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89DF" w14:textId="67772FC0" w:rsidR="005D3156" w:rsidRPr="00C8170B" w:rsidRDefault="005D3156" w:rsidP="00C8170B">
      <w:pPr>
        <w:pStyle w:val="SourceCode"/>
        <w:spacing w:line="480" w:lineRule="auto"/>
        <w:rPr>
          <w:rFonts w:ascii="Calibri Light" w:hAnsi="Calibri Light" w:cs="Calibri Light"/>
        </w:rPr>
      </w:pPr>
    </w:p>
    <w:tbl>
      <w:tblPr>
        <w:tblStyle w:val="Table"/>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26"/>
        <w:gridCol w:w="2249"/>
        <w:gridCol w:w="2227"/>
        <w:gridCol w:w="1987"/>
        <w:gridCol w:w="1985"/>
      </w:tblGrid>
      <w:tr w:rsidR="005D3156" w:rsidRPr="00C8170B" w14:paraId="42CD105F" w14:textId="77777777" w:rsidTr="00C8170B">
        <w:tc>
          <w:tcPr>
            <w:tcW w:w="0" w:type="auto"/>
          </w:tcPr>
          <w:p w14:paraId="1FA3FC84" w14:textId="77777777" w:rsidR="005D3156" w:rsidRPr="00C8170B" w:rsidRDefault="00CD36FA" w:rsidP="00C8170B">
            <w:pPr>
              <w:pStyle w:val="Compact"/>
              <w:spacing w:line="480" w:lineRule="auto"/>
              <w:rPr>
                <w:rFonts w:ascii="Calibri Light" w:hAnsi="Calibri Light" w:cs="Calibri Light"/>
              </w:rPr>
            </w:pPr>
            <w:r w:rsidRPr="00C8170B">
              <w:rPr>
                <w:rFonts w:ascii="Calibri Light" w:hAnsi="Calibri Light" w:cs="Calibri Light"/>
              </w:rPr>
              <w:t>Dataset</w:t>
            </w:r>
          </w:p>
        </w:tc>
        <w:tc>
          <w:tcPr>
            <w:tcW w:w="0" w:type="auto"/>
          </w:tcPr>
          <w:p w14:paraId="711B18E2"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Proportion of communities with skewness above 95th percentile</w:t>
            </w:r>
          </w:p>
        </w:tc>
        <w:tc>
          <w:tcPr>
            <w:tcW w:w="0" w:type="auto"/>
          </w:tcPr>
          <w:p w14:paraId="37969A80"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Proportion of communities with evenness below 5th percentile</w:t>
            </w:r>
          </w:p>
        </w:tc>
        <w:tc>
          <w:tcPr>
            <w:tcW w:w="0" w:type="auto"/>
          </w:tcPr>
          <w:p w14:paraId="27B1F8D8"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Number of communities analyzed for skewness</w:t>
            </w:r>
          </w:p>
        </w:tc>
        <w:tc>
          <w:tcPr>
            <w:tcW w:w="0" w:type="auto"/>
          </w:tcPr>
          <w:p w14:paraId="71A42FDC"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Number of communities analyzed for evenness</w:t>
            </w:r>
          </w:p>
        </w:tc>
      </w:tr>
      <w:tr w:rsidR="005D3156" w:rsidRPr="00C8170B" w14:paraId="0295EC2B" w14:textId="77777777" w:rsidTr="00C8170B">
        <w:tc>
          <w:tcPr>
            <w:tcW w:w="0" w:type="auto"/>
          </w:tcPr>
          <w:p w14:paraId="4FF9D351" w14:textId="77777777" w:rsidR="005D3156" w:rsidRPr="00C8170B" w:rsidRDefault="00CD36FA" w:rsidP="00C8170B">
            <w:pPr>
              <w:pStyle w:val="Compact"/>
              <w:spacing w:line="480" w:lineRule="auto"/>
              <w:rPr>
                <w:rFonts w:ascii="Calibri Light" w:hAnsi="Calibri Light" w:cs="Calibri Light"/>
              </w:rPr>
            </w:pPr>
            <w:r w:rsidRPr="00C8170B">
              <w:rPr>
                <w:rFonts w:ascii="Calibri Light" w:hAnsi="Calibri Light" w:cs="Calibri Light"/>
              </w:rPr>
              <w:t>FIA</w:t>
            </w:r>
          </w:p>
        </w:tc>
        <w:tc>
          <w:tcPr>
            <w:tcW w:w="0" w:type="auto"/>
          </w:tcPr>
          <w:p w14:paraId="3E2CBD37"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0.0808625</w:t>
            </w:r>
          </w:p>
        </w:tc>
        <w:tc>
          <w:tcPr>
            <w:tcW w:w="0" w:type="auto"/>
          </w:tcPr>
          <w:p w14:paraId="5563CB4F"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0.1890411</w:t>
            </w:r>
          </w:p>
        </w:tc>
        <w:tc>
          <w:tcPr>
            <w:tcW w:w="0" w:type="auto"/>
          </w:tcPr>
          <w:p w14:paraId="707B77DA"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371</w:t>
            </w:r>
          </w:p>
        </w:tc>
        <w:tc>
          <w:tcPr>
            <w:tcW w:w="0" w:type="auto"/>
          </w:tcPr>
          <w:p w14:paraId="4BB1E473"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365</w:t>
            </w:r>
          </w:p>
        </w:tc>
      </w:tr>
      <w:tr w:rsidR="005D3156" w:rsidRPr="00C8170B" w14:paraId="4EA2EC2D" w14:textId="77777777" w:rsidTr="00C8170B">
        <w:tc>
          <w:tcPr>
            <w:tcW w:w="0" w:type="auto"/>
          </w:tcPr>
          <w:p w14:paraId="4C91DFAC" w14:textId="77777777" w:rsidR="005D3156" w:rsidRPr="00C8170B" w:rsidRDefault="00CD36FA" w:rsidP="00C8170B">
            <w:pPr>
              <w:pStyle w:val="Compact"/>
              <w:spacing w:line="480" w:lineRule="auto"/>
              <w:rPr>
                <w:rFonts w:ascii="Calibri Light" w:hAnsi="Calibri Light" w:cs="Calibri Light"/>
              </w:rPr>
            </w:pPr>
            <w:r w:rsidRPr="00C8170B">
              <w:rPr>
                <w:rFonts w:ascii="Calibri Light" w:hAnsi="Calibri Light" w:cs="Calibri Light"/>
              </w:rPr>
              <w:t>Other datasets</w:t>
            </w:r>
          </w:p>
        </w:tc>
        <w:tc>
          <w:tcPr>
            <w:tcW w:w="0" w:type="auto"/>
          </w:tcPr>
          <w:p w14:paraId="133EB037"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0.0835580</w:t>
            </w:r>
          </w:p>
        </w:tc>
        <w:tc>
          <w:tcPr>
            <w:tcW w:w="0" w:type="auto"/>
          </w:tcPr>
          <w:p w14:paraId="66FAF995"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0.2082192</w:t>
            </w:r>
          </w:p>
        </w:tc>
        <w:tc>
          <w:tcPr>
            <w:tcW w:w="0" w:type="auto"/>
          </w:tcPr>
          <w:p w14:paraId="4545AD88"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371</w:t>
            </w:r>
          </w:p>
        </w:tc>
        <w:tc>
          <w:tcPr>
            <w:tcW w:w="0" w:type="auto"/>
          </w:tcPr>
          <w:p w14:paraId="1D1F2388" w14:textId="77777777" w:rsidR="005D3156" w:rsidRPr="00C8170B" w:rsidRDefault="00CD36FA" w:rsidP="00C8170B">
            <w:pPr>
              <w:pStyle w:val="Compact"/>
              <w:spacing w:line="480" w:lineRule="auto"/>
              <w:jc w:val="right"/>
              <w:rPr>
                <w:rFonts w:ascii="Calibri Light" w:hAnsi="Calibri Light" w:cs="Calibri Light"/>
              </w:rPr>
            </w:pPr>
            <w:r w:rsidRPr="00C8170B">
              <w:rPr>
                <w:rFonts w:ascii="Calibri Light" w:hAnsi="Calibri Light" w:cs="Calibri Light"/>
              </w:rPr>
              <w:t>365</w:t>
            </w:r>
          </w:p>
        </w:tc>
      </w:tr>
    </w:tbl>
    <w:p w14:paraId="49857455" w14:textId="77777777" w:rsidR="00C8170B" w:rsidRDefault="00C8170B" w:rsidP="00C8170B">
      <w:pPr>
        <w:pStyle w:val="BodyText"/>
        <w:spacing w:line="480" w:lineRule="auto"/>
        <w:rPr>
          <w:rFonts w:ascii="Calibri Light" w:hAnsi="Calibri Light" w:cs="Calibri Light"/>
          <w:b/>
        </w:rPr>
      </w:pPr>
    </w:p>
    <w:p w14:paraId="5B4B5708" w14:textId="24657B85" w:rsidR="005D3156" w:rsidRPr="00C8170B" w:rsidRDefault="003C5E3F" w:rsidP="00C8170B">
      <w:pPr>
        <w:pStyle w:val="BodyText"/>
        <w:spacing w:line="480" w:lineRule="auto"/>
        <w:rPr>
          <w:rFonts w:ascii="Calibri Light" w:hAnsi="Calibri Light" w:cs="Calibri Light"/>
        </w:rPr>
      </w:pPr>
      <w:r w:rsidRPr="00C8170B">
        <w:rPr>
          <w:rFonts w:ascii="Calibri Light" w:hAnsi="Calibri Light" w:cs="Calibri Light"/>
          <w:b/>
        </w:rPr>
        <w:t>Tab</w:t>
      </w:r>
      <w:r w:rsidR="00600AB2" w:rsidRPr="00C8170B">
        <w:rPr>
          <w:rFonts w:ascii="Calibri Light" w:hAnsi="Calibri Light" w:cs="Calibri Light"/>
          <w:b/>
        </w:rPr>
        <w:t>le S6</w:t>
      </w:r>
      <w:r w:rsidR="00CD36FA" w:rsidRPr="00C8170B">
        <w:rPr>
          <w:rFonts w:ascii="Calibri Light" w:hAnsi="Calibri Light" w:cs="Calibri Light"/>
          <w:b/>
        </w:rPr>
        <w:t>.</w:t>
      </w:r>
      <w:r w:rsidR="00CD36FA" w:rsidRPr="00C8170B">
        <w:rPr>
          <w:rFonts w:ascii="Calibri Light" w:hAnsi="Calibri Light" w:cs="Calibri Light"/>
        </w:rPr>
        <w:t xml:space="preserve"> </w:t>
      </w:r>
      <w:r w:rsidR="00CD36FA" w:rsidRPr="00C8170B">
        <w:rPr>
          <w:rFonts w:ascii="Calibri Light" w:hAnsi="Calibri Light" w:cs="Calibri Light"/>
        </w:rPr>
        <w:t xml:space="preserve">Proportion of sites with highly skewed or uneven SADs for a subset of FIA communities and comparably-sized communities from other datasets. We </w:t>
      </w:r>
      <w:r w:rsidR="0080361E">
        <w:rPr>
          <w:rFonts w:ascii="Calibri Light" w:hAnsi="Calibri Light" w:cs="Calibri Light"/>
        </w:rPr>
        <w:t>compared the results for 371</w:t>
      </w:r>
      <w:r w:rsidR="00CD36FA" w:rsidRPr="00C8170B">
        <w:rPr>
          <w:rFonts w:ascii="Calibri Light" w:hAnsi="Calibri Light" w:cs="Calibri Light"/>
        </w:rPr>
        <w:t xml:space="preserve"> pairs of communities for which a community from FIA had a counterpart from another dataset with exactly</w:t>
      </w:r>
      <w:r w:rsidR="00CD36FA" w:rsidRPr="00C8170B">
        <w:rPr>
          <w:rFonts w:ascii="Calibri Light" w:hAnsi="Calibri Light" w:cs="Calibri Light"/>
        </w:rPr>
        <w:t xml:space="preserve"> matching S and N. For these communities, the proportion of communities whose observed SADs are highly skewed or uneven relative to their sampled feasible sets does not differ between FIA and other datasets.</w:t>
      </w:r>
    </w:p>
    <w:sectPr w:rsidR="005D3156" w:rsidRPr="00C817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396FC" w14:textId="77777777" w:rsidR="00CD36FA" w:rsidRDefault="00CD36FA">
      <w:pPr>
        <w:spacing w:after="0"/>
      </w:pPr>
      <w:r>
        <w:separator/>
      </w:r>
    </w:p>
  </w:endnote>
  <w:endnote w:type="continuationSeparator" w:id="0">
    <w:p w14:paraId="716DFF7C" w14:textId="77777777" w:rsidR="00CD36FA" w:rsidRDefault="00CD36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F4AB1" w14:textId="77777777" w:rsidR="00CD36FA" w:rsidRDefault="00CD36FA">
      <w:r>
        <w:separator/>
      </w:r>
    </w:p>
  </w:footnote>
  <w:footnote w:type="continuationSeparator" w:id="0">
    <w:p w14:paraId="4A58277F" w14:textId="77777777" w:rsidR="00CD36FA" w:rsidRDefault="00CD3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A900D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5E3F"/>
    <w:rsid w:val="004E29B3"/>
    <w:rsid w:val="00590D07"/>
    <w:rsid w:val="005D3156"/>
    <w:rsid w:val="00600AB2"/>
    <w:rsid w:val="00784D58"/>
    <w:rsid w:val="0080361E"/>
    <w:rsid w:val="008D6863"/>
    <w:rsid w:val="00B86B75"/>
    <w:rsid w:val="00BC48D5"/>
    <w:rsid w:val="00C36279"/>
    <w:rsid w:val="00C8170B"/>
    <w:rsid w:val="00CD36F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0625"/>
  <w15:docId w15:val="{C3ACB1FE-BBB5-491F-9C0F-93975CAB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Diaz,Renata M</cp:lastModifiedBy>
  <cp:revision>5</cp:revision>
  <dcterms:created xsi:type="dcterms:W3CDTF">2020-12-18T14:06:00Z</dcterms:created>
  <dcterms:modified xsi:type="dcterms:W3CDTF">2020-12-18T14:28:00Z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