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9FEBF" w14:textId="77BCC8BF" w:rsidR="00721E4C" w:rsidRPr="007301A7" w:rsidRDefault="00721E4C" w:rsidP="00A02955">
      <w:r w:rsidRPr="007301A7">
        <w:t>Beyond the hollow curve</w:t>
      </w:r>
    </w:p>
    <w:p w14:paraId="2C9090AE" w14:textId="77777777" w:rsidR="00721E4C" w:rsidRPr="007301A7" w:rsidRDefault="00721E4C" w:rsidP="00721E4C">
      <w:pPr>
        <w:ind w:left="360"/>
        <w:rPr>
          <w:rFonts w:ascii="Book Antiqua" w:hAnsi="Book Antiqua"/>
        </w:rPr>
      </w:pPr>
    </w:p>
    <w:p w14:paraId="655A9CB3" w14:textId="5477748B" w:rsidR="00B173BA" w:rsidRPr="007301A7" w:rsidRDefault="00C23605" w:rsidP="00721E4C">
      <w:pPr>
        <w:pStyle w:val="ListParagraph"/>
        <w:numPr>
          <w:ilvl w:val="0"/>
          <w:numId w:val="2"/>
        </w:numPr>
        <w:rPr>
          <w:rFonts w:ascii="Book Antiqua" w:hAnsi="Book Antiqua"/>
        </w:rPr>
      </w:pPr>
      <w:r w:rsidRPr="007301A7">
        <w:rPr>
          <w:rFonts w:ascii="Book Antiqua" w:hAnsi="Book Antiqua"/>
        </w:rPr>
        <w:t xml:space="preserve">Species abundance distributions almost always follow a classic “hollow curve” pattern. There are a few abundant, and many rare, species, regardless of the system or taxon in question. </w:t>
      </w:r>
    </w:p>
    <w:p w14:paraId="5E4F6E25" w14:textId="77777777" w:rsidR="00C23605" w:rsidRPr="007301A7" w:rsidRDefault="00C23605" w:rsidP="00C23605">
      <w:pPr>
        <w:pStyle w:val="ListParagraph"/>
        <w:numPr>
          <w:ilvl w:val="0"/>
          <w:numId w:val="2"/>
        </w:numPr>
        <w:rPr>
          <w:rFonts w:ascii="Book Antiqua" w:hAnsi="Book Antiqua"/>
        </w:rPr>
      </w:pPr>
      <w:r w:rsidRPr="007301A7">
        <w:rPr>
          <w:rFonts w:ascii="Book Antiqua" w:hAnsi="Book Antiqua"/>
        </w:rPr>
        <w:t>Puzzlingly, most theories also predict hollow curves. This has made it difficult to use the species abundance distribution to evaluate competing theories.</w:t>
      </w:r>
    </w:p>
    <w:p w14:paraId="3335C493" w14:textId="5FA049C4" w:rsidR="00C23605" w:rsidRPr="007301A7" w:rsidRDefault="00C23605" w:rsidP="00C23605">
      <w:pPr>
        <w:pStyle w:val="ListParagraph"/>
        <w:numPr>
          <w:ilvl w:val="0"/>
          <w:numId w:val="2"/>
        </w:numPr>
        <w:rPr>
          <w:rFonts w:ascii="Book Antiqua" w:hAnsi="Book Antiqua"/>
        </w:rPr>
      </w:pPr>
      <w:r w:rsidRPr="007301A7">
        <w:rPr>
          <w:rFonts w:ascii="Book Antiqua" w:hAnsi="Book Antiqua"/>
        </w:rPr>
        <w:t>Recent work (Locey and White; Frank; Blonder?) has identified an underlying statistical constraint on the species abundance distribution.</w:t>
      </w:r>
    </w:p>
    <w:p w14:paraId="4D905F4C" w14:textId="435C8FDC" w:rsidR="00C23605" w:rsidRPr="007301A7" w:rsidRDefault="00AD36A0" w:rsidP="00C23605">
      <w:pPr>
        <w:pStyle w:val="ListParagraph"/>
        <w:numPr>
          <w:ilvl w:val="0"/>
          <w:numId w:val="2"/>
        </w:numPr>
        <w:rPr>
          <w:rFonts w:ascii="Book Antiqua" w:hAnsi="Book Antiqua"/>
        </w:rPr>
      </w:pPr>
      <w:r>
        <w:rPr>
          <w:rFonts w:ascii="Book Antiqua" w:hAnsi="Book Antiqua"/>
        </w:rPr>
        <w:t>Locey and White found</w:t>
      </w:r>
      <w:r w:rsidR="001A4943" w:rsidRPr="007301A7">
        <w:rPr>
          <w:rFonts w:ascii="Book Antiqua" w:hAnsi="Book Antiqua"/>
        </w:rPr>
        <w:t xml:space="preserve"> that most</w:t>
      </w:r>
      <w:r w:rsidR="00C23605" w:rsidRPr="007301A7">
        <w:rPr>
          <w:rFonts w:ascii="Book Antiqua" w:hAnsi="Book Antiqua"/>
        </w:rPr>
        <w:t xml:space="preserve"> possible forms for the species abundance distribution are hollow curves</w:t>
      </w:r>
      <w:r w:rsidR="001A4943" w:rsidRPr="007301A7">
        <w:rPr>
          <w:rFonts w:ascii="Book Antiqua" w:hAnsi="Book Antiqua"/>
        </w:rPr>
        <w:t>. That is, in</w:t>
      </w:r>
      <w:r w:rsidR="00C23605" w:rsidRPr="007301A7">
        <w:rPr>
          <w:rFonts w:ascii="Book Antiqua" w:hAnsi="Book Antiqua"/>
        </w:rPr>
        <w:t xml:space="preserve"> the absence of any strong force (or in the presence of numerous countervailing forces), we should in fact expect the species abundance distribution to follow some form of hollow curve</w:t>
      </w:r>
      <w:r w:rsidR="001A4943" w:rsidRPr="007301A7">
        <w:rPr>
          <w:rFonts w:ascii="Book Antiqua" w:hAnsi="Book Antiqua"/>
        </w:rPr>
        <w:t xml:space="preserve"> based simply on the mathematical realities of partitioning N individuals </w:t>
      </w:r>
      <w:r w:rsidR="0024672D" w:rsidRPr="007301A7">
        <w:rPr>
          <w:rFonts w:ascii="Book Antiqua" w:hAnsi="Book Antiqua"/>
        </w:rPr>
        <w:t>across</w:t>
      </w:r>
      <w:r w:rsidR="001A4943" w:rsidRPr="007301A7">
        <w:rPr>
          <w:rFonts w:ascii="Book Antiqua" w:hAnsi="Book Antiqua"/>
        </w:rPr>
        <w:t xml:space="preserve"> S categories.</w:t>
      </w:r>
    </w:p>
    <w:p w14:paraId="40B66920" w14:textId="32BBEF68" w:rsidR="00721E4C" w:rsidRPr="007301A7" w:rsidRDefault="00EC50A5" w:rsidP="00721E4C">
      <w:pPr>
        <w:pStyle w:val="ListParagraph"/>
        <w:numPr>
          <w:ilvl w:val="0"/>
          <w:numId w:val="2"/>
        </w:numPr>
        <w:rPr>
          <w:rFonts w:ascii="Book Antiqua" w:hAnsi="Book Antiqua"/>
        </w:rPr>
      </w:pPr>
      <w:r w:rsidRPr="007301A7">
        <w:rPr>
          <w:rFonts w:ascii="Book Antiqua" w:hAnsi="Book Antiqua"/>
        </w:rPr>
        <w:t>If this is the case,</w:t>
      </w:r>
      <w:r w:rsidR="00E64A24" w:rsidRPr="007301A7">
        <w:rPr>
          <w:rFonts w:ascii="Book Antiqua" w:hAnsi="Book Antiqua"/>
        </w:rPr>
        <w:t xml:space="preserve"> focusing on the</w:t>
      </w:r>
      <w:r w:rsidR="00C23605" w:rsidRPr="007301A7">
        <w:rPr>
          <w:rFonts w:ascii="Book Antiqua" w:hAnsi="Book Antiqua"/>
        </w:rPr>
        <w:t xml:space="preserve"> “hollow curve” designation </w:t>
      </w:r>
      <w:r w:rsidR="00E64A24" w:rsidRPr="007301A7">
        <w:rPr>
          <w:rFonts w:ascii="Book Antiqua" w:hAnsi="Book Antiqua"/>
        </w:rPr>
        <w:t>overlooks</w:t>
      </w:r>
      <w:r w:rsidR="00C23605" w:rsidRPr="007301A7">
        <w:rPr>
          <w:rFonts w:ascii="Book Antiqua" w:hAnsi="Book Antiqua"/>
        </w:rPr>
        <w:t xml:space="preserve"> variation in the SAD that may hold the key to distinguishing </w:t>
      </w:r>
      <w:r w:rsidR="00721E4C" w:rsidRPr="007301A7">
        <w:rPr>
          <w:rFonts w:ascii="Book Antiqua" w:hAnsi="Book Antiqua"/>
        </w:rPr>
        <w:t>between</w:t>
      </w:r>
      <w:r w:rsidR="00C23605" w:rsidRPr="007301A7">
        <w:rPr>
          <w:rFonts w:ascii="Book Antiqua" w:hAnsi="Book Antiqua"/>
        </w:rPr>
        <w:t xml:space="preserve"> </w:t>
      </w:r>
      <w:r w:rsidR="00721E4C" w:rsidRPr="007301A7">
        <w:rPr>
          <w:rFonts w:ascii="Book Antiqua" w:hAnsi="Book Antiqua"/>
        </w:rPr>
        <w:t>forms that are highly likely to emerge at random and those that are less likely. Even unlikely forms may be generally “hollow curves”</w:t>
      </w:r>
      <w:r w:rsidR="00363523" w:rsidRPr="007301A7">
        <w:rPr>
          <w:rFonts w:ascii="Book Antiqua" w:hAnsi="Book Antiqua"/>
        </w:rPr>
        <w:t>; the important variation lies in the more nuanced aspects.</w:t>
      </w:r>
      <w:r w:rsidR="00E64A24" w:rsidRPr="007301A7">
        <w:rPr>
          <w:rFonts w:ascii="Book Antiqua" w:hAnsi="Book Antiqua"/>
        </w:rPr>
        <w:t xml:space="preserve"> </w:t>
      </w:r>
    </w:p>
    <w:p w14:paraId="699E7511" w14:textId="4E87BA29" w:rsidR="001F3692" w:rsidRPr="007301A7" w:rsidRDefault="001F3692" w:rsidP="00721E4C">
      <w:pPr>
        <w:pStyle w:val="ListParagraph"/>
        <w:numPr>
          <w:ilvl w:val="0"/>
          <w:numId w:val="2"/>
        </w:numPr>
        <w:rPr>
          <w:rFonts w:ascii="Book Antiqua" w:hAnsi="Book Antiqua"/>
        </w:rPr>
      </w:pPr>
      <w:r w:rsidRPr="007301A7">
        <w:rPr>
          <w:rFonts w:ascii="Book Antiqua" w:hAnsi="Book Antiqua"/>
        </w:rPr>
        <w:t xml:space="preserve">Exposing variation in SADs in this regard </w:t>
      </w:r>
      <w:r w:rsidR="00A52547" w:rsidRPr="007301A7">
        <w:rPr>
          <w:rFonts w:ascii="Book Antiqua" w:hAnsi="Book Antiqua"/>
        </w:rPr>
        <w:t>may be the key to evaluating theoretical predictions for SADs and/or evaluating the possibility that</w:t>
      </w:r>
      <w:r w:rsidR="00E03B65" w:rsidRPr="007301A7">
        <w:rPr>
          <w:rFonts w:ascii="Book Antiqua" w:hAnsi="Book Antiqua"/>
        </w:rPr>
        <w:t>, in aggregate, ecological communities behave essentially randomly.</w:t>
      </w:r>
    </w:p>
    <w:p w14:paraId="667206AA" w14:textId="05A5F030" w:rsidR="00C05DE0" w:rsidRPr="003340FF" w:rsidRDefault="00161064" w:rsidP="00C23605">
      <w:pPr>
        <w:pStyle w:val="ListParagraph"/>
        <w:numPr>
          <w:ilvl w:val="0"/>
          <w:numId w:val="2"/>
        </w:numPr>
        <w:rPr>
          <w:rFonts w:ascii="Book Antiqua" w:hAnsi="Book Antiqua"/>
        </w:rPr>
      </w:pPr>
      <w:r w:rsidRPr="007301A7">
        <w:rPr>
          <w:rFonts w:ascii="Book Antiqua" w:hAnsi="Book Antiqua"/>
        </w:rPr>
        <w:t xml:space="preserve">Previously, exploring the full range of SADS within the feasible set </w:t>
      </w:r>
      <w:r w:rsidR="00BB3757" w:rsidRPr="007301A7">
        <w:rPr>
          <w:rFonts w:ascii="Book Antiqua" w:hAnsi="Book Antiqua"/>
        </w:rPr>
        <w:t xml:space="preserve">and comparing them to observed distributions </w:t>
      </w:r>
      <w:r w:rsidRPr="007301A7">
        <w:rPr>
          <w:rFonts w:ascii="Book Antiqua" w:hAnsi="Book Antiqua"/>
        </w:rPr>
        <w:t xml:space="preserve">has been prohibitively computationally intensive. </w:t>
      </w:r>
      <w:r w:rsidR="0051323E" w:rsidRPr="007301A7">
        <w:rPr>
          <w:rFonts w:ascii="Book Antiqua" w:hAnsi="Book Antiqua"/>
        </w:rPr>
        <w:t xml:space="preserve">Here, we use a new algorithm for </w:t>
      </w:r>
      <w:r w:rsidR="008766F4" w:rsidRPr="007301A7">
        <w:rPr>
          <w:rFonts w:ascii="Book Antiqua" w:hAnsi="Book Antiqua"/>
        </w:rPr>
        <w:t>rapid unbiased</w:t>
      </w:r>
      <w:r w:rsidR="0051323E" w:rsidRPr="007301A7">
        <w:rPr>
          <w:rFonts w:ascii="Book Antiqua" w:hAnsi="Book Antiqua"/>
        </w:rPr>
        <w:t xml:space="preserve"> sampling of the feasible set space, and a compilation of abundance datasets for X communities, to (1)</w:t>
      </w:r>
      <w:r w:rsidR="008766F4" w:rsidRPr="007301A7">
        <w:rPr>
          <w:rFonts w:ascii="Book Antiqua" w:hAnsi="Book Antiqua"/>
        </w:rPr>
        <w:t xml:space="preserve"> </w:t>
      </w:r>
      <w:r w:rsidR="00AA7EA6" w:rsidRPr="007301A7">
        <w:rPr>
          <w:rFonts w:ascii="Book Antiqua" w:hAnsi="Book Antiqua"/>
        </w:rPr>
        <w:t>intensively sample</w:t>
      </w:r>
      <w:r w:rsidR="008766F4" w:rsidRPr="007301A7">
        <w:rPr>
          <w:rFonts w:ascii="Book Antiqua" w:hAnsi="Book Antiqua"/>
        </w:rPr>
        <w:t xml:space="preserve"> the range of possible forms for a vast </w:t>
      </w:r>
      <w:r w:rsidR="008A3B49" w:rsidRPr="007301A7">
        <w:rPr>
          <w:rFonts w:ascii="Book Antiqua" w:hAnsi="Book Antiqua"/>
        </w:rPr>
        <w:t>collection</w:t>
      </w:r>
      <w:r w:rsidR="008766F4" w:rsidRPr="007301A7">
        <w:rPr>
          <w:rFonts w:ascii="Book Antiqua" w:hAnsi="Book Antiqua"/>
        </w:rPr>
        <w:t xml:space="preserve"> of SADs and (2) </w:t>
      </w:r>
      <w:r w:rsidR="007E0A20" w:rsidRPr="007301A7">
        <w:rPr>
          <w:rFonts w:ascii="Book Antiqua" w:hAnsi="Book Antiqua"/>
        </w:rPr>
        <w:t xml:space="preserve">evaluate whether ecological communities </w:t>
      </w:r>
      <w:r w:rsidR="00381986" w:rsidRPr="007301A7">
        <w:rPr>
          <w:rFonts w:ascii="Book Antiqua" w:hAnsi="Book Antiqua"/>
        </w:rPr>
        <w:t xml:space="preserve">consistently deviate from their </w:t>
      </w:r>
      <w:r w:rsidR="007E0A20" w:rsidRPr="007301A7">
        <w:rPr>
          <w:rFonts w:ascii="Book Antiqua" w:hAnsi="Book Antiqua"/>
        </w:rPr>
        <w:t>statistical baselines</w:t>
      </w:r>
      <w:r w:rsidR="00915621" w:rsidRPr="007301A7">
        <w:rPr>
          <w:rFonts w:ascii="Book Antiqua" w:hAnsi="Book Antiqua"/>
        </w:rPr>
        <w:t xml:space="preserve"> or simply track their most-likely forms.</w:t>
      </w:r>
    </w:p>
    <w:p w14:paraId="30A73AB0" w14:textId="4EE0C4EA" w:rsidR="00C05DE0" w:rsidRDefault="00C05DE0" w:rsidP="007301A7">
      <w:pPr>
        <w:tabs>
          <w:tab w:val="left" w:pos="5070"/>
        </w:tabs>
        <w:rPr>
          <w:rFonts w:ascii="Book Antiqua" w:hAnsi="Book Antiqua"/>
        </w:rPr>
      </w:pPr>
      <w:r w:rsidRPr="007301A7">
        <w:rPr>
          <w:rFonts w:ascii="Book Antiqua" w:hAnsi="Book Antiqua"/>
        </w:rPr>
        <w:t xml:space="preserve">Phenomenological vs </w:t>
      </w:r>
      <w:r w:rsidR="00F426DE" w:rsidRPr="007301A7">
        <w:rPr>
          <w:rFonts w:ascii="Book Antiqua" w:hAnsi="Book Antiqua"/>
        </w:rPr>
        <w:t xml:space="preserve">stat mechanics </w:t>
      </w:r>
      <w:r w:rsidR="003340FF">
        <w:rPr>
          <w:rFonts w:ascii="Book Antiqua" w:hAnsi="Book Antiqua"/>
        </w:rPr>
        <w:t>framing.</w:t>
      </w:r>
      <w:r w:rsidR="007301A7">
        <w:rPr>
          <w:rFonts w:ascii="Book Antiqua" w:hAnsi="Book Antiqua"/>
        </w:rPr>
        <w:t>..</w:t>
      </w:r>
    </w:p>
    <w:p w14:paraId="4CA882E5" w14:textId="135BB451" w:rsidR="007301A7" w:rsidRDefault="007301A7" w:rsidP="007301A7">
      <w:pPr>
        <w:pStyle w:val="ListParagraph"/>
        <w:numPr>
          <w:ilvl w:val="0"/>
          <w:numId w:val="2"/>
        </w:numPr>
        <w:tabs>
          <w:tab w:val="left" w:pos="5070"/>
        </w:tabs>
        <w:rPr>
          <w:rFonts w:ascii="Book Antiqua" w:hAnsi="Book Antiqua"/>
        </w:rPr>
      </w:pPr>
      <w:r>
        <w:rPr>
          <w:rFonts w:ascii="Book Antiqua" w:hAnsi="Book Antiqua"/>
        </w:rPr>
        <w:t>Phenomenological:</w:t>
      </w:r>
    </w:p>
    <w:p w14:paraId="40215115" w14:textId="5425A9EE" w:rsidR="007301A7" w:rsidRDefault="007301A7" w:rsidP="007301A7">
      <w:pPr>
        <w:pStyle w:val="ListParagraph"/>
        <w:numPr>
          <w:ilvl w:val="1"/>
          <w:numId w:val="2"/>
        </w:numPr>
        <w:tabs>
          <w:tab w:val="left" w:pos="5070"/>
        </w:tabs>
        <w:rPr>
          <w:rFonts w:ascii="Book Antiqua" w:hAnsi="Book Antiqua"/>
        </w:rPr>
      </w:pPr>
      <w:r>
        <w:rPr>
          <w:rFonts w:ascii="Book Antiqua" w:hAnsi="Book Antiqua"/>
        </w:rPr>
        <w:t>SADs are almost always hollow curves. This makes them hard to tell apart.</w:t>
      </w:r>
    </w:p>
    <w:p w14:paraId="43F4E1CF" w14:textId="2571512F" w:rsidR="007301A7" w:rsidRDefault="007301A7" w:rsidP="007301A7">
      <w:pPr>
        <w:pStyle w:val="ListParagraph"/>
        <w:numPr>
          <w:ilvl w:val="1"/>
          <w:numId w:val="2"/>
        </w:numPr>
        <w:tabs>
          <w:tab w:val="left" w:pos="5070"/>
        </w:tabs>
        <w:rPr>
          <w:rFonts w:ascii="Book Antiqua" w:hAnsi="Book Antiqua"/>
        </w:rPr>
      </w:pPr>
      <w:r>
        <w:rPr>
          <w:rFonts w:ascii="Book Antiqua" w:hAnsi="Book Antiqua"/>
        </w:rPr>
        <w:t>We can sample the feasible set to map the range of variation in possible forms, then compare a distribution of interest to this corpus</w:t>
      </w:r>
    </w:p>
    <w:p w14:paraId="07442CE7" w14:textId="2D6B7AA6" w:rsidR="007301A7" w:rsidRDefault="001B63EF" w:rsidP="007301A7">
      <w:pPr>
        <w:pStyle w:val="ListParagraph"/>
        <w:numPr>
          <w:ilvl w:val="1"/>
          <w:numId w:val="2"/>
        </w:numPr>
        <w:tabs>
          <w:tab w:val="left" w:pos="5070"/>
        </w:tabs>
        <w:rPr>
          <w:rFonts w:ascii="Book Antiqua" w:hAnsi="Book Antiqua"/>
        </w:rPr>
      </w:pPr>
      <w:r>
        <w:rPr>
          <w:rFonts w:ascii="Book Antiqua" w:hAnsi="Book Antiqua"/>
        </w:rPr>
        <w:t xml:space="preserve">This allows us to differentiate between distributions that simply track their baseline and those that </w:t>
      </w:r>
      <w:r w:rsidR="00DD71AC">
        <w:rPr>
          <w:rFonts w:ascii="Book Antiqua" w:hAnsi="Book Antiqua"/>
        </w:rPr>
        <w:t>are unusual</w:t>
      </w:r>
    </w:p>
    <w:p w14:paraId="045D8DCA" w14:textId="52A651B4" w:rsidR="003340FF" w:rsidRDefault="003340FF" w:rsidP="00A9408E">
      <w:pPr>
        <w:pStyle w:val="ListParagraph"/>
        <w:numPr>
          <w:ilvl w:val="0"/>
          <w:numId w:val="2"/>
        </w:numPr>
        <w:tabs>
          <w:tab w:val="left" w:pos="5070"/>
        </w:tabs>
        <w:rPr>
          <w:rFonts w:ascii="Book Antiqua" w:hAnsi="Book Antiqua"/>
        </w:rPr>
      </w:pPr>
      <w:r>
        <w:rPr>
          <w:rFonts w:ascii="Book Antiqua" w:hAnsi="Book Antiqua"/>
        </w:rPr>
        <w:t>Statistical mechanics</w:t>
      </w:r>
      <w:r w:rsidR="00A9408E">
        <w:rPr>
          <w:rFonts w:ascii="Book Antiqua" w:hAnsi="Book Antiqua"/>
        </w:rPr>
        <w:t>:</w:t>
      </w:r>
    </w:p>
    <w:p w14:paraId="00E9AF2E" w14:textId="0E1CBDA3" w:rsidR="00A9408E" w:rsidRDefault="00A9408E" w:rsidP="00A9408E">
      <w:pPr>
        <w:pStyle w:val="ListParagraph"/>
        <w:numPr>
          <w:ilvl w:val="1"/>
          <w:numId w:val="2"/>
        </w:numPr>
        <w:tabs>
          <w:tab w:val="left" w:pos="5070"/>
        </w:tabs>
        <w:rPr>
          <w:rFonts w:ascii="Book Antiqua" w:hAnsi="Book Antiqua"/>
        </w:rPr>
      </w:pPr>
      <w:r>
        <w:rPr>
          <w:rFonts w:ascii="Book Antiqua" w:hAnsi="Book Antiqua"/>
        </w:rPr>
        <w:t xml:space="preserve">Either because there is no force operating on a system, or because numerous forces cancel each other out, </w:t>
      </w:r>
      <w:r w:rsidR="00BB18A5">
        <w:rPr>
          <w:rFonts w:ascii="Book Antiqua" w:hAnsi="Book Antiqua"/>
        </w:rPr>
        <w:t>it might appear random</w:t>
      </w:r>
    </w:p>
    <w:p w14:paraId="7FA3D587" w14:textId="18C123D6" w:rsidR="00BB18A5" w:rsidRDefault="00BB18A5" w:rsidP="00A9408E">
      <w:pPr>
        <w:pStyle w:val="ListParagraph"/>
        <w:numPr>
          <w:ilvl w:val="1"/>
          <w:numId w:val="2"/>
        </w:numPr>
        <w:tabs>
          <w:tab w:val="left" w:pos="5070"/>
        </w:tabs>
        <w:rPr>
          <w:rFonts w:ascii="Book Antiqua" w:hAnsi="Book Antiqua"/>
        </w:rPr>
      </w:pPr>
      <w:r>
        <w:rPr>
          <w:rFonts w:ascii="Book Antiqua" w:hAnsi="Book Antiqua"/>
        </w:rPr>
        <w:t xml:space="preserve">Distinguishing between highly-likely-at-random and unlikely observations may help us identify the forces operating in ecological communities that shape drive SADs away from a random baseline. </w:t>
      </w:r>
    </w:p>
    <w:p w14:paraId="3F047ACE" w14:textId="77777777" w:rsidR="00A9408E" w:rsidRDefault="00A9408E" w:rsidP="00A9408E">
      <w:pPr>
        <w:tabs>
          <w:tab w:val="left" w:pos="5070"/>
        </w:tabs>
        <w:rPr>
          <w:rFonts w:ascii="Book Antiqua" w:hAnsi="Book Antiqua"/>
        </w:rPr>
      </w:pPr>
    </w:p>
    <w:p w14:paraId="276151D7" w14:textId="4C6AF9F8" w:rsidR="00863271" w:rsidRPr="00A9408E" w:rsidRDefault="00422259" w:rsidP="00A9408E">
      <w:pPr>
        <w:tabs>
          <w:tab w:val="left" w:pos="5070"/>
        </w:tabs>
        <w:rPr>
          <w:rFonts w:ascii="Book Antiqua" w:hAnsi="Book Antiqua"/>
        </w:rPr>
      </w:pPr>
      <w:r w:rsidRPr="00A9408E">
        <w:rPr>
          <w:rFonts w:ascii="Book Antiqua" w:hAnsi="Book Antiqua"/>
        </w:rPr>
        <w:t>Methods</w:t>
      </w:r>
    </w:p>
    <w:p w14:paraId="107AF3ED" w14:textId="0599B5B5" w:rsidR="003D4501" w:rsidRDefault="00A04EB0" w:rsidP="00A04EB0">
      <w:pPr>
        <w:pStyle w:val="ListParagraph"/>
        <w:numPr>
          <w:ilvl w:val="0"/>
          <w:numId w:val="2"/>
        </w:numPr>
        <w:rPr>
          <w:rFonts w:ascii="Book Antiqua" w:hAnsi="Book Antiqua"/>
        </w:rPr>
      </w:pPr>
      <w:r w:rsidRPr="003D4501">
        <w:rPr>
          <w:rFonts w:ascii="Book Antiqua" w:hAnsi="Book Antiqua"/>
        </w:rPr>
        <w:t>Sampling the feasible set</w:t>
      </w:r>
    </w:p>
    <w:p w14:paraId="74DC908E" w14:textId="506FF143" w:rsidR="009334AD" w:rsidRDefault="009334AD" w:rsidP="009334AD">
      <w:pPr>
        <w:pStyle w:val="ListParagraph"/>
        <w:numPr>
          <w:ilvl w:val="1"/>
          <w:numId w:val="2"/>
        </w:numPr>
        <w:rPr>
          <w:rFonts w:ascii="Book Antiqua" w:hAnsi="Book Antiqua"/>
        </w:rPr>
      </w:pPr>
      <w:r>
        <w:rPr>
          <w:rFonts w:ascii="Book Antiqua" w:hAnsi="Book Antiqua"/>
        </w:rPr>
        <w:t>Define the problem</w:t>
      </w:r>
    </w:p>
    <w:p w14:paraId="4A01710C" w14:textId="77777777" w:rsidR="004A5F73" w:rsidRDefault="00504C10" w:rsidP="004A5F73">
      <w:pPr>
        <w:pStyle w:val="ListParagraph"/>
        <w:numPr>
          <w:ilvl w:val="2"/>
          <w:numId w:val="2"/>
        </w:numPr>
        <w:rPr>
          <w:rFonts w:ascii="Book Antiqua" w:hAnsi="Book Antiqua"/>
        </w:rPr>
      </w:pPr>
      <w:r>
        <w:rPr>
          <w:rFonts w:ascii="Book Antiqua" w:hAnsi="Book Antiqua"/>
        </w:rPr>
        <w:t xml:space="preserve">The feasible set is defined as all possible unique unordered vectors of </w:t>
      </w:r>
      <w:r>
        <w:rPr>
          <w:rFonts w:ascii="Book Antiqua" w:hAnsi="Book Antiqua"/>
          <w:i/>
        </w:rPr>
        <w:t xml:space="preserve">S </w:t>
      </w:r>
      <w:r>
        <w:rPr>
          <w:rFonts w:ascii="Book Antiqua" w:hAnsi="Book Antiqua"/>
        </w:rPr>
        <w:t xml:space="preserve">integers that sum to </w:t>
      </w:r>
      <w:r>
        <w:rPr>
          <w:rFonts w:ascii="Book Antiqua" w:hAnsi="Book Antiqua"/>
          <w:i/>
        </w:rPr>
        <w:t>N</w:t>
      </w:r>
      <w:r>
        <w:rPr>
          <w:rFonts w:ascii="Book Antiqua" w:hAnsi="Book Antiqua"/>
        </w:rPr>
        <w:t>.</w:t>
      </w:r>
    </w:p>
    <w:p w14:paraId="71878568" w14:textId="345AB021" w:rsidR="00504C10" w:rsidRDefault="004A5F73" w:rsidP="004A5F73">
      <w:pPr>
        <w:pStyle w:val="ListParagraph"/>
        <w:numPr>
          <w:ilvl w:val="2"/>
          <w:numId w:val="2"/>
        </w:numPr>
        <w:rPr>
          <w:rFonts w:ascii="Book Antiqua" w:hAnsi="Book Antiqua"/>
        </w:rPr>
      </w:pPr>
      <w:r w:rsidRPr="004A5F73">
        <w:rPr>
          <w:rFonts w:ascii="Book Antiqua" w:hAnsi="Book Antiqua"/>
        </w:rPr>
        <w:t xml:space="preserve">This is a form of constrained integer partitioning, which is a challenging problem that the number theorists are deeply into but have not solved concisely. </w:t>
      </w:r>
    </w:p>
    <w:p w14:paraId="1623B982" w14:textId="11FD4999" w:rsidR="004A5F73" w:rsidRPr="004A5F73" w:rsidRDefault="004A5F73" w:rsidP="004A5F73">
      <w:pPr>
        <w:pStyle w:val="ListParagraph"/>
        <w:numPr>
          <w:ilvl w:val="2"/>
          <w:numId w:val="2"/>
        </w:numPr>
        <w:rPr>
          <w:rFonts w:ascii="Book Antiqua" w:hAnsi="Book Antiqua"/>
        </w:rPr>
      </w:pPr>
      <w:r>
        <w:rPr>
          <w:rFonts w:ascii="Book Antiqua" w:hAnsi="Book Antiqua"/>
        </w:rPr>
        <w:t xml:space="preserve">As S and N increase, the number of possible forms expands rapidly. Rather than enumerate all possible forms, we </w:t>
      </w:r>
      <w:r w:rsidR="00DE7931">
        <w:rPr>
          <w:rFonts w:ascii="Book Antiqua" w:hAnsi="Book Antiqua"/>
        </w:rPr>
        <w:t>sample the distribution. It is therefore crucial that we sample the distribution at random.</w:t>
      </w:r>
    </w:p>
    <w:p w14:paraId="006BC9A4" w14:textId="3CFD3738" w:rsidR="009334AD" w:rsidRDefault="009334AD" w:rsidP="009334AD">
      <w:pPr>
        <w:pStyle w:val="ListParagraph"/>
        <w:numPr>
          <w:ilvl w:val="1"/>
          <w:numId w:val="2"/>
        </w:numPr>
        <w:rPr>
          <w:rFonts w:ascii="Book Antiqua" w:hAnsi="Book Antiqua"/>
        </w:rPr>
      </w:pPr>
      <w:r>
        <w:rPr>
          <w:rFonts w:ascii="Book Antiqua" w:hAnsi="Book Antiqua"/>
        </w:rPr>
        <w:t>Explain algorithm</w:t>
      </w:r>
    </w:p>
    <w:p w14:paraId="593C2181" w14:textId="08916245" w:rsidR="00DE7931" w:rsidRDefault="00902C59" w:rsidP="00DE7931">
      <w:pPr>
        <w:pStyle w:val="ListParagraph"/>
        <w:numPr>
          <w:ilvl w:val="2"/>
          <w:numId w:val="2"/>
        </w:numPr>
        <w:rPr>
          <w:rFonts w:ascii="Book Antiqua" w:hAnsi="Book Antiqua"/>
        </w:rPr>
      </w:pPr>
      <w:r>
        <w:rPr>
          <w:rFonts w:ascii="Book Antiqua" w:hAnsi="Book Antiqua"/>
        </w:rPr>
        <w:t>Gnomes</w:t>
      </w:r>
      <w:r w:rsidR="003029BC">
        <w:rPr>
          <w:rFonts w:ascii="Book Antiqua" w:hAnsi="Book Antiqua"/>
        </w:rPr>
        <w:t>:</w:t>
      </w:r>
    </w:p>
    <w:p w14:paraId="4C73A0F2" w14:textId="6CE3A1C9" w:rsidR="003029BC" w:rsidRDefault="003029BC" w:rsidP="003029BC">
      <w:pPr>
        <w:pStyle w:val="ListParagraph"/>
        <w:numPr>
          <w:ilvl w:val="3"/>
          <w:numId w:val="2"/>
        </w:numPr>
        <w:rPr>
          <w:rFonts w:ascii="Book Antiqua" w:hAnsi="Book Antiqua"/>
        </w:rPr>
      </w:pPr>
      <w:r>
        <w:rPr>
          <w:rFonts w:ascii="Book Antiqua" w:hAnsi="Book Antiqua"/>
        </w:rPr>
        <w:t>Allocate 1 individual to all species.</w:t>
      </w:r>
    </w:p>
    <w:p w14:paraId="21FD5A89" w14:textId="49DBE22D" w:rsidR="003029BC" w:rsidRDefault="003029BC" w:rsidP="003F4C49">
      <w:pPr>
        <w:pStyle w:val="ListParagraph"/>
        <w:numPr>
          <w:ilvl w:val="3"/>
          <w:numId w:val="2"/>
        </w:numPr>
        <w:rPr>
          <w:rFonts w:ascii="Book Antiqua" w:hAnsi="Book Antiqua"/>
        </w:rPr>
      </w:pPr>
      <w:r>
        <w:rPr>
          <w:rFonts w:ascii="Book Antiqua" w:hAnsi="Book Antiqua"/>
        </w:rPr>
        <w:t xml:space="preserve">Sequentially redistribute remaining individuals </w:t>
      </w:r>
      <w:r w:rsidR="003F4C49">
        <w:rPr>
          <w:rFonts w:ascii="Book Antiqua" w:hAnsi="Book Antiqua"/>
        </w:rPr>
        <w:t xml:space="preserve">and species according to the possible ways. </w:t>
      </w:r>
    </w:p>
    <w:p w14:paraId="1380BF14" w14:textId="63932B4D" w:rsidR="003F4C49" w:rsidRPr="003F4C49" w:rsidRDefault="003F4C49" w:rsidP="003F4C49">
      <w:pPr>
        <w:pStyle w:val="ListParagraph"/>
        <w:numPr>
          <w:ilvl w:val="3"/>
          <w:numId w:val="2"/>
        </w:numPr>
        <w:rPr>
          <w:rFonts w:ascii="Book Antiqua" w:hAnsi="Book Antiqua"/>
        </w:rPr>
      </w:pPr>
      <w:r>
        <w:rPr>
          <w:rFonts w:ascii="Book Antiqua" w:hAnsi="Book Antiqua"/>
        </w:rPr>
        <w:t xml:space="preserve">(Hao wrote an actual robust version of this with 0 gnomes). </w:t>
      </w:r>
    </w:p>
    <w:p w14:paraId="6F270B8B" w14:textId="62EE9A2E" w:rsidR="004820D9" w:rsidRDefault="00601901" w:rsidP="004820D9">
      <w:pPr>
        <w:pStyle w:val="ListParagraph"/>
        <w:numPr>
          <w:ilvl w:val="0"/>
          <w:numId w:val="2"/>
        </w:numPr>
        <w:rPr>
          <w:rFonts w:ascii="Book Antiqua" w:hAnsi="Book Antiqua"/>
        </w:rPr>
      </w:pPr>
      <w:r w:rsidRPr="003D4501">
        <w:rPr>
          <w:rFonts w:ascii="Book Antiqua" w:hAnsi="Book Antiqua"/>
        </w:rPr>
        <w:t>Describing variation in distributions</w:t>
      </w:r>
    </w:p>
    <w:p w14:paraId="5ED318A0" w14:textId="0A36B9ED" w:rsidR="00F7506A" w:rsidRPr="007F7AD5" w:rsidRDefault="00F7506A" w:rsidP="007F7AD5">
      <w:pPr>
        <w:pStyle w:val="ListParagraph"/>
        <w:numPr>
          <w:ilvl w:val="1"/>
          <w:numId w:val="2"/>
        </w:numPr>
        <w:rPr>
          <w:rFonts w:ascii="Book Antiqua" w:hAnsi="Book Antiqua"/>
        </w:rPr>
      </w:pPr>
      <w:r>
        <w:rPr>
          <w:rFonts w:ascii="Book Antiqua" w:hAnsi="Book Antiqua"/>
        </w:rPr>
        <w:t>We use skewness and Simpson’s diversity to summarize SADs.</w:t>
      </w:r>
    </w:p>
    <w:p w14:paraId="3B9D22AF" w14:textId="5B6D2A03" w:rsidR="006703C4" w:rsidRPr="003D4501" w:rsidRDefault="006703C4" w:rsidP="006703C4">
      <w:pPr>
        <w:pStyle w:val="ListParagraph"/>
        <w:numPr>
          <w:ilvl w:val="1"/>
          <w:numId w:val="2"/>
        </w:numPr>
        <w:rPr>
          <w:rFonts w:ascii="Book Antiqua" w:hAnsi="Book Antiqua"/>
        </w:rPr>
      </w:pPr>
      <w:r>
        <w:rPr>
          <w:rFonts w:ascii="Book Antiqua" w:hAnsi="Book Antiqua"/>
        </w:rPr>
        <w:t xml:space="preserve">Illustrate how Simpson’s and skewness map </w:t>
      </w:r>
      <w:r w:rsidR="001913D5">
        <w:rPr>
          <w:rFonts w:ascii="Book Antiqua" w:hAnsi="Book Antiqua"/>
        </w:rPr>
        <w:t>on to a FS</w:t>
      </w:r>
    </w:p>
    <w:p w14:paraId="5EB0DED9" w14:textId="05F190BB" w:rsidR="00601901" w:rsidRDefault="00BB18A5" w:rsidP="00A04EB0">
      <w:pPr>
        <w:pStyle w:val="ListParagraph"/>
        <w:numPr>
          <w:ilvl w:val="0"/>
          <w:numId w:val="2"/>
        </w:numPr>
        <w:rPr>
          <w:rFonts w:ascii="Book Antiqua" w:hAnsi="Book Antiqua"/>
        </w:rPr>
      </w:pPr>
      <w:r>
        <w:rPr>
          <w:rFonts w:ascii="Book Antiqua" w:hAnsi="Book Antiqua"/>
        </w:rPr>
        <w:t xml:space="preserve">Comparison to </w:t>
      </w:r>
      <w:r w:rsidR="00547A38">
        <w:rPr>
          <w:rFonts w:ascii="Book Antiqua" w:hAnsi="Book Antiqua"/>
        </w:rPr>
        <w:t>observed SADs</w:t>
      </w:r>
    </w:p>
    <w:p w14:paraId="1F4A0F08" w14:textId="78E516DB" w:rsidR="001913D5" w:rsidRDefault="001913D5" w:rsidP="001913D5">
      <w:pPr>
        <w:pStyle w:val="ListParagraph"/>
        <w:numPr>
          <w:ilvl w:val="1"/>
          <w:numId w:val="2"/>
        </w:numPr>
        <w:rPr>
          <w:rFonts w:ascii="Book Antiqua" w:hAnsi="Book Antiqua"/>
        </w:rPr>
      </w:pPr>
      <w:r>
        <w:rPr>
          <w:rFonts w:ascii="Book Antiqua" w:hAnsi="Book Antiqua"/>
        </w:rPr>
        <w:t xml:space="preserve">The raw value of skewness or evenness for a community is not informative, because the range of probable values varies depending on S and N. Therefore, we </w:t>
      </w:r>
      <w:r w:rsidR="00E179F0">
        <w:rPr>
          <w:rFonts w:ascii="Book Antiqua" w:hAnsi="Book Antiqua"/>
        </w:rPr>
        <w:t>focus on where an observed distribution’s value falls relative to the distribution of values of the samples from its feasible set.</w:t>
      </w:r>
    </w:p>
    <w:p w14:paraId="07AAC4AD" w14:textId="18D625DB" w:rsidR="00E179F0" w:rsidRDefault="00E179F0" w:rsidP="00E179F0">
      <w:pPr>
        <w:pStyle w:val="ListParagraph"/>
        <w:numPr>
          <w:ilvl w:val="0"/>
          <w:numId w:val="2"/>
        </w:numPr>
        <w:rPr>
          <w:rFonts w:ascii="Book Antiqua" w:hAnsi="Book Antiqua"/>
        </w:rPr>
      </w:pPr>
      <w:r>
        <w:rPr>
          <w:rFonts w:ascii="Book Antiqua" w:hAnsi="Book Antiqua"/>
        </w:rPr>
        <w:t>Compiling SADs</w:t>
      </w:r>
    </w:p>
    <w:p w14:paraId="1CCF3A92" w14:textId="77777777" w:rsidR="00E179F0" w:rsidRDefault="00E179F0" w:rsidP="00E179F0">
      <w:pPr>
        <w:pStyle w:val="ListParagraph"/>
        <w:numPr>
          <w:ilvl w:val="1"/>
          <w:numId w:val="2"/>
        </w:numPr>
        <w:rPr>
          <w:rFonts w:ascii="Book Antiqua" w:hAnsi="Book Antiqua"/>
        </w:rPr>
      </w:pPr>
      <w:r>
        <w:rPr>
          <w:rFonts w:ascii="Book Antiqua" w:hAnsi="Book Antiqua"/>
        </w:rPr>
        <w:t>We use the same compilation of community abundance data as several previous studies of the SAD (Baldridge, Locey and White, Xiao).</w:t>
      </w:r>
    </w:p>
    <w:p w14:paraId="499365EB" w14:textId="77777777" w:rsidR="00E179F0" w:rsidRDefault="00E179F0" w:rsidP="00E179F0">
      <w:pPr>
        <w:pStyle w:val="ListParagraph"/>
        <w:numPr>
          <w:ilvl w:val="2"/>
          <w:numId w:val="2"/>
        </w:numPr>
        <w:rPr>
          <w:rFonts w:ascii="Book Antiqua" w:hAnsi="Book Antiqua"/>
        </w:rPr>
      </w:pPr>
      <w:r>
        <w:rPr>
          <w:rFonts w:ascii="Book Antiqua" w:hAnsi="Book Antiqua"/>
        </w:rPr>
        <w:t>Gentry</w:t>
      </w:r>
    </w:p>
    <w:p w14:paraId="27359362" w14:textId="77777777" w:rsidR="00E179F0" w:rsidRDefault="00E179F0" w:rsidP="00E179F0">
      <w:pPr>
        <w:pStyle w:val="ListParagraph"/>
        <w:numPr>
          <w:ilvl w:val="2"/>
          <w:numId w:val="2"/>
        </w:numPr>
        <w:rPr>
          <w:rFonts w:ascii="Book Antiqua" w:hAnsi="Book Antiqua"/>
        </w:rPr>
      </w:pPr>
      <w:r>
        <w:rPr>
          <w:rFonts w:ascii="Book Antiqua" w:hAnsi="Book Antiqua"/>
        </w:rPr>
        <w:t>FIA plots</w:t>
      </w:r>
    </w:p>
    <w:p w14:paraId="4F7BF538" w14:textId="50FA16D2" w:rsidR="00E179F0" w:rsidRDefault="00E179F0" w:rsidP="00E179F0">
      <w:pPr>
        <w:pStyle w:val="ListParagraph"/>
        <w:numPr>
          <w:ilvl w:val="2"/>
          <w:numId w:val="2"/>
        </w:numPr>
        <w:rPr>
          <w:rFonts w:ascii="Book Antiqua" w:hAnsi="Book Antiqua"/>
        </w:rPr>
      </w:pPr>
      <w:r>
        <w:rPr>
          <w:rFonts w:ascii="Book Antiqua" w:hAnsi="Book Antiqua"/>
        </w:rPr>
        <w:t>BBS – 2009</w:t>
      </w:r>
    </w:p>
    <w:p w14:paraId="18C61D13" w14:textId="77777777" w:rsidR="00E179F0" w:rsidRDefault="00E179F0" w:rsidP="00E179F0">
      <w:pPr>
        <w:pStyle w:val="ListParagraph"/>
        <w:numPr>
          <w:ilvl w:val="2"/>
          <w:numId w:val="2"/>
        </w:numPr>
        <w:rPr>
          <w:rFonts w:ascii="Book Antiqua" w:hAnsi="Book Antiqua"/>
        </w:rPr>
      </w:pPr>
      <w:r>
        <w:rPr>
          <w:rFonts w:ascii="Book Antiqua" w:hAnsi="Book Antiqua"/>
        </w:rPr>
        <w:t>Mammal community database</w:t>
      </w:r>
    </w:p>
    <w:p w14:paraId="28530628" w14:textId="77777777" w:rsidR="00313910" w:rsidRDefault="00E179F0" w:rsidP="00E179F0">
      <w:pPr>
        <w:pStyle w:val="ListParagraph"/>
        <w:numPr>
          <w:ilvl w:val="2"/>
          <w:numId w:val="2"/>
        </w:numPr>
        <w:rPr>
          <w:rFonts w:ascii="Book Antiqua" w:hAnsi="Book Antiqua"/>
        </w:rPr>
      </w:pPr>
      <w:r>
        <w:rPr>
          <w:rFonts w:ascii="Book Antiqua" w:hAnsi="Book Antiqua"/>
        </w:rPr>
        <w:t>Miscellaneous abundance database</w:t>
      </w:r>
    </w:p>
    <w:p w14:paraId="6A76FE46" w14:textId="3BD9BE76" w:rsidR="00E179F0" w:rsidRDefault="00313910" w:rsidP="00313910">
      <w:pPr>
        <w:pStyle w:val="ListParagraph"/>
        <w:numPr>
          <w:ilvl w:val="1"/>
          <w:numId w:val="2"/>
        </w:numPr>
        <w:rPr>
          <w:rFonts w:ascii="Book Antiqua" w:hAnsi="Book Antiqua"/>
        </w:rPr>
      </w:pPr>
      <w:r>
        <w:rPr>
          <w:rFonts w:ascii="Book Antiqua" w:hAnsi="Book Antiqua"/>
        </w:rPr>
        <w:t xml:space="preserve">Gentry, </w:t>
      </w:r>
      <w:r w:rsidR="00717357">
        <w:rPr>
          <w:rFonts w:ascii="Book Antiqua" w:hAnsi="Book Antiqua"/>
        </w:rPr>
        <w:t>FIA, and BBS all include a single year of data. MCDB and Misc Abund contain varying temporal scales.</w:t>
      </w:r>
      <w:r w:rsidR="00E179F0">
        <w:rPr>
          <w:rFonts w:ascii="Book Antiqua" w:hAnsi="Book Antiqua"/>
        </w:rPr>
        <w:t xml:space="preserve"> </w:t>
      </w:r>
    </w:p>
    <w:p w14:paraId="45885865" w14:textId="12B02215" w:rsidR="00547A38" w:rsidRDefault="00547A38" w:rsidP="00547A38">
      <w:pPr>
        <w:rPr>
          <w:rFonts w:ascii="Book Antiqua" w:hAnsi="Book Antiqua"/>
        </w:rPr>
      </w:pPr>
    </w:p>
    <w:p w14:paraId="158B3E85" w14:textId="1F5A33CA" w:rsidR="007F7AD5" w:rsidRDefault="00547A38" w:rsidP="007F7AD5">
      <w:pPr>
        <w:rPr>
          <w:rFonts w:ascii="Book Antiqua" w:hAnsi="Book Antiqua"/>
        </w:rPr>
      </w:pPr>
      <w:r>
        <w:rPr>
          <w:rFonts w:ascii="Book Antiqua" w:hAnsi="Book Antiqua"/>
        </w:rPr>
        <w:t xml:space="preserve">Results </w:t>
      </w:r>
    </w:p>
    <w:p w14:paraId="62817EE2" w14:textId="0B23DE9C" w:rsidR="007F7AD5" w:rsidRDefault="007F7AD5" w:rsidP="007F7AD5">
      <w:pPr>
        <w:pStyle w:val="ListParagraph"/>
        <w:numPr>
          <w:ilvl w:val="0"/>
          <w:numId w:val="2"/>
        </w:numPr>
        <w:rPr>
          <w:rFonts w:ascii="Book Antiqua" w:hAnsi="Book Antiqua"/>
        </w:rPr>
      </w:pPr>
      <w:r>
        <w:rPr>
          <w:rFonts w:ascii="Book Antiqua" w:hAnsi="Book Antiqua"/>
        </w:rPr>
        <w:t>SADs are generally hollow curves (heatmaps)</w:t>
      </w:r>
    </w:p>
    <w:p w14:paraId="7A1FCC94" w14:textId="5ACAB1FD" w:rsidR="007F7AD5" w:rsidRDefault="007F7AD5" w:rsidP="007F7AD5">
      <w:pPr>
        <w:pStyle w:val="ListParagraph"/>
        <w:numPr>
          <w:ilvl w:val="0"/>
          <w:numId w:val="2"/>
        </w:numPr>
        <w:rPr>
          <w:rFonts w:ascii="Book Antiqua" w:hAnsi="Book Antiqua"/>
        </w:rPr>
      </w:pPr>
      <w:r>
        <w:rPr>
          <w:rFonts w:ascii="Book Antiqua" w:hAnsi="Book Antiqua"/>
        </w:rPr>
        <w:t xml:space="preserve">That said, empirical SADs are consistently more skewed and less even than most of their feasible sets. Depending on the dataset. </w:t>
      </w:r>
    </w:p>
    <w:p w14:paraId="2D1B0C41" w14:textId="3BADFB85" w:rsidR="00B05AEE" w:rsidRPr="007F7AD5" w:rsidRDefault="00B05AEE" w:rsidP="007F7AD5">
      <w:pPr>
        <w:pStyle w:val="ListParagraph"/>
        <w:numPr>
          <w:ilvl w:val="0"/>
          <w:numId w:val="2"/>
        </w:numPr>
        <w:rPr>
          <w:rFonts w:ascii="Book Antiqua" w:hAnsi="Book Antiqua"/>
        </w:rPr>
      </w:pPr>
      <w:r>
        <w:rPr>
          <w:rFonts w:ascii="Book Antiqua" w:hAnsi="Book Antiqua"/>
        </w:rPr>
        <w:lastRenderedPageBreak/>
        <w:t>This does not appear to map on to any obvious axes of S, N, S:N</w:t>
      </w:r>
      <w:r w:rsidR="00DC1211">
        <w:rPr>
          <w:rFonts w:ascii="Book Antiqua" w:hAnsi="Book Antiqua"/>
        </w:rPr>
        <w:t>.</w:t>
      </w:r>
    </w:p>
    <w:p w14:paraId="64359B3F" w14:textId="01A5147E" w:rsidR="00547A38" w:rsidRDefault="00547A38" w:rsidP="00547A38">
      <w:pPr>
        <w:rPr>
          <w:rFonts w:ascii="Book Antiqua" w:hAnsi="Book Antiqua"/>
        </w:rPr>
      </w:pPr>
    </w:p>
    <w:p w14:paraId="350FCCE3" w14:textId="690AD7FC" w:rsidR="00547A38" w:rsidRDefault="00547A38" w:rsidP="00547A38">
      <w:pPr>
        <w:rPr>
          <w:rFonts w:ascii="Book Antiqua" w:hAnsi="Book Antiqua"/>
        </w:rPr>
      </w:pPr>
      <w:r>
        <w:rPr>
          <w:rFonts w:ascii="Book Antiqua" w:hAnsi="Book Antiqua"/>
        </w:rPr>
        <w:t>Discussion</w:t>
      </w:r>
    </w:p>
    <w:p w14:paraId="26B62BEB" w14:textId="124C595F" w:rsidR="00AC2F51" w:rsidRDefault="00DC1211" w:rsidP="00533D22">
      <w:pPr>
        <w:pStyle w:val="ListParagraph"/>
        <w:numPr>
          <w:ilvl w:val="0"/>
          <w:numId w:val="2"/>
        </w:numPr>
        <w:rPr>
          <w:rFonts w:ascii="Book Antiqua" w:hAnsi="Book Antiqua"/>
        </w:rPr>
      </w:pPr>
      <w:r>
        <w:rPr>
          <w:rFonts w:ascii="Book Antiqua" w:hAnsi="Book Antiqua"/>
        </w:rPr>
        <w:t xml:space="preserve">Although many empirical SADs do appear to track their statistical constraints, </w:t>
      </w:r>
      <w:r w:rsidR="00AC2F51">
        <w:rPr>
          <w:rFonts w:ascii="Book Antiqua" w:hAnsi="Book Antiqua"/>
        </w:rPr>
        <w:t xml:space="preserve">in all datasets, highly skewed and uneven vectors are overrepresented. </w:t>
      </w:r>
    </w:p>
    <w:p w14:paraId="160D55ED" w14:textId="3A0BF685" w:rsidR="00533D22" w:rsidRDefault="00533D22" w:rsidP="00533D22">
      <w:pPr>
        <w:pStyle w:val="ListParagraph"/>
        <w:numPr>
          <w:ilvl w:val="0"/>
          <w:numId w:val="2"/>
        </w:numPr>
        <w:rPr>
          <w:rFonts w:ascii="Book Antiqua" w:hAnsi="Book Antiqua"/>
        </w:rPr>
      </w:pPr>
      <w:r>
        <w:rPr>
          <w:rFonts w:ascii="Book Antiqua" w:hAnsi="Book Antiqua"/>
        </w:rPr>
        <w:t>Understanding the correlates and causes of the variation in the unlikeliness of the SAD will be a major new horizon.</w:t>
      </w:r>
    </w:p>
    <w:p w14:paraId="77FD26FA" w14:textId="6EF53F68" w:rsidR="00533D22" w:rsidRDefault="30DCEA88" w:rsidP="30DCEA88">
      <w:pPr>
        <w:pStyle w:val="ListParagraph"/>
        <w:numPr>
          <w:ilvl w:val="0"/>
          <w:numId w:val="2"/>
        </w:numPr>
        <w:rPr>
          <w:rFonts w:ascii="Book Antiqua" w:hAnsi="Book Antiqua"/>
        </w:rPr>
      </w:pPr>
      <w:r w:rsidRPr="30DCEA88">
        <w:rPr>
          <w:rFonts w:ascii="Book Antiqua" w:hAnsi="Book Antiqua"/>
        </w:rPr>
        <w:t>This method reveals a new and promising way to extract whatever information there is to be found in the SAD and leverage that to understand what makes some ecosystems deviate from a random baseline.</w:t>
      </w:r>
    </w:p>
    <w:p w14:paraId="4108FB79" w14:textId="77777777" w:rsidR="00533D22" w:rsidRPr="00533D22" w:rsidRDefault="00533D22" w:rsidP="00533D22">
      <w:pPr>
        <w:ind w:left="360"/>
        <w:rPr>
          <w:rFonts w:ascii="Book Antiqua" w:hAnsi="Book Antiqua"/>
        </w:rPr>
      </w:pPr>
    </w:p>
    <w:p w14:paraId="6C3381D9" w14:textId="1683601A" w:rsidR="30DCEA88" w:rsidRPr="00C53833" w:rsidRDefault="30DCEA88" w:rsidP="30DCEA88">
      <w:r w:rsidRPr="30DCEA88">
        <w:rPr>
          <w:rFonts w:ascii="Book Antiqua" w:hAnsi="Book Antiqua"/>
        </w:rPr>
        <w:t xml:space="preserve">Over decades of ecologists’ theorizing, the species abundance distribution has proven a tempting but surprisingly slippery source of information about the processes structuring ecological communities. Almost all communities have a large proportion of rare species, leading to classic “hollow curve” SADs. Generations of ecologists have attempted to use this remarkably general pattern to evaluate theory and make inference about communities’ state and structuring forces. These efforts have been frustrated, at least in part, by the same generality that makes the SAD so intriguing: most theories also predict hollow curves, and the range of variation in the form of empirical SADs is small. </w:t>
      </w:r>
    </w:p>
    <w:p w14:paraId="57A95735" w14:textId="1FF4279C" w:rsidR="00C53833" w:rsidRDefault="3095D9F9" w:rsidP="3095D9F9">
      <w:pPr>
        <w:rPr>
          <w:rFonts w:ascii="Book Antiqua" w:hAnsi="Book Antiqua"/>
        </w:rPr>
      </w:pPr>
      <w:r w:rsidRPr="3095D9F9">
        <w:rPr>
          <w:rFonts w:ascii="Book Antiqua" w:hAnsi="Book Antiqua"/>
        </w:rPr>
        <w:t xml:space="preserve">Recent work by Locey and White </w:t>
      </w:r>
      <w:r w:rsidR="00B11F3E">
        <w:rPr>
          <w:rFonts w:ascii="Book Antiqua" w:hAnsi="Book Antiqua"/>
        </w:rPr>
        <w:t xml:space="preserve">(2013) </w:t>
      </w:r>
      <w:r w:rsidRPr="3095D9F9">
        <w:rPr>
          <w:rFonts w:ascii="Book Antiqua" w:hAnsi="Book Antiqua"/>
        </w:rPr>
        <w:t xml:space="preserve">offers an </w:t>
      </w:r>
      <w:r w:rsidRPr="3095D9F9">
        <w:rPr>
          <w:rFonts w:ascii="Book Antiqua" w:hAnsi="Book Antiqua"/>
          <w:noProof/>
        </w:rPr>
        <w:t>explanation</w:t>
      </w:r>
      <w:r w:rsidRPr="3095D9F9">
        <w:rPr>
          <w:rFonts w:ascii="Book Antiqua" w:hAnsi="Book Antiqua"/>
        </w:rPr>
        <w:t xml:space="preserve"> for, and potential way out of, this predicament. They demonstrated that hollow curves dominate the range of </w:t>
      </w:r>
      <w:r w:rsidRPr="3095D9F9">
        <w:rPr>
          <w:rFonts w:ascii="Book Antiqua" w:hAnsi="Book Antiqua"/>
          <w:i/>
          <w:iCs/>
        </w:rPr>
        <w:t xml:space="preserve">possible </w:t>
      </w:r>
      <w:r w:rsidRPr="3095D9F9">
        <w:rPr>
          <w:rFonts w:ascii="Book Antiqua" w:hAnsi="Book Antiqua"/>
        </w:rPr>
        <w:t>forms</w:t>
      </w:r>
      <w:r w:rsidR="00C53833">
        <w:rPr>
          <w:rFonts w:ascii="Book Antiqua" w:hAnsi="Book Antiqua"/>
        </w:rPr>
        <w:t>, or “feasible set”,</w:t>
      </w:r>
      <w:r w:rsidRPr="3095D9F9">
        <w:rPr>
          <w:rFonts w:ascii="Book Antiqua" w:hAnsi="Book Antiqua"/>
        </w:rPr>
        <w:t xml:space="preserve"> for the </w:t>
      </w:r>
      <w:r w:rsidR="00D2247D">
        <w:rPr>
          <w:rFonts w:ascii="Book Antiqua" w:hAnsi="Book Antiqua"/>
        </w:rPr>
        <w:t>SAD</w:t>
      </w:r>
      <w:r w:rsidRPr="3095D9F9">
        <w:rPr>
          <w:rFonts w:ascii="Book Antiqua" w:hAnsi="Book Antiqua"/>
        </w:rPr>
        <w:t xml:space="preserve">. </w:t>
      </w:r>
      <w:r w:rsidR="00BA4F56">
        <w:rPr>
          <w:rFonts w:ascii="Book Antiqua" w:hAnsi="Book Antiqua"/>
        </w:rPr>
        <w:t>Simply due to</w:t>
      </w:r>
      <w:r w:rsidRPr="3095D9F9">
        <w:rPr>
          <w:rFonts w:ascii="Book Antiqua" w:hAnsi="Book Antiqua"/>
        </w:rPr>
        <w:t xml:space="preserve"> the mathematical constraints imposed by partitioning a particular </w:t>
      </w:r>
      <w:r w:rsidRPr="3095D9F9">
        <w:rPr>
          <w:rFonts w:ascii="Book Antiqua" w:hAnsi="Book Antiqua"/>
          <w:noProof/>
        </w:rPr>
        <w:t>number</w:t>
      </w:r>
      <w:r w:rsidRPr="3095D9F9">
        <w:rPr>
          <w:rFonts w:ascii="Book Antiqua" w:hAnsi="Book Antiqua"/>
        </w:rPr>
        <w:t xml:space="preserve"> of individuals into a particular number of species, the most-likely form for the </w:t>
      </w:r>
      <w:r w:rsidR="00B11F3E">
        <w:rPr>
          <w:rFonts w:ascii="Book Antiqua" w:hAnsi="Book Antiqua"/>
        </w:rPr>
        <w:t>SAD</w:t>
      </w:r>
      <w:r w:rsidRPr="3095D9F9">
        <w:rPr>
          <w:rFonts w:ascii="Book Antiqua" w:hAnsi="Book Antiqua"/>
        </w:rPr>
        <w:t xml:space="preserve"> is a hollow curve. </w:t>
      </w:r>
      <w:r w:rsidR="00BA4F56">
        <w:rPr>
          <w:rFonts w:ascii="Book Antiqua" w:hAnsi="Book Antiqua"/>
        </w:rPr>
        <w:t xml:space="preserve">The hollow curve itself is not necessarily a symptom of any additional process, and </w:t>
      </w:r>
      <w:r w:rsidR="00C53833">
        <w:rPr>
          <w:rFonts w:ascii="Book Antiqua" w:hAnsi="Book Antiqua"/>
        </w:rPr>
        <w:t>efforts</w:t>
      </w:r>
      <w:r w:rsidR="00BA4F56">
        <w:rPr>
          <w:rFonts w:ascii="Book Antiqua" w:hAnsi="Book Antiqua"/>
        </w:rPr>
        <w:t xml:space="preserve"> </w:t>
      </w:r>
      <w:r w:rsidR="00C53833">
        <w:rPr>
          <w:rFonts w:ascii="Book Antiqua" w:hAnsi="Book Antiqua"/>
        </w:rPr>
        <w:t>to</w:t>
      </w:r>
      <w:r w:rsidR="00BA4F56">
        <w:rPr>
          <w:rFonts w:ascii="Book Antiqua" w:hAnsi="Book Antiqua"/>
        </w:rPr>
        <w:t xml:space="preserve"> </w:t>
      </w:r>
      <w:r w:rsidR="00C53833">
        <w:rPr>
          <w:rFonts w:ascii="Book Antiqua" w:hAnsi="Book Antiqua"/>
        </w:rPr>
        <w:t>reproduce</w:t>
      </w:r>
      <w:r w:rsidR="00BA4F56">
        <w:rPr>
          <w:rFonts w:ascii="Book Antiqua" w:hAnsi="Book Antiqua"/>
        </w:rPr>
        <w:t xml:space="preserve"> or </w:t>
      </w:r>
      <w:r w:rsidR="00C53833">
        <w:rPr>
          <w:rFonts w:ascii="Book Antiqua" w:hAnsi="Book Antiqua"/>
        </w:rPr>
        <w:t>explain</w:t>
      </w:r>
      <w:r w:rsidR="00BA4F56">
        <w:rPr>
          <w:rFonts w:ascii="Book Antiqua" w:hAnsi="Book Antiqua"/>
        </w:rPr>
        <w:t xml:space="preserve"> the hollow curve </w:t>
      </w:r>
      <w:r w:rsidR="0000675B">
        <w:rPr>
          <w:rFonts w:ascii="Book Antiqua" w:hAnsi="Book Antiqua"/>
        </w:rPr>
        <w:t>may not</w:t>
      </w:r>
      <w:r w:rsidR="00BA4F56">
        <w:rPr>
          <w:rFonts w:ascii="Book Antiqua" w:hAnsi="Book Antiqua"/>
        </w:rPr>
        <w:t xml:space="preserve"> yield compelling insight</w:t>
      </w:r>
      <w:r w:rsidR="00C163D7">
        <w:rPr>
          <w:rFonts w:ascii="Book Antiqua" w:hAnsi="Book Antiqua"/>
        </w:rPr>
        <w:t>s</w:t>
      </w:r>
      <w:r w:rsidR="00BA4F56">
        <w:rPr>
          <w:rFonts w:ascii="Book Antiqua" w:hAnsi="Book Antiqua"/>
        </w:rPr>
        <w:t xml:space="preserve"> into </w:t>
      </w:r>
      <w:r w:rsidR="00BA4F56">
        <w:rPr>
          <w:rFonts w:ascii="Book Antiqua" w:hAnsi="Book Antiqua"/>
          <w:i/>
          <w:iCs/>
        </w:rPr>
        <w:t>ecology</w:t>
      </w:r>
      <w:r w:rsidR="00BA4F56">
        <w:rPr>
          <w:rFonts w:ascii="Book Antiqua" w:hAnsi="Book Antiqua"/>
        </w:rPr>
        <w:t xml:space="preserve">. </w:t>
      </w:r>
    </w:p>
    <w:p w14:paraId="424CF212" w14:textId="7D48E6D9" w:rsidR="30DCEA88" w:rsidRDefault="0000675B" w:rsidP="3095D9F9">
      <w:pPr>
        <w:rPr>
          <w:rFonts w:ascii="Book Antiqua" w:hAnsi="Book Antiqua"/>
        </w:rPr>
      </w:pPr>
      <w:r>
        <w:rPr>
          <w:rFonts w:ascii="Book Antiqua" w:hAnsi="Book Antiqua"/>
        </w:rPr>
        <w:t xml:space="preserve">However, we may be able to use the </w:t>
      </w:r>
      <w:r w:rsidR="00C53833">
        <w:rPr>
          <w:rFonts w:ascii="Book Antiqua" w:hAnsi="Book Antiqua"/>
        </w:rPr>
        <w:t xml:space="preserve">feasible set, or range </w:t>
      </w:r>
      <w:r>
        <w:rPr>
          <w:rFonts w:ascii="Book Antiqua" w:hAnsi="Book Antiqua"/>
        </w:rPr>
        <w:t>of possible forms</w:t>
      </w:r>
      <w:r w:rsidR="00C53833">
        <w:rPr>
          <w:rFonts w:ascii="Book Antiqua" w:hAnsi="Book Antiqua"/>
        </w:rPr>
        <w:t>,</w:t>
      </w:r>
      <w:r>
        <w:rPr>
          <w:rFonts w:ascii="Book Antiqua" w:hAnsi="Book Antiqua"/>
        </w:rPr>
        <w:t xml:space="preserve"> for </w:t>
      </w:r>
      <w:r w:rsidR="00B11F3E">
        <w:rPr>
          <w:rFonts w:ascii="Book Antiqua" w:hAnsi="Book Antiqua"/>
        </w:rPr>
        <w:t xml:space="preserve">the SAD </w:t>
      </w:r>
      <w:r>
        <w:rPr>
          <w:rFonts w:ascii="Book Antiqua" w:hAnsi="Book Antiqua"/>
        </w:rPr>
        <w:t xml:space="preserve">as a baseline against which to evaluate </w:t>
      </w:r>
      <w:r w:rsidR="00D2247D">
        <w:rPr>
          <w:rFonts w:ascii="Book Antiqua" w:hAnsi="Book Antiqua"/>
        </w:rPr>
        <w:t>real SADs</w:t>
      </w:r>
      <w:r>
        <w:rPr>
          <w:rFonts w:ascii="Book Antiqua" w:hAnsi="Book Antiqua"/>
        </w:rPr>
        <w:t xml:space="preserve">. </w:t>
      </w:r>
      <w:r w:rsidR="00C53833">
        <w:rPr>
          <w:rFonts w:ascii="Book Antiqua" w:hAnsi="Book Antiqua"/>
        </w:rPr>
        <w:t xml:space="preserve">If an empirical SAD is unusually even or skewed compared to its feasible set, this might indicate that biological forces have driven </w:t>
      </w:r>
      <w:r w:rsidR="00B11F3E">
        <w:rPr>
          <w:rFonts w:ascii="Book Antiqua" w:hAnsi="Book Antiqua"/>
        </w:rPr>
        <w:t>that community</w:t>
      </w:r>
      <w:r w:rsidR="00C53833">
        <w:rPr>
          <w:rFonts w:ascii="Book Antiqua" w:hAnsi="Book Antiqua"/>
        </w:rPr>
        <w:t xml:space="preserve"> away from its most-likely, random, state. If such deviations are consistent across communities, we may be able to use the </w:t>
      </w:r>
      <w:r w:rsidR="00C53833">
        <w:rPr>
          <w:rFonts w:ascii="Book Antiqua" w:hAnsi="Book Antiqua"/>
          <w:i/>
          <w:iCs/>
        </w:rPr>
        <w:t xml:space="preserve">deviations </w:t>
      </w:r>
      <w:r w:rsidR="00C53833">
        <w:rPr>
          <w:rFonts w:ascii="Book Antiqua" w:hAnsi="Book Antiqua"/>
        </w:rPr>
        <w:t xml:space="preserve">as the biological signature around which to develop and test theory. </w:t>
      </w:r>
      <w:r w:rsidR="00B430BF">
        <w:rPr>
          <w:rFonts w:ascii="Book Antiqua" w:hAnsi="Book Antiqua"/>
        </w:rPr>
        <w:t>On the other hand</w:t>
      </w:r>
      <w:r w:rsidR="00C53833">
        <w:rPr>
          <w:rFonts w:ascii="Book Antiqua" w:hAnsi="Book Antiqua"/>
        </w:rPr>
        <w:t>, if empirical SADs are unremarkable compared to their feasible sets, we may</w:t>
      </w:r>
      <w:r w:rsidR="00E635F7">
        <w:rPr>
          <w:rFonts w:ascii="Book Antiqua" w:hAnsi="Book Antiqua"/>
        </w:rPr>
        <w:t xml:space="preserve"> not be able </w:t>
      </w:r>
      <w:r w:rsidR="00C53833">
        <w:rPr>
          <w:rFonts w:ascii="Book Antiqua" w:hAnsi="Book Antiqua"/>
        </w:rPr>
        <w:t xml:space="preserve">to detect a biological signal in the SAD itself. </w:t>
      </w:r>
    </w:p>
    <w:p w14:paraId="1782E68A" w14:textId="5A72D0A0" w:rsidR="0079077F" w:rsidRPr="00C53833" w:rsidRDefault="00E635F7" w:rsidP="3095D9F9">
      <w:pPr>
        <w:rPr>
          <w:rFonts w:ascii="Book Antiqua" w:hAnsi="Book Antiqua"/>
        </w:rPr>
      </w:pPr>
      <w:r>
        <w:rPr>
          <w:rFonts w:ascii="Book Antiqua" w:hAnsi="Book Antiqua"/>
        </w:rPr>
        <w:t xml:space="preserve">Here, we compare Xnumber of empirical SADs to their feasible sets. Consistent with Locey and White, we find that most feasible sets are overwhelmingly dominated by hollow curves. Within this general “hollow curve” form, we document appreciable variation in shape as captured by both skewness and Simpson’s evenness. </w:t>
      </w:r>
      <w:r w:rsidR="00666081">
        <w:rPr>
          <w:rFonts w:ascii="Book Antiqua" w:hAnsi="Book Antiqua"/>
        </w:rPr>
        <w:t xml:space="preserve">We show that empirical SADs vary in their position relative to their feasible sets, and that exceptionally skewed and uneven SADs are disproportionately common in ecological communities. </w:t>
      </w:r>
      <w:r w:rsidR="00DD22ED">
        <w:rPr>
          <w:rFonts w:ascii="Book Antiqua" w:hAnsi="Book Antiqua"/>
        </w:rPr>
        <w:t xml:space="preserve">We suggest refocusing research on the </w:t>
      </w:r>
      <w:r w:rsidR="00DD22ED">
        <w:rPr>
          <w:rFonts w:ascii="Book Antiqua" w:hAnsi="Book Antiqua"/>
        </w:rPr>
        <w:lastRenderedPageBreak/>
        <w:t>SAD to identify the correlates and develop explanations for these common, but not ubiquitous, deviations.</w:t>
      </w:r>
      <w:bookmarkStart w:id="0" w:name="_GoBack"/>
      <w:bookmarkEnd w:id="0"/>
    </w:p>
    <w:sectPr w:rsidR="0079077F" w:rsidRPr="00C5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4F47"/>
    <w:multiLevelType w:val="hybridMultilevel"/>
    <w:tmpl w:val="1234D9B2"/>
    <w:lvl w:ilvl="0" w:tplc="E760F3B6">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86370"/>
    <w:multiLevelType w:val="hybridMultilevel"/>
    <w:tmpl w:val="CE447F6C"/>
    <w:lvl w:ilvl="0" w:tplc="00BA2CA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05"/>
    <w:rsid w:val="0000675B"/>
    <w:rsid w:val="00115CEB"/>
    <w:rsid w:val="00161064"/>
    <w:rsid w:val="001913D5"/>
    <w:rsid w:val="001A4943"/>
    <w:rsid w:val="001B63EF"/>
    <w:rsid w:val="001F3692"/>
    <w:rsid w:val="0024672D"/>
    <w:rsid w:val="002E5CB3"/>
    <w:rsid w:val="003029BC"/>
    <w:rsid w:val="00313910"/>
    <w:rsid w:val="003340FF"/>
    <w:rsid w:val="00363523"/>
    <w:rsid w:val="00381986"/>
    <w:rsid w:val="003D4501"/>
    <w:rsid w:val="003D66C9"/>
    <w:rsid w:val="003F4C49"/>
    <w:rsid w:val="00422259"/>
    <w:rsid w:val="004820D9"/>
    <w:rsid w:val="004A5F73"/>
    <w:rsid w:val="00504C10"/>
    <w:rsid w:val="0051323E"/>
    <w:rsid w:val="00533D22"/>
    <w:rsid w:val="00547A38"/>
    <w:rsid w:val="00601901"/>
    <w:rsid w:val="00666081"/>
    <w:rsid w:val="006703C4"/>
    <w:rsid w:val="00717357"/>
    <w:rsid w:val="00721E4C"/>
    <w:rsid w:val="007301A7"/>
    <w:rsid w:val="007532CA"/>
    <w:rsid w:val="0079077F"/>
    <w:rsid w:val="007E0A20"/>
    <w:rsid w:val="007F7AD5"/>
    <w:rsid w:val="00863271"/>
    <w:rsid w:val="008766F4"/>
    <w:rsid w:val="008A3B49"/>
    <w:rsid w:val="00902C59"/>
    <w:rsid w:val="00915621"/>
    <w:rsid w:val="009334AD"/>
    <w:rsid w:val="009944AD"/>
    <w:rsid w:val="00A02955"/>
    <w:rsid w:val="00A04EB0"/>
    <w:rsid w:val="00A52547"/>
    <w:rsid w:val="00A9408E"/>
    <w:rsid w:val="00AA7EA6"/>
    <w:rsid w:val="00AC2F51"/>
    <w:rsid w:val="00AD36A0"/>
    <w:rsid w:val="00B05AEE"/>
    <w:rsid w:val="00B11F3E"/>
    <w:rsid w:val="00B173BA"/>
    <w:rsid w:val="00B430BF"/>
    <w:rsid w:val="00BA4F56"/>
    <w:rsid w:val="00BB18A5"/>
    <w:rsid w:val="00BB3757"/>
    <w:rsid w:val="00C05DE0"/>
    <w:rsid w:val="00C163D7"/>
    <w:rsid w:val="00C23605"/>
    <w:rsid w:val="00C53833"/>
    <w:rsid w:val="00D2247D"/>
    <w:rsid w:val="00DC1211"/>
    <w:rsid w:val="00DD22ED"/>
    <w:rsid w:val="00DD71AC"/>
    <w:rsid w:val="00DE7931"/>
    <w:rsid w:val="00E03B65"/>
    <w:rsid w:val="00E179F0"/>
    <w:rsid w:val="00E635F7"/>
    <w:rsid w:val="00E64A24"/>
    <w:rsid w:val="00E77F89"/>
    <w:rsid w:val="00EC50A5"/>
    <w:rsid w:val="00F426DE"/>
    <w:rsid w:val="00F7506A"/>
    <w:rsid w:val="3095D9F9"/>
    <w:rsid w:val="30DCE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DE3D"/>
  <w15:chartTrackingRefBased/>
  <w15:docId w15:val="{11B674FD-EC64-4DD9-A0C0-2379E9C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E32818328800459B99394C4878571F" ma:contentTypeVersion="4" ma:contentTypeDescription="Create a new document." ma:contentTypeScope="" ma:versionID="a37a384b96dab1aef5d7490bb4fda117">
  <xsd:schema xmlns:xsd="http://www.w3.org/2001/XMLSchema" xmlns:xs="http://www.w3.org/2001/XMLSchema" xmlns:p="http://schemas.microsoft.com/office/2006/metadata/properties" xmlns:ns3="6dd8ec40-cd3e-4f75-9358-a71faf828091" targetNamespace="http://schemas.microsoft.com/office/2006/metadata/properties" ma:root="true" ma:fieldsID="d4940dc22fd2c0c1c334ddea9b267a12" ns3:_="">
    <xsd:import namespace="6dd8ec40-cd3e-4f75-9358-a71faf828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8ec40-cd3e-4f75-9358-a71faf828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B5C1D-FBB7-497B-8FA6-1C3F965D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8ec40-cd3e-4f75-9358-a71faf828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D452F8-B472-40CF-AD66-E380982B9B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5307BC-F78C-429E-A61C-152E99E063A2}">
  <ds:schemaRefs>
    <ds:schemaRef ds:uri="http://schemas.microsoft.com/sharepoint/v3/contenttype/forms"/>
  </ds:schemaRefs>
</ds:datastoreItem>
</file>

<file path=customXml/itemProps4.xml><?xml version="1.0" encoding="utf-8"?>
<ds:datastoreItem xmlns:ds="http://schemas.openxmlformats.org/officeDocument/2006/customXml" ds:itemID="{868FEED5-E8C5-AE41-867F-7FF6B360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11</cp:revision>
  <dcterms:created xsi:type="dcterms:W3CDTF">2019-12-12T16:34:00Z</dcterms:created>
  <dcterms:modified xsi:type="dcterms:W3CDTF">2019-12-12T17:32:00Z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0x0101009DE32818328800459B99394C4878571F</vt:lpwstr>
  </property>
</Properties>
</file>