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5.png" ContentType="image/png"/>
  <Override PartName="/word/media/image1.png" ContentType="image/png"/>
  <Override PartName="/word/media/image2.png" ContentType="image/png"/>
  <Override PartName="/word/media/image4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Proportions</w:t>
      </w:r>
      <w:r>
        <w:t xml:space="preserve"> </w:t>
      </w:r>
      <w:r>
        <w:t xml:space="preserve">of</w:t>
      </w:r>
      <w:r>
        <w:t xml:space="preserve"> </w:t>
      </w:r>
      <w:r>
        <w:t xml:space="preserve">extreme</w:t>
      </w:r>
      <w:r>
        <w:t xml:space="preserve"> </w:t>
      </w:r>
      <w:r>
        <w:t xml:space="preserve">values</w:t>
      </w:r>
      <w:r>
        <w:t xml:space="preserve"> </w:t>
      </w:r>
      <w:r>
        <w:t xml:space="preserve">the</w:t>
      </w:r>
      <w:r>
        <w:t xml:space="preserve"> </w:t>
      </w:r>
      <w:r>
        <w:t xml:space="preserve">unusual</w:t>
      </w:r>
      <w:r>
        <w:t xml:space="preserve"> </w:t>
      </w:r>
      <w:r>
        <w:t xml:space="preserve">direction</w:t>
      </w:r>
    </w:p>
    <w:p>
      <w:pPr>
        <w:pStyle w:val="Date"/>
      </w:pPr>
      <w:r>
        <w:t xml:space="preserve">2021-04-17</w:t>
      </w:r>
    </w:p>
    <w:p>
      <w:pPr>
        <w:pStyle w:val="SourceCode"/>
      </w:pPr>
      <w:r>
        <w:rPr>
          <w:rStyle w:val="VerbatimChar"/>
        </w:rPr>
        <w:t xml:space="preserve">## Joining, by = "Dataset"</w:t>
      </w:r>
      <w:r>
        <w:br/>
      </w:r>
      <w:r>
        <w:rPr>
          <w:rStyle w:val="VerbatimChar"/>
        </w:rPr>
        <w:t xml:space="preserve">## Joining, by = "Dataset"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ℹ Use `all_of(cols2)` instead of `cols2` to silence this message.</w:t>
      </w:r>
      <w:r>
        <w:br/>
      </w:r>
      <w:r>
        <w:rPr>
          <w:rStyle w:val="VerbatimChar"/>
        </w:rPr>
        <w:t xml:space="preserve">## ℹ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tbl>
      <w:tblPr>
        <w:tblStyle w:val="Table"/>
        <w:tblW w:type="pct" w:w="5000.0"/>
        <w:tblLook w:firstRow="1"/>
      </w:tblPr>
      <w:tblGrid>
        <w:gridCol w:w="1584"/>
        <w:gridCol w:w="2338"/>
        <w:gridCol w:w="1282"/>
        <w:gridCol w:w="1357"/>
        <w:gridCol w:w="135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proportion of rare 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Simpson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Shannon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Breeding Bird Survey</w:t>
            </w:r>
          </w:p>
        </w:tc>
        <w:tc>
          <w:p>
            <w:pPr>
              <w:pStyle w:val="Compact"/>
              <w:jc w:val="left"/>
            </w:pPr>
            <w:r>
              <w:t xml:space="preserve">0%; n = 2773</w:t>
            </w:r>
          </w:p>
        </w:tc>
        <w:tc>
          <w:p>
            <w:pPr>
              <w:pStyle w:val="Compact"/>
              <w:jc w:val="left"/>
            </w:pPr>
            <w:r>
              <w:t xml:space="preserve">1.1%; n = 2773</w:t>
            </w:r>
          </w:p>
        </w:tc>
        <w:tc>
          <w:p>
            <w:pPr>
              <w:pStyle w:val="Compact"/>
              <w:jc w:val="left"/>
            </w:pPr>
            <w:r>
              <w:t xml:space="preserve">0.61%; n = 2773</w:t>
            </w:r>
          </w:p>
        </w:tc>
        <w:tc>
          <w:p>
            <w:pPr>
              <w:pStyle w:val="Compact"/>
              <w:jc w:val="left"/>
            </w:pPr>
            <w:r>
              <w:t xml:space="preserve">0.36%; n = 2773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0%; n = 17410</w:t>
            </w:r>
          </w:p>
        </w:tc>
        <w:tc>
          <w:p>
            <w:pPr>
              <w:pStyle w:val="Compact"/>
              <w:jc w:val="left"/>
            </w:pPr>
            <w:r>
              <w:t xml:space="preserve">0.28%; n = 17410</w:t>
            </w:r>
          </w:p>
        </w:tc>
        <w:tc>
          <w:p>
            <w:pPr>
              <w:pStyle w:val="Compact"/>
              <w:jc w:val="left"/>
            </w:pPr>
            <w:r>
              <w:t xml:space="preserve">0.063%; n = 17410</w:t>
            </w:r>
          </w:p>
        </w:tc>
        <w:tc>
          <w:p>
            <w:pPr>
              <w:pStyle w:val="Compact"/>
              <w:jc w:val="left"/>
            </w:pPr>
            <w:r>
              <w:t xml:space="preserve">0.086%; n = 17410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Gentry</w:t>
            </w:r>
          </w:p>
        </w:tc>
        <w:tc>
          <w:p>
            <w:pPr>
              <w:pStyle w:val="Compact"/>
              <w:jc w:val="left"/>
            </w:pPr>
            <w:r>
              <w:t xml:space="preserve">20%; n = 223</w:t>
            </w:r>
          </w:p>
        </w:tc>
        <w:tc>
          <w:p>
            <w:pPr>
              <w:pStyle w:val="Compact"/>
              <w:jc w:val="left"/>
            </w:pPr>
            <w:r>
              <w:t xml:space="preserve">8.5%; n = 223</w:t>
            </w:r>
          </w:p>
        </w:tc>
        <w:tc>
          <w:p>
            <w:pPr>
              <w:pStyle w:val="Compact"/>
              <w:jc w:val="left"/>
            </w:pPr>
            <w:r>
              <w:t xml:space="preserve">22%; n = 223</w:t>
            </w:r>
          </w:p>
        </w:tc>
        <w:tc>
          <w:p>
            <w:pPr>
              <w:pStyle w:val="Compact"/>
              <w:jc w:val="left"/>
            </w:pPr>
            <w:r>
              <w:t xml:space="preserve">25%; n = 223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0%; n = 511</w:t>
            </w:r>
          </w:p>
        </w:tc>
        <w:tc>
          <w:p>
            <w:pPr>
              <w:pStyle w:val="Compact"/>
              <w:jc w:val="left"/>
            </w:pPr>
            <w:r>
              <w:t xml:space="preserve">0.79%; n = 505</w:t>
            </w:r>
          </w:p>
        </w:tc>
        <w:tc>
          <w:p>
            <w:pPr>
              <w:pStyle w:val="Compact"/>
              <w:jc w:val="left"/>
            </w:pPr>
            <w:r>
              <w:t xml:space="preserve">0.59%; n = 511</w:t>
            </w:r>
          </w:p>
        </w:tc>
        <w:tc>
          <w:p>
            <w:pPr>
              <w:pStyle w:val="Compact"/>
              <w:jc w:val="left"/>
            </w:pPr>
            <w:r>
              <w:t xml:space="preserve">0.39%; n = 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0%; n = 486</w:t>
            </w:r>
          </w:p>
        </w:tc>
        <w:tc>
          <w:p>
            <w:pPr>
              <w:pStyle w:val="Compact"/>
              <w:jc w:val="left"/>
            </w:pPr>
            <w:r>
              <w:t xml:space="preserve">0.21%; n = 484</w:t>
            </w:r>
          </w:p>
        </w:tc>
        <w:tc>
          <w:p>
            <w:pPr>
              <w:pStyle w:val="Compact"/>
              <w:jc w:val="left"/>
            </w:pPr>
            <w:r>
              <w:t xml:space="preserve">0.21%; n = 486</w:t>
            </w:r>
          </w:p>
        </w:tc>
        <w:tc>
          <w:p>
            <w:pPr>
              <w:pStyle w:val="Compact"/>
              <w:jc w:val="left"/>
            </w:pPr>
            <w:r>
              <w:t xml:space="preserve">0.21%; n = 486</w:t>
            </w:r>
          </w:p>
        </w:tc>
      </w:tr>
    </w:tbl>
    <w:p>
      <w:pPr>
        <w:pStyle w:val="BodyText"/>
      </w:pPr>
      <w:r>
        <w:rPr>
          <w:b/>
        </w:rPr>
        <w:t xml:space="preserve">Table S5.</w:t>
      </w:r>
      <w:r>
        <w:t xml:space="preserve"> </w:t>
      </w:r>
      <w:r>
        <w:t xml:space="preserve">Proportions of extreme values for percentile scores for observed SADs compared to samples from the feasible set, for the less-usual direction of effects. This is the proportion of scores &lt;2.5 or &gt;97.5; by chance ~2.5% of scores should be in either extreme. n refers to the number of communities included for each dataset for each metric.</w:t>
      </w:r>
    </w:p>
    <w:sectPr w:rsidR="00DD5887" w:rsidRPr="00B0135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37624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A07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E94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47C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76A2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5A2A3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C80D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2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620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A82E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AC893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302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C40F0"/>
    <w:pPr>
      <w:spacing w:before="180" w:after="180"/>
    </w:pPr>
    <w:rPr>
      <w:rFonts w:ascii="Calibri Light" w:hAnsi="Calibri Light"/>
      <w:sz w:val="21"/>
    </w:rPr>
  </w:style>
  <w:style w:type="paragraph" w:customStyle="1" w:styleId="FirstParagraph">
    <w:name w:val="First Paragraph"/>
    <w:basedOn w:val="BodyText"/>
    <w:next w:val="BodyText"/>
    <w:qFormat/>
    <w:rsid w:val="006A7A9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12AD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C40F0"/>
    <w:rPr>
      <w:rFonts w:ascii="Calibri Light" w:hAnsi="Calibri Light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Proportions of extreme values the unusual direction</dc:title>
  <dc:creator/>
  <cp:keywords/>
  <dcterms:created xsi:type="dcterms:W3CDTF">2021-04-17T18:48:28Z</dcterms:created>
  <dcterms:modified xsi:type="dcterms:W3CDTF">2021-04-17T18:48:28Z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2021-04-17</vt:lpwstr>
  </property>
  <property fmtid="{D5CDD505-2E9C-101B-9397-08002B2CF9AE}" pid="3" name="output">
    <vt:lpwstr/>
  </property>
</Properties>
</file>