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EB5D2" w14:textId="77777777" w:rsidR="00DD5887" w:rsidRPr="00B01359" w:rsidRDefault="00FD5D36" w:rsidP="00CD05A7">
      <w:pPr>
        <w:pStyle w:val="SourceCode"/>
        <w:rPr>
          <w:b/>
          <w:bCs/>
        </w:rPr>
      </w:pPr>
      <w:r w:rsidRPr="00B01359">
        <w:t>Appendix A10: Complete results for very small communities</w:t>
      </w:r>
    </w:p>
    <w:p w14:paraId="38623E36" w14:textId="77777777" w:rsidR="00DD5887" w:rsidRPr="00B01359" w:rsidRDefault="00FD5D36">
      <w:pPr>
        <w:pStyle w:val="Author"/>
        <w:rPr>
          <w:rFonts w:ascii="Calibri Light" w:hAnsi="Calibri Light" w:cs="Calibri Light"/>
          <w:sz w:val="21"/>
          <w:szCs w:val="21"/>
        </w:rPr>
      </w:pPr>
      <w:r w:rsidRPr="00B01359">
        <w:rPr>
          <w:rFonts w:ascii="Calibri Light" w:hAnsi="Calibri Light" w:cs="Calibri Light"/>
          <w:sz w:val="21"/>
          <w:szCs w:val="21"/>
        </w:rPr>
        <w:t>Renata Diaz</w:t>
      </w:r>
    </w:p>
    <w:p w14:paraId="2BF98073" w14:textId="77777777" w:rsidR="00DD5887" w:rsidRPr="00B01359" w:rsidRDefault="00FD5D36">
      <w:pPr>
        <w:pStyle w:val="Date"/>
        <w:rPr>
          <w:rFonts w:ascii="Calibri Light" w:hAnsi="Calibri Light" w:cs="Calibri Light"/>
          <w:sz w:val="21"/>
          <w:szCs w:val="21"/>
        </w:rPr>
      </w:pPr>
      <w:r w:rsidRPr="00B01359">
        <w:rPr>
          <w:rFonts w:ascii="Calibri Light" w:hAnsi="Calibri Light" w:cs="Calibri Light"/>
          <w:sz w:val="21"/>
          <w:szCs w:val="21"/>
        </w:rPr>
        <w:t>2021-04-17</w:t>
      </w:r>
    </w:p>
    <w:p w14:paraId="1DC185A9" w14:textId="77777777" w:rsidR="00DD5887" w:rsidRPr="00B01359" w:rsidRDefault="00FD5D36">
      <w:pPr>
        <w:pStyle w:val="FirstParagraph"/>
        <w:rPr>
          <w:rFonts w:cs="Calibri Light"/>
          <w:szCs w:val="21"/>
        </w:rPr>
      </w:pPr>
      <w:r w:rsidRPr="00B01359">
        <w:rPr>
          <w:rFonts w:cs="Calibri Light"/>
          <w:szCs w:val="21"/>
        </w:rPr>
        <w:t>We compare the results for very small communities (fewer than 2000 possible SADs in the feasible set) to larger communities within each dataset.</w:t>
      </w:r>
    </w:p>
    <w:p w14:paraId="24315B9E" w14:textId="77777777" w:rsidR="00DD5887" w:rsidRPr="00B01359" w:rsidRDefault="00FD5D36">
      <w:pPr>
        <w:pStyle w:val="BodyText"/>
        <w:rPr>
          <w:rFonts w:cs="Calibri Light"/>
          <w:szCs w:val="21"/>
        </w:rPr>
      </w:pPr>
      <w:r w:rsidRPr="00B01359">
        <w:rPr>
          <w:rFonts w:cs="Calibri Light"/>
          <w:szCs w:val="21"/>
        </w:rPr>
        <w:t xml:space="preserve">Only three of our datasets - Mammal Communities, Misc. Abundance, and FIA - have appreciable numbers of very small communities. We use 2000 possible SADs as a cutoff because it </w:t>
      </w:r>
      <w:r w:rsidRPr="00CD05A7">
        <w:rPr>
          <w:rStyle w:val="VerbatimChar"/>
        </w:rPr>
        <w:t>splits</w:t>
      </w:r>
      <w:r w:rsidRPr="00B01359">
        <w:rPr>
          <w:rFonts w:cs="Calibri Light"/>
          <w:szCs w:val="21"/>
        </w:rPr>
        <w:t xml:space="preserve"> these datasets into reasonably large subsets of both “large” and “small” communities.</w:t>
      </w:r>
    </w:p>
    <w:p w14:paraId="14949138" w14:textId="77777777" w:rsidR="00DD5887" w:rsidRPr="00B01359" w:rsidRDefault="00FD5D36">
      <w:pPr>
        <w:pStyle w:val="BodyText"/>
        <w:rPr>
          <w:rFonts w:cs="Calibri Light"/>
          <w:szCs w:val="21"/>
        </w:rPr>
      </w:pPr>
      <w:r w:rsidRPr="00B01359">
        <w:rPr>
          <w:rFonts w:cs="Calibri Light"/>
          <w:szCs w:val="21"/>
        </w:rPr>
        <w:t>Proportions of communities in these datasets with fewer than 2000 possible SADs:</w:t>
      </w:r>
    </w:p>
    <w:p w14:paraId="2293DC80" w14:textId="77777777" w:rsidR="00DD5887" w:rsidRPr="00B01359" w:rsidRDefault="00FD5D36" w:rsidP="00CD05A7">
      <w:pPr>
        <w:pStyle w:val="SourceCode"/>
      </w:pPr>
      <w:r w:rsidRPr="00B01359">
        <w:rPr>
          <w:rStyle w:val="VerbatimChar"/>
          <w:sz w:val="20"/>
        </w:rPr>
        <w:t>## `</w:t>
      </w:r>
      <w:proofErr w:type="gramStart"/>
      <w:r w:rsidRPr="00B01359">
        <w:rPr>
          <w:rStyle w:val="VerbatimChar"/>
          <w:sz w:val="20"/>
        </w:rPr>
        <w:t>summarise(</w:t>
      </w:r>
      <w:proofErr w:type="gramEnd"/>
      <w:r w:rsidRPr="00B01359">
        <w:rPr>
          <w:rStyle w:val="VerbatimChar"/>
          <w:sz w:val="20"/>
        </w:rPr>
        <w:t xml:space="preserve">)` has grouped output by 'Dataset'. You can override using the </w:t>
      </w:r>
      <w:proofErr w:type="gramStart"/>
      <w:r w:rsidRPr="00B01359">
        <w:rPr>
          <w:rStyle w:val="VerbatimChar"/>
          <w:sz w:val="20"/>
        </w:rPr>
        <w:t>`.groups</w:t>
      </w:r>
      <w:proofErr w:type="gramEnd"/>
      <w:r w:rsidRPr="00B01359">
        <w:rPr>
          <w:rStyle w:val="VerbatimChar"/>
          <w:sz w:val="20"/>
        </w:rPr>
        <w:t>` argument.</w:t>
      </w:r>
      <w:r w:rsidRPr="00B01359">
        <w:br/>
      </w:r>
      <w:r w:rsidRPr="00B01359">
        <w:rPr>
          <w:rStyle w:val="VerbatimChar"/>
          <w:sz w:val="20"/>
        </w:rPr>
        <w:t xml:space="preserve">## `summarise()` has grouped output by 'Dataset'. You can override using the </w:t>
      </w:r>
      <w:proofErr w:type="gramStart"/>
      <w:r w:rsidRPr="00B01359">
        <w:rPr>
          <w:rStyle w:val="VerbatimChar"/>
          <w:sz w:val="20"/>
        </w:rPr>
        <w:t>`.groups</w:t>
      </w:r>
      <w:proofErr w:type="gramEnd"/>
      <w:r w:rsidRPr="00B01359">
        <w:rPr>
          <w:rStyle w:val="VerbatimChar"/>
          <w:sz w:val="20"/>
        </w:rPr>
        <w:t>` argument.</w:t>
      </w:r>
      <w:r w:rsidRPr="00B01359">
        <w:br/>
      </w:r>
      <w:r w:rsidRPr="00B01359">
        <w:rPr>
          <w:rStyle w:val="VerbatimChar"/>
          <w:sz w:val="20"/>
        </w:rPr>
        <w:t xml:space="preserve">## `summarise()` has grouped output by 'Dataset'. You can override using the </w:t>
      </w:r>
      <w:proofErr w:type="gramStart"/>
      <w:r w:rsidRPr="00B01359">
        <w:rPr>
          <w:rStyle w:val="VerbatimChar"/>
          <w:sz w:val="20"/>
        </w:rPr>
        <w:t>`.groups</w:t>
      </w:r>
      <w:proofErr w:type="gramEnd"/>
      <w:r w:rsidRPr="00B01359">
        <w:rPr>
          <w:rStyle w:val="VerbatimChar"/>
          <w:sz w:val="20"/>
        </w:rPr>
        <w:t>` argument.</w:t>
      </w:r>
    </w:p>
    <w:p w14:paraId="1D7ED519" w14:textId="77777777" w:rsidR="00DD5887" w:rsidRPr="00B01359" w:rsidRDefault="00FD5D36" w:rsidP="00CD05A7">
      <w:pPr>
        <w:pStyle w:val="SourceCode"/>
      </w:pPr>
      <w:r w:rsidRPr="00B01359">
        <w:rPr>
          <w:rStyle w:val="VerbatimChar"/>
          <w:sz w:val="20"/>
        </w:rPr>
        <w:t xml:space="preserve">## Joining, by = </w:t>
      </w:r>
      <w:proofErr w:type="gramStart"/>
      <w:r w:rsidRPr="00B01359">
        <w:rPr>
          <w:rStyle w:val="VerbatimChar"/>
          <w:sz w:val="20"/>
        </w:rPr>
        <w:t>c(</w:t>
      </w:r>
      <w:proofErr w:type="gramEnd"/>
      <w:r w:rsidRPr="00B01359">
        <w:rPr>
          <w:rStyle w:val="VerbatimChar"/>
          <w:sz w:val="20"/>
        </w:rPr>
        <w:t>"Dataset", "Number of elements")</w:t>
      </w:r>
      <w:r w:rsidRPr="00B01359">
        <w:br/>
      </w:r>
      <w:r w:rsidRPr="00B01359">
        <w:rPr>
          <w:rStyle w:val="VerbatimChar"/>
          <w:sz w:val="20"/>
        </w:rPr>
        <w:t>## Joining, by = c("Dataset", "Number of elements")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137"/>
        <w:gridCol w:w="3378"/>
      </w:tblGrid>
      <w:tr w:rsidR="00DD5887" w:rsidRPr="00B01359" w14:paraId="30F254BF" w14:textId="77777777" w:rsidTr="00312AD6">
        <w:tc>
          <w:tcPr>
            <w:tcW w:w="0" w:type="auto"/>
            <w:vAlign w:val="bottom"/>
          </w:tcPr>
          <w:p w14:paraId="25C1D535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Dataset</w:t>
            </w:r>
          </w:p>
        </w:tc>
        <w:tc>
          <w:tcPr>
            <w:tcW w:w="0" w:type="auto"/>
            <w:vAlign w:val="bottom"/>
          </w:tcPr>
          <w:p w14:paraId="181D23C7" w14:textId="77777777" w:rsidR="00DD5887" w:rsidRPr="00B01359" w:rsidRDefault="00FD5D36">
            <w:pPr>
              <w:pStyle w:val="Compact"/>
              <w:jc w:val="righ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Proportion with &lt; 2000 possible SADs</w:t>
            </w:r>
          </w:p>
        </w:tc>
      </w:tr>
      <w:tr w:rsidR="00DD5887" w:rsidRPr="00B01359" w14:paraId="7C259454" w14:textId="77777777" w:rsidTr="00312AD6">
        <w:tc>
          <w:tcPr>
            <w:tcW w:w="0" w:type="auto"/>
          </w:tcPr>
          <w:p w14:paraId="5BA9F9DA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FIA</w:t>
            </w:r>
          </w:p>
        </w:tc>
        <w:tc>
          <w:tcPr>
            <w:tcW w:w="0" w:type="auto"/>
          </w:tcPr>
          <w:p w14:paraId="22E31190" w14:textId="77777777" w:rsidR="00DD5887" w:rsidRPr="00B01359" w:rsidRDefault="00FD5D36">
            <w:pPr>
              <w:pStyle w:val="Compact"/>
              <w:jc w:val="righ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0.6804901</w:t>
            </w:r>
          </w:p>
        </w:tc>
      </w:tr>
      <w:tr w:rsidR="00DD5887" w:rsidRPr="00B01359" w14:paraId="2D2718C8" w14:textId="77777777" w:rsidTr="00312AD6">
        <w:tc>
          <w:tcPr>
            <w:tcW w:w="0" w:type="auto"/>
          </w:tcPr>
          <w:p w14:paraId="48B8649C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Mammal Communities</w:t>
            </w:r>
          </w:p>
        </w:tc>
        <w:tc>
          <w:tcPr>
            <w:tcW w:w="0" w:type="auto"/>
          </w:tcPr>
          <w:p w14:paraId="64F88584" w14:textId="77777777" w:rsidR="00DD5887" w:rsidRPr="00B01359" w:rsidRDefault="00FD5D36">
            <w:pPr>
              <w:pStyle w:val="Compact"/>
              <w:jc w:val="righ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0.3496377</w:t>
            </w:r>
          </w:p>
        </w:tc>
      </w:tr>
      <w:tr w:rsidR="00DD5887" w:rsidRPr="00B01359" w14:paraId="4F12685E" w14:textId="77777777" w:rsidTr="00312AD6">
        <w:tc>
          <w:tcPr>
            <w:tcW w:w="0" w:type="auto"/>
          </w:tcPr>
          <w:p w14:paraId="4FEE85D9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Misc. Abundance</w:t>
            </w:r>
          </w:p>
        </w:tc>
        <w:tc>
          <w:tcPr>
            <w:tcW w:w="0" w:type="auto"/>
          </w:tcPr>
          <w:p w14:paraId="0C91C3D5" w14:textId="77777777" w:rsidR="00DD5887" w:rsidRPr="00B01359" w:rsidRDefault="00FD5D36">
            <w:pPr>
              <w:pStyle w:val="Compact"/>
              <w:jc w:val="righ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0.0769231</w:t>
            </w:r>
          </w:p>
        </w:tc>
      </w:tr>
    </w:tbl>
    <w:p w14:paraId="103ABB83" w14:textId="77777777" w:rsidR="00DD5887" w:rsidRPr="00B01359" w:rsidRDefault="00FD5D36">
      <w:pPr>
        <w:pStyle w:val="Heading2"/>
        <w:rPr>
          <w:rFonts w:cs="Calibri Light"/>
          <w:b/>
          <w:bCs w:val="0"/>
          <w:sz w:val="24"/>
          <w:szCs w:val="24"/>
        </w:rPr>
      </w:pPr>
      <w:bookmarkStart w:id="0" w:name="X95f023506485262df084ae4d8ee5b3a25fef93c"/>
      <w:r w:rsidRPr="00B01359">
        <w:rPr>
          <w:rFonts w:cs="Calibri Light"/>
          <w:bCs w:val="0"/>
          <w:sz w:val="24"/>
          <w:szCs w:val="24"/>
        </w:rPr>
        <w:t>Proportions of communities with extreme percentile scores</w:t>
      </w:r>
      <w:bookmarkEnd w:id="0"/>
    </w:p>
    <w:p w14:paraId="38385081" w14:textId="77777777" w:rsidR="00DD5887" w:rsidRPr="00B01359" w:rsidRDefault="00FD5D36">
      <w:pPr>
        <w:pStyle w:val="FirstParagraph"/>
        <w:rPr>
          <w:rFonts w:cs="Calibri Light"/>
          <w:szCs w:val="21"/>
        </w:rPr>
      </w:pPr>
      <w:r w:rsidRPr="00B01359">
        <w:rPr>
          <w:rFonts w:cs="Calibri Light"/>
          <w:szCs w:val="21"/>
        </w:rPr>
        <w:t>The proportions of communities with &gt;/&lt; 2000 possible SADs with extreme percentile scores for each dataset.</w:t>
      </w:r>
    </w:p>
    <w:p w14:paraId="63753C61" w14:textId="77777777" w:rsidR="00DD5887" w:rsidRPr="00B01359" w:rsidRDefault="00FD5D36">
      <w:pPr>
        <w:pStyle w:val="BodyText"/>
        <w:rPr>
          <w:rFonts w:cs="Calibri Light"/>
          <w:szCs w:val="21"/>
        </w:rPr>
      </w:pPr>
      <w:r w:rsidRPr="00B01359">
        <w:rPr>
          <w:rFonts w:cs="Calibri Light"/>
          <w:szCs w:val="21"/>
        </w:rPr>
        <w:t>For dissimilarity, approximately 5% of communities would have extreme scores by chance. For all other metrics, this would be approximately 2.5%.</w:t>
      </w:r>
    </w:p>
    <w:p w14:paraId="239A3513" w14:textId="77777777" w:rsidR="00DD5887" w:rsidRPr="00B01359" w:rsidRDefault="00FD5D36">
      <w:pPr>
        <w:pStyle w:val="BodyText"/>
        <w:rPr>
          <w:rFonts w:cs="Calibri Light"/>
          <w:szCs w:val="21"/>
        </w:rPr>
      </w:pPr>
      <w:r w:rsidRPr="00B01359">
        <w:rPr>
          <w:rFonts w:cs="Calibri Light"/>
          <w:szCs w:val="21"/>
        </w:rPr>
        <w:t>In the direction of effects usually seen:</w:t>
      </w:r>
    </w:p>
    <w:p w14:paraId="6DF2D997" w14:textId="77777777" w:rsidR="00DD5887" w:rsidRPr="00B01359" w:rsidRDefault="00FD5D36" w:rsidP="00CD05A7">
      <w:pPr>
        <w:pStyle w:val="SourceCode"/>
      </w:pPr>
      <w:r w:rsidRPr="00B01359">
        <w:rPr>
          <w:rStyle w:val="VerbatimChar"/>
          <w:sz w:val="20"/>
        </w:rPr>
        <w:t>## Note: Using an external vector in selections is ambiguous.</w:t>
      </w:r>
      <w:r w:rsidRPr="00B01359">
        <w:br/>
      </w:r>
      <w:r w:rsidRPr="00B01359">
        <w:rPr>
          <w:rStyle w:val="VerbatimChar"/>
          <w:sz w:val="20"/>
        </w:rPr>
        <w:t xml:space="preserve">## </w:t>
      </w:r>
      <w:r w:rsidRPr="00B01359">
        <w:rPr>
          <w:rStyle w:val="VerbatimChar"/>
          <w:rFonts w:ascii="Apple Color Emoji" w:hAnsi="Apple Color Emoji" w:cs="Apple Color Emoji"/>
          <w:sz w:val="20"/>
        </w:rPr>
        <w:t>ℹ</w:t>
      </w:r>
      <w:r w:rsidRPr="00B01359">
        <w:rPr>
          <w:rStyle w:val="VerbatimChar"/>
          <w:sz w:val="20"/>
        </w:rPr>
        <w:t xml:space="preserve"> Use `all_of(cols</w:t>
      </w:r>
      <w:proofErr w:type="gramStart"/>
      <w:r w:rsidRPr="00B01359">
        <w:rPr>
          <w:rStyle w:val="VerbatimChar"/>
          <w:sz w:val="20"/>
        </w:rPr>
        <w:t>1)`</w:t>
      </w:r>
      <w:proofErr w:type="gramEnd"/>
      <w:r w:rsidRPr="00B01359">
        <w:rPr>
          <w:rStyle w:val="VerbatimChar"/>
          <w:sz w:val="20"/>
        </w:rPr>
        <w:t xml:space="preserve"> instead of `cols1` to silence this message.</w:t>
      </w:r>
      <w:r w:rsidRPr="00B01359">
        <w:br/>
      </w:r>
      <w:r w:rsidRPr="00B01359">
        <w:rPr>
          <w:rStyle w:val="VerbatimChar"/>
          <w:sz w:val="20"/>
        </w:rPr>
        <w:t xml:space="preserve">## </w:t>
      </w:r>
      <w:r w:rsidRPr="00B01359">
        <w:rPr>
          <w:rStyle w:val="VerbatimChar"/>
          <w:rFonts w:ascii="Apple Color Emoji" w:hAnsi="Apple Color Emoji" w:cs="Apple Color Emoji"/>
          <w:sz w:val="20"/>
        </w:rPr>
        <w:t>ℹ</w:t>
      </w:r>
      <w:r w:rsidRPr="00B01359">
        <w:rPr>
          <w:rStyle w:val="VerbatimChar"/>
          <w:sz w:val="20"/>
        </w:rPr>
        <w:t xml:space="preserve"> See &lt;https://tidyselect.r-lib.org/reference/faq-external-vector.html&gt;.</w:t>
      </w:r>
      <w:r w:rsidRPr="00B01359">
        <w:br/>
      </w:r>
      <w:r w:rsidRPr="00B01359">
        <w:rPr>
          <w:rStyle w:val="VerbatimChar"/>
          <w:sz w:val="20"/>
        </w:rPr>
        <w:t>## This message is displayed once per session.</w:t>
      </w:r>
    </w:p>
    <w:tbl>
      <w:tblPr>
        <w:tblStyle w:val="Table"/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606"/>
        <w:gridCol w:w="1325"/>
        <w:gridCol w:w="1365"/>
        <w:gridCol w:w="1710"/>
        <w:gridCol w:w="1028"/>
        <w:gridCol w:w="1149"/>
        <w:gridCol w:w="1165"/>
      </w:tblGrid>
      <w:tr w:rsidR="00DD5887" w:rsidRPr="00B01359" w14:paraId="14FBD7A2" w14:textId="77777777" w:rsidTr="00B01359">
        <w:tc>
          <w:tcPr>
            <w:tcW w:w="0" w:type="auto"/>
            <w:vAlign w:val="bottom"/>
          </w:tcPr>
          <w:p w14:paraId="18925ED5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Dataset</w:t>
            </w:r>
          </w:p>
        </w:tc>
        <w:tc>
          <w:tcPr>
            <w:tcW w:w="0" w:type="auto"/>
            <w:vAlign w:val="bottom"/>
          </w:tcPr>
          <w:p w14:paraId="424CD74A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Number of elements</w:t>
            </w:r>
          </w:p>
        </w:tc>
        <w:tc>
          <w:tcPr>
            <w:tcW w:w="0" w:type="auto"/>
            <w:vAlign w:val="bottom"/>
          </w:tcPr>
          <w:p w14:paraId="18EBF76B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High dissimilarity</w:t>
            </w:r>
          </w:p>
        </w:tc>
        <w:tc>
          <w:tcPr>
            <w:tcW w:w="0" w:type="auto"/>
            <w:vAlign w:val="bottom"/>
          </w:tcPr>
          <w:p w14:paraId="2F7F8CED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High proportion of rare species</w:t>
            </w:r>
          </w:p>
        </w:tc>
        <w:tc>
          <w:tcPr>
            <w:tcW w:w="0" w:type="auto"/>
            <w:vAlign w:val="bottom"/>
          </w:tcPr>
          <w:p w14:paraId="4B4E3DC2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High skew</w:t>
            </w:r>
          </w:p>
        </w:tc>
        <w:tc>
          <w:tcPr>
            <w:tcW w:w="0" w:type="auto"/>
            <w:vAlign w:val="bottom"/>
          </w:tcPr>
          <w:p w14:paraId="13A41744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Low Simpson</w:t>
            </w:r>
          </w:p>
        </w:tc>
        <w:tc>
          <w:tcPr>
            <w:tcW w:w="0" w:type="auto"/>
            <w:vAlign w:val="bottom"/>
          </w:tcPr>
          <w:p w14:paraId="191D52BD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Low Shannon</w:t>
            </w:r>
          </w:p>
        </w:tc>
      </w:tr>
      <w:tr w:rsidR="00DD5887" w:rsidRPr="00B01359" w14:paraId="38C7467F" w14:textId="77777777" w:rsidTr="00B01359">
        <w:tc>
          <w:tcPr>
            <w:tcW w:w="0" w:type="auto"/>
          </w:tcPr>
          <w:p w14:paraId="1C8C1375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FIA</w:t>
            </w:r>
          </w:p>
        </w:tc>
        <w:tc>
          <w:tcPr>
            <w:tcW w:w="0" w:type="auto"/>
          </w:tcPr>
          <w:p w14:paraId="44D32C6C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Less than 2000</w:t>
            </w:r>
          </w:p>
        </w:tc>
        <w:tc>
          <w:tcPr>
            <w:tcW w:w="0" w:type="auto"/>
          </w:tcPr>
          <w:p w14:paraId="745BF88F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5.3%; n = 12553</w:t>
            </w:r>
          </w:p>
        </w:tc>
        <w:tc>
          <w:tcPr>
            <w:tcW w:w="0" w:type="auto"/>
          </w:tcPr>
          <w:p w14:paraId="075B712D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1.2%; n = 11516</w:t>
            </w:r>
          </w:p>
        </w:tc>
        <w:tc>
          <w:tcPr>
            <w:tcW w:w="0" w:type="auto"/>
          </w:tcPr>
          <w:p w14:paraId="5A117C20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1.2%; n = 11516</w:t>
            </w:r>
          </w:p>
        </w:tc>
        <w:tc>
          <w:tcPr>
            <w:tcW w:w="0" w:type="auto"/>
          </w:tcPr>
          <w:p w14:paraId="6BD3BAFA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3.9%; n = 11516</w:t>
            </w:r>
          </w:p>
        </w:tc>
        <w:tc>
          <w:tcPr>
            <w:tcW w:w="0" w:type="auto"/>
          </w:tcPr>
          <w:p w14:paraId="34B9037B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3.6%; n = 11516</w:t>
            </w:r>
          </w:p>
        </w:tc>
      </w:tr>
      <w:tr w:rsidR="00DD5887" w:rsidRPr="00B01359" w14:paraId="0269173A" w14:textId="77777777" w:rsidTr="00B01359">
        <w:tc>
          <w:tcPr>
            <w:tcW w:w="0" w:type="auto"/>
          </w:tcPr>
          <w:p w14:paraId="4FE8548C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FIA</w:t>
            </w:r>
          </w:p>
        </w:tc>
        <w:tc>
          <w:tcPr>
            <w:tcW w:w="0" w:type="auto"/>
          </w:tcPr>
          <w:p w14:paraId="1F00539B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More than 2000</w:t>
            </w:r>
          </w:p>
        </w:tc>
        <w:tc>
          <w:tcPr>
            <w:tcW w:w="0" w:type="auto"/>
          </w:tcPr>
          <w:p w14:paraId="6A94257E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11%; n = 5894</w:t>
            </w:r>
          </w:p>
        </w:tc>
        <w:tc>
          <w:tcPr>
            <w:tcW w:w="0" w:type="auto"/>
          </w:tcPr>
          <w:p w14:paraId="506F37DA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1.7%; n = 5894</w:t>
            </w:r>
          </w:p>
        </w:tc>
        <w:tc>
          <w:tcPr>
            <w:tcW w:w="0" w:type="auto"/>
          </w:tcPr>
          <w:p w14:paraId="55BE814F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6%; n = 5894</w:t>
            </w:r>
          </w:p>
        </w:tc>
        <w:tc>
          <w:tcPr>
            <w:tcW w:w="0" w:type="auto"/>
          </w:tcPr>
          <w:p w14:paraId="087388BF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9.5%; n = 5894</w:t>
            </w:r>
          </w:p>
        </w:tc>
        <w:tc>
          <w:tcPr>
            <w:tcW w:w="0" w:type="auto"/>
          </w:tcPr>
          <w:p w14:paraId="5351C115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9%; n = 5894</w:t>
            </w:r>
          </w:p>
        </w:tc>
      </w:tr>
      <w:tr w:rsidR="00DD5887" w:rsidRPr="00B01359" w14:paraId="391E5253" w14:textId="77777777" w:rsidTr="00B01359">
        <w:tc>
          <w:tcPr>
            <w:tcW w:w="0" w:type="auto"/>
          </w:tcPr>
          <w:p w14:paraId="14ACC252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Mammal Communities</w:t>
            </w:r>
          </w:p>
        </w:tc>
        <w:tc>
          <w:tcPr>
            <w:tcW w:w="0" w:type="auto"/>
          </w:tcPr>
          <w:p w14:paraId="42A78AC0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Less than 2000</w:t>
            </w:r>
          </w:p>
        </w:tc>
        <w:tc>
          <w:tcPr>
            <w:tcW w:w="0" w:type="auto"/>
          </w:tcPr>
          <w:p w14:paraId="3082B2C1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12%; n = 193</w:t>
            </w:r>
          </w:p>
        </w:tc>
        <w:tc>
          <w:tcPr>
            <w:tcW w:w="0" w:type="auto"/>
          </w:tcPr>
          <w:p w14:paraId="21106923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4.6%; n = 152</w:t>
            </w:r>
          </w:p>
        </w:tc>
        <w:tc>
          <w:tcPr>
            <w:tcW w:w="0" w:type="auto"/>
          </w:tcPr>
          <w:p w14:paraId="0D9E2116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1.4%; n = 146</w:t>
            </w:r>
          </w:p>
        </w:tc>
        <w:tc>
          <w:tcPr>
            <w:tcW w:w="0" w:type="auto"/>
          </w:tcPr>
          <w:p w14:paraId="0667F368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12%; n = 152</w:t>
            </w:r>
          </w:p>
        </w:tc>
        <w:tc>
          <w:tcPr>
            <w:tcW w:w="0" w:type="auto"/>
          </w:tcPr>
          <w:p w14:paraId="5CF188EA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12%; n = 152</w:t>
            </w:r>
          </w:p>
        </w:tc>
      </w:tr>
      <w:tr w:rsidR="00DD5887" w:rsidRPr="00B01359" w14:paraId="185E8AB2" w14:textId="77777777" w:rsidTr="00B01359">
        <w:tc>
          <w:tcPr>
            <w:tcW w:w="0" w:type="auto"/>
          </w:tcPr>
          <w:p w14:paraId="5B490168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lastRenderedPageBreak/>
              <w:t>Mammal Communities</w:t>
            </w:r>
          </w:p>
        </w:tc>
        <w:tc>
          <w:tcPr>
            <w:tcW w:w="0" w:type="auto"/>
          </w:tcPr>
          <w:p w14:paraId="1AC7E905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More than 2000</w:t>
            </w:r>
          </w:p>
        </w:tc>
        <w:tc>
          <w:tcPr>
            <w:tcW w:w="0" w:type="auto"/>
          </w:tcPr>
          <w:p w14:paraId="0243306C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42%; n = 359</w:t>
            </w:r>
          </w:p>
        </w:tc>
        <w:tc>
          <w:tcPr>
            <w:tcW w:w="0" w:type="auto"/>
          </w:tcPr>
          <w:p w14:paraId="66A55D46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16%; n = 359</w:t>
            </w:r>
          </w:p>
        </w:tc>
        <w:tc>
          <w:tcPr>
            <w:tcW w:w="0" w:type="auto"/>
          </w:tcPr>
          <w:p w14:paraId="70F82F8E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17%; n = 359</w:t>
            </w:r>
          </w:p>
        </w:tc>
        <w:tc>
          <w:tcPr>
            <w:tcW w:w="0" w:type="auto"/>
          </w:tcPr>
          <w:p w14:paraId="7C45455B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35%; n = 359</w:t>
            </w:r>
          </w:p>
        </w:tc>
        <w:tc>
          <w:tcPr>
            <w:tcW w:w="0" w:type="auto"/>
          </w:tcPr>
          <w:p w14:paraId="0882AE1F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38%; n = 359</w:t>
            </w:r>
          </w:p>
        </w:tc>
      </w:tr>
      <w:tr w:rsidR="00DD5887" w:rsidRPr="00B01359" w14:paraId="380D6B85" w14:textId="77777777" w:rsidTr="00B01359">
        <w:tc>
          <w:tcPr>
            <w:tcW w:w="0" w:type="auto"/>
          </w:tcPr>
          <w:p w14:paraId="7DFB8150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Misc. Abundance</w:t>
            </w:r>
          </w:p>
        </w:tc>
        <w:tc>
          <w:tcPr>
            <w:tcW w:w="0" w:type="auto"/>
          </w:tcPr>
          <w:p w14:paraId="349CD22C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Less than 2000</w:t>
            </w:r>
          </w:p>
        </w:tc>
        <w:tc>
          <w:tcPr>
            <w:tcW w:w="0" w:type="auto"/>
          </w:tcPr>
          <w:p w14:paraId="7F37C26A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11%; n = 38</w:t>
            </w:r>
          </w:p>
        </w:tc>
        <w:tc>
          <w:tcPr>
            <w:tcW w:w="0" w:type="auto"/>
          </w:tcPr>
          <w:p w14:paraId="192A53F2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6.7%; n = 30</w:t>
            </w:r>
          </w:p>
        </w:tc>
        <w:tc>
          <w:tcPr>
            <w:tcW w:w="0" w:type="auto"/>
          </w:tcPr>
          <w:p w14:paraId="07E33313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7.1%; n = 28</w:t>
            </w:r>
          </w:p>
        </w:tc>
        <w:tc>
          <w:tcPr>
            <w:tcW w:w="0" w:type="auto"/>
          </w:tcPr>
          <w:p w14:paraId="322B104F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10%; n = 30</w:t>
            </w:r>
          </w:p>
        </w:tc>
        <w:tc>
          <w:tcPr>
            <w:tcW w:w="0" w:type="auto"/>
          </w:tcPr>
          <w:p w14:paraId="391D6737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10%; n = 30</w:t>
            </w:r>
          </w:p>
        </w:tc>
      </w:tr>
      <w:tr w:rsidR="00DD5887" w:rsidRPr="00B01359" w14:paraId="75DE9541" w14:textId="77777777" w:rsidTr="00B01359">
        <w:tc>
          <w:tcPr>
            <w:tcW w:w="0" w:type="auto"/>
          </w:tcPr>
          <w:p w14:paraId="75E28C2E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Misc. Abundance</w:t>
            </w:r>
          </w:p>
        </w:tc>
        <w:tc>
          <w:tcPr>
            <w:tcW w:w="0" w:type="auto"/>
          </w:tcPr>
          <w:p w14:paraId="0F28A9C4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More than 2000</w:t>
            </w:r>
          </w:p>
        </w:tc>
        <w:tc>
          <w:tcPr>
            <w:tcW w:w="0" w:type="auto"/>
          </w:tcPr>
          <w:p w14:paraId="26056ACB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63%; n = 456</w:t>
            </w:r>
          </w:p>
        </w:tc>
        <w:tc>
          <w:tcPr>
            <w:tcW w:w="0" w:type="auto"/>
          </w:tcPr>
          <w:p w14:paraId="38DEB621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29%; n = 456</w:t>
            </w:r>
          </w:p>
        </w:tc>
        <w:tc>
          <w:tcPr>
            <w:tcW w:w="0" w:type="auto"/>
          </w:tcPr>
          <w:p w14:paraId="52FDD54C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29%; n = 456</w:t>
            </w:r>
          </w:p>
        </w:tc>
        <w:tc>
          <w:tcPr>
            <w:tcW w:w="0" w:type="auto"/>
          </w:tcPr>
          <w:p w14:paraId="6EEC9F1F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56%; n = 456</w:t>
            </w:r>
          </w:p>
        </w:tc>
        <w:tc>
          <w:tcPr>
            <w:tcW w:w="0" w:type="auto"/>
          </w:tcPr>
          <w:p w14:paraId="06A1524A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59%; n = 456</w:t>
            </w:r>
          </w:p>
        </w:tc>
      </w:tr>
    </w:tbl>
    <w:p w14:paraId="7710DD8A" w14:textId="77777777" w:rsidR="00DD5887" w:rsidRPr="00B01359" w:rsidRDefault="00FD5D36">
      <w:pPr>
        <w:pStyle w:val="BodyText"/>
        <w:rPr>
          <w:rFonts w:cs="Calibri Light"/>
          <w:szCs w:val="21"/>
        </w:rPr>
      </w:pPr>
      <w:r w:rsidRPr="00B01359">
        <w:rPr>
          <w:rFonts w:cs="Calibri Light"/>
          <w:szCs w:val="21"/>
        </w:rPr>
        <w:t>In the opposite direction:</w:t>
      </w:r>
    </w:p>
    <w:p w14:paraId="5D0FEBF2" w14:textId="77777777" w:rsidR="00DD5887" w:rsidRPr="00B01359" w:rsidRDefault="00FD5D36" w:rsidP="00CD05A7">
      <w:pPr>
        <w:pStyle w:val="SourceCode"/>
      </w:pPr>
      <w:r w:rsidRPr="00B01359">
        <w:rPr>
          <w:rStyle w:val="VerbatimChar"/>
          <w:sz w:val="20"/>
        </w:rPr>
        <w:t>## Note: Using an external vector in selections is ambiguous.</w:t>
      </w:r>
      <w:r w:rsidRPr="00B01359">
        <w:br/>
      </w:r>
      <w:r w:rsidRPr="00B01359">
        <w:rPr>
          <w:rStyle w:val="VerbatimChar"/>
          <w:sz w:val="20"/>
        </w:rPr>
        <w:t xml:space="preserve">## </w:t>
      </w:r>
      <w:r w:rsidRPr="00B01359">
        <w:rPr>
          <w:rStyle w:val="VerbatimChar"/>
          <w:rFonts w:ascii="Apple Color Emoji" w:hAnsi="Apple Color Emoji" w:cs="Apple Color Emoji"/>
          <w:sz w:val="20"/>
        </w:rPr>
        <w:t>ℹ</w:t>
      </w:r>
      <w:r w:rsidRPr="00B01359">
        <w:rPr>
          <w:rStyle w:val="VerbatimChar"/>
          <w:sz w:val="20"/>
        </w:rPr>
        <w:t xml:space="preserve"> Use `all_of(cols</w:t>
      </w:r>
      <w:proofErr w:type="gramStart"/>
      <w:r w:rsidRPr="00B01359">
        <w:rPr>
          <w:rStyle w:val="VerbatimChar"/>
          <w:sz w:val="20"/>
        </w:rPr>
        <w:t>2)`</w:t>
      </w:r>
      <w:proofErr w:type="gramEnd"/>
      <w:r w:rsidRPr="00B01359">
        <w:rPr>
          <w:rStyle w:val="VerbatimChar"/>
          <w:sz w:val="20"/>
        </w:rPr>
        <w:t xml:space="preserve"> instead of `cols2` to silence this message.</w:t>
      </w:r>
      <w:r w:rsidRPr="00B01359">
        <w:br/>
      </w:r>
      <w:r w:rsidRPr="00B01359">
        <w:rPr>
          <w:rStyle w:val="VerbatimChar"/>
          <w:sz w:val="20"/>
        </w:rPr>
        <w:t xml:space="preserve">## </w:t>
      </w:r>
      <w:r w:rsidRPr="00B01359">
        <w:rPr>
          <w:rStyle w:val="VerbatimChar"/>
          <w:rFonts w:ascii="Apple Color Emoji" w:hAnsi="Apple Color Emoji" w:cs="Apple Color Emoji"/>
          <w:sz w:val="20"/>
        </w:rPr>
        <w:t>ℹ</w:t>
      </w:r>
      <w:r w:rsidRPr="00B01359">
        <w:rPr>
          <w:rStyle w:val="VerbatimChar"/>
          <w:sz w:val="20"/>
        </w:rPr>
        <w:t xml:space="preserve"> See &lt;https://tidyselect.r-lib.org/reference/faq-external-vector.html&gt;.</w:t>
      </w:r>
      <w:r w:rsidRPr="00B01359">
        <w:br/>
      </w:r>
      <w:r w:rsidRPr="00B01359">
        <w:rPr>
          <w:rStyle w:val="VerbatimChar"/>
          <w:sz w:val="20"/>
        </w:rPr>
        <w:t>## This message is displayed once per session.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763"/>
        <w:gridCol w:w="1513"/>
        <w:gridCol w:w="2022"/>
        <w:gridCol w:w="1265"/>
        <w:gridCol w:w="1388"/>
        <w:gridCol w:w="1399"/>
      </w:tblGrid>
      <w:tr w:rsidR="00DD5887" w:rsidRPr="00B01359" w14:paraId="35EBCF66" w14:textId="77777777" w:rsidTr="00B01359">
        <w:tc>
          <w:tcPr>
            <w:tcW w:w="0" w:type="auto"/>
            <w:vAlign w:val="bottom"/>
          </w:tcPr>
          <w:p w14:paraId="46DB83A5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Dataset</w:t>
            </w:r>
          </w:p>
        </w:tc>
        <w:tc>
          <w:tcPr>
            <w:tcW w:w="0" w:type="auto"/>
            <w:vAlign w:val="bottom"/>
          </w:tcPr>
          <w:p w14:paraId="6E563DE2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Number of elements</w:t>
            </w:r>
          </w:p>
        </w:tc>
        <w:tc>
          <w:tcPr>
            <w:tcW w:w="0" w:type="auto"/>
            <w:vAlign w:val="bottom"/>
          </w:tcPr>
          <w:p w14:paraId="7D910B59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Low proportion of rare species</w:t>
            </w:r>
          </w:p>
        </w:tc>
        <w:tc>
          <w:tcPr>
            <w:tcW w:w="0" w:type="auto"/>
            <w:vAlign w:val="bottom"/>
          </w:tcPr>
          <w:p w14:paraId="406D4619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Low skew</w:t>
            </w:r>
          </w:p>
        </w:tc>
        <w:tc>
          <w:tcPr>
            <w:tcW w:w="0" w:type="auto"/>
            <w:vAlign w:val="bottom"/>
          </w:tcPr>
          <w:p w14:paraId="3B271528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High Simpson</w:t>
            </w:r>
          </w:p>
        </w:tc>
        <w:tc>
          <w:tcPr>
            <w:tcW w:w="0" w:type="auto"/>
            <w:vAlign w:val="bottom"/>
          </w:tcPr>
          <w:p w14:paraId="656384D5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High Shannon</w:t>
            </w:r>
          </w:p>
        </w:tc>
      </w:tr>
      <w:tr w:rsidR="00DD5887" w:rsidRPr="00B01359" w14:paraId="628E983D" w14:textId="77777777" w:rsidTr="00B01359">
        <w:tc>
          <w:tcPr>
            <w:tcW w:w="0" w:type="auto"/>
          </w:tcPr>
          <w:p w14:paraId="328044BC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FIA</w:t>
            </w:r>
          </w:p>
        </w:tc>
        <w:tc>
          <w:tcPr>
            <w:tcW w:w="0" w:type="auto"/>
          </w:tcPr>
          <w:p w14:paraId="7DD9C17A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Less than 2000</w:t>
            </w:r>
          </w:p>
        </w:tc>
        <w:tc>
          <w:tcPr>
            <w:tcW w:w="0" w:type="auto"/>
          </w:tcPr>
          <w:p w14:paraId="25E055B7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0%; n = 11516</w:t>
            </w:r>
          </w:p>
        </w:tc>
        <w:tc>
          <w:tcPr>
            <w:tcW w:w="0" w:type="auto"/>
          </w:tcPr>
          <w:p w14:paraId="2A4512A4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0.29%; n = 11516</w:t>
            </w:r>
          </w:p>
        </w:tc>
        <w:tc>
          <w:tcPr>
            <w:tcW w:w="0" w:type="auto"/>
          </w:tcPr>
          <w:p w14:paraId="36E8EA28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0.069%; n = 11516</w:t>
            </w:r>
          </w:p>
        </w:tc>
        <w:tc>
          <w:tcPr>
            <w:tcW w:w="0" w:type="auto"/>
          </w:tcPr>
          <w:p w14:paraId="206BCC70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0.096%; n = 11516</w:t>
            </w:r>
          </w:p>
        </w:tc>
      </w:tr>
      <w:tr w:rsidR="00DD5887" w:rsidRPr="00B01359" w14:paraId="0AA74BC7" w14:textId="77777777" w:rsidTr="00B01359">
        <w:tc>
          <w:tcPr>
            <w:tcW w:w="0" w:type="auto"/>
          </w:tcPr>
          <w:p w14:paraId="137334CE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FIA</w:t>
            </w:r>
          </w:p>
        </w:tc>
        <w:tc>
          <w:tcPr>
            <w:tcW w:w="0" w:type="auto"/>
          </w:tcPr>
          <w:p w14:paraId="45BD71BE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More than 2000</w:t>
            </w:r>
          </w:p>
        </w:tc>
        <w:tc>
          <w:tcPr>
            <w:tcW w:w="0" w:type="auto"/>
          </w:tcPr>
          <w:p w14:paraId="0FC154A0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0%; n = 5894</w:t>
            </w:r>
          </w:p>
        </w:tc>
        <w:tc>
          <w:tcPr>
            <w:tcW w:w="0" w:type="auto"/>
          </w:tcPr>
          <w:p w14:paraId="06D8465C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0.27%; n = 5894</w:t>
            </w:r>
          </w:p>
        </w:tc>
        <w:tc>
          <w:tcPr>
            <w:tcW w:w="0" w:type="auto"/>
          </w:tcPr>
          <w:p w14:paraId="320FEECC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0.051%; n = 5894</w:t>
            </w:r>
          </w:p>
        </w:tc>
        <w:tc>
          <w:tcPr>
            <w:tcW w:w="0" w:type="auto"/>
          </w:tcPr>
          <w:p w14:paraId="2848C481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0.068%; n = 5894</w:t>
            </w:r>
          </w:p>
        </w:tc>
      </w:tr>
      <w:tr w:rsidR="00DD5887" w:rsidRPr="00B01359" w14:paraId="56641FB3" w14:textId="77777777" w:rsidTr="00B01359">
        <w:tc>
          <w:tcPr>
            <w:tcW w:w="0" w:type="auto"/>
          </w:tcPr>
          <w:p w14:paraId="4F12CCA3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Mammal Communities</w:t>
            </w:r>
          </w:p>
        </w:tc>
        <w:tc>
          <w:tcPr>
            <w:tcW w:w="0" w:type="auto"/>
          </w:tcPr>
          <w:p w14:paraId="1F415DA9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Less than 2000</w:t>
            </w:r>
          </w:p>
        </w:tc>
        <w:tc>
          <w:tcPr>
            <w:tcW w:w="0" w:type="auto"/>
          </w:tcPr>
          <w:p w14:paraId="29B2EB12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0%; n = 152</w:t>
            </w:r>
          </w:p>
        </w:tc>
        <w:tc>
          <w:tcPr>
            <w:tcW w:w="0" w:type="auto"/>
          </w:tcPr>
          <w:p w14:paraId="4FF0E0BD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1.4%; n = 146</w:t>
            </w:r>
          </w:p>
        </w:tc>
        <w:tc>
          <w:tcPr>
            <w:tcW w:w="0" w:type="auto"/>
          </w:tcPr>
          <w:p w14:paraId="66EA8C46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0%; n = 152</w:t>
            </w:r>
          </w:p>
        </w:tc>
        <w:tc>
          <w:tcPr>
            <w:tcW w:w="0" w:type="auto"/>
          </w:tcPr>
          <w:p w14:paraId="4F143C8F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0%; n = 152</w:t>
            </w:r>
          </w:p>
        </w:tc>
      </w:tr>
      <w:tr w:rsidR="00DD5887" w:rsidRPr="00B01359" w14:paraId="2FFD89C0" w14:textId="77777777" w:rsidTr="00B01359">
        <w:tc>
          <w:tcPr>
            <w:tcW w:w="0" w:type="auto"/>
          </w:tcPr>
          <w:p w14:paraId="5A21097E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Mammal Communities</w:t>
            </w:r>
          </w:p>
        </w:tc>
        <w:tc>
          <w:tcPr>
            <w:tcW w:w="0" w:type="auto"/>
          </w:tcPr>
          <w:p w14:paraId="4075FD17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More than 2000</w:t>
            </w:r>
          </w:p>
        </w:tc>
        <w:tc>
          <w:tcPr>
            <w:tcW w:w="0" w:type="auto"/>
          </w:tcPr>
          <w:p w14:paraId="097B3ECA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0%; n = 359</w:t>
            </w:r>
          </w:p>
        </w:tc>
        <w:tc>
          <w:tcPr>
            <w:tcW w:w="0" w:type="auto"/>
          </w:tcPr>
          <w:p w14:paraId="58248048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0.56%; n = 359</w:t>
            </w:r>
          </w:p>
        </w:tc>
        <w:tc>
          <w:tcPr>
            <w:tcW w:w="0" w:type="auto"/>
          </w:tcPr>
          <w:p w14:paraId="0B5A2D24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0.84%; n = 359</w:t>
            </w:r>
          </w:p>
        </w:tc>
        <w:tc>
          <w:tcPr>
            <w:tcW w:w="0" w:type="auto"/>
          </w:tcPr>
          <w:p w14:paraId="1D826F89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0.56%; n = 359</w:t>
            </w:r>
          </w:p>
        </w:tc>
      </w:tr>
      <w:tr w:rsidR="00DD5887" w:rsidRPr="00B01359" w14:paraId="2775C230" w14:textId="77777777" w:rsidTr="00B01359">
        <w:tc>
          <w:tcPr>
            <w:tcW w:w="0" w:type="auto"/>
          </w:tcPr>
          <w:p w14:paraId="2C9A6052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Misc. Abundance</w:t>
            </w:r>
          </w:p>
        </w:tc>
        <w:tc>
          <w:tcPr>
            <w:tcW w:w="0" w:type="auto"/>
          </w:tcPr>
          <w:p w14:paraId="396DEDE6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Less than 2000</w:t>
            </w:r>
          </w:p>
        </w:tc>
        <w:tc>
          <w:tcPr>
            <w:tcW w:w="0" w:type="auto"/>
          </w:tcPr>
          <w:p w14:paraId="494C6EAA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0%; n = 30</w:t>
            </w:r>
          </w:p>
        </w:tc>
        <w:tc>
          <w:tcPr>
            <w:tcW w:w="0" w:type="auto"/>
          </w:tcPr>
          <w:p w14:paraId="143E4EFF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0%; n = 28</w:t>
            </w:r>
          </w:p>
        </w:tc>
        <w:tc>
          <w:tcPr>
            <w:tcW w:w="0" w:type="auto"/>
          </w:tcPr>
          <w:p w14:paraId="35693AF2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0%; n = 30</w:t>
            </w:r>
          </w:p>
        </w:tc>
        <w:tc>
          <w:tcPr>
            <w:tcW w:w="0" w:type="auto"/>
          </w:tcPr>
          <w:p w14:paraId="21071322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0%; n = 30</w:t>
            </w:r>
          </w:p>
        </w:tc>
      </w:tr>
      <w:tr w:rsidR="00DD5887" w:rsidRPr="00B01359" w14:paraId="6F966CC5" w14:textId="77777777" w:rsidTr="00B01359">
        <w:tc>
          <w:tcPr>
            <w:tcW w:w="0" w:type="auto"/>
          </w:tcPr>
          <w:p w14:paraId="6BA7862C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Misc. Abundance</w:t>
            </w:r>
          </w:p>
        </w:tc>
        <w:tc>
          <w:tcPr>
            <w:tcW w:w="0" w:type="auto"/>
          </w:tcPr>
          <w:p w14:paraId="14D344EA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More than 2000</w:t>
            </w:r>
          </w:p>
        </w:tc>
        <w:tc>
          <w:tcPr>
            <w:tcW w:w="0" w:type="auto"/>
          </w:tcPr>
          <w:p w14:paraId="08079376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0%; n = 456</w:t>
            </w:r>
          </w:p>
        </w:tc>
        <w:tc>
          <w:tcPr>
            <w:tcW w:w="0" w:type="auto"/>
          </w:tcPr>
          <w:p w14:paraId="25B0D02A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0.22%; n = 456</w:t>
            </w:r>
          </w:p>
        </w:tc>
        <w:tc>
          <w:tcPr>
            <w:tcW w:w="0" w:type="auto"/>
          </w:tcPr>
          <w:p w14:paraId="0B2E9AE0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0.22%; n = 456</w:t>
            </w:r>
          </w:p>
        </w:tc>
        <w:tc>
          <w:tcPr>
            <w:tcW w:w="0" w:type="auto"/>
          </w:tcPr>
          <w:p w14:paraId="15F83F05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0.22%; n = 456</w:t>
            </w:r>
          </w:p>
        </w:tc>
      </w:tr>
    </w:tbl>
    <w:p w14:paraId="78D7A61E" w14:textId="77777777" w:rsidR="00DD5887" w:rsidRPr="00B01359" w:rsidRDefault="00FD5D36">
      <w:pPr>
        <w:pStyle w:val="Heading1"/>
        <w:rPr>
          <w:rFonts w:ascii="Calibri Light" w:hAnsi="Calibri Light" w:cs="Calibri Light"/>
          <w:b w:val="0"/>
          <w:bCs w:val="0"/>
          <w:sz w:val="24"/>
          <w:szCs w:val="24"/>
        </w:rPr>
      </w:pPr>
      <w:bookmarkStart w:id="1" w:name="X59a65c370be62bd1c2212dcb487256731646c95"/>
      <w:r w:rsidRPr="00B01359">
        <w:rPr>
          <w:rFonts w:ascii="Calibri Light" w:hAnsi="Calibri Light" w:cs="Calibri Light"/>
          <w:b w:val="0"/>
          <w:bCs w:val="0"/>
          <w:sz w:val="24"/>
          <w:szCs w:val="24"/>
        </w:rPr>
        <w:t>Plots of breadth indices and percentile scores</w:t>
      </w:r>
      <w:bookmarkEnd w:id="1"/>
    </w:p>
    <w:p w14:paraId="040CC41D" w14:textId="77777777" w:rsidR="00DD5887" w:rsidRPr="00B01359" w:rsidRDefault="00FD5D36">
      <w:pPr>
        <w:pStyle w:val="FirstParagraph"/>
        <w:rPr>
          <w:rFonts w:cs="Calibri Light"/>
          <w:szCs w:val="21"/>
        </w:rPr>
      </w:pPr>
      <w:r w:rsidRPr="00B01359">
        <w:rPr>
          <w:rFonts w:cs="Calibri Light"/>
          <w:szCs w:val="21"/>
        </w:rPr>
        <w:t>Breadth indices (top) and percentile scores (bottom) for communities with fewer than 2000 possible SADs, or more than 2000 possible SADs, from FIA, Mammal Community, and Misc. Abundance datasets.</w:t>
      </w:r>
    </w:p>
    <w:p w14:paraId="78CC3FB5" w14:textId="77777777" w:rsidR="00DD5887" w:rsidRPr="00B01359" w:rsidRDefault="00FD5D36">
      <w:pPr>
        <w:pStyle w:val="BodyText"/>
        <w:rPr>
          <w:rFonts w:cs="Calibri Light"/>
          <w:szCs w:val="21"/>
        </w:rPr>
      </w:pPr>
      <w:r w:rsidRPr="00B01359">
        <w:rPr>
          <w:rFonts w:cs="Calibri Light"/>
          <w:noProof/>
          <w:szCs w:val="21"/>
        </w:rPr>
        <w:lastRenderedPageBreak/>
        <w:drawing>
          <wp:inline distT="0" distB="0" distL="0" distR="0" wp14:anchorId="1D7A5297" wp14:editId="78BF3C73">
            <wp:extent cx="5334000" cy="7112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10_very_small_result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B50547" w14:textId="77777777" w:rsidR="00DD5887" w:rsidRPr="00B01359" w:rsidRDefault="00FD5D36" w:rsidP="00CD05A7">
      <w:pPr>
        <w:pStyle w:val="SourceCode"/>
      </w:pPr>
      <w:r w:rsidRPr="00B01359">
        <w:rPr>
          <w:rStyle w:val="VerbatimChar"/>
          <w:sz w:val="20"/>
        </w:rPr>
        <w:t>## Warning: Removed 14 rows containing non-finite values (stat_bin).</w:t>
      </w:r>
    </w:p>
    <w:p w14:paraId="11985ED2" w14:textId="77777777" w:rsidR="00DD5887" w:rsidRPr="00B01359" w:rsidRDefault="00FD5D36">
      <w:pPr>
        <w:pStyle w:val="FirstParagraph"/>
        <w:rPr>
          <w:rFonts w:cs="Calibri Light"/>
          <w:szCs w:val="21"/>
        </w:rPr>
      </w:pPr>
      <w:r w:rsidRPr="00B01359">
        <w:rPr>
          <w:rFonts w:cs="Calibri Light"/>
          <w:noProof/>
          <w:szCs w:val="21"/>
        </w:rPr>
        <w:lastRenderedPageBreak/>
        <w:drawing>
          <wp:inline distT="0" distB="0" distL="0" distR="0" wp14:anchorId="5B7F008F" wp14:editId="324566A9">
            <wp:extent cx="5334000" cy="7112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10_very_small_results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1359">
        <w:rPr>
          <w:rFonts w:cs="Calibri Light"/>
          <w:noProof/>
          <w:szCs w:val="21"/>
        </w:rPr>
        <w:lastRenderedPageBreak/>
        <w:drawing>
          <wp:inline distT="0" distB="0" distL="0" distR="0" wp14:anchorId="2B802CC6" wp14:editId="6F42776D">
            <wp:extent cx="5334000" cy="7112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10_very_small_results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1359">
        <w:rPr>
          <w:rFonts w:cs="Calibri Light"/>
          <w:noProof/>
          <w:szCs w:val="21"/>
        </w:rPr>
        <w:lastRenderedPageBreak/>
        <w:drawing>
          <wp:inline distT="0" distB="0" distL="0" distR="0" wp14:anchorId="63EC8615" wp14:editId="03E0CCA4">
            <wp:extent cx="5334000" cy="7112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10_very_small_results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1359">
        <w:rPr>
          <w:rFonts w:cs="Calibri Light"/>
          <w:noProof/>
          <w:szCs w:val="21"/>
        </w:rPr>
        <w:lastRenderedPageBreak/>
        <w:drawing>
          <wp:inline distT="0" distB="0" distL="0" distR="0" wp14:anchorId="62177077" wp14:editId="38426A9C">
            <wp:extent cx="5334000" cy="7112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10_very_small_results_files/figure-docx/unnamed-chunk-7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5887" w:rsidRPr="00B0135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D89A0" w14:textId="77777777" w:rsidR="00D700AD" w:rsidRDefault="00D700AD">
      <w:pPr>
        <w:spacing w:after="0"/>
      </w:pPr>
      <w:r>
        <w:separator/>
      </w:r>
    </w:p>
  </w:endnote>
  <w:endnote w:type="continuationSeparator" w:id="0">
    <w:p w14:paraId="114D4EB3" w14:textId="77777777" w:rsidR="00D700AD" w:rsidRDefault="00D700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D9B21" w14:textId="77777777" w:rsidR="00D700AD" w:rsidRDefault="00D700AD">
      <w:r>
        <w:separator/>
      </w:r>
    </w:p>
  </w:footnote>
  <w:footnote w:type="continuationSeparator" w:id="0">
    <w:p w14:paraId="609396B8" w14:textId="77777777" w:rsidR="00D700AD" w:rsidRDefault="00D70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DE6FE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607A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CC02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B84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800DB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1938E2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7878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F0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92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824B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2AC893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12AD6"/>
    <w:rsid w:val="00375A04"/>
    <w:rsid w:val="004E29B3"/>
    <w:rsid w:val="0053505C"/>
    <w:rsid w:val="00590D07"/>
    <w:rsid w:val="005F3028"/>
    <w:rsid w:val="006A7A9E"/>
    <w:rsid w:val="006C40F0"/>
    <w:rsid w:val="00784D58"/>
    <w:rsid w:val="008D6863"/>
    <w:rsid w:val="00AA0847"/>
    <w:rsid w:val="00B01359"/>
    <w:rsid w:val="00B86B75"/>
    <w:rsid w:val="00BC48D5"/>
    <w:rsid w:val="00C03D3D"/>
    <w:rsid w:val="00C36279"/>
    <w:rsid w:val="00CD05A7"/>
    <w:rsid w:val="00D56D88"/>
    <w:rsid w:val="00D700AD"/>
    <w:rsid w:val="00DD5887"/>
    <w:rsid w:val="00E315A3"/>
    <w:rsid w:val="00FD5D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EC5BF"/>
  <w15:docId w15:val="{38F2EC36-44C3-3445-AC18-0DD546A4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3028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C40F0"/>
    <w:pPr>
      <w:spacing w:before="180" w:after="180"/>
    </w:pPr>
    <w:rPr>
      <w:rFonts w:ascii="Calibri Light" w:hAnsi="Calibri Light"/>
      <w:sz w:val="21"/>
    </w:rPr>
  </w:style>
  <w:style w:type="paragraph" w:customStyle="1" w:styleId="FirstParagraph">
    <w:name w:val="First Paragraph"/>
    <w:basedOn w:val="BodyText"/>
    <w:next w:val="BodyText"/>
    <w:qFormat/>
    <w:rsid w:val="006A7A9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12AD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CD05A7"/>
    <w:rPr>
      <w:rFonts w:ascii="Calibri Light" w:hAnsi="Calibri Light" w:cs="Calibri Light"/>
      <w:sz w:val="21"/>
      <w:szCs w:val="21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BodyText"/>
    <w:link w:val="VerbatimChar"/>
    <w:rsid w:val="00CD05A7"/>
    <w:rPr>
      <w:rFonts w:cs="Calibri Light"/>
      <w:szCs w:val="21"/>
    </w:rPr>
  </w:style>
  <w:style w:type="character" w:customStyle="1" w:styleId="KeywordTok">
    <w:name w:val="KeywordTok"/>
    <w:basedOn w:val="VerbatimChar"/>
    <w:rPr>
      <w:rFonts w:ascii="Consolas" w:hAnsi="Consolas" w:cs="Calibri Light"/>
      <w:b/>
      <w:color w:val="204A87"/>
      <w:sz w:val="22"/>
      <w:szCs w:val="21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Calibri Light"/>
      <w:color w:val="204A87"/>
      <w:sz w:val="22"/>
      <w:szCs w:val="21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Calibri Light"/>
      <w:color w:val="0000CF"/>
      <w:sz w:val="22"/>
      <w:szCs w:val="21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Calibri Light"/>
      <w:color w:val="0000CF"/>
      <w:sz w:val="22"/>
      <w:szCs w:val="21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Calibri Light"/>
      <w:color w:val="0000CF"/>
      <w:sz w:val="22"/>
      <w:szCs w:val="21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Calibri Light"/>
      <w:i/>
      <w:color w:val="8F5902"/>
      <w:sz w:val="22"/>
      <w:szCs w:val="21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Calibri Light"/>
      <w:color w:val="8F5902"/>
      <w:sz w:val="22"/>
      <w:szCs w:val="21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Calibri Light"/>
      <w:b/>
      <w:color w:val="204A87"/>
      <w:sz w:val="22"/>
      <w:szCs w:val="21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Calibri Light"/>
      <w:b/>
      <w:color w:val="CE5C00"/>
      <w:sz w:val="22"/>
      <w:szCs w:val="21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Calibri Light"/>
      <w:i/>
      <w:color w:val="8F5902"/>
      <w:sz w:val="22"/>
      <w:szCs w:val="21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Calibri Light"/>
      <w:color w:val="C4A000"/>
      <w:sz w:val="22"/>
      <w:szCs w:val="21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Calibri Light"/>
      <w:color w:val="EF2929"/>
      <w:sz w:val="22"/>
      <w:szCs w:val="21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Calibri Light"/>
      <w:b/>
      <w:color w:val="A40000"/>
      <w:sz w:val="22"/>
      <w:szCs w:val="21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C40F0"/>
    <w:rPr>
      <w:rFonts w:ascii="Calibri Light" w:hAnsi="Calibri Light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A10: Complete results for very small communities</dc:title>
  <dc:creator>Renata Diaz</dc:creator>
  <cp:keywords/>
  <cp:lastModifiedBy>Renata M. Diaz</cp:lastModifiedBy>
  <cp:revision>6</cp:revision>
  <dcterms:created xsi:type="dcterms:W3CDTF">2021-04-17T18:34:00Z</dcterms:created>
  <dcterms:modified xsi:type="dcterms:W3CDTF">2021-05-09T18:44:00Z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2021-04-17</vt:lpwstr>
  </property>
  <property fmtid="{D5CDD505-2E9C-101B-9397-08002B2CF9AE}" pid="3" name="output">
    <vt:lpwstr/>
  </property>
</Properties>
</file>