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EB5D2" w14:textId="77777777" w:rsidR="00DD5887" w:rsidRPr="00B01359" w:rsidRDefault="00FD5D36">
      <w:pPr>
        <w:pStyle w:val="Title"/>
        <w:rPr>
          <w:rFonts w:ascii="Calibri Light" w:hAnsi="Calibri Light" w:cs="Calibri Light"/>
          <w:b w:val="0"/>
          <w:bCs w:val="0"/>
          <w:sz w:val="28"/>
          <w:szCs w:val="28"/>
        </w:rPr>
      </w:pPr>
      <w:r w:rsidRPr="00B01359">
        <w:rPr>
          <w:rFonts w:ascii="Calibri Light" w:hAnsi="Calibri Light" w:cs="Calibri Light"/>
          <w:b w:val="0"/>
          <w:bCs w:val="0"/>
          <w:sz w:val="28"/>
          <w:szCs w:val="28"/>
        </w:rPr>
        <w:t>Appendix A10: Complete results for very small communities</w:t>
      </w:r>
    </w:p>
    <w:p w14:paraId="38623E36" w14:textId="77777777" w:rsidR="00DD5887" w:rsidRPr="00B01359" w:rsidRDefault="00FD5D36">
      <w:pPr>
        <w:pStyle w:val="Author"/>
        <w:rPr>
          <w:rFonts w:ascii="Calibri Light" w:hAnsi="Calibri Light" w:cs="Calibri Light"/>
          <w:sz w:val="21"/>
          <w:szCs w:val="21"/>
        </w:rPr>
      </w:pPr>
      <w:r w:rsidRPr="00B01359">
        <w:rPr>
          <w:rFonts w:ascii="Calibri Light" w:hAnsi="Calibri Light" w:cs="Calibri Light"/>
          <w:sz w:val="21"/>
          <w:szCs w:val="21"/>
        </w:rPr>
        <w:t>Renata Diaz</w:t>
      </w:r>
    </w:p>
    <w:p w14:paraId="2BF98073" w14:textId="77777777" w:rsidR="00DD5887" w:rsidRPr="00B01359" w:rsidRDefault="00FD5D36">
      <w:pPr>
        <w:pStyle w:val="Date"/>
        <w:rPr>
          <w:rFonts w:ascii="Calibri Light" w:hAnsi="Calibri Light" w:cs="Calibri Light"/>
          <w:sz w:val="21"/>
          <w:szCs w:val="21"/>
        </w:rPr>
      </w:pPr>
      <w:r w:rsidRPr="00B01359">
        <w:rPr>
          <w:rFonts w:ascii="Calibri Light" w:hAnsi="Calibri Light" w:cs="Calibri Light"/>
          <w:sz w:val="21"/>
          <w:szCs w:val="21"/>
        </w:rPr>
        <w:t>2021-04-17</w:t>
      </w:r>
    </w:p>
    <w:p w14:paraId="1DC185A9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We compare the results for very small communities (fewer than 2000 possible SADs in the feasible set) to larger communities within each dataset.</w:t>
      </w:r>
    </w:p>
    <w:p w14:paraId="24315B9E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Only three of our datasets - Mammal Communities, Misc. Abundance, and FIA - have appreciable numbers of very small communities. We use 2000 possible SADs as a cutoff because it splits these datasets into reasonably large subsets of both “large” and “small” communities.</w:t>
      </w:r>
    </w:p>
    <w:p w14:paraId="14949138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Proportions of communities in these datasets with fewer than 2000 possible SADs:</w:t>
      </w:r>
    </w:p>
    <w:p w14:paraId="2293DC80" w14:textId="77777777" w:rsidR="00DD5887" w:rsidRPr="00B01359" w:rsidRDefault="00FD5D36">
      <w:pPr>
        <w:pStyle w:val="SourceCode"/>
        <w:rPr>
          <w:rFonts w:ascii="Calibri Light" w:hAnsi="Calibri Light" w:cs="Calibri Light"/>
          <w:sz w:val="21"/>
          <w:szCs w:val="21"/>
        </w:rPr>
      </w:pPr>
      <w:r w:rsidRPr="00B01359">
        <w:rPr>
          <w:rStyle w:val="VerbatimChar"/>
          <w:rFonts w:ascii="Calibri Light" w:hAnsi="Calibri Light" w:cs="Calibri Light"/>
          <w:sz w:val="20"/>
          <w:szCs w:val="21"/>
        </w:rPr>
        <w:t>## `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summarise(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)` has grouped output by 'Dataset'. You can override using the 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`.groups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>` argument.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`summarise()` has grouped output by 'Dataset'. You can override using the 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`.groups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>` argument.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`summarise()` has grouped output by 'Dataset'. You can override using the 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`.groups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>` argument.</w:t>
      </w:r>
    </w:p>
    <w:p w14:paraId="1D7ED519" w14:textId="77777777" w:rsidR="00DD5887" w:rsidRPr="00B01359" w:rsidRDefault="00FD5D36">
      <w:pPr>
        <w:pStyle w:val="SourceCode"/>
        <w:rPr>
          <w:rFonts w:ascii="Calibri Light" w:hAnsi="Calibri Light" w:cs="Calibri Light"/>
          <w:sz w:val="21"/>
          <w:szCs w:val="21"/>
        </w:rPr>
      </w:pP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Joining, by = 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c(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>"Dataset", "Number of elements")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>## Joining, by = c("Dataset", "Number of elements")</w:t>
      </w:r>
    </w:p>
    <w:tbl>
      <w:tblPr>
        <w:tblStyle w:val="Table"/>
        <w:tblW w:w="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2137"/>
        <w:gridCol w:w="3378"/>
      </w:tblGrid>
      <w:tr w:rsidR="00DD5887" w:rsidRPr="00B01359" w14:paraId="30F254BF" w14:textId="77777777" w:rsidTr="00312AD6">
        <w:tc>
          <w:tcPr>
            <w:tcW w:w="0" w:type="auto"/>
            <w:vAlign w:val="bottom"/>
          </w:tcPr>
          <w:p w14:paraId="25C1D53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181D23C7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Proportion with &lt; 2000 possible SADs</w:t>
            </w:r>
          </w:p>
        </w:tc>
      </w:tr>
      <w:tr w:rsidR="00DD5887" w:rsidRPr="00B01359" w14:paraId="7C259454" w14:textId="77777777" w:rsidTr="00312AD6">
        <w:tc>
          <w:tcPr>
            <w:tcW w:w="0" w:type="auto"/>
          </w:tcPr>
          <w:p w14:paraId="5BA9F9D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22E31190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0.6804901</w:t>
            </w:r>
          </w:p>
        </w:tc>
      </w:tr>
      <w:tr w:rsidR="00DD5887" w:rsidRPr="00B01359" w14:paraId="2D2718C8" w14:textId="77777777" w:rsidTr="00312AD6">
        <w:tc>
          <w:tcPr>
            <w:tcW w:w="0" w:type="auto"/>
          </w:tcPr>
          <w:p w14:paraId="48B8649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64F88584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0.3496377</w:t>
            </w:r>
          </w:p>
        </w:tc>
      </w:tr>
      <w:tr w:rsidR="00DD5887" w:rsidRPr="00B01359" w14:paraId="4F12685E" w14:textId="77777777" w:rsidTr="00312AD6">
        <w:tc>
          <w:tcPr>
            <w:tcW w:w="0" w:type="auto"/>
          </w:tcPr>
          <w:p w14:paraId="4FEE85D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0C91C3D5" w14:textId="77777777" w:rsidR="00DD5887" w:rsidRPr="00B01359" w:rsidRDefault="00FD5D36">
            <w:pPr>
              <w:pStyle w:val="Compact"/>
              <w:jc w:val="righ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0.0769231</w:t>
            </w:r>
          </w:p>
        </w:tc>
      </w:tr>
    </w:tbl>
    <w:p w14:paraId="103ABB83" w14:textId="77777777" w:rsidR="00DD5887" w:rsidRPr="00B01359" w:rsidRDefault="00FD5D36">
      <w:pPr>
        <w:pStyle w:val="Heading2"/>
        <w:rPr>
          <w:rFonts w:cs="Calibri Light"/>
          <w:b/>
          <w:bCs w:val="0"/>
          <w:sz w:val="24"/>
          <w:szCs w:val="24"/>
        </w:rPr>
      </w:pPr>
      <w:bookmarkStart w:id="0" w:name="X95f023506485262df084ae4d8ee5b3a25fef93c"/>
      <w:r w:rsidRPr="00B01359">
        <w:rPr>
          <w:rFonts w:cs="Calibri Light"/>
          <w:bCs w:val="0"/>
          <w:sz w:val="24"/>
          <w:szCs w:val="24"/>
        </w:rPr>
        <w:t>Proportions of communities with extreme percentile scores</w:t>
      </w:r>
      <w:bookmarkEnd w:id="0"/>
    </w:p>
    <w:p w14:paraId="38385081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The proportions of communities with &gt;/&lt; 2000 possible SADs with extreme percentile scores for each dataset.</w:t>
      </w:r>
    </w:p>
    <w:p w14:paraId="63753C61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For dissimilarity, approximately 5% of communities would have extreme scores by chance. For all other metrics, this would be approximately 2.5%.</w:t>
      </w:r>
    </w:p>
    <w:p w14:paraId="239A3513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In the direction of effects usually seen:</w:t>
      </w:r>
    </w:p>
    <w:p w14:paraId="6DF2D997" w14:textId="77777777" w:rsidR="00DD5887" w:rsidRPr="00B01359" w:rsidRDefault="00FD5D36">
      <w:pPr>
        <w:pStyle w:val="SourceCode"/>
        <w:rPr>
          <w:rFonts w:ascii="Calibri Light" w:hAnsi="Calibri Light" w:cs="Calibri Light"/>
          <w:sz w:val="21"/>
          <w:szCs w:val="21"/>
        </w:rPr>
      </w:pPr>
      <w:r w:rsidRPr="00B01359">
        <w:rPr>
          <w:rStyle w:val="VerbatimChar"/>
          <w:rFonts w:ascii="Calibri Light" w:hAnsi="Calibri Light" w:cs="Calibri Light"/>
          <w:sz w:val="20"/>
          <w:szCs w:val="21"/>
        </w:rPr>
        <w:t>## Note: Using an external vector in selections is ambiguous.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  <w:szCs w:val="21"/>
        </w:rPr>
        <w:t>ℹ</w:t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Use `all_of(cols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1)`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instead of `cols1` to silence this message.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  <w:szCs w:val="21"/>
        </w:rPr>
        <w:t>ℹ</w:t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See &lt;https://tidyselect.r-lib.org/reference/faq-external-vector.html&gt;.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>## This message is displayed once per session.</w:t>
      </w:r>
    </w:p>
    <w:tbl>
      <w:tblPr>
        <w:tblStyle w:val="Table"/>
        <w:tblW w:w="499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606"/>
        <w:gridCol w:w="1325"/>
        <w:gridCol w:w="1365"/>
        <w:gridCol w:w="1710"/>
        <w:gridCol w:w="1028"/>
        <w:gridCol w:w="1149"/>
        <w:gridCol w:w="1165"/>
      </w:tblGrid>
      <w:tr w:rsidR="00DD5887" w:rsidRPr="00B01359" w14:paraId="14FBD7A2" w14:textId="77777777" w:rsidTr="00B01359">
        <w:tc>
          <w:tcPr>
            <w:tcW w:w="0" w:type="auto"/>
            <w:vAlign w:val="bottom"/>
          </w:tcPr>
          <w:p w14:paraId="18925ED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424CD74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Number of elements</w:t>
            </w:r>
          </w:p>
        </w:tc>
        <w:tc>
          <w:tcPr>
            <w:tcW w:w="0" w:type="auto"/>
            <w:vAlign w:val="bottom"/>
          </w:tcPr>
          <w:p w14:paraId="18EBF76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dissimilarity</w:t>
            </w:r>
          </w:p>
        </w:tc>
        <w:tc>
          <w:tcPr>
            <w:tcW w:w="0" w:type="auto"/>
            <w:vAlign w:val="bottom"/>
          </w:tcPr>
          <w:p w14:paraId="2F7F8CE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proportion of rare species</w:t>
            </w:r>
          </w:p>
        </w:tc>
        <w:tc>
          <w:tcPr>
            <w:tcW w:w="0" w:type="auto"/>
            <w:vAlign w:val="bottom"/>
          </w:tcPr>
          <w:p w14:paraId="4B4E3DC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skew</w:t>
            </w:r>
          </w:p>
        </w:tc>
        <w:tc>
          <w:tcPr>
            <w:tcW w:w="0" w:type="auto"/>
            <w:vAlign w:val="bottom"/>
          </w:tcPr>
          <w:p w14:paraId="13A4174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Simpson</w:t>
            </w:r>
          </w:p>
        </w:tc>
        <w:tc>
          <w:tcPr>
            <w:tcW w:w="0" w:type="auto"/>
            <w:vAlign w:val="bottom"/>
          </w:tcPr>
          <w:p w14:paraId="191D52B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Shannon</w:t>
            </w:r>
          </w:p>
        </w:tc>
      </w:tr>
      <w:tr w:rsidR="00DD5887" w:rsidRPr="00B01359" w14:paraId="38C7467F" w14:textId="77777777" w:rsidTr="00B01359">
        <w:tc>
          <w:tcPr>
            <w:tcW w:w="0" w:type="auto"/>
          </w:tcPr>
          <w:p w14:paraId="1C8C137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44D32C6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745BF88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5.3%; n = 12553</w:t>
            </w:r>
          </w:p>
        </w:tc>
        <w:tc>
          <w:tcPr>
            <w:tcW w:w="0" w:type="auto"/>
          </w:tcPr>
          <w:p w14:paraId="075B712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1.2%; n = 11516</w:t>
            </w:r>
          </w:p>
        </w:tc>
        <w:tc>
          <w:tcPr>
            <w:tcW w:w="0" w:type="auto"/>
          </w:tcPr>
          <w:p w14:paraId="5A117C2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1.2%; n = 11516</w:t>
            </w:r>
          </w:p>
        </w:tc>
        <w:tc>
          <w:tcPr>
            <w:tcW w:w="0" w:type="auto"/>
          </w:tcPr>
          <w:p w14:paraId="6BD3BAF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3.9%; n = 11516</w:t>
            </w:r>
          </w:p>
        </w:tc>
        <w:tc>
          <w:tcPr>
            <w:tcW w:w="0" w:type="auto"/>
          </w:tcPr>
          <w:p w14:paraId="34B9037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3.6%; n = 11516</w:t>
            </w:r>
          </w:p>
        </w:tc>
      </w:tr>
      <w:tr w:rsidR="00DD5887" w:rsidRPr="00B01359" w14:paraId="0269173A" w14:textId="77777777" w:rsidTr="00B01359">
        <w:tc>
          <w:tcPr>
            <w:tcW w:w="0" w:type="auto"/>
          </w:tcPr>
          <w:p w14:paraId="4FE8548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1F00539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6A94257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11%; n = 5894</w:t>
            </w:r>
          </w:p>
        </w:tc>
        <w:tc>
          <w:tcPr>
            <w:tcW w:w="0" w:type="auto"/>
          </w:tcPr>
          <w:p w14:paraId="506F37D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1.7%; n = 5894</w:t>
            </w:r>
          </w:p>
        </w:tc>
        <w:tc>
          <w:tcPr>
            <w:tcW w:w="0" w:type="auto"/>
          </w:tcPr>
          <w:p w14:paraId="55BE814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6%; n = 5894</w:t>
            </w:r>
          </w:p>
        </w:tc>
        <w:tc>
          <w:tcPr>
            <w:tcW w:w="0" w:type="auto"/>
          </w:tcPr>
          <w:p w14:paraId="087388B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9.5%; n = 5894</w:t>
            </w:r>
          </w:p>
        </w:tc>
        <w:tc>
          <w:tcPr>
            <w:tcW w:w="0" w:type="auto"/>
          </w:tcPr>
          <w:p w14:paraId="5351C11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9%; n = 5894</w:t>
            </w:r>
          </w:p>
        </w:tc>
      </w:tr>
      <w:tr w:rsidR="00DD5887" w:rsidRPr="00B01359" w14:paraId="391E5253" w14:textId="77777777" w:rsidTr="00B01359">
        <w:tc>
          <w:tcPr>
            <w:tcW w:w="0" w:type="auto"/>
          </w:tcPr>
          <w:p w14:paraId="14ACC25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42A78AC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3082B2C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193</w:t>
            </w:r>
          </w:p>
        </w:tc>
        <w:tc>
          <w:tcPr>
            <w:tcW w:w="0" w:type="auto"/>
          </w:tcPr>
          <w:p w14:paraId="2110692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4.6%; n = 152</w:t>
            </w:r>
          </w:p>
        </w:tc>
        <w:tc>
          <w:tcPr>
            <w:tcW w:w="0" w:type="auto"/>
          </w:tcPr>
          <w:p w14:paraId="0D9E211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1.4%; n = 146</w:t>
            </w:r>
          </w:p>
        </w:tc>
        <w:tc>
          <w:tcPr>
            <w:tcW w:w="0" w:type="auto"/>
          </w:tcPr>
          <w:p w14:paraId="0667F36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152</w:t>
            </w:r>
          </w:p>
        </w:tc>
        <w:tc>
          <w:tcPr>
            <w:tcW w:w="0" w:type="auto"/>
          </w:tcPr>
          <w:p w14:paraId="5CF188E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12%; n = 152</w:t>
            </w:r>
          </w:p>
        </w:tc>
      </w:tr>
      <w:tr w:rsidR="00DD5887" w:rsidRPr="00B01359" w14:paraId="185E8AB2" w14:textId="77777777" w:rsidTr="00B01359">
        <w:tc>
          <w:tcPr>
            <w:tcW w:w="0" w:type="auto"/>
          </w:tcPr>
          <w:p w14:paraId="5B49016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lastRenderedPageBreak/>
              <w:t>Mammal Communities</w:t>
            </w:r>
          </w:p>
        </w:tc>
        <w:tc>
          <w:tcPr>
            <w:tcW w:w="0" w:type="auto"/>
          </w:tcPr>
          <w:p w14:paraId="1AC7E90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243306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42%; n = 359</w:t>
            </w:r>
          </w:p>
        </w:tc>
        <w:tc>
          <w:tcPr>
            <w:tcW w:w="0" w:type="auto"/>
          </w:tcPr>
          <w:p w14:paraId="66A55D4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16%; n = 359</w:t>
            </w:r>
          </w:p>
        </w:tc>
        <w:tc>
          <w:tcPr>
            <w:tcW w:w="0" w:type="auto"/>
          </w:tcPr>
          <w:p w14:paraId="70F82F8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17%; n = 359</w:t>
            </w:r>
          </w:p>
        </w:tc>
        <w:tc>
          <w:tcPr>
            <w:tcW w:w="0" w:type="auto"/>
          </w:tcPr>
          <w:p w14:paraId="7C45455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35%; n = 359</w:t>
            </w:r>
          </w:p>
        </w:tc>
        <w:tc>
          <w:tcPr>
            <w:tcW w:w="0" w:type="auto"/>
          </w:tcPr>
          <w:p w14:paraId="0882AE1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38%; n = 359</w:t>
            </w:r>
          </w:p>
        </w:tc>
      </w:tr>
      <w:tr w:rsidR="00DD5887" w:rsidRPr="00B01359" w14:paraId="380D6B85" w14:textId="77777777" w:rsidTr="00B01359">
        <w:tc>
          <w:tcPr>
            <w:tcW w:w="0" w:type="auto"/>
          </w:tcPr>
          <w:p w14:paraId="7DFB815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349CD22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7F37C26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11%; n = 38</w:t>
            </w:r>
          </w:p>
        </w:tc>
        <w:tc>
          <w:tcPr>
            <w:tcW w:w="0" w:type="auto"/>
          </w:tcPr>
          <w:p w14:paraId="192A53F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6.7%; n = 30</w:t>
            </w:r>
          </w:p>
        </w:tc>
        <w:tc>
          <w:tcPr>
            <w:tcW w:w="0" w:type="auto"/>
          </w:tcPr>
          <w:p w14:paraId="07E3331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7.1%; n = 28</w:t>
            </w:r>
          </w:p>
        </w:tc>
        <w:tc>
          <w:tcPr>
            <w:tcW w:w="0" w:type="auto"/>
          </w:tcPr>
          <w:p w14:paraId="322B104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10%; n = 30</w:t>
            </w:r>
          </w:p>
        </w:tc>
        <w:tc>
          <w:tcPr>
            <w:tcW w:w="0" w:type="auto"/>
          </w:tcPr>
          <w:p w14:paraId="391D673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10%; n = 30</w:t>
            </w:r>
          </w:p>
        </w:tc>
      </w:tr>
      <w:tr w:rsidR="00DD5887" w:rsidRPr="00B01359" w14:paraId="75DE9541" w14:textId="77777777" w:rsidTr="00B01359">
        <w:tc>
          <w:tcPr>
            <w:tcW w:w="0" w:type="auto"/>
          </w:tcPr>
          <w:p w14:paraId="75E28C2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0F28A9C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26056ACB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63%; n = 456</w:t>
            </w:r>
          </w:p>
        </w:tc>
        <w:tc>
          <w:tcPr>
            <w:tcW w:w="0" w:type="auto"/>
          </w:tcPr>
          <w:p w14:paraId="38DEB62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29%; n = 456</w:t>
            </w:r>
          </w:p>
        </w:tc>
        <w:tc>
          <w:tcPr>
            <w:tcW w:w="0" w:type="auto"/>
          </w:tcPr>
          <w:p w14:paraId="52FDD54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29%; n = 456</w:t>
            </w:r>
          </w:p>
        </w:tc>
        <w:tc>
          <w:tcPr>
            <w:tcW w:w="0" w:type="auto"/>
          </w:tcPr>
          <w:p w14:paraId="6EEC9F1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56%; n = 456</w:t>
            </w:r>
          </w:p>
        </w:tc>
        <w:tc>
          <w:tcPr>
            <w:tcW w:w="0" w:type="auto"/>
          </w:tcPr>
          <w:p w14:paraId="06A1524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59%; n = 456</w:t>
            </w:r>
          </w:p>
        </w:tc>
      </w:tr>
    </w:tbl>
    <w:p w14:paraId="7710DD8A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szCs w:val="21"/>
        </w:rPr>
        <w:t>In the opposite direction:</w:t>
      </w:r>
    </w:p>
    <w:p w14:paraId="5D0FEBF2" w14:textId="77777777" w:rsidR="00DD5887" w:rsidRPr="00B01359" w:rsidRDefault="00FD5D36">
      <w:pPr>
        <w:pStyle w:val="SourceCode"/>
        <w:rPr>
          <w:rFonts w:ascii="Calibri Light" w:hAnsi="Calibri Light" w:cs="Calibri Light"/>
          <w:sz w:val="21"/>
          <w:szCs w:val="21"/>
        </w:rPr>
      </w:pPr>
      <w:r w:rsidRPr="00B01359">
        <w:rPr>
          <w:rStyle w:val="VerbatimChar"/>
          <w:rFonts w:ascii="Calibri Light" w:hAnsi="Calibri Light" w:cs="Calibri Light"/>
          <w:sz w:val="20"/>
          <w:szCs w:val="21"/>
        </w:rPr>
        <w:t>## Note: Using an external vector in selections is ambiguous.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  <w:szCs w:val="21"/>
        </w:rPr>
        <w:t>ℹ</w:t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Use `all_of(cols</w:t>
      </w:r>
      <w:proofErr w:type="gramStart"/>
      <w:r w:rsidRPr="00B01359">
        <w:rPr>
          <w:rStyle w:val="VerbatimChar"/>
          <w:rFonts w:ascii="Calibri Light" w:hAnsi="Calibri Light" w:cs="Calibri Light"/>
          <w:sz w:val="20"/>
          <w:szCs w:val="21"/>
        </w:rPr>
        <w:t>2)`</w:t>
      </w:r>
      <w:proofErr w:type="gramEnd"/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instead of `cols2` to silence this message.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## </w:t>
      </w:r>
      <w:r w:rsidRPr="00B01359">
        <w:rPr>
          <w:rStyle w:val="VerbatimChar"/>
          <w:rFonts w:ascii="Apple Color Emoji" w:hAnsi="Apple Color Emoji" w:cs="Apple Color Emoji"/>
          <w:sz w:val="20"/>
          <w:szCs w:val="21"/>
        </w:rPr>
        <w:t>ℹ</w:t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 xml:space="preserve"> See &lt;https://tidyselect.r-lib.org/reference/faq-external-vector.html&gt;.</w:t>
      </w:r>
      <w:r w:rsidRPr="00B01359">
        <w:rPr>
          <w:rFonts w:ascii="Calibri Light" w:hAnsi="Calibri Light" w:cs="Calibri Light"/>
          <w:sz w:val="21"/>
          <w:szCs w:val="21"/>
        </w:rPr>
        <w:br/>
      </w:r>
      <w:r w:rsidRPr="00B01359">
        <w:rPr>
          <w:rStyle w:val="VerbatimChar"/>
          <w:rFonts w:ascii="Calibri Light" w:hAnsi="Calibri Light" w:cs="Calibri Light"/>
          <w:sz w:val="20"/>
          <w:szCs w:val="21"/>
        </w:rPr>
        <w:t>## This message is displayed once per session.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7E0" w:firstRow="1" w:lastRow="1" w:firstColumn="1" w:lastColumn="1" w:noHBand="1" w:noVBand="1"/>
      </w:tblPr>
      <w:tblGrid>
        <w:gridCol w:w="1763"/>
        <w:gridCol w:w="1513"/>
        <w:gridCol w:w="2022"/>
        <w:gridCol w:w="1265"/>
        <w:gridCol w:w="1388"/>
        <w:gridCol w:w="1399"/>
      </w:tblGrid>
      <w:tr w:rsidR="00DD5887" w:rsidRPr="00B01359" w14:paraId="35EBCF66" w14:textId="77777777" w:rsidTr="00B01359">
        <w:tc>
          <w:tcPr>
            <w:tcW w:w="0" w:type="auto"/>
            <w:vAlign w:val="bottom"/>
          </w:tcPr>
          <w:p w14:paraId="46DB83A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Dataset</w:t>
            </w:r>
          </w:p>
        </w:tc>
        <w:tc>
          <w:tcPr>
            <w:tcW w:w="0" w:type="auto"/>
            <w:vAlign w:val="bottom"/>
          </w:tcPr>
          <w:p w14:paraId="6E563DE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Number of elements</w:t>
            </w:r>
          </w:p>
        </w:tc>
        <w:tc>
          <w:tcPr>
            <w:tcW w:w="0" w:type="auto"/>
            <w:vAlign w:val="bottom"/>
          </w:tcPr>
          <w:p w14:paraId="7D910B5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proportion of rare species</w:t>
            </w:r>
          </w:p>
        </w:tc>
        <w:tc>
          <w:tcPr>
            <w:tcW w:w="0" w:type="auto"/>
            <w:vAlign w:val="bottom"/>
          </w:tcPr>
          <w:p w14:paraId="406D461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Low skew</w:t>
            </w:r>
          </w:p>
        </w:tc>
        <w:tc>
          <w:tcPr>
            <w:tcW w:w="0" w:type="auto"/>
            <w:vAlign w:val="bottom"/>
          </w:tcPr>
          <w:p w14:paraId="3B27152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Simpson</w:t>
            </w:r>
          </w:p>
        </w:tc>
        <w:tc>
          <w:tcPr>
            <w:tcW w:w="0" w:type="auto"/>
            <w:vAlign w:val="bottom"/>
          </w:tcPr>
          <w:p w14:paraId="656384D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High Shannon</w:t>
            </w:r>
          </w:p>
        </w:tc>
      </w:tr>
      <w:tr w:rsidR="00DD5887" w:rsidRPr="00B01359" w14:paraId="628E983D" w14:textId="77777777" w:rsidTr="00B01359">
        <w:tc>
          <w:tcPr>
            <w:tcW w:w="0" w:type="auto"/>
          </w:tcPr>
          <w:p w14:paraId="328044B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7DD9C17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25E055B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11516</w:t>
            </w:r>
          </w:p>
        </w:tc>
        <w:tc>
          <w:tcPr>
            <w:tcW w:w="0" w:type="auto"/>
          </w:tcPr>
          <w:p w14:paraId="2A4512A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0.29%; n = 11516</w:t>
            </w:r>
          </w:p>
        </w:tc>
        <w:tc>
          <w:tcPr>
            <w:tcW w:w="0" w:type="auto"/>
          </w:tcPr>
          <w:p w14:paraId="36E8EA2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0.069%; n = 11516</w:t>
            </w:r>
          </w:p>
        </w:tc>
        <w:tc>
          <w:tcPr>
            <w:tcW w:w="0" w:type="auto"/>
          </w:tcPr>
          <w:p w14:paraId="206BCC7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0.096%; n = 11516</w:t>
            </w:r>
          </w:p>
        </w:tc>
      </w:tr>
      <w:tr w:rsidR="00DD5887" w:rsidRPr="00B01359" w14:paraId="0AA74BC7" w14:textId="77777777" w:rsidTr="00B01359">
        <w:tc>
          <w:tcPr>
            <w:tcW w:w="0" w:type="auto"/>
          </w:tcPr>
          <w:p w14:paraId="137334C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FIA</w:t>
            </w:r>
          </w:p>
        </w:tc>
        <w:tc>
          <w:tcPr>
            <w:tcW w:w="0" w:type="auto"/>
          </w:tcPr>
          <w:p w14:paraId="45BD71B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FC154A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5894</w:t>
            </w:r>
          </w:p>
        </w:tc>
        <w:tc>
          <w:tcPr>
            <w:tcW w:w="0" w:type="auto"/>
          </w:tcPr>
          <w:p w14:paraId="06D8465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0.27%; n = 5894</w:t>
            </w:r>
          </w:p>
        </w:tc>
        <w:tc>
          <w:tcPr>
            <w:tcW w:w="0" w:type="auto"/>
          </w:tcPr>
          <w:p w14:paraId="320FEEC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0.051%; n = 5894</w:t>
            </w:r>
          </w:p>
        </w:tc>
        <w:tc>
          <w:tcPr>
            <w:tcW w:w="0" w:type="auto"/>
          </w:tcPr>
          <w:p w14:paraId="2848C481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0.068%; n = 5894</w:t>
            </w:r>
          </w:p>
        </w:tc>
      </w:tr>
      <w:tr w:rsidR="00DD5887" w:rsidRPr="00B01359" w14:paraId="56641FB3" w14:textId="77777777" w:rsidTr="00B01359">
        <w:tc>
          <w:tcPr>
            <w:tcW w:w="0" w:type="auto"/>
          </w:tcPr>
          <w:p w14:paraId="4F12CCA3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1F415DA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29B2EB1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  <w:tc>
          <w:tcPr>
            <w:tcW w:w="0" w:type="auto"/>
          </w:tcPr>
          <w:p w14:paraId="4FF0E0BD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1.4%; n = 146</w:t>
            </w:r>
          </w:p>
        </w:tc>
        <w:tc>
          <w:tcPr>
            <w:tcW w:w="0" w:type="auto"/>
          </w:tcPr>
          <w:p w14:paraId="66EA8C4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  <w:tc>
          <w:tcPr>
            <w:tcW w:w="0" w:type="auto"/>
          </w:tcPr>
          <w:p w14:paraId="4F143C8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152</w:t>
            </w:r>
          </w:p>
        </w:tc>
      </w:tr>
      <w:tr w:rsidR="00DD5887" w:rsidRPr="00B01359" w14:paraId="2FFD89C0" w14:textId="77777777" w:rsidTr="00B01359">
        <w:tc>
          <w:tcPr>
            <w:tcW w:w="0" w:type="auto"/>
          </w:tcPr>
          <w:p w14:paraId="5A21097E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Mammal Communities</w:t>
            </w:r>
          </w:p>
        </w:tc>
        <w:tc>
          <w:tcPr>
            <w:tcW w:w="0" w:type="auto"/>
          </w:tcPr>
          <w:p w14:paraId="4075FD17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97B3EC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359</w:t>
            </w:r>
          </w:p>
        </w:tc>
        <w:tc>
          <w:tcPr>
            <w:tcW w:w="0" w:type="auto"/>
          </w:tcPr>
          <w:p w14:paraId="58248048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0.56%; n = 359</w:t>
            </w:r>
          </w:p>
        </w:tc>
        <w:tc>
          <w:tcPr>
            <w:tcW w:w="0" w:type="auto"/>
          </w:tcPr>
          <w:p w14:paraId="0B5A2D24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0.84%; n = 359</w:t>
            </w:r>
          </w:p>
        </w:tc>
        <w:tc>
          <w:tcPr>
            <w:tcW w:w="0" w:type="auto"/>
          </w:tcPr>
          <w:p w14:paraId="1D826F89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0.56%; n = 359</w:t>
            </w:r>
          </w:p>
        </w:tc>
      </w:tr>
      <w:tr w:rsidR="00DD5887" w:rsidRPr="00B01359" w14:paraId="2775C230" w14:textId="77777777" w:rsidTr="00B01359">
        <w:tc>
          <w:tcPr>
            <w:tcW w:w="0" w:type="auto"/>
          </w:tcPr>
          <w:p w14:paraId="2C9A605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396DEDE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Less than 2000</w:t>
            </w:r>
          </w:p>
        </w:tc>
        <w:tc>
          <w:tcPr>
            <w:tcW w:w="0" w:type="auto"/>
          </w:tcPr>
          <w:p w14:paraId="494C6EA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  <w:tc>
          <w:tcPr>
            <w:tcW w:w="0" w:type="auto"/>
          </w:tcPr>
          <w:p w14:paraId="143E4EFF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28</w:t>
            </w:r>
          </w:p>
        </w:tc>
        <w:tc>
          <w:tcPr>
            <w:tcW w:w="0" w:type="auto"/>
          </w:tcPr>
          <w:p w14:paraId="35693AF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  <w:tc>
          <w:tcPr>
            <w:tcW w:w="0" w:type="auto"/>
          </w:tcPr>
          <w:p w14:paraId="21071322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30</w:t>
            </w:r>
          </w:p>
        </w:tc>
      </w:tr>
      <w:tr w:rsidR="00DD5887" w:rsidRPr="00B01359" w14:paraId="6F966CC5" w14:textId="77777777" w:rsidTr="00B01359">
        <w:tc>
          <w:tcPr>
            <w:tcW w:w="0" w:type="auto"/>
          </w:tcPr>
          <w:p w14:paraId="6BA7862C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Misc. Abundance</w:t>
            </w:r>
          </w:p>
        </w:tc>
        <w:tc>
          <w:tcPr>
            <w:tcW w:w="0" w:type="auto"/>
          </w:tcPr>
          <w:p w14:paraId="14D344E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More than 2000</w:t>
            </w:r>
          </w:p>
        </w:tc>
        <w:tc>
          <w:tcPr>
            <w:tcW w:w="0" w:type="auto"/>
          </w:tcPr>
          <w:p w14:paraId="08079376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0%; n = 456</w:t>
            </w:r>
          </w:p>
        </w:tc>
        <w:tc>
          <w:tcPr>
            <w:tcW w:w="0" w:type="auto"/>
          </w:tcPr>
          <w:p w14:paraId="25B0D02A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  <w:tc>
          <w:tcPr>
            <w:tcW w:w="0" w:type="auto"/>
          </w:tcPr>
          <w:p w14:paraId="0B2E9AE0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  <w:tc>
          <w:tcPr>
            <w:tcW w:w="0" w:type="auto"/>
          </w:tcPr>
          <w:p w14:paraId="15F83F05" w14:textId="77777777" w:rsidR="00DD5887" w:rsidRPr="00B01359" w:rsidRDefault="00FD5D36">
            <w:pPr>
              <w:pStyle w:val="Compact"/>
              <w:rPr>
                <w:rFonts w:cs="Calibri Light"/>
                <w:szCs w:val="21"/>
              </w:rPr>
            </w:pPr>
            <w:r w:rsidRPr="00B01359">
              <w:rPr>
                <w:rFonts w:cs="Calibri Light"/>
                <w:szCs w:val="21"/>
              </w:rPr>
              <w:t>0.22%; n = 456</w:t>
            </w:r>
          </w:p>
        </w:tc>
      </w:tr>
    </w:tbl>
    <w:p w14:paraId="78D7A61E" w14:textId="77777777" w:rsidR="00DD5887" w:rsidRPr="00B01359" w:rsidRDefault="00FD5D36">
      <w:pPr>
        <w:pStyle w:val="Heading1"/>
        <w:rPr>
          <w:rFonts w:ascii="Calibri Light" w:hAnsi="Calibri Light" w:cs="Calibri Light"/>
          <w:b w:val="0"/>
          <w:bCs w:val="0"/>
          <w:sz w:val="24"/>
          <w:szCs w:val="24"/>
        </w:rPr>
      </w:pPr>
      <w:bookmarkStart w:id="1" w:name="X59a65c370be62bd1c2212dcb487256731646c95"/>
      <w:r w:rsidRPr="00B01359">
        <w:rPr>
          <w:rFonts w:ascii="Calibri Light" w:hAnsi="Calibri Light" w:cs="Calibri Light"/>
          <w:b w:val="0"/>
          <w:bCs w:val="0"/>
          <w:sz w:val="24"/>
          <w:szCs w:val="24"/>
        </w:rPr>
        <w:t>Plots of breadth indices and percentile scores</w:t>
      </w:r>
      <w:bookmarkEnd w:id="1"/>
    </w:p>
    <w:p w14:paraId="040CC41D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szCs w:val="21"/>
        </w:rPr>
        <w:t>Breadth indices (top) and percentile scores (bottom) for communities with fewer than 2000 possible SADs, or more than 2000 possible SADs, from FIA, Mammal Community, and Misc. Abundance datasets.</w:t>
      </w:r>
    </w:p>
    <w:p w14:paraId="78CC3FB5" w14:textId="77777777" w:rsidR="00DD5887" w:rsidRPr="00B01359" w:rsidRDefault="00FD5D36">
      <w:pPr>
        <w:pStyle w:val="BodyText"/>
        <w:rPr>
          <w:rFonts w:cs="Calibri Light"/>
          <w:szCs w:val="21"/>
        </w:rPr>
      </w:pP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1D7A5297" wp14:editId="78BF3C73">
            <wp:extent cx="5334000" cy="7112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B50547" w14:textId="77777777" w:rsidR="00DD5887" w:rsidRPr="00B01359" w:rsidRDefault="00FD5D36">
      <w:pPr>
        <w:pStyle w:val="SourceCode"/>
        <w:rPr>
          <w:rFonts w:ascii="Calibri Light" w:hAnsi="Calibri Light" w:cs="Calibri Light"/>
          <w:sz w:val="21"/>
          <w:szCs w:val="21"/>
        </w:rPr>
      </w:pPr>
      <w:r w:rsidRPr="00B01359">
        <w:rPr>
          <w:rStyle w:val="VerbatimChar"/>
          <w:rFonts w:ascii="Calibri Light" w:hAnsi="Calibri Light" w:cs="Calibri Light"/>
          <w:sz w:val="20"/>
          <w:szCs w:val="21"/>
        </w:rPr>
        <w:t>## Warning: Removed 14 rows containing non-finite values (stat_bin).</w:t>
      </w:r>
    </w:p>
    <w:p w14:paraId="11985ED2" w14:textId="77777777" w:rsidR="00DD5887" w:rsidRPr="00B01359" w:rsidRDefault="00FD5D36">
      <w:pPr>
        <w:pStyle w:val="FirstParagraph"/>
        <w:rPr>
          <w:rFonts w:cs="Calibri Light"/>
          <w:szCs w:val="21"/>
        </w:rPr>
      </w:pP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5B7F008F" wp14:editId="324566A9">
            <wp:extent cx="5334000" cy="71120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2B802CC6" wp14:editId="6F42776D">
            <wp:extent cx="5334000" cy="71120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63EC8615" wp14:editId="03E0CCA4">
            <wp:extent cx="5334000" cy="71120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01359">
        <w:rPr>
          <w:rFonts w:cs="Calibri Light"/>
          <w:noProof/>
          <w:szCs w:val="21"/>
        </w:rPr>
        <w:lastRenderedPageBreak/>
        <w:drawing>
          <wp:inline distT="0" distB="0" distL="0" distR="0" wp14:anchorId="62177077" wp14:editId="38426A9C">
            <wp:extent cx="5334000" cy="71120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10_very_small_result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D5887" w:rsidRPr="00B013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05A3FB" w14:textId="77777777" w:rsidR="00AA0847" w:rsidRDefault="00AA0847">
      <w:pPr>
        <w:spacing w:after="0"/>
      </w:pPr>
      <w:r>
        <w:separator/>
      </w:r>
    </w:p>
  </w:endnote>
  <w:endnote w:type="continuationSeparator" w:id="0">
    <w:p w14:paraId="5C9D8733" w14:textId="77777777" w:rsidR="00AA0847" w:rsidRDefault="00AA08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3F8889" w14:textId="77777777" w:rsidR="00AA0847" w:rsidRDefault="00AA0847">
      <w:r>
        <w:separator/>
      </w:r>
    </w:p>
  </w:footnote>
  <w:footnote w:type="continuationSeparator" w:id="0">
    <w:p w14:paraId="1A4D27D4" w14:textId="77777777" w:rsidR="00AA0847" w:rsidRDefault="00AA08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37624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EA070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CE94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47C4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276A2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45A2A3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C80DD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2E4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16204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0A82E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2AC893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12AD6"/>
    <w:rsid w:val="00375A04"/>
    <w:rsid w:val="004E29B3"/>
    <w:rsid w:val="0053505C"/>
    <w:rsid w:val="00590D07"/>
    <w:rsid w:val="005F3028"/>
    <w:rsid w:val="006A7A9E"/>
    <w:rsid w:val="006C40F0"/>
    <w:rsid w:val="00784D58"/>
    <w:rsid w:val="008D6863"/>
    <w:rsid w:val="00AA0847"/>
    <w:rsid w:val="00B01359"/>
    <w:rsid w:val="00B86B75"/>
    <w:rsid w:val="00BC48D5"/>
    <w:rsid w:val="00C03D3D"/>
    <w:rsid w:val="00C36279"/>
    <w:rsid w:val="00D56D88"/>
    <w:rsid w:val="00DD5887"/>
    <w:rsid w:val="00E315A3"/>
    <w:rsid w:val="00FD5D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EC5BF"/>
  <w15:docId w15:val="{38F2EC36-44C3-3445-AC18-0DD546A4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3028"/>
    <w:pPr>
      <w:keepNext/>
      <w:keepLines/>
      <w:spacing w:before="200" w:after="0"/>
      <w:outlineLvl w:val="1"/>
    </w:pPr>
    <w:rPr>
      <w:rFonts w:ascii="Calibri Light" w:eastAsiaTheme="majorEastAsia" w:hAnsi="Calibri Light" w:cstheme="majorBidi"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C40F0"/>
    <w:pPr>
      <w:spacing w:before="180" w:after="180"/>
    </w:pPr>
    <w:rPr>
      <w:rFonts w:ascii="Calibri Light" w:hAnsi="Calibri Light"/>
      <w:sz w:val="21"/>
    </w:rPr>
  </w:style>
  <w:style w:type="paragraph" w:customStyle="1" w:styleId="FirstParagraph">
    <w:name w:val="First Paragraph"/>
    <w:basedOn w:val="BodyText"/>
    <w:next w:val="BodyText"/>
    <w:qFormat/>
    <w:rsid w:val="006A7A9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12AD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6C40F0"/>
    <w:rPr>
      <w:rFonts w:ascii="Calibri Light" w:hAnsi="Calibri Ligh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A10: Complete results for very small communities</dc:title>
  <dc:creator>Renata Diaz</dc:creator>
  <cp:keywords/>
  <cp:lastModifiedBy>Renata M. Diaz</cp:lastModifiedBy>
  <cp:revision>5</cp:revision>
  <dcterms:created xsi:type="dcterms:W3CDTF">2021-04-17T18:34:00Z</dcterms:created>
  <dcterms:modified xsi:type="dcterms:W3CDTF">2021-04-17T18:41:00Z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2021-04-17</vt:lpwstr>
  </property>
  <property fmtid="{D5CDD505-2E9C-101B-9397-08002B2CF9AE}" pid="3" name="output">
    <vt:lpwstr/>
  </property>
</Properties>
</file>