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7"/>
          <w:headerReference w:type="default" r:id="rId8"/>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031A391" w:rsidR="009C4A92" w:rsidRPr="00A445EE" w:rsidRDefault="008D23B8" w:rsidP="008D23B8">
      <w:pPr>
        <w:pStyle w:val="Heading1"/>
        <w:rPr>
          <w:b w:val="0"/>
          <w:bCs w:val="0"/>
        </w:rPr>
      </w:pPr>
      <w:r>
        <w:lastRenderedPageBreak/>
        <w:t>Abstract</w:t>
      </w:r>
      <w:r w:rsidR="00A445EE">
        <w:t xml:space="preserve"> </w:t>
      </w:r>
      <w:r w:rsidR="00A445EE">
        <w:rPr>
          <w:b w:val="0"/>
          <w:bCs w:val="0"/>
        </w:rPr>
        <w:t>(max 200)</w:t>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53376AC0" w:rsidR="00884E0D" w:rsidRDefault="00B7712D" w:rsidP="002E0C35">
      <w:pPr>
        <w:ind w:firstLine="720"/>
      </w:pPr>
      <w:r>
        <w:t xml:space="preserve">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w:t>
      </w:r>
      <w:r w:rsidR="00E83568">
        <w:t xml:space="preserve">as </w:t>
      </w:r>
      <w:r>
        <w:t xml:space="preserve">metabolic flux, or </w:t>
      </w:r>
      <w:r w:rsidR="00E83568">
        <w:t>“</w:t>
      </w:r>
      <w:r>
        <w:t>energy use</w:t>
      </w:r>
      <w:r w:rsidR="00E83568">
        <w:t>”</w:t>
      </w:r>
      <w:r>
        <w:t xml:space="preserv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FDE4ACB" w:rsidR="002E0C35" w:rsidRDefault="00604AED" w:rsidP="002E0C35">
      <w:pPr>
        <w:ind w:firstLine="720"/>
      </w:pPr>
      <w:r>
        <w:t xml:space="preserve">For energetic compensation to be possible, some, or all, of the species in a community must share similar resource use traits and broader environmental requirements </w:t>
      </w:r>
      <w:r w:rsidR="00CB1D94">
        <w:t>so</w:t>
      </w:r>
      <w:r>
        <w:t xml:space="preserve">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Fetzer et al. 2015).</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w:t>
      </w:r>
      <w:r w:rsidR="007724F6">
        <w:t>variable</w:t>
      </w:r>
      <w:r w:rsidR="002E0C35">
        <w:t xml:space="preserve"> over time, and that the robustness of assemblage-level function</w:t>
      </w:r>
      <w:r w:rsidR="00C058AF">
        <w:t xml:space="preserve"> to species-level </w:t>
      </w:r>
      <w:r w:rsidR="00AF73FD">
        <w:t>changes</w:t>
      </w:r>
      <w:r w:rsidR="002E0C35">
        <w:t xml:space="preserve"> fluctuates with shifting conditions.</w:t>
      </w:r>
    </w:p>
    <w:p w14:paraId="5E4193B7" w14:textId="0C9027C4" w:rsidR="000A02A7"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w:t>
      </w:r>
      <w:r w:rsidR="00B23837">
        <w:t>wide</w:t>
      </w:r>
      <w:r>
        <w:t xml:space="preserve"> energy use of manipulated communities to unmanipulated assemblages, allows for direct assessment of energetic compensation even as total resource availability </w:t>
      </w:r>
      <w:r w:rsidR="00D96CCA">
        <w:t xml:space="preserve">and species composition </w:t>
      </w:r>
      <w:r w:rsidR="0065568C">
        <w:t>fluctuate</w:t>
      </w:r>
      <w:r>
        <w:t xml:space="preserve"> over time (Thibault et al 2010).</w:t>
      </w:r>
      <w:r w:rsidR="00AC589B">
        <w:t xml:space="preserve"> </w:t>
      </w:r>
      <w:r w:rsidR="0089486B">
        <w:t>Manipulations of desert rodent communities, including experiments at</w:t>
      </w:r>
      <w:r w:rsidR="00F63630">
        <w:t xml:space="preserve"> the</w:t>
      </w:r>
      <w:r w:rsidR="0089486B">
        <w:t xml:space="preserve"> Fray Jorge </w:t>
      </w:r>
      <w:r w:rsidR="00F63630">
        <w:t xml:space="preserve">Biosphere Reserve </w:t>
      </w:r>
      <w:r w:rsidR="0089486B">
        <w:t xml:space="preserve">in </w:t>
      </w:r>
      <w:r w:rsidR="00F63FFC">
        <w:t xml:space="preserve">central </w:t>
      </w:r>
      <w:r w:rsidR="0089486B">
        <w:t xml:space="preserve">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02A1B3DF" w:rsidR="004E0767" w:rsidRDefault="00483C0E" w:rsidP="000A02A7">
      <w:pPr>
        <w:ind w:firstLine="720"/>
      </w:pPr>
      <w:r>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shifts</w:t>
      </w:r>
      <w:r w:rsidR="0037588F">
        <w:t xml:space="preserve"> in climate and habitat conditions</w:t>
      </w:r>
      <w:r w:rsidR="00D12162">
        <w:t xml:space="preserve"> (</w:t>
      </w:r>
      <w:proofErr w:type="spellStart"/>
      <w:r w:rsidR="006F6434">
        <w:t>Valone</w:t>
      </w:r>
      <w:proofErr w:type="spellEnd"/>
      <w:r w:rsidR="006F6434">
        <w:t xml:space="preserve"> et al. 1995</w:t>
      </w:r>
      <w:r w:rsidR="00D12162">
        <w:t xml:space="preserve">, Thibault </w:t>
      </w:r>
      <w:r w:rsidR="006F6434">
        <w:t>and Brown 2008</w:t>
      </w:r>
      <w:r w:rsidR="00D12162">
        <w:t xml:space="preserve">, </w:t>
      </w:r>
      <w:r w:rsidR="006F6434">
        <w:t>Christensen et al. 2018</w:t>
      </w:r>
      <w:r w:rsidR="00D12162">
        <w:t>)</w:t>
      </w:r>
      <w:r w:rsidR="00A166AB">
        <w:t xml:space="preserve">. Over the 1980s and 1990s, </w:t>
      </w:r>
      <w:r w:rsidR="00D12162">
        <w:t>changing weather patterns in southwestern North America contributed to a habitat transition from grassland to desert scrub</w:t>
      </w:r>
      <w:r w:rsidR="003B6CEE">
        <w:t xml:space="preserve"> (Brown et al. </w:t>
      </w:r>
      <w:r w:rsidR="003B6CEE">
        <w:lastRenderedPageBreak/>
        <w:t>1997)</w:t>
      </w:r>
      <w:r w:rsidR="00D12162">
        <w:t xml:space="preserve">. This </w:t>
      </w:r>
      <w:proofErr w:type="gramStart"/>
      <w:r w:rsidR="00FB7BAF">
        <w:t>drove</w:t>
      </w:r>
      <w:proofErr w:type="gramEnd"/>
      <w:r w:rsidR="00D12162">
        <w:t xml:space="preserve"> a community-wide shift in the rodent community favoring shrubland-associated species</w:t>
      </w:r>
      <w:r w:rsidR="0045635A">
        <w:t xml:space="preserve"> </w:t>
      </w:r>
      <w:r w:rsidR="00BC5658">
        <w:t xml:space="preserve">over grassland-affiliates, including kangaroo rats (genus </w:t>
      </w:r>
      <w:proofErr w:type="spellStart"/>
      <w:r w:rsidR="00BC5658">
        <w:rPr>
          <w:i/>
          <w:iCs/>
        </w:rPr>
        <w:t>Dipodomys</w:t>
      </w:r>
      <w:proofErr w:type="spellEnd"/>
      <w:r w:rsidR="00BC5658">
        <w:rPr>
          <w:iCs/>
        </w:rPr>
        <w:t>)</w:t>
      </w:r>
      <w:r w:rsidR="00C11B10">
        <w:rPr>
          <w:iCs/>
        </w:rPr>
        <w:t xml:space="preserve"> (Ernest et al. 2008)</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w:t>
      </w:r>
      <w:r w:rsidR="004363AF">
        <w:t>annual</w:t>
      </w:r>
      <w:r w:rsidR="00432606">
        <w:t xml:space="preserve">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DE04C7">
        <w:rPr>
          <w:i/>
          <w:iCs/>
        </w:rPr>
        <w:t xml:space="preserve"> </w:t>
      </w:r>
      <w:r w:rsidR="00DE04C7">
        <w:t>(Ernest and Brown 2001; Allington et al. 2013)</w:t>
      </w:r>
      <w:r w:rsidR="0098200B">
        <w:rPr>
          <w:i/>
          <w:iCs/>
        </w:rPr>
        <w:t>.</w:t>
      </w:r>
      <w:r w:rsidR="00BC5658">
        <w:t xml:space="preserve"> </w:t>
      </w:r>
      <w:r w:rsidR="00BC5658">
        <w:rPr>
          <w:i/>
          <w:iCs/>
        </w:rPr>
        <w:t xml:space="preserve">C. </w:t>
      </w:r>
      <w:proofErr w:type="spellStart"/>
      <w:r w:rsidR="00BC5658">
        <w:rPr>
          <w:i/>
          <w:iCs/>
        </w:rPr>
        <w:t>baileyi</w:t>
      </w:r>
      <w:proofErr w:type="spellEnd"/>
      <w:r w:rsidR="00BC5658">
        <w:rPr>
          <w:i/>
          <w:iCs/>
        </w:rPr>
        <w:t xml:space="preserve"> </w:t>
      </w:r>
      <w:r w:rsidR="00D12162">
        <w:t>greatly increased energetic compensation</w:t>
      </w:r>
      <w:r w:rsidR="003A47F0">
        <w:t xml:space="preserve"> </w:t>
      </w:r>
      <w:r w:rsidR="00BC5658">
        <w:t>for</w:t>
      </w:r>
      <w:r w:rsidR="003A47F0">
        <w:t xml:space="preserve"> kangaroo rats</w:t>
      </w:r>
      <w:r w:rsidR="007D2A34">
        <w:t xml:space="preserve"> (Ernest and Brown 2001; Thibault et al. 2010)</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arrival</w:t>
      </w:r>
      <w:r w:rsidR="00401A9F">
        <w:t xml:space="preserve"> in the mid-1990s</w:t>
      </w:r>
      <w:r w:rsidR="00AC589B">
        <w:t xml:space="preserve">, non-kangaroo rat species (collectively, “small granivores”) absorbed only ~20% of the energy made available by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 xml:space="preserve">became abundant in the system, this </w:t>
      </w:r>
      <w:r w:rsidR="00F9063B">
        <w:t xml:space="preserve">compensation </w:t>
      </w:r>
      <w:r w:rsidR="00CA0A8B">
        <w:t>increased</w:t>
      </w:r>
      <w:r w:rsidR="00AC589B">
        <w:t xml:space="preserve"> to an average of 52%, and occasionally &gt;X%.</w:t>
      </w:r>
      <w:r w:rsidR="00AC589B">
        <w:rPr>
          <w:i/>
          <w:iCs/>
        </w:rPr>
        <w:t xml:space="preserve"> </w:t>
      </w:r>
      <w:r w:rsidR="00BB7FC9" w:rsidRPr="00AC589B">
        <w:t>Following</w:t>
      </w:r>
      <w:r w:rsidR="00FB3592">
        <w:t xml:space="preserve"> an extended and severe drought from 2008-2010, the rodent community reorganized once again</w:t>
      </w:r>
      <w:r w:rsidR="00432606">
        <w:t xml:space="preserve">, in the first major </w:t>
      </w:r>
      <w:r w:rsidR="00744AA3">
        <w:t>change</w:t>
      </w:r>
      <w:r w:rsidR="00432606">
        <w:t xml:space="preserve"> since </w:t>
      </w:r>
      <w:r w:rsidR="005B06E0">
        <w:t>the 1990</w:t>
      </w:r>
      <w:r w:rsidR="00BF59D3">
        <w:t>s</w:t>
      </w:r>
      <w:r w:rsidR="00432606">
        <w:t xml:space="preserve"> (Christensen et al 201</w:t>
      </w:r>
      <w:r w:rsidR="006E3709">
        <w:t>8</w:t>
      </w:r>
      <w:r w:rsidR="00432606">
        <w:t>). In this</w:t>
      </w:r>
      <w:r w:rsidR="00DC74C8">
        <w:t xml:space="preserve">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w:t>
      </w:r>
      <w:r w:rsidR="00AB0F6D">
        <w:t>scarce, although</w:t>
      </w:r>
      <w:r w:rsidR="00BC5658">
        <w:t xml:space="preserve"> other species of </w:t>
      </w:r>
      <w:r w:rsidR="00744AA3">
        <w:t xml:space="preserve">small granivores, </w:t>
      </w:r>
      <w:r w:rsidR="00E505B7">
        <w:t>chiefly</w:t>
      </w:r>
      <w:r w:rsidR="00744AA3">
        <w:t xml:space="preserve">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r w:rsidR="00744AA3">
        <w:t>are</w:t>
      </w:r>
      <w:r w:rsidR="004E0767">
        <w:t xml:space="preserve"> </w:t>
      </w:r>
      <w:r w:rsidR="00CA39D9">
        <w:t xml:space="preserve">proportionally </w:t>
      </w:r>
      <w:r w:rsidR="004E0767">
        <w:t xml:space="preserve">more abundant than in previous </w:t>
      </w:r>
      <w:r w:rsidR="00744AA3">
        <w:t>states of the system</w:t>
      </w:r>
      <w:r w:rsidR="004E0767">
        <w:t xml:space="preserve">. </w:t>
      </w:r>
    </w:p>
    <w:p w14:paraId="1EACD62D" w14:textId="2D39D52F" w:rsidR="00B06DD7" w:rsidRPr="00225889" w:rsidRDefault="00533360" w:rsidP="00B06DD7">
      <w:pPr>
        <w:rPr>
          <w:iCs/>
        </w:rPr>
      </w:pPr>
      <w:r>
        <w:tab/>
      </w:r>
      <w:r w:rsidR="0045635A">
        <w:t xml:space="preserve">Here, we investigate how </w:t>
      </w:r>
      <w:r w:rsidR="00AC589B">
        <w:t>shifting conditions</w:t>
      </w:r>
      <w:r w:rsidR="00FC748F">
        <w:t xml:space="preserve"> affect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w:t>
      </w:r>
      <w:r w:rsidR="00D56730">
        <w:rPr>
          <w:iCs/>
        </w:rPr>
        <w:t xml:space="preserve">, </w:t>
      </w:r>
      <w:r w:rsidR="00225889">
        <w:rPr>
          <w:iCs/>
        </w:rPr>
        <w:t xml:space="preserve">even on plots where kangaroo rats have been removed, </w:t>
      </w:r>
      <w:r w:rsidR="00744AA3">
        <w:rPr>
          <w:iCs/>
        </w:rPr>
        <w:t xml:space="preserve">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w:t>
      </w:r>
      <w:r w:rsidR="004C3DED">
        <w:rPr>
          <w:iCs/>
        </w:rPr>
        <w:t>other small</w:t>
      </w:r>
      <w:r w:rsidR="00744AA3">
        <w:rPr>
          <w:iCs/>
        </w:rPr>
        <w:t xml:space="preserve"> </w:t>
      </w:r>
      <w:r w:rsidR="00FC748F">
        <w:rPr>
          <w:iCs/>
        </w:rPr>
        <w:t>granivores</w:t>
      </w:r>
      <w:r w:rsidR="00744AA3">
        <w:rPr>
          <w:iCs/>
        </w:rPr>
        <w:t xml:space="preserve">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be able to access</w:t>
      </w:r>
      <w:r w:rsidR="00DC49CC">
        <w:rPr>
          <w:iCs/>
        </w:rPr>
        <w:t xml:space="preserve"> more resources </w:t>
      </w:r>
      <w:r w:rsidR="00FC748F">
        <w:rPr>
          <w:iCs/>
        </w:rPr>
        <w:t xml:space="preserve">than they have been in the </w:t>
      </w:r>
      <w:proofErr w:type="gramStart"/>
      <w:r w:rsidR="00FC748F">
        <w:rPr>
          <w:iCs/>
        </w:rPr>
        <w:t>past, and</w:t>
      </w:r>
      <w:proofErr w:type="gramEnd"/>
      <w:r w:rsidR="00FC748F">
        <w:rPr>
          <w:iCs/>
        </w:rPr>
        <w:t xml:space="preserve"> may therefore maintain some degree of </w:t>
      </w:r>
      <w:r w:rsidR="00CD72EE">
        <w:rPr>
          <w:iCs/>
        </w:rPr>
        <w:t>compensation</w:t>
      </w:r>
      <w:r w:rsidR="00FC748F">
        <w:t xml:space="preserve">. </w:t>
      </w:r>
      <w:r w:rsidR="001373B0">
        <w:t xml:space="preserve">To situate these shifts in rodent community dynamics in broader context, we also </w:t>
      </w:r>
      <w:r w:rsidR="001373B0">
        <w:lastRenderedPageBreak/>
        <w:t>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15BFE6AA" w:rsidR="00FE745F" w:rsidRPr="00FE745F" w:rsidRDefault="00F7095A" w:rsidP="00E215A5">
      <w:pPr>
        <w:pStyle w:val="Heading2"/>
        <w:rPr>
          <w:i w:val="0"/>
          <w:iCs w:val="0"/>
        </w:rPr>
      </w:pPr>
      <w:r>
        <w:rPr>
          <w:i w:val="0"/>
          <w:iCs w:val="0"/>
        </w:rPr>
        <w:t>All d</w:t>
      </w:r>
      <w:r w:rsidR="00FE745F">
        <w:rPr>
          <w:i w:val="0"/>
          <w:iCs w:val="0"/>
        </w:rPr>
        <w:t xml:space="preserve">ata and code are available at </w:t>
      </w:r>
      <w:hyperlink r:id="rId9" w:history="1">
        <w:r w:rsidR="00FE745F" w:rsidRPr="00101A82">
          <w:rPr>
            <w:rStyle w:val="Hyperlink"/>
            <w:i w:val="0"/>
            <w:iCs w:val="0"/>
          </w:rPr>
          <w:t>www.github.com/diazrenata/squareone</w:t>
        </w:r>
      </w:hyperlink>
      <w:r w:rsidR="00FE745F">
        <w:rPr>
          <w:i w:val="0"/>
          <w:iCs w:val="0"/>
        </w:rPr>
        <w:t xml:space="preserve">. </w:t>
      </w:r>
    </w:p>
    <w:p w14:paraId="1D98E5BC" w14:textId="2B298A0F" w:rsidR="00225889" w:rsidRDefault="00225889" w:rsidP="00E215A5">
      <w:pPr>
        <w:pStyle w:val="Heading2"/>
        <w:rPr>
          <w:i w:val="0"/>
          <w:iCs w:val="0"/>
        </w:rPr>
      </w:pPr>
      <w:r>
        <w:t>The Portal Project</w:t>
      </w:r>
    </w:p>
    <w:p w14:paraId="25DA45E9" w14:textId="59DC7802"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sidR="00553EB6">
        <w:t xml:space="preserve">genus </w:t>
      </w:r>
      <w:proofErr w:type="spellStart"/>
      <w:r w:rsidR="00553EB6">
        <w:rPr>
          <w:i/>
          <w:iCs/>
        </w:rPr>
        <w:t>Dipodomys</w:t>
      </w:r>
      <w:proofErr w:type="spellEnd"/>
      <w:r>
        <w:t>) have been experimentally excluded from a subset of these plots</w:t>
      </w:r>
      <w:r w:rsidR="00C071F9">
        <w:t xml:space="preserve"> (exclosures)</w:t>
      </w:r>
      <w:r>
        <w:t xml:space="preserve">, while all other rodents are allowed free access through small holes cut in the plot fencing. </w:t>
      </w:r>
      <w:r w:rsidR="00E242F3">
        <w:t>Control</w:t>
      </w:r>
      <w:r>
        <w:t xml:space="preserve"> plots, with larger holes, are freely accessible to all </w:t>
      </w:r>
      <w:r w:rsidR="00F456AA">
        <w:t>rodents</w:t>
      </w:r>
      <w:r>
        <w:t>, including kangaroo rats</w:t>
      </w:r>
      <w:r w:rsidR="00E242F3">
        <w:t xml:space="preserve">. </w:t>
      </w:r>
      <w:r>
        <w:t>Rodents on all plots are censused monthly</w:t>
      </w:r>
      <w:r w:rsidR="008418DA">
        <w:t>. The</w:t>
      </w:r>
      <w:r>
        <w:t xml:space="preserve"> plant communities</w:t>
      </w:r>
      <w:r w:rsidR="008418DA">
        <w:t xml:space="preserve"> on the plots</w:t>
      </w:r>
      <w:r>
        <w:t xml:space="preserve"> are censused twice a </w:t>
      </w:r>
      <w:r w:rsidR="00453F2B">
        <w:t>year, and p</w:t>
      </w:r>
      <w:r w:rsidR="004943D8">
        <w:t>recipitation and temperature data have been collected</w:t>
      </w:r>
      <w:r w:rsidR="00414443">
        <w:t xml:space="preserve"> with automated weather stations </w:t>
      </w:r>
      <w:r w:rsidR="00D854A5">
        <w:t>since</w:t>
      </w:r>
      <w:r w:rsidR="00414443">
        <w:t xml:space="preserve"> 1989</w:t>
      </w:r>
      <w:r w:rsidR="004943D8">
        <w:t xml:space="preserve">. </w:t>
      </w:r>
      <w:r>
        <w:t xml:space="preserve">For additional details on the site and methodology of the Portal Project, see </w:t>
      </w:r>
      <w:r w:rsidR="00193E53">
        <w:t>Ernest et al</w:t>
      </w:r>
      <w:r w:rsidR="00254A83">
        <w:t>.</w:t>
      </w:r>
      <w:r w:rsidR="00193E53">
        <w:t xml:space="preserve"> (2019).</w:t>
      </w:r>
      <w:r>
        <w:t xml:space="preserve"> </w:t>
      </w:r>
    </w:p>
    <w:p w14:paraId="71337BB8" w14:textId="1DDEFD56" w:rsidR="001B1354" w:rsidRDefault="00E215A5" w:rsidP="00E215A5">
      <w:pPr>
        <w:pStyle w:val="Heading2"/>
      </w:pPr>
      <w:r w:rsidRPr="00E215A5">
        <w:t>Data</w:t>
      </w:r>
    </w:p>
    <w:p w14:paraId="0EA99F1E" w14:textId="14DB0802" w:rsidR="00FE745F" w:rsidRPr="009136F7" w:rsidRDefault="00FE745F" w:rsidP="00A631DB">
      <w:pPr>
        <w:ind w:firstLine="720"/>
        <w:rPr>
          <w:iCs/>
        </w:rPr>
      </w:pPr>
      <w:r>
        <w:t xml:space="preserve">We use data for 4 control and 5 exclosure plots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rsidR="00AC4932">
        <w:t xml:space="preserve"> (</w:t>
      </w:r>
      <w:r w:rsidR="002D624E">
        <w:t>Ernest et al. 2019</w:t>
      </w:r>
      <w:r w:rsidR="00AC4932">
        <w:t>)</w:t>
      </w:r>
      <w:r>
        <w:t>.</w:t>
      </w:r>
      <w:r w:rsidR="009136F7">
        <w:t xml:space="preserve"> </w:t>
      </w:r>
      <w:r w:rsidR="00B20BA7">
        <w:t>W</w:t>
      </w:r>
      <w:r w:rsidR="009136F7">
        <w:t>e broke this timeseries into three time periods corresponding to major transitions in the rodent community</w:t>
      </w:r>
      <w:r w:rsidR="008A05C3">
        <w:t xml:space="preserve">: </w:t>
      </w:r>
      <w:r w:rsidR="009136F7">
        <w:t>from 1988-199</w:t>
      </w:r>
      <w:commentRangeStart w:id="0"/>
      <w:r w:rsidR="009136F7">
        <w:t>6</w:t>
      </w:r>
      <w:commentRangeEnd w:id="0"/>
      <w:r w:rsidR="00817049">
        <w:rPr>
          <w:rStyle w:val="CommentReference"/>
        </w:rPr>
        <w:commentReference w:id="0"/>
      </w:r>
      <w:r w:rsidR="009136F7">
        <w:t xml:space="preserve">, when </w:t>
      </w:r>
      <w:r w:rsidR="009136F7">
        <w:rPr>
          <w:i/>
        </w:rPr>
        <w:t xml:space="preserve">C. </w:t>
      </w:r>
      <w:proofErr w:type="spellStart"/>
      <w:r w:rsidR="009136F7">
        <w:rPr>
          <w:i/>
        </w:rPr>
        <w:t>baileyi</w:t>
      </w:r>
      <w:proofErr w:type="spellEnd"/>
      <w:r w:rsidR="009136F7">
        <w:rPr>
          <w:i/>
        </w:rPr>
        <w:t xml:space="preserve"> </w:t>
      </w:r>
      <w:r w:rsidR="009136F7">
        <w:rPr>
          <w:iCs/>
        </w:rPr>
        <w:t>first arrived at the site</w:t>
      </w:r>
      <w:r w:rsidR="008A05C3">
        <w:rPr>
          <w:iCs/>
        </w:rPr>
        <w:t>;</w:t>
      </w:r>
      <w:r w:rsidR="009136F7">
        <w:rPr>
          <w:iCs/>
        </w:rPr>
        <w:t xml:space="preserve"> from 1996 until the community reorganization event in 2010</w:t>
      </w:r>
      <w:r w:rsidR="008A05C3">
        <w:rPr>
          <w:iCs/>
        </w:rPr>
        <w:t>; and</w:t>
      </w:r>
      <w:r w:rsidR="009136F7">
        <w:rPr>
          <w:iCs/>
        </w:rPr>
        <w:t xml:space="preserve">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7E1F0F8D" w14:textId="17811175" w:rsidR="009136F7" w:rsidRPr="00C92FE3" w:rsidRDefault="000A3B27" w:rsidP="00C92FE3">
      <w:pPr>
        <w:ind w:firstLine="720"/>
        <w:rPr>
          <w:iCs/>
        </w:rPr>
      </w:pPr>
      <w:r>
        <w:lastRenderedPageBreak/>
        <w:t>For all variables, we combined data for all plots within a treatment in each</w:t>
      </w:r>
      <w:r w:rsidR="00F744F8">
        <w:t xml:space="preserve"> monthly</w:t>
      </w:r>
      <w:r>
        <w:t xml:space="preserve"> census period and calculated treatment-level means. This is necessary to calculate energetic compensation</w:t>
      </w:r>
      <w:r w:rsidR="001B0F2B">
        <w:t xml:space="preserve">, </w:t>
      </w:r>
      <w:r>
        <w:t xml:space="preserve">and we treated other variables in the same way to maintain consistency. </w:t>
      </w:r>
      <w:r w:rsidR="009136F7">
        <w:t xml:space="preserve">We </w:t>
      </w:r>
      <w:r w:rsidR="005D0BA9">
        <w:t>defined</w:t>
      </w:r>
      <w:r w:rsidR="009136F7">
        <w:t xml:space="preserve"> the degree of energetic compensation for kangaroo rat removal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w:t>
      </w:r>
      <w:r w:rsidR="00134B26">
        <w:t>rodents</w:t>
      </w:r>
      <w:r w:rsidR="00B34A88">
        <w:t xml:space="preserve"> (“small granivores”, including </w:t>
      </w:r>
      <w:r w:rsidR="00B34A88">
        <w:rPr>
          <w:i/>
          <w:iCs/>
        </w:rPr>
        <w:t>species</w:t>
      </w:r>
      <w:r w:rsidR="00AA2672">
        <w:t>)</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is the amount of energy used by kangaroo rats on control plots</w:t>
      </w:r>
      <w:r w:rsidR="00961A1E">
        <w:rPr>
          <w:iCs/>
        </w:rPr>
        <w:t xml:space="preserve"> (Ernest and Brown 2001)</w:t>
      </w:r>
      <w:r>
        <w:rPr>
          <w:iCs/>
        </w:rPr>
        <w:t xml:space="preserve">.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w:t>
      </w:r>
      <w:r w:rsidR="002D4E2A">
        <w:rPr>
          <w:iCs/>
        </w:rPr>
        <w:t xml:space="preserve"> (see also Thibault et al. 2010)</w:t>
      </w:r>
      <w:r>
        <w:rPr>
          <w:iCs/>
        </w:rPr>
        <w:t>. We also calculated the proportion of treatment-level energy use accounted for by all small granivores</w:t>
      </w:r>
      <w:r w:rsidR="005233EC">
        <w:rPr>
          <w:iCs/>
        </w:rPr>
        <w:t>,</w:t>
      </w:r>
      <w:r>
        <w:rPr>
          <w:iCs/>
        </w:rPr>
        <w:t xml:space="preserve"> and by </w:t>
      </w:r>
      <w:r>
        <w:rPr>
          <w:i/>
        </w:rPr>
        <w:t xml:space="preserve">C. </w:t>
      </w:r>
      <w:proofErr w:type="spellStart"/>
      <w:r>
        <w:rPr>
          <w:i/>
        </w:rPr>
        <w:t>baileyi</w:t>
      </w:r>
      <w:proofErr w:type="spellEnd"/>
      <w:r>
        <w:rPr>
          <w:i/>
        </w:rPr>
        <w:t xml:space="preserve"> </w:t>
      </w:r>
      <w:r w:rsidR="00F662A9">
        <w:rPr>
          <w:iCs/>
        </w:rPr>
        <w:t xml:space="preserve">specifically, </w:t>
      </w:r>
      <w:r w:rsidR="00786ED5">
        <w:rPr>
          <w:iCs/>
        </w:rPr>
        <w:t>on control and exclosure plots</w:t>
      </w:r>
      <w:r w:rsidR="00F662A9">
        <w:rPr>
          <w:iCs/>
        </w:rPr>
        <w:t xml:space="preserve"> </w:t>
      </w:r>
      <w:r w:rsidR="00786ED5">
        <w:rPr>
          <w:iCs/>
        </w:rPr>
        <w:t>i</w:t>
      </w:r>
      <w:r>
        <w:rPr>
          <w:iCs/>
        </w:rPr>
        <w:t xml:space="preserve">n each census period. </w:t>
      </w:r>
      <w:r w:rsidR="009130C9">
        <w:rPr>
          <w:iCs/>
        </w:rPr>
        <w:t>To test how these variables have shifted across time periods, f</w:t>
      </w:r>
      <w:r>
        <w:rPr>
          <w:iCs/>
        </w:rPr>
        <w:t xml:space="preserve">or energetic compensation and total energy use, we used </w:t>
      </w:r>
      <w:proofErr w:type="gramStart"/>
      <w:r>
        <w:rPr>
          <w:iCs/>
        </w:rPr>
        <w:t>generalized least</w:t>
      </w:r>
      <w:proofErr w:type="gramEnd"/>
      <w:r>
        <w:rPr>
          <w:iCs/>
        </w:rPr>
        <w:t xml:space="preserve"> squares</w:t>
      </w:r>
      <w:r w:rsidR="00C825CE">
        <w:rPr>
          <w:iCs/>
        </w:rPr>
        <w:t xml:space="preserve"> models</w:t>
      </w:r>
      <w:r w:rsidR="00A02A04">
        <w:rPr>
          <w:iCs/>
        </w:rPr>
        <w:t xml:space="preserve"> (</w:t>
      </w:r>
      <w:proofErr w:type="spellStart"/>
      <w:r w:rsidR="00A02A04">
        <w:rPr>
          <w:i/>
        </w:rPr>
        <w:t>nlme</w:t>
      </w:r>
      <w:proofErr w:type="spellEnd"/>
      <w:r w:rsidR="00A02A04">
        <w:rPr>
          <w:i/>
        </w:rPr>
        <w:t>)</w:t>
      </w:r>
      <w:r w:rsidR="00C825CE">
        <w:rPr>
          <w:iCs/>
        </w:rPr>
        <w:t>, accounting for temporal autocorrelation</w:t>
      </w:r>
      <w:r w:rsidR="00D03449">
        <w:rPr>
          <w:iCs/>
        </w:rPr>
        <w:t xml:space="preserve">, using the form </w:t>
      </w:r>
      <w:r w:rsidR="00D03449">
        <w:rPr>
          <w:i/>
        </w:rPr>
        <w:t>response ~ time period</w:t>
      </w:r>
      <w:r w:rsidR="00750C79">
        <w:rPr>
          <w:iCs/>
        </w:rPr>
        <w:t xml:space="preserve"> + </w:t>
      </w:r>
      <w:r w:rsidR="00D03449">
        <w:rPr>
          <w:i/>
        </w:rPr>
        <w:t>CORCA1(census period)</w:t>
      </w:r>
      <w:r w:rsidR="00C825CE">
        <w:rPr>
          <w:iCs/>
        </w:rPr>
        <w:t xml:space="preserve">. Because the proportions of community energy use accounted for by small granivores, and specifically </w:t>
      </w:r>
      <w:r w:rsidR="00C825CE">
        <w:rPr>
          <w:i/>
        </w:rPr>
        <w:t xml:space="preserve">C. </w:t>
      </w:r>
      <w:proofErr w:type="spellStart"/>
      <w:r w:rsidR="00C825CE">
        <w:rPr>
          <w:i/>
        </w:rPr>
        <w:t>baileyi</w:t>
      </w:r>
      <w:proofErr w:type="spellEnd"/>
      <w:r w:rsidR="00C825CE">
        <w:rPr>
          <w:iCs/>
        </w:rPr>
        <w:t>, are bounded from 0-1 and are therefore not appropriate for generalized least squares, we used generalized linear models with a negative binomial link functio</w:t>
      </w:r>
      <w:r w:rsidR="00965893">
        <w:rPr>
          <w:iCs/>
        </w:rPr>
        <w:t xml:space="preserve">n, of the form </w:t>
      </w:r>
      <w:proofErr w:type="spellStart"/>
      <w:r w:rsidR="00965893">
        <w:rPr>
          <w:i/>
        </w:rPr>
        <w:t>proportional_energy_use</w:t>
      </w:r>
      <w:proofErr w:type="spellEnd"/>
      <w:r w:rsidR="00965893">
        <w:rPr>
          <w:i/>
        </w:rPr>
        <w:t xml:space="preserve"> ~ </w:t>
      </w:r>
      <w:proofErr w:type="gramStart"/>
      <w:r w:rsidR="00965893">
        <w:rPr>
          <w:i/>
        </w:rPr>
        <w:t>time period</w:t>
      </w:r>
      <w:proofErr w:type="gramEnd"/>
      <w:r w:rsidR="00965893">
        <w:rPr>
          <w:i/>
        </w:rPr>
        <w:t xml:space="preserve"> * treatment. </w:t>
      </w:r>
      <w:r w:rsidR="00884773">
        <w:rPr>
          <w:i/>
        </w:rPr>
        <w:t xml:space="preserve">C. </w:t>
      </w:r>
      <w:proofErr w:type="spellStart"/>
      <w:r w:rsidR="00884773">
        <w:rPr>
          <w:i/>
        </w:rPr>
        <w:t>baileyi</w:t>
      </w:r>
      <w:proofErr w:type="spellEnd"/>
      <w:r w:rsidR="00884773">
        <w:rPr>
          <w:i/>
        </w:rPr>
        <w:t xml:space="preserve"> </w:t>
      </w:r>
      <w:r w:rsidR="00884773">
        <w:rPr>
          <w:iCs/>
        </w:rPr>
        <w:t xml:space="preserve">was not present at the site prior to 1996, </w:t>
      </w:r>
      <w:r w:rsidR="00EF06E4">
        <w:rPr>
          <w:iCs/>
        </w:rPr>
        <w:t xml:space="preserve">and </w:t>
      </w:r>
      <w:r w:rsidR="00884773">
        <w:rPr>
          <w:iCs/>
        </w:rPr>
        <w:t xml:space="preserve">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lastRenderedPageBreak/>
        <w:t>Plant community composition</w:t>
      </w:r>
    </w:p>
    <w:p w14:paraId="4E7C8B91" w14:textId="1C0F8917"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t>
      </w:r>
      <w:r w:rsidR="0082087B">
        <w:t>We</w:t>
      </w:r>
      <w:r w:rsidR="000078B3">
        <w:t xml:space="preserve"> used a combination of </w:t>
      </w:r>
      <w:r w:rsidR="00951763">
        <w:t>topic modeling</w:t>
      </w:r>
      <w:r w:rsidR="000078B3">
        <w:t xml:space="preserve"> and change-point analysis to identify if, and when, there have been shifts in the species composition of the</w:t>
      </w:r>
      <w:r w:rsidR="00AC543B">
        <w:t xml:space="preserve"> winter and summer</w:t>
      </w:r>
      <w:r w:rsidR="000078B3">
        <w:t xml:space="preserve"> </w:t>
      </w:r>
      <w:r w:rsidR="004232B0">
        <w:t xml:space="preserve">annual </w:t>
      </w:r>
      <w:r w:rsidR="000078B3">
        <w:t xml:space="preserve">plant </w:t>
      </w:r>
      <w:r w:rsidR="00AC543B">
        <w:t>communities</w:t>
      </w:r>
      <w:r w:rsidR="0082087B">
        <w:t xml:space="preserve"> (Christensen et al. 201</w:t>
      </w:r>
      <w:r w:rsidR="00280BD6">
        <w:t>8</w:t>
      </w:r>
      <w:r w:rsidR="0082087B">
        <w:t>)</w:t>
      </w:r>
      <w:r w:rsidR="00FA2508">
        <w:t xml:space="preserve">. </w:t>
      </w:r>
      <w:r w:rsidR="002E4C3C">
        <w:t>I</w:t>
      </w:r>
      <w:r w:rsidR="00951763">
        <w:t>n brief, we used Latent Dirichlet Allocation to reduce the dimensionality of the full matrix of species abundances over time to a</w:t>
      </w:r>
      <w:r w:rsidR="002E4C3C">
        <w:t xml:space="preserve"> timeseries of a</w:t>
      </w:r>
      <w:r w:rsidR="00951763">
        <w:t xml:space="preserve"> few (2-5) “topics”</w:t>
      </w:r>
      <w:r w:rsidR="002E4C3C">
        <w:t xml:space="preserve"> </w:t>
      </w:r>
      <w:r w:rsidR="00155352">
        <w:t>comprising</w:t>
      </w:r>
      <w:r w:rsidR="002E4C3C">
        <w:t xml:space="preserve"> mixtures of species that occur together in consistent proportions. We then fit a change-point model to the timeseries of </w:t>
      </w:r>
      <w:r w:rsidR="002E4C3C">
        <w:rPr>
          <w:i/>
          <w:iCs/>
        </w:rPr>
        <w:t xml:space="preserve">topic </w:t>
      </w:r>
      <w:r w:rsidR="002E4C3C">
        <w:t xml:space="preserve">proportions over time, to detect if, and when, the community has transitioned between different regimes of species composition. For the complete model methodology, see </w:t>
      </w:r>
      <w:r w:rsidR="00337B64">
        <w:t xml:space="preserve">Christensen et al. (2018) and </w:t>
      </w:r>
      <w:r w:rsidR="002E4C3C">
        <w:t xml:space="preserve">Appendix </w:t>
      </w:r>
      <w:r w:rsidR="00941360">
        <w:t>1</w:t>
      </w:r>
      <w:r w:rsidR="002E4C3C">
        <w:t>. Because this</w:t>
      </w:r>
      <w:r w:rsidR="00C7643F">
        <w:t xml:space="preserve"> system </w:t>
      </w:r>
      <w:r w:rsidR="005F01A2">
        <w:t>features</w:t>
      </w:r>
      <w:r w:rsidR="00C7643F">
        <w:t xml:space="preserve"> distinct summer and winter </w:t>
      </w:r>
      <w:r w:rsidR="005F01A2">
        <w:t xml:space="preserve">plant communities corresponding to summer and winter </w:t>
      </w:r>
      <w:r w:rsidR="00C7643F">
        <w:t>rainy seasons</w:t>
      </w:r>
      <w:r w:rsidR="002E4C3C">
        <w:t xml:space="preserve">, we </w:t>
      </w:r>
      <w:r w:rsidR="00C7643F">
        <w:t xml:space="preserve">tested for shifts in the summer and winter </w:t>
      </w:r>
      <w:r w:rsidR="00924255">
        <w:t>communities</w:t>
      </w:r>
      <w:r w:rsidR="00C7643F">
        <w:t xml:space="preserve"> separately. </w:t>
      </w:r>
    </w:p>
    <w:p w14:paraId="65F3BA9D" w14:textId="52943185" w:rsidR="002D568F" w:rsidRPr="003D2FE8" w:rsidRDefault="002D568F" w:rsidP="003C0C41">
      <w:pPr>
        <w:rPr>
          <w:iCs/>
        </w:rPr>
      </w:pPr>
      <w:r>
        <w:tab/>
        <w:t xml:space="preserve">We also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abundant at the site following the same habitat shift that </w:t>
      </w:r>
      <w:r w:rsidR="00DA4977">
        <w:rPr>
          <w:iCs/>
        </w:rPr>
        <w:t xml:space="preserve">preceded </w:t>
      </w:r>
      <w:r>
        <w:rPr>
          <w:i/>
        </w:rPr>
        <w:t xml:space="preserve">C. </w:t>
      </w:r>
      <w:proofErr w:type="spellStart"/>
      <w:r>
        <w:rPr>
          <w:i/>
        </w:rPr>
        <w:t>baileyi</w:t>
      </w:r>
      <w:r>
        <w:rPr>
          <w:iCs/>
        </w:rPr>
        <w:t>’s</w:t>
      </w:r>
      <w:proofErr w:type="spellEnd"/>
      <w:r>
        <w:rPr>
          <w:iCs/>
        </w:rPr>
        <w:t xml:space="preserve"> establishment at the site (</w:t>
      </w:r>
      <w:r w:rsidR="00383D6C">
        <w:rPr>
          <w:iCs/>
        </w:rPr>
        <w:t xml:space="preserve">Allington et al. </w:t>
      </w:r>
      <w:r w:rsidR="000505E0">
        <w:rPr>
          <w:iCs/>
        </w:rPr>
        <w:t>2013</w:t>
      </w:r>
      <w:r>
        <w:rPr>
          <w:iCs/>
        </w:rPr>
        <w:t xml:space="preserve">).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benefitted from similar environmental </w:t>
      </w:r>
      <w:r w:rsidR="00017388">
        <w:rPr>
          <w:iCs/>
        </w:rPr>
        <w:t>conditions in the 1990s</w:t>
      </w:r>
      <w:r>
        <w:rPr>
          <w:iCs/>
        </w:rPr>
        <w:t xml:space="preserve">, changes in </w:t>
      </w:r>
      <w:r>
        <w:rPr>
          <w:i/>
          <w:iCs/>
        </w:rPr>
        <w:t xml:space="preserve">E. </w:t>
      </w:r>
      <w:proofErr w:type="spellStart"/>
      <w:r>
        <w:rPr>
          <w:i/>
          <w:iCs/>
        </w:rPr>
        <w:t>ciculatum</w:t>
      </w:r>
      <w:proofErr w:type="spellEnd"/>
      <w:r>
        <w:rPr>
          <w:i/>
          <w:iCs/>
        </w:rPr>
        <w:t xml:space="preserve"> </w:t>
      </w:r>
      <w:r>
        <w:t xml:space="preserve">may be circumstantial </w:t>
      </w:r>
      <w:r w:rsidR="001A3A53">
        <w:t>clues</w:t>
      </w:r>
      <w:r>
        <w:t xml:space="preserve"> that the conditions experienced on the plots have shifted away from the conditions that </w:t>
      </w:r>
      <w:r w:rsidR="00017388">
        <w:t>once benefitted those species</w:t>
      </w:r>
      <w:r>
        <w:t xml:space="preserve">. </w:t>
      </w:r>
      <w:r w:rsidR="003D2FE8">
        <w:rPr>
          <w:iCs/>
        </w:rPr>
        <w:t xml:space="preserve">We calculated the proportional abundance of </w:t>
      </w:r>
      <w:r w:rsidR="003D2FE8">
        <w:rPr>
          <w:i/>
        </w:rPr>
        <w:t xml:space="preserve">E. </w:t>
      </w:r>
      <w:proofErr w:type="spellStart"/>
      <w:r w:rsidR="003D2FE8">
        <w:rPr>
          <w:i/>
        </w:rPr>
        <w:t>ciculatum</w:t>
      </w:r>
      <w:proofErr w:type="spellEnd"/>
      <w:r w:rsidR="003D2FE8">
        <w:rPr>
          <w:i/>
        </w:rPr>
        <w:t xml:space="preserve"> </w:t>
      </w:r>
      <w:r w:rsidR="003D2FE8">
        <w:rPr>
          <w:iCs/>
        </w:rPr>
        <w:t xml:space="preserve">in the winter annual community on control and exclosure plots in each census </w:t>
      </w:r>
      <w:proofErr w:type="gramStart"/>
      <w:r w:rsidR="003D2FE8">
        <w:rPr>
          <w:iCs/>
        </w:rPr>
        <w:t>year, and</w:t>
      </w:r>
      <w:proofErr w:type="gramEnd"/>
      <w:r w:rsidR="003D2FE8">
        <w:rPr>
          <w:iCs/>
        </w:rPr>
        <w:t xml:space="preserve"> tested for changes across time periods using a quasibinomial generalized linear model of the form </w:t>
      </w:r>
      <w:proofErr w:type="spellStart"/>
      <w:r w:rsidR="003D2FE8">
        <w:rPr>
          <w:i/>
        </w:rPr>
        <w:t>e_cicu_prop_abundance</w:t>
      </w:r>
      <w:proofErr w:type="spellEnd"/>
      <w:r w:rsidR="003D2FE8">
        <w:rPr>
          <w:i/>
        </w:rPr>
        <w:t xml:space="preserve"> ~ </w:t>
      </w:r>
      <w:proofErr w:type="spellStart"/>
      <w:r w:rsidR="003D2FE8">
        <w:rPr>
          <w:i/>
        </w:rPr>
        <w:t>time_period</w:t>
      </w:r>
      <w:proofErr w:type="spellEnd"/>
      <w:r w:rsidR="003D2FE8">
        <w:rPr>
          <w:i/>
        </w:rPr>
        <w:t xml:space="preserve"> * treatment</w:t>
      </w:r>
      <w:r w:rsidR="003D2FE8">
        <w:rPr>
          <w:iCs/>
        </w:rPr>
        <w:t xml:space="preserve">. </w:t>
      </w:r>
      <w:r w:rsidR="003D2FE8">
        <w:rPr>
          <w:i/>
        </w:rPr>
        <w:t xml:space="preserve"> </w:t>
      </w:r>
    </w:p>
    <w:p w14:paraId="33B56FE1" w14:textId="5E221CFE" w:rsidR="003C0C41" w:rsidRDefault="003C0C41" w:rsidP="003C0C41">
      <w:pPr>
        <w:rPr>
          <w:i/>
          <w:iCs/>
        </w:rPr>
      </w:pPr>
      <w:r>
        <w:rPr>
          <w:i/>
          <w:iCs/>
        </w:rPr>
        <w:t>Environmental variables</w:t>
      </w:r>
    </w:p>
    <w:p w14:paraId="5DBF1789" w14:textId="1BF9C251" w:rsidR="00C81EF2" w:rsidRPr="00C81EF2" w:rsidRDefault="00C81EF2" w:rsidP="003C0C41">
      <w:r>
        <w:lastRenderedPageBreak/>
        <w:tab/>
        <w:t xml:space="preserve">To explore how climatic conditions have changed over the course of the study, we calculated </w:t>
      </w:r>
      <w:r w:rsidR="00BC3455">
        <w:t xml:space="preserve">12-month </w:t>
      </w:r>
      <w:r>
        <w:t xml:space="preserve">SPEI </w:t>
      </w:r>
      <w:r w:rsidR="00631408">
        <w:t xml:space="preserve">indices </w:t>
      </w:r>
      <w:r>
        <w:t xml:space="preserve">for all months from </w:t>
      </w:r>
      <w:r w:rsidR="006A3731">
        <w:t>1989</w:t>
      </w:r>
      <w:r>
        <w:t>-2020, using Thornthwaite PEVT (</w:t>
      </w:r>
      <w:proofErr w:type="spellStart"/>
      <w:r w:rsidR="008F4D04">
        <w:t>Slette</w:t>
      </w:r>
      <w:proofErr w:type="spellEnd"/>
      <w:r w:rsidR="008F4D04">
        <w:t xml:space="preserve"> et al. 2019; Cárdenas et al. 2021</w:t>
      </w:r>
      <w:r>
        <w:t>). We also calculated anomalies in the mean, maximum, and minimum temperature, total precipitation,</w:t>
      </w:r>
      <w:r w:rsidR="002179DE">
        <w:t xml:space="preserve"> summer </w:t>
      </w:r>
      <w:r w:rsidR="00D70213">
        <w:t xml:space="preserve">(April-September) </w:t>
      </w:r>
      <w:r w:rsidR="002179DE">
        <w:t>and winter</w:t>
      </w:r>
      <w:r w:rsidR="00D70213">
        <w:t xml:space="preserve"> (October-March)</w:t>
      </w:r>
      <w:r w:rsidR="002179DE">
        <w:t xml:space="preserve"> precipitation, days above 35C,</w:t>
      </w:r>
      <w:r>
        <w:t xml:space="preserve"> and NDVI for each month relative to the </w:t>
      </w:r>
      <w:r w:rsidR="00AE0925">
        <w:t>3</w:t>
      </w:r>
      <w:r>
        <w:t xml:space="preserve">0-year normals. </w:t>
      </w:r>
    </w:p>
    <w:p w14:paraId="7A1D598F" w14:textId="317F103F" w:rsidR="001B1354" w:rsidRDefault="001B1354" w:rsidP="001B1354">
      <w:pPr>
        <w:pStyle w:val="Heading1"/>
      </w:pPr>
      <w:r>
        <w:t>Results</w:t>
      </w:r>
      <w:r w:rsidR="0050784D">
        <w:t xml:space="preserve"> and </w:t>
      </w:r>
      <w:r w:rsidR="005D6E86">
        <w:t>D</w:t>
      </w:r>
      <w:r>
        <w:t>iscussion</w:t>
      </w:r>
    </w:p>
    <w:p w14:paraId="039868AF" w14:textId="2C28388E" w:rsidR="001B1354" w:rsidRPr="00DB4F01" w:rsidRDefault="004119D0" w:rsidP="001B1354">
      <w:r>
        <w:tab/>
      </w:r>
      <w:r w:rsidR="000F4048">
        <w:t>Since the 2010 drought, the dynamics of energetic compensation at Portal have shifted into a new configuration for the system</w:t>
      </w:r>
      <w:r w:rsidR="00112700">
        <w:t xml:space="preserve"> (Figure </w:t>
      </w:r>
      <w:r w:rsidR="005E01B0">
        <w:t>1</w:t>
      </w:r>
      <w:r w:rsidR="005B7D04">
        <w:t>; Appendix 4</w:t>
      </w:r>
      <w:r w:rsidR="00112700">
        <w:t>)</w:t>
      </w:r>
      <w:r w:rsidR="000F4048">
        <w:t xml:space="preserve">. </w:t>
      </w:r>
      <w:r w:rsidR="005E045C">
        <w:t>C</w:t>
      </w:r>
      <w:r w:rsidR="000F4048">
        <w:t>ompensation by all small granivores for kangaroo rat removal has declined to levels comparable to those observed up until the mid-1990s</w:t>
      </w:r>
      <w:r w:rsidR="00112700">
        <w:t xml:space="preserve">. </w:t>
      </w:r>
      <w:r w:rsidR="00BE7BF2">
        <w:t>U</w:t>
      </w:r>
      <w:r w:rsidR="000F4048">
        <w:t xml:space="preserve">nlike the 1980s and early 1990s, </w:t>
      </w:r>
      <w:r w:rsidR="000F4048">
        <w:rPr>
          <w:i/>
          <w:iCs/>
        </w:rPr>
        <w:t xml:space="preserve">C. </w:t>
      </w:r>
      <w:proofErr w:type="spellStart"/>
      <w:r w:rsidR="000F4048">
        <w:rPr>
          <w:i/>
          <w:iCs/>
        </w:rPr>
        <w:t>baileyi</w:t>
      </w:r>
      <w:proofErr w:type="spellEnd"/>
      <w:r w:rsidR="000F4048">
        <w:rPr>
          <w:i/>
          <w:iCs/>
        </w:rPr>
        <w:t xml:space="preserve"> </w:t>
      </w:r>
      <w:r w:rsidR="000F4048">
        <w:t>is currently still present in the system</w:t>
      </w:r>
      <w:r w:rsidR="00BE7BF2">
        <w:t>, but it has declined in abundance on both control and exclosure plots</w:t>
      </w:r>
      <w:r w:rsidR="005E01B0">
        <w:t xml:space="preserve"> (Figure </w:t>
      </w:r>
      <w:r w:rsidR="00240FE7">
        <w:t>2</w:t>
      </w:r>
      <w:r w:rsidR="00BB12AA">
        <w:t>; Appendix 4</w:t>
      </w:r>
      <w:r w:rsidR="005E01B0">
        <w:t>)</w:t>
      </w:r>
      <w:r w:rsidR="000F4048">
        <w:t xml:space="preserve">. </w:t>
      </w:r>
      <w:r w:rsidR="00240FE7">
        <w:t>Other</w:t>
      </w:r>
      <w:r w:rsidR="00BE7BF2">
        <w:t xml:space="preserve"> small granivores have </w:t>
      </w:r>
      <w:r w:rsidR="00240FE7">
        <w:t xml:space="preserve">not </w:t>
      </w:r>
      <w:r w:rsidR="00BE7BF2">
        <w:t xml:space="preserve">increased </w:t>
      </w:r>
      <w:r w:rsidR="00240FE7">
        <w:t xml:space="preserve">their share of energy use on exclosure plots </w:t>
      </w:r>
      <w:r w:rsidR="00BE7BF2">
        <w:t>to compensate for kangaroo rat removal</w:t>
      </w:r>
      <w:r w:rsidR="00240FE7">
        <w:t xml:space="preserve">. </w:t>
      </w:r>
      <w:r w:rsidR="00DB4F01">
        <w:t>However</w:t>
      </w:r>
      <w:r w:rsidR="000F4048">
        <w:t xml:space="preserve">, the </w:t>
      </w:r>
      <w:r w:rsidR="000F4048" w:rsidRPr="001B3E78">
        <w:t>total</w:t>
      </w:r>
      <w:r w:rsidR="000F4048">
        <w:rPr>
          <w:i/>
          <w:iCs/>
        </w:rPr>
        <w:t xml:space="preserve"> </w:t>
      </w:r>
      <w:r w:rsidR="000F4048">
        <w:t>decline in energy use caused by kangaroo rat removal has shrunk relative to the decline observed prior to 1996</w:t>
      </w:r>
      <w:r w:rsidR="00240FE7">
        <w:t xml:space="preserve"> (Figure 1)</w:t>
      </w:r>
      <w:r w:rsidR="000F4048">
        <w:t xml:space="preserve">. </w:t>
      </w:r>
      <w:r w:rsidR="0076652C">
        <w:t>Kangaroo</w:t>
      </w:r>
      <w:r w:rsidR="00DB4F01">
        <w:t xml:space="preserve"> rats now account for a smaller proportion of community-level energy use than at the beginning of the study</w:t>
      </w:r>
      <w:r w:rsidR="005A2AE3">
        <w:t xml:space="preserve"> (Figure 2)</w:t>
      </w:r>
      <w:r w:rsidR="00DB4F01">
        <w:t xml:space="preserve">, and so removing kangaroo rats from the system results in a smaller loss of energy use – even though there has been no increase in the </w:t>
      </w:r>
      <w:r w:rsidR="00DB4F01" w:rsidRPr="001B3E78">
        <w:t>proportion</w:t>
      </w:r>
      <w:r w:rsidR="00DB4F01">
        <w:rPr>
          <w:i/>
          <w:iCs/>
        </w:rPr>
        <w:t xml:space="preserve"> </w:t>
      </w:r>
      <w:r w:rsidR="00DB4F01">
        <w:t xml:space="preserve">of that loss that is compensated for by other species. </w:t>
      </w:r>
    </w:p>
    <w:p w14:paraId="627D5052" w14:textId="0FD3F4FB" w:rsidR="00C94004" w:rsidRDefault="00BE7BF2" w:rsidP="00A72609">
      <w:r>
        <w:tab/>
      </w:r>
      <w:r w:rsidR="004770DF">
        <w:t>T</w:t>
      </w:r>
      <w:r>
        <w:t xml:space="preserve">hese joint shifts </w:t>
      </w:r>
      <w:r w:rsidR="005811A1">
        <w:t>demonstrate</w:t>
      </w:r>
      <w:r>
        <w:t xml:space="preserve"> </w:t>
      </w:r>
      <w:r w:rsidR="00263148">
        <w:t xml:space="preserve">relative </w:t>
      </w:r>
      <w:r>
        <w:t xml:space="preserve">consistency in the degree of overlap in resource use </w:t>
      </w:r>
      <w:r w:rsidR="00C25739">
        <w:t>between</w:t>
      </w:r>
      <w:r>
        <w:t xml:space="preserve"> kangaroo rats and small granivores other than </w:t>
      </w:r>
      <w:r>
        <w:rPr>
          <w:i/>
          <w:iCs/>
        </w:rPr>
        <w:t xml:space="preserve">C. </w:t>
      </w:r>
      <w:proofErr w:type="spellStart"/>
      <w:r>
        <w:rPr>
          <w:i/>
          <w:iCs/>
        </w:rPr>
        <w:t>baileyi</w:t>
      </w:r>
      <w:proofErr w:type="spellEnd"/>
      <w:r>
        <w:rPr>
          <w:i/>
          <w:iCs/>
        </w:rPr>
        <w:t>.</w:t>
      </w:r>
      <w:r w:rsidR="00710CC5">
        <w:rPr>
          <w:i/>
          <w:iCs/>
        </w:rPr>
        <w:t xml:space="preserve"> </w:t>
      </w:r>
      <w:r w:rsidR="00A72609">
        <w:t>Even though a sitewide habitat transition towards shrubland has favored small granivores over kangaroo rats, resulting in small granivores controlling a larger proportion of resources sitewide than at the beginning of the study</w:t>
      </w:r>
      <w:r w:rsidR="00331149">
        <w:t xml:space="preserve"> (Figure 2)</w:t>
      </w:r>
      <w:r w:rsidR="00A72609">
        <w:t xml:space="preserve">, there has been no detectable increase in the proportion of resources </w:t>
      </w:r>
      <w:r w:rsidR="00A72609" w:rsidRPr="000576E5">
        <w:t xml:space="preserve">used by </w:t>
      </w:r>
      <w:r w:rsidR="00A72609" w:rsidRPr="000576E5">
        <w:lastRenderedPageBreak/>
        <w:t>kangaroo rats</w:t>
      </w:r>
      <w:r w:rsidR="00A72609">
        <w:rPr>
          <w:i/>
          <w:iCs/>
        </w:rPr>
        <w:t xml:space="preserve"> </w:t>
      </w:r>
      <w:r w:rsidR="00A72609">
        <w:t>that small granivores are able to exploit once kangaroo rats are removed</w:t>
      </w:r>
      <w:r w:rsidR="00BF1283">
        <w:t xml:space="preserve"> (Figure 1)</w:t>
      </w:r>
      <w:r w:rsidR="00A72609">
        <w:t xml:space="preserve">. This may reflect some degree of stable </w:t>
      </w:r>
      <w:r w:rsidR="005C3FBF">
        <w:t>niche partitioning</w:t>
      </w:r>
      <w:r w:rsidR="00A72609">
        <w:t xml:space="preserve"> </w:t>
      </w:r>
      <w:r w:rsidR="005C3FBF">
        <w:t>between</w:t>
      </w:r>
      <w:r w:rsidR="00A72609">
        <w:t xml:space="preserve">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differentiation may relate to spatial partitioning of foraging zones. Kangaroo rats are relatively well-suited to foraging in open areas between clumps of vegetation, while smaller granivores often </w:t>
      </w:r>
      <w:r w:rsidR="00717BF1">
        <w:t xml:space="preserve">restrict their foraging to sheltered areas to </w:t>
      </w:r>
      <w:r w:rsidR="003A0C9E">
        <w:t>reduce predation risk</w:t>
      </w:r>
      <w:r w:rsidR="001442BB">
        <w:t xml:space="preserve"> (</w:t>
      </w:r>
      <w:r w:rsidR="00CF3FDF">
        <w:t xml:space="preserve">Swartz et al. 2010; </w:t>
      </w:r>
      <w:proofErr w:type="spellStart"/>
      <w:r w:rsidR="00BF2172">
        <w:t>Kelt</w:t>
      </w:r>
      <w:proofErr w:type="spellEnd"/>
      <w:r w:rsidR="00BF2172">
        <w:t xml:space="preserve"> 2011</w:t>
      </w:r>
      <w:r w:rsidR="001442BB">
        <w:t>)</w:t>
      </w:r>
      <w:r w:rsidR="00A72609">
        <w:t xml:space="preserve">. Even as the overall amount of shrub cover sitewide has increased, kangaroo rats may continue to </w:t>
      </w:r>
      <w:r w:rsidR="00B62D87">
        <w:t>exploit</w:t>
      </w:r>
      <w:r w:rsidR="00A72609">
        <w:t xml:space="preserve"> resources located in the remaining open microhabitats, which </w:t>
      </w:r>
      <w:r w:rsidR="00A02D4F">
        <w:t>may be</w:t>
      </w:r>
      <w:r w:rsidR="00A72609">
        <w:t xml:space="preserve"> too risky for small granivores to </w:t>
      </w:r>
      <w:r w:rsidR="00DA7C19">
        <w:t>access</w:t>
      </w:r>
      <w:r w:rsidR="00A72609">
        <w:t xml:space="preserve"> even once kangaroo rats are removed. </w:t>
      </w:r>
    </w:p>
    <w:p w14:paraId="7D7DE748" w14:textId="759694BA" w:rsidR="00A72609" w:rsidRDefault="00C94004" w:rsidP="003812F9">
      <w:pPr>
        <w:rPr>
          <w:iCs/>
        </w:rPr>
      </w:pPr>
      <w:r>
        <w:tab/>
      </w:r>
      <w:r w:rsidR="00A72609">
        <w:t xml:space="preserve"> </w:t>
      </w:r>
      <w:r w:rsidR="00AF69FE">
        <w:t xml:space="preserve">In contrast, </w:t>
      </w:r>
      <w:r w:rsidR="000C0DEF">
        <w:rPr>
          <w:i/>
          <w:iCs/>
        </w:rPr>
        <w:t xml:space="preserve">C. </w:t>
      </w:r>
      <w:proofErr w:type="spellStart"/>
      <w:r w:rsidR="000C0DEF" w:rsidRPr="00C04EDA">
        <w:rPr>
          <w:i/>
          <w:iCs/>
        </w:rPr>
        <w:t>baileyi</w:t>
      </w:r>
      <w:r w:rsidR="00C04EDA" w:rsidRPr="00C04EDA">
        <w:rPr>
          <w:i/>
          <w:iCs/>
        </w:rPr>
        <w:t>’s</w:t>
      </w:r>
      <w:proofErr w:type="spellEnd"/>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resulting in a breakdown of the energetic compensation effect observed in the 1990s and 2000s</w:t>
      </w:r>
      <w:r w:rsidR="000D04B2">
        <w:rPr>
          <w:iCs/>
        </w:rPr>
        <w:t xml:space="preserve"> (Figure 1)</w:t>
      </w:r>
      <w:r w:rsidR="00AB5E62">
        <w:rPr>
          <w:iCs/>
        </w:rPr>
        <w:t>.</w:t>
      </w:r>
      <w:r w:rsidR="001A228F">
        <w:rPr>
          <w:iCs/>
        </w:rPr>
        <w:t xml:space="preserve"> </w:t>
      </w:r>
      <w:r w:rsidR="001A228F">
        <w:rPr>
          <w:i/>
        </w:rPr>
        <w:t xml:space="preserve">C. </w:t>
      </w:r>
      <w:proofErr w:type="spellStart"/>
      <w:r w:rsidR="001A228F">
        <w:rPr>
          <w:i/>
        </w:rPr>
        <w:t>baileyi</w:t>
      </w:r>
      <w:proofErr w:type="spellEnd"/>
      <w:r w:rsidR="001A228F">
        <w:rPr>
          <w:iCs/>
        </w:rPr>
        <w:t xml:space="preserve"> is still present in the system, and potential resource availability on exclosure plots remains comparable to that on control plots (Christensen et al</w:t>
      </w:r>
      <w:r w:rsidR="001256EC">
        <w:rPr>
          <w:iCs/>
        </w:rPr>
        <w:t>. 2019</w:t>
      </w:r>
      <w:r w:rsidR="001A228F">
        <w:rPr>
          <w:iCs/>
        </w:rPr>
        <w:t xml:space="preserve">). </w:t>
      </w:r>
      <w:r w:rsidR="00EE7041">
        <w:rPr>
          <w:iCs/>
        </w:rPr>
        <w:t xml:space="preserve">However, </w:t>
      </w:r>
      <w:r w:rsidR="00A008DF">
        <w:rPr>
          <w:iCs/>
        </w:rPr>
        <w:t xml:space="preserve">under current conditions, </w:t>
      </w:r>
      <w:r w:rsidR="00EE7041">
        <w:rPr>
          <w:i/>
        </w:rPr>
        <w:t xml:space="preserve">C. </w:t>
      </w:r>
      <w:proofErr w:type="spellStart"/>
      <w:r w:rsidR="00EE7041">
        <w:rPr>
          <w:i/>
        </w:rPr>
        <w:t>baileyi</w:t>
      </w:r>
      <w:proofErr w:type="spellEnd"/>
      <w:r w:rsidR="00156FBD">
        <w:rPr>
          <w:iCs/>
        </w:rPr>
        <w:t xml:space="preserve"> – more so than </w:t>
      </w:r>
      <w:r w:rsidR="008832B7">
        <w:rPr>
          <w:iCs/>
        </w:rPr>
        <w:t>the other major rodent species</w:t>
      </w:r>
      <w:r w:rsidR="00156FBD">
        <w:rPr>
          <w:iCs/>
        </w:rPr>
        <w:t xml:space="preserve"> –</w:t>
      </w:r>
      <w:r w:rsidR="00EE7041">
        <w:rPr>
          <w:i/>
        </w:rPr>
        <w:t xml:space="preserve"> </w:t>
      </w:r>
      <w:r w:rsidR="005B52E4">
        <w:rPr>
          <w:iCs/>
        </w:rPr>
        <w:t xml:space="preserve">has lost </w:t>
      </w:r>
      <w:r w:rsidR="00FC6DD8">
        <w:rPr>
          <w:iCs/>
        </w:rPr>
        <w:t>its</w:t>
      </w:r>
      <w:r w:rsidR="005B52E4">
        <w:rPr>
          <w:iCs/>
        </w:rPr>
        <w:t xml:space="preserve"> </w:t>
      </w:r>
      <w:r w:rsidR="002F59BD">
        <w:rPr>
          <w:iCs/>
        </w:rPr>
        <w:t>ability</w:t>
      </w:r>
      <w:r w:rsidR="005B52E4">
        <w:rPr>
          <w:iCs/>
        </w:rPr>
        <w:t xml:space="preserve"> to</w:t>
      </w:r>
      <w:r w:rsidR="00EE7041">
        <w:rPr>
          <w:iCs/>
        </w:rPr>
        <w:t xml:space="preserve"> </w:t>
      </w:r>
      <w:r w:rsidR="007E25AA">
        <w:rPr>
          <w:iCs/>
        </w:rPr>
        <w:t>exploit these resources</w:t>
      </w:r>
      <w:r w:rsidR="00696F63">
        <w:rPr>
          <w:iCs/>
        </w:rPr>
        <w:t>.</w:t>
      </w:r>
      <w:r w:rsidR="00380942">
        <w:t xml:space="preserve"> Portal </w:t>
      </w:r>
      <w:r w:rsidR="00696F63">
        <w:t>may constitute</w:t>
      </w:r>
      <w:r w:rsidR="00380942">
        <w:t xml:space="preserve"> marginal habitat for </w:t>
      </w:r>
      <w:r w:rsidR="00380942">
        <w:rPr>
          <w:i/>
        </w:rPr>
        <w:t xml:space="preserve">C. </w:t>
      </w:r>
      <w:proofErr w:type="spellStart"/>
      <w:r w:rsidR="00380942">
        <w:rPr>
          <w:i/>
        </w:rPr>
        <w:t>baileyi</w:t>
      </w:r>
      <w:proofErr w:type="spellEnd"/>
      <w:r w:rsidR="00696F63">
        <w:rPr>
          <w:iCs/>
        </w:rPr>
        <w:t>.</w:t>
      </w:r>
      <w:r w:rsidR="00380942">
        <w:rPr>
          <w:iCs/>
        </w:rPr>
        <w:t xml:space="preserve"> </w:t>
      </w:r>
      <w:r w:rsidR="00380942">
        <w:rPr>
          <w:i/>
        </w:rPr>
        <w:t xml:space="preserve">C. </w:t>
      </w:r>
      <w:proofErr w:type="spellStart"/>
      <w:r w:rsidR="00380942">
        <w:rPr>
          <w:i/>
        </w:rPr>
        <w:t>baileyi</w:t>
      </w:r>
      <w:proofErr w:type="spellEnd"/>
      <w:r w:rsidR="00380942">
        <w:rPr>
          <w:i/>
        </w:rPr>
        <w:t xml:space="preserve"> </w:t>
      </w:r>
      <w:r w:rsidR="00380942">
        <w:rPr>
          <w:iCs/>
        </w:rPr>
        <w:t>has been previously observed to prefer slightly different habitats to kangaroo rats (</w:t>
      </w:r>
      <w:r w:rsidR="000F5B99">
        <w:rPr>
          <w:iCs/>
        </w:rPr>
        <w:t xml:space="preserve">Rosenzweig and </w:t>
      </w:r>
      <w:proofErr w:type="spellStart"/>
      <w:r w:rsidR="000F5B99">
        <w:rPr>
          <w:iCs/>
        </w:rPr>
        <w:t>Winakur</w:t>
      </w:r>
      <w:proofErr w:type="spellEnd"/>
      <w:r w:rsidR="000F5B99">
        <w:rPr>
          <w:iCs/>
        </w:rPr>
        <w:t xml:space="preserve"> 1969; Price 1978</w:t>
      </w:r>
      <w:proofErr w:type="gramStart"/>
      <w:r w:rsidR="00380942">
        <w:rPr>
          <w:iCs/>
        </w:rPr>
        <w:t>), and</w:t>
      </w:r>
      <w:proofErr w:type="gramEnd"/>
      <w:r w:rsidR="00380942">
        <w:rPr>
          <w:iCs/>
        </w:rPr>
        <w:t xml:space="preserve"> was not found at </w:t>
      </w:r>
      <w:r w:rsidR="008C2811">
        <w:rPr>
          <w:iCs/>
        </w:rPr>
        <w:t>Portal</w:t>
      </w:r>
      <w:r w:rsidR="00380942">
        <w:rPr>
          <w:iCs/>
        </w:rPr>
        <w:t xml:space="preserve"> for at least the two decades from 1977-1996.</w:t>
      </w:r>
      <w:r w:rsidR="008C2811">
        <w:rPr>
          <w:iCs/>
        </w:rPr>
        <w:t xml:space="preserve"> Conditions at the site in the early 1990s may </w:t>
      </w:r>
      <w:r w:rsidR="00FD748B">
        <w:rPr>
          <w:iCs/>
        </w:rPr>
        <w:t xml:space="preserve">have helped </w:t>
      </w:r>
      <w:r w:rsidR="008C2811">
        <w:rPr>
          <w:iCs/>
        </w:rPr>
        <w:t xml:space="preserve">dispersing individuals of </w:t>
      </w:r>
      <w:r w:rsidR="008C2811">
        <w:rPr>
          <w:i/>
        </w:rPr>
        <w:t xml:space="preserve">C. </w:t>
      </w:r>
      <w:proofErr w:type="spellStart"/>
      <w:r w:rsidR="008C2811">
        <w:rPr>
          <w:i/>
        </w:rPr>
        <w:t>baileyi</w:t>
      </w:r>
      <w:proofErr w:type="spellEnd"/>
      <w:r w:rsidR="008C2811">
        <w:rPr>
          <w:i/>
        </w:rPr>
        <w:t xml:space="preserve"> </w:t>
      </w:r>
      <w:r w:rsidR="008C2811">
        <w:rPr>
          <w:iCs/>
        </w:rPr>
        <w:t>to establish populations (</w:t>
      </w:r>
      <w:r w:rsidR="004C3464">
        <w:rPr>
          <w:iCs/>
        </w:rPr>
        <w:t>Ernest and Brown 2001</w:t>
      </w:r>
      <w:proofErr w:type="gramStart"/>
      <w:r w:rsidR="008C2811">
        <w:rPr>
          <w:iCs/>
        </w:rPr>
        <w:t>)</w:t>
      </w:r>
      <w:r w:rsidR="00A2089E">
        <w:rPr>
          <w:iCs/>
        </w:rPr>
        <w:t>,and</w:t>
      </w:r>
      <w:proofErr w:type="gramEnd"/>
      <w:r w:rsidR="00A2089E">
        <w:rPr>
          <w:iCs/>
        </w:rPr>
        <w:t xml:space="preserve"> shifts in conditions in recent decades may have</w:t>
      </w:r>
      <w:r w:rsidR="00146FE5">
        <w:rPr>
          <w:iCs/>
        </w:rPr>
        <w:t xml:space="preserve"> moved the site </w:t>
      </w:r>
      <w:r w:rsidR="00ED21B5">
        <w:rPr>
          <w:iCs/>
        </w:rPr>
        <w:t xml:space="preserve">away from </w:t>
      </w:r>
      <w:r w:rsidR="00ED21B5">
        <w:rPr>
          <w:i/>
        </w:rPr>
        <w:t xml:space="preserve">C. </w:t>
      </w:r>
      <w:proofErr w:type="spellStart"/>
      <w:r w:rsidR="00ED21B5">
        <w:rPr>
          <w:i/>
        </w:rPr>
        <w:t>baileyi</w:t>
      </w:r>
      <w:r w:rsidR="00ED21B5">
        <w:rPr>
          <w:iCs/>
        </w:rPr>
        <w:t>’s</w:t>
      </w:r>
      <w:proofErr w:type="spellEnd"/>
      <w:r w:rsidR="00ED21B5">
        <w:rPr>
          <w:iCs/>
        </w:rPr>
        <w:t xml:space="preserve"> </w:t>
      </w:r>
      <w:r w:rsidR="00203D6C">
        <w:rPr>
          <w:iCs/>
        </w:rPr>
        <w:t>preferred</w:t>
      </w:r>
      <w:r w:rsidR="00ED21B5">
        <w:rPr>
          <w:iCs/>
        </w:rPr>
        <w:t xml:space="preserve"> conditions once </w:t>
      </w:r>
      <w:r w:rsidR="00BB15AB">
        <w:rPr>
          <w:iCs/>
        </w:rPr>
        <w:t>again</w:t>
      </w:r>
      <w:r w:rsidR="008C2811">
        <w:rPr>
          <w:iCs/>
        </w:rPr>
        <w:t>.</w:t>
      </w:r>
      <w:r w:rsidR="00380942">
        <w:t xml:space="preserve"> </w:t>
      </w:r>
      <w:r w:rsidR="008C2811">
        <w:t>Since 2010, the site has experienced two periods of extended and severe drought</w:t>
      </w:r>
      <w:r w:rsidR="0036453E">
        <w:t xml:space="preserve"> (Appendix 3)</w:t>
      </w:r>
      <w:r w:rsidR="00D864D4">
        <w:t xml:space="preserve">. These extremes may limit </w:t>
      </w:r>
      <w:r w:rsidR="00D864D4">
        <w:rPr>
          <w:i/>
          <w:iCs/>
        </w:rPr>
        <w:t xml:space="preserve">C. </w:t>
      </w:r>
      <w:proofErr w:type="spellStart"/>
      <w:r w:rsidR="00D864D4" w:rsidRPr="00D864D4">
        <w:rPr>
          <w:i/>
          <w:iCs/>
        </w:rPr>
        <w:t>baileyi</w:t>
      </w:r>
      <w:r w:rsidR="00D864D4">
        <w:rPr>
          <w:i/>
          <w:iCs/>
        </w:rPr>
        <w:t>’s</w:t>
      </w:r>
      <w:proofErr w:type="spellEnd"/>
      <w:r w:rsidR="00D864D4">
        <w:rPr>
          <w:i/>
          <w:iCs/>
        </w:rPr>
        <w:t xml:space="preserve"> </w:t>
      </w:r>
      <w:r w:rsidR="00D864D4">
        <w:t>fitness at the site</w:t>
      </w:r>
      <w:r w:rsidR="00F84CBA">
        <w:t xml:space="preserve"> more</w:t>
      </w:r>
      <w:r w:rsidR="009753D9">
        <w:t xml:space="preserve"> strongly than they limit</w:t>
      </w:r>
      <w:r w:rsidR="00D864D4">
        <w:t xml:space="preserve"> species for whom Portal</w:t>
      </w:r>
      <w:r w:rsidR="00C55670">
        <w:t xml:space="preserve"> appears to</w:t>
      </w:r>
      <w:r w:rsidR="00D864D4">
        <w:t xml:space="preserve"> constitute more core </w:t>
      </w:r>
      <w:r w:rsidR="00D864D4">
        <w:lastRenderedPageBreak/>
        <w:t>habitat,</w:t>
      </w:r>
      <w:r w:rsidR="000400B9">
        <w:t xml:space="preserve"> and which may be better equipped to tolerate the full range of conditions experienced </w:t>
      </w:r>
      <w:r w:rsidR="008239CA">
        <w:t>there.</w:t>
      </w:r>
      <w:r w:rsidR="00D864D4">
        <w:t xml:space="preserve"> </w:t>
      </w:r>
      <w:r w:rsidR="00DA12BA">
        <w:t>Alternatively</w:t>
      </w:r>
      <w:r w:rsidR="00D864D4">
        <w:t xml:space="preserve">, </w:t>
      </w:r>
      <w:r w:rsidR="00753D32">
        <w:t xml:space="preserve">the </w:t>
      </w:r>
      <w:r w:rsidR="00D864D4">
        <w:t xml:space="preserve">community-wide population </w:t>
      </w:r>
      <w:r w:rsidR="00753D32">
        <w:t>crash</w:t>
      </w:r>
      <w:r w:rsidR="00D864D4">
        <w:t xml:space="preserve"> </w:t>
      </w:r>
      <w:r w:rsidR="00663E1F">
        <w:t>following</w:t>
      </w:r>
      <w:r w:rsidR="00D864D4">
        <w:t xml:space="preserve"> </w:t>
      </w:r>
      <w:r w:rsidR="00753D32">
        <w:t>the 2010 drought may have temporarily overcome incumbency effects and created an opportunity fo</w:t>
      </w:r>
      <w:r w:rsidR="00D864D4">
        <w:t xml:space="preserve">r the rodent community to </w:t>
      </w:r>
      <w:r w:rsidR="0065404F">
        <w:t xml:space="preserve">reorganize </w:t>
      </w:r>
      <w:r w:rsidR="004A25D0">
        <w:t>tracking more long</w:t>
      </w:r>
      <w:r w:rsidR="00D864D4">
        <w:t>-term shifts in environmental conditions</w:t>
      </w:r>
      <w:r w:rsidR="00F96D92">
        <w:t xml:space="preserve"> (</w:t>
      </w:r>
      <w:r w:rsidR="0072559A">
        <w:t>Thibault and Brown 2008;</w:t>
      </w:r>
      <w:r w:rsidR="00C23DBC">
        <w:t xml:space="preserve"> </w:t>
      </w:r>
      <w:r w:rsidR="00F96D92">
        <w:t>Christensen et al</w:t>
      </w:r>
      <w:r w:rsidR="0072559A">
        <w:t>.</w:t>
      </w:r>
      <w:r w:rsidR="00F96D92">
        <w:t xml:space="preserve"> </w:t>
      </w:r>
      <w:r w:rsidR="0072559A">
        <w:t>2018</w:t>
      </w:r>
      <w:r w:rsidR="00F96D92">
        <w:t>)</w:t>
      </w:r>
      <w:r w:rsidR="00D864D4">
        <w:t>.</w:t>
      </w:r>
      <w:r w:rsidR="00DE66D6">
        <w:t xml:space="preserve"> </w:t>
      </w:r>
      <w:r w:rsidR="007559A7">
        <w:t>Circumstantially, we</w:t>
      </w:r>
      <w:r w:rsidR="008312BB">
        <w:t xml:space="preserve"> note that </w:t>
      </w:r>
      <w:r w:rsidR="0090359B">
        <w:rPr>
          <w:i/>
        </w:rPr>
        <w:t xml:space="preserve">E. </w:t>
      </w:r>
      <w:proofErr w:type="spellStart"/>
      <w:r w:rsidR="0090359B">
        <w:rPr>
          <w:i/>
        </w:rPr>
        <w:t>ciculatum</w:t>
      </w:r>
      <w:proofErr w:type="spellEnd"/>
      <w:r w:rsidR="0090359B">
        <w:rPr>
          <w:i/>
        </w:rPr>
        <w:t xml:space="preserve"> </w:t>
      </w:r>
      <w:r w:rsidR="00A25334">
        <w:rPr>
          <w:iCs/>
        </w:rPr>
        <w:t>became highly abundant</w:t>
      </w:r>
      <w:r w:rsidR="00072BEC">
        <w:rPr>
          <w:iCs/>
        </w:rPr>
        <w:t xml:space="preserve"> in this system</w:t>
      </w:r>
      <w:r w:rsidR="00A25334">
        <w:rPr>
          <w:iCs/>
        </w:rPr>
        <w:t xml:space="preserve"> at the same time as </w:t>
      </w:r>
      <w:r w:rsidR="00A25334">
        <w:rPr>
          <w:i/>
          <w:iCs/>
        </w:rPr>
        <w:t xml:space="preserve">C. </w:t>
      </w:r>
      <w:proofErr w:type="spellStart"/>
      <w:proofErr w:type="gramStart"/>
      <w:r w:rsidR="00A25334" w:rsidRPr="00A25334">
        <w:rPr>
          <w:i/>
          <w:iCs/>
        </w:rPr>
        <w:t>baileyi</w:t>
      </w:r>
      <w:proofErr w:type="spellEnd"/>
      <w:r w:rsidR="00055B56">
        <w:rPr>
          <w:i/>
          <w:iCs/>
        </w:rPr>
        <w:t>,</w:t>
      </w:r>
      <w:r w:rsidR="00A25334">
        <w:rPr>
          <w:i/>
          <w:iCs/>
        </w:rPr>
        <w:t xml:space="preserve"> </w:t>
      </w:r>
      <w:r w:rsidR="00A25334">
        <w:t>and</w:t>
      </w:r>
      <w:proofErr w:type="gramEnd"/>
      <w:r w:rsidR="00A25334">
        <w:t xml:space="preserve"> has subsequently </w:t>
      </w:r>
      <w:r w:rsidR="0090359B">
        <w:rPr>
          <w:iCs/>
        </w:rPr>
        <w:t xml:space="preserve">declined </w:t>
      </w:r>
      <w:r w:rsidR="005946C5">
        <w:rPr>
          <w:iCs/>
        </w:rPr>
        <w:t>simultaneously</w:t>
      </w:r>
      <w:r w:rsidR="003D6770">
        <w:rPr>
          <w:iCs/>
        </w:rPr>
        <w:t xml:space="preserve"> with</w:t>
      </w:r>
      <w:r w:rsidR="0090359B">
        <w:rPr>
          <w:iCs/>
        </w:rPr>
        <w:t xml:space="preserve"> </w:t>
      </w:r>
      <w:r w:rsidR="0090359B">
        <w:rPr>
          <w:i/>
        </w:rPr>
        <w:t xml:space="preserve">C. </w:t>
      </w:r>
      <w:proofErr w:type="spellStart"/>
      <w:r w:rsidR="0090359B">
        <w:rPr>
          <w:i/>
        </w:rPr>
        <w:t>baileyi</w:t>
      </w:r>
      <w:proofErr w:type="spellEnd"/>
      <w:r w:rsidR="00932318">
        <w:rPr>
          <w:i/>
        </w:rPr>
        <w:t xml:space="preserve"> </w:t>
      </w:r>
      <w:r w:rsidR="00932318">
        <w:rPr>
          <w:iCs/>
        </w:rPr>
        <w:t>(Appendix 2)</w:t>
      </w:r>
      <w:r w:rsidR="00403AD2">
        <w:rPr>
          <w:i/>
        </w:rPr>
        <w:t xml:space="preserve">. </w:t>
      </w:r>
      <w:r w:rsidR="00403AD2">
        <w:rPr>
          <w:iCs/>
        </w:rPr>
        <w:t xml:space="preserve">This could reflect </w:t>
      </w:r>
      <w:r w:rsidR="0090359B">
        <w:rPr>
          <w:iCs/>
        </w:rPr>
        <w:t>shift</w:t>
      </w:r>
      <w:r w:rsidR="009F08CE">
        <w:rPr>
          <w:iCs/>
        </w:rPr>
        <w:t>s</w:t>
      </w:r>
      <w:r w:rsidR="0090359B">
        <w:rPr>
          <w:iCs/>
        </w:rPr>
        <w:t xml:space="preserve"> in conditions </w:t>
      </w:r>
      <w:r w:rsidR="00211E66">
        <w:rPr>
          <w:iCs/>
        </w:rPr>
        <w:t xml:space="preserve">towards and </w:t>
      </w:r>
      <w:r w:rsidR="0090359B">
        <w:rPr>
          <w:iCs/>
        </w:rPr>
        <w:t>away from shared environmental requirements between the two species</w:t>
      </w:r>
      <w:r w:rsidR="00403AD2">
        <w:rPr>
          <w:iCs/>
        </w:rPr>
        <w:t xml:space="preserve"> – although it may be coincidental, or part of a more complex consumer-resource </w:t>
      </w:r>
      <w:r w:rsidR="00756BF9">
        <w:rPr>
          <w:iCs/>
        </w:rPr>
        <w:t>feedbac</w:t>
      </w:r>
      <w:r w:rsidR="00317F74">
        <w:rPr>
          <w:iCs/>
        </w:rPr>
        <w:t>k</w:t>
      </w:r>
      <w:r w:rsidR="00B21BDC">
        <w:rPr>
          <w:iCs/>
        </w:rPr>
        <w:t xml:space="preserve"> within the broader community </w:t>
      </w:r>
      <w:r w:rsidR="00AF64E5">
        <w:rPr>
          <w:iCs/>
        </w:rPr>
        <w:t>(Allington</w:t>
      </w:r>
      <w:r w:rsidR="00936414">
        <w:rPr>
          <w:iCs/>
        </w:rPr>
        <w:t xml:space="preserve"> et al. 2013</w:t>
      </w:r>
      <w:r w:rsidR="00AF64E5">
        <w:rPr>
          <w:iCs/>
        </w:rPr>
        <w:t>)</w:t>
      </w:r>
      <w:r w:rsidR="0090359B">
        <w:rPr>
          <w:iCs/>
        </w:rPr>
        <w:t xml:space="preserve">. </w:t>
      </w:r>
      <w:r w:rsidR="009F7B52">
        <w:t>Our data do not show</w:t>
      </w:r>
      <w:r w:rsidR="005C4FCE">
        <w:t xml:space="preserve"> </w:t>
      </w:r>
      <w:r w:rsidR="003F0E26">
        <w:t>other</w:t>
      </w:r>
      <w:r w:rsidR="005C4FCE">
        <w:t xml:space="preserve"> pronounced shifts in climate</w:t>
      </w:r>
      <w:r w:rsidR="00355FFF">
        <w:t xml:space="preserve"> or plant community composition</w:t>
      </w:r>
      <w:r w:rsidR="00EE75B6">
        <w:t xml:space="preserve"> </w:t>
      </w:r>
      <w:r w:rsidR="005C4FCE">
        <w:t>around 2010</w:t>
      </w:r>
      <w:r w:rsidR="00355FFF">
        <w:t xml:space="preserve"> (Appendi</w:t>
      </w:r>
      <w:r w:rsidR="00C07E61">
        <w:t xml:space="preserve">ces 1 and </w:t>
      </w:r>
      <w:r w:rsidR="00355FFF">
        <w:t>3)</w:t>
      </w:r>
      <w:r w:rsidR="005C4FCE">
        <w:t xml:space="preserve">, but </w:t>
      </w:r>
      <w:r w:rsidR="00AF007C">
        <w:t>numerous</w:t>
      </w:r>
      <w:r w:rsidR="005C4FCE">
        <w:t xml:space="preserve"> factors relevant to the rodent community </w:t>
      </w:r>
      <w:r w:rsidR="001E2782">
        <w:t>may not be fully captured</w:t>
      </w:r>
      <w:r w:rsidR="00AF007C">
        <w:t xml:space="preserve"> </w:t>
      </w:r>
      <w:r w:rsidR="005C4FCE">
        <w:t xml:space="preserve">by our data streams. </w:t>
      </w:r>
      <w:r w:rsidR="00EE7041" w:rsidRPr="0090359B">
        <w:rPr>
          <w:iCs/>
        </w:rPr>
        <w:t>Regardless</w:t>
      </w:r>
      <w:r w:rsidR="00EE7041">
        <w:rPr>
          <w:iCs/>
        </w:rPr>
        <w:t xml:space="preserve"> of the </w:t>
      </w:r>
      <w:r w:rsidR="00B73517">
        <w:rPr>
          <w:iCs/>
        </w:rPr>
        <w:t>specific drivers</w:t>
      </w:r>
      <w:r w:rsidR="00EE7041">
        <w:rPr>
          <w:iCs/>
        </w:rPr>
        <w:t xml:space="preserve"> of </w:t>
      </w:r>
      <w:r w:rsidR="00EE7041">
        <w:rPr>
          <w:i/>
        </w:rPr>
        <w:t xml:space="preserve">C. </w:t>
      </w:r>
      <w:proofErr w:type="spellStart"/>
      <w:r w:rsidR="00EE7041">
        <w:rPr>
          <w:i/>
        </w:rPr>
        <w:t>baileyi</w:t>
      </w:r>
      <w:r w:rsidR="00EE7041">
        <w:rPr>
          <w:iCs/>
        </w:rPr>
        <w:t>’s</w:t>
      </w:r>
      <w:proofErr w:type="spellEnd"/>
      <w:r w:rsidR="00EE7041">
        <w:rPr>
          <w:iCs/>
        </w:rPr>
        <w:t xml:space="preserve"> decline at the site, the fact that </w:t>
      </w:r>
      <w:r w:rsidR="00EE7041">
        <w:rPr>
          <w:i/>
        </w:rPr>
        <w:t xml:space="preserve">C. </w:t>
      </w:r>
      <w:proofErr w:type="spellStart"/>
      <w:r w:rsidR="00EE7041">
        <w:rPr>
          <w:i/>
        </w:rPr>
        <w:t>baileyi</w:t>
      </w:r>
      <w:proofErr w:type="spellEnd"/>
      <w:r w:rsidR="00EE7041">
        <w:rPr>
          <w:i/>
        </w:rPr>
        <w:t xml:space="preserve"> </w:t>
      </w:r>
      <w:r w:rsidR="00EE7041">
        <w:rPr>
          <w:iCs/>
        </w:rPr>
        <w:t xml:space="preserve">is no longer functionally compensating for kangaroo rats demonstrates that energetic compensation is a </w:t>
      </w:r>
      <w:r w:rsidR="003E6732">
        <w:rPr>
          <w:iCs/>
        </w:rPr>
        <w:t>shifting</w:t>
      </w:r>
      <w:r w:rsidR="00EE7041">
        <w:rPr>
          <w:iCs/>
        </w:rPr>
        <w:t xml:space="preserve">, contingent phenomenon even within </w:t>
      </w:r>
      <w:r w:rsidR="00122CB9">
        <w:rPr>
          <w:iCs/>
        </w:rPr>
        <w:t>the same set of species</w:t>
      </w:r>
      <w:r w:rsidR="00EE7041">
        <w:rPr>
          <w:iCs/>
        </w:rPr>
        <w:t>.</w:t>
      </w:r>
      <w:r w:rsidR="00AF69FE">
        <w:rPr>
          <w:iCs/>
        </w:rPr>
        <w:t xml:space="preserve"> </w:t>
      </w:r>
    </w:p>
    <w:p w14:paraId="53F8F7DB" w14:textId="407BBDEE" w:rsidR="00875A47" w:rsidRDefault="003812F9" w:rsidP="003812F9">
      <w:r>
        <w:rPr>
          <w:iCs/>
        </w:rPr>
        <w:tab/>
        <w:t xml:space="preserve">The </w:t>
      </w:r>
      <w:r w:rsidR="003E6732">
        <w:rPr>
          <w:iCs/>
        </w:rPr>
        <w:t>dynamic</w:t>
      </w:r>
      <w:r>
        <w:rPr>
          <w:iCs/>
        </w:rPr>
        <w:t xml:space="preserve">, context-dependent energetic compensation observed at Portal </w:t>
      </w:r>
      <w:r w:rsidR="001D392B">
        <w:rPr>
          <w:iCs/>
        </w:rPr>
        <w:t xml:space="preserve">highlights the </w:t>
      </w:r>
      <w:r w:rsidR="00020B99">
        <w:rPr>
          <w:iCs/>
        </w:rPr>
        <w:t xml:space="preserve">importance of a metacommunity perspective on energetic compensation, and particularly the </w:t>
      </w:r>
      <w:r w:rsidR="009D2D02">
        <w:rPr>
          <w:iCs/>
        </w:rPr>
        <w:t>interrelated</w:t>
      </w:r>
      <w:r w:rsidR="001D392B">
        <w:rPr>
          <w:iCs/>
        </w:rPr>
        <w:t xml:space="preserve"> constraints of dispersal limitation and niche </w:t>
      </w:r>
      <w:r w:rsidR="00A46F67">
        <w:rPr>
          <w:iCs/>
        </w:rPr>
        <w:t>tracking</w:t>
      </w:r>
      <w:r w:rsidR="0095135F">
        <w:rPr>
          <w:iCs/>
        </w:rPr>
        <w:t xml:space="preserve"> (</w:t>
      </w:r>
      <w:proofErr w:type="spellStart"/>
      <w:r w:rsidR="00816763">
        <w:rPr>
          <w:iCs/>
        </w:rPr>
        <w:t>Leibold</w:t>
      </w:r>
      <w:proofErr w:type="spellEnd"/>
      <w:r w:rsidR="00816763">
        <w:rPr>
          <w:iCs/>
        </w:rPr>
        <w:t xml:space="preserve"> et al. 2017</w:t>
      </w:r>
      <w:r w:rsidR="0095135F">
        <w:rPr>
          <w:iCs/>
        </w:rPr>
        <w:t>)</w:t>
      </w:r>
      <w:r w:rsidR="001D392B">
        <w:rPr>
          <w:iCs/>
        </w:rPr>
        <w:t>. Originally, compensation at Portal was delayed due to dispersal limitation</w:t>
      </w:r>
      <w:r w:rsidR="0047026F">
        <w:rPr>
          <w:iCs/>
        </w:rPr>
        <w:t xml:space="preserve">, as </w:t>
      </w:r>
      <w:r w:rsidR="001D392B">
        <w:rPr>
          <w:i/>
        </w:rPr>
        <w:t xml:space="preserve">C. </w:t>
      </w:r>
      <w:proofErr w:type="spellStart"/>
      <w:proofErr w:type="gramStart"/>
      <w:r w:rsidR="001D392B">
        <w:rPr>
          <w:i/>
        </w:rPr>
        <w:t>baliey</w:t>
      </w:r>
      <w:r w:rsidR="0047026F">
        <w:rPr>
          <w:i/>
        </w:rPr>
        <w:t>i</w:t>
      </w:r>
      <w:proofErr w:type="spellEnd"/>
      <w:r w:rsidR="0047026F">
        <w:rPr>
          <w:i/>
        </w:rPr>
        <w:t xml:space="preserve"> </w:t>
      </w:r>
      <w:r w:rsidR="0047026F">
        <w:rPr>
          <w:iCs/>
        </w:rPr>
        <w:t xml:space="preserve"> -</w:t>
      </w:r>
      <w:proofErr w:type="gramEnd"/>
      <w:r w:rsidR="0047026F">
        <w:rPr>
          <w:iCs/>
        </w:rPr>
        <w:t xml:space="preserve"> t</w:t>
      </w:r>
      <w:r w:rsidR="001D392B">
        <w:rPr>
          <w:iCs/>
        </w:rPr>
        <w:t>he only species with the traits necessary to compensate for kangaroo rat removal</w:t>
      </w:r>
      <w:r w:rsidR="0047026F">
        <w:rPr>
          <w:iCs/>
        </w:rPr>
        <w:t xml:space="preserve"> - </w:t>
      </w:r>
      <w:r w:rsidR="001D392B">
        <w:rPr>
          <w:iCs/>
        </w:rPr>
        <w:t xml:space="preserve">was </w:t>
      </w:r>
      <w:r w:rsidR="0047026F">
        <w:rPr>
          <w:iCs/>
        </w:rPr>
        <w:t>absent</w:t>
      </w:r>
      <w:r w:rsidR="001D392B">
        <w:rPr>
          <w:iCs/>
        </w:rPr>
        <w:t>.</w:t>
      </w:r>
      <w:r w:rsidR="00FE6929">
        <w:rPr>
          <w:iCs/>
        </w:rPr>
        <w:t xml:space="preserve"> </w:t>
      </w:r>
      <w:r w:rsidR="00676933">
        <w:rPr>
          <w:iCs/>
        </w:rPr>
        <w:t>Since 2010, niche tracking has come to the forefront as a constraint on compensation</w:t>
      </w:r>
      <w:r w:rsidR="00E72B50">
        <w:rPr>
          <w:iCs/>
        </w:rPr>
        <w:t>.</w:t>
      </w:r>
      <w:r w:rsidR="00676933">
        <w:rPr>
          <w:iCs/>
        </w:rPr>
        <w:t xml:space="preserve"> </w:t>
      </w:r>
      <w:r w:rsidR="00FE6929">
        <w:rPr>
          <w:i/>
          <w:iCs/>
        </w:rPr>
        <w:t xml:space="preserve">C. </w:t>
      </w:r>
      <w:proofErr w:type="spellStart"/>
      <w:r w:rsidR="00FE6929">
        <w:rPr>
          <w:i/>
          <w:iCs/>
        </w:rPr>
        <w:t>baileyi</w:t>
      </w:r>
      <w:proofErr w:type="spellEnd"/>
      <w:r w:rsidR="00FE6929">
        <w:t xml:space="preserve"> remains present in the </w:t>
      </w:r>
      <w:proofErr w:type="gramStart"/>
      <w:r w:rsidR="00FE6929">
        <w:t>assemblage, but</w:t>
      </w:r>
      <w:proofErr w:type="gramEnd"/>
      <w:r w:rsidR="00FE6929">
        <w:t xml:space="preserve"> lacks the traits necessary to allow it to compensate for kangaroo rats under recent conditions. </w:t>
      </w:r>
      <w:r w:rsidR="00E72B50">
        <w:t xml:space="preserve">Theoretically, a new species with the appropriate traits </w:t>
      </w:r>
      <w:r w:rsidR="00E72B50">
        <w:lastRenderedPageBreak/>
        <w:t xml:space="preserve">could join the community and reinstate compensation – although it is not clear if such a species exists, or </w:t>
      </w:r>
      <w:r w:rsidR="00A93961">
        <w:t xml:space="preserve">how long it might take for it to disperse to the site. </w:t>
      </w:r>
      <w:r w:rsidR="00B41649">
        <w:t>In general, f</w:t>
      </w:r>
      <w:r w:rsidR="00FE6929">
        <w:t xml:space="preserve">or energetic compensation to be maintained long-term, dispersal must be sufficiently </w:t>
      </w:r>
      <w:r w:rsidR="00427E92">
        <w:t>high</w:t>
      </w:r>
      <w:r w:rsidR="00FE6929">
        <w:t>, and the regional species pool sufficiently large and functionally diverse, to supply</w:t>
      </w:r>
      <w:r w:rsidR="0077246E">
        <w:t xml:space="preserve"> functionally similar </w:t>
      </w:r>
      <w:r w:rsidR="00501FF4">
        <w:t>species whose traits track local conditions as they shift over time</w:t>
      </w:r>
      <w:r w:rsidR="00040C8C">
        <w:t xml:space="preserve"> (</w:t>
      </w:r>
      <w:proofErr w:type="spellStart"/>
      <w:r w:rsidR="004B1392">
        <w:t>Kelt</w:t>
      </w:r>
      <w:proofErr w:type="spellEnd"/>
      <w:r w:rsidR="004B1392">
        <w:t xml:space="preserve"> 2015; </w:t>
      </w:r>
      <w:proofErr w:type="spellStart"/>
      <w:r w:rsidR="004B1392">
        <w:t>Leibold</w:t>
      </w:r>
      <w:proofErr w:type="spellEnd"/>
      <w:r w:rsidR="004B1392">
        <w:t xml:space="preserve"> et al. 2017</w:t>
      </w:r>
      <w:r w:rsidR="00040C8C">
        <w:t>)</w:t>
      </w:r>
      <w:r w:rsidR="00501FF4">
        <w:t xml:space="preserve">. </w:t>
      </w:r>
      <w:r w:rsidR="0096797B">
        <w:t>Particularly as ecosystems globally move into novel climatic spaces and experience accelerating rates of species loss and turnover (</w:t>
      </w:r>
      <w:r w:rsidR="009E3AFD">
        <w:t xml:space="preserve">Williams and Jackson 2007; </w:t>
      </w:r>
      <w:proofErr w:type="spellStart"/>
      <w:r w:rsidR="009E3AFD">
        <w:t>Dornelas</w:t>
      </w:r>
      <w:proofErr w:type="spellEnd"/>
      <w:r w:rsidR="009E3AFD">
        <w:t xml:space="preserve"> et al. 2014</w:t>
      </w:r>
      <w:r w:rsidR="0096797B">
        <w:t xml:space="preserve">), </w:t>
      </w:r>
      <w:r w:rsidR="00F43CF4">
        <w:t xml:space="preserve">maintenance of </w:t>
      </w:r>
      <w:r w:rsidR="0096797B">
        <w:t>assemblage-level function may be highly contingent on</w:t>
      </w:r>
      <w:r w:rsidR="005B39F9">
        <w:t xml:space="preserve"> whether these metacommunity processes keep pace with environmental change</w:t>
      </w:r>
      <w:r w:rsidR="0096797B">
        <w:t xml:space="preserve">. </w:t>
      </w:r>
    </w:p>
    <w:p w14:paraId="2470463D" w14:textId="16DDFB3A" w:rsidR="003812F9" w:rsidRPr="00501FF4" w:rsidRDefault="00AA27D6" w:rsidP="00875A47">
      <w:pPr>
        <w:ind w:firstLine="720"/>
      </w:pPr>
      <w:r>
        <w:t xml:space="preserve">The intermittent, decadal-scale fluctuations in energetic compensation observed at Portal also </w:t>
      </w:r>
      <w:r w:rsidR="00AA5540">
        <w:t>demonstrate</w:t>
      </w:r>
      <w:r>
        <w:t xml:space="preserve"> nuances in how, and at what scales, zero-sum dynamics manifest in natural assemblages</w:t>
      </w:r>
      <w:r w:rsidR="00451AEF">
        <w:t>.</w:t>
      </w:r>
      <w:r w:rsidR="00544A24">
        <w:t xml:space="preserve"> </w:t>
      </w:r>
      <w:r>
        <w:t xml:space="preserve">Portal does not </w:t>
      </w:r>
      <w:r w:rsidR="006171B5">
        <w:t>exhibit</w:t>
      </w:r>
      <w:r>
        <w:t xml:space="preserve"> a</w:t>
      </w:r>
      <w:r w:rsidR="00B83A2E">
        <w:t xml:space="preserve"> temporally</w:t>
      </w:r>
      <w:r w:rsidR="00453022">
        <w:t xml:space="preserve"> consistent</w:t>
      </w:r>
      <w:r w:rsidR="00544A24">
        <w:t xml:space="preserve"> zero-sum </w:t>
      </w:r>
      <w:r w:rsidR="006E6DA2">
        <w:t xml:space="preserve">constraint </w:t>
      </w:r>
      <w:r w:rsidR="00544A24">
        <w:t>of the type sometimes associated with compensatory dynamics</w:t>
      </w:r>
      <w:r w:rsidR="00A574B1">
        <w:t xml:space="preserve"> (Hubbell</w:t>
      </w:r>
      <w:r w:rsidR="0069517A">
        <w:t xml:space="preserve"> 2001</w:t>
      </w:r>
      <w:r w:rsidR="00A574B1">
        <w:t xml:space="preserve">, </w:t>
      </w:r>
      <w:proofErr w:type="spellStart"/>
      <w:r w:rsidR="00A574B1">
        <w:t>Houlahan</w:t>
      </w:r>
      <w:proofErr w:type="spellEnd"/>
      <w:r w:rsidR="0069517A">
        <w:t xml:space="preserve"> et al. 2007</w:t>
      </w:r>
      <w:r>
        <w:t>)</w:t>
      </w:r>
      <w:r w:rsidR="003A613D">
        <w:t>, and c</w:t>
      </w:r>
      <w:r w:rsidR="007D0AE7">
        <w:t>ompensation</w:t>
      </w:r>
      <w:r w:rsidR="00544A24">
        <w:t xml:space="preserve"> </w:t>
      </w:r>
      <w:r w:rsidR="00A4743E">
        <w:t xml:space="preserve">like </w:t>
      </w:r>
      <w:r w:rsidR="007D0AE7">
        <w:t>that</w:t>
      </w:r>
      <w:r w:rsidR="00544A24">
        <w:t xml:space="preserve"> observed at Portal </w:t>
      </w:r>
      <w:r w:rsidR="00C53452">
        <w:t>may</w:t>
      </w:r>
      <w:r w:rsidR="00544A24">
        <w:t xml:space="preserve"> not necessarily </w:t>
      </w:r>
      <w:r w:rsidR="00C53452">
        <w:t xml:space="preserve">be </w:t>
      </w:r>
      <w:r w:rsidR="00544A24">
        <w:t>apparent from short-term patterns of covariation in species’ abundances</w:t>
      </w:r>
      <w:r w:rsidR="00342711">
        <w:t xml:space="preserve"> (</w:t>
      </w:r>
      <w:proofErr w:type="gramStart"/>
      <w:r w:rsidR="00C53452">
        <w:t>e.g.</w:t>
      </w:r>
      <w:proofErr w:type="gramEnd"/>
      <w:r w:rsidR="00342711">
        <w:t xml:space="preserve"> </w:t>
      </w:r>
      <w:proofErr w:type="spellStart"/>
      <w:r w:rsidR="00342711">
        <w:t>Houlahan</w:t>
      </w:r>
      <w:proofErr w:type="spellEnd"/>
      <w:r w:rsidR="00342711">
        <w:t xml:space="preserve"> et al</w:t>
      </w:r>
      <w:r w:rsidR="0050553E">
        <w:t>.</w:t>
      </w:r>
      <w:r w:rsidR="00342711">
        <w:t xml:space="preserve"> 2007</w:t>
      </w:r>
      <w:r w:rsidR="00101303">
        <w:t>).</w:t>
      </w:r>
      <w:r w:rsidR="00B77F8B">
        <w:t xml:space="preserve"> Rather, the dyna</w:t>
      </w:r>
      <w:r w:rsidR="00260123">
        <w:t xml:space="preserve">mics of compensation at </w:t>
      </w:r>
      <w:r w:rsidR="00B77F8B">
        <w:t>Portal</w:t>
      </w:r>
      <w:r w:rsidR="00BA4CA3">
        <w:t xml:space="preserve"> </w:t>
      </w:r>
      <w:r w:rsidR="00661243">
        <w:t>play out</w:t>
      </w:r>
      <w:r w:rsidR="006D2CE8">
        <w:t xml:space="preserve"> over longer timescales (see also </w:t>
      </w:r>
      <w:proofErr w:type="spellStart"/>
      <w:r w:rsidR="006D2CE8">
        <w:t>Vasseur</w:t>
      </w:r>
      <w:proofErr w:type="spellEnd"/>
      <w:r w:rsidR="002D3743">
        <w:t xml:space="preserve"> and </w:t>
      </w:r>
      <w:proofErr w:type="spellStart"/>
      <w:r w:rsidR="002D3743">
        <w:t>Gaedke</w:t>
      </w:r>
      <w:proofErr w:type="spellEnd"/>
      <w:r w:rsidR="002D3743">
        <w:t xml:space="preserve"> 2007</w:t>
      </w:r>
      <w:r w:rsidR="006D2CE8">
        <w:t xml:space="preserve">) and are more consistent with a zero-sum constraint </w:t>
      </w:r>
      <w:r w:rsidR="00102B69">
        <w:t>considered at a metacommunity or</w:t>
      </w:r>
      <w:r w:rsidR="006F2348">
        <w:t xml:space="preserve"> even</w:t>
      </w:r>
      <w:r w:rsidR="00102B69">
        <w:t xml:space="preserve"> macroevolutionary </w:t>
      </w:r>
      <w:r w:rsidR="00400F90">
        <w:t>level</w:t>
      </w:r>
      <w:r w:rsidR="00102B69">
        <w:t xml:space="preserve"> (Van </w:t>
      </w:r>
      <w:proofErr w:type="spellStart"/>
      <w:r w:rsidR="00102B69">
        <w:t>Valen</w:t>
      </w:r>
      <w:proofErr w:type="spellEnd"/>
      <w:r w:rsidR="00102B69">
        <w:t xml:space="preserve"> 1973</w:t>
      </w:r>
      <w:r w:rsidR="002829C1">
        <w:t xml:space="preserve">, </w:t>
      </w:r>
      <w:proofErr w:type="spellStart"/>
      <w:r w:rsidR="002829C1">
        <w:t>Leibold</w:t>
      </w:r>
      <w:proofErr w:type="spellEnd"/>
      <w:r w:rsidR="002829C1">
        <w:t xml:space="preserve"> et al. 2017</w:t>
      </w:r>
      <w:r w:rsidR="00102B69">
        <w:t>).</w:t>
      </w:r>
      <w:r w:rsidR="00650B61">
        <w:t xml:space="preserve"> </w:t>
      </w:r>
      <w:r w:rsidR="00D176B7">
        <w:t>A</w:t>
      </w:r>
      <w:r w:rsidR="00C363B1">
        <w:t>lthough</w:t>
      </w:r>
      <w:r w:rsidR="00650B61">
        <w:t xml:space="preserve"> there are long periods of time when there are unused resources available in the system</w:t>
      </w:r>
      <w:r w:rsidR="007F547D">
        <w:t>,</w:t>
      </w:r>
      <w:r w:rsidR="00252EA4">
        <w:t xml:space="preserve"> </w:t>
      </w:r>
      <w:r w:rsidR="00650B61">
        <w:t xml:space="preserve">new species do eventually </w:t>
      </w:r>
      <w:r w:rsidR="00252EA4">
        <w:t>join the system and</w:t>
      </w:r>
      <w:r w:rsidR="00650B61">
        <w:t xml:space="preserve"> absorb those resources.</w:t>
      </w:r>
      <w:r w:rsidR="00D176B7">
        <w:t xml:space="preserve"> </w:t>
      </w:r>
      <w:r w:rsidR="000427B4">
        <w:t>Zero</w:t>
      </w:r>
      <w:r w:rsidR="00D176B7">
        <w:t xml:space="preserve">-sum </w:t>
      </w:r>
      <w:r w:rsidR="000427B4">
        <w:t>dynamics</w:t>
      </w:r>
      <w:r w:rsidR="00A53276">
        <w:t xml:space="preserve"> may</w:t>
      </w:r>
      <w:r w:rsidR="000427B4">
        <w:t xml:space="preserve"> therefore</w:t>
      </w:r>
      <w:r w:rsidR="00D176B7">
        <w:t xml:space="preserve"> </w:t>
      </w:r>
      <w:r w:rsidR="000800AB">
        <w:t>manifest at the</w:t>
      </w:r>
      <w:r w:rsidR="00D176B7">
        <w:t xml:space="preserve"> level of </w:t>
      </w:r>
      <w:proofErr w:type="spellStart"/>
      <w:r w:rsidR="00D176B7">
        <w:t>colonizations</w:t>
      </w:r>
      <w:proofErr w:type="spellEnd"/>
      <w:r w:rsidR="00D176B7">
        <w:t xml:space="preserve"> and extinctions (and, over</w:t>
      </w:r>
      <w:r w:rsidR="002971E8">
        <w:t xml:space="preserve"> even</w:t>
      </w:r>
      <w:r w:rsidR="00D176B7">
        <w:t xml:space="preserve"> longer timescales, evolution) more consistently than </w:t>
      </w:r>
      <w:r w:rsidR="00A53276">
        <w:t>in local-scale</w:t>
      </w:r>
      <w:r w:rsidR="000E4E2E">
        <w:t>, short-term</w:t>
      </w:r>
      <w:r w:rsidR="00A53276">
        <w:t xml:space="preserve"> population fluctuations.</w:t>
      </w:r>
      <w:r w:rsidR="00C24958">
        <w:t xml:space="preserve"> </w:t>
      </w:r>
      <w:r w:rsidR="00F26A91">
        <w:t>In a</w:t>
      </w:r>
      <w:r w:rsidR="00772A54">
        <w:t xml:space="preserve"> </w:t>
      </w:r>
      <w:r w:rsidR="00F26A91">
        <w:t>rapidly changing world, long-term manipulative studies, such as the Portal Project, continue to provide unique insights into</w:t>
      </w:r>
      <w:r w:rsidR="0029157F">
        <w:t xml:space="preserve"> </w:t>
      </w:r>
      <w:proofErr w:type="spellStart"/>
      <w:r w:rsidR="001A34FB">
        <w:t>if</w:t>
      </w:r>
      <w:proofErr w:type="spellEnd"/>
      <w:r w:rsidR="001A34FB">
        <w:t xml:space="preserve">, and </w:t>
      </w:r>
      <w:r w:rsidR="006E741E">
        <w:lastRenderedPageBreak/>
        <w:t>how</w:t>
      </w:r>
      <w:r w:rsidR="0029157F">
        <w:t xml:space="preserve">, </w:t>
      </w:r>
      <w:r w:rsidR="008B45FC">
        <w:t>ecological dynamics</w:t>
      </w:r>
      <w:r w:rsidR="006E741E">
        <w:t xml:space="preserve"> can</w:t>
      </w:r>
      <w:r w:rsidR="008B45FC">
        <w:t xml:space="preserve"> buffer </w:t>
      </w:r>
      <w:r w:rsidR="0029157F">
        <w:t>assemblage-level properties against</w:t>
      </w:r>
      <w:r w:rsidR="006E741E">
        <w:t xml:space="preserve"> changes across levels of organization</w:t>
      </w:r>
      <w:r w:rsidR="0029157F">
        <w:t xml:space="preserve">. </w:t>
      </w:r>
      <w:r w:rsidR="00F26A91">
        <w:t xml:space="preserve"> </w:t>
      </w:r>
      <w:r w:rsidR="0082013C">
        <w:t xml:space="preserve"> </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445B5704" w14:textId="7E3034D9" w:rsidR="0041573D" w:rsidRDefault="00233428" w:rsidP="0041573D">
      <w:pPr>
        <w:pStyle w:val="Heading1"/>
      </w:pPr>
      <w:r>
        <w:lastRenderedPageBreak/>
        <w:t>References</w:t>
      </w:r>
    </w:p>
    <w:p w14:paraId="2A51DF44" w14:textId="77777777" w:rsidR="001727DC" w:rsidRPr="001727DC" w:rsidRDefault="001727DC" w:rsidP="001727DC">
      <w:pPr>
        <w:ind w:left="630" w:hanging="630"/>
        <w:rPr>
          <w:rFonts w:eastAsia="Times New Roman"/>
        </w:rPr>
      </w:pPr>
      <w:r w:rsidRPr="001727DC">
        <w:rPr>
          <w:rFonts w:eastAsia="Times New Roman"/>
        </w:rPr>
        <w:t xml:space="preserve">Brown, J. H., T. J. </w:t>
      </w:r>
      <w:proofErr w:type="spellStart"/>
      <w:r w:rsidRPr="001727DC">
        <w:rPr>
          <w:rFonts w:eastAsia="Times New Roman"/>
        </w:rPr>
        <w:t>Valone</w:t>
      </w:r>
      <w:proofErr w:type="spellEnd"/>
      <w:r w:rsidRPr="001727DC">
        <w:rPr>
          <w:rFonts w:eastAsia="Times New Roman"/>
        </w:rPr>
        <w:t>, and C. G. Curtin. 1997. Reorganization of an arid ecosystem in response to recent climate change. Proceedings of the National Academy of Sciences 94:9729–9733.</w:t>
      </w:r>
    </w:p>
    <w:p w14:paraId="21EEF26C" w14:textId="77777777" w:rsidR="001727DC" w:rsidRPr="001727DC" w:rsidRDefault="001727DC" w:rsidP="001727DC">
      <w:pPr>
        <w:ind w:left="630" w:hanging="630"/>
        <w:rPr>
          <w:rFonts w:eastAsia="Times New Roman"/>
        </w:rPr>
      </w:pPr>
      <w:r w:rsidRPr="001727DC">
        <w:rPr>
          <w:rFonts w:eastAsia="Times New Roman"/>
        </w:rPr>
        <w:t xml:space="preserve">Cárdenas, P. A., E. Christensen, S. K. M. Ernest, D. C. Lightfoot, R. L. Schooley, P. Stapp, and J. A. </w:t>
      </w:r>
      <w:proofErr w:type="spellStart"/>
      <w:r w:rsidRPr="001727DC">
        <w:rPr>
          <w:rFonts w:eastAsia="Times New Roman"/>
        </w:rPr>
        <w:t>Rudgers</w:t>
      </w:r>
      <w:proofErr w:type="spellEnd"/>
      <w:r w:rsidRPr="001727DC">
        <w:rPr>
          <w:rFonts w:eastAsia="Times New Roman"/>
        </w:rPr>
        <w:t xml:space="preserve">. 2021. Declines in rodent abundance and diversity track regional climate variability in North American drylands. Global Change </w:t>
      </w:r>
      <w:proofErr w:type="gramStart"/>
      <w:r w:rsidRPr="001727DC">
        <w:rPr>
          <w:rFonts w:eastAsia="Times New Roman"/>
        </w:rPr>
        <w:t>Biology:gcb</w:t>
      </w:r>
      <w:proofErr w:type="gramEnd"/>
      <w:r w:rsidRPr="001727DC">
        <w:rPr>
          <w:rFonts w:eastAsia="Times New Roman"/>
        </w:rPr>
        <w:t>.15672.</w:t>
      </w:r>
    </w:p>
    <w:p w14:paraId="66D6CDFB" w14:textId="77777777" w:rsidR="001727DC" w:rsidRPr="001727DC" w:rsidRDefault="001727DC" w:rsidP="001727DC">
      <w:pPr>
        <w:ind w:left="630" w:hanging="630"/>
        <w:rPr>
          <w:rFonts w:eastAsia="Times New Roman"/>
        </w:rPr>
      </w:pPr>
      <w:r w:rsidRPr="001727DC">
        <w:rPr>
          <w:rFonts w:eastAsia="Times New Roman"/>
        </w:rPr>
        <w:t>Chesson, P. 2000. Mechanisms of Maintenance of Species Diversity. Annual Review of Ecology and Systematics 31:343–366.</w:t>
      </w:r>
    </w:p>
    <w:p w14:paraId="59A91197" w14:textId="77777777" w:rsidR="001727DC" w:rsidRPr="001727DC" w:rsidRDefault="001727DC" w:rsidP="001727DC">
      <w:pPr>
        <w:ind w:left="630" w:hanging="630"/>
        <w:rPr>
          <w:rFonts w:eastAsia="Times New Roman"/>
        </w:rPr>
      </w:pPr>
      <w:r w:rsidRPr="001727DC">
        <w:rPr>
          <w:rFonts w:eastAsia="Times New Roman"/>
        </w:rPr>
        <w:t>Christensen, E. M., D. J. Harris, and S. K. M. Ernest. 2018. Long-term community change through multiple rapid transitions in a desert rodent community. Ecology 99:1523–1529.</w:t>
      </w:r>
    </w:p>
    <w:p w14:paraId="4614ADEA" w14:textId="77777777" w:rsidR="001727DC" w:rsidRPr="001727DC" w:rsidRDefault="001727DC" w:rsidP="001727DC">
      <w:pPr>
        <w:ind w:left="630" w:hanging="630"/>
        <w:rPr>
          <w:rFonts w:eastAsia="Times New Roman"/>
        </w:rPr>
      </w:pPr>
      <w:proofErr w:type="spellStart"/>
      <w:r w:rsidRPr="001727DC">
        <w:rPr>
          <w:rFonts w:eastAsia="Times New Roman"/>
        </w:rPr>
        <w:t>Dornelas</w:t>
      </w:r>
      <w:proofErr w:type="spellEnd"/>
      <w:r w:rsidRPr="001727DC">
        <w:rPr>
          <w:rFonts w:eastAsia="Times New Roman"/>
        </w:rPr>
        <w:t xml:space="preserve">, M., N. J. </w:t>
      </w:r>
      <w:proofErr w:type="spellStart"/>
      <w:r w:rsidRPr="001727DC">
        <w:rPr>
          <w:rFonts w:eastAsia="Times New Roman"/>
        </w:rPr>
        <w:t>Gotelli</w:t>
      </w:r>
      <w:proofErr w:type="spellEnd"/>
      <w:r w:rsidRPr="001727DC">
        <w:rPr>
          <w:rFonts w:eastAsia="Times New Roman"/>
        </w:rPr>
        <w:t xml:space="preserve">, B. McGill, H. Shimadzu, F. Moyes, C. Sievers, and A. E. </w:t>
      </w:r>
      <w:proofErr w:type="spellStart"/>
      <w:r w:rsidRPr="001727DC">
        <w:rPr>
          <w:rFonts w:eastAsia="Times New Roman"/>
        </w:rPr>
        <w:t>Magurran</w:t>
      </w:r>
      <w:proofErr w:type="spellEnd"/>
      <w:r w:rsidRPr="001727DC">
        <w:rPr>
          <w:rFonts w:eastAsia="Times New Roman"/>
        </w:rPr>
        <w:t>. 2014. Assemblage Time Series Reveal Biodiversity Change but Not Systematic Loss. Science 344:296–299.</w:t>
      </w:r>
    </w:p>
    <w:p w14:paraId="2260BE9B" w14:textId="77777777" w:rsidR="001727DC" w:rsidRPr="001727DC" w:rsidRDefault="001727DC" w:rsidP="001727DC">
      <w:pPr>
        <w:ind w:left="630" w:hanging="630"/>
        <w:rPr>
          <w:rFonts w:eastAsia="Times New Roman"/>
        </w:rPr>
      </w:pPr>
      <w:r w:rsidRPr="001727DC">
        <w:rPr>
          <w:rFonts w:eastAsia="Times New Roman"/>
        </w:rPr>
        <w:t>Ernest, S. K. M., and J. H. Brown. 2001. Delayed Compensation for Missing Keystone Species by Colonization. Science 292:101–104.</w:t>
      </w:r>
    </w:p>
    <w:p w14:paraId="747CF68E" w14:textId="77777777" w:rsidR="001727DC" w:rsidRPr="001727DC" w:rsidRDefault="001727DC" w:rsidP="001727DC">
      <w:pPr>
        <w:ind w:left="630" w:hanging="630"/>
        <w:rPr>
          <w:rFonts w:eastAsia="Times New Roman"/>
        </w:rPr>
      </w:pPr>
      <w:r w:rsidRPr="001727DC">
        <w:rPr>
          <w:rFonts w:eastAsia="Times New Roman"/>
        </w:rPr>
        <w:t xml:space="preserve">Ernest, S. K. M., J. H. Brown, K. M. Thibault, E. P. White, and J. R. </w:t>
      </w:r>
      <w:proofErr w:type="spellStart"/>
      <w:r w:rsidRPr="001727DC">
        <w:rPr>
          <w:rFonts w:eastAsia="Times New Roman"/>
        </w:rPr>
        <w:t>Goheen</w:t>
      </w:r>
      <w:proofErr w:type="spellEnd"/>
      <w:r w:rsidRPr="001727DC">
        <w:rPr>
          <w:rFonts w:eastAsia="Times New Roman"/>
        </w:rPr>
        <w:t xml:space="preserve">. 2008. Zero Sum, the Niche, and Metacommunities: Long‐Term Dynamics of Community Assembly. The American Naturalist </w:t>
      </w:r>
      <w:proofErr w:type="gramStart"/>
      <w:r w:rsidRPr="001727DC">
        <w:rPr>
          <w:rFonts w:eastAsia="Times New Roman"/>
        </w:rPr>
        <w:t>172:E</w:t>
      </w:r>
      <w:proofErr w:type="gramEnd"/>
      <w:r w:rsidRPr="001727DC">
        <w:rPr>
          <w:rFonts w:eastAsia="Times New Roman"/>
        </w:rPr>
        <w:t>257–E269.</w:t>
      </w:r>
    </w:p>
    <w:p w14:paraId="790B92E7" w14:textId="77777777" w:rsidR="001727DC" w:rsidRPr="001727DC" w:rsidRDefault="001727DC" w:rsidP="001727DC">
      <w:pPr>
        <w:ind w:left="630" w:hanging="630"/>
        <w:rPr>
          <w:rFonts w:eastAsia="Times New Roman"/>
        </w:rPr>
      </w:pPr>
      <w:r w:rsidRPr="001727DC">
        <w:rPr>
          <w:rFonts w:eastAsia="Times New Roman"/>
        </w:rPr>
        <w:t xml:space="preserve">Ernest, S. K. M., E. P. White, and J. H. Brown. 2009. Changes in a tropical forest support </w:t>
      </w:r>
      <w:proofErr w:type="gramStart"/>
      <w:r w:rsidRPr="001727DC">
        <w:rPr>
          <w:rFonts w:eastAsia="Times New Roman"/>
        </w:rPr>
        <w:t>metabolic zero-sum dynamics</w:t>
      </w:r>
      <w:proofErr w:type="gramEnd"/>
      <w:r w:rsidRPr="001727DC">
        <w:rPr>
          <w:rFonts w:eastAsia="Times New Roman"/>
        </w:rPr>
        <w:t>. Ecology Letters 12:507–515.</w:t>
      </w:r>
    </w:p>
    <w:p w14:paraId="4C0FA8B8" w14:textId="77777777" w:rsidR="001727DC" w:rsidRPr="001727DC" w:rsidRDefault="001727DC" w:rsidP="001727DC">
      <w:pPr>
        <w:ind w:left="630" w:hanging="630"/>
        <w:rPr>
          <w:rFonts w:eastAsia="Times New Roman"/>
        </w:rPr>
      </w:pPr>
      <w:r w:rsidRPr="001727DC">
        <w:rPr>
          <w:rFonts w:eastAsia="Times New Roman"/>
        </w:rPr>
        <w:t xml:space="preserve">Ernest, S. K. M., G. M. </w:t>
      </w:r>
      <w:proofErr w:type="spellStart"/>
      <w:r w:rsidRPr="001727DC">
        <w:rPr>
          <w:rFonts w:eastAsia="Times New Roman"/>
        </w:rPr>
        <w:t>Yenni</w:t>
      </w:r>
      <w:proofErr w:type="spellEnd"/>
      <w:r w:rsidRPr="001727DC">
        <w:rPr>
          <w:rFonts w:eastAsia="Times New Roman"/>
        </w:rPr>
        <w:t xml:space="preserve">, G. Allington, E. K. Bledsoe, E. M. Christensen, R. M. Diaz, K. </w:t>
      </w:r>
      <w:proofErr w:type="spellStart"/>
      <w:r w:rsidRPr="001727DC">
        <w:rPr>
          <w:rFonts w:eastAsia="Times New Roman"/>
        </w:rPr>
        <w:t>Geluso</w:t>
      </w:r>
      <w:proofErr w:type="spellEnd"/>
      <w:r w:rsidRPr="001727DC">
        <w:rPr>
          <w:rFonts w:eastAsia="Times New Roman"/>
        </w:rPr>
        <w:t xml:space="preserve">, J. R. </w:t>
      </w:r>
      <w:proofErr w:type="spellStart"/>
      <w:r w:rsidRPr="001727DC">
        <w:rPr>
          <w:rFonts w:eastAsia="Times New Roman"/>
        </w:rPr>
        <w:t>Goheen</w:t>
      </w:r>
      <w:proofErr w:type="spellEnd"/>
      <w:r w:rsidRPr="001727DC">
        <w:rPr>
          <w:rFonts w:eastAsia="Times New Roman"/>
        </w:rPr>
        <w:t xml:space="preserve">, Q. Guo, E. </w:t>
      </w:r>
      <w:proofErr w:type="spellStart"/>
      <w:r w:rsidRPr="001727DC">
        <w:rPr>
          <w:rFonts w:eastAsia="Times New Roman"/>
        </w:rPr>
        <w:t>Heske</w:t>
      </w:r>
      <w:proofErr w:type="spellEnd"/>
      <w:r w:rsidRPr="001727DC">
        <w:rPr>
          <w:rFonts w:eastAsia="Times New Roman"/>
        </w:rPr>
        <w:t xml:space="preserve">, D. </w:t>
      </w:r>
      <w:proofErr w:type="spellStart"/>
      <w:r w:rsidRPr="001727DC">
        <w:rPr>
          <w:rFonts w:eastAsia="Times New Roman"/>
        </w:rPr>
        <w:t>Kelt</w:t>
      </w:r>
      <w:proofErr w:type="spellEnd"/>
      <w:r w:rsidRPr="001727DC">
        <w:rPr>
          <w:rFonts w:eastAsia="Times New Roman"/>
        </w:rPr>
        <w:t xml:space="preserve">, J. M. Meiners, J. Munger, C. Restrepo, </w:t>
      </w:r>
      <w:r w:rsidRPr="001727DC">
        <w:rPr>
          <w:rFonts w:eastAsia="Times New Roman"/>
        </w:rPr>
        <w:lastRenderedPageBreak/>
        <w:t xml:space="preserve">D. A. Samson, M. R. </w:t>
      </w:r>
      <w:proofErr w:type="spellStart"/>
      <w:r w:rsidRPr="001727DC">
        <w:rPr>
          <w:rFonts w:eastAsia="Times New Roman"/>
        </w:rPr>
        <w:t>Schutzenhofer</w:t>
      </w:r>
      <w:proofErr w:type="spellEnd"/>
      <w:r w:rsidRPr="001727DC">
        <w:rPr>
          <w:rFonts w:eastAsia="Times New Roman"/>
        </w:rPr>
        <w:t xml:space="preserve">, M. </w:t>
      </w:r>
      <w:proofErr w:type="spellStart"/>
      <w:r w:rsidRPr="001727DC">
        <w:rPr>
          <w:rFonts w:eastAsia="Times New Roman"/>
        </w:rPr>
        <w:t>Skupski</w:t>
      </w:r>
      <w:proofErr w:type="spellEnd"/>
      <w:r w:rsidRPr="001727DC">
        <w:rPr>
          <w:rFonts w:eastAsia="Times New Roman"/>
        </w:rPr>
        <w:t xml:space="preserve">, S. R. Supp, K. Thibault, S. Taylor, E. White, D. W. Davidson, J. H. Brown, and T. J. </w:t>
      </w:r>
      <w:proofErr w:type="spellStart"/>
      <w:r w:rsidRPr="001727DC">
        <w:rPr>
          <w:rFonts w:eastAsia="Times New Roman"/>
        </w:rPr>
        <w:t>Valone</w:t>
      </w:r>
      <w:proofErr w:type="spellEnd"/>
      <w:r w:rsidRPr="001727DC">
        <w:rPr>
          <w:rFonts w:eastAsia="Times New Roman"/>
        </w:rPr>
        <w:t xml:space="preserve">. 2018. The Portal Project: a long-term study of a </w:t>
      </w:r>
      <w:proofErr w:type="spellStart"/>
      <w:r w:rsidRPr="001727DC">
        <w:rPr>
          <w:rFonts w:eastAsia="Times New Roman"/>
        </w:rPr>
        <w:t>Chihuahuan</w:t>
      </w:r>
      <w:proofErr w:type="spellEnd"/>
      <w:r w:rsidRPr="001727DC">
        <w:rPr>
          <w:rFonts w:eastAsia="Times New Roman"/>
        </w:rPr>
        <w:t xml:space="preserve"> desert ecosystem. bioRxiv:332783.</w:t>
      </w:r>
    </w:p>
    <w:p w14:paraId="0FC87DFA" w14:textId="77777777" w:rsidR="001727DC" w:rsidRPr="001727DC" w:rsidRDefault="001727DC" w:rsidP="001727DC">
      <w:pPr>
        <w:ind w:left="630" w:hanging="630"/>
        <w:rPr>
          <w:rFonts w:eastAsia="Times New Roman"/>
        </w:rPr>
      </w:pPr>
      <w:r w:rsidRPr="001727DC">
        <w:rPr>
          <w:rFonts w:eastAsia="Times New Roman"/>
        </w:rPr>
        <w:t xml:space="preserve">Fetzer, I., K. </w:t>
      </w:r>
      <w:proofErr w:type="spellStart"/>
      <w:r w:rsidRPr="001727DC">
        <w:rPr>
          <w:rFonts w:eastAsia="Times New Roman"/>
        </w:rPr>
        <w:t>Johst</w:t>
      </w:r>
      <w:proofErr w:type="spellEnd"/>
      <w:r w:rsidRPr="001727DC">
        <w:rPr>
          <w:rFonts w:eastAsia="Times New Roman"/>
        </w:rPr>
        <w:t xml:space="preserve">, R. </w:t>
      </w:r>
      <w:proofErr w:type="spellStart"/>
      <w:r w:rsidRPr="001727DC">
        <w:rPr>
          <w:rFonts w:eastAsia="Times New Roman"/>
        </w:rPr>
        <w:t>Schäwe</w:t>
      </w:r>
      <w:proofErr w:type="spellEnd"/>
      <w:r w:rsidRPr="001727DC">
        <w:rPr>
          <w:rFonts w:eastAsia="Times New Roman"/>
        </w:rPr>
        <w:t xml:space="preserve">, T. </w:t>
      </w:r>
      <w:proofErr w:type="spellStart"/>
      <w:r w:rsidRPr="001727DC">
        <w:rPr>
          <w:rFonts w:eastAsia="Times New Roman"/>
        </w:rPr>
        <w:t>Banitz</w:t>
      </w:r>
      <w:proofErr w:type="spellEnd"/>
      <w:r w:rsidRPr="001727DC">
        <w:rPr>
          <w:rFonts w:eastAsia="Times New Roman"/>
        </w:rPr>
        <w:t xml:space="preserve">, H. Harms, and A. </w:t>
      </w:r>
      <w:proofErr w:type="spellStart"/>
      <w:r w:rsidRPr="001727DC">
        <w:rPr>
          <w:rFonts w:eastAsia="Times New Roman"/>
        </w:rPr>
        <w:t>Chatzinotas</w:t>
      </w:r>
      <w:proofErr w:type="spellEnd"/>
      <w:r w:rsidRPr="001727DC">
        <w:rPr>
          <w:rFonts w:eastAsia="Times New Roman"/>
        </w:rPr>
        <w:t>. 2015. The extent of functional redundancy changes as species’ roles shift in different environments. Proceedings of the National Academy of Sciences 112:14888–14893.</w:t>
      </w:r>
    </w:p>
    <w:p w14:paraId="19959F36" w14:textId="77777777" w:rsidR="001727DC" w:rsidRPr="001727DC" w:rsidRDefault="001727DC" w:rsidP="001727DC">
      <w:pPr>
        <w:ind w:left="630" w:hanging="630"/>
        <w:rPr>
          <w:rFonts w:eastAsia="Times New Roman"/>
        </w:rPr>
      </w:pPr>
      <w:proofErr w:type="spellStart"/>
      <w:r w:rsidRPr="001727DC">
        <w:rPr>
          <w:rFonts w:eastAsia="Times New Roman"/>
        </w:rPr>
        <w:t>Heske</w:t>
      </w:r>
      <w:proofErr w:type="spellEnd"/>
      <w:r w:rsidRPr="001727DC">
        <w:rPr>
          <w:rFonts w:eastAsia="Times New Roman"/>
        </w:rPr>
        <w:t xml:space="preserve">, E. J., J. H. Brown, and S. Mistry. 1994. Long-Term Experimental Study of a </w:t>
      </w:r>
      <w:proofErr w:type="spellStart"/>
      <w:r w:rsidRPr="001727DC">
        <w:rPr>
          <w:rFonts w:eastAsia="Times New Roman"/>
        </w:rPr>
        <w:t>Chihuahuan</w:t>
      </w:r>
      <w:proofErr w:type="spellEnd"/>
      <w:r w:rsidRPr="001727DC">
        <w:rPr>
          <w:rFonts w:eastAsia="Times New Roman"/>
        </w:rPr>
        <w:t xml:space="preserve"> Desert Rodent Community: 13 Years of Competition. Ecology 75:438–445.</w:t>
      </w:r>
    </w:p>
    <w:p w14:paraId="1C09A7B9" w14:textId="77777777" w:rsidR="001727DC" w:rsidRPr="001727DC" w:rsidRDefault="001727DC" w:rsidP="001727DC">
      <w:pPr>
        <w:ind w:left="630" w:hanging="630"/>
        <w:rPr>
          <w:rFonts w:eastAsia="Times New Roman"/>
        </w:rPr>
      </w:pPr>
      <w:proofErr w:type="spellStart"/>
      <w:r w:rsidRPr="001727DC">
        <w:rPr>
          <w:rFonts w:eastAsia="Times New Roman"/>
        </w:rPr>
        <w:t>Houlahan</w:t>
      </w:r>
      <w:proofErr w:type="spellEnd"/>
      <w:r w:rsidRPr="001727DC">
        <w:rPr>
          <w:rFonts w:eastAsia="Times New Roman"/>
        </w:rPr>
        <w:t xml:space="preserve">, J. E., D. J. Currie, K. </w:t>
      </w:r>
      <w:proofErr w:type="spellStart"/>
      <w:r w:rsidRPr="001727DC">
        <w:rPr>
          <w:rFonts w:eastAsia="Times New Roman"/>
        </w:rPr>
        <w:t>Cottenie</w:t>
      </w:r>
      <w:proofErr w:type="spellEnd"/>
      <w:r w:rsidRPr="001727DC">
        <w:rPr>
          <w:rFonts w:eastAsia="Times New Roman"/>
        </w:rPr>
        <w:t xml:space="preserve">, G. S. Cumming, S. K. M. Ernest, C. S. Findlay, S. D. </w:t>
      </w:r>
      <w:proofErr w:type="spellStart"/>
      <w:r w:rsidRPr="001727DC">
        <w:rPr>
          <w:rFonts w:eastAsia="Times New Roman"/>
        </w:rPr>
        <w:t>Fuhlendorf</w:t>
      </w:r>
      <w:proofErr w:type="spellEnd"/>
      <w:r w:rsidRPr="001727DC">
        <w:rPr>
          <w:rFonts w:eastAsia="Times New Roman"/>
        </w:rPr>
        <w:t xml:space="preserve">, R. D. Stevens, T. J. Willis, I. P. </w:t>
      </w:r>
      <w:proofErr w:type="spellStart"/>
      <w:r w:rsidRPr="001727DC">
        <w:rPr>
          <w:rFonts w:eastAsia="Times New Roman"/>
        </w:rPr>
        <w:t>Woiwod</w:t>
      </w:r>
      <w:proofErr w:type="spellEnd"/>
      <w:r w:rsidRPr="001727DC">
        <w:rPr>
          <w:rFonts w:eastAsia="Times New Roman"/>
        </w:rPr>
        <w:t xml:space="preserve">, and S. M. </w:t>
      </w:r>
      <w:proofErr w:type="spellStart"/>
      <w:r w:rsidRPr="001727DC">
        <w:rPr>
          <w:rFonts w:eastAsia="Times New Roman"/>
        </w:rPr>
        <w:t>Wondzell</w:t>
      </w:r>
      <w:proofErr w:type="spellEnd"/>
      <w:r w:rsidRPr="001727DC">
        <w:rPr>
          <w:rFonts w:eastAsia="Times New Roman"/>
        </w:rPr>
        <w:t>. 2007. Compensatory dynamics are rare in natural ecological communities. Proceedings of the National Academy of Sciences. 104(9): 3273-3277.</w:t>
      </w:r>
    </w:p>
    <w:p w14:paraId="39741429" w14:textId="77777777" w:rsidR="001727DC" w:rsidRPr="001727DC" w:rsidRDefault="001727DC" w:rsidP="001727DC">
      <w:pPr>
        <w:ind w:left="630" w:hanging="630"/>
        <w:rPr>
          <w:rFonts w:eastAsia="Times New Roman"/>
        </w:rPr>
      </w:pPr>
      <w:r w:rsidRPr="001727DC">
        <w:rPr>
          <w:rFonts w:eastAsia="Times New Roman"/>
        </w:rPr>
        <w:t>Hubbell, S. P. 2001. The Unified Neutral Theory of Biodiversity and Biogeography (MPB-32). Princeton University Press.</w:t>
      </w:r>
    </w:p>
    <w:p w14:paraId="35364C53" w14:textId="77777777" w:rsidR="001727DC" w:rsidRPr="001727DC" w:rsidRDefault="001727DC" w:rsidP="001727DC">
      <w:pPr>
        <w:ind w:left="630" w:hanging="630"/>
        <w:rPr>
          <w:rFonts w:eastAsia="Times New Roman"/>
        </w:rPr>
      </w:pPr>
      <w:proofErr w:type="spellStart"/>
      <w:r w:rsidRPr="001727DC">
        <w:rPr>
          <w:rFonts w:eastAsia="Times New Roman"/>
        </w:rPr>
        <w:t>Kelt</w:t>
      </w:r>
      <w:proofErr w:type="spellEnd"/>
      <w:r w:rsidRPr="001727DC">
        <w:rPr>
          <w:rFonts w:eastAsia="Times New Roman"/>
        </w:rPr>
        <w:t>, D. A. 2011. Comparative ecology of desert small mammals: a selective review of the past 30 years. Journal of Mammalogy 92:1158–1178.</w:t>
      </w:r>
    </w:p>
    <w:p w14:paraId="7F1AE769" w14:textId="77777777" w:rsidR="001727DC" w:rsidRPr="001727DC" w:rsidRDefault="001727DC" w:rsidP="001727DC">
      <w:pPr>
        <w:ind w:left="630" w:hanging="630"/>
        <w:rPr>
          <w:rFonts w:eastAsia="Times New Roman"/>
        </w:rPr>
      </w:pPr>
      <w:proofErr w:type="spellStart"/>
      <w:r w:rsidRPr="001727DC">
        <w:rPr>
          <w:rFonts w:eastAsia="Times New Roman"/>
        </w:rPr>
        <w:t>Kelt</w:t>
      </w:r>
      <w:proofErr w:type="spellEnd"/>
      <w:r w:rsidRPr="001727DC">
        <w:rPr>
          <w:rFonts w:eastAsia="Times New Roman"/>
        </w:rPr>
        <w:t xml:space="preserve">, D. A., J. R. </w:t>
      </w:r>
      <w:proofErr w:type="spellStart"/>
      <w:r w:rsidRPr="001727DC">
        <w:rPr>
          <w:rFonts w:eastAsia="Times New Roman"/>
        </w:rPr>
        <w:t>Aliperti</w:t>
      </w:r>
      <w:proofErr w:type="spellEnd"/>
      <w:r w:rsidRPr="001727DC">
        <w:rPr>
          <w:rFonts w:eastAsia="Times New Roman"/>
        </w:rPr>
        <w:t xml:space="preserve">, P. L. Meserve, W. B. Milstead, M. A. </w:t>
      </w:r>
      <w:proofErr w:type="spellStart"/>
      <w:r w:rsidRPr="001727DC">
        <w:rPr>
          <w:rFonts w:eastAsia="Times New Roman"/>
        </w:rPr>
        <w:t>Previtali</w:t>
      </w:r>
      <w:proofErr w:type="spellEnd"/>
      <w:r w:rsidRPr="001727DC">
        <w:rPr>
          <w:rFonts w:eastAsia="Times New Roman"/>
        </w:rPr>
        <w:t>, and J. R. Gutierrez. 2015. Energetic compensation is historically contingent and not supported for small mammals in South American or Asian deserts. Ecology 96:1702–1712.</w:t>
      </w:r>
    </w:p>
    <w:p w14:paraId="462CB07D" w14:textId="77777777" w:rsidR="001727DC" w:rsidRPr="001727DC" w:rsidRDefault="001727DC" w:rsidP="001727DC">
      <w:pPr>
        <w:ind w:left="630" w:hanging="630"/>
        <w:rPr>
          <w:rFonts w:eastAsia="Times New Roman"/>
        </w:rPr>
      </w:pPr>
      <w:proofErr w:type="spellStart"/>
      <w:r w:rsidRPr="001727DC">
        <w:rPr>
          <w:rFonts w:eastAsia="Times New Roman"/>
        </w:rPr>
        <w:t>Leibold</w:t>
      </w:r>
      <w:proofErr w:type="spellEnd"/>
      <w:r w:rsidRPr="001727DC">
        <w:rPr>
          <w:rFonts w:eastAsia="Times New Roman"/>
        </w:rPr>
        <w:t>, M. A., J. M. Chase, and S. K. M. Ernest. 2017. Community assembly and the functioning of ecosystems: how metacommunity processes alter ecosystems attributes. Ecology 98:909–919.</w:t>
      </w:r>
    </w:p>
    <w:p w14:paraId="3B7B834D" w14:textId="77777777" w:rsidR="001727DC" w:rsidRPr="001727DC" w:rsidRDefault="001727DC" w:rsidP="001727DC">
      <w:pPr>
        <w:ind w:left="630" w:hanging="630"/>
        <w:rPr>
          <w:rFonts w:eastAsia="Times New Roman"/>
        </w:rPr>
      </w:pPr>
      <w:proofErr w:type="spellStart"/>
      <w:r w:rsidRPr="001727DC">
        <w:rPr>
          <w:rFonts w:eastAsia="Times New Roman"/>
        </w:rPr>
        <w:t>Loreau</w:t>
      </w:r>
      <w:proofErr w:type="spellEnd"/>
      <w:r w:rsidRPr="001727DC">
        <w:rPr>
          <w:rFonts w:eastAsia="Times New Roman"/>
        </w:rPr>
        <w:t>, M. 2004. Does functional redundancy exist? Oikos 104:606–611.</w:t>
      </w:r>
    </w:p>
    <w:p w14:paraId="0C68FD4A" w14:textId="77777777" w:rsidR="001727DC" w:rsidRPr="001727DC" w:rsidRDefault="001727DC" w:rsidP="001727DC">
      <w:pPr>
        <w:ind w:left="630" w:hanging="630"/>
        <w:rPr>
          <w:rFonts w:eastAsia="Times New Roman"/>
        </w:rPr>
      </w:pPr>
      <w:proofErr w:type="spellStart"/>
      <w:r w:rsidRPr="001727DC">
        <w:rPr>
          <w:rFonts w:eastAsia="Times New Roman"/>
        </w:rPr>
        <w:lastRenderedPageBreak/>
        <w:t>M’Closkey</w:t>
      </w:r>
      <w:proofErr w:type="spellEnd"/>
      <w:r w:rsidRPr="001727DC">
        <w:rPr>
          <w:rFonts w:eastAsia="Times New Roman"/>
        </w:rPr>
        <w:t>, R. T. 1982. The principle of equal opportunity: a test with desert rodents. Canadian Journal of Zoology 60:1968–1972.</w:t>
      </w:r>
    </w:p>
    <w:p w14:paraId="32C9AAF8" w14:textId="77777777" w:rsidR="001727DC" w:rsidRPr="001727DC" w:rsidRDefault="001727DC" w:rsidP="001727DC">
      <w:pPr>
        <w:ind w:left="630" w:hanging="630"/>
        <w:rPr>
          <w:rFonts w:eastAsia="Times New Roman"/>
        </w:rPr>
      </w:pPr>
      <w:r w:rsidRPr="001727DC">
        <w:rPr>
          <w:rFonts w:eastAsia="Times New Roman"/>
        </w:rPr>
        <w:t>Price, M. V. 1978. The Role of Microhabitat in Structuring Desert Rodent Communities. Ecology:13.</w:t>
      </w:r>
    </w:p>
    <w:p w14:paraId="7DB0B093" w14:textId="77777777" w:rsidR="001727DC" w:rsidRPr="001727DC" w:rsidRDefault="001727DC" w:rsidP="001727DC">
      <w:pPr>
        <w:ind w:left="630" w:hanging="630"/>
        <w:rPr>
          <w:rFonts w:eastAsia="Times New Roman"/>
        </w:rPr>
      </w:pPr>
      <w:r w:rsidRPr="001727DC">
        <w:rPr>
          <w:rFonts w:eastAsia="Times New Roman"/>
        </w:rPr>
        <w:t xml:space="preserve">Rosenzweig, M. L., and J. </w:t>
      </w:r>
      <w:proofErr w:type="spellStart"/>
      <w:r w:rsidRPr="001727DC">
        <w:rPr>
          <w:rFonts w:eastAsia="Times New Roman"/>
        </w:rPr>
        <w:t>Winakur</w:t>
      </w:r>
      <w:proofErr w:type="spellEnd"/>
      <w:r w:rsidRPr="001727DC">
        <w:rPr>
          <w:rFonts w:eastAsia="Times New Roman"/>
        </w:rPr>
        <w:t>. 1969. Population Ecology of Desert Rodent Communities: Habitats and Environmental Complexity. Ecology 50:558–572.</w:t>
      </w:r>
    </w:p>
    <w:p w14:paraId="7E72F85A" w14:textId="77777777" w:rsidR="001727DC" w:rsidRPr="001727DC" w:rsidRDefault="001727DC" w:rsidP="001727DC">
      <w:pPr>
        <w:ind w:left="630" w:hanging="630"/>
        <w:rPr>
          <w:rFonts w:eastAsia="Times New Roman"/>
        </w:rPr>
      </w:pPr>
      <w:proofErr w:type="spellStart"/>
      <w:r w:rsidRPr="001727DC">
        <w:rPr>
          <w:rFonts w:eastAsia="Times New Roman"/>
        </w:rPr>
        <w:t>Slette</w:t>
      </w:r>
      <w:proofErr w:type="spellEnd"/>
      <w:r w:rsidRPr="001727DC">
        <w:rPr>
          <w:rFonts w:eastAsia="Times New Roman"/>
        </w:rPr>
        <w:t xml:space="preserve">, I. J., A. K. Post, M. </w:t>
      </w:r>
      <w:proofErr w:type="spellStart"/>
      <w:r w:rsidRPr="001727DC">
        <w:rPr>
          <w:rFonts w:eastAsia="Times New Roman"/>
        </w:rPr>
        <w:t>Awad</w:t>
      </w:r>
      <w:proofErr w:type="spellEnd"/>
      <w:r w:rsidRPr="001727DC">
        <w:rPr>
          <w:rFonts w:eastAsia="Times New Roman"/>
        </w:rPr>
        <w:t xml:space="preserve">, T. Even, A. </w:t>
      </w:r>
      <w:proofErr w:type="spellStart"/>
      <w:r w:rsidRPr="001727DC">
        <w:rPr>
          <w:rFonts w:eastAsia="Times New Roman"/>
        </w:rPr>
        <w:t>Punzalan</w:t>
      </w:r>
      <w:proofErr w:type="spellEnd"/>
      <w:r w:rsidRPr="001727DC">
        <w:rPr>
          <w:rFonts w:eastAsia="Times New Roman"/>
        </w:rPr>
        <w:t>, S. Williams, M. D. Smith, and A. K. Knapp. 2019. How ecologists define drought, and why we should do better. Global Change Biology 25:3193–3200.</w:t>
      </w:r>
    </w:p>
    <w:p w14:paraId="1BAE85C4" w14:textId="77777777" w:rsidR="001727DC" w:rsidRPr="001727DC" w:rsidRDefault="001727DC" w:rsidP="001727DC">
      <w:pPr>
        <w:ind w:left="630" w:hanging="630"/>
        <w:rPr>
          <w:rFonts w:eastAsia="Times New Roman"/>
        </w:rPr>
      </w:pPr>
      <w:r w:rsidRPr="001727DC">
        <w:rPr>
          <w:rFonts w:eastAsia="Times New Roman"/>
        </w:rPr>
        <w:t xml:space="preserve">Swartz, M. J., S. H. Jenkins, and N. A. </w:t>
      </w:r>
      <w:proofErr w:type="spellStart"/>
      <w:r w:rsidRPr="001727DC">
        <w:rPr>
          <w:rFonts w:eastAsia="Times New Roman"/>
        </w:rPr>
        <w:t>Dochtermann</w:t>
      </w:r>
      <w:proofErr w:type="spellEnd"/>
      <w:r w:rsidRPr="001727DC">
        <w:rPr>
          <w:rFonts w:eastAsia="Times New Roman"/>
        </w:rPr>
        <w:t>. 2010. Coexisting desert rodents differ in selection of microhabitats for cache placement and pilferage. Journal of Mammalogy 91:1261–1268.</w:t>
      </w:r>
    </w:p>
    <w:p w14:paraId="114E676E" w14:textId="77777777" w:rsidR="001727DC" w:rsidRPr="001727DC" w:rsidRDefault="001727DC" w:rsidP="001727DC">
      <w:pPr>
        <w:ind w:left="630" w:hanging="630"/>
        <w:rPr>
          <w:rFonts w:eastAsia="Times New Roman"/>
        </w:rPr>
      </w:pPr>
      <w:r w:rsidRPr="001727DC">
        <w:rPr>
          <w:rFonts w:eastAsia="Times New Roman"/>
        </w:rPr>
        <w:t>Thibault, K. M., and J. H. Brown. 2008. Impact of an extreme climatic event on community assembly. Proceedings of the National Academy of Sciences of the United States of America 105:3410–3415.</w:t>
      </w:r>
    </w:p>
    <w:p w14:paraId="07E2956C" w14:textId="77777777" w:rsidR="001727DC" w:rsidRPr="001727DC" w:rsidRDefault="001727DC" w:rsidP="001727DC">
      <w:pPr>
        <w:ind w:left="630" w:hanging="630"/>
        <w:rPr>
          <w:rFonts w:eastAsia="Times New Roman"/>
        </w:rPr>
      </w:pPr>
      <w:r w:rsidRPr="001727DC">
        <w:rPr>
          <w:rFonts w:eastAsia="Times New Roman"/>
        </w:rPr>
        <w:t>Thibault, K. M., S. K. M. Ernest, and J. H. Brown. 2010. Redundant or complementary? Impact of a colonizing species on community structure and function. Oikos 119:1719–1726.</w:t>
      </w:r>
    </w:p>
    <w:p w14:paraId="1A8AF507" w14:textId="77777777" w:rsidR="001727DC" w:rsidRPr="001727DC" w:rsidRDefault="001727DC" w:rsidP="001727DC">
      <w:pPr>
        <w:ind w:left="630" w:hanging="630"/>
        <w:rPr>
          <w:rFonts w:eastAsia="Times New Roman"/>
        </w:rPr>
      </w:pPr>
      <w:proofErr w:type="spellStart"/>
      <w:r w:rsidRPr="001727DC">
        <w:rPr>
          <w:rFonts w:eastAsia="Times New Roman"/>
        </w:rPr>
        <w:t>Valone</w:t>
      </w:r>
      <w:proofErr w:type="spellEnd"/>
      <w:r w:rsidRPr="001727DC">
        <w:rPr>
          <w:rFonts w:eastAsia="Times New Roman"/>
        </w:rPr>
        <w:t xml:space="preserve">, T. J., J. H. Brown, and C. L. Jacobi. 1995. Catastrophic Decline of a Desert Rodent, </w:t>
      </w:r>
      <w:proofErr w:type="spellStart"/>
      <w:r w:rsidRPr="001727DC">
        <w:rPr>
          <w:rFonts w:eastAsia="Times New Roman"/>
        </w:rPr>
        <w:t>Dipodomys</w:t>
      </w:r>
      <w:proofErr w:type="spellEnd"/>
      <w:r w:rsidRPr="001727DC">
        <w:rPr>
          <w:rFonts w:eastAsia="Times New Roman"/>
        </w:rPr>
        <w:t xml:space="preserve"> spectabilis: Insights from a Long-Term Study. Journal of Mammalogy 76:428–436.</w:t>
      </w:r>
    </w:p>
    <w:p w14:paraId="5FE6C823" w14:textId="77777777" w:rsidR="001727DC" w:rsidRPr="001727DC" w:rsidRDefault="001727DC" w:rsidP="001727DC">
      <w:pPr>
        <w:ind w:left="630" w:hanging="630"/>
        <w:rPr>
          <w:rFonts w:eastAsia="Times New Roman"/>
        </w:rPr>
      </w:pPr>
      <w:r w:rsidRPr="001727DC">
        <w:rPr>
          <w:rFonts w:eastAsia="Times New Roman"/>
        </w:rPr>
        <w:t xml:space="preserve">Van </w:t>
      </w:r>
      <w:proofErr w:type="spellStart"/>
      <w:r w:rsidRPr="001727DC">
        <w:rPr>
          <w:rFonts w:eastAsia="Times New Roman"/>
        </w:rPr>
        <w:t>Valen</w:t>
      </w:r>
      <w:proofErr w:type="spellEnd"/>
      <w:r w:rsidRPr="001727DC">
        <w:rPr>
          <w:rFonts w:eastAsia="Times New Roman"/>
        </w:rPr>
        <w:t>, L. 1973. A new evolutionary law. Evolutionary Theory 1:1–30.</w:t>
      </w:r>
    </w:p>
    <w:p w14:paraId="3398C234" w14:textId="77777777" w:rsidR="001727DC" w:rsidRPr="001727DC" w:rsidRDefault="001727DC" w:rsidP="001727DC">
      <w:pPr>
        <w:ind w:left="630" w:hanging="630"/>
        <w:rPr>
          <w:rFonts w:eastAsia="Times New Roman"/>
        </w:rPr>
      </w:pPr>
      <w:proofErr w:type="spellStart"/>
      <w:r w:rsidRPr="001727DC">
        <w:rPr>
          <w:rFonts w:eastAsia="Times New Roman"/>
        </w:rPr>
        <w:lastRenderedPageBreak/>
        <w:t>Vasseur</w:t>
      </w:r>
      <w:proofErr w:type="spellEnd"/>
      <w:r w:rsidRPr="001727DC">
        <w:rPr>
          <w:rFonts w:eastAsia="Times New Roman"/>
        </w:rPr>
        <w:t xml:space="preserve">, D. A., and U. </w:t>
      </w:r>
      <w:proofErr w:type="spellStart"/>
      <w:r w:rsidRPr="001727DC">
        <w:rPr>
          <w:rFonts w:eastAsia="Times New Roman"/>
        </w:rPr>
        <w:t>Gaedke</w:t>
      </w:r>
      <w:proofErr w:type="spellEnd"/>
      <w:r w:rsidRPr="001727DC">
        <w:rPr>
          <w:rFonts w:eastAsia="Times New Roman"/>
        </w:rPr>
        <w:t>. 2007. SPECTRAL ANALYSIS UNMASKS SYNCHRONOUS AND COMPENSATORY DYNAMICS IN PLANKTON COMMUNITIES. Ecology 88:2058–2071.</w:t>
      </w:r>
    </w:p>
    <w:p w14:paraId="065F166B" w14:textId="77777777" w:rsidR="001727DC" w:rsidRPr="001727DC" w:rsidRDefault="001727DC" w:rsidP="001727DC">
      <w:pPr>
        <w:ind w:left="630" w:hanging="630"/>
        <w:rPr>
          <w:rFonts w:eastAsia="Times New Roman"/>
        </w:rPr>
      </w:pPr>
      <w:r w:rsidRPr="001727DC">
        <w:rPr>
          <w:rFonts w:eastAsia="Times New Roman"/>
        </w:rPr>
        <w:t>Williams, J. W., and S. T. Jackson. 2007. Novel climates, no-analog communities, and ecological surprises. Frontiers in Ecology and the Environment 5:475–482.</w:t>
      </w:r>
    </w:p>
    <w:p w14:paraId="013A8B15" w14:textId="77777777" w:rsidR="001727DC" w:rsidRPr="001727DC" w:rsidRDefault="001727DC" w:rsidP="001727DC"/>
    <w:p w14:paraId="12121B49" w14:textId="77777777" w:rsidR="0041573D" w:rsidRDefault="0041573D" w:rsidP="001069ED">
      <w:pPr>
        <w:pStyle w:val="Heading1"/>
        <w:sectPr w:rsidR="0041573D" w:rsidSect="004008D9">
          <w:pgSz w:w="12240" w:h="15840"/>
          <w:pgMar w:top="1440" w:right="1440" w:bottom="1440" w:left="1440" w:header="720" w:footer="720" w:gutter="0"/>
          <w:lnNumType w:countBy="1" w:restart="continuous"/>
          <w:cols w:space="720"/>
          <w:docGrid w:linePitch="360"/>
        </w:sectPr>
      </w:pPr>
    </w:p>
    <w:p w14:paraId="49171700" w14:textId="413E676A" w:rsidR="00B06DD7" w:rsidRDefault="0041573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3A73707B" w:rsidR="005857DD" w:rsidRDefault="005857DD" w:rsidP="00333ADE">
      <w:pPr>
        <w:spacing w:line="240" w:lineRule="auto"/>
        <w:rPr>
          <w:rFonts w:eastAsia="Times New Roman"/>
        </w:rPr>
      </w:pP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26EFD701" w14:textId="0232C633" w:rsidR="003A0636" w:rsidRDefault="003A0636" w:rsidP="005857DD">
      <w:pPr>
        <w:spacing w:line="240" w:lineRule="auto"/>
        <w:rPr>
          <w:rFonts w:eastAsia="Times New Roman"/>
        </w:rPr>
      </w:pPr>
    </w:p>
    <w:p w14:paraId="17E7F5C6" w14:textId="14FACFFE" w:rsidR="00A34ECB" w:rsidRDefault="00A34ECB">
      <w:pPr>
        <w:spacing w:line="240" w:lineRule="auto"/>
        <w:rPr>
          <w:rFonts w:eastAsia="Times New Roman"/>
          <w:b/>
          <w:bCs/>
        </w:rPr>
      </w:pPr>
      <w:r>
        <w:rPr>
          <w:rFonts w:eastAsia="Times New Roman"/>
          <w:b/>
          <w:bCs/>
        </w:rPr>
        <w:br w:type="page"/>
      </w:r>
    </w:p>
    <w:p w14:paraId="750A09A1" w14:textId="191F14B0" w:rsidR="00CB4369" w:rsidRDefault="00A34ECB" w:rsidP="009C3F58">
      <w:pPr>
        <w:spacing w:line="240" w:lineRule="auto"/>
        <w:rPr>
          <w:rFonts w:eastAsia="Times New Roman"/>
          <w:b/>
          <w:bCs/>
        </w:rPr>
      </w:pPr>
      <w:r>
        <w:rPr>
          <w:rFonts w:eastAsia="Times New Roman"/>
          <w:b/>
          <w:bCs/>
        </w:rPr>
        <w:lastRenderedPageBreak/>
        <w:t>Appendices</w:t>
      </w:r>
    </w:p>
    <w:p w14:paraId="58695AA2" w14:textId="09D59F53" w:rsidR="00A34ECB" w:rsidRDefault="00A34ECB" w:rsidP="00A34ECB">
      <w:pPr>
        <w:pStyle w:val="ListParagraph"/>
        <w:numPr>
          <w:ilvl w:val="0"/>
          <w:numId w:val="4"/>
        </w:numPr>
        <w:spacing w:line="240" w:lineRule="auto"/>
        <w:rPr>
          <w:rFonts w:eastAsia="Times New Roman"/>
        </w:rPr>
      </w:pPr>
      <w:r>
        <w:rPr>
          <w:rFonts w:eastAsia="Times New Roman"/>
        </w:rPr>
        <w:t>LDATS on plants</w:t>
      </w:r>
      <w:r w:rsidR="00E73F22">
        <w:rPr>
          <w:rFonts w:eastAsia="Times New Roman"/>
        </w:rPr>
        <w:t xml:space="preserve"> – methods and results</w:t>
      </w:r>
    </w:p>
    <w:p w14:paraId="71E85993" w14:textId="54D5E9EE" w:rsidR="00A34ECB" w:rsidRDefault="00A34ECB" w:rsidP="00A34ECB">
      <w:pPr>
        <w:pStyle w:val="ListParagraph"/>
        <w:numPr>
          <w:ilvl w:val="0"/>
          <w:numId w:val="4"/>
        </w:numPr>
        <w:spacing w:line="240" w:lineRule="auto"/>
        <w:rPr>
          <w:rFonts w:eastAsia="Times New Roman"/>
        </w:rPr>
      </w:pPr>
      <w:r>
        <w:rPr>
          <w:rFonts w:eastAsia="Times New Roman"/>
        </w:rPr>
        <w:t>Erodium</w:t>
      </w:r>
      <w:r w:rsidR="00E73F22">
        <w:rPr>
          <w:rFonts w:eastAsia="Times New Roman"/>
        </w:rPr>
        <w:t xml:space="preserve"> - results</w:t>
      </w:r>
    </w:p>
    <w:p w14:paraId="675C299F" w14:textId="38FF2EFD" w:rsidR="00A34ECB" w:rsidRDefault="00A34ECB" w:rsidP="00A34ECB">
      <w:pPr>
        <w:pStyle w:val="ListParagraph"/>
        <w:numPr>
          <w:ilvl w:val="0"/>
          <w:numId w:val="4"/>
        </w:numPr>
        <w:spacing w:line="240" w:lineRule="auto"/>
        <w:rPr>
          <w:rFonts w:eastAsia="Times New Roman"/>
        </w:rPr>
      </w:pPr>
      <w:r>
        <w:rPr>
          <w:rFonts w:eastAsia="Times New Roman"/>
        </w:rPr>
        <w:t>Climate</w:t>
      </w:r>
      <w:r w:rsidR="00E73F22">
        <w:rPr>
          <w:rFonts w:eastAsia="Times New Roman"/>
        </w:rPr>
        <w:t xml:space="preserve"> - results</w:t>
      </w:r>
    </w:p>
    <w:p w14:paraId="4A694571" w14:textId="6DD7B27D" w:rsidR="00A34ECB" w:rsidRDefault="00A34ECB" w:rsidP="00A34ECB">
      <w:pPr>
        <w:pStyle w:val="ListParagraph"/>
        <w:numPr>
          <w:ilvl w:val="0"/>
          <w:numId w:val="4"/>
        </w:numPr>
        <w:spacing w:line="240" w:lineRule="auto"/>
        <w:rPr>
          <w:rFonts w:eastAsia="Times New Roman"/>
        </w:rPr>
      </w:pPr>
      <w:r>
        <w:rPr>
          <w:rFonts w:eastAsia="Times New Roman"/>
        </w:rPr>
        <w:t>GLS/GLM results and contrasts</w:t>
      </w:r>
    </w:p>
    <w:p w14:paraId="06E744A6" w14:textId="01E515FD" w:rsidR="006171B5" w:rsidRDefault="006171B5" w:rsidP="006171B5">
      <w:pPr>
        <w:spacing w:line="240" w:lineRule="auto"/>
        <w:rPr>
          <w:rFonts w:eastAsia="Times New Roman"/>
        </w:rPr>
      </w:pPr>
    </w:p>
    <w:p w14:paraId="1DF73FFA" w14:textId="5CCB40C5" w:rsidR="006171B5" w:rsidRDefault="006171B5" w:rsidP="006171B5">
      <w:pPr>
        <w:spacing w:line="240" w:lineRule="auto"/>
        <w:rPr>
          <w:rFonts w:eastAsia="Times New Roman"/>
          <w:b/>
          <w:bCs/>
        </w:rPr>
      </w:pPr>
      <w:r>
        <w:rPr>
          <w:rFonts w:eastAsia="Times New Roman"/>
          <w:b/>
          <w:bCs/>
        </w:rPr>
        <w:t>Miscellany</w:t>
      </w:r>
    </w:p>
    <w:p w14:paraId="7C80B4AF" w14:textId="2FCB0412" w:rsidR="006171B5" w:rsidRDefault="00A31A91" w:rsidP="006171B5">
      <w:pPr>
        <w:pStyle w:val="ListParagraph"/>
        <w:numPr>
          <w:ilvl w:val="0"/>
          <w:numId w:val="7"/>
        </w:numPr>
        <w:spacing w:line="240" w:lineRule="auto"/>
        <w:rPr>
          <w:rFonts w:eastAsia="Times New Roman"/>
        </w:rPr>
      </w:pPr>
      <w:r>
        <w:rPr>
          <w:rFonts w:eastAsia="Times New Roman"/>
        </w:rPr>
        <w:t>Figures</w:t>
      </w:r>
    </w:p>
    <w:p w14:paraId="3F9247D6" w14:textId="20145B90" w:rsidR="00A31A91" w:rsidRDefault="00A31A91" w:rsidP="006171B5">
      <w:pPr>
        <w:pStyle w:val="ListParagraph"/>
        <w:numPr>
          <w:ilvl w:val="0"/>
          <w:numId w:val="7"/>
        </w:numPr>
        <w:spacing w:line="240" w:lineRule="auto"/>
        <w:rPr>
          <w:rFonts w:eastAsia="Times New Roman"/>
        </w:rPr>
      </w:pPr>
      <w:r>
        <w:rPr>
          <w:rFonts w:eastAsia="Times New Roman"/>
        </w:rPr>
        <w:t>Figure legends</w:t>
      </w:r>
    </w:p>
    <w:p w14:paraId="48095B82" w14:textId="675B2E17" w:rsidR="00A31A91" w:rsidRDefault="00A31A91" w:rsidP="006171B5">
      <w:pPr>
        <w:pStyle w:val="ListParagraph"/>
        <w:numPr>
          <w:ilvl w:val="0"/>
          <w:numId w:val="7"/>
        </w:numPr>
        <w:spacing w:line="240" w:lineRule="auto"/>
        <w:rPr>
          <w:rFonts w:eastAsia="Times New Roman"/>
        </w:rPr>
      </w:pPr>
      <w:r>
        <w:rPr>
          <w:rFonts w:eastAsia="Times New Roman"/>
        </w:rPr>
        <w:t>Appendices</w:t>
      </w:r>
    </w:p>
    <w:p w14:paraId="0A891C82" w14:textId="1DC86202" w:rsidR="00A31A91" w:rsidRPr="006171B5" w:rsidRDefault="00A31A91" w:rsidP="006171B5">
      <w:pPr>
        <w:pStyle w:val="ListParagraph"/>
        <w:numPr>
          <w:ilvl w:val="0"/>
          <w:numId w:val="7"/>
        </w:numPr>
        <w:spacing w:line="240" w:lineRule="auto"/>
        <w:rPr>
          <w:rFonts w:eastAsia="Times New Roman"/>
        </w:rPr>
      </w:pPr>
      <w:r>
        <w:rPr>
          <w:rFonts w:eastAsia="Times New Roman"/>
        </w:rPr>
        <w:t xml:space="preserve">Firm </w:t>
      </w:r>
      <w:proofErr w:type="gramStart"/>
      <w:r>
        <w:rPr>
          <w:rFonts w:eastAsia="Times New Roman"/>
        </w:rPr>
        <w:t>up dates</w:t>
      </w:r>
      <w:proofErr w:type="gramEnd"/>
      <w:r>
        <w:rPr>
          <w:rFonts w:eastAsia="Times New Roman"/>
        </w:rPr>
        <w:t xml:space="preserve"> for time periods</w:t>
      </w:r>
    </w:p>
    <w:sectPr w:rsidR="00A31A91" w:rsidRPr="006171B5"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7-02T15:24:00Z" w:initials="RMD">
    <w:p w14:paraId="7108671C" w14:textId="79B9C567" w:rsidR="00817049" w:rsidRDefault="00817049">
      <w:pPr>
        <w:pStyle w:val="CommentText"/>
      </w:pPr>
      <w:r>
        <w:rPr>
          <w:rStyle w:val="CommentReference"/>
        </w:rPr>
        <w:annotationRef/>
      </w:r>
      <w:r>
        <w:t>May want to wiggle this to 1997 – when it was first captured on all plots</w:t>
      </w:r>
      <w:r w:rsidR="00847D91">
        <w:t>, Supp</w:t>
      </w:r>
      <w:r>
        <w:t xml:space="preserve"> – or 1995 - when it first arrived at all</w:t>
      </w:r>
      <w:r w:rsidR="00847D91">
        <w:t xml:space="preserve"> (Thibault)</w:t>
      </w:r>
      <w:r>
        <w:t xml:space="preserve">. I don’t think it will change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086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AE30" w16cex:dateUtc="2021-07-02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08671C" w16cid:durableId="2489A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362C3" w14:textId="77777777" w:rsidR="002D147E" w:rsidRDefault="002D147E" w:rsidP="008D23B8">
      <w:pPr>
        <w:spacing w:line="240" w:lineRule="auto"/>
      </w:pPr>
      <w:r>
        <w:separator/>
      </w:r>
    </w:p>
  </w:endnote>
  <w:endnote w:type="continuationSeparator" w:id="0">
    <w:p w14:paraId="174AE270" w14:textId="77777777" w:rsidR="002D147E" w:rsidRDefault="002D147E"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C291" w14:textId="77777777" w:rsidR="002D147E" w:rsidRDefault="002D147E" w:rsidP="008D23B8">
      <w:pPr>
        <w:spacing w:line="240" w:lineRule="auto"/>
      </w:pPr>
      <w:r>
        <w:separator/>
      </w:r>
    </w:p>
  </w:footnote>
  <w:footnote w:type="continuationSeparator" w:id="0">
    <w:p w14:paraId="7A92F202" w14:textId="77777777" w:rsidR="002D147E" w:rsidRDefault="002D147E"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3486"/>
    <w:multiLevelType w:val="hybridMultilevel"/>
    <w:tmpl w:val="D9B0C20A"/>
    <w:lvl w:ilvl="0" w:tplc="8CBA52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40697"/>
    <w:multiLevelType w:val="hybridMultilevel"/>
    <w:tmpl w:val="B55C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55F3D"/>
    <w:multiLevelType w:val="hybridMultilevel"/>
    <w:tmpl w:val="4458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00C8A"/>
    <w:multiLevelType w:val="hybridMultilevel"/>
    <w:tmpl w:val="786AE892"/>
    <w:lvl w:ilvl="0" w:tplc="2B7456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758B6"/>
    <w:multiLevelType w:val="hybridMultilevel"/>
    <w:tmpl w:val="8A14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078B3"/>
    <w:rsid w:val="00013ED5"/>
    <w:rsid w:val="00017388"/>
    <w:rsid w:val="00017754"/>
    <w:rsid w:val="00020B99"/>
    <w:rsid w:val="00034E57"/>
    <w:rsid w:val="000400B9"/>
    <w:rsid w:val="00040C8C"/>
    <w:rsid w:val="000427B4"/>
    <w:rsid w:val="00043175"/>
    <w:rsid w:val="000505E0"/>
    <w:rsid w:val="00055B56"/>
    <w:rsid w:val="000576E5"/>
    <w:rsid w:val="00063E14"/>
    <w:rsid w:val="0006684D"/>
    <w:rsid w:val="00072BEC"/>
    <w:rsid w:val="00073AB3"/>
    <w:rsid w:val="000800AB"/>
    <w:rsid w:val="00097D65"/>
    <w:rsid w:val="000A02A7"/>
    <w:rsid w:val="000A2782"/>
    <w:rsid w:val="000A3B27"/>
    <w:rsid w:val="000B19E6"/>
    <w:rsid w:val="000B235F"/>
    <w:rsid w:val="000B724F"/>
    <w:rsid w:val="000C0DEF"/>
    <w:rsid w:val="000D04B2"/>
    <w:rsid w:val="000E4E2E"/>
    <w:rsid w:val="000F0C94"/>
    <w:rsid w:val="000F35D7"/>
    <w:rsid w:val="000F3E4C"/>
    <w:rsid w:val="000F4048"/>
    <w:rsid w:val="000F5B99"/>
    <w:rsid w:val="000F77C3"/>
    <w:rsid w:val="00101303"/>
    <w:rsid w:val="00102B69"/>
    <w:rsid w:val="001069ED"/>
    <w:rsid w:val="00106E41"/>
    <w:rsid w:val="00112700"/>
    <w:rsid w:val="00122CB9"/>
    <w:rsid w:val="00123EFB"/>
    <w:rsid w:val="001256EC"/>
    <w:rsid w:val="00126EEB"/>
    <w:rsid w:val="00134B26"/>
    <w:rsid w:val="001373B0"/>
    <w:rsid w:val="001413D9"/>
    <w:rsid w:val="001442BB"/>
    <w:rsid w:val="00145669"/>
    <w:rsid w:val="00146FE5"/>
    <w:rsid w:val="00152F90"/>
    <w:rsid w:val="00153010"/>
    <w:rsid w:val="00155352"/>
    <w:rsid w:val="001568C3"/>
    <w:rsid w:val="00156FBD"/>
    <w:rsid w:val="00163F73"/>
    <w:rsid w:val="001727DC"/>
    <w:rsid w:val="00172895"/>
    <w:rsid w:val="001763BE"/>
    <w:rsid w:val="0017648C"/>
    <w:rsid w:val="00182E34"/>
    <w:rsid w:val="00190BB2"/>
    <w:rsid w:val="00193E53"/>
    <w:rsid w:val="001A228F"/>
    <w:rsid w:val="001A34FB"/>
    <w:rsid w:val="001A3A53"/>
    <w:rsid w:val="001A4974"/>
    <w:rsid w:val="001A623A"/>
    <w:rsid w:val="001A75DE"/>
    <w:rsid w:val="001B0180"/>
    <w:rsid w:val="001B0F2B"/>
    <w:rsid w:val="001B1354"/>
    <w:rsid w:val="001B3E78"/>
    <w:rsid w:val="001B5B93"/>
    <w:rsid w:val="001D392B"/>
    <w:rsid w:val="001D6605"/>
    <w:rsid w:val="001E0932"/>
    <w:rsid w:val="001E2782"/>
    <w:rsid w:val="001F0AFF"/>
    <w:rsid w:val="001F69C3"/>
    <w:rsid w:val="00203D6C"/>
    <w:rsid w:val="00211E66"/>
    <w:rsid w:val="0021765D"/>
    <w:rsid w:val="002179DE"/>
    <w:rsid w:val="00225889"/>
    <w:rsid w:val="00233428"/>
    <w:rsid w:val="002374A5"/>
    <w:rsid w:val="0023796B"/>
    <w:rsid w:val="00240FE7"/>
    <w:rsid w:val="002434CA"/>
    <w:rsid w:val="00252EA4"/>
    <w:rsid w:val="00254A83"/>
    <w:rsid w:val="0025542D"/>
    <w:rsid w:val="00256632"/>
    <w:rsid w:val="00260123"/>
    <w:rsid w:val="00263148"/>
    <w:rsid w:val="002633E4"/>
    <w:rsid w:val="0026671E"/>
    <w:rsid w:val="00272148"/>
    <w:rsid w:val="00280801"/>
    <w:rsid w:val="00280BD6"/>
    <w:rsid w:val="002829C1"/>
    <w:rsid w:val="00285BAC"/>
    <w:rsid w:val="0029157F"/>
    <w:rsid w:val="002971E8"/>
    <w:rsid w:val="002C39F9"/>
    <w:rsid w:val="002D147E"/>
    <w:rsid w:val="002D2D29"/>
    <w:rsid w:val="002D3743"/>
    <w:rsid w:val="002D4E2A"/>
    <w:rsid w:val="002D568F"/>
    <w:rsid w:val="002D624E"/>
    <w:rsid w:val="002E0C35"/>
    <w:rsid w:val="002E4C3C"/>
    <w:rsid w:val="002F1F8A"/>
    <w:rsid w:val="002F3CF3"/>
    <w:rsid w:val="002F59BD"/>
    <w:rsid w:val="00300777"/>
    <w:rsid w:val="00310E3B"/>
    <w:rsid w:val="003171B9"/>
    <w:rsid w:val="00317F74"/>
    <w:rsid w:val="00324C9A"/>
    <w:rsid w:val="00331149"/>
    <w:rsid w:val="00333ADE"/>
    <w:rsid w:val="00337B64"/>
    <w:rsid w:val="00342711"/>
    <w:rsid w:val="0034542B"/>
    <w:rsid w:val="00351E36"/>
    <w:rsid w:val="0035290C"/>
    <w:rsid w:val="003551ED"/>
    <w:rsid w:val="00355FFF"/>
    <w:rsid w:val="0036453E"/>
    <w:rsid w:val="0037588F"/>
    <w:rsid w:val="00377845"/>
    <w:rsid w:val="00380942"/>
    <w:rsid w:val="003812F9"/>
    <w:rsid w:val="00383D6C"/>
    <w:rsid w:val="003865E1"/>
    <w:rsid w:val="00390573"/>
    <w:rsid w:val="003926F6"/>
    <w:rsid w:val="00394E4D"/>
    <w:rsid w:val="00395D8A"/>
    <w:rsid w:val="003A0636"/>
    <w:rsid w:val="003A0C9E"/>
    <w:rsid w:val="003A1A4C"/>
    <w:rsid w:val="003A47F0"/>
    <w:rsid w:val="003A5159"/>
    <w:rsid w:val="003A613D"/>
    <w:rsid w:val="003B6CEE"/>
    <w:rsid w:val="003B7EA9"/>
    <w:rsid w:val="003C0C41"/>
    <w:rsid w:val="003D08C6"/>
    <w:rsid w:val="003D283D"/>
    <w:rsid w:val="003D2FE8"/>
    <w:rsid w:val="003D6770"/>
    <w:rsid w:val="003E6732"/>
    <w:rsid w:val="003F0E26"/>
    <w:rsid w:val="004008D9"/>
    <w:rsid w:val="00400F90"/>
    <w:rsid w:val="00401A9F"/>
    <w:rsid w:val="00402F16"/>
    <w:rsid w:val="00403AD2"/>
    <w:rsid w:val="00405E73"/>
    <w:rsid w:val="004119D0"/>
    <w:rsid w:val="00414443"/>
    <w:rsid w:val="0041573D"/>
    <w:rsid w:val="00422D74"/>
    <w:rsid w:val="004232B0"/>
    <w:rsid w:val="00427E92"/>
    <w:rsid w:val="004304CD"/>
    <w:rsid w:val="00432606"/>
    <w:rsid w:val="0043606F"/>
    <w:rsid w:val="004363AF"/>
    <w:rsid w:val="00440A3C"/>
    <w:rsid w:val="00440E06"/>
    <w:rsid w:val="00451AEF"/>
    <w:rsid w:val="00453022"/>
    <w:rsid w:val="00453F2B"/>
    <w:rsid w:val="0045635A"/>
    <w:rsid w:val="004620B2"/>
    <w:rsid w:val="0046256E"/>
    <w:rsid w:val="0046723D"/>
    <w:rsid w:val="0047026F"/>
    <w:rsid w:val="004770DF"/>
    <w:rsid w:val="004803C2"/>
    <w:rsid w:val="00483C0E"/>
    <w:rsid w:val="004943D8"/>
    <w:rsid w:val="004A25D0"/>
    <w:rsid w:val="004A45AC"/>
    <w:rsid w:val="004A4E9A"/>
    <w:rsid w:val="004A5AFF"/>
    <w:rsid w:val="004B1392"/>
    <w:rsid w:val="004B197D"/>
    <w:rsid w:val="004C3464"/>
    <w:rsid w:val="004C3DED"/>
    <w:rsid w:val="004E0767"/>
    <w:rsid w:val="004E4785"/>
    <w:rsid w:val="004F0928"/>
    <w:rsid w:val="00501FF4"/>
    <w:rsid w:val="0050553E"/>
    <w:rsid w:val="00505F0B"/>
    <w:rsid w:val="0050784D"/>
    <w:rsid w:val="00517374"/>
    <w:rsid w:val="005218E3"/>
    <w:rsid w:val="005233EC"/>
    <w:rsid w:val="00524B55"/>
    <w:rsid w:val="00533360"/>
    <w:rsid w:val="00544A24"/>
    <w:rsid w:val="0055312C"/>
    <w:rsid w:val="00553EB6"/>
    <w:rsid w:val="005542BA"/>
    <w:rsid w:val="00576039"/>
    <w:rsid w:val="005811A1"/>
    <w:rsid w:val="0058525C"/>
    <w:rsid w:val="005857DD"/>
    <w:rsid w:val="005946C5"/>
    <w:rsid w:val="005A2AE3"/>
    <w:rsid w:val="005B06E0"/>
    <w:rsid w:val="005B39F9"/>
    <w:rsid w:val="005B4223"/>
    <w:rsid w:val="005B52E4"/>
    <w:rsid w:val="005B7D04"/>
    <w:rsid w:val="005C3FBF"/>
    <w:rsid w:val="005C4FCE"/>
    <w:rsid w:val="005D0BA9"/>
    <w:rsid w:val="005D15CB"/>
    <w:rsid w:val="005D6E86"/>
    <w:rsid w:val="005E01B0"/>
    <w:rsid w:val="005E045C"/>
    <w:rsid w:val="005E74C7"/>
    <w:rsid w:val="005F01A2"/>
    <w:rsid w:val="00604AED"/>
    <w:rsid w:val="0061206F"/>
    <w:rsid w:val="006171B5"/>
    <w:rsid w:val="00626F0C"/>
    <w:rsid w:val="00630F1D"/>
    <w:rsid w:val="00631408"/>
    <w:rsid w:val="006442EA"/>
    <w:rsid w:val="00650B61"/>
    <w:rsid w:val="0065404F"/>
    <w:rsid w:val="0065568C"/>
    <w:rsid w:val="006569C4"/>
    <w:rsid w:val="00660295"/>
    <w:rsid w:val="00661243"/>
    <w:rsid w:val="00661AE2"/>
    <w:rsid w:val="00663E1F"/>
    <w:rsid w:val="00674FC4"/>
    <w:rsid w:val="00676933"/>
    <w:rsid w:val="006848A3"/>
    <w:rsid w:val="00692F22"/>
    <w:rsid w:val="0069517A"/>
    <w:rsid w:val="00696BEF"/>
    <w:rsid w:val="00696F63"/>
    <w:rsid w:val="006A253C"/>
    <w:rsid w:val="006A3731"/>
    <w:rsid w:val="006A381A"/>
    <w:rsid w:val="006A5381"/>
    <w:rsid w:val="006B773B"/>
    <w:rsid w:val="006C6476"/>
    <w:rsid w:val="006D2CE8"/>
    <w:rsid w:val="006D3165"/>
    <w:rsid w:val="006E0C33"/>
    <w:rsid w:val="006E3709"/>
    <w:rsid w:val="006E4035"/>
    <w:rsid w:val="006E6DA2"/>
    <w:rsid w:val="006E741E"/>
    <w:rsid w:val="006F2348"/>
    <w:rsid w:val="006F6434"/>
    <w:rsid w:val="006F7491"/>
    <w:rsid w:val="007008A3"/>
    <w:rsid w:val="00710C35"/>
    <w:rsid w:val="00710CC5"/>
    <w:rsid w:val="00712810"/>
    <w:rsid w:val="00717BF1"/>
    <w:rsid w:val="0072559A"/>
    <w:rsid w:val="00735DAB"/>
    <w:rsid w:val="007431BC"/>
    <w:rsid w:val="00744AA3"/>
    <w:rsid w:val="00750C79"/>
    <w:rsid w:val="0075353B"/>
    <w:rsid w:val="00753D32"/>
    <w:rsid w:val="007559A7"/>
    <w:rsid w:val="00756BF9"/>
    <w:rsid w:val="0076652C"/>
    <w:rsid w:val="0077246E"/>
    <w:rsid w:val="007724F6"/>
    <w:rsid w:val="00772A54"/>
    <w:rsid w:val="0077549A"/>
    <w:rsid w:val="00776F62"/>
    <w:rsid w:val="0078580B"/>
    <w:rsid w:val="00786ED5"/>
    <w:rsid w:val="00790C7D"/>
    <w:rsid w:val="007A2AF0"/>
    <w:rsid w:val="007A61CC"/>
    <w:rsid w:val="007C52CA"/>
    <w:rsid w:val="007C7EC1"/>
    <w:rsid w:val="007D0AE7"/>
    <w:rsid w:val="007D2A34"/>
    <w:rsid w:val="007D480C"/>
    <w:rsid w:val="007E25AA"/>
    <w:rsid w:val="007F27A8"/>
    <w:rsid w:val="007F547D"/>
    <w:rsid w:val="00816763"/>
    <w:rsid w:val="00817049"/>
    <w:rsid w:val="0082013C"/>
    <w:rsid w:val="0082087B"/>
    <w:rsid w:val="008239CA"/>
    <w:rsid w:val="00826AE8"/>
    <w:rsid w:val="008312BB"/>
    <w:rsid w:val="00833D00"/>
    <w:rsid w:val="008418DA"/>
    <w:rsid w:val="008427A8"/>
    <w:rsid w:val="00844305"/>
    <w:rsid w:val="0084589D"/>
    <w:rsid w:val="00847D91"/>
    <w:rsid w:val="00850AC1"/>
    <w:rsid w:val="00852C1D"/>
    <w:rsid w:val="00854F7F"/>
    <w:rsid w:val="008639FB"/>
    <w:rsid w:val="008716C0"/>
    <w:rsid w:val="00874940"/>
    <w:rsid w:val="00875A47"/>
    <w:rsid w:val="00881D77"/>
    <w:rsid w:val="00883276"/>
    <w:rsid w:val="008832B7"/>
    <w:rsid w:val="00884773"/>
    <w:rsid w:val="00884E0D"/>
    <w:rsid w:val="008926A4"/>
    <w:rsid w:val="0089486B"/>
    <w:rsid w:val="008A05C3"/>
    <w:rsid w:val="008A396D"/>
    <w:rsid w:val="008B45FC"/>
    <w:rsid w:val="008B7E02"/>
    <w:rsid w:val="008C0624"/>
    <w:rsid w:val="008C2317"/>
    <w:rsid w:val="008C2811"/>
    <w:rsid w:val="008C520C"/>
    <w:rsid w:val="008C6A11"/>
    <w:rsid w:val="008D23B8"/>
    <w:rsid w:val="008F4D04"/>
    <w:rsid w:val="0090359B"/>
    <w:rsid w:val="00904FFE"/>
    <w:rsid w:val="009130C9"/>
    <w:rsid w:val="009136F7"/>
    <w:rsid w:val="00921A25"/>
    <w:rsid w:val="00924255"/>
    <w:rsid w:val="00926AB0"/>
    <w:rsid w:val="00932318"/>
    <w:rsid w:val="00936414"/>
    <w:rsid w:val="00941360"/>
    <w:rsid w:val="00942640"/>
    <w:rsid w:val="0095135F"/>
    <w:rsid w:val="00951763"/>
    <w:rsid w:val="009523A5"/>
    <w:rsid w:val="00961A1E"/>
    <w:rsid w:val="00962FB2"/>
    <w:rsid w:val="00965893"/>
    <w:rsid w:val="0096797B"/>
    <w:rsid w:val="00967D50"/>
    <w:rsid w:val="00970102"/>
    <w:rsid w:val="009753D9"/>
    <w:rsid w:val="009755DC"/>
    <w:rsid w:val="00976F20"/>
    <w:rsid w:val="0098200B"/>
    <w:rsid w:val="00991DC0"/>
    <w:rsid w:val="00995E0C"/>
    <w:rsid w:val="00995EEB"/>
    <w:rsid w:val="00997D46"/>
    <w:rsid w:val="009C3F58"/>
    <w:rsid w:val="009C4A92"/>
    <w:rsid w:val="009C6DDD"/>
    <w:rsid w:val="009D2D02"/>
    <w:rsid w:val="009D5E22"/>
    <w:rsid w:val="009E1814"/>
    <w:rsid w:val="009E3AFD"/>
    <w:rsid w:val="009F08CE"/>
    <w:rsid w:val="009F6099"/>
    <w:rsid w:val="009F7B52"/>
    <w:rsid w:val="00A008DF"/>
    <w:rsid w:val="00A02A04"/>
    <w:rsid w:val="00A02D4F"/>
    <w:rsid w:val="00A1042A"/>
    <w:rsid w:val="00A1582A"/>
    <w:rsid w:val="00A166AB"/>
    <w:rsid w:val="00A17354"/>
    <w:rsid w:val="00A20421"/>
    <w:rsid w:val="00A2089E"/>
    <w:rsid w:val="00A23428"/>
    <w:rsid w:val="00A23C1B"/>
    <w:rsid w:val="00A24001"/>
    <w:rsid w:val="00A25334"/>
    <w:rsid w:val="00A31A91"/>
    <w:rsid w:val="00A34ECB"/>
    <w:rsid w:val="00A445EE"/>
    <w:rsid w:val="00A46F67"/>
    <w:rsid w:val="00A4743E"/>
    <w:rsid w:val="00A53276"/>
    <w:rsid w:val="00A574B1"/>
    <w:rsid w:val="00A631DB"/>
    <w:rsid w:val="00A710B3"/>
    <w:rsid w:val="00A72609"/>
    <w:rsid w:val="00A72BEC"/>
    <w:rsid w:val="00A81C7A"/>
    <w:rsid w:val="00A933A6"/>
    <w:rsid w:val="00A93961"/>
    <w:rsid w:val="00A94C2B"/>
    <w:rsid w:val="00AA2672"/>
    <w:rsid w:val="00AA27D6"/>
    <w:rsid w:val="00AA3C5B"/>
    <w:rsid w:val="00AA5540"/>
    <w:rsid w:val="00AB0F6D"/>
    <w:rsid w:val="00AB5E62"/>
    <w:rsid w:val="00AC4932"/>
    <w:rsid w:val="00AC543B"/>
    <w:rsid w:val="00AC589B"/>
    <w:rsid w:val="00AE0925"/>
    <w:rsid w:val="00AF007C"/>
    <w:rsid w:val="00AF1DAB"/>
    <w:rsid w:val="00AF59C3"/>
    <w:rsid w:val="00AF64E5"/>
    <w:rsid w:val="00AF69FE"/>
    <w:rsid w:val="00AF718E"/>
    <w:rsid w:val="00AF73FD"/>
    <w:rsid w:val="00B06DD7"/>
    <w:rsid w:val="00B10414"/>
    <w:rsid w:val="00B20BA7"/>
    <w:rsid w:val="00B21BDC"/>
    <w:rsid w:val="00B22FE9"/>
    <w:rsid w:val="00B23837"/>
    <w:rsid w:val="00B3257A"/>
    <w:rsid w:val="00B3327F"/>
    <w:rsid w:val="00B3387B"/>
    <w:rsid w:val="00B3490E"/>
    <w:rsid w:val="00B34A88"/>
    <w:rsid w:val="00B35CC0"/>
    <w:rsid w:val="00B41649"/>
    <w:rsid w:val="00B61638"/>
    <w:rsid w:val="00B62D87"/>
    <w:rsid w:val="00B73517"/>
    <w:rsid w:val="00B7712D"/>
    <w:rsid w:val="00B77F8B"/>
    <w:rsid w:val="00B83A2E"/>
    <w:rsid w:val="00B92D90"/>
    <w:rsid w:val="00B93132"/>
    <w:rsid w:val="00B94EB7"/>
    <w:rsid w:val="00BA25DB"/>
    <w:rsid w:val="00BA4CA3"/>
    <w:rsid w:val="00BA7471"/>
    <w:rsid w:val="00BA7B61"/>
    <w:rsid w:val="00BB12AA"/>
    <w:rsid w:val="00BB15AB"/>
    <w:rsid w:val="00BB441B"/>
    <w:rsid w:val="00BB50E9"/>
    <w:rsid w:val="00BB7FC9"/>
    <w:rsid w:val="00BC2207"/>
    <w:rsid w:val="00BC3455"/>
    <w:rsid w:val="00BC4DD1"/>
    <w:rsid w:val="00BC5658"/>
    <w:rsid w:val="00BC6BE6"/>
    <w:rsid w:val="00BE1C9F"/>
    <w:rsid w:val="00BE7BF2"/>
    <w:rsid w:val="00BF0DD0"/>
    <w:rsid w:val="00BF1283"/>
    <w:rsid w:val="00BF2172"/>
    <w:rsid w:val="00BF59D3"/>
    <w:rsid w:val="00C04EDA"/>
    <w:rsid w:val="00C058AF"/>
    <w:rsid w:val="00C071F9"/>
    <w:rsid w:val="00C07E61"/>
    <w:rsid w:val="00C11B10"/>
    <w:rsid w:val="00C13825"/>
    <w:rsid w:val="00C23DBC"/>
    <w:rsid w:val="00C24958"/>
    <w:rsid w:val="00C25739"/>
    <w:rsid w:val="00C363B1"/>
    <w:rsid w:val="00C477D7"/>
    <w:rsid w:val="00C53452"/>
    <w:rsid w:val="00C55670"/>
    <w:rsid w:val="00C606AD"/>
    <w:rsid w:val="00C62453"/>
    <w:rsid w:val="00C7643F"/>
    <w:rsid w:val="00C81EF2"/>
    <w:rsid w:val="00C825CE"/>
    <w:rsid w:val="00C92FE3"/>
    <w:rsid w:val="00C94004"/>
    <w:rsid w:val="00C96DEB"/>
    <w:rsid w:val="00CA0A8B"/>
    <w:rsid w:val="00CA39D9"/>
    <w:rsid w:val="00CA7C02"/>
    <w:rsid w:val="00CB1D94"/>
    <w:rsid w:val="00CB32C3"/>
    <w:rsid w:val="00CB4369"/>
    <w:rsid w:val="00CB4ADD"/>
    <w:rsid w:val="00CB67F5"/>
    <w:rsid w:val="00CD72EE"/>
    <w:rsid w:val="00CE6BE2"/>
    <w:rsid w:val="00CF3FDF"/>
    <w:rsid w:val="00CF4059"/>
    <w:rsid w:val="00D004F9"/>
    <w:rsid w:val="00D03449"/>
    <w:rsid w:val="00D04362"/>
    <w:rsid w:val="00D12162"/>
    <w:rsid w:val="00D1589E"/>
    <w:rsid w:val="00D176B7"/>
    <w:rsid w:val="00D178FB"/>
    <w:rsid w:val="00D54BDB"/>
    <w:rsid w:val="00D56730"/>
    <w:rsid w:val="00D70213"/>
    <w:rsid w:val="00D73B4C"/>
    <w:rsid w:val="00D76E61"/>
    <w:rsid w:val="00D854A5"/>
    <w:rsid w:val="00D85AAD"/>
    <w:rsid w:val="00D864D4"/>
    <w:rsid w:val="00D94CEA"/>
    <w:rsid w:val="00D96CCA"/>
    <w:rsid w:val="00DA12BA"/>
    <w:rsid w:val="00DA1698"/>
    <w:rsid w:val="00DA3E09"/>
    <w:rsid w:val="00DA4977"/>
    <w:rsid w:val="00DA7C19"/>
    <w:rsid w:val="00DB4492"/>
    <w:rsid w:val="00DB4F01"/>
    <w:rsid w:val="00DC49CC"/>
    <w:rsid w:val="00DC74C8"/>
    <w:rsid w:val="00DE04C7"/>
    <w:rsid w:val="00DE1AF3"/>
    <w:rsid w:val="00DE66D6"/>
    <w:rsid w:val="00DF52C1"/>
    <w:rsid w:val="00E00C17"/>
    <w:rsid w:val="00E0188B"/>
    <w:rsid w:val="00E01A89"/>
    <w:rsid w:val="00E11CB1"/>
    <w:rsid w:val="00E215A5"/>
    <w:rsid w:val="00E242F3"/>
    <w:rsid w:val="00E315B1"/>
    <w:rsid w:val="00E41E45"/>
    <w:rsid w:val="00E505B7"/>
    <w:rsid w:val="00E57A49"/>
    <w:rsid w:val="00E57E7B"/>
    <w:rsid w:val="00E60F57"/>
    <w:rsid w:val="00E620B9"/>
    <w:rsid w:val="00E72B50"/>
    <w:rsid w:val="00E73F22"/>
    <w:rsid w:val="00E75C68"/>
    <w:rsid w:val="00E778A3"/>
    <w:rsid w:val="00E83568"/>
    <w:rsid w:val="00E84D89"/>
    <w:rsid w:val="00EB292A"/>
    <w:rsid w:val="00EB5DF7"/>
    <w:rsid w:val="00EC7C4E"/>
    <w:rsid w:val="00ED21B5"/>
    <w:rsid w:val="00ED3E31"/>
    <w:rsid w:val="00EE5103"/>
    <w:rsid w:val="00EE7041"/>
    <w:rsid w:val="00EE75B6"/>
    <w:rsid w:val="00EF06E4"/>
    <w:rsid w:val="00F06188"/>
    <w:rsid w:val="00F07C4C"/>
    <w:rsid w:val="00F17CAD"/>
    <w:rsid w:val="00F26A91"/>
    <w:rsid w:val="00F335C7"/>
    <w:rsid w:val="00F348BF"/>
    <w:rsid w:val="00F43CF4"/>
    <w:rsid w:val="00F456AA"/>
    <w:rsid w:val="00F5015D"/>
    <w:rsid w:val="00F60F35"/>
    <w:rsid w:val="00F63630"/>
    <w:rsid w:val="00F63B3F"/>
    <w:rsid w:val="00F63FFC"/>
    <w:rsid w:val="00F662A9"/>
    <w:rsid w:val="00F66B77"/>
    <w:rsid w:val="00F7095A"/>
    <w:rsid w:val="00F744F8"/>
    <w:rsid w:val="00F747D3"/>
    <w:rsid w:val="00F8231A"/>
    <w:rsid w:val="00F84CBA"/>
    <w:rsid w:val="00F9063B"/>
    <w:rsid w:val="00F94D47"/>
    <w:rsid w:val="00F96D92"/>
    <w:rsid w:val="00FA2508"/>
    <w:rsid w:val="00FA53A0"/>
    <w:rsid w:val="00FB3592"/>
    <w:rsid w:val="00FB79E3"/>
    <w:rsid w:val="00FB7AC0"/>
    <w:rsid w:val="00FB7BAF"/>
    <w:rsid w:val="00FC6DD8"/>
    <w:rsid w:val="00FC6ED4"/>
    <w:rsid w:val="00FC748F"/>
    <w:rsid w:val="00FD49D0"/>
    <w:rsid w:val="00FD5583"/>
    <w:rsid w:val="00FD748B"/>
    <w:rsid w:val="00FE6929"/>
    <w:rsid w:val="00FE6E70"/>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804274536">
      <w:bodyDiv w:val="1"/>
      <w:marLeft w:val="0"/>
      <w:marRight w:val="0"/>
      <w:marTop w:val="0"/>
      <w:marBottom w:val="0"/>
      <w:divBdr>
        <w:top w:val="none" w:sz="0" w:space="0" w:color="auto"/>
        <w:left w:val="none" w:sz="0" w:space="0" w:color="auto"/>
        <w:bottom w:val="none" w:sz="0" w:space="0" w:color="auto"/>
        <w:right w:val="none" w:sz="0" w:space="0" w:color="auto"/>
      </w:divBdr>
      <w:divsChild>
        <w:div w:id="380329174">
          <w:marLeft w:val="480"/>
          <w:marRight w:val="0"/>
          <w:marTop w:val="0"/>
          <w:marBottom w:val="0"/>
          <w:divBdr>
            <w:top w:val="none" w:sz="0" w:space="0" w:color="auto"/>
            <w:left w:val="none" w:sz="0" w:space="0" w:color="auto"/>
            <w:bottom w:val="none" w:sz="0" w:space="0" w:color="auto"/>
            <w:right w:val="none" w:sz="0" w:space="0" w:color="auto"/>
          </w:divBdr>
          <w:divsChild>
            <w:div w:id="416753336">
              <w:marLeft w:val="0"/>
              <w:marRight w:val="0"/>
              <w:marTop w:val="0"/>
              <w:marBottom w:val="0"/>
              <w:divBdr>
                <w:top w:val="none" w:sz="0" w:space="0" w:color="auto"/>
                <w:left w:val="none" w:sz="0" w:space="0" w:color="auto"/>
                <w:bottom w:val="none" w:sz="0" w:space="0" w:color="auto"/>
                <w:right w:val="none" w:sz="0" w:space="0" w:color="auto"/>
              </w:divBdr>
            </w:div>
            <w:div w:id="91166080">
              <w:marLeft w:val="0"/>
              <w:marRight w:val="0"/>
              <w:marTop w:val="0"/>
              <w:marBottom w:val="0"/>
              <w:divBdr>
                <w:top w:val="none" w:sz="0" w:space="0" w:color="auto"/>
                <w:left w:val="none" w:sz="0" w:space="0" w:color="auto"/>
                <w:bottom w:val="none" w:sz="0" w:space="0" w:color="auto"/>
                <w:right w:val="none" w:sz="0" w:space="0" w:color="auto"/>
              </w:divBdr>
            </w:div>
            <w:div w:id="1891650070">
              <w:marLeft w:val="0"/>
              <w:marRight w:val="0"/>
              <w:marTop w:val="0"/>
              <w:marBottom w:val="0"/>
              <w:divBdr>
                <w:top w:val="none" w:sz="0" w:space="0" w:color="auto"/>
                <w:left w:val="none" w:sz="0" w:space="0" w:color="auto"/>
                <w:bottom w:val="none" w:sz="0" w:space="0" w:color="auto"/>
                <w:right w:val="none" w:sz="0" w:space="0" w:color="auto"/>
              </w:divBdr>
            </w:div>
            <w:div w:id="1470591201">
              <w:marLeft w:val="0"/>
              <w:marRight w:val="0"/>
              <w:marTop w:val="0"/>
              <w:marBottom w:val="0"/>
              <w:divBdr>
                <w:top w:val="none" w:sz="0" w:space="0" w:color="auto"/>
                <w:left w:val="none" w:sz="0" w:space="0" w:color="auto"/>
                <w:bottom w:val="none" w:sz="0" w:space="0" w:color="auto"/>
                <w:right w:val="none" w:sz="0" w:space="0" w:color="auto"/>
              </w:divBdr>
            </w:div>
            <w:div w:id="74867264">
              <w:marLeft w:val="0"/>
              <w:marRight w:val="0"/>
              <w:marTop w:val="0"/>
              <w:marBottom w:val="0"/>
              <w:divBdr>
                <w:top w:val="none" w:sz="0" w:space="0" w:color="auto"/>
                <w:left w:val="none" w:sz="0" w:space="0" w:color="auto"/>
                <w:bottom w:val="none" w:sz="0" w:space="0" w:color="auto"/>
                <w:right w:val="none" w:sz="0" w:space="0" w:color="auto"/>
              </w:divBdr>
            </w:div>
            <w:div w:id="1281691272">
              <w:marLeft w:val="0"/>
              <w:marRight w:val="0"/>
              <w:marTop w:val="0"/>
              <w:marBottom w:val="0"/>
              <w:divBdr>
                <w:top w:val="none" w:sz="0" w:space="0" w:color="auto"/>
                <w:left w:val="none" w:sz="0" w:space="0" w:color="auto"/>
                <w:bottom w:val="none" w:sz="0" w:space="0" w:color="auto"/>
                <w:right w:val="none" w:sz="0" w:space="0" w:color="auto"/>
              </w:divBdr>
            </w:div>
            <w:div w:id="109446649">
              <w:marLeft w:val="0"/>
              <w:marRight w:val="0"/>
              <w:marTop w:val="0"/>
              <w:marBottom w:val="0"/>
              <w:divBdr>
                <w:top w:val="none" w:sz="0" w:space="0" w:color="auto"/>
                <w:left w:val="none" w:sz="0" w:space="0" w:color="auto"/>
                <w:bottom w:val="none" w:sz="0" w:space="0" w:color="auto"/>
                <w:right w:val="none" w:sz="0" w:space="0" w:color="auto"/>
              </w:divBdr>
            </w:div>
            <w:div w:id="592393212">
              <w:marLeft w:val="0"/>
              <w:marRight w:val="0"/>
              <w:marTop w:val="0"/>
              <w:marBottom w:val="0"/>
              <w:divBdr>
                <w:top w:val="none" w:sz="0" w:space="0" w:color="auto"/>
                <w:left w:val="none" w:sz="0" w:space="0" w:color="auto"/>
                <w:bottom w:val="none" w:sz="0" w:space="0" w:color="auto"/>
                <w:right w:val="none" w:sz="0" w:space="0" w:color="auto"/>
              </w:divBdr>
            </w:div>
            <w:div w:id="1626082555">
              <w:marLeft w:val="0"/>
              <w:marRight w:val="0"/>
              <w:marTop w:val="0"/>
              <w:marBottom w:val="0"/>
              <w:divBdr>
                <w:top w:val="none" w:sz="0" w:space="0" w:color="auto"/>
                <w:left w:val="none" w:sz="0" w:space="0" w:color="auto"/>
                <w:bottom w:val="none" w:sz="0" w:space="0" w:color="auto"/>
                <w:right w:val="none" w:sz="0" w:space="0" w:color="auto"/>
              </w:divBdr>
            </w:div>
            <w:div w:id="2104640805">
              <w:marLeft w:val="0"/>
              <w:marRight w:val="0"/>
              <w:marTop w:val="0"/>
              <w:marBottom w:val="0"/>
              <w:divBdr>
                <w:top w:val="none" w:sz="0" w:space="0" w:color="auto"/>
                <w:left w:val="none" w:sz="0" w:space="0" w:color="auto"/>
                <w:bottom w:val="none" w:sz="0" w:space="0" w:color="auto"/>
                <w:right w:val="none" w:sz="0" w:space="0" w:color="auto"/>
              </w:divBdr>
            </w:div>
            <w:div w:id="917709290">
              <w:marLeft w:val="0"/>
              <w:marRight w:val="0"/>
              <w:marTop w:val="0"/>
              <w:marBottom w:val="0"/>
              <w:divBdr>
                <w:top w:val="none" w:sz="0" w:space="0" w:color="auto"/>
                <w:left w:val="none" w:sz="0" w:space="0" w:color="auto"/>
                <w:bottom w:val="none" w:sz="0" w:space="0" w:color="auto"/>
                <w:right w:val="none" w:sz="0" w:space="0" w:color="auto"/>
              </w:divBdr>
            </w:div>
            <w:div w:id="371922223">
              <w:marLeft w:val="0"/>
              <w:marRight w:val="0"/>
              <w:marTop w:val="0"/>
              <w:marBottom w:val="0"/>
              <w:divBdr>
                <w:top w:val="none" w:sz="0" w:space="0" w:color="auto"/>
                <w:left w:val="none" w:sz="0" w:space="0" w:color="auto"/>
                <w:bottom w:val="none" w:sz="0" w:space="0" w:color="auto"/>
                <w:right w:val="none" w:sz="0" w:space="0" w:color="auto"/>
              </w:divBdr>
            </w:div>
            <w:div w:id="744884194">
              <w:marLeft w:val="0"/>
              <w:marRight w:val="0"/>
              <w:marTop w:val="0"/>
              <w:marBottom w:val="0"/>
              <w:divBdr>
                <w:top w:val="none" w:sz="0" w:space="0" w:color="auto"/>
                <w:left w:val="none" w:sz="0" w:space="0" w:color="auto"/>
                <w:bottom w:val="none" w:sz="0" w:space="0" w:color="auto"/>
                <w:right w:val="none" w:sz="0" w:space="0" w:color="auto"/>
              </w:divBdr>
            </w:div>
            <w:div w:id="1627153748">
              <w:marLeft w:val="0"/>
              <w:marRight w:val="0"/>
              <w:marTop w:val="0"/>
              <w:marBottom w:val="0"/>
              <w:divBdr>
                <w:top w:val="none" w:sz="0" w:space="0" w:color="auto"/>
                <w:left w:val="none" w:sz="0" w:space="0" w:color="auto"/>
                <w:bottom w:val="none" w:sz="0" w:space="0" w:color="auto"/>
                <w:right w:val="none" w:sz="0" w:space="0" w:color="auto"/>
              </w:divBdr>
            </w:div>
            <w:div w:id="2140221426">
              <w:marLeft w:val="0"/>
              <w:marRight w:val="0"/>
              <w:marTop w:val="0"/>
              <w:marBottom w:val="0"/>
              <w:divBdr>
                <w:top w:val="none" w:sz="0" w:space="0" w:color="auto"/>
                <w:left w:val="none" w:sz="0" w:space="0" w:color="auto"/>
                <w:bottom w:val="none" w:sz="0" w:space="0" w:color="auto"/>
                <w:right w:val="none" w:sz="0" w:space="0" w:color="auto"/>
              </w:divBdr>
            </w:div>
            <w:div w:id="1808547788">
              <w:marLeft w:val="0"/>
              <w:marRight w:val="0"/>
              <w:marTop w:val="0"/>
              <w:marBottom w:val="0"/>
              <w:divBdr>
                <w:top w:val="none" w:sz="0" w:space="0" w:color="auto"/>
                <w:left w:val="none" w:sz="0" w:space="0" w:color="auto"/>
                <w:bottom w:val="none" w:sz="0" w:space="0" w:color="auto"/>
                <w:right w:val="none" w:sz="0" w:space="0" w:color="auto"/>
              </w:divBdr>
            </w:div>
            <w:div w:id="37055010">
              <w:marLeft w:val="0"/>
              <w:marRight w:val="0"/>
              <w:marTop w:val="0"/>
              <w:marBottom w:val="0"/>
              <w:divBdr>
                <w:top w:val="none" w:sz="0" w:space="0" w:color="auto"/>
                <w:left w:val="none" w:sz="0" w:space="0" w:color="auto"/>
                <w:bottom w:val="none" w:sz="0" w:space="0" w:color="auto"/>
                <w:right w:val="none" w:sz="0" w:space="0" w:color="auto"/>
              </w:divBdr>
            </w:div>
            <w:div w:id="1382486528">
              <w:marLeft w:val="0"/>
              <w:marRight w:val="0"/>
              <w:marTop w:val="0"/>
              <w:marBottom w:val="0"/>
              <w:divBdr>
                <w:top w:val="none" w:sz="0" w:space="0" w:color="auto"/>
                <w:left w:val="none" w:sz="0" w:space="0" w:color="auto"/>
                <w:bottom w:val="none" w:sz="0" w:space="0" w:color="auto"/>
                <w:right w:val="none" w:sz="0" w:space="0" w:color="auto"/>
              </w:divBdr>
            </w:div>
            <w:div w:id="232393197">
              <w:marLeft w:val="0"/>
              <w:marRight w:val="0"/>
              <w:marTop w:val="0"/>
              <w:marBottom w:val="0"/>
              <w:divBdr>
                <w:top w:val="none" w:sz="0" w:space="0" w:color="auto"/>
                <w:left w:val="none" w:sz="0" w:space="0" w:color="auto"/>
                <w:bottom w:val="none" w:sz="0" w:space="0" w:color="auto"/>
                <w:right w:val="none" w:sz="0" w:space="0" w:color="auto"/>
              </w:divBdr>
            </w:div>
            <w:div w:id="1643847428">
              <w:marLeft w:val="0"/>
              <w:marRight w:val="0"/>
              <w:marTop w:val="0"/>
              <w:marBottom w:val="0"/>
              <w:divBdr>
                <w:top w:val="none" w:sz="0" w:space="0" w:color="auto"/>
                <w:left w:val="none" w:sz="0" w:space="0" w:color="auto"/>
                <w:bottom w:val="none" w:sz="0" w:space="0" w:color="auto"/>
                <w:right w:val="none" w:sz="0" w:space="0" w:color="auto"/>
              </w:divBdr>
            </w:div>
            <w:div w:id="1705980532">
              <w:marLeft w:val="0"/>
              <w:marRight w:val="0"/>
              <w:marTop w:val="0"/>
              <w:marBottom w:val="0"/>
              <w:divBdr>
                <w:top w:val="none" w:sz="0" w:space="0" w:color="auto"/>
                <w:left w:val="none" w:sz="0" w:space="0" w:color="auto"/>
                <w:bottom w:val="none" w:sz="0" w:space="0" w:color="auto"/>
                <w:right w:val="none" w:sz="0" w:space="0" w:color="auto"/>
              </w:divBdr>
            </w:div>
            <w:div w:id="793712381">
              <w:marLeft w:val="0"/>
              <w:marRight w:val="0"/>
              <w:marTop w:val="0"/>
              <w:marBottom w:val="0"/>
              <w:divBdr>
                <w:top w:val="none" w:sz="0" w:space="0" w:color="auto"/>
                <w:left w:val="none" w:sz="0" w:space="0" w:color="auto"/>
                <w:bottom w:val="none" w:sz="0" w:space="0" w:color="auto"/>
                <w:right w:val="none" w:sz="0" w:space="0" w:color="auto"/>
              </w:divBdr>
            </w:div>
            <w:div w:id="1906911797">
              <w:marLeft w:val="0"/>
              <w:marRight w:val="0"/>
              <w:marTop w:val="0"/>
              <w:marBottom w:val="0"/>
              <w:divBdr>
                <w:top w:val="none" w:sz="0" w:space="0" w:color="auto"/>
                <w:left w:val="none" w:sz="0" w:space="0" w:color="auto"/>
                <w:bottom w:val="none" w:sz="0" w:space="0" w:color="auto"/>
                <w:right w:val="none" w:sz="0" w:space="0" w:color="auto"/>
              </w:divBdr>
            </w:div>
            <w:div w:id="1356999177">
              <w:marLeft w:val="0"/>
              <w:marRight w:val="0"/>
              <w:marTop w:val="0"/>
              <w:marBottom w:val="0"/>
              <w:divBdr>
                <w:top w:val="none" w:sz="0" w:space="0" w:color="auto"/>
                <w:left w:val="none" w:sz="0" w:space="0" w:color="auto"/>
                <w:bottom w:val="none" w:sz="0" w:space="0" w:color="auto"/>
                <w:right w:val="none" w:sz="0" w:space="0" w:color="auto"/>
              </w:divBdr>
            </w:div>
            <w:div w:id="735323809">
              <w:marLeft w:val="0"/>
              <w:marRight w:val="0"/>
              <w:marTop w:val="0"/>
              <w:marBottom w:val="0"/>
              <w:divBdr>
                <w:top w:val="none" w:sz="0" w:space="0" w:color="auto"/>
                <w:left w:val="none" w:sz="0" w:space="0" w:color="auto"/>
                <w:bottom w:val="none" w:sz="0" w:space="0" w:color="auto"/>
                <w:right w:val="none" w:sz="0" w:space="0" w:color="auto"/>
              </w:divBdr>
            </w:div>
            <w:div w:id="1893299461">
              <w:marLeft w:val="0"/>
              <w:marRight w:val="0"/>
              <w:marTop w:val="0"/>
              <w:marBottom w:val="0"/>
              <w:divBdr>
                <w:top w:val="none" w:sz="0" w:space="0" w:color="auto"/>
                <w:left w:val="none" w:sz="0" w:space="0" w:color="auto"/>
                <w:bottom w:val="none" w:sz="0" w:space="0" w:color="auto"/>
                <w:right w:val="none" w:sz="0" w:space="0" w:color="auto"/>
              </w:divBdr>
            </w:div>
            <w:div w:id="1675375568">
              <w:marLeft w:val="0"/>
              <w:marRight w:val="0"/>
              <w:marTop w:val="0"/>
              <w:marBottom w:val="0"/>
              <w:divBdr>
                <w:top w:val="none" w:sz="0" w:space="0" w:color="auto"/>
                <w:left w:val="none" w:sz="0" w:space="0" w:color="auto"/>
                <w:bottom w:val="none" w:sz="0" w:space="0" w:color="auto"/>
                <w:right w:val="none" w:sz="0" w:space="0" w:color="auto"/>
              </w:divBdr>
            </w:div>
            <w:div w:id="1523667974">
              <w:marLeft w:val="0"/>
              <w:marRight w:val="0"/>
              <w:marTop w:val="0"/>
              <w:marBottom w:val="0"/>
              <w:divBdr>
                <w:top w:val="none" w:sz="0" w:space="0" w:color="auto"/>
                <w:left w:val="none" w:sz="0" w:space="0" w:color="auto"/>
                <w:bottom w:val="none" w:sz="0" w:space="0" w:color="auto"/>
                <w:right w:val="none" w:sz="0" w:space="0" w:color="auto"/>
              </w:divBdr>
            </w:div>
            <w:div w:id="401147721">
              <w:marLeft w:val="0"/>
              <w:marRight w:val="0"/>
              <w:marTop w:val="0"/>
              <w:marBottom w:val="0"/>
              <w:divBdr>
                <w:top w:val="none" w:sz="0" w:space="0" w:color="auto"/>
                <w:left w:val="none" w:sz="0" w:space="0" w:color="auto"/>
                <w:bottom w:val="none" w:sz="0" w:space="0" w:color="auto"/>
                <w:right w:val="none" w:sz="0" w:space="0" w:color="auto"/>
              </w:divBdr>
            </w:div>
            <w:div w:id="405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github.com/diazrenata/squareone"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759</TotalTime>
  <Pages>21</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564</cp:revision>
  <dcterms:created xsi:type="dcterms:W3CDTF">2021-06-14T18:06:00Z</dcterms:created>
  <dcterms:modified xsi:type="dcterms:W3CDTF">2021-07-02T21:00:00Z</dcterms:modified>
</cp:coreProperties>
</file>