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8" w:name="Xb7ea1e629071e0778b9911f52711d504eca5ea8"/>
      <w:r>
        <w:t xml:space="preserve">Table S13. Model comparison for C. baileyi proportional energy use.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w:t>
            </w:r>
          </w:p>
        </w:tc>
        <w:tc>
          <w:p>
            <w:pPr>
              <w:pStyle w:val="Compact"/>
              <w:jc w:val="right"/>
            </w:pPr>
            <w:r>
              <w:t xml:space="preserve">541.3799</w:t>
            </w:r>
          </w:p>
        </w:tc>
      </w:tr>
    </w:tbl>
    <w:p>
      <w:pPr>
        <w:pStyle w:val="Heading3"/>
      </w:pPr>
      <w:bookmarkStart w:id="39" w:name="Xb3b1ab5e0161b28f232494db2ec8e565bbe946a"/>
      <w:r>
        <w:t xml:space="preserve">Table S14. Coefficients from GLM on C. baileyi energy use</w:t>
      </w:r>
      <w:bookmarkEnd w:id="3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0" w:name="X382ad44de2ffafa966d598efaf089d076bd4490"/>
      <w:r>
        <w:t xml:space="preserve">Table S15. Estimates from GLM on C. baileyi energy use</w:t>
      </w:r>
      <w:bookmarkEnd w:id="40"/>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1" w:name="Xac7b60d1b961a4453c06023f119487b9403ce0c"/>
      <w:r>
        <w:t xml:space="preserve">Table S16. Contrasts from GLM on C. baileyi energy use.</w:t>
      </w:r>
      <w:bookmarkEnd w:id="41"/>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2" w:name="references"/>
      <w:r>
        <w:t xml:space="preserve">References</w:t>
      </w:r>
      <w:bookmarkEnd w:id="42"/>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3">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4">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3" Target="https://CRAN.R-project.org/package=emmeans" TargetMode="External" /><Relationship Type="http://schemas.openxmlformats.org/officeDocument/2006/relationships/hyperlink" Id="rId4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emmeans" TargetMode="External" /><Relationship Type="http://schemas.openxmlformats.org/officeDocument/2006/relationships/hyperlink" Id="rId4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dcterms:created xsi:type="dcterms:W3CDTF">2022-01-26T20:12:38Z</dcterms:created>
  <dcterms:modified xsi:type="dcterms:W3CDTF">2022-01-26T20:12:38Z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