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4AA2D" w14:textId="65847BEF" w:rsidR="00BA7B61" w:rsidRDefault="00EA58A6" w:rsidP="00BE1C9F">
      <w:pPr>
        <w:spacing w:line="360" w:lineRule="auto"/>
        <w:rPr>
          <w:rFonts w:ascii="Times New Roman" w:hAnsi="Times New Roman" w:cs="Times New Roman"/>
          <w:sz w:val="22"/>
          <w:szCs w:val="22"/>
        </w:rPr>
      </w:pPr>
      <w:r>
        <w:rPr>
          <w:rFonts w:ascii="Times New Roman" w:hAnsi="Times New Roman" w:cs="Times New Roman"/>
          <w:b/>
          <w:bCs/>
          <w:sz w:val="22"/>
          <w:szCs w:val="22"/>
        </w:rPr>
        <w:t xml:space="preserve">Methods </w:t>
      </w:r>
    </w:p>
    <w:p w14:paraId="26936A00" w14:textId="1E57F703" w:rsidR="00EA58A6" w:rsidRDefault="00EA58A6" w:rsidP="00BE1C9F">
      <w:pPr>
        <w:spacing w:line="360" w:lineRule="auto"/>
        <w:rPr>
          <w:rFonts w:ascii="Times New Roman" w:hAnsi="Times New Roman" w:cs="Times New Roman"/>
          <w:i/>
          <w:iCs/>
          <w:sz w:val="22"/>
          <w:szCs w:val="22"/>
        </w:rPr>
      </w:pPr>
      <w:r>
        <w:rPr>
          <w:rFonts w:ascii="Times New Roman" w:hAnsi="Times New Roman" w:cs="Times New Roman"/>
          <w:i/>
          <w:iCs/>
          <w:sz w:val="22"/>
          <w:szCs w:val="22"/>
        </w:rPr>
        <w:t>Experimental design</w:t>
      </w:r>
    </w:p>
    <w:p w14:paraId="1C6056A8" w14:textId="1D7B32FB" w:rsidR="00EA58A6" w:rsidRDefault="00EA58A6" w:rsidP="00BE1C9F">
      <w:pPr>
        <w:spacing w:line="360" w:lineRule="auto"/>
        <w:rPr>
          <w:rFonts w:ascii="Times New Roman" w:hAnsi="Times New Roman" w:cs="Times New Roman"/>
          <w:i/>
          <w:iCs/>
          <w:sz w:val="22"/>
          <w:szCs w:val="22"/>
        </w:rPr>
      </w:pPr>
      <w:r>
        <w:rPr>
          <w:rFonts w:ascii="Times New Roman" w:hAnsi="Times New Roman" w:cs="Times New Roman"/>
          <w:i/>
          <w:iCs/>
          <w:sz w:val="22"/>
          <w:szCs w:val="22"/>
        </w:rPr>
        <w:t>Time periods</w:t>
      </w:r>
    </w:p>
    <w:p w14:paraId="1A5F7830" w14:textId="5A7B6779" w:rsidR="00F937C4" w:rsidRPr="00BF5A82" w:rsidRDefault="00F937C4" w:rsidP="00BE1C9F">
      <w:pPr>
        <w:spacing w:line="360" w:lineRule="auto"/>
        <w:rPr>
          <w:rFonts w:ascii="Times New Roman" w:hAnsi="Times New Roman" w:cs="Times New Roman"/>
          <w:sz w:val="22"/>
          <w:szCs w:val="22"/>
        </w:rPr>
      </w:pPr>
      <w:r>
        <w:rPr>
          <w:rFonts w:ascii="Times New Roman" w:hAnsi="Times New Roman" w:cs="Times New Roman"/>
          <w:sz w:val="22"/>
          <w:szCs w:val="22"/>
        </w:rPr>
        <w:t>We used data from 1988-</w:t>
      </w:r>
      <w:r w:rsidR="005C1B83">
        <w:rPr>
          <w:rFonts w:ascii="Times New Roman" w:hAnsi="Times New Roman" w:cs="Times New Roman"/>
          <w:sz w:val="22"/>
          <w:szCs w:val="22"/>
        </w:rPr>
        <w:t>2020</w:t>
      </w:r>
      <w:r>
        <w:rPr>
          <w:rFonts w:ascii="Times New Roman" w:hAnsi="Times New Roman" w:cs="Times New Roman"/>
          <w:sz w:val="22"/>
          <w:szCs w:val="22"/>
        </w:rPr>
        <w:t>. This allowed for the greatest possible number of plots with stable rodent treatments from 1988 until the</w:t>
      </w:r>
      <w:r w:rsidR="00BF5A82">
        <w:rPr>
          <w:rFonts w:ascii="Times New Roman" w:hAnsi="Times New Roman" w:cs="Times New Roman"/>
          <w:sz w:val="22"/>
          <w:szCs w:val="22"/>
        </w:rPr>
        <w:t xml:space="preserve"> treatment changes implemented in 2015</w:t>
      </w:r>
      <w:r w:rsidR="00774DBB">
        <w:rPr>
          <w:rFonts w:ascii="Times New Roman" w:hAnsi="Times New Roman" w:cs="Times New Roman"/>
          <w:sz w:val="22"/>
          <w:szCs w:val="22"/>
        </w:rPr>
        <w:t xml:space="preserve"> (</w:t>
      </w:r>
      <w:proofErr w:type="spellStart"/>
      <w:r w:rsidR="00774DBB">
        <w:rPr>
          <w:rFonts w:ascii="Times New Roman" w:hAnsi="Times New Roman" w:cs="Times New Roman"/>
          <w:sz w:val="22"/>
          <w:szCs w:val="22"/>
        </w:rPr>
        <w:t>Heske</w:t>
      </w:r>
      <w:proofErr w:type="spellEnd"/>
      <w:r w:rsidR="00774DBB">
        <w:rPr>
          <w:rFonts w:ascii="Times New Roman" w:hAnsi="Times New Roman" w:cs="Times New Roman"/>
          <w:sz w:val="22"/>
          <w:szCs w:val="22"/>
        </w:rPr>
        <w:t>; data paper)</w:t>
      </w:r>
      <w:r w:rsidR="00BF5A82">
        <w:rPr>
          <w:rFonts w:ascii="Times New Roman" w:hAnsi="Times New Roman" w:cs="Times New Roman"/>
          <w:sz w:val="22"/>
          <w:szCs w:val="22"/>
        </w:rPr>
        <w:t xml:space="preserve">. We broke the time series into four eras corresponding to major transitions in the rodent community. The first spans from 1988 until 1996, when </w:t>
      </w:r>
      <w:r w:rsidR="00BF5A82">
        <w:rPr>
          <w:rFonts w:ascii="Times New Roman" w:hAnsi="Times New Roman" w:cs="Times New Roman"/>
          <w:i/>
          <w:iCs/>
          <w:sz w:val="22"/>
          <w:szCs w:val="22"/>
        </w:rPr>
        <w:t xml:space="preserve">C. </w:t>
      </w:r>
      <w:proofErr w:type="spellStart"/>
      <w:r w:rsidR="00BF5A82">
        <w:rPr>
          <w:rFonts w:ascii="Times New Roman" w:hAnsi="Times New Roman" w:cs="Times New Roman"/>
          <w:i/>
          <w:iCs/>
          <w:sz w:val="22"/>
          <w:szCs w:val="22"/>
        </w:rPr>
        <w:t>baileyii</w:t>
      </w:r>
      <w:proofErr w:type="spellEnd"/>
      <w:r w:rsidR="00BF5A82">
        <w:rPr>
          <w:rFonts w:ascii="Times New Roman" w:hAnsi="Times New Roman" w:cs="Times New Roman"/>
          <w:i/>
          <w:iCs/>
          <w:sz w:val="22"/>
          <w:szCs w:val="22"/>
        </w:rPr>
        <w:t xml:space="preserve"> </w:t>
      </w:r>
      <w:r w:rsidR="00BF5A82">
        <w:rPr>
          <w:rFonts w:ascii="Times New Roman" w:hAnsi="Times New Roman" w:cs="Times New Roman"/>
          <w:sz w:val="22"/>
          <w:szCs w:val="22"/>
        </w:rPr>
        <w:t>first colonized the site</w:t>
      </w:r>
      <w:r w:rsidR="00EC4D9E">
        <w:rPr>
          <w:rFonts w:ascii="Times New Roman" w:hAnsi="Times New Roman" w:cs="Times New Roman"/>
          <w:sz w:val="22"/>
          <w:szCs w:val="22"/>
        </w:rPr>
        <w:t xml:space="preserve"> (Ernest and Brown 2001; Thibault et al 2010)</w:t>
      </w:r>
      <w:r w:rsidR="00BF5A82">
        <w:rPr>
          <w:rFonts w:ascii="Times New Roman" w:hAnsi="Times New Roman" w:cs="Times New Roman"/>
          <w:sz w:val="22"/>
          <w:szCs w:val="22"/>
        </w:rPr>
        <w:t xml:space="preserve">. From 1996 until 2010 </w:t>
      </w:r>
      <w:r w:rsidR="00BF5A82">
        <w:rPr>
          <w:rFonts w:ascii="Times New Roman" w:hAnsi="Times New Roman" w:cs="Times New Roman"/>
          <w:i/>
          <w:iCs/>
          <w:sz w:val="22"/>
          <w:szCs w:val="22"/>
        </w:rPr>
        <w:t xml:space="preserve">C. </w:t>
      </w:r>
      <w:proofErr w:type="spellStart"/>
      <w:r w:rsidR="00BF5A82">
        <w:rPr>
          <w:rFonts w:ascii="Times New Roman" w:hAnsi="Times New Roman" w:cs="Times New Roman"/>
          <w:i/>
          <w:iCs/>
          <w:sz w:val="22"/>
          <w:szCs w:val="22"/>
        </w:rPr>
        <w:t>baileyii</w:t>
      </w:r>
      <w:proofErr w:type="spellEnd"/>
      <w:r w:rsidR="00BF5A82">
        <w:rPr>
          <w:rFonts w:ascii="Times New Roman" w:hAnsi="Times New Roman" w:cs="Times New Roman"/>
          <w:i/>
          <w:iCs/>
          <w:sz w:val="22"/>
          <w:szCs w:val="22"/>
        </w:rPr>
        <w:t xml:space="preserve"> </w:t>
      </w:r>
      <w:r w:rsidR="00BF5A82">
        <w:rPr>
          <w:rFonts w:ascii="Times New Roman" w:hAnsi="Times New Roman" w:cs="Times New Roman"/>
          <w:sz w:val="22"/>
          <w:szCs w:val="22"/>
        </w:rPr>
        <w:t xml:space="preserve">was dominant on exclosure plots and abundant on control plots. Around 2010, following a multiyear drought and community-wide period of very low abundance, rodent community composition reorganized and </w:t>
      </w:r>
      <w:r w:rsidR="00BF5A82">
        <w:rPr>
          <w:rFonts w:ascii="Times New Roman" w:hAnsi="Times New Roman" w:cs="Times New Roman"/>
          <w:i/>
          <w:iCs/>
          <w:sz w:val="22"/>
          <w:szCs w:val="22"/>
        </w:rPr>
        <w:t xml:space="preserve">C. </w:t>
      </w:r>
      <w:proofErr w:type="spellStart"/>
      <w:r w:rsidR="00BF5A82">
        <w:rPr>
          <w:rFonts w:ascii="Times New Roman" w:hAnsi="Times New Roman" w:cs="Times New Roman"/>
          <w:i/>
          <w:iCs/>
          <w:sz w:val="22"/>
          <w:szCs w:val="22"/>
        </w:rPr>
        <w:t>baileyii</w:t>
      </w:r>
      <w:proofErr w:type="spellEnd"/>
      <w:r w:rsidR="00BF5A82">
        <w:rPr>
          <w:rFonts w:ascii="Times New Roman" w:hAnsi="Times New Roman" w:cs="Times New Roman"/>
          <w:i/>
          <w:iCs/>
          <w:sz w:val="22"/>
          <w:szCs w:val="22"/>
        </w:rPr>
        <w:t xml:space="preserve"> </w:t>
      </w:r>
      <w:r w:rsidR="00BF5A82">
        <w:rPr>
          <w:rFonts w:ascii="Times New Roman" w:hAnsi="Times New Roman" w:cs="Times New Roman"/>
          <w:sz w:val="22"/>
          <w:szCs w:val="22"/>
        </w:rPr>
        <w:t>became relatively scarce</w:t>
      </w:r>
      <w:r w:rsidR="00EC4D9E">
        <w:rPr>
          <w:rFonts w:ascii="Times New Roman" w:hAnsi="Times New Roman" w:cs="Times New Roman"/>
          <w:sz w:val="22"/>
          <w:szCs w:val="22"/>
        </w:rPr>
        <w:t xml:space="preserve"> (Thibault on drought, Christensen on change points)</w:t>
      </w:r>
      <w:r w:rsidR="00BF5A82">
        <w:rPr>
          <w:rFonts w:ascii="Times New Roman" w:hAnsi="Times New Roman" w:cs="Times New Roman"/>
          <w:sz w:val="22"/>
          <w:szCs w:val="22"/>
        </w:rPr>
        <w:t xml:space="preserve">. We therefore designated the second era as </w:t>
      </w:r>
      <w:proofErr w:type="gramStart"/>
      <w:r w:rsidR="00BF5A82">
        <w:rPr>
          <w:rFonts w:ascii="Times New Roman" w:hAnsi="Times New Roman" w:cs="Times New Roman"/>
          <w:sz w:val="22"/>
          <w:szCs w:val="22"/>
        </w:rPr>
        <w:t>1996-2010, and</w:t>
      </w:r>
      <w:proofErr w:type="gramEnd"/>
      <w:r w:rsidR="00BF5A82">
        <w:rPr>
          <w:rFonts w:ascii="Times New Roman" w:hAnsi="Times New Roman" w:cs="Times New Roman"/>
          <w:sz w:val="22"/>
          <w:szCs w:val="22"/>
        </w:rPr>
        <w:t xml:space="preserve"> explored the sensitivity of our results to selecting </w:t>
      </w:r>
      <w:r w:rsidR="00EC4D9E">
        <w:rPr>
          <w:rFonts w:ascii="Times New Roman" w:hAnsi="Times New Roman" w:cs="Times New Roman"/>
          <w:sz w:val="22"/>
          <w:szCs w:val="22"/>
        </w:rPr>
        <w:t xml:space="preserve">different endpoints. </w:t>
      </w:r>
      <w:r w:rsidR="005C1B83">
        <w:rPr>
          <w:rFonts w:ascii="Times New Roman" w:hAnsi="Times New Roman" w:cs="Times New Roman"/>
          <w:sz w:val="22"/>
          <w:szCs w:val="22"/>
        </w:rPr>
        <w:t xml:space="preserve">The third era runs from 2010 until March 2015, when the experimental treatments on eight of the plots in our analysis were changed (Ernest </w:t>
      </w:r>
      <w:proofErr w:type="gramStart"/>
      <w:r w:rsidR="005C1B83">
        <w:rPr>
          <w:rFonts w:ascii="Times New Roman" w:hAnsi="Times New Roman" w:cs="Times New Roman"/>
          <w:sz w:val="22"/>
          <w:szCs w:val="22"/>
        </w:rPr>
        <w:t>2018?data</w:t>
      </w:r>
      <w:proofErr w:type="gramEnd"/>
      <w:r w:rsidR="005C1B83">
        <w:rPr>
          <w:rFonts w:ascii="Times New Roman" w:hAnsi="Times New Roman" w:cs="Times New Roman"/>
          <w:sz w:val="22"/>
          <w:szCs w:val="22"/>
        </w:rPr>
        <w:t xml:space="preserve"> paper, Christensen et al 2019?procb). The fourth runs from March 2015 until January 2020, the last complete census period prior to the interruption in data collection caused by the COVID-19 pandemic. </w:t>
      </w:r>
    </w:p>
    <w:p w14:paraId="715F97D0" w14:textId="4B3D7B2D" w:rsidR="00EA58A6" w:rsidRDefault="00EA58A6" w:rsidP="00BE1C9F">
      <w:pPr>
        <w:spacing w:line="360" w:lineRule="auto"/>
        <w:rPr>
          <w:rFonts w:ascii="Times New Roman" w:hAnsi="Times New Roman" w:cs="Times New Roman"/>
          <w:i/>
          <w:iCs/>
          <w:sz w:val="22"/>
          <w:szCs w:val="22"/>
        </w:rPr>
      </w:pPr>
      <w:r>
        <w:rPr>
          <w:rFonts w:ascii="Times New Roman" w:hAnsi="Times New Roman" w:cs="Times New Roman"/>
          <w:i/>
          <w:iCs/>
          <w:sz w:val="22"/>
          <w:szCs w:val="22"/>
        </w:rPr>
        <w:t>Use of treatment-level means</w:t>
      </w:r>
    </w:p>
    <w:p w14:paraId="10AB4E9C" w14:textId="2291115C" w:rsidR="00F87BDF" w:rsidRPr="00F87BDF" w:rsidRDefault="00F87BDF" w:rsidP="00BE1C9F">
      <w:pPr>
        <w:spacing w:line="360" w:lineRule="auto"/>
        <w:rPr>
          <w:rFonts w:ascii="Times New Roman" w:hAnsi="Times New Roman" w:cs="Times New Roman"/>
          <w:sz w:val="22"/>
          <w:szCs w:val="22"/>
        </w:rPr>
      </w:pPr>
      <w:r>
        <w:rPr>
          <w:rFonts w:ascii="Times New Roman" w:hAnsi="Times New Roman" w:cs="Times New Roman"/>
          <w:sz w:val="22"/>
          <w:szCs w:val="22"/>
        </w:rPr>
        <w:t xml:space="preserve">For each treatment in each census period, we calculated the mean quantities of interest and used these to make comparisons between treatments. This is necessary for the calculation of quantities such as energetic compensation and the ratio of total energy use on treatment relative to control plots. However, we acknowledge that this </w:t>
      </w:r>
      <w:r w:rsidR="00E72CEF">
        <w:rPr>
          <w:rFonts w:ascii="Times New Roman" w:hAnsi="Times New Roman" w:cs="Times New Roman"/>
          <w:sz w:val="22"/>
          <w:szCs w:val="22"/>
        </w:rPr>
        <w:t>fails to account for</w:t>
      </w:r>
      <w:r>
        <w:rPr>
          <w:rFonts w:ascii="Times New Roman" w:hAnsi="Times New Roman" w:cs="Times New Roman"/>
          <w:sz w:val="22"/>
          <w:szCs w:val="22"/>
        </w:rPr>
        <w:t xml:space="preserve"> potential variability between plots within a treatment. For analyses where it is possible to perform both a plot-level and a treatment-level analysis, we explored the effect of including plots. We also used generalized additive models to incorporate between plot variability into the estimates of treatment-level means</w:t>
      </w:r>
      <w:r w:rsidR="00F60847">
        <w:rPr>
          <w:rFonts w:ascii="Times New Roman" w:hAnsi="Times New Roman" w:cs="Times New Roman"/>
          <w:sz w:val="22"/>
          <w:szCs w:val="22"/>
        </w:rPr>
        <w:t xml:space="preserve"> and explored the </w:t>
      </w:r>
      <w:r>
        <w:rPr>
          <w:rFonts w:ascii="Times New Roman" w:hAnsi="Times New Roman" w:cs="Times New Roman"/>
          <w:sz w:val="22"/>
          <w:szCs w:val="22"/>
        </w:rPr>
        <w:t xml:space="preserve">impact on results. </w:t>
      </w:r>
    </w:p>
    <w:p w14:paraId="2FABE22B" w14:textId="4F0507DB" w:rsidR="00EA58A6" w:rsidRDefault="00EA58A6" w:rsidP="00BE1C9F">
      <w:pPr>
        <w:spacing w:line="360" w:lineRule="auto"/>
        <w:rPr>
          <w:rFonts w:ascii="Times New Roman" w:hAnsi="Times New Roman" w:cs="Times New Roman"/>
          <w:i/>
          <w:iCs/>
          <w:sz w:val="22"/>
          <w:szCs w:val="22"/>
        </w:rPr>
      </w:pPr>
      <w:r>
        <w:rPr>
          <w:rFonts w:ascii="Times New Roman" w:hAnsi="Times New Roman" w:cs="Times New Roman"/>
          <w:i/>
          <w:iCs/>
          <w:sz w:val="22"/>
          <w:szCs w:val="22"/>
        </w:rPr>
        <w:t>Treatment-level</w:t>
      </w:r>
      <w:r w:rsidR="008933BE">
        <w:rPr>
          <w:rFonts w:ascii="Times New Roman" w:hAnsi="Times New Roman" w:cs="Times New Roman"/>
          <w:i/>
          <w:iCs/>
          <w:sz w:val="22"/>
          <w:szCs w:val="22"/>
        </w:rPr>
        <w:t xml:space="preserve"> total</w:t>
      </w:r>
      <w:r>
        <w:rPr>
          <w:rFonts w:ascii="Times New Roman" w:hAnsi="Times New Roman" w:cs="Times New Roman"/>
          <w:i/>
          <w:iCs/>
          <w:sz w:val="22"/>
          <w:szCs w:val="22"/>
        </w:rPr>
        <w:t xml:space="preserve"> energy use</w:t>
      </w:r>
    </w:p>
    <w:p w14:paraId="0F0B4C6E" w14:textId="105AC324" w:rsidR="006114C7" w:rsidRPr="006114C7" w:rsidRDefault="006114C7" w:rsidP="00BE1C9F">
      <w:pPr>
        <w:spacing w:line="360" w:lineRule="auto"/>
        <w:rPr>
          <w:rFonts w:ascii="Times New Roman" w:hAnsi="Times New Roman" w:cs="Times New Roman"/>
          <w:sz w:val="22"/>
          <w:szCs w:val="22"/>
        </w:rPr>
      </w:pPr>
      <w:r>
        <w:rPr>
          <w:rFonts w:ascii="Times New Roman" w:hAnsi="Times New Roman" w:cs="Times New Roman"/>
          <w:sz w:val="22"/>
          <w:szCs w:val="22"/>
        </w:rPr>
        <w:t xml:space="preserve">To assess the net effects of kangaroo rat removal on community-level energy use over time, we compared the total energy use on treatment relative to control plots over time. Because sitewide productivity fluctuates over time, we used the ratio of treatment-level mean energy use to the mean energy use on control plots in each census period to measure how the net effect of removing kangaroo rats has changed over time. </w:t>
      </w:r>
      <w:r w:rsidR="005D5ED4">
        <w:rPr>
          <w:rFonts w:ascii="Times New Roman" w:hAnsi="Times New Roman" w:cs="Times New Roman"/>
          <w:sz w:val="22"/>
          <w:szCs w:val="22"/>
        </w:rPr>
        <w:t xml:space="preserve">We used a </w:t>
      </w:r>
      <w:proofErr w:type="gramStart"/>
      <w:r w:rsidR="005D5ED4">
        <w:rPr>
          <w:rFonts w:ascii="Times New Roman" w:hAnsi="Times New Roman" w:cs="Times New Roman"/>
          <w:sz w:val="22"/>
          <w:szCs w:val="22"/>
        </w:rPr>
        <w:t>generalized least squares (</w:t>
      </w:r>
      <w:proofErr w:type="spellStart"/>
      <w:r w:rsidR="005D5ED4">
        <w:rPr>
          <w:rFonts w:ascii="Times New Roman" w:hAnsi="Times New Roman" w:cs="Times New Roman"/>
          <w:sz w:val="22"/>
          <w:szCs w:val="22"/>
        </w:rPr>
        <w:t>nlme</w:t>
      </w:r>
      <w:proofErr w:type="spellEnd"/>
      <w:r w:rsidR="005D5ED4">
        <w:rPr>
          <w:rFonts w:ascii="Times New Roman" w:hAnsi="Times New Roman" w:cs="Times New Roman"/>
          <w:sz w:val="22"/>
          <w:szCs w:val="22"/>
        </w:rPr>
        <w:t>)</w:t>
      </w:r>
      <w:proofErr w:type="gramEnd"/>
      <w:r w:rsidR="005D5ED4">
        <w:rPr>
          <w:rFonts w:ascii="Times New Roman" w:hAnsi="Times New Roman" w:cs="Times New Roman"/>
          <w:sz w:val="22"/>
          <w:szCs w:val="22"/>
        </w:rPr>
        <w:t xml:space="preserve"> to compare the ratio of </w:t>
      </w:r>
      <w:proofErr w:type="spellStart"/>
      <w:r w:rsidR="005D5ED4">
        <w:rPr>
          <w:rFonts w:ascii="Times New Roman" w:hAnsi="Times New Roman" w:cs="Times New Roman"/>
          <w:sz w:val="22"/>
          <w:szCs w:val="22"/>
        </w:rPr>
        <w:t>treatment:control</w:t>
      </w:r>
      <w:proofErr w:type="spellEnd"/>
      <w:r w:rsidR="005D5ED4">
        <w:rPr>
          <w:rFonts w:ascii="Times New Roman" w:hAnsi="Times New Roman" w:cs="Times New Roman"/>
          <w:sz w:val="22"/>
          <w:szCs w:val="22"/>
        </w:rPr>
        <w:t xml:space="preserve"> total energy between different treatment types and across the four eras, accounting for temporal autocorrelation. </w:t>
      </w:r>
    </w:p>
    <w:p w14:paraId="616CDF9E" w14:textId="37339776" w:rsidR="00EA58A6" w:rsidRDefault="00EA58A6" w:rsidP="00BE1C9F">
      <w:pPr>
        <w:spacing w:line="360" w:lineRule="auto"/>
        <w:rPr>
          <w:rFonts w:ascii="Times New Roman" w:hAnsi="Times New Roman" w:cs="Times New Roman"/>
          <w:i/>
          <w:iCs/>
          <w:sz w:val="22"/>
          <w:szCs w:val="22"/>
        </w:rPr>
      </w:pPr>
      <w:r>
        <w:rPr>
          <w:rFonts w:ascii="Times New Roman" w:hAnsi="Times New Roman" w:cs="Times New Roman"/>
          <w:i/>
          <w:iCs/>
          <w:sz w:val="22"/>
          <w:szCs w:val="22"/>
        </w:rPr>
        <w:t>Energetic compensation</w:t>
      </w:r>
    </w:p>
    <w:p w14:paraId="51464FA0" w14:textId="32283744" w:rsidR="00317B23" w:rsidRPr="00317B23" w:rsidRDefault="00317B23" w:rsidP="00BE1C9F">
      <w:pPr>
        <w:spacing w:line="360" w:lineRule="auto"/>
        <w:rPr>
          <w:rFonts w:ascii="Times New Roman" w:hAnsi="Times New Roman" w:cs="Times New Roman"/>
          <w:sz w:val="22"/>
          <w:szCs w:val="22"/>
        </w:rPr>
      </w:pPr>
      <w:r>
        <w:rPr>
          <w:rFonts w:ascii="Times New Roman" w:hAnsi="Times New Roman" w:cs="Times New Roman"/>
          <w:sz w:val="22"/>
          <w:szCs w:val="22"/>
        </w:rPr>
        <w:t xml:space="preserve">Following Ernest and Brown (2001), we calculated energetic compensation as the increase in energy use from small granivores on treatment plots relative to control plots, divided by the energy used by kangaroo </w:t>
      </w:r>
      <w:r>
        <w:rPr>
          <w:rFonts w:ascii="Times New Roman" w:hAnsi="Times New Roman" w:cs="Times New Roman"/>
          <w:sz w:val="22"/>
          <w:szCs w:val="22"/>
        </w:rPr>
        <w:lastRenderedPageBreak/>
        <w:t xml:space="preserve">rats on control plots. We used a generalized least squares model, accounting for autocorrelation, to compare the degree of compensation in each era for each treatment type. </w:t>
      </w:r>
    </w:p>
    <w:p w14:paraId="152B2D14" w14:textId="1083C9F1" w:rsidR="00EA58A6" w:rsidRDefault="00EA58A6" w:rsidP="00BE1C9F">
      <w:pPr>
        <w:spacing w:line="360" w:lineRule="auto"/>
        <w:rPr>
          <w:rFonts w:ascii="Times New Roman" w:hAnsi="Times New Roman" w:cs="Times New Roman"/>
          <w:sz w:val="22"/>
          <w:szCs w:val="22"/>
        </w:rPr>
      </w:pPr>
      <w:r>
        <w:rPr>
          <w:rFonts w:ascii="Times New Roman" w:hAnsi="Times New Roman" w:cs="Times New Roman"/>
          <w:i/>
          <w:iCs/>
          <w:sz w:val="22"/>
          <w:szCs w:val="22"/>
        </w:rPr>
        <w:t xml:space="preserve">C. </w:t>
      </w:r>
      <w:proofErr w:type="spellStart"/>
      <w:r>
        <w:rPr>
          <w:rFonts w:ascii="Times New Roman" w:hAnsi="Times New Roman" w:cs="Times New Roman"/>
          <w:i/>
          <w:iCs/>
          <w:sz w:val="22"/>
          <w:szCs w:val="22"/>
        </w:rPr>
        <w:t>baileyii</w:t>
      </w:r>
      <w:proofErr w:type="spellEnd"/>
      <w:r>
        <w:rPr>
          <w:rFonts w:ascii="Times New Roman" w:hAnsi="Times New Roman" w:cs="Times New Roman"/>
          <w:i/>
          <w:iCs/>
          <w:sz w:val="22"/>
          <w:szCs w:val="22"/>
        </w:rPr>
        <w:t xml:space="preserve"> abundance</w:t>
      </w:r>
    </w:p>
    <w:p w14:paraId="05BCDD9A" w14:textId="513AA294" w:rsidR="00EA58A6" w:rsidRDefault="00E720C0" w:rsidP="008942AE">
      <w:pPr>
        <w:spacing w:line="360" w:lineRule="auto"/>
        <w:rPr>
          <w:rFonts w:ascii="Times New Roman" w:hAnsi="Times New Roman" w:cs="Times New Roman"/>
          <w:i/>
          <w:iCs/>
          <w:sz w:val="22"/>
          <w:szCs w:val="22"/>
        </w:rPr>
      </w:pPr>
      <w:r>
        <w:rPr>
          <w:rFonts w:ascii="Times New Roman" w:hAnsi="Times New Roman" w:cs="Times New Roman"/>
          <w:sz w:val="22"/>
          <w:szCs w:val="22"/>
        </w:rPr>
        <w:t xml:space="preserve">We calculated the proportion of treatment energy use accounted for by </w:t>
      </w:r>
      <w:r>
        <w:rPr>
          <w:rFonts w:ascii="Times New Roman" w:hAnsi="Times New Roman" w:cs="Times New Roman"/>
          <w:i/>
          <w:iCs/>
          <w:sz w:val="22"/>
          <w:szCs w:val="22"/>
        </w:rPr>
        <w:t xml:space="preserve">C. </w:t>
      </w:r>
      <w:proofErr w:type="spellStart"/>
      <w:r>
        <w:rPr>
          <w:rFonts w:ascii="Times New Roman" w:hAnsi="Times New Roman" w:cs="Times New Roman"/>
          <w:i/>
          <w:iCs/>
          <w:sz w:val="22"/>
          <w:szCs w:val="22"/>
        </w:rPr>
        <w:t>baileyii</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for each treatment type. Because, unlike the above ratios and compensation effects, </w:t>
      </w:r>
      <w:r w:rsidR="00EC4812">
        <w:rPr>
          <w:rFonts w:ascii="Times New Roman" w:hAnsi="Times New Roman" w:cs="Times New Roman"/>
          <w:sz w:val="22"/>
          <w:szCs w:val="22"/>
        </w:rPr>
        <w:t xml:space="preserve">this proportion is strictly bounded from 0-1, we used a generalized linear model with a quasibinomial link function to compare the proportion of </w:t>
      </w:r>
      <w:r w:rsidR="00EC4812">
        <w:rPr>
          <w:rFonts w:ascii="Times New Roman" w:hAnsi="Times New Roman" w:cs="Times New Roman"/>
          <w:i/>
          <w:iCs/>
          <w:sz w:val="22"/>
          <w:szCs w:val="22"/>
        </w:rPr>
        <w:t xml:space="preserve">C. </w:t>
      </w:r>
      <w:proofErr w:type="spellStart"/>
      <w:r w:rsidR="00EC4812">
        <w:rPr>
          <w:rFonts w:ascii="Times New Roman" w:hAnsi="Times New Roman" w:cs="Times New Roman"/>
          <w:i/>
          <w:iCs/>
          <w:sz w:val="22"/>
          <w:szCs w:val="22"/>
        </w:rPr>
        <w:t>baileyii</w:t>
      </w:r>
      <w:proofErr w:type="spellEnd"/>
      <w:r w:rsidR="00EC4812">
        <w:rPr>
          <w:rFonts w:ascii="Times New Roman" w:hAnsi="Times New Roman" w:cs="Times New Roman"/>
          <w:i/>
          <w:iCs/>
          <w:sz w:val="22"/>
          <w:szCs w:val="22"/>
        </w:rPr>
        <w:t xml:space="preserve"> </w:t>
      </w:r>
      <w:r w:rsidR="00EC4812">
        <w:rPr>
          <w:rFonts w:ascii="Times New Roman" w:hAnsi="Times New Roman" w:cs="Times New Roman"/>
          <w:sz w:val="22"/>
          <w:szCs w:val="22"/>
        </w:rPr>
        <w:t xml:space="preserve">energy use between treatments </w:t>
      </w:r>
      <w:r w:rsidR="00277A1D">
        <w:rPr>
          <w:rFonts w:ascii="Times New Roman" w:hAnsi="Times New Roman" w:cs="Times New Roman"/>
          <w:sz w:val="22"/>
          <w:szCs w:val="22"/>
        </w:rPr>
        <w:t>and eras</w:t>
      </w:r>
      <w:r w:rsidR="00EC4812">
        <w:rPr>
          <w:rFonts w:ascii="Times New Roman" w:hAnsi="Times New Roman" w:cs="Times New Roman"/>
          <w:sz w:val="22"/>
          <w:szCs w:val="22"/>
        </w:rPr>
        <w:t xml:space="preserve">. </w:t>
      </w:r>
    </w:p>
    <w:p w14:paraId="02931BDC" w14:textId="60A071DB" w:rsidR="008942AE" w:rsidRDefault="008942AE" w:rsidP="008942AE">
      <w:pPr>
        <w:spacing w:line="360" w:lineRule="auto"/>
        <w:rPr>
          <w:rFonts w:ascii="Times New Roman" w:hAnsi="Times New Roman" w:cs="Times New Roman"/>
          <w:i/>
          <w:iCs/>
          <w:sz w:val="22"/>
          <w:szCs w:val="22"/>
        </w:rPr>
      </w:pPr>
    </w:p>
    <w:p w14:paraId="063CBB7A" w14:textId="4BBB129C" w:rsidR="008942AE" w:rsidRDefault="009477BF" w:rsidP="008942AE">
      <w:pPr>
        <w:spacing w:line="360" w:lineRule="auto"/>
        <w:rPr>
          <w:rFonts w:ascii="Times New Roman" w:hAnsi="Times New Roman" w:cs="Times New Roman"/>
          <w:b/>
          <w:bCs/>
          <w:sz w:val="22"/>
          <w:szCs w:val="22"/>
        </w:rPr>
      </w:pPr>
      <w:r>
        <w:rPr>
          <w:rFonts w:ascii="Times New Roman" w:hAnsi="Times New Roman" w:cs="Times New Roman"/>
          <w:b/>
          <w:bCs/>
          <w:sz w:val="22"/>
          <w:szCs w:val="22"/>
        </w:rPr>
        <w:t>Results</w:t>
      </w:r>
    </w:p>
    <w:p w14:paraId="62C5D2F8" w14:textId="2A250C29" w:rsidR="007F3D5D" w:rsidRDefault="007F3D5D" w:rsidP="008942AE">
      <w:pPr>
        <w:spacing w:line="360" w:lineRule="auto"/>
        <w:rPr>
          <w:rFonts w:ascii="Times New Roman" w:hAnsi="Times New Roman" w:cs="Times New Roman"/>
          <w:i/>
          <w:iCs/>
          <w:sz w:val="22"/>
          <w:szCs w:val="22"/>
        </w:rPr>
      </w:pPr>
      <w:r>
        <w:rPr>
          <w:rFonts w:ascii="Times New Roman" w:hAnsi="Times New Roman" w:cs="Times New Roman"/>
          <w:i/>
          <w:iCs/>
          <w:sz w:val="22"/>
          <w:szCs w:val="22"/>
        </w:rPr>
        <w:t>Total energy use</w:t>
      </w:r>
    </w:p>
    <w:p w14:paraId="6A503977" w14:textId="6AA7A7AB" w:rsidR="007F3D5D" w:rsidRPr="0009059D" w:rsidRDefault="007F3D5D" w:rsidP="008942AE">
      <w:pPr>
        <w:spacing w:line="360" w:lineRule="auto"/>
        <w:rPr>
          <w:rFonts w:ascii="Times New Roman" w:hAnsi="Times New Roman" w:cs="Times New Roman"/>
          <w:i/>
          <w:iCs/>
          <w:sz w:val="22"/>
          <w:szCs w:val="22"/>
        </w:rPr>
      </w:pPr>
      <w:r>
        <w:rPr>
          <w:rFonts w:ascii="Times New Roman" w:hAnsi="Times New Roman" w:cs="Times New Roman"/>
          <w:sz w:val="22"/>
          <w:szCs w:val="22"/>
        </w:rPr>
        <w:t xml:space="preserve">The ratio of exclosure energy use to control energy use from 2010-2020 </w:t>
      </w:r>
      <w:r w:rsidR="0009059D">
        <w:rPr>
          <w:rFonts w:ascii="Times New Roman" w:hAnsi="Times New Roman" w:cs="Times New Roman"/>
          <w:sz w:val="22"/>
          <w:szCs w:val="22"/>
        </w:rPr>
        <w:t xml:space="preserve">declined </w:t>
      </w:r>
    </w:p>
    <w:p w14:paraId="581B5DB7" w14:textId="61209D1E" w:rsidR="007F3D5D" w:rsidRDefault="007F3D5D" w:rsidP="008942AE">
      <w:pPr>
        <w:spacing w:line="360" w:lineRule="auto"/>
        <w:rPr>
          <w:rFonts w:ascii="Times New Roman" w:hAnsi="Times New Roman" w:cs="Times New Roman"/>
          <w:sz w:val="22"/>
          <w:szCs w:val="22"/>
        </w:rPr>
      </w:pPr>
      <w:r>
        <w:rPr>
          <w:rFonts w:ascii="Times New Roman" w:hAnsi="Times New Roman" w:cs="Times New Roman"/>
          <w:i/>
          <w:iCs/>
          <w:sz w:val="22"/>
          <w:szCs w:val="22"/>
        </w:rPr>
        <w:t>Energetic compensation</w:t>
      </w:r>
    </w:p>
    <w:p w14:paraId="3B38828F" w14:textId="1B073591" w:rsidR="007F3D5D" w:rsidRDefault="007F3D5D" w:rsidP="008942AE">
      <w:pPr>
        <w:spacing w:line="360" w:lineRule="auto"/>
        <w:rPr>
          <w:rFonts w:ascii="Times New Roman" w:hAnsi="Times New Roman" w:cs="Times New Roman"/>
          <w:sz w:val="22"/>
          <w:szCs w:val="22"/>
        </w:rPr>
      </w:pPr>
      <w:r>
        <w:rPr>
          <w:rFonts w:ascii="Times New Roman" w:hAnsi="Times New Roman" w:cs="Times New Roman"/>
          <w:i/>
          <w:iCs/>
          <w:sz w:val="22"/>
          <w:szCs w:val="22"/>
        </w:rPr>
        <w:t xml:space="preserve">C. </w:t>
      </w:r>
      <w:proofErr w:type="spellStart"/>
      <w:r>
        <w:rPr>
          <w:rFonts w:ascii="Times New Roman" w:hAnsi="Times New Roman" w:cs="Times New Roman"/>
          <w:i/>
          <w:iCs/>
          <w:sz w:val="22"/>
          <w:szCs w:val="22"/>
        </w:rPr>
        <w:t>baileyii</w:t>
      </w:r>
      <w:proofErr w:type="spellEnd"/>
    </w:p>
    <w:p w14:paraId="7E9EB8D0" w14:textId="77777777" w:rsidR="007F3D5D" w:rsidRPr="007F3D5D" w:rsidRDefault="007F3D5D" w:rsidP="008942AE">
      <w:pPr>
        <w:spacing w:line="360" w:lineRule="auto"/>
        <w:rPr>
          <w:rFonts w:ascii="Times New Roman" w:hAnsi="Times New Roman" w:cs="Times New Roman"/>
          <w:sz w:val="22"/>
          <w:szCs w:val="22"/>
        </w:rPr>
      </w:pPr>
    </w:p>
    <w:sectPr w:rsidR="007F3D5D" w:rsidRPr="007F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A6"/>
    <w:rsid w:val="0009059D"/>
    <w:rsid w:val="00277A1D"/>
    <w:rsid w:val="00317B23"/>
    <w:rsid w:val="00392FEA"/>
    <w:rsid w:val="005C1B83"/>
    <w:rsid w:val="005D5ED4"/>
    <w:rsid w:val="006114C7"/>
    <w:rsid w:val="006E4035"/>
    <w:rsid w:val="00774DBB"/>
    <w:rsid w:val="007F3D5D"/>
    <w:rsid w:val="008933BE"/>
    <w:rsid w:val="008942AE"/>
    <w:rsid w:val="009477BF"/>
    <w:rsid w:val="00BA7B61"/>
    <w:rsid w:val="00BE1C9F"/>
    <w:rsid w:val="00BF5A82"/>
    <w:rsid w:val="00C13825"/>
    <w:rsid w:val="00E720C0"/>
    <w:rsid w:val="00E72CEF"/>
    <w:rsid w:val="00EA58A6"/>
    <w:rsid w:val="00EC4812"/>
    <w:rsid w:val="00EC4D9E"/>
    <w:rsid w:val="00F60847"/>
    <w:rsid w:val="00F87BDF"/>
    <w:rsid w:val="00F9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8B3F7"/>
  <w15:chartTrackingRefBased/>
  <w15:docId w15:val="{3A9AD891-4DC3-8341-83C2-09FE6EE1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Times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TimesWriting.dotx</Template>
  <TotalTime>54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16</cp:revision>
  <dcterms:created xsi:type="dcterms:W3CDTF">2021-04-02T17:27:00Z</dcterms:created>
  <dcterms:modified xsi:type="dcterms:W3CDTF">2021-04-02T21:54:00Z</dcterms:modified>
</cp:coreProperties>
</file>