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663F9" w14:textId="4B910456" w:rsidR="002B1F07" w:rsidRDefault="002B1F07" w:rsidP="00BF6A4C">
      <w:pPr>
        <w:spacing w:line="360" w:lineRule="auto"/>
        <w:rPr>
          <w:rFonts w:ascii="Century Schoolbook" w:hAnsi="Century Schoolbook"/>
        </w:rPr>
      </w:pPr>
      <w:r>
        <w:rPr>
          <w:rFonts w:ascii="Century Schoolbook" w:hAnsi="Century Schoolbook"/>
        </w:rPr>
        <w:t>Background – key concepts</w:t>
      </w:r>
    </w:p>
    <w:p w14:paraId="156044CA" w14:textId="293BC24A" w:rsidR="002B1F07" w:rsidRDefault="002B1F07" w:rsidP="00BF6A4C">
      <w:pPr>
        <w:spacing w:line="360" w:lineRule="auto"/>
        <w:rPr>
          <w:rFonts w:ascii="Century Schoolbook" w:hAnsi="Century Schoolbook"/>
        </w:rPr>
      </w:pPr>
    </w:p>
    <w:p w14:paraId="7499609B" w14:textId="20BBC926" w:rsidR="002B1F07" w:rsidRDefault="002B1F07" w:rsidP="002B1F07">
      <w:pPr>
        <w:pStyle w:val="ListParagraph"/>
        <w:numPr>
          <w:ilvl w:val="0"/>
          <w:numId w:val="1"/>
        </w:numPr>
        <w:spacing w:line="360" w:lineRule="auto"/>
        <w:rPr>
          <w:rFonts w:ascii="Century Schoolbook" w:hAnsi="Century Schoolbook"/>
        </w:rPr>
      </w:pPr>
      <w:r>
        <w:rPr>
          <w:rFonts w:ascii="Century Schoolbook" w:hAnsi="Century Schoolbook"/>
        </w:rPr>
        <w:t>Energetic compensation</w:t>
      </w:r>
    </w:p>
    <w:p w14:paraId="5F207C90" w14:textId="52046EF8" w:rsidR="002B1F07" w:rsidRDefault="002B1F07" w:rsidP="002B1F07">
      <w:pPr>
        <w:pStyle w:val="ListParagraph"/>
        <w:numPr>
          <w:ilvl w:val="1"/>
          <w:numId w:val="1"/>
        </w:numPr>
        <w:spacing w:line="360" w:lineRule="auto"/>
        <w:rPr>
          <w:rFonts w:ascii="Century Schoolbook" w:hAnsi="Century Schoolbook"/>
        </w:rPr>
      </w:pPr>
      <w:r>
        <w:rPr>
          <w:rFonts w:ascii="Century Schoolbook" w:hAnsi="Century Schoolbook"/>
        </w:rPr>
        <w:t>Defined</w:t>
      </w:r>
    </w:p>
    <w:p w14:paraId="57B89DFC" w14:textId="775F477A" w:rsidR="002B1F07" w:rsidRDefault="002B1F07" w:rsidP="002B1F07">
      <w:pPr>
        <w:pStyle w:val="ListParagraph"/>
        <w:numPr>
          <w:ilvl w:val="1"/>
          <w:numId w:val="1"/>
        </w:numPr>
        <w:spacing w:line="360" w:lineRule="auto"/>
        <w:rPr>
          <w:rFonts w:ascii="Century Schoolbook" w:hAnsi="Century Schoolbook"/>
        </w:rPr>
      </w:pPr>
      <w:r>
        <w:rPr>
          <w:rFonts w:ascii="Century Schoolbook" w:hAnsi="Century Schoolbook"/>
        </w:rPr>
        <w:t>Zero-sum dynamics</w:t>
      </w:r>
    </w:p>
    <w:p w14:paraId="1D46146D" w14:textId="26B7C99D" w:rsidR="002B1F07" w:rsidRDefault="002B1F07" w:rsidP="002B1F07">
      <w:pPr>
        <w:pStyle w:val="ListParagraph"/>
        <w:numPr>
          <w:ilvl w:val="1"/>
          <w:numId w:val="1"/>
        </w:numPr>
        <w:spacing w:line="360" w:lineRule="auto"/>
        <w:rPr>
          <w:rFonts w:ascii="Century Schoolbook" w:hAnsi="Century Schoolbook"/>
        </w:rPr>
      </w:pPr>
      <w:r>
        <w:rPr>
          <w:rFonts w:ascii="Century Schoolbook" w:hAnsi="Century Schoolbook"/>
        </w:rPr>
        <w:t>Niche and neutral</w:t>
      </w:r>
    </w:p>
    <w:p w14:paraId="73BE57B6" w14:textId="1A5B08FE" w:rsidR="002B1F07" w:rsidRDefault="002B1F07" w:rsidP="002B1F07">
      <w:pPr>
        <w:pStyle w:val="ListParagraph"/>
        <w:numPr>
          <w:ilvl w:val="1"/>
          <w:numId w:val="1"/>
        </w:numPr>
        <w:spacing w:line="360" w:lineRule="auto"/>
        <w:rPr>
          <w:rFonts w:ascii="Century Schoolbook" w:hAnsi="Century Schoolbook"/>
        </w:rPr>
      </w:pPr>
      <w:r>
        <w:rPr>
          <w:rFonts w:ascii="Century Schoolbook" w:hAnsi="Century Schoolbook"/>
        </w:rPr>
        <w:t>Functional redundancy leading to resilience</w:t>
      </w:r>
    </w:p>
    <w:p w14:paraId="3174C35A" w14:textId="72BD8B8F" w:rsidR="002B1F07" w:rsidRDefault="002B1F07" w:rsidP="002B1F07">
      <w:pPr>
        <w:pStyle w:val="ListParagraph"/>
        <w:numPr>
          <w:ilvl w:val="0"/>
          <w:numId w:val="1"/>
        </w:numPr>
        <w:spacing w:line="360" w:lineRule="auto"/>
        <w:rPr>
          <w:rFonts w:ascii="Century Schoolbook" w:hAnsi="Century Schoolbook"/>
        </w:rPr>
      </w:pPr>
      <w:r>
        <w:rPr>
          <w:rFonts w:ascii="Century Schoolbook" w:hAnsi="Century Schoolbook"/>
        </w:rPr>
        <w:t>Temporal shifts in species overlap</w:t>
      </w:r>
    </w:p>
    <w:p w14:paraId="6C9FE056" w14:textId="5CC58E06" w:rsidR="002B1F07" w:rsidRDefault="002B1F07" w:rsidP="002B1F07">
      <w:pPr>
        <w:pStyle w:val="ListParagraph"/>
        <w:numPr>
          <w:ilvl w:val="0"/>
          <w:numId w:val="1"/>
        </w:numPr>
        <w:spacing w:line="360" w:lineRule="auto"/>
        <w:rPr>
          <w:rFonts w:ascii="Century Schoolbook" w:hAnsi="Century Schoolbook"/>
        </w:rPr>
      </w:pPr>
      <w:r>
        <w:rPr>
          <w:rFonts w:ascii="Century Schoolbook" w:hAnsi="Century Schoolbook"/>
        </w:rPr>
        <w:t>Limiting similarity</w:t>
      </w:r>
    </w:p>
    <w:p w14:paraId="21E65E30" w14:textId="35A44F92" w:rsidR="002B1F07" w:rsidRDefault="002B1F07" w:rsidP="002B1F07">
      <w:pPr>
        <w:spacing w:line="360" w:lineRule="auto"/>
        <w:rPr>
          <w:rFonts w:ascii="Century Schoolbook" w:hAnsi="Century Schoolbook"/>
        </w:rPr>
      </w:pPr>
    </w:p>
    <w:p w14:paraId="7B8D6795" w14:textId="71AD92DB" w:rsidR="002B1F07" w:rsidRDefault="00365A68" w:rsidP="002B1F07">
      <w:pPr>
        <w:spacing w:line="360" w:lineRule="auto"/>
        <w:rPr>
          <w:rFonts w:ascii="Century Schoolbook" w:hAnsi="Century Schoolbook"/>
        </w:rPr>
      </w:pPr>
      <w:r>
        <w:rPr>
          <w:rFonts w:ascii="Century Schoolbook" w:hAnsi="Century Schoolbook"/>
        </w:rPr>
        <w:t>Background – Portal history</w:t>
      </w:r>
    </w:p>
    <w:p w14:paraId="2AE7D04C" w14:textId="1A2ECD73" w:rsidR="00365A68" w:rsidRDefault="00365A68" w:rsidP="002B1F07">
      <w:pPr>
        <w:spacing w:line="360" w:lineRule="auto"/>
        <w:rPr>
          <w:rFonts w:ascii="Century Schoolbook" w:hAnsi="Century Schoolbook"/>
        </w:rPr>
      </w:pPr>
    </w:p>
    <w:p w14:paraId="108C8674" w14:textId="2A60EFF1" w:rsidR="00365A68" w:rsidRDefault="00365A68" w:rsidP="00365A68">
      <w:pPr>
        <w:pStyle w:val="ListParagraph"/>
        <w:numPr>
          <w:ilvl w:val="0"/>
          <w:numId w:val="1"/>
        </w:numPr>
        <w:spacing w:line="360" w:lineRule="auto"/>
        <w:rPr>
          <w:rFonts w:ascii="Century Schoolbook" w:hAnsi="Century Schoolbook"/>
        </w:rPr>
      </w:pPr>
      <w:r>
        <w:rPr>
          <w:rFonts w:ascii="Century Schoolbook" w:hAnsi="Century Schoolbook"/>
        </w:rPr>
        <w:t>Portal is one of the most compelling empirical examples of EC</w:t>
      </w:r>
    </w:p>
    <w:p w14:paraId="63E1B170" w14:textId="52AF1F1C" w:rsidR="00365A68" w:rsidRDefault="00365A68" w:rsidP="00365A68">
      <w:pPr>
        <w:pStyle w:val="ListParagraph"/>
        <w:numPr>
          <w:ilvl w:val="1"/>
          <w:numId w:val="1"/>
        </w:numPr>
        <w:spacing w:line="360" w:lineRule="auto"/>
        <w:rPr>
          <w:rFonts w:ascii="Century Schoolbook" w:hAnsi="Century Schoolbook"/>
        </w:rPr>
      </w:pPr>
      <w:r>
        <w:rPr>
          <w:rFonts w:ascii="Century Schoolbook" w:hAnsi="Century Schoolbook"/>
        </w:rPr>
        <w:t>Low energetic compensation at the beginning of the study</w:t>
      </w:r>
    </w:p>
    <w:p w14:paraId="23494832" w14:textId="4A2F7197" w:rsidR="00365A68" w:rsidRDefault="00365A68" w:rsidP="00365A68">
      <w:pPr>
        <w:pStyle w:val="ListParagraph"/>
        <w:numPr>
          <w:ilvl w:val="1"/>
          <w:numId w:val="1"/>
        </w:numPr>
        <w:spacing w:line="360" w:lineRule="auto"/>
        <w:rPr>
          <w:rFonts w:ascii="Century Schoolbook" w:hAnsi="Century Schoolbook"/>
        </w:rPr>
      </w:pPr>
      <w:r>
        <w:rPr>
          <w:rFonts w:ascii="Century Schoolbook" w:hAnsi="Century Schoolbook"/>
        </w:rPr>
        <w:t>Establishment of PB in 1996 leading to high EC</w:t>
      </w:r>
    </w:p>
    <w:p w14:paraId="4016EA83" w14:textId="5DDDBD0B" w:rsidR="00365A68" w:rsidRDefault="00A86A0B" w:rsidP="00365A68">
      <w:pPr>
        <w:pStyle w:val="ListParagraph"/>
        <w:numPr>
          <w:ilvl w:val="0"/>
          <w:numId w:val="1"/>
        </w:numPr>
        <w:spacing w:line="360" w:lineRule="auto"/>
        <w:rPr>
          <w:rFonts w:ascii="Century Schoolbook" w:hAnsi="Century Schoolbook"/>
        </w:rPr>
      </w:pPr>
      <w:r>
        <w:rPr>
          <w:rFonts w:ascii="Century Schoolbook" w:hAnsi="Century Schoolbook"/>
        </w:rPr>
        <w:t>Gradual and abrupt shifts in habitat and the rodent community</w:t>
      </w:r>
    </w:p>
    <w:p w14:paraId="1EAA31D4" w14:textId="3D60DBB7" w:rsidR="00A86A0B" w:rsidRDefault="00A86A0B" w:rsidP="00A86A0B">
      <w:pPr>
        <w:pStyle w:val="ListParagraph"/>
        <w:numPr>
          <w:ilvl w:val="1"/>
          <w:numId w:val="1"/>
        </w:numPr>
        <w:spacing w:line="360" w:lineRule="auto"/>
        <w:rPr>
          <w:rFonts w:ascii="Century Schoolbook" w:hAnsi="Century Schoolbook"/>
        </w:rPr>
      </w:pPr>
      <w:r>
        <w:rPr>
          <w:rFonts w:ascii="Century Schoolbook" w:hAnsi="Century Schoolbook"/>
        </w:rPr>
        <w:t>Multiple droughts and floods</w:t>
      </w:r>
    </w:p>
    <w:p w14:paraId="47D9CD14" w14:textId="454809D7" w:rsidR="00A86A0B" w:rsidRDefault="00A86A0B" w:rsidP="00A86A0B">
      <w:pPr>
        <w:pStyle w:val="ListParagraph"/>
        <w:numPr>
          <w:ilvl w:val="1"/>
          <w:numId w:val="1"/>
        </w:numPr>
        <w:spacing w:line="360" w:lineRule="auto"/>
        <w:rPr>
          <w:rFonts w:ascii="Century Schoolbook" w:hAnsi="Century Schoolbook"/>
        </w:rPr>
      </w:pPr>
      <w:r>
        <w:rPr>
          <w:rFonts w:ascii="Century Schoolbook" w:hAnsi="Century Schoolbook"/>
        </w:rPr>
        <w:t>From the 1970s to the 1990s, a transition from grassland to shrubland</w:t>
      </w:r>
    </w:p>
    <w:p w14:paraId="77AE6002" w14:textId="67079C74" w:rsidR="00A86A0B" w:rsidRDefault="004B07BA" w:rsidP="00A86A0B">
      <w:pPr>
        <w:pStyle w:val="ListParagraph"/>
        <w:numPr>
          <w:ilvl w:val="2"/>
          <w:numId w:val="1"/>
        </w:numPr>
        <w:spacing w:line="360" w:lineRule="auto"/>
        <w:rPr>
          <w:rFonts w:ascii="Century Schoolbook" w:hAnsi="Century Schoolbook"/>
        </w:rPr>
      </w:pPr>
      <w:r>
        <w:rPr>
          <w:rFonts w:ascii="Century Schoolbook" w:hAnsi="Century Schoolbook"/>
        </w:rPr>
        <w:t xml:space="preserve">Referenced in Thibault et al 2010 Redundant; </w:t>
      </w:r>
      <w:r w:rsidR="00A86A0B">
        <w:rPr>
          <w:rFonts w:ascii="Century Schoolbook" w:hAnsi="Century Schoolbook"/>
        </w:rPr>
        <w:t>Ernest et al 2008</w:t>
      </w:r>
      <w:r>
        <w:rPr>
          <w:rFonts w:ascii="Century Schoolbook" w:hAnsi="Century Schoolbook"/>
        </w:rPr>
        <w:t xml:space="preserve"> Zero-sum, …</w:t>
      </w:r>
    </w:p>
    <w:p w14:paraId="2A0A086D" w14:textId="325C25D1" w:rsidR="004B07BA" w:rsidRDefault="004B07BA" w:rsidP="00A86A0B">
      <w:pPr>
        <w:pStyle w:val="ListParagraph"/>
        <w:numPr>
          <w:ilvl w:val="2"/>
          <w:numId w:val="1"/>
        </w:numPr>
        <w:spacing w:line="360" w:lineRule="auto"/>
        <w:rPr>
          <w:rFonts w:ascii="Century Schoolbook" w:hAnsi="Century Schoolbook"/>
        </w:rPr>
      </w:pPr>
      <w:r>
        <w:rPr>
          <w:rFonts w:ascii="Century Schoolbook" w:hAnsi="Century Schoolbook"/>
        </w:rPr>
        <w:t>From Zero-sum: “the threefold increase in shrub density since 1977 resulted in a dramatic transition from open desert grassland to a mixture of grasses and shrubs, as well as dramatic changes in the composition of the rodent community. Several species abundant at the beginning of the study became either extinct or very rare, while other species colonized and/or increased dramatically in abundance (</w:t>
      </w:r>
      <w:proofErr w:type="spellStart"/>
      <w:r>
        <w:rPr>
          <w:rFonts w:ascii="Century Schoolbook" w:hAnsi="Century Schoolbook"/>
        </w:rPr>
        <w:t>Valone</w:t>
      </w:r>
      <w:proofErr w:type="spellEnd"/>
      <w:r>
        <w:rPr>
          <w:rFonts w:ascii="Century Schoolbook" w:hAnsi="Century Schoolbook"/>
        </w:rPr>
        <w:t xml:space="preserve"> et al 1995, Brown et al 1997, Thibault et al </w:t>
      </w:r>
      <w:proofErr w:type="gramStart"/>
      <w:r>
        <w:rPr>
          <w:rFonts w:ascii="Century Schoolbook" w:hAnsi="Century Schoolbook"/>
        </w:rPr>
        <w:t>2004)…</w:t>
      </w:r>
      <w:proofErr w:type="gramEnd"/>
      <w:r>
        <w:rPr>
          <w:rFonts w:ascii="Century Schoolbook" w:hAnsi="Century Schoolbook"/>
        </w:rPr>
        <w:t xml:space="preserve">Grassland-affiliated species declined significantly over time, whereas shrubland-affiliated species increased dramatically”. </w:t>
      </w:r>
    </w:p>
    <w:p w14:paraId="5FD98016" w14:textId="75EC58DF" w:rsidR="004B07BA" w:rsidRDefault="004B07BA" w:rsidP="008C72D8">
      <w:pPr>
        <w:pStyle w:val="ListParagraph"/>
        <w:numPr>
          <w:ilvl w:val="2"/>
          <w:numId w:val="1"/>
        </w:numPr>
        <w:spacing w:line="360" w:lineRule="auto"/>
        <w:rPr>
          <w:rFonts w:ascii="Century Schoolbook" w:hAnsi="Century Schoolbook"/>
        </w:rPr>
      </w:pPr>
      <w:r w:rsidRPr="004B07BA">
        <w:rPr>
          <w:rFonts w:ascii="Century Schoolbook" w:hAnsi="Century Schoolbook"/>
        </w:rPr>
        <w:lastRenderedPageBreak/>
        <w:t>Brown et al 1997 Reorganization of an arid ecosystem in response to recent climate change.</w:t>
      </w:r>
    </w:p>
    <w:p w14:paraId="071A5B80" w14:textId="3F7D1B71" w:rsidR="004B07BA" w:rsidRDefault="004B07BA" w:rsidP="008C72D8">
      <w:pPr>
        <w:pStyle w:val="ListParagraph"/>
        <w:numPr>
          <w:ilvl w:val="2"/>
          <w:numId w:val="1"/>
        </w:numPr>
        <w:spacing w:line="360" w:lineRule="auto"/>
        <w:rPr>
          <w:rFonts w:ascii="Century Schoolbook" w:hAnsi="Century Schoolbook"/>
        </w:rPr>
      </w:pPr>
      <w:proofErr w:type="spellStart"/>
      <w:r>
        <w:rPr>
          <w:rFonts w:ascii="Century Schoolbook" w:hAnsi="Century Schoolbook"/>
        </w:rPr>
        <w:t>Valone</w:t>
      </w:r>
      <w:proofErr w:type="spellEnd"/>
      <w:r>
        <w:rPr>
          <w:rFonts w:ascii="Century Schoolbook" w:hAnsi="Century Schoolbook"/>
        </w:rPr>
        <w:t xml:space="preserve"> e</w:t>
      </w:r>
      <w:r w:rsidR="008C72D8">
        <w:rPr>
          <w:rFonts w:ascii="Century Schoolbook" w:hAnsi="Century Schoolbook"/>
        </w:rPr>
        <w:t>t al 1995 Catastrophic decline of a desert rodent, DS: insights from a long-term study</w:t>
      </w:r>
    </w:p>
    <w:p w14:paraId="3D92A0CF" w14:textId="6C41820C" w:rsidR="008C72D8" w:rsidRDefault="008C72D8" w:rsidP="008C72D8">
      <w:pPr>
        <w:pStyle w:val="ListParagraph"/>
        <w:numPr>
          <w:ilvl w:val="2"/>
          <w:numId w:val="1"/>
        </w:numPr>
        <w:spacing w:line="360" w:lineRule="auto"/>
        <w:rPr>
          <w:rFonts w:ascii="Century Schoolbook" w:hAnsi="Century Schoolbook"/>
        </w:rPr>
      </w:pPr>
      <w:r>
        <w:rPr>
          <w:rFonts w:ascii="Century Schoolbook" w:hAnsi="Century Schoolbook"/>
        </w:rPr>
        <w:t>Thibault et al 2004 Temporal dynamics in the structure and composition of a desert rodent community</w:t>
      </w:r>
    </w:p>
    <w:p w14:paraId="7EDA3B63" w14:textId="4D73FE37" w:rsidR="00A86A0B" w:rsidRPr="004B07BA" w:rsidRDefault="004B07BA" w:rsidP="00916150">
      <w:pPr>
        <w:pStyle w:val="ListParagraph"/>
        <w:numPr>
          <w:ilvl w:val="1"/>
          <w:numId w:val="1"/>
        </w:numPr>
        <w:spacing w:line="360" w:lineRule="auto"/>
        <w:rPr>
          <w:rFonts w:ascii="Century Schoolbook" w:hAnsi="Century Schoolbook"/>
        </w:rPr>
      </w:pPr>
      <w:r w:rsidRPr="004B07BA">
        <w:rPr>
          <w:rFonts w:ascii="Century Schoolbook" w:hAnsi="Century Schoolbook"/>
        </w:rPr>
        <w:t>Increase</w:t>
      </w:r>
      <w:r w:rsidR="00A86A0B" w:rsidRPr="004B07BA">
        <w:rPr>
          <w:rFonts w:ascii="Century Schoolbook" w:hAnsi="Century Schoolbook"/>
        </w:rPr>
        <w:t xml:space="preserve"> in small granivore proportional abundance/decline in kangaroo rat dominance</w:t>
      </w:r>
    </w:p>
    <w:p w14:paraId="24C01DA6" w14:textId="592FB886" w:rsidR="004B07BA" w:rsidRDefault="004B07BA" w:rsidP="004B07BA">
      <w:pPr>
        <w:pStyle w:val="ListParagraph"/>
        <w:numPr>
          <w:ilvl w:val="2"/>
          <w:numId w:val="1"/>
        </w:numPr>
        <w:spacing w:line="360" w:lineRule="auto"/>
        <w:rPr>
          <w:rFonts w:ascii="Century Schoolbook" w:hAnsi="Century Schoolbook"/>
        </w:rPr>
      </w:pPr>
      <w:r>
        <w:rPr>
          <w:rFonts w:ascii="Century Schoolbook" w:hAnsi="Century Schoolbook"/>
        </w:rPr>
        <w:t>Described in Thibault et al 2010 Redundant; slightly predates PB arrival</w:t>
      </w:r>
    </w:p>
    <w:p w14:paraId="3AE77EEF" w14:textId="2E5FB7C4" w:rsidR="008C72D8" w:rsidRDefault="008C72D8" w:rsidP="008C72D8">
      <w:pPr>
        <w:pStyle w:val="ListParagraph"/>
        <w:numPr>
          <w:ilvl w:val="2"/>
          <w:numId w:val="1"/>
        </w:numPr>
        <w:spacing w:line="360" w:lineRule="auto"/>
        <w:rPr>
          <w:rFonts w:ascii="Century Schoolbook" w:hAnsi="Century Schoolbook"/>
        </w:rPr>
      </w:pPr>
      <w:r>
        <w:rPr>
          <w:rFonts w:ascii="Century Schoolbook" w:hAnsi="Century Schoolbook"/>
        </w:rPr>
        <w:t xml:space="preserve">Linked to grassland </w:t>
      </w:r>
      <w:r w:rsidRPr="008C72D8">
        <w:rPr>
          <w:rFonts w:ascii="Century Schoolbook" w:hAnsi="Century Schoolbook"/>
        </w:rPr>
        <w:sym w:font="Wingdings" w:char="F0E0"/>
      </w:r>
      <w:r>
        <w:rPr>
          <w:rFonts w:ascii="Century Schoolbook" w:hAnsi="Century Schoolbook"/>
        </w:rPr>
        <w:t xml:space="preserve"> shrubland transition, see above</w:t>
      </w:r>
    </w:p>
    <w:p w14:paraId="2919B697" w14:textId="246146CE" w:rsidR="008C72D8" w:rsidRPr="008C72D8" w:rsidRDefault="008C72D8" w:rsidP="008C72D8">
      <w:pPr>
        <w:pStyle w:val="ListParagraph"/>
        <w:numPr>
          <w:ilvl w:val="2"/>
          <w:numId w:val="1"/>
        </w:numPr>
        <w:spacing w:line="360" w:lineRule="auto"/>
        <w:rPr>
          <w:rFonts w:ascii="Century Schoolbook" w:hAnsi="Century Schoolbook"/>
        </w:rPr>
      </w:pPr>
      <w:r>
        <w:rPr>
          <w:rFonts w:ascii="Century Schoolbook" w:hAnsi="Century Schoolbook"/>
        </w:rPr>
        <w:t>Not just DS</w:t>
      </w:r>
    </w:p>
    <w:p w14:paraId="1C47DB08" w14:textId="0FE073BA" w:rsidR="00A86A0B" w:rsidRDefault="00A86A0B" w:rsidP="00A86A0B">
      <w:pPr>
        <w:pStyle w:val="ListParagraph"/>
        <w:numPr>
          <w:ilvl w:val="1"/>
          <w:numId w:val="1"/>
        </w:numPr>
        <w:spacing w:line="360" w:lineRule="auto"/>
        <w:rPr>
          <w:rFonts w:ascii="Century Schoolbook" w:hAnsi="Century Schoolbook"/>
        </w:rPr>
      </w:pPr>
      <w:r>
        <w:rPr>
          <w:rFonts w:ascii="Century Schoolbook" w:hAnsi="Century Schoolbook"/>
        </w:rPr>
        <w:t>Abrupt transitions in the rodent community composition</w:t>
      </w:r>
    </w:p>
    <w:p w14:paraId="30C46A15" w14:textId="23002415" w:rsidR="00F85DE6" w:rsidRDefault="00F85DE6" w:rsidP="00F85DE6">
      <w:pPr>
        <w:pStyle w:val="ListParagraph"/>
        <w:numPr>
          <w:ilvl w:val="2"/>
          <w:numId w:val="1"/>
        </w:numPr>
        <w:spacing w:line="360" w:lineRule="auto"/>
        <w:rPr>
          <w:rFonts w:ascii="Century Schoolbook" w:hAnsi="Century Schoolbook"/>
        </w:rPr>
      </w:pPr>
      <w:r>
        <w:rPr>
          <w:rFonts w:ascii="Century Schoolbook" w:hAnsi="Century Schoolbook"/>
        </w:rPr>
        <w:t>Changepoints: Decline of DS, gradual rise of small granivores, arrival of PB, decline of PB</w:t>
      </w:r>
    </w:p>
    <w:p w14:paraId="57750B86" w14:textId="0A7FF2F4" w:rsidR="00F85DE6" w:rsidRDefault="00F85DE6" w:rsidP="00F85DE6">
      <w:pPr>
        <w:pStyle w:val="ListParagraph"/>
        <w:numPr>
          <w:ilvl w:val="2"/>
          <w:numId w:val="1"/>
        </w:numPr>
        <w:spacing w:line="360" w:lineRule="auto"/>
        <w:rPr>
          <w:rFonts w:ascii="Century Schoolbook" w:hAnsi="Century Schoolbook"/>
        </w:rPr>
      </w:pPr>
      <w:r>
        <w:rPr>
          <w:rFonts w:ascii="Century Schoolbook" w:hAnsi="Century Schoolbook"/>
        </w:rPr>
        <w:t>Abrupt transitions might reflect delayed niche tracking triggered by low abundance</w:t>
      </w:r>
    </w:p>
    <w:p w14:paraId="73EBA032" w14:textId="58483908" w:rsidR="00A86A0B" w:rsidRDefault="00A86A0B" w:rsidP="00A86A0B">
      <w:pPr>
        <w:pStyle w:val="ListParagraph"/>
        <w:numPr>
          <w:ilvl w:val="0"/>
          <w:numId w:val="1"/>
        </w:numPr>
        <w:spacing w:line="360" w:lineRule="auto"/>
        <w:rPr>
          <w:rFonts w:ascii="Century Schoolbook" w:hAnsi="Century Schoolbook"/>
        </w:rPr>
      </w:pPr>
      <w:r>
        <w:rPr>
          <w:rFonts w:ascii="Century Schoolbook" w:hAnsi="Century Schoolbook"/>
        </w:rPr>
        <w:t xml:space="preserve">The most recent set of changes </w:t>
      </w:r>
    </w:p>
    <w:p w14:paraId="65C0D0F4" w14:textId="10E50CF2" w:rsidR="00A8432D" w:rsidRDefault="00A8432D" w:rsidP="00A8432D">
      <w:pPr>
        <w:pStyle w:val="ListParagraph"/>
        <w:numPr>
          <w:ilvl w:val="1"/>
          <w:numId w:val="1"/>
        </w:numPr>
        <w:spacing w:line="360" w:lineRule="auto"/>
        <w:rPr>
          <w:rFonts w:ascii="Century Schoolbook" w:hAnsi="Century Schoolbook"/>
        </w:rPr>
      </w:pPr>
      <w:r>
        <w:rPr>
          <w:rFonts w:ascii="Century Schoolbook" w:hAnsi="Century Schoolbook"/>
        </w:rPr>
        <w:t>A precipitous decline in PB</w:t>
      </w:r>
    </w:p>
    <w:p w14:paraId="3E2E6BE4" w14:textId="49238B30" w:rsidR="00A8432D" w:rsidRDefault="00A8432D" w:rsidP="00A8432D">
      <w:pPr>
        <w:pStyle w:val="ListParagraph"/>
        <w:numPr>
          <w:ilvl w:val="1"/>
          <w:numId w:val="1"/>
        </w:numPr>
        <w:spacing w:line="360" w:lineRule="auto"/>
        <w:rPr>
          <w:rFonts w:ascii="Century Schoolbook" w:hAnsi="Century Schoolbook"/>
        </w:rPr>
      </w:pPr>
      <w:r>
        <w:rPr>
          <w:rFonts w:ascii="Century Schoolbook" w:hAnsi="Century Schoolbook"/>
        </w:rPr>
        <w:t>Possibly triggered by the drought in 2010</w:t>
      </w:r>
    </w:p>
    <w:p w14:paraId="739F8464" w14:textId="7CC7F825" w:rsidR="00A8432D" w:rsidRDefault="00A8432D" w:rsidP="00A8432D">
      <w:pPr>
        <w:pStyle w:val="ListParagraph"/>
        <w:numPr>
          <w:ilvl w:val="1"/>
          <w:numId w:val="1"/>
        </w:numPr>
        <w:spacing w:line="360" w:lineRule="auto"/>
        <w:rPr>
          <w:rFonts w:ascii="Century Schoolbook" w:hAnsi="Century Schoolbook"/>
        </w:rPr>
      </w:pPr>
      <w:r>
        <w:rPr>
          <w:rFonts w:ascii="Century Schoolbook" w:hAnsi="Century Schoolbook"/>
        </w:rPr>
        <w:t xml:space="preserve">Curiously, our data streams do not </w:t>
      </w:r>
      <w:r w:rsidR="00100E34">
        <w:rPr>
          <w:rFonts w:ascii="Century Schoolbook" w:hAnsi="Century Schoolbook"/>
        </w:rPr>
        <w:t>show an obvious habitat shift preceding the crash (except for the drought)</w:t>
      </w:r>
    </w:p>
    <w:p w14:paraId="1E878DFE" w14:textId="607E4E25" w:rsidR="00100E34" w:rsidRDefault="00100E34" w:rsidP="00100E34">
      <w:pPr>
        <w:pStyle w:val="ListParagraph"/>
        <w:numPr>
          <w:ilvl w:val="2"/>
          <w:numId w:val="1"/>
        </w:numPr>
        <w:spacing w:line="360" w:lineRule="auto"/>
        <w:rPr>
          <w:rFonts w:ascii="Century Schoolbook" w:hAnsi="Century Schoolbook"/>
        </w:rPr>
      </w:pPr>
      <w:r>
        <w:rPr>
          <w:rFonts w:ascii="Century Schoolbook" w:hAnsi="Century Schoolbook"/>
        </w:rPr>
        <w:t>Shrub cover (either ~anecdotally~ or from transect data)</w:t>
      </w:r>
    </w:p>
    <w:p w14:paraId="66AB45AE" w14:textId="0F1E43B4" w:rsidR="00100E34" w:rsidRDefault="00100E34" w:rsidP="00100E34">
      <w:pPr>
        <w:pStyle w:val="ListParagraph"/>
        <w:numPr>
          <w:ilvl w:val="2"/>
          <w:numId w:val="1"/>
        </w:numPr>
        <w:spacing w:line="360" w:lineRule="auto"/>
        <w:rPr>
          <w:rFonts w:ascii="Century Schoolbook" w:hAnsi="Century Schoolbook"/>
        </w:rPr>
      </w:pPr>
      <w:r>
        <w:rPr>
          <w:rFonts w:ascii="Century Schoolbook" w:hAnsi="Century Schoolbook"/>
        </w:rPr>
        <w:t>Precipitation</w:t>
      </w:r>
      <w:r w:rsidR="00EF4C29">
        <w:rPr>
          <w:rFonts w:ascii="Century Schoolbook" w:hAnsi="Century Schoolbook"/>
        </w:rPr>
        <w:t xml:space="preserve"> anomaly</w:t>
      </w:r>
    </w:p>
    <w:p w14:paraId="48FA1CA4" w14:textId="64E69067" w:rsidR="00100E34" w:rsidRDefault="00100E34" w:rsidP="00100E34">
      <w:pPr>
        <w:pStyle w:val="ListParagraph"/>
        <w:numPr>
          <w:ilvl w:val="2"/>
          <w:numId w:val="1"/>
        </w:numPr>
        <w:spacing w:line="360" w:lineRule="auto"/>
        <w:rPr>
          <w:rFonts w:ascii="Century Schoolbook" w:hAnsi="Century Schoolbook"/>
        </w:rPr>
      </w:pPr>
      <w:r>
        <w:rPr>
          <w:rFonts w:ascii="Century Schoolbook" w:hAnsi="Century Schoolbook"/>
        </w:rPr>
        <w:t>Mean, max, min temp</w:t>
      </w:r>
      <w:r w:rsidR="00EF4C29">
        <w:rPr>
          <w:rFonts w:ascii="Century Schoolbook" w:hAnsi="Century Schoolbook"/>
        </w:rPr>
        <w:t xml:space="preserve"> anomalies</w:t>
      </w:r>
    </w:p>
    <w:p w14:paraId="7C3EA997" w14:textId="316B415D" w:rsidR="00EF4C29" w:rsidRDefault="00EF4C29" w:rsidP="00100E34">
      <w:pPr>
        <w:pStyle w:val="ListParagraph"/>
        <w:numPr>
          <w:ilvl w:val="2"/>
          <w:numId w:val="1"/>
        </w:numPr>
        <w:spacing w:line="360" w:lineRule="auto"/>
        <w:rPr>
          <w:rFonts w:ascii="Century Schoolbook" w:hAnsi="Century Schoolbook"/>
        </w:rPr>
      </w:pPr>
      <w:r>
        <w:rPr>
          <w:rFonts w:ascii="Century Schoolbook" w:hAnsi="Century Schoolbook"/>
        </w:rPr>
        <w:t>NDVI</w:t>
      </w:r>
    </w:p>
    <w:p w14:paraId="57DD9F93" w14:textId="0533FE1C" w:rsidR="00100E34" w:rsidRDefault="00100E34" w:rsidP="00EF4C29">
      <w:pPr>
        <w:pStyle w:val="ListParagraph"/>
        <w:numPr>
          <w:ilvl w:val="2"/>
          <w:numId w:val="1"/>
        </w:numPr>
        <w:spacing w:line="360" w:lineRule="auto"/>
        <w:rPr>
          <w:rFonts w:ascii="Century Schoolbook" w:hAnsi="Century Schoolbook"/>
        </w:rPr>
      </w:pPr>
      <w:r>
        <w:rPr>
          <w:rFonts w:ascii="Century Schoolbook" w:hAnsi="Century Schoolbook"/>
        </w:rPr>
        <w:t>Tend to show changes in the mid-1990s</w:t>
      </w:r>
      <w:r w:rsidR="00EF4C29">
        <w:rPr>
          <w:rFonts w:ascii="Century Schoolbook" w:hAnsi="Century Schoolbook"/>
        </w:rPr>
        <w:t xml:space="preserve"> (if at all)</w:t>
      </w:r>
      <w:r>
        <w:rPr>
          <w:rFonts w:ascii="Century Schoolbook" w:hAnsi="Century Schoolbook"/>
        </w:rPr>
        <w:t xml:space="preserve">, but not in the 2000s. </w:t>
      </w:r>
    </w:p>
    <w:p w14:paraId="636B3676" w14:textId="56F73347" w:rsidR="00EF4C29" w:rsidRDefault="00EF4C29" w:rsidP="00EF4C29">
      <w:pPr>
        <w:pStyle w:val="ListParagraph"/>
        <w:numPr>
          <w:ilvl w:val="2"/>
          <w:numId w:val="1"/>
        </w:numPr>
        <w:spacing w:line="360" w:lineRule="auto"/>
        <w:rPr>
          <w:rFonts w:ascii="Century Schoolbook" w:hAnsi="Century Schoolbook"/>
        </w:rPr>
      </w:pPr>
      <w:r>
        <w:rPr>
          <w:rFonts w:ascii="Century Schoolbook" w:hAnsi="Century Schoolbook"/>
        </w:rPr>
        <w:t>Other ideas:</w:t>
      </w:r>
    </w:p>
    <w:p w14:paraId="64771065" w14:textId="07739EF5" w:rsidR="00EF4C29" w:rsidRDefault="00EF4C29" w:rsidP="00EF4C29">
      <w:pPr>
        <w:pStyle w:val="ListParagraph"/>
        <w:numPr>
          <w:ilvl w:val="3"/>
          <w:numId w:val="1"/>
        </w:numPr>
        <w:spacing w:line="360" w:lineRule="auto"/>
        <w:rPr>
          <w:rFonts w:ascii="Century Schoolbook" w:hAnsi="Century Schoolbook"/>
        </w:rPr>
      </w:pPr>
      <w:proofErr w:type="spellStart"/>
      <w:r>
        <w:rPr>
          <w:rFonts w:ascii="Century Schoolbook" w:hAnsi="Century Schoolbook"/>
        </w:rPr>
        <w:t>Precip</w:t>
      </w:r>
      <w:proofErr w:type="spellEnd"/>
      <w:r>
        <w:rPr>
          <w:rFonts w:ascii="Century Schoolbook" w:hAnsi="Century Schoolbook"/>
        </w:rPr>
        <w:t xml:space="preserve"> variability</w:t>
      </w:r>
    </w:p>
    <w:p w14:paraId="79A5DCC4" w14:textId="241B098A" w:rsidR="00EF4C29" w:rsidRDefault="00EF4C29" w:rsidP="00EF4C29">
      <w:pPr>
        <w:pStyle w:val="ListParagraph"/>
        <w:numPr>
          <w:ilvl w:val="3"/>
          <w:numId w:val="1"/>
        </w:numPr>
        <w:spacing w:line="360" w:lineRule="auto"/>
        <w:rPr>
          <w:rFonts w:ascii="Century Schoolbook" w:hAnsi="Century Schoolbook"/>
        </w:rPr>
      </w:pPr>
      <w:r>
        <w:rPr>
          <w:rFonts w:ascii="Century Schoolbook" w:hAnsi="Century Schoolbook"/>
        </w:rPr>
        <w:lastRenderedPageBreak/>
        <w:t>Regional-level climate change (would be documented external to our data streams)</w:t>
      </w:r>
    </w:p>
    <w:p w14:paraId="3C49A602" w14:textId="450044B2" w:rsidR="00EF4C29" w:rsidRDefault="00EF4C29" w:rsidP="00EF4C29">
      <w:pPr>
        <w:pStyle w:val="ListParagraph"/>
        <w:numPr>
          <w:ilvl w:val="3"/>
          <w:numId w:val="1"/>
        </w:numPr>
        <w:spacing w:line="360" w:lineRule="auto"/>
        <w:rPr>
          <w:rFonts w:ascii="Century Schoolbook" w:hAnsi="Century Schoolbook"/>
        </w:rPr>
      </w:pPr>
      <w:r>
        <w:rPr>
          <w:rFonts w:ascii="Century Schoolbook" w:hAnsi="Century Schoolbook"/>
        </w:rPr>
        <w:t>Veg community composition</w:t>
      </w:r>
    </w:p>
    <w:p w14:paraId="36584272" w14:textId="4BE5E8E3" w:rsidR="00EF4C29" w:rsidRDefault="00EF4C29" w:rsidP="00EF4C29">
      <w:pPr>
        <w:pStyle w:val="ListParagraph"/>
        <w:numPr>
          <w:ilvl w:val="4"/>
          <w:numId w:val="1"/>
        </w:numPr>
        <w:spacing w:line="360" w:lineRule="auto"/>
        <w:rPr>
          <w:rFonts w:ascii="Century Schoolbook" w:hAnsi="Century Schoolbook"/>
        </w:rPr>
      </w:pPr>
      <w:r>
        <w:rPr>
          <w:rFonts w:ascii="Century Schoolbook" w:hAnsi="Century Schoolbook"/>
        </w:rPr>
        <w:t xml:space="preserve">Seed size (following </w:t>
      </w:r>
      <w:proofErr w:type="spellStart"/>
      <w:r>
        <w:rPr>
          <w:rFonts w:ascii="Century Schoolbook" w:hAnsi="Century Schoolbook"/>
        </w:rPr>
        <w:t>Valone</w:t>
      </w:r>
      <w:proofErr w:type="spellEnd"/>
      <w:r>
        <w:rPr>
          <w:rFonts w:ascii="Century Schoolbook" w:hAnsi="Century Schoolbook"/>
        </w:rPr>
        <w:t xml:space="preserve"> – may not be possible)</w:t>
      </w:r>
    </w:p>
    <w:p w14:paraId="4E24373D" w14:textId="35DA5481" w:rsidR="00EF4C29" w:rsidRDefault="00EF4C29" w:rsidP="00EF4C29">
      <w:pPr>
        <w:pStyle w:val="ListParagraph"/>
        <w:numPr>
          <w:ilvl w:val="4"/>
          <w:numId w:val="1"/>
        </w:numPr>
        <w:spacing w:line="360" w:lineRule="auto"/>
        <w:rPr>
          <w:rFonts w:ascii="Century Schoolbook" w:hAnsi="Century Schoolbook"/>
        </w:rPr>
      </w:pPr>
      <w:r>
        <w:rPr>
          <w:rFonts w:ascii="Century Schoolbook" w:hAnsi="Century Schoolbook"/>
        </w:rPr>
        <w:t>Erodium?</w:t>
      </w:r>
    </w:p>
    <w:p w14:paraId="13E89AA7" w14:textId="61289CD5" w:rsidR="00EF4C29" w:rsidRDefault="00EF4C29" w:rsidP="00EF4C29">
      <w:pPr>
        <w:pStyle w:val="ListParagraph"/>
        <w:numPr>
          <w:ilvl w:val="4"/>
          <w:numId w:val="1"/>
        </w:numPr>
        <w:spacing w:line="360" w:lineRule="auto"/>
        <w:rPr>
          <w:rFonts w:ascii="Century Schoolbook" w:hAnsi="Century Schoolbook"/>
        </w:rPr>
      </w:pPr>
      <w:r>
        <w:rPr>
          <w:rFonts w:ascii="Century Schoolbook" w:hAnsi="Century Schoolbook"/>
        </w:rPr>
        <w:t>Some kind of dimensionality reduction x clustering</w:t>
      </w:r>
    </w:p>
    <w:p w14:paraId="1CA0822A" w14:textId="4EE2FC76" w:rsidR="00EF4C29" w:rsidRDefault="00EF4C29" w:rsidP="00EF4C29">
      <w:pPr>
        <w:spacing w:line="360" w:lineRule="auto"/>
        <w:rPr>
          <w:rFonts w:ascii="Century Schoolbook" w:hAnsi="Century Schoolbook"/>
        </w:rPr>
      </w:pPr>
    </w:p>
    <w:p w14:paraId="74FC153A" w14:textId="0F49E7F0" w:rsidR="00EF4C29" w:rsidRDefault="00EF4C29" w:rsidP="00EF4C29">
      <w:pPr>
        <w:spacing w:line="360" w:lineRule="auto"/>
        <w:rPr>
          <w:rFonts w:ascii="Century Schoolbook" w:hAnsi="Century Schoolbook"/>
        </w:rPr>
      </w:pPr>
      <w:r>
        <w:rPr>
          <w:rFonts w:ascii="Century Schoolbook" w:hAnsi="Century Schoolbook"/>
        </w:rPr>
        <w:t>Questions</w:t>
      </w:r>
    </w:p>
    <w:p w14:paraId="215397B0" w14:textId="77777777" w:rsidR="00EF4C29" w:rsidRDefault="00EF4C29" w:rsidP="00EF4C29">
      <w:pPr>
        <w:spacing w:line="360" w:lineRule="auto"/>
        <w:rPr>
          <w:rFonts w:ascii="Century Schoolbook" w:hAnsi="Century Schoolbook"/>
        </w:rPr>
      </w:pPr>
    </w:p>
    <w:p w14:paraId="3212FF6C" w14:textId="1D249025" w:rsidR="00EF4C29" w:rsidRPr="00EF4C29" w:rsidRDefault="00EF4C29" w:rsidP="00EF4C29">
      <w:pPr>
        <w:pStyle w:val="ListParagraph"/>
        <w:numPr>
          <w:ilvl w:val="0"/>
          <w:numId w:val="1"/>
        </w:numPr>
        <w:spacing w:line="360" w:lineRule="auto"/>
        <w:rPr>
          <w:rFonts w:ascii="Century Schoolbook" w:hAnsi="Century Schoolbook"/>
        </w:rPr>
      </w:pPr>
      <w:r>
        <w:rPr>
          <w:rFonts w:ascii="Century Schoolbook" w:hAnsi="Century Schoolbook"/>
        </w:rPr>
        <w:t xml:space="preserve">How has community composition of energy flux on the controls </w:t>
      </w:r>
      <w:r>
        <w:rPr>
          <w:rFonts w:ascii="Century Schoolbook" w:hAnsi="Century Schoolbook"/>
          <w:b/>
          <w:bCs/>
        </w:rPr>
        <w:t xml:space="preserve">and exclosures </w:t>
      </w:r>
      <w:r>
        <w:rPr>
          <w:rFonts w:ascii="Century Schoolbook" w:hAnsi="Century Schoolbook"/>
        </w:rPr>
        <w:t>changed following the 2010 drought?</w:t>
      </w:r>
    </w:p>
    <w:p w14:paraId="0DF27607" w14:textId="52944044" w:rsidR="00EF4C29" w:rsidRDefault="00EF4C29" w:rsidP="00EF4C29">
      <w:pPr>
        <w:pStyle w:val="ListParagraph"/>
        <w:numPr>
          <w:ilvl w:val="0"/>
          <w:numId w:val="1"/>
        </w:numPr>
        <w:spacing w:line="360" w:lineRule="auto"/>
        <w:rPr>
          <w:rFonts w:ascii="Century Schoolbook" w:hAnsi="Century Schoolbook"/>
        </w:rPr>
      </w:pPr>
      <w:r>
        <w:rPr>
          <w:rFonts w:ascii="Century Schoolbook" w:hAnsi="Century Schoolbook"/>
        </w:rPr>
        <w:t>How has EC changed following the 2010 drought and decline of PB?</w:t>
      </w:r>
    </w:p>
    <w:p w14:paraId="3A7EAD37" w14:textId="1F767D15" w:rsidR="00EF4C29" w:rsidRDefault="00EF4C29" w:rsidP="00EF4C29">
      <w:pPr>
        <w:pStyle w:val="ListParagraph"/>
        <w:numPr>
          <w:ilvl w:val="1"/>
          <w:numId w:val="1"/>
        </w:numPr>
        <w:spacing w:line="360" w:lineRule="auto"/>
        <w:rPr>
          <w:rFonts w:ascii="Century Schoolbook" w:hAnsi="Century Schoolbook"/>
        </w:rPr>
      </w:pPr>
      <w:r>
        <w:rPr>
          <w:rFonts w:ascii="Century Schoolbook" w:hAnsi="Century Schoolbook"/>
        </w:rPr>
        <w:t>1. Declines to pre-1996 levels</w:t>
      </w:r>
    </w:p>
    <w:p w14:paraId="1FA95537" w14:textId="14946081" w:rsidR="00EF4C29" w:rsidRDefault="00EF4C29" w:rsidP="00EF4C29">
      <w:pPr>
        <w:pStyle w:val="ListParagraph"/>
        <w:numPr>
          <w:ilvl w:val="1"/>
          <w:numId w:val="1"/>
        </w:numPr>
        <w:spacing w:line="360" w:lineRule="auto"/>
        <w:rPr>
          <w:rFonts w:ascii="Century Schoolbook" w:hAnsi="Century Schoolbook"/>
        </w:rPr>
      </w:pPr>
      <w:r>
        <w:rPr>
          <w:rFonts w:ascii="Century Schoolbook" w:hAnsi="Century Schoolbook"/>
        </w:rPr>
        <w:t xml:space="preserve">2. Possibly buoyed by the habitat shift increasing their potential overlap with </w:t>
      </w:r>
      <w:proofErr w:type="spellStart"/>
      <w:r>
        <w:rPr>
          <w:rFonts w:ascii="Century Schoolbook" w:hAnsi="Century Schoolbook"/>
        </w:rPr>
        <w:t>krats</w:t>
      </w:r>
      <w:proofErr w:type="spellEnd"/>
      <w:r>
        <w:rPr>
          <w:rFonts w:ascii="Century Schoolbook" w:hAnsi="Century Schoolbook"/>
        </w:rPr>
        <w:t>, other species of small granivore take over for PB</w:t>
      </w:r>
    </w:p>
    <w:p w14:paraId="6524B81D" w14:textId="2DD18373" w:rsidR="00EF4C29" w:rsidRDefault="00EF4C29" w:rsidP="00EF4C29">
      <w:pPr>
        <w:pStyle w:val="ListParagraph"/>
        <w:numPr>
          <w:ilvl w:val="1"/>
          <w:numId w:val="1"/>
        </w:numPr>
        <w:spacing w:line="360" w:lineRule="auto"/>
        <w:rPr>
          <w:rFonts w:ascii="Century Schoolbook" w:hAnsi="Century Schoolbook"/>
        </w:rPr>
      </w:pPr>
      <w:r>
        <w:rPr>
          <w:rFonts w:ascii="Century Schoolbook" w:hAnsi="Century Schoolbook"/>
        </w:rPr>
        <w:t xml:space="preserve">3. Maybe the habitat shift </w:t>
      </w:r>
      <w:r>
        <w:rPr>
          <w:rFonts w:ascii="Century Schoolbook" w:hAnsi="Century Schoolbook"/>
          <w:i/>
          <w:iCs/>
        </w:rPr>
        <w:t xml:space="preserve">decreased </w:t>
      </w:r>
      <w:r>
        <w:rPr>
          <w:rFonts w:ascii="Century Schoolbook" w:hAnsi="Century Schoolbook"/>
        </w:rPr>
        <w:t xml:space="preserve">the overlap between smaller granivores and </w:t>
      </w:r>
      <w:proofErr w:type="spellStart"/>
      <w:r>
        <w:rPr>
          <w:rFonts w:ascii="Century Schoolbook" w:hAnsi="Century Schoolbook"/>
        </w:rPr>
        <w:t>krats</w:t>
      </w:r>
      <w:proofErr w:type="spellEnd"/>
      <w:r>
        <w:rPr>
          <w:rFonts w:ascii="Century Schoolbook" w:hAnsi="Century Schoolbook"/>
        </w:rPr>
        <w:t>, and there is a decrease in compensation even compared to pre-1996</w:t>
      </w:r>
    </w:p>
    <w:p w14:paraId="59ACAC2A" w14:textId="64C5FF9B" w:rsidR="00EF4C29" w:rsidRDefault="00EF4C29" w:rsidP="00EF4C29">
      <w:pPr>
        <w:pStyle w:val="ListParagraph"/>
        <w:numPr>
          <w:ilvl w:val="0"/>
          <w:numId w:val="1"/>
        </w:numPr>
        <w:spacing w:line="360" w:lineRule="auto"/>
        <w:rPr>
          <w:rFonts w:ascii="Century Schoolbook" w:hAnsi="Century Schoolbook"/>
        </w:rPr>
      </w:pPr>
      <w:r>
        <w:rPr>
          <w:rFonts w:ascii="Century Schoolbook" w:hAnsi="Century Schoolbook"/>
        </w:rPr>
        <w:t xml:space="preserve">How has the net effect of </w:t>
      </w:r>
      <w:proofErr w:type="spellStart"/>
      <w:r>
        <w:rPr>
          <w:rFonts w:ascii="Century Schoolbook" w:hAnsi="Century Schoolbook"/>
        </w:rPr>
        <w:t>krat</w:t>
      </w:r>
      <w:proofErr w:type="spellEnd"/>
      <w:r>
        <w:rPr>
          <w:rFonts w:ascii="Century Schoolbook" w:hAnsi="Century Schoolbook"/>
        </w:rPr>
        <w:t xml:space="preserve"> removal changed following the 2010 drought?</w:t>
      </w:r>
    </w:p>
    <w:p w14:paraId="5336BC66" w14:textId="0DA2A7D7" w:rsidR="00EF4C29" w:rsidRPr="00EF4C29" w:rsidRDefault="00EF4C29" w:rsidP="00EF4C29">
      <w:pPr>
        <w:pStyle w:val="ListParagraph"/>
        <w:numPr>
          <w:ilvl w:val="1"/>
          <w:numId w:val="1"/>
        </w:numPr>
        <w:spacing w:line="360" w:lineRule="auto"/>
        <w:rPr>
          <w:rFonts w:ascii="Century Schoolbook" w:hAnsi="Century Schoolbook"/>
        </w:rPr>
      </w:pPr>
      <w:r>
        <w:rPr>
          <w:rFonts w:ascii="Century Schoolbook" w:hAnsi="Century Schoolbook"/>
        </w:rPr>
        <w:t>This is distinct from compensation because of shifting baselines across both control and exclosure plots</w:t>
      </w:r>
    </w:p>
    <w:p w14:paraId="6ABE5DA2" w14:textId="1EBA94EA" w:rsidR="00EF4C29" w:rsidRDefault="00EF4C29" w:rsidP="00EF4C29">
      <w:pPr>
        <w:spacing w:line="360" w:lineRule="auto"/>
        <w:rPr>
          <w:rFonts w:ascii="Century Schoolbook" w:hAnsi="Century Schoolbook"/>
        </w:rPr>
      </w:pPr>
    </w:p>
    <w:p w14:paraId="76EF94B2" w14:textId="26780C3E" w:rsidR="00EF4C29" w:rsidRDefault="00EF4C29" w:rsidP="00EF4C29">
      <w:pPr>
        <w:spacing w:line="360" w:lineRule="auto"/>
        <w:rPr>
          <w:rFonts w:ascii="Century Schoolbook" w:hAnsi="Century Schoolbook"/>
        </w:rPr>
      </w:pPr>
      <w:r>
        <w:rPr>
          <w:rFonts w:ascii="Century Schoolbook" w:hAnsi="Century Schoolbook"/>
        </w:rPr>
        <w:t>Answers to the questions</w:t>
      </w:r>
    </w:p>
    <w:p w14:paraId="667A67C9" w14:textId="00EC6BE1" w:rsidR="00EF4C29" w:rsidRDefault="00EF4C29" w:rsidP="00EF4C29">
      <w:pPr>
        <w:spacing w:line="360" w:lineRule="auto"/>
        <w:rPr>
          <w:rFonts w:ascii="Century Schoolbook" w:hAnsi="Century Schoolbook"/>
        </w:rPr>
      </w:pPr>
    </w:p>
    <w:p w14:paraId="08F352C2" w14:textId="50EC3B43" w:rsidR="00EF4C29" w:rsidRDefault="00EF4C29" w:rsidP="00EF4C29">
      <w:pPr>
        <w:pStyle w:val="ListParagraph"/>
        <w:numPr>
          <w:ilvl w:val="0"/>
          <w:numId w:val="1"/>
        </w:numPr>
        <w:spacing w:line="360" w:lineRule="auto"/>
        <w:rPr>
          <w:rFonts w:ascii="Century Schoolbook" w:hAnsi="Century Schoolbook"/>
        </w:rPr>
      </w:pPr>
      <w:r>
        <w:rPr>
          <w:rFonts w:ascii="Century Schoolbook" w:hAnsi="Century Schoolbook"/>
        </w:rPr>
        <w:t>PB has declined on all plots, but more so on controls. It is still present on exclosures.</w:t>
      </w:r>
    </w:p>
    <w:p w14:paraId="11AA6637" w14:textId="737EE7C8" w:rsidR="00EF4C29" w:rsidRDefault="001D742E" w:rsidP="00EF4C29">
      <w:pPr>
        <w:pStyle w:val="ListParagraph"/>
        <w:numPr>
          <w:ilvl w:val="0"/>
          <w:numId w:val="1"/>
        </w:numPr>
        <w:spacing w:line="360" w:lineRule="auto"/>
        <w:rPr>
          <w:rFonts w:ascii="Century Schoolbook" w:hAnsi="Century Schoolbook"/>
        </w:rPr>
      </w:pPr>
      <w:r>
        <w:rPr>
          <w:rFonts w:ascii="Century Schoolbook" w:hAnsi="Century Schoolbook"/>
        </w:rPr>
        <w:t xml:space="preserve">EC on exclosures has declined to comparable to pre-1996. </w:t>
      </w:r>
    </w:p>
    <w:p w14:paraId="668ED638" w14:textId="45C8DABC" w:rsidR="001D742E" w:rsidRDefault="001D742E" w:rsidP="00EF4C29">
      <w:pPr>
        <w:pStyle w:val="ListParagraph"/>
        <w:numPr>
          <w:ilvl w:val="0"/>
          <w:numId w:val="1"/>
        </w:numPr>
        <w:spacing w:line="360" w:lineRule="auto"/>
        <w:rPr>
          <w:rFonts w:ascii="Century Schoolbook" w:hAnsi="Century Schoolbook"/>
        </w:rPr>
      </w:pPr>
      <w:r>
        <w:rPr>
          <w:rFonts w:ascii="Century Schoolbook" w:hAnsi="Century Schoolbook"/>
        </w:rPr>
        <w:t xml:space="preserve">The total energy use discrepancy is smaller, because </w:t>
      </w:r>
      <w:proofErr w:type="spellStart"/>
      <w:r>
        <w:rPr>
          <w:rFonts w:ascii="Century Schoolbook" w:hAnsi="Century Schoolbook"/>
        </w:rPr>
        <w:t>Dipo</w:t>
      </w:r>
      <w:proofErr w:type="spellEnd"/>
      <w:r>
        <w:rPr>
          <w:rFonts w:ascii="Century Schoolbook" w:hAnsi="Century Schoolbook"/>
        </w:rPr>
        <w:t xml:space="preserve"> is using less energy in general on controls.</w:t>
      </w:r>
    </w:p>
    <w:p w14:paraId="79424B95" w14:textId="7CA454B1" w:rsidR="001D742E" w:rsidRDefault="001D742E" w:rsidP="001D742E">
      <w:pPr>
        <w:spacing w:line="360" w:lineRule="auto"/>
        <w:rPr>
          <w:rFonts w:ascii="Century Schoolbook" w:hAnsi="Century Schoolbook"/>
        </w:rPr>
      </w:pPr>
    </w:p>
    <w:p w14:paraId="4751FAEB" w14:textId="40803B57" w:rsidR="001D742E" w:rsidRDefault="001D742E" w:rsidP="001D742E">
      <w:pPr>
        <w:spacing w:line="360" w:lineRule="auto"/>
        <w:rPr>
          <w:rFonts w:ascii="Century Schoolbook" w:hAnsi="Century Schoolbook"/>
        </w:rPr>
      </w:pPr>
      <w:r>
        <w:rPr>
          <w:rFonts w:ascii="Century Schoolbook" w:hAnsi="Century Schoolbook"/>
        </w:rPr>
        <w:lastRenderedPageBreak/>
        <w:t>Discussion nucleation points</w:t>
      </w:r>
    </w:p>
    <w:p w14:paraId="127145C9" w14:textId="2BB2C123" w:rsidR="001D742E" w:rsidRDefault="001D742E" w:rsidP="001D742E">
      <w:pPr>
        <w:spacing w:line="360" w:lineRule="auto"/>
        <w:rPr>
          <w:rFonts w:ascii="Century Schoolbook" w:hAnsi="Century Schoolbook"/>
        </w:rPr>
      </w:pPr>
    </w:p>
    <w:p w14:paraId="03A82EE4" w14:textId="5D7BED36" w:rsidR="006639A8" w:rsidRDefault="006639A8" w:rsidP="001D742E">
      <w:pPr>
        <w:spacing w:line="360" w:lineRule="auto"/>
        <w:rPr>
          <w:rFonts w:ascii="Century Schoolbook" w:hAnsi="Century Schoolbook"/>
        </w:rPr>
      </w:pPr>
      <w:r>
        <w:rPr>
          <w:rFonts w:ascii="Century Schoolbook" w:hAnsi="Century Schoolbook"/>
        </w:rPr>
        <w:t>Tight to the results:</w:t>
      </w:r>
    </w:p>
    <w:p w14:paraId="6B3E8ADB" w14:textId="45C58C22" w:rsidR="001D742E" w:rsidRDefault="00A51C0D" w:rsidP="001D742E">
      <w:pPr>
        <w:pStyle w:val="ListParagraph"/>
        <w:numPr>
          <w:ilvl w:val="0"/>
          <w:numId w:val="1"/>
        </w:numPr>
        <w:spacing w:line="360" w:lineRule="auto"/>
        <w:rPr>
          <w:rFonts w:ascii="Century Schoolbook" w:hAnsi="Century Schoolbook"/>
        </w:rPr>
      </w:pPr>
      <w:r>
        <w:rPr>
          <w:rFonts w:ascii="Century Schoolbook" w:hAnsi="Century Schoolbook"/>
        </w:rPr>
        <w:t xml:space="preserve">The </w:t>
      </w:r>
      <w:r w:rsidR="006639A8">
        <w:rPr>
          <w:rFonts w:ascii="Century Schoolbook" w:hAnsi="Century Schoolbook"/>
        </w:rPr>
        <w:t>shrubland</w:t>
      </w:r>
      <w:r>
        <w:rPr>
          <w:rFonts w:ascii="Century Schoolbook" w:hAnsi="Century Schoolbook"/>
        </w:rPr>
        <w:t xml:space="preserve"> shift </w:t>
      </w:r>
      <w:r w:rsidR="006639A8">
        <w:rPr>
          <w:rFonts w:ascii="Century Schoolbook" w:hAnsi="Century Schoolbook"/>
        </w:rPr>
        <w:t xml:space="preserve">doesn’t appear to have increased the capacity of other small granivores to exploit </w:t>
      </w:r>
      <w:proofErr w:type="spellStart"/>
      <w:r w:rsidR="006639A8">
        <w:rPr>
          <w:rFonts w:ascii="Century Schoolbook" w:hAnsi="Century Schoolbook"/>
        </w:rPr>
        <w:t>krat</w:t>
      </w:r>
      <w:proofErr w:type="spellEnd"/>
      <w:r w:rsidR="006639A8">
        <w:rPr>
          <w:rFonts w:ascii="Century Schoolbook" w:hAnsi="Century Schoolbook"/>
        </w:rPr>
        <w:t xml:space="preserve"> resources.</w:t>
      </w:r>
    </w:p>
    <w:p w14:paraId="74A4FCCB" w14:textId="75706D32" w:rsidR="006639A8" w:rsidRDefault="006639A8" w:rsidP="001D742E">
      <w:pPr>
        <w:pStyle w:val="ListParagraph"/>
        <w:numPr>
          <w:ilvl w:val="0"/>
          <w:numId w:val="1"/>
        </w:numPr>
        <w:spacing w:line="360" w:lineRule="auto"/>
        <w:rPr>
          <w:rFonts w:ascii="Century Schoolbook" w:hAnsi="Century Schoolbook"/>
        </w:rPr>
      </w:pPr>
      <w:r>
        <w:rPr>
          <w:rFonts w:ascii="Century Schoolbook" w:hAnsi="Century Schoolbook"/>
        </w:rPr>
        <w:t>EC is therefore pretty much fully contingent on PB’s arrival and persistence at the site as a dominant species.</w:t>
      </w:r>
    </w:p>
    <w:p w14:paraId="751A0801" w14:textId="17D56D93" w:rsidR="006639A8" w:rsidRDefault="006639A8" w:rsidP="006639A8">
      <w:pPr>
        <w:spacing w:line="360" w:lineRule="auto"/>
        <w:rPr>
          <w:rFonts w:ascii="Century Schoolbook" w:hAnsi="Century Schoolbook"/>
        </w:rPr>
      </w:pPr>
    </w:p>
    <w:p w14:paraId="71D95034" w14:textId="00B74F54" w:rsidR="006639A8" w:rsidRDefault="00CD319E" w:rsidP="006639A8">
      <w:pPr>
        <w:spacing w:line="360" w:lineRule="auto"/>
        <w:rPr>
          <w:rFonts w:ascii="Century Schoolbook" w:hAnsi="Century Schoolbook"/>
        </w:rPr>
      </w:pPr>
      <w:r>
        <w:rPr>
          <w:rFonts w:ascii="Century Schoolbook" w:hAnsi="Century Schoolbook"/>
        </w:rPr>
        <w:t>Less tight:</w:t>
      </w:r>
    </w:p>
    <w:p w14:paraId="136AFE91" w14:textId="2FB829EF" w:rsidR="00CD319E" w:rsidRDefault="001C0E97" w:rsidP="001C0E97">
      <w:pPr>
        <w:pStyle w:val="ListParagraph"/>
        <w:numPr>
          <w:ilvl w:val="0"/>
          <w:numId w:val="1"/>
        </w:numPr>
        <w:spacing w:line="360" w:lineRule="auto"/>
        <w:rPr>
          <w:rFonts w:ascii="Century Schoolbook" w:hAnsi="Century Schoolbook"/>
        </w:rPr>
      </w:pPr>
      <w:r>
        <w:rPr>
          <w:rFonts w:ascii="Century Schoolbook" w:hAnsi="Century Schoolbook"/>
          <w:b/>
          <w:bCs/>
        </w:rPr>
        <w:t>It is not immediately obvious why PB declined</w:t>
      </w:r>
    </w:p>
    <w:p w14:paraId="472D8B51" w14:textId="7009720A" w:rsidR="001C0E97" w:rsidRDefault="001C0E97" w:rsidP="001C0E97">
      <w:pPr>
        <w:pStyle w:val="ListParagraph"/>
        <w:numPr>
          <w:ilvl w:val="0"/>
          <w:numId w:val="1"/>
        </w:numPr>
        <w:spacing w:line="360" w:lineRule="auto"/>
        <w:rPr>
          <w:rFonts w:ascii="Century Schoolbook" w:hAnsi="Century Schoolbook"/>
        </w:rPr>
      </w:pPr>
      <w:r>
        <w:rPr>
          <w:rFonts w:ascii="Century Schoolbook" w:hAnsi="Century Schoolbook"/>
        </w:rPr>
        <w:t xml:space="preserve">Presumably some combination of habitat changes modulating the competitive dynamic between PB, </w:t>
      </w:r>
      <w:proofErr w:type="spellStart"/>
      <w:r>
        <w:rPr>
          <w:rFonts w:ascii="Century Schoolbook" w:hAnsi="Century Schoolbook"/>
        </w:rPr>
        <w:t>Dipo</w:t>
      </w:r>
      <w:proofErr w:type="spellEnd"/>
      <w:r>
        <w:rPr>
          <w:rFonts w:ascii="Century Schoolbook" w:hAnsi="Century Schoolbook"/>
        </w:rPr>
        <w:t>, and probably to a lesser extent, PP.</w:t>
      </w:r>
    </w:p>
    <w:p w14:paraId="64DD5CD2" w14:textId="72FA0551" w:rsidR="001C0E97" w:rsidRDefault="001C0E97" w:rsidP="001C0E97">
      <w:pPr>
        <w:pStyle w:val="ListParagraph"/>
        <w:numPr>
          <w:ilvl w:val="1"/>
          <w:numId w:val="1"/>
        </w:numPr>
        <w:spacing w:line="360" w:lineRule="auto"/>
        <w:rPr>
          <w:rFonts w:ascii="Century Schoolbook" w:hAnsi="Century Schoolbook"/>
        </w:rPr>
      </w:pPr>
      <w:r>
        <w:rPr>
          <w:rFonts w:ascii="Century Schoolbook" w:hAnsi="Century Schoolbook"/>
        </w:rPr>
        <w:t xml:space="preserve">PB declined the most sharply on control </w:t>
      </w:r>
      <w:proofErr w:type="gramStart"/>
      <w:r>
        <w:rPr>
          <w:rFonts w:ascii="Century Schoolbook" w:hAnsi="Century Schoolbook"/>
        </w:rPr>
        <w:t>plots:</w:t>
      </w:r>
      <w:proofErr w:type="gramEnd"/>
      <w:r>
        <w:rPr>
          <w:rFonts w:ascii="Century Schoolbook" w:hAnsi="Century Schoolbook"/>
        </w:rPr>
        <w:t xml:space="preserve"> competes with </w:t>
      </w:r>
      <w:proofErr w:type="spellStart"/>
      <w:r>
        <w:rPr>
          <w:rFonts w:ascii="Century Schoolbook" w:hAnsi="Century Schoolbook"/>
        </w:rPr>
        <w:t>krats</w:t>
      </w:r>
      <w:proofErr w:type="spellEnd"/>
    </w:p>
    <w:p w14:paraId="308C7939" w14:textId="764FE90B" w:rsidR="001C0E97" w:rsidRDefault="001C0E97" w:rsidP="001C0E97">
      <w:pPr>
        <w:pStyle w:val="ListParagraph"/>
        <w:numPr>
          <w:ilvl w:val="1"/>
          <w:numId w:val="1"/>
        </w:numPr>
        <w:spacing w:line="360" w:lineRule="auto"/>
        <w:rPr>
          <w:rFonts w:ascii="Century Schoolbook" w:hAnsi="Century Schoolbook"/>
        </w:rPr>
      </w:pPr>
      <w:r>
        <w:rPr>
          <w:rFonts w:ascii="Century Schoolbook" w:hAnsi="Century Schoolbook"/>
        </w:rPr>
        <w:t>PB-</w:t>
      </w:r>
      <w:proofErr w:type="spellStart"/>
      <w:r>
        <w:rPr>
          <w:rFonts w:ascii="Century Schoolbook" w:hAnsi="Century Schoolbook"/>
        </w:rPr>
        <w:t>krat</w:t>
      </w:r>
      <w:proofErr w:type="spellEnd"/>
      <w:r>
        <w:rPr>
          <w:rFonts w:ascii="Century Schoolbook" w:hAnsi="Century Schoolbook"/>
        </w:rPr>
        <w:t xml:space="preserve"> turnover (referenced in Ernest and Brown 2001) in slightly different habitat types: PB may have slightly different environmental optima. If the site has moved away from those optima, PB might be unable to compete with </w:t>
      </w:r>
      <w:proofErr w:type="spellStart"/>
      <w:r>
        <w:rPr>
          <w:rFonts w:ascii="Century Schoolbook" w:hAnsi="Century Schoolbook"/>
        </w:rPr>
        <w:t>krats</w:t>
      </w:r>
      <w:proofErr w:type="spellEnd"/>
      <w:r>
        <w:rPr>
          <w:rFonts w:ascii="Century Schoolbook" w:hAnsi="Century Schoolbook"/>
        </w:rPr>
        <w:t xml:space="preserve">, and less dominant even when it doesn’t have to compete with </w:t>
      </w:r>
      <w:proofErr w:type="spellStart"/>
      <w:r>
        <w:rPr>
          <w:rFonts w:ascii="Century Schoolbook" w:hAnsi="Century Schoolbook"/>
        </w:rPr>
        <w:t>krats</w:t>
      </w:r>
      <w:proofErr w:type="spellEnd"/>
      <w:r>
        <w:rPr>
          <w:rFonts w:ascii="Century Schoolbook" w:hAnsi="Century Schoolbook"/>
        </w:rPr>
        <w:t>.</w:t>
      </w:r>
    </w:p>
    <w:p w14:paraId="72AC322B" w14:textId="76ACC4B4" w:rsidR="001C0E97" w:rsidRDefault="001C0E97" w:rsidP="001C0E97">
      <w:pPr>
        <w:pStyle w:val="ListParagraph"/>
        <w:numPr>
          <w:ilvl w:val="1"/>
          <w:numId w:val="1"/>
        </w:numPr>
        <w:spacing w:line="360" w:lineRule="auto"/>
        <w:rPr>
          <w:rFonts w:ascii="Century Schoolbook" w:hAnsi="Century Schoolbook"/>
        </w:rPr>
      </w:pPr>
      <w:r>
        <w:rPr>
          <w:rFonts w:ascii="Century Schoolbook" w:hAnsi="Century Schoolbook"/>
        </w:rPr>
        <w:t>Declines on exclosures may be exacerbated by the exclosures being small islands of no-</w:t>
      </w:r>
      <w:proofErr w:type="spellStart"/>
      <w:r>
        <w:rPr>
          <w:rFonts w:ascii="Century Schoolbook" w:hAnsi="Century Schoolbook"/>
        </w:rPr>
        <w:t>krat</w:t>
      </w:r>
      <w:proofErr w:type="spellEnd"/>
      <w:r>
        <w:rPr>
          <w:rFonts w:ascii="Century Schoolbook" w:hAnsi="Century Schoolbook"/>
        </w:rPr>
        <w:t xml:space="preserve"> in a sea of </w:t>
      </w:r>
      <w:proofErr w:type="spellStart"/>
      <w:r>
        <w:rPr>
          <w:rFonts w:ascii="Century Schoolbook" w:hAnsi="Century Schoolbook"/>
        </w:rPr>
        <w:t>krat</w:t>
      </w:r>
      <w:proofErr w:type="spellEnd"/>
      <w:r>
        <w:rPr>
          <w:rFonts w:ascii="Century Schoolbook" w:hAnsi="Century Schoolbook"/>
        </w:rPr>
        <w:t>. However, this isn’t sufficient to explain</w:t>
      </w:r>
      <w:r w:rsidR="00BA2794">
        <w:rPr>
          <w:rFonts w:ascii="Century Schoolbook" w:hAnsi="Century Schoolbook"/>
        </w:rPr>
        <w:t xml:space="preserve"> why they couldn’t come up from zero now, when they could before.</w:t>
      </w:r>
    </w:p>
    <w:p w14:paraId="5D031AA2" w14:textId="643441B4" w:rsidR="00BA2794" w:rsidRPr="00845415" w:rsidRDefault="00BA2794" w:rsidP="00BA2794">
      <w:pPr>
        <w:pStyle w:val="ListParagraph"/>
        <w:numPr>
          <w:ilvl w:val="0"/>
          <w:numId w:val="1"/>
        </w:numPr>
        <w:spacing w:line="360" w:lineRule="auto"/>
        <w:rPr>
          <w:rFonts w:ascii="Century Schoolbook" w:hAnsi="Century Schoolbook"/>
        </w:rPr>
      </w:pPr>
      <w:r>
        <w:rPr>
          <w:rFonts w:ascii="Century Schoolbook" w:hAnsi="Century Schoolbook"/>
          <w:b/>
          <w:bCs/>
        </w:rPr>
        <w:t xml:space="preserve">Something changed, that affected PB more than any of the other major long-term species. </w:t>
      </w:r>
    </w:p>
    <w:p w14:paraId="43C98343" w14:textId="2ABDB397" w:rsidR="00845415" w:rsidRPr="001C0E97" w:rsidRDefault="00845415" w:rsidP="00845415">
      <w:pPr>
        <w:pStyle w:val="ListParagraph"/>
        <w:numPr>
          <w:ilvl w:val="1"/>
          <w:numId w:val="1"/>
        </w:numPr>
        <w:spacing w:line="360" w:lineRule="auto"/>
        <w:rPr>
          <w:rFonts w:ascii="Century Schoolbook" w:hAnsi="Century Schoolbook"/>
        </w:rPr>
      </w:pPr>
      <w:r>
        <w:rPr>
          <w:rFonts w:ascii="Century Schoolbook" w:hAnsi="Century Schoolbook"/>
        </w:rPr>
        <w:t xml:space="preserve">It wasn’t the absolute </w:t>
      </w:r>
      <w:proofErr w:type="gramStart"/>
      <w:r>
        <w:rPr>
          <w:rFonts w:ascii="Century Schoolbook" w:hAnsi="Century Schoolbook"/>
        </w:rPr>
        <w:t>amount</w:t>
      </w:r>
      <w:proofErr w:type="gramEnd"/>
      <w:r>
        <w:rPr>
          <w:rFonts w:ascii="Century Schoolbook" w:hAnsi="Century Schoolbook"/>
        </w:rPr>
        <w:t xml:space="preserve"> of resources available to PB. </w:t>
      </w:r>
      <w:r w:rsidR="00193C87">
        <w:rPr>
          <w:rFonts w:ascii="Century Schoolbook" w:hAnsi="Century Schoolbook"/>
        </w:rPr>
        <w:t>Some other aspect of the niche got hit. I think.</w:t>
      </w:r>
    </w:p>
    <w:p w14:paraId="2D53E184" w14:textId="05FF5102" w:rsidR="001C0E97" w:rsidRDefault="001C0E97" w:rsidP="006639A8">
      <w:pPr>
        <w:spacing w:line="360" w:lineRule="auto"/>
        <w:rPr>
          <w:rFonts w:ascii="Century Schoolbook" w:hAnsi="Century Schoolbook"/>
        </w:rPr>
      </w:pPr>
    </w:p>
    <w:p w14:paraId="2ED37B37" w14:textId="77777777" w:rsidR="001C0E97" w:rsidRDefault="001C0E97" w:rsidP="006639A8">
      <w:pPr>
        <w:spacing w:line="360" w:lineRule="auto"/>
        <w:rPr>
          <w:rFonts w:ascii="Century Schoolbook" w:hAnsi="Century Schoolbook"/>
        </w:rPr>
      </w:pPr>
    </w:p>
    <w:p w14:paraId="1FA13512" w14:textId="2AE3389A" w:rsidR="00CD319E" w:rsidRDefault="00CD319E" w:rsidP="006639A8">
      <w:pPr>
        <w:spacing w:line="360" w:lineRule="auto"/>
        <w:rPr>
          <w:rFonts w:ascii="Century Schoolbook" w:hAnsi="Century Schoolbook"/>
        </w:rPr>
      </w:pPr>
      <w:r>
        <w:rPr>
          <w:rFonts w:ascii="Century Schoolbook" w:hAnsi="Century Schoolbook"/>
        </w:rPr>
        <w:t>Speculative but grounded:</w:t>
      </w:r>
    </w:p>
    <w:p w14:paraId="69FF482E" w14:textId="16917496" w:rsidR="00CD319E" w:rsidRDefault="00AE6FD8" w:rsidP="00AE6FD8">
      <w:pPr>
        <w:pStyle w:val="ListParagraph"/>
        <w:numPr>
          <w:ilvl w:val="0"/>
          <w:numId w:val="1"/>
        </w:numPr>
        <w:spacing w:line="360" w:lineRule="auto"/>
        <w:rPr>
          <w:rFonts w:ascii="Century Schoolbook" w:hAnsi="Century Schoolbook"/>
        </w:rPr>
      </w:pPr>
      <w:r>
        <w:rPr>
          <w:rFonts w:ascii="Century Schoolbook" w:hAnsi="Century Schoolbook"/>
        </w:rPr>
        <w:t>PB is the least core of major Portal core species.</w:t>
      </w:r>
    </w:p>
    <w:p w14:paraId="653258EF" w14:textId="15FF54CF" w:rsidR="00AE6FD8" w:rsidRDefault="00AE6FD8" w:rsidP="00AE6FD8">
      <w:pPr>
        <w:pStyle w:val="ListParagraph"/>
        <w:numPr>
          <w:ilvl w:val="0"/>
          <w:numId w:val="1"/>
        </w:numPr>
        <w:spacing w:line="360" w:lineRule="auto"/>
        <w:rPr>
          <w:rFonts w:ascii="Century Schoolbook" w:hAnsi="Century Schoolbook"/>
        </w:rPr>
      </w:pPr>
      <w:r>
        <w:rPr>
          <w:rFonts w:ascii="Century Schoolbook" w:hAnsi="Century Schoolbook"/>
        </w:rPr>
        <w:lastRenderedPageBreak/>
        <w:t xml:space="preserve">PB overlaps a lot with </w:t>
      </w:r>
      <w:proofErr w:type="spellStart"/>
      <w:r>
        <w:rPr>
          <w:rFonts w:ascii="Century Schoolbook" w:hAnsi="Century Schoolbook"/>
        </w:rPr>
        <w:t>krats</w:t>
      </w:r>
      <w:proofErr w:type="spellEnd"/>
      <w:r>
        <w:rPr>
          <w:rFonts w:ascii="Century Schoolbook" w:hAnsi="Century Schoolbook"/>
        </w:rPr>
        <w:t>.</w:t>
      </w:r>
    </w:p>
    <w:p w14:paraId="7F6549DC" w14:textId="77777777" w:rsidR="00AE6FD8" w:rsidRPr="00AE6FD8" w:rsidRDefault="00AE6FD8" w:rsidP="00AE6FD8">
      <w:pPr>
        <w:spacing w:line="360" w:lineRule="auto"/>
        <w:ind w:left="360"/>
        <w:rPr>
          <w:rFonts w:ascii="Century Schoolbook" w:hAnsi="Century Schoolbook"/>
        </w:rPr>
      </w:pPr>
    </w:p>
    <w:p w14:paraId="4C8BF931" w14:textId="6EB59F56" w:rsidR="00CD319E" w:rsidRDefault="00CD319E" w:rsidP="006639A8">
      <w:pPr>
        <w:spacing w:line="360" w:lineRule="auto"/>
        <w:rPr>
          <w:rFonts w:ascii="Century Schoolbook" w:hAnsi="Century Schoolbook"/>
        </w:rPr>
      </w:pPr>
      <w:r>
        <w:rPr>
          <w:rFonts w:ascii="Century Schoolbook" w:hAnsi="Century Schoolbook"/>
        </w:rPr>
        <w:t>The widest of implications:</w:t>
      </w:r>
    </w:p>
    <w:p w14:paraId="5C5FAB06" w14:textId="1892D9F0" w:rsidR="00AE6FD8" w:rsidRDefault="00AE6FD8" w:rsidP="00AE6FD8">
      <w:pPr>
        <w:pStyle w:val="ListParagraph"/>
        <w:numPr>
          <w:ilvl w:val="0"/>
          <w:numId w:val="1"/>
        </w:numPr>
        <w:spacing w:line="360" w:lineRule="auto"/>
        <w:rPr>
          <w:rFonts w:ascii="Century Schoolbook" w:hAnsi="Century Schoolbook"/>
        </w:rPr>
      </w:pPr>
      <w:r>
        <w:rPr>
          <w:rFonts w:ascii="Century Schoolbook" w:hAnsi="Century Schoolbook"/>
        </w:rPr>
        <w:t xml:space="preserve">EC is definitely (here) contingent on niche structure and sensitive to changing conditions that impact certain species. </w:t>
      </w:r>
    </w:p>
    <w:p w14:paraId="333FF912" w14:textId="4BF8AFA7" w:rsidR="00AE6FD8" w:rsidRDefault="00AE6FD8" w:rsidP="00AE6FD8">
      <w:pPr>
        <w:pStyle w:val="ListParagraph"/>
        <w:numPr>
          <w:ilvl w:val="0"/>
          <w:numId w:val="1"/>
        </w:numPr>
        <w:spacing w:line="360" w:lineRule="auto"/>
        <w:rPr>
          <w:rFonts w:ascii="Century Schoolbook" w:hAnsi="Century Schoolbook"/>
        </w:rPr>
      </w:pPr>
      <w:r>
        <w:rPr>
          <w:rFonts w:ascii="Century Schoolbook" w:hAnsi="Century Schoolbook"/>
        </w:rPr>
        <w:t xml:space="preserve">If there is a connection between PB being a </w:t>
      </w:r>
      <w:proofErr w:type="spellStart"/>
      <w:r>
        <w:rPr>
          <w:rFonts w:ascii="Century Schoolbook" w:hAnsi="Century Schoolbook"/>
        </w:rPr>
        <w:t>krat</w:t>
      </w:r>
      <w:proofErr w:type="spellEnd"/>
      <w:r>
        <w:rPr>
          <w:rFonts w:ascii="Century Schoolbook" w:hAnsi="Century Schoolbook"/>
        </w:rPr>
        <w:t xml:space="preserve"> ~substitute~, and PB being unable to persist at the site post-2010, that could mean that EC/functional compensation via colonization is </w:t>
      </w:r>
      <w:r w:rsidR="00DB0B30">
        <w:rPr>
          <w:rFonts w:ascii="Century Schoolbook" w:hAnsi="Century Schoolbook"/>
        </w:rPr>
        <w:t xml:space="preserve">inherently </w:t>
      </w:r>
      <w:r>
        <w:rPr>
          <w:rFonts w:ascii="Century Schoolbook" w:hAnsi="Century Schoolbook"/>
        </w:rPr>
        <w:t>fragile.</w:t>
      </w:r>
    </w:p>
    <w:p w14:paraId="18CDDCF5" w14:textId="77777777" w:rsidR="00AE6FD8" w:rsidRPr="00E81836" w:rsidRDefault="00AE6FD8" w:rsidP="00E81836">
      <w:pPr>
        <w:spacing w:line="360" w:lineRule="auto"/>
        <w:ind w:left="360"/>
        <w:rPr>
          <w:rFonts w:ascii="Century Schoolbook" w:hAnsi="Century Schoolbook"/>
        </w:rPr>
      </w:pPr>
    </w:p>
    <w:sectPr w:rsidR="00AE6FD8" w:rsidRPr="00E8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51E0"/>
    <w:multiLevelType w:val="hybridMultilevel"/>
    <w:tmpl w:val="B20053A6"/>
    <w:lvl w:ilvl="0" w:tplc="AFF4D07C">
      <w:numFmt w:val="bullet"/>
      <w:lvlText w:val="-"/>
      <w:lvlJc w:val="left"/>
      <w:pPr>
        <w:ind w:left="720" w:hanging="360"/>
      </w:pPr>
      <w:rPr>
        <w:rFonts w:ascii="Century Schoolbook" w:eastAsiaTheme="minorHAnsi"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07"/>
    <w:rsid w:val="00100E34"/>
    <w:rsid w:val="00193C87"/>
    <w:rsid w:val="001C0E97"/>
    <w:rsid w:val="001D742E"/>
    <w:rsid w:val="0021546B"/>
    <w:rsid w:val="002B1F07"/>
    <w:rsid w:val="00365A68"/>
    <w:rsid w:val="004B07BA"/>
    <w:rsid w:val="004E7E48"/>
    <w:rsid w:val="006639A8"/>
    <w:rsid w:val="006E4035"/>
    <w:rsid w:val="00845415"/>
    <w:rsid w:val="008C72D8"/>
    <w:rsid w:val="00A51C0D"/>
    <w:rsid w:val="00A8432D"/>
    <w:rsid w:val="00A86A0B"/>
    <w:rsid w:val="00AE6FD8"/>
    <w:rsid w:val="00BA2794"/>
    <w:rsid w:val="00BA7B61"/>
    <w:rsid w:val="00BF6A4C"/>
    <w:rsid w:val="00C13825"/>
    <w:rsid w:val="00CD2BFE"/>
    <w:rsid w:val="00CD319E"/>
    <w:rsid w:val="00DB0B30"/>
    <w:rsid w:val="00E81836"/>
    <w:rsid w:val="00EF4C29"/>
    <w:rsid w:val="00F8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D86E8"/>
  <w15:chartTrackingRefBased/>
  <w15:docId w15:val="{7CA7B32B-412D-1941-8DA4-1085C57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paragraph" w:styleId="ListParagraph">
    <w:name w:val="List Paragraph"/>
    <w:basedOn w:val="Normal"/>
    <w:uiPriority w:val="34"/>
    <w:qFormat/>
    <w:rsid w:val="002B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18">
      <w:bodyDiv w:val="1"/>
      <w:marLeft w:val="0"/>
      <w:marRight w:val="0"/>
      <w:marTop w:val="0"/>
      <w:marBottom w:val="0"/>
      <w:divBdr>
        <w:top w:val="none" w:sz="0" w:space="0" w:color="auto"/>
        <w:left w:val="none" w:sz="0" w:space="0" w:color="auto"/>
        <w:bottom w:val="none" w:sz="0" w:space="0" w:color="auto"/>
        <w:right w:val="none" w:sz="0" w:space="0" w:color="auto"/>
      </w:divBdr>
      <w:divsChild>
        <w:div w:id="1931548240">
          <w:marLeft w:val="0"/>
          <w:marRight w:val="0"/>
          <w:marTop w:val="0"/>
          <w:marBottom w:val="0"/>
          <w:divBdr>
            <w:top w:val="none" w:sz="0" w:space="0" w:color="auto"/>
            <w:left w:val="none" w:sz="0" w:space="0" w:color="auto"/>
            <w:bottom w:val="none" w:sz="0" w:space="0" w:color="auto"/>
            <w:right w:val="none" w:sz="0" w:space="0" w:color="auto"/>
          </w:divBdr>
          <w:divsChild>
            <w:div w:id="1253201258">
              <w:marLeft w:val="0"/>
              <w:marRight w:val="0"/>
              <w:marTop w:val="0"/>
              <w:marBottom w:val="0"/>
              <w:divBdr>
                <w:top w:val="none" w:sz="0" w:space="0" w:color="auto"/>
                <w:left w:val="none" w:sz="0" w:space="0" w:color="auto"/>
                <w:bottom w:val="none" w:sz="0" w:space="0" w:color="auto"/>
                <w:right w:val="none" w:sz="0" w:space="0" w:color="auto"/>
              </w:divBdr>
              <w:divsChild>
                <w:div w:id="728113089">
                  <w:marLeft w:val="0"/>
                  <w:marRight w:val="0"/>
                  <w:marTop w:val="0"/>
                  <w:marBottom w:val="0"/>
                  <w:divBdr>
                    <w:top w:val="none" w:sz="0" w:space="0" w:color="auto"/>
                    <w:left w:val="none" w:sz="0" w:space="0" w:color="auto"/>
                    <w:bottom w:val="none" w:sz="0" w:space="0" w:color="auto"/>
                    <w:right w:val="none" w:sz="0" w:space="0" w:color="auto"/>
                  </w:divBdr>
                  <w:divsChild>
                    <w:div w:id="5221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Portal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PortalWriting.dotx</Template>
  <TotalTime>81</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10</cp:revision>
  <dcterms:created xsi:type="dcterms:W3CDTF">2021-04-20T18:05:00Z</dcterms:created>
  <dcterms:modified xsi:type="dcterms:W3CDTF">2021-04-29T21:10:00Z</dcterms:modified>
</cp:coreProperties>
</file>