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Выбравшись, наконец, на свет, девушка жадно втянула свежий стылый воздух, чуть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поёжившись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. Её переполняла решимость. То чувство, ранее таившееся в груди, наконец дало себе волю, вырвалось из плена. Окинув взглядом окружающий лес, уже не кажущийся таким пугающим, девушка пошла к выходу, точно уверенная в месте его нахождения. По пути в голове всплывали все приятные </w:t>
      </w:r>
      <w:hyperlink r:id="rId6">
        <w:r w:rsidDel="00000000" w:rsidR="00000000" w:rsidRPr="00000000">
          <w:rPr>
            <w:rFonts w:ascii="Comfortaa" w:cs="Comfortaa" w:eastAsia="Comfortaa" w:hAnsi="Comfortaa"/>
            <w:color w:val="1155cc"/>
            <w:sz w:val="28"/>
            <w:szCs w:val="28"/>
            <w:u w:val="single"/>
            <w:rtl w:val="0"/>
          </w:rPr>
          <w:t xml:space="preserve">образы и воспоминания…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eCeV4W3bHGzgr6GtEavm6OD8WRXUW4QH5oQQfNYc9zspVhVw/viewform?usp=dialo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