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C5050" w14:textId="77777777" w:rsidR="00F5357A" w:rsidRDefault="00000000">
      <w:pPr>
        <w:spacing w:after="0" w:line="259" w:lineRule="auto"/>
        <w:ind w:left="327" w:firstLine="0"/>
        <w:jc w:val="center"/>
      </w:pPr>
      <w:r>
        <w:rPr>
          <w:b/>
          <w:sz w:val="46"/>
          <w:shd w:val="clear" w:color="auto" w:fill="4A86E8"/>
        </w:rPr>
        <w:t>Résumé de la sécurité des données</w:t>
      </w:r>
    </w:p>
    <w:p w14:paraId="77F1D9A3" w14:textId="77777777" w:rsidR="00F5357A" w:rsidRDefault="00000000">
      <w:pPr>
        <w:spacing w:after="8" w:line="259" w:lineRule="auto"/>
        <w:ind w:left="-5"/>
      </w:pPr>
      <w:r>
        <w:rPr>
          <w:b/>
          <w:sz w:val="28"/>
        </w:rPr>
        <w:t>1-introduction:</w:t>
      </w:r>
    </w:p>
    <w:p w14:paraId="1437347C" w14:textId="07E6DCE7" w:rsidR="00F5357A" w:rsidRDefault="00000000" w:rsidP="00A1462B">
      <w:pPr>
        <w:spacing w:after="103"/>
        <w:ind w:left="-5"/>
      </w:pPr>
      <w:r>
        <w:t xml:space="preserve">La sécurité des données consiste à protéger les informations numériques contre tout accès non autorisé, toute corruption ou tout vol tout au long de leur cycle de vie. </w:t>
      </w:r>
    </w:p>
    <w:p w14:paraId="24E52CAD" w14:textId="77777777" w:rsidR="00F5357A" w:rsidRDefault="00000000">
      <w:pPr>
        <w:spacing w:after="8" w:line="259" w:lineRule="auto"/>
        <w:ind w:left="-5"/>
      </w:pPr>
      <w:r>
        <w:rPr>
          <w:b/>
          <w:sz w:val="28"/>
        </w:rPr>
        <w:t>2-les types de sécurité des données:</w:t>
      </w:r>
    </w:p>
    <w:p w14:paraId="06EFA219" w14:textId="77777777" w:rsidR="00F5357A" w:rsidRDefault="00000000">
      <w:pPr>
        <w:ind w:left="254"/>
      </w:pPr>
      <w:r>
        <w:t>-le chiffrement.</w:t>
      </w:r>
    </w:p>
    <w:p w14:paraId="322A43DE" w14:textId="77777777" w:rsidR="00F5357A" w:rsidRDefault="00000000">
      <w:pPr>
        <w:ind w:left="254"/>
      </w:pPr>
      <w:r>
        <w:t>-l’effacement des données.</w:t>
      </w:r>
    </w:p>
    <w:p w14:paraId="1A7A6AA0" w14:textId="77777777" w:rsidR="00F5357A" w:rsidRDefault="00000000">
      <w:pPr>
        <w:numPr>
          <w:ilvl w:val="0"/>
          <w:numId w:val="1"/>
        </w:numPr>
        <w:ind w:left="317" w:hanging="134"/>
      </w:pPr>
      <w:r>
        <w:t>le masquage des données.</w:t>
      </w:r>
    </w:p>
    <w:p w14:paraId="655940D5" w14:textId="77777777" w:rsidR="00F5357A" w:rsidRDefault="00000000">
      <w:pPr>
        <w:numPr>
          <w:ilvl w:val="0"/>
          <w:numId w:val="1"/>
        </w:numPr>
        <w:spacing w:after="110"/>
        <w:ind w:left="317" w:hanging="134"/>
      </w:pPr>
      <w:r>
        <w:t>Résilience des données.</w:t>
      </w:r>
    </w:p>
    <w:p w14:paraId="2C191AE0" w14:textId="77777777" w:rsidR="00F5357A" w:rsidRDefault="00000000">
      <w:pPr>
        <w:spacing w:after="8" w:line="259" w:lineRule="auto"/>
        <w:ind w:left="-5"/>
      </w:pPr>
      <w:r>
        <w:rPr>
          <w:b/>
          <w:sz w:val="28"/>
        </w:rPr>
        <w:t>3- les menaces dans la sécurité des données:</w:t>
      </w:r>
    </w:p>
    <w:p w14:paraId="5A28C1A4" w14:textId="77777777" w:rsidR="00F5357A" w:rsidRDefault="00000000">
      <w:pPr>
        <w:spacing w:after="21"/>
        <w:ind w:left="-5"/>
      </w:pPr>
      <w:r>
        <w:t>-phishing</w:t>
      </w:r>
    </w:p>
    <w:p w14:paraId="6899883E" w14:textId="77777777" w:rsidR="00F5357A" w:rsidRDefault="00000000">
      <w:pPr>
        <w:spacing w:after="21"/>
        <w:ind w:left="-5"/>
      </w:pPr>
      <w:r>
        <w:t>-malware</w:t>
      </w:r>
    </w:p>
    <w:p w14:paraId="650CA04B" w14:textId="77777777" w:rsidR="00F5357A" w:rsidRDefault="00000000">
      <w:pPr>
        <w:ind w:left="-5"/>
      </w:pPr>
      <w:r>
        <w:t>-ransomware</w:t>
      </w:r>
    </w:p>
    <w:p w14:paraId="306E3B0F" w14:textId="77777777" w:rsidR="00F5357A" w:rsidRDefault="00000000">
      <w:pPr>
        <w:ind w:left="-5"/>
      </w:pPr>
      <w:r>
        <w:t>-les menaces internes</w:t>
      </w:r>
    </w:p>
    <w:p w14:paraId="0FDC71D0" w14:textId="77777777" w:rsidR="00F5357A" w:rsidRDefault="00000000">
      <w:pPr>
        <w:spacing w:after="110"/>
        <w:ind w:left="-5"/>
      </w:pPr>
      <w:r>
        <w:t>-les fuites des données</w:t>
      </w:r>
    </w:p>
    <w:p w14:paraId="1706F75B" w14:textId="77777777" w:rsidR="00F5357A" w:rsidRDefault="00000000">
      <w:pPr>
        <w:spacing w:after="8" w:line="259" w:lineRule="auto"/>
        <w:ind w:left="-5"/>
      </w:pPr>
      <w:r>
        <w:rPr>
          <w:b/>
          <w:sz w:val="28"/>
        </w:rPr>
        <w:t>4-les Stratégies de sécurité des données:</w:t>
      </w:r>
    </w:p>
    <w:p w14:paraId="014C19C8" w14:textId="77777777" w:rsidR="00F5357A" w:rsidRDefault="00000000">
      <w:pPr>
        <w:ind w:left="-5"/>
      </w:pPr>
      <w:r>
        <w:t>-Gestion et contrôle des accès.</w:t>
      </w:r>
    </w:p>
    <w:p w14:paraId="5F85B837" w14:textId="77777777" w:rsidR="00F5357A" w:rsidRDefault="00000000">
      <w:pPr>
        <w:ind w:left="-5"/>
      </w:pPr>
      <w:r>
        <w:t>-Formation des équipes.</w:t>
      </w:r>
    </w:p>
    <w:p w14:paraId="27F8F66B" w14:textId="77777777" w:rsidR="00F5357A" w:rsidRDefault="00000000">
      <w:pPr>
        <w:ind w:left="-5"/>
      </w:pPr>
      <w:r>
        <w:t>-l’utilisation de chiffrement.</w:t>
      </w:r>
    </w:p>
    <w:p w14:paraId="15121D0C" w14:textId="77777777" w:rsidR="00F5357A" w:rsidRDefault="00000000">
      <w:pPr>
        <w:ind w:left="-5"/>
      </w:pPr>
      <w:r>
        <w:t>-Installez les mises à jour logicielles et de sécurité.</w:t>
      </w:r>
    </w:p>
    <w:p w14:paraId="72F11558" w14:textId="77777777" w:rsidR="00F5357A" w:rsidRDefault="00000000">
      <w:pPr>
        <w:ind w:left="-5"/>
      </w:pPr>
      <w:r>
        <w:t>-Surveillance et contrôles de la sécurité des réseaux et des terminaux.</w:t>
      </w:r>
    </w:p>
    <w:p w14:paraId="25CCD5D2" w14:textId="77777777" w:rsidR="00F5357A" w:rsidRDefault="00000000">
      <w:pPr>
        <w:spacing w:after="104"/>
        <w:ind w:left="-5"/>
      </w:pPr>
      <w:r>
        <w:t>-Sauvegardes.</w:t>
      </w:r>
    </w:p>
    <w:p w14:paraId="3E338EB7" w14:textId="77777777" w:rsidR="00F5357A" w:rsidRDefault="00000000">
      <w:pPr>
        <w:spacing w:after="8" w:line="259" w:lineRule="auto"/>
        <w:ind w:left="-5"/>
      </w:pPr>
      <w:r>
        <w:rPr>
          <w:b/>
          <w:sz w:val="28"/>
        </w:rPr>
        <w:t>5-les dernier tendances de sécurité des données en 2024:</w:t>
      </w:r>
    </w:p>
    <w:p w14:paraId="5AF6C983" w14:textId="77777777" w:rsidR="00F5357A" w:rsidRDefault="00000000">
      <w:pPr>
        <w:ind w:left="-5"/>
      </w:pPr>
      <w:r>
        <w:t>-intelligence artificielle</w:t>
      </w:r>
    </w:p>
    <w:p w14:paraId="489D87EC" w14:textId="77777777" w:rsidR="00F5357A" w:rsidRDefault="00000000">
      <w:pPr>
        <w:ind w:left="-5"/>
      </w:pPr>
      <w:r>
        <w:t>-Zéro confiance : un modèle de sécurité en plein essor</w:t>
      </w:r>
    </w:p>
    <w:p w14:paraId="5E7440B3" w14:textId="77777777" w:rsidR="00F5357A" w:rsidRDefault="00000000">
      <w:pPr>
        <w:ind w:left="-5"/>
      </w:pPr>
      <w:r>
        <w:t>-cryptographie avancée</w:t>
      </w:r>
    </w:p>
    <w:p w14:paraId="2CE2F64F" w14:textId="77777777" w:rsidR="00F5357A" w:rsidRDefault="00000000">
      <w:pPr>
        <w:ind w:left="-5"/>
      </w:pPr>
      <w:r>
        <w:t>-La sécurité des données dans le cloud</w:t>
      </w:r>
    </w:p>
    <w:p w14:paraId="30CF0296" w14:textId="6763E794" w:rsidR="00F5357A" w:rsidRDefault="00000000" w:rsidP="00B426EE">
      <w:pPr>
        <w:spacing w:after="0" w:line="240" w:lineRule="auto"/>
        <w:ind w:left="11" w:hanging="11"/>
        <w:rPr>
          <w:lang w:val="fr-FR"/>
        </w:rPr>
      </w:pPr>
      <w:r>
        <w:t>-La réglementation et la conformité en matière de sécurité des données.</w:t>
      </w:r>
    </w:p>
    <w:p w14:paraId="205BCF4A" w14:textId="77777777" w:rsidR="00B426EE" w:rsidRDefault="00B426EE" w:rsidP="00B426EE">
      <w:pPr>
        <w:spacing w:after="0" w:line="240" w:lineRule="auto"/>
        <w:ind w:left="11" w:hanging="11"/>
        <w:rPr>
          <w:b/>
          <w:bCs/>
          <w:lang w:val="fr-FR"/>
        </w:rPr>
      </w:pPr>
    </w:p>
    <w:p w14:paraId="72116EDB" w14:textId="7A0802AE" w:rsidR="00B426EE" w:rsidRPr="00B426EE" w:rsidRDefault="00B426EE" w:rsidP="00B426EE">
      <w:pPr>
        <w:spacing w:after="0" w:line="240" w:lineRule="auto"/>
        <w:ind w:left="11" w:hanging="11"/>
        <w:rPr>
          <w:b/>
          <w:bCs/>
          <w:lang w:val="fr-FR"/>
        </w:rPr>
      </w:pPr>
      <w:r w:rsidRPr="00B426EE">
        <w:rPr>
          <w:b/>
          <w:bCs/>
        </w:rPr>
        <w:t>Conformité aux réglementations et normes de sécurité</w:t>
      </w:r>
    </w:p>
    <w:p w14:paraId="441CBF3B" w14:textId="77777777" w:rsidR="00B426EE" w:rsidRDefault="00B426EE" w:rsidP="00B426EE">
      <w:pPr>
        <w:spacing w:after="0" w:line="240" w:lineRule="auto"/>
        <w:ind w:left="11" w:hanging="11"/>
        <w:rPr>
          <w:lang w:val="fr-FR"/>
        </w:rPr>
      </w:pPr>
      <w:r w:rsidRPr="00B426EE">
        <w:t xml:space="preserve"> </w:t>
      </w:r>
      <w:r w:rsidRPr="00B426EE">
        <w:sym w:font="Symbol" w:char="F0B7"/>
      </w:r>
      <w:r w:rsidRPr="00B426EE">
        <w:t xml:space="preserve"> RGPD : Protection des données personnelles des citoyens européens. </w:t>
      </w:r>
    </w:p>
    <w:p w14:paraId="5D720302" w14:textId="77777777" w:rsidR="00B426EE" w:rsidRDefault="00B426EE" w:rsidP="00B426EE">
      <w:pPr>
        <w:spacing w:after="0" w:line="240" w:lineRule="auto"/>
        <w:ind w:left="11" w:hanging="11"/>
        <w:rPr>
          <w:lang w:val="fr-FR"/>
        </w:rPr>
      </w:pPr>
      <w:r w:rsidRPr="00B426EE">
        <w:sym w:font="Symbol" w:char="F0B7"/>
      </w:r>
      <w:r w:rsidRPr="00B426EE">
        <w:t xml:space="preserve"> HIPAA : Protection des informations médicales aux États-Unis.</w:t>
      </w:r>
    </w:p>
    <w:p w14:paraId="7604C663" w14:textId="1DE10B0F" w:rsidR="00B426EE" w:rsidRDefault="00B426EE" w:rsidP="00B426EE">
      <w:pPr>
        <w:spacing w:after="0" w:line="240" w:lineRule="auto"/>
        <w:ind w:left="11" w:hanging="11"/>
        <w:rPr>
          <w:lang w:val="fr-FR"/>
        </w:rPr>
      </w:pPr>
      <w:r w:rsidRPr="00B426EE">
        <w:t xml:space="preserve"> </w:t>
      </w:r>
      <w:r w:rsidRPr="00B426EE">
        <w:sym w:font="Symbol" w:char="F0B7"/>
      </w:r>
      <w:r w:rsidRPr="00B426EE">
        <w:t xml:space="preserve"> PCI DSS : Sécurité des données de paiement par carte de crédit.</w:t>
      </w:r>
    </w:p>
    <w:p w14:paraId="1D866E5F" w14:textId="77777777" w:rsidR="00B426EE" w:rsidRDefault="00B426EE" w:rsidP="00B426EE">
      <w:pPr>
        <w:spacing w:after="0" w:line="240" w:lineRule="auto"/>
        <w:ind w:left="11" w:hanging="11"/>
        <w:rPr>
          <w:lang w:val="fr-FR"/>
        </w:rPr>
      </w:pPr>
    </w:p>
    <w:p w14:paraId="5A3BB159" w14:textId="77777777" w:rsidR="00B426EE" w:rsidRPr="00B426EE" w:rsidRDefault="00B426EE" w:rsidP="00B426EE">
      <w:pPr>
        <w:spacing w:after="0" w:line="240" w:lineRule="auto"/>
        <w:ind w:left="11" w:hanging="11"/>
        <w:rPr>
          <w:b/>
          <w:bCs/>
        </w:rPr>
      </w:pPr>
      <w:r w:rsidRPr="00B426EE">
        <w:rPr>
          <w:b/>
          <w:bCs/>
        </w:rPr>
        <w:t>Meilleures pratiques pour assurer la sécurité des données</w:t>
      </w:r>
    </w:p>
    <w:p w14:paraId="50DA2BCD" w14:textId="77777777" w:rsidR="00B426EE" w:rsidRDefault="00B426EE" w:rsidP="00B426EE">
      <w:pPr>
        <w:spacing w:after="0" w:line="240" w:lineRule="auto"/>
        <w:ind w:left="11" w:hanging="11"/>
        <w:rPr>
          <w:lang w:val="fr-FR"/>
        </w:rPr>
      </w:pPr>
      <w:r w:rsidRPr="00B426EE">
        <w:t xml:space="preserve"> </w:t>
      </w:r>
      <w:r w:rsidRPr="00B426EE">
        <w:sym w:font="Symbol" w:char="F0B7"/>
      </w:r>
      <w:r w:rsidRPr="00B426EE">
        <w:t xml:space="preserve"> Utilisez des mots de passe forts.</w:t>
      </w:r>
    </w:p>
    <w:p w14:paraId="1555A836" w14:textId="77777777" w:rsidR="00B426EE" w:rsidRDefault="00B426EE" w:rsidP="00B426EE">
      <w:pPr>
        <w:spacing w:after="0" w:line="240" w:lineRule="auto"/>
        <w:ind w:left="11" w:hanging="11"/>
        <w:rPr>
          <w:lang w:val="fr-FR"/>
        </w:rPr>
      </w:pPr>
      <w:r w:rsidRPr="00B426EE">
        <w:t xml:space="preserve"> </w:t>
      </w:r>
      <w:r w:rsidRPr="00B426EE">
        <w:sym w:font="Symbol" w:char="F0B7"/>
      </w:r>
      <w:r w:rsidRPr="00B426EE">
        <w:t xml:space="preserve"> Activez l'authentification à deux facteurs (2FA).</w:t>
      </w:r>
    </w:p>
    <w:p w14:paraId="5BB300C7" w14:textId="77777777" w:rsidR="00B426EE" w:rsidRDefault="00B426EE" w:rsidP="00B426EE">
      <w:pPr>
        <w:spacing w:after="0" w:line="240" w:lineRule="auto"/>
        <w:ind w:left="11" w:hanging="11"/>
        <w:rPr>
          <w:lang w:val="fr-FR"/>
        </w:rPr>
      </w:pPr>
      <w:r w:rsidRPr="00B426EE">
        <w:t xml:space="preserve"> </w:t>
      </w:r>
      <w:r w:rsidRPr="00B426EE">
        <w:sym w:font="Symbol" w:char="F0B7"/>
      </w:r>
      <w:r w:rsidRPr="00B426EE">
        <w:t xml:space="preserve"> Soyez vigilant face aux e-mails suspects. </w:t>
      </w:r>
    </w:p>
    <w:p w14:paraId="7A14D2F0" w14:textId="77777777" w:rsidR="00B426EE" w:rsidRDefault="00B426EE" w:rsidP="00B426EE">
      <w:pPr>
        <w:spacing w:after="0" w:line="240" w:lineRule="auto"/>
        <w:ind w:left="11" w:hanging="11"/>
        <w:rPr>
          <w:lang w:val="fr-FR"/>
        </w:rPr>
      </w:pPr>
      <w:r w:rsidRPr="00B426EE">
        <w:sym w:font="Symbol" w:char="F0B7"/>
      </w:r>
      <w:r w:rsidRPr="00B426EE">
        <w:t xml:space="preserve"> Évitez de partager des informations sensibles.</w:t>
      </w:r>
    </w:p>
    <w:p w14:paraId="72E77033" w14:textId="7D31C9BA" w:rsidR="00B426EE" w:rsidRPr="00B426EE" w:rsidRDefault="00B426EE" w:rsidP="00B426EE">
      <w:pPr>
        <w:spacing w:after="0" w:line="240" w:lineRule="auto"/>
        <w:ind w:left="11" w:hanging="11"/>
        <w:rPr>
          <w:lang w:val="fr-FR"/>
        </w:rPr>
      </w:pPr>
      <w:r w:rsidRPr="00B426EE">
        <w:t xml:space="preserve"> </w:t>
      </w:r>
      <w:r w:rsidRPr="00B426EE">
        <w:sym w:font="Symbol" w:char="F0B7"/>
      </w:r>
      <w:r w:rsidRPr="00B426EE">
        <w:t xml:space="preserve"> Utilisez des connexions sécurisées</w:t>
      </w:r>
    </w:p>
    <w:sectPr w:rsidR="00B426EE" w:rsidRPr="00B426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9FE"/>
    <w:multiLevelType w:val="hybridMultilevel"/>
    <w:tmpl w:val="EDF457BA"/>
    <w:lvl w:ilvl="0" w:tplc="02609B04">
      <w:start w:val="1"/>
      <w:numFmt w:val="bullet"/>
      <w:lvlText w:val="-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D271BA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E8706C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CE1138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322E7E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C7706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B4A8D4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6CE408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929892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256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7A"/>
    <w:rsid w:val="006A6D60"/>
    <w:rsid w:val="00A1462B"/>
    <w:rsid w:val="00A41210"/>
    <w:rsid w:val="00B426EE"/>
    <w:rsid w:val="00F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DA56"/>
  <w15:docId w15:val="{360F41CB-8FF1-4543-A9F1-B8EB3B94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Uesrc</dc:creator>
  <cp:keywords/>
  <cp:lastModifiedBy>Uesrc</cp:lastModifiedBy>
  <cp:revision>3</cp:revision>
  <dcterms:created xsi:type="dcterms:W3CDTF">2024-11-26T11:21:00Z</dcterms:created>
  <dcterms:modified xsi:type="dcterms:W3CDTF">2024-12-09T21:29:00Z</dcterms:modified>
</cp:coreProperties>
</file>