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p>
      <w:r>
        <w:t>All Spark notebooks, including every Weather notebook, require Fabric Runtime 2.0 (Spark 4.1 / Python 3.13), with no older-runtime exceptions or downgrade fallback. The local deployer sets and verifies the workspace default and verifies every published Environment override before starting setup. Weather uses its published Runtime 2.0 Environment and the Python-3.13-compatible library pins tracked in the repository.</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telemetry table and Eventstream. Waits for asynchronous Eventstream creation/update operations and verifies endpoint readiness before saving settings.</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default-enabled Data Agent and Operations Agent / playbook, actions, Teams, and email-alert provisioning /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ontology_data_agent_mode defaults to enabled. auto is a backward-compatible alias that also attempts actual provisioning, not a static blocked result. Only explicit disabled skips agent integration. Neither enabled nor auto guarantees tenant support for the v2 source contract; required failures propagate through notebook and setup.</w:t>
      </w:r>
    </w:p>
    <w:p>
      <w:r>
        <w:t>An enabled Data Agent attempt requires a verified live generation-2 ontology and the exact selected ontology ID/workspace in the agent source. Strict draft and published readbacks must retain that identity for data_agent_publication_status=published, independent of runtime. A successful bounded facility-record smoke check sets data_agent_deployment_status=ready and data_agent_runtime_status=verified. This check does not attest execution provenance or certify SQL/combined-source answers or the whole agent. The revised notebook was executed once and correctly failed on the real unsupported-Ontology-API semantic error; this validates failure handling, not healthy ontology runtime. Authentication, API, schema, readback, publication, and failed or inconclusive functional checks must fail required execution.</w:t>
      </w:r>
    </w:p>
    <w:p>
      <w:r>
        <w:rPr>
          <w:b/>
        </w:rPr>
        <w:t xml:space="preserve">010 - Operations Agent and alerts. </w:t>
      </w:r>
      <w:r>
        <w:t>ontology_operations_agent_mode defaults to enabled; auto also attempts actual provisioning and only disabled opts out. The original Operations Agent, playbook/actions, Teams configuration, and Pipe_SendEmailAlert provisioning are retained against the verified v2 ontology. Required failures propagate, not successful static skips. Configure the run-as identity and Teams destination; email delivery requires the manually created Office 365 Outlook OAuth2 mailbox connection. Strict readback records ops_agent_deployment_status=configured with the agent stopped, not runtime tested. OperationsAgentV1 names the retained business-configuration schema, not ontology generation 1. Item creation is not proof of playbook execution or alert delivery. Known issue 1970 and other external product issues are not claimed resolved by restoring this implementation.</w:t>
      </w:r>
    </w:p>
    <w:p>
      <w:r>
        <w:rPr>
          <w:b/>
        </w:rPr>
        <w:t xml:space="preserve">011 - SQL, GraphQL, and Data Agent sources. </w:t>
      </w:r>
      <w:r>
        <w:t>With the AppBackend SQL database and tables already present, NB11 always configures independent Lakehouse GraphQL and extends the Data Agent with SQL. A fresh canonical app deployment calls it before Foundry with Boolean seed_demo_data=False, preserving operational records and previous demo-seed status. Explicit Seed &amp; provision retains the default demo MERGE. The SPA reads Lakehouse data through its connector, not this separate hosted-crew GraphQL API. This notebook does not itself publish the app.</w:t>
      </w:r>
    </w:p>
    <w:p>
      <w:r>
        <w:t>SQL-source publication is mandatory and independent of NB09 runtime status; there are no agent mode or skip branches. NB11 preserves compatible SQL/custom content and verifies submitted SQL sources in draft and published readback. Failures propagate after independent outcomes are persisted. Before a source-only bootstrap, the deployer verifies the live notebook code, idle state and Runtime 2.0, bounds the job wait to 15 minutes, and refreshes the verified GraphQL identity. Ordinary deployments with an existing verified GraphQL ID avoid this extra run. NB10 remains configured/stopped; publication and hosting do not certify execution, joins or delivery.</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Earlier core-only acceptance and 65 graph tests passed before restoration remain historical evidence, not current full end-to-end certification. Later bounded live attempts are recorded below for ws-vteam-demoV3, tenant ad340c84-1886-4202-a483-2da2cb9168eb. See docs/knowledge-graph.md for the complete historical and current records.</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source publication, stopped-agent configuration, and native API/model checks do not certify semantic runtime, alerts, or browser end-to-end behavior. Historical core-only deployment evidence remains valid only for its recorded scope. The updated required NB09 failure-path validation passed because the job correctly failed on the actual semantic error while preserving multi-source content; ontology runtime remains blocked. Playbook activation, monitoring, action execution, and actual Teams/email delivery remain unverified.</w:t>
      </w:r>
    </w:p>
    <w:p>
      <w:pPr>
        <w:pStyle w:val="Heading1"/>
      </w:pPr>
      <w:r>
        <w:t>Latest V3 acceptance - September 30, 2026</w:t>
      </w:r>
    </w:p>
    <w:p>
      <w:r>
        <w:t>Corrective commit 8ac32e0 and live-proven Operations Agent action-type correction 70f99a4 were pushed to feat/dibakar only, not main. These results supersede earlier item identities without rewriting the historical evidence. Run identifiers below are prefixes where abbreviated; times are the reported run times.</w:t>
      </w:r>
    </w:p>
    <w:p>
      <w:r>
        <w:t>Current ontology: 0e34df51-28bd-44db-93d0-71d90bcffbf8. Ontology-managed graph: 1243b115-ca47-417a-8886-ccb7c2f16b68. Data Agent: 2fa36931-2ddd-459b-9803-a45cb8cd13ae. Operations Agent: 16024bc3-1c4f-4094-ab36-a2cfb0964987. STID GraphQL: 33b7c87b-e707-439f-a197-e734d3045ba0.</w:t>
      </w:r>
    </w:p>
    <w:p>
      <w:r>
        <w:t>The full five-entity projection still returned HTTP 400: event_time, value, and quality projected as INVALID TimeSeries properties. The selected four-entity/three-relationship graph refresh (prefix ff0d8113) completed at 15:58. The ontology retained all five entities, four relationships, and all three time-series backings; only the graph projection excludes signal_master.</w:t>
      </w:r>
    </w:p>
    <w:p>
      <w:r>
        <w:t>After deployment, the actual production application parsers and graph model passed against the new ontology and graph: 111 native nodes / 108 edges, real KQL readings for 90 signals, and a fresh SQL export produced 174 combined nodes / 171 edges and three facility scopes of 58 nodes each. STID topology inputs were empty. This is API/model evidence, not interactive graph rendering or CRUD acceptance.</w:t>
      </w:r>
    </w:p>
    <w:p>
      <w:r>
        <w:t>Weather run prefix eed6c26b completed at 16:08 with 516 forecasts, 405 observations, 516 metrics, and serving tables of 120 forecasts / 69 observations. Stream run prefix fb83f3f5 completed at 16:19 with 9,002 rows across 90 signals. RTI_011 run prefix 190fbd8a completed at 16:26: SQL and GraphQL succeeded, and five selected SQL tables were verified in the published Data Agent definition. This does not prove ontology runtime.</w:t>
      </w:r>
    </w:p>
    <w:p>
      <w:r>
        <w:t>A pre-update Data Agent MCP ontology question failed inside analyze_ontology with API version not supported despite HTTP 200 and an isError: false envelope (RootActivityId 5082e3f9-6b1e-45a5-b675-acfe7d8660e2). That historical flag is not functional success. A separate SQL-only MCP question correctly returned 12 work orders. Neither SQL success nor source publication certifies semantic runtime. The revised check has 58 focused offline tests and 102/102 parent-run full ontology regressions on Python 3.12 reported passing. The later authorized live failure-path result is recorded below; it is not a healthy ontology smoke result.</w:t>
      </w:r>
    </w:p>
    <w:p>
      <w:r>
        <w:t>Bounded smoke contract: NB09 uses the selected ontology as semantic context and permits source-native SQL on its associated Lakehouse static binding for the first five facility IDs/names. Expected values are not put in the prompt; exact records are compared with independently read configured Lakehouse rows. Fabric MCP query-result CSV attachments and generated-file footers are supported. Operational SQL, KQL and unrelated sources are excluded from this smoke; their configurations remain preserved. Evidence uses verification=ontology_context_facilities_smoke_v1 and scope “Ontology-context facilities functional smoke test; execution provenance, native ontology traversal, telemetry and operational SQL are not attested.” This does not certify native graph readiness, cryptographic provenance, the full agent, or SQL/combined-source answers. Semantic/transport errors and wrong rows fail; nonparseable, count-only, or unverifiable answers are inconclusive. Both fail required execution. SQL/custom parts, instructions and selections survive runtime-failing reruns. Historical failure evidence follows.</w:t>
      </w:r>
    </w:p>
    <w:p>
      <w:r>
        <w:t>Authorized live NB09 validation: only NB09, NB11, and setup orchestrator definitions were updated, with exact readbacks preserving metadata, attachments, parameter/configure cells, and all other parts. Only NB09 was executed, once: job b1818634-f77e-4dec-ab55-982460ecb101, September 30, 2026, 17:04:17.981Z to 17:10:55.532Z. It correctly FAILED at required readiness: “Data Agent published but ontology runtime failed: The request is invalid. This API version is not supported for the specified Ontology item.” RootActivityId 860accc8-feb7-4717-a44f-53fcf172b7c6; MCP tools/call request ef7abc1e-2b91-42ed-82d5-9ca002855319. Initialize/list/call all returned HTTP 200; the actual isError: false semantic error was detected correctly.</w:t>
      </w:r>
    </w:p>
    <w:p>
      <w:r>
        <w:t>Persisted Delta readback confirmed mode enabled, data_agent_deployment_status=failed, data_agent_publication_status=published, data_agent_runtime_status=failed, and data_agent_sql_source_status=published. The complete 16,216-character runtime evidence was valid JSON, verified from active Delta snapshot 23 through read-only OneLake; the SQL endpoint inspection read truncated it at 8,000 characters and was not used to certify completeness. Draft AND published definitions retained ontology/SQL identities, all five SQL tables, all five ontology elements, exact custom instructions/selections, and other capability content. Only publish_info.description changed from the NB11 publication note to the NB09 note; .platform and every other part were equal. After failure, SQL-only MCP still returned exactly {"workOrderCount":12}, isError: false, with no semantic error. This proves truthful required failure and preservation, not healthy ontology runtime. No retry, full setup, NB11 execution, activation, sends, reset, or further source changes occurred in this bounded validation.</w:t>
      </w:r>
    </w:p>
    <w:p>
      <w:r>
        <w:t>The initial Operations Agent request returned HTTP 400 for action type DataPipeline. Changing only that enum to the original Pipeline yielded HTTP 200 while retaining the full business configuration. RTI_010 rerun prefix 018e1356 completed with the agent configured and stopped. The actual Operations Agent UI displayed instructions, selected ontology source, connected email action, and authored BAD/UNCERTAIN rules. No activation, monitoring, action execution, or Teams/email sends were verified. OperationsAgentV1 remains the agent configuration format, not Ontology v1; no product-wide runtime fix is claimed.</w:t>
      </w:r>
    </w:p>
    <w:p>
      <w:r>
        <w:t>The canonical application deployment reported SUCCESS at 16:06 at https://icy-twist-acc301b27a-swedencentral.webapp.fabricapps.net. Backend/SQL checks passed and all 32 existing SPA redirects were preserved. Hosting remained protected by its sign-in gate, and the separate authentication popup prevented interactive application acceptance. Earlier hosted browser evidence does not certify this new deployment.</w:t>
      </w:r>
    </w:p>
    <w:p>
      <w:r>
        <w:t>Update boundary: an earlier full PreferRemote Git import removed generated resources, later restored through setup. Do not repeat a full Git import for these corrections. Subsequent changes use bounded notebook-definition updates. These acceptance records do not authorize another reset, import, deployment, or alert send.</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