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20"/>
      </w:pPr>
      <w:r>
        <w:t xml:space="preserve"/>
      </w:r>
    </w:p>
    <w:p>
      <w:pPr>
        <w:spacing w:before="0" w:after="40"/>
      </w:pPr>
      <w:r>
        <w:rPr>
          <w:rFonts w:ascii="DM Sans" w:cs="DM Sans" w:eastAsia="DM Sans" w:hAnsi="DM Sans"/>
          <w:b/>
          <w:bCs/>
          <w:color w:val="0A0A0A"/>
          <w:sz w:val="80"/>
          <w:szCs w:val="80"/>
        </w:rPr>
        <w:t xml:space="preserve">Design System</w:t>
      </w:r>
    </w:p>
    <w:p>
      <w:pPr>
        <w:spacing w:before="0" w:after="80"/>
      </w:pPr>
      <w:r>
        <w:rPr>
          <w:rFonts w:ascii="DM Sans" w:cs="DM Sans" w:eastAsia="DM Sans" w:hAnsi="DM Sans"/>
          <w:color w:val="71716B"/>
          <w:sz w:val="80"/>
          <w:szCs w:val="80"/>
        </w:rPr>
        <w:t xml:space="preserve">HeadlessResto</w:t>
      </w:r>
    </w:p>
    <w:p>
      <w:pPr>
        <w:spacing w:before="0" w:after="200"/>
      </w:pPr>
      <w:r>
        <w:rPr>
          <w:rFonts w:ascii="DM Mono" w:cs="DM Mono" w:eastAsia="DM Mono" w:hAnsi="DM Mono"/>
          <w:color w:val="00C2A8"/>
          <w:sz w:val="17"/>
          <w:szCs w:val="17"/>
        </w:rPr>
        <w:t xml:space="preserve">CLEAN &amp; SURGICAL  –  v1.0  –  MARCH 2026</w:t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spacing w:before="80" w:after="12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This document is the single source of truth for every visual and interaction decision in HeadlessResto. The design language is surgical precision — every pixel earns its place. Reference products: Stripe Dashboard, Vercel, Linear, Raycast. What we are not: colorful, playful, or generic SaaS blue.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16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1. Brand Identity</w:t>
      </w:r>
    </w:p>
    <w:p>
      <w:pPr>
        <w:spacing w:before="120" w:after="8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DESIGN DIRECTION</w:t>
      </w:r>
    </w:p>
    <w:p>
      <w:pPr>
        <w:spacing w:before="80" w:after="12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HeadlessResto is infrastructure for restaurants. The design reflects that: confident, undecorated, built to be used under pressure by real people in real kitchens. The aesthetic is borrowed from precision instruments and financial terminals — not hospitality software.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1.1 One Sentence</w:t>
      </w:r>
    </w:p>
    <w:p>
      <w:pPr>
        <w:spacing w:before="80" w:after="12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Surgical tools for the restaurant industry.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1.2 What We Avoid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Gradient backgrounds on primary screens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Rounded-everything friendly-app aesthetics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Overuse of color — we use one accent, used sparingly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Any generic sans-serif (Inter, Roboto, Poppins, Space Grotesk)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Drop shadows for decoration — only for functional elevation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16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2. Color System</w:t>
      </w:r>
    </w:p>
    <w:p>
      <w:pPr>
        <w:spacing w:before="120" w:after="8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TOKENS</w:t>
      </w:r>
    </w:p>
    <w:p>
      <w:pPr>
        <w:spacing w:before="80" w:after="12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The palette is near-monochrome with one high-contrast accent. This is not timidity — it is deliberate restraint. The accent (electric teal #00C2A8) appears only on interactive states, live indicators, and primary CTAs. Everything else is ink on warm white.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2.1 Core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400"/>
        <w:gridCol w:w="3560"/>
      </w:tblGrid>
      <w:tr>
        <w:tc>
          <w:tcPr>
            <w:tcW w:type="dxa" w:w="2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CSS Variable</w:t>
            </w:r>
          </w:p>
        </w:tc>
        <w:tc>
          <w:tcPr>
            <w:tcW w:type="dxa" w:w="35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--color-ink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#0A0A0A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--ink</w:t>
            </w:r>
          </w:p>
        </w:tc>
        <w:tc>
          <w:tcPr>
            <w:tcW w:type="dxa" w:w="35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All body text, headings, icons</w:t>
            </w:r>
          </w:p>
        </w:tc>
      </w:tr>
      <w:tr>
        <w:tc>
          <w:tcPr>
            <w:tcW w:type="dxa" w:w="2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#FAFAF9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--surface</w:t>
            </w:r>
          </w:p>
        </w:tc>
        <w:tc>
          <w:tcPr>
            <w:tcW w:type="dxa" w:w="35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Page background (warm white, not pure)</w:t>
            </w:r>
          </w:p>
        </w:tc>
      </w:tr>
      <w:tr>
        <w:tc>
          <w:tcPr>
            <w:tcW w:type="dxa" w:w="2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E6FA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#00C2A8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--accent</w:t>
            </w:r>
          </w:p>
        </w:tc>
        <w:tc>
          <w:tcPr>
            <w:tcW w:type="dxa" w:w="35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Primary CTA, focus rings, live badges</w:t>
            </w:r>
          </w:p>
        </w:tc>
      </w:tr>
      <w:tr>
        <w:tc>
          <w:tcPr>
            <w:tcW w:type="dxa" w:w="2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--color-accent-dim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#E6FAF7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--accent-dim</w:t>
            </w:r>
          </w:p>
        </w:tc>
        <w:tc>
          <w:tcPr>
            <w:tcW w:type="dxa" w:w="35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Accent chip backgrounds</w:t>
            </w:r>
          </w:p>
        </w:tc>
      </w:tr>
      <w:tr>
        <w:tc>
          <w:tcPr>
            <w:tcW w:type="dxa" w:w="2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--color-rule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#E4E4E0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--rule</w:t>
            </w:r>
          </w:p>
        </w:tc>
        <w:tc>
          <w:tcPr>
            <w:tcW w:type="dxa" w:w="35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Dividers, table borders, input borders</w:t>
            </w:r>
          </w:p>
        </w:tc>
      </w:tr>
      <w:tr>
        <w:tc>
          <w:tcPr>
            <w:tcW w:type="dxa" w:w="2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--color-muted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#71716B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--muted</w:t>
            </w:r>
          </w:p>
        </w:tc>
        <w:tc>
          <w:tcPr>
            <w:tcW w:type="dxa" w:w="35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Captions, labels, placeholders, metadata</w:t>
            </w:r>
          </w:p>
        </w:tc>
      </w:tr>
      <w:tr>
        <w:tc>
          <w:tcPr>
            <w:tcW w:type="dxa" w:w="2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--color-code-bg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#F5F5F4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--code-bg</w:t>
            </w:r>
          </w:p>
        </w:tc>
        <w:tc>
          <w:tcPr>
            <w:tcW w:type="dxa" w:w="35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Inline code, monospace blocks, alt rows</w:t>
            </w:r>
          </w:p>
        </w:tc>
      </w:tr>
      <w:tr>
        <w:tc>
          <w:tcPr>
            <w:tcW w:type="dxa" w:w="2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--color-white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#FFFFFF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--white</w:t>
            </w:r>
          </w:p>
        </w:tc>
        <w:tc>
          <w:tcPr>
            <w:tcW w:type="dxa" w:w="35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Card surfaces, modals, elevated elements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2.2 Status Colors</w:t>
      </w:r>
    </w:p>
    <w:p>
      <w:pPr>
        <w:spacing w:before="40" w:after="80"/>
      </w:pPr>
      <w:r>
        <w:rPr>
          <w:rFonts w:ascii="DM Sans" w:cs="DM Sans" w:eastAsia="DM Sans" w:hAnsi="DM Sans"/>
          <w:color w:val="71716B"/>
          <w:sz w:val="18"/>
          <w:szCs w:val="18"/>
        </w:rPr>
        <w:t xml:space="preserve">Used exclusively for order / system state. Never used decoratively.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800"/>
        <w:gridCol w:w="3760"/>
      </w:tblGrid>
      <w:tr>
        <w:tc>
          <w:tcPr>
            <w:tcW w:type="dxa" w:w="2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Text</w:t>
            </w:r>
          </w:p>
        </w:tc>
        <w:tc>
          <w:tcPr>
            <w:tcW w:type="dxa" w:w="37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7E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92400E"/>
                <w:sz w:val="20"/>
                <w:szCs w:val="20"/>
              </w:rPr>
              <w:t xml:space="preserve">New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#FFF7ED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#92400E</w:t>
            </w:r>
          </w:p>
        </w:tc>
        <w:tc>
          <w:tcPr>
            <w:tcW w:type="dxa" w:w="37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Incoming orders, pending actions</w:t>
            </w:r>
          </w:p>
        </w:tc>
      </w:tr>
      <w:tr>
        <w:tc>
          <w:tcPr>
            <w:tcW w:type="dxa" w:w="2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EF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E40AF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#EFF6FF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#1E40AF</w:t>
            </w:r>
          </w:p>
        </w:tc>
        <w:tc>
          <w:tcPr>
            <w:tcW w:type="dxa" w:w="37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Orders being prepared</w:t>
            </w:r>
          </w:p>
        </w:tc>
      </w:tr>
      <w:tr>
        <w:tc>
          <w:tcPr>
            <w:tcW w:type="dxa" w:w="2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0FD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166534"/>
                <w:sz w:val="20"/>
                <w:szCs w:val="20"/>
              </w:rPr>
              <w:t xml:space="preserve">Ready / Done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#F0FDF4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#166534</w:t>
            </w:r>
          </w:p>
        </w:tc>
        <w:tc>
          <w:tcPr>
            <w:tcW w:type="dxa" w:w="37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Order complete, payment confirmed</w:t>
            </w:r>
          </w:p>
        </w:tc>
      </w:tr>
      <w:tr>
        <w:tc>
          <w:tcPr>
            <w:tcW w:type="dxa" w:w="2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E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991B1B"/>
                <w:sz w:val="20"/>
                <w:szCs w:val="20"/>
              </w:rPr>
              <w:t xml:space="preserve">Error / Cancelled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#FEF2F2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#991B1B</w:t>
            </w:r>
          </w:p>
        </w:tc>
        <w:tc>
          <w:tcPr>
            <w:tcW w:type="dxa" w:w="37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Failures, cancellations</w:t>
            </w:r>
          </w:p>
        </w:tc>
      </w:tr>
      <w:tr>
        <w:tc>
          <w:tcPr>
            <w:tcW w:type="dxa" w:w="2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Offline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#F5F5F4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#71716B</w:t>
            </w:r>
          </w:p>
        </w:tc>
        <w:tc>
          <w:tcPr>
            <w:tcW w:type="dxa" w:w="37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Sync-pending states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2.3 KDS Dark Palette</w:t>
      </w:r>
    </w:p>
    <w:p>
      <w:pPr>
        <w:spacing w:before="40" w:after="80"/>
      </w:pPr>
      <w:r>
        <w:rPr>
          <w:rFonts w:ascii="DM Sans" w:cs="DM Sans" w:eastAsia="DM Sans" w:hAnsi="DM Sans"/>
          <w:color w:val="71716B"/>
          <w:sz w:val="18"/>
          <w:szCs w:val="18"/>
        </w:rPr>
        <w:t xml:space="preserve">KDS runs in permanent dark mode. A separate token set applies inside (kds) layout.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Hex</w:t>
            </w:r>
          </w:p>
        </w:tc>
        <w:tc>
          <w:tcPr>
            <w:tcW w:type="dxa" w:w="49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kds-bg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#0D1117</w:t>
            </w:r>
          </w:p>
        </w:tc>
        <w:tc>
          <w:tcPr>
            <w:tcW w:type="dxa" w:w="49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KDS page background (GitHub dark — near black)</w:t>
            </w:r>
          </w:p>
        </w:tc>
      </w:tr>
      <w:tr>
        <w:tc>
          <w:tcPr>
            <w:tcW w:type="dxa" w:w="2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kds-card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#161B22</w:t>
            </w:r>
          </w:p>
        </w:tc>
        <w:tc>
          <w:tcPr>
            <w:tcW w:type="dxa" w:w="49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Order card background</w:t>
            </w:r>
          </w:p>
        </w:tc>
      </w:tr>
      <w:tr>
        <w:tc>
          <w:tcPr>
            <w:tcW w:type="dxa" w:w="2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kds-rule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#30363D</w:t>
            </w:r>
          </w:p>
        </w:tc>
        <w:tc>
          <w:tcPr>
            <w:tcW w:type="dxa" w:w="49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Card borders, dividers</w:t>
            </w:r>
          </w:p>
        </w:tc>
      </w:tr>
      <w:tr>
        <w:tc>
          <w:tcPr>
            <w:tcW w:type="dxa" w:w="2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kds-text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#E6EDF3</w:t>
            </w:r>
          </w:p>
        </w:tc>
        <w:tc>
          <w:tcPr>
            <w:tcW w:type="dxa" w:w="49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Primary text on dark</w:t>
            </w:r>
          </w:p>
        </w:tc>
      </w:tr>
      <w:tr>
        <w:tc>
          <w:tcPr>
            <w:tcW w:type="dxa" w:w="2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kds-muted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#7D8590</w:t>
            </w:r>
          </w:p>
        </w:tc>
        <w:tc>
          <w:tcPr>
            <w:tcW w:type="dxa" w:w="49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Secondary text, timestamps</w:t>
            </w:r>
          </w:p>
        </w:tc>
      </w:tr>
      <w:tr>
        <w:tc>
          <w:tcPr>
            <w:tcW w:type="dxa" w:w="2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E6FA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kds-accent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#00C2A8</w:t>
            </w:r>
          </w:p>
        </w:tc>
        <w:tc>
          <w:tcPr>
            <w:tcW w:type="dxa" w:w="49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Bump button, active highlights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16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3. Typography</w:t>
      </w:r>
    </w:p>
    <w:p>
      <w:pPr>
        <w:spacing w:before="120" w:after="8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FONT STACK</w:t>
      </w:r>
    </w:p>
    <w:p>
      <w:pPr>
        <w:spacing w:before="80" w:after="12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Two fonts only. DM Sans (variable) for UI text — geometric but warm, with personality. DM Mono for all code, IDs, labels, and data. This pairing is tighter and more distinctive than Inter/JetBrains Mono without being precious.</w:t>
      </w:r>
    </w:p>
    <w:p>
      <w:pPr>
        <w:spacing w:before="0"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Display / headings: DM Sans Variable, weight 600–800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Body text: DM Sans Variable, weight 400–500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Monospace / data: DM Mono, weight 400–500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Google Fonts CDN or self-hosted via next/font (recommended for performance)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3.1 Type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400"/>
        <w:gridCol w:w="3360"/>
      </w:tblGrid>
      <w:tr>
        <w:tc>
          <w:tcPr>
            <w:tcW w:type="dxa" w:w="2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Line-h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3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Usage &amp; Notes</w:t>
            </w:r>
          </w:p>
        </w:tc>
      </w:tr>
      <w:tr>
        <w:tc>
          <w:tcPr>
            <w:tcW w:type="dxa" w:w="2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Display</w:t>
            </w:r>
          </w:p>
        </w:tc>
        <w:tc>
          <w:tcPr>
            <w:tcW w:type="dxa" w:w="1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48px</w:t>
            </w:r>
          </w:p>
        </w:tc>
        <w:tc>
          <w:tcPr>
            <w:tcW w:type="dxa" w:w="1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1.1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800</w:t>
            </w:r>
          </w:p>
        </w:tc>
        <w:tc>
          <w:tcPr>
            <w:tcW w:type="dxa" w:w="3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Cover titles, marketing hero (rare in app)</w:t>
            </w:r>
          </w:p>
        </w:tc>
      </w:tr>
      <w:tr>
        <w:tc>
          <w:tcPr>
            <w:tcW w:type="dxa" w:w="2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Page Title</w:t>
            </w:r>
          </w:p>
        </w:tc>
        <w:tc>
          <w:tcPr>
            <w:tcW w:type="dxa" w:w="1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30px</w:t>
            </w:r>
          </w:p>
        </w:tc>
        <w:tc>
          <w:tcPr>
            <w:tcW w:type="dxa" w:w="1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1.2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700</w:t>
            </w:r>
          </w:p>
        </w:tc>
        <w:tc>
          <w:tcPr>
            <w:tcW w:type="dxa" w:w="3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Dashboard page headings</w:t>
            </w:r>
          </w:p>
        </w:tc>
      </w:tr>
      <w:tr>
        <w:tc>
          <w:tcPr>
            <w:tcW w:type="dxa" w:w="2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Section Heading</w:t>
            </w:r>
          </w:p>
        </w:tc>
        <w:tc>
          <w:tcPr>
            <w:tcW w:type="dxa" w:w="1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20px</w:t>
            </w:r>
          </w:p>
        </w:tc>
        <w:tc>
          <w:tcPr>
            <w:tcW w:type="dxa" w:w="1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1.3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600</w:t>
            </w:r>
          </w:p>
        </w:tc>
        <w:tc>
          <w:tcPr>
            <w:tcW w:type="dxa" w:w="3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Card titles, panel headers</w:t>
            </w:r>
          </w:p>
        </w:tc>
      </w:tr>
      <w:tr>
        <w:tc>
          <w:tcPr>
            <w:tcW w:type="dxa" w:w="2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Body Default</w:t>
            </w:r>
          </w:p>
        </w:tc>
        <w:tc>
          <w:tcPr>
            <w:tcW w:type="dxa" w:w="1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15px</w:t>
            </w:r>
          </w:p>
        </w:tc>
        <w:tc>
          <w:tcPr>
            <w:tcW w:type="dxa" w:w="1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1.6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400</w:t>
            </w:r>
          </w:p>
        </w:tc>
        <w:tc>
          <w:tcPr>
            <w:tcW w:type="dxa" w:w="3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Standard UI text</w:t>
            </w:r>
          </w:p>
        </w:tc>
      </w:tr>
      <w:tr>
        <w:tc>
          <w:tcPr>
            <w:tcW w:type="dxa" w:w="2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Body Small</w:t>
            </w:r>
          </w:p>
        </w:tc>
        <w:tc>
          <w:tcPr>
            <w:tcW w:type="dxa" w:w="1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1.5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400</w:t>
            </w:r>
          </w:p>
        </w:tc>
        <w:tc>
          <w:tcPr>
            <w:tcW w:type="dxa" w:w="3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Secondary info, form hints</w:t>
            </w:r>
          </w:p>
        </w:tc>
      </w:tr>
      <w:tr>
        <w:tc>
          <w:tcPr>
            <w:tcW w:type="dxa" w:w="2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Label / UI</w:t>
            </w:r>
          </w:p>
        </w:tc>
        <w:tc>
          <w:tcPr>
            <w:tcW w:type="dxa" w:w="1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1.4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500</w:t>
            </w:r>
          </w:p>
        </w:tc>
        <w:tc>
          <w:tcPr>
            <w:tcW w:type="dxa" w:w="3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Form labels, table headers, nav items</w:t>
            </w:r>
          </w:p>
        </w:tc>
      </w:tr>
      <w:tr>
        <w:tc>
          <w:tcPr>
            <w:tcW w:type="dxa" w:w="2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Caption</w:t>
            </w:r>
          </w:p>
        </w:tc>
        <w:tc>
          <w:tcPr>
            <w:tcW w:type="dxa" w:w="1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12px</w:t>
            </w:r>
          </w:p>
        </w:tc>
        <w:tc>
          <w:tcPr>
            <w:tcW w:type="dxa" w:w="1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1.4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400</w:t>
            </w:r>
          </w:p>
        </w:tc>
        <w:tc>
          <w:tcPr>
            <w:tcW w:type="dxa" w:w="3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Timestamps, metadata, footnotes. color: --muted</w:t>
            </w:r>
          </w:p>
        </w:tc>
      </w:tr>
      <w:tr>
        <w:tc>
          <w:tcPr>
            <w:tcW w:type="dxa" w:w="2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KDS Order #</w:t>
            </w:r>
          </w:p>
        </w:tc>
        <w:tc>
          <w:tcPr>
            <w:tcW w:type="dxa" w:w="1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64px</w:t>
            </w:r>
          </w:p>
        </w:tc>
        <w:tc>
          <w:tcPr>
            <w:tcW w:type="dxa" w:w="1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800</w:t>
            </w:r>
          </w:p>
        </w:tc>
        <w:tc>
          <w:tcPr>
            <w:tcW w:type="dxa" w:w="3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DM Mono — visible at 3m distance</w:t>
            </w:r>
          </w:p>
        </w:tc>
      </w:tr>
      <w:tr>
        <w:tc>
          <w:tcPr>
            <w:tcW w:type="dxa" w:w="2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Data / Code</w:t>
            </w:r>
          </w:p>
        </w:tc>
        <w:tc>
          <w:tcPr>
            <w:tcW w:type="dxa" w:w="1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13px</w:t>
            </w:r>
          </w:p>
        </w:tc>
        <w:tc>
          <w:tcPr>
            <w:tcW w:type="dxa" w:w="12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1.5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400</w:t>
            </w:r>
          </w:p>
        </w:tc>
        <w:tc>
          <w:tcPr>
            <w:tcW w:type="dxa" w:w="3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DM Mono — order IDs, prices, percentages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3.2 Typographic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Never use font-weight above 800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Letter-spacing: headings -0.02em, body 0em, monospace 0em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Text color: body = --ink, secondary = --muted, never #000000 pure black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Max line length: 72ch for reading text, 48ch for UI labels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No italic unless quoting. No underline unless it's a hyperlink.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16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4. Spacing &amp; Layout</w:t>
      </w:r>
    </w:p>
    <w:p>
      <w:pPr>
        <w:spacing w:before="120" w:after="8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GRID &amp; RHYTHM</w:t>
      </w:r>
    </w:p>
    <w:p>
      <w:pPr>
        <w:spacing w:before="80" w:after="12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Base unit: 4px. All spacing is a multiple of 4. The layout grid is 12-column on desktop (1280px max content width), 4-column on mobile. No magic numbers.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4.1 Spacing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600"/>
        <w:gridCol w:w="4760"/>
      </w:tblGrid>
      <w:tr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px</w:t>
            </w:r>
          </w:p>
        </w:tc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rem</w:t>
            </w:r>
          </w:p>
        </w:tc>
        <w:tc>
          <w:tcPr>
            <w:tcW w:type="dxa" w:w="47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space-0.5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2px</w:t>
            </w:r>
          </w:p>
        </w:tc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0.125rem</w:t>
            </w:r>
          </w:p>
        </w:tc>
        <w:tc>
          <w:tcPr>
            <w:tcW w:type="dxa" w:w="47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Icon internal gaps</w:t>
            </w:r>
          </w:p>
        </w:tc>
      </w:tr>
      <w:tr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space-1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4px</w:t>
            </w:r>
          </w:p>
        </w:tc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0.25rem</w:t>
            </w:r>
          </w:p>
        </w:tc>
        <w:tc>
          <w:tcPr>
            <w:tcW w:type="dxa" w:w="47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Tight badge padding</w:t>
            </w:r>
          </w:p>
        </w:tc>
      </w:tr>
      <w:tr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space-2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8px</w:t>
            </w:r>
          </w:p>
        </w:tc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0.5rem</w:t>
            </w:r>
          </w:p>
        </w:tc>
        <w:tc>
          <w:tcPr>
            <w:tcW w:type="dxa" w:w="47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Icon-to-label gap, inline element spacing</w:t>
            </w:r>
          </w:p>
        </w:tc>
      </w:tr>
      <w:tr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space-3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12px</w:t>
            </w:r>
          </w:p>
        </w:tc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0.75rem</w:t>
            </w:r>
          </w:p>
        </w:tc>
        <w:tc>
          <w:tcPr>
            <w:tcW w:type="dxa" w:w="47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Input padding vertical, list item gap</w:t>
            </w:r>
          </w:p>
        </w:tc>
      </w:tr>
      <w:tr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space-4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16px</w:t>
            </w:r>
          </w:p>
        </w:tc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1rem</w:t>
            </w:r>
          </w:p>
        </w:tc>
        <w:tc>
          <w:tcPr>
            <w:tcW w:type="dxa" w:w="47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Component internal padding, form field gap</w:t>
            </w:r>
          </w:p>
        </w:tc>
      </w:tr>
      <w:tr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space-6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24px</w:t>
            </w:r>
          </w:p>
        </w:tc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1.5rem</w:t>
            </w:r>
          </w:p>
        </w:tc>
        <w:tc>
          <w:tcPr>
            <w:tcW w:type="dxa" w:w="47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Card padding, section content gap</w:t>
            </w:r>
          </w:p>
        </w:tc>
      </w:tr>
      <w:tr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space-8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32px</w:t>
            </w:r>
          </w:p>
        </w:tc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2rem</w:t>
            </w:r>
          </w:p>
        </w:tc>
        <w:tc>
          <w:tcPr>
            <w:tcW w:type="dxa" w:w="47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Page section padding, sidebar item gap</w:t>
            </w:r>
          </w:p>
        </w:tc>
      </w:tr>
      <w:tr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space-12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48px</w:t>
            </w:r>
          </w:p>
        </w:tc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3rem</w:t>
            </w:r>
          </w:p>
        </w:tc>
        <w:tc>
          <w:tcPr>
            <w:tcW w:type="dxa" w:w="47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Major section breaks, modal padding</w:t>
            </w:r>
          </w:p>
        </w:tc>
      </w:tr>
      <w:tr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space-16</w:t>
            </w:r>
          </w:p>
        </w:tc>
        <w:tc>
          <w:tcPr>
            <w:tcW w:type="dxa" w:w="1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64px</w:t>
            </w:r>
          </w:p>
        </w:tc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4rem</w:t>
            </w:r>
          </w:p>
        </w:tc>
        <w:tc>
          <w:tcPr>
            <w:tcW w:type="dxa" w:w="47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Page vertical padding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4.2 Layout Breakpoints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Breakpoint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Width</w:t>
            </w:r>
          </w:p>
        </w:tc>
        <w:tc>
          <w:tcPr>
            <w:tcW w:type="dxa" w:w="57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Layout Behavior</w:t>
            </w:r>
          </w:p>
        </w:tc>
      </w:tr>
      <w:tr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mobile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&lt; 768px</w:t>
            </w:r>
          </w:p>
        </w:tc>
        <w:tc>
          <w:tcPr>
            <w:tcW w:type="dxa" w:w="57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4-col grid. Dashboard collapses to bottom nav. POS: full screen single panel.</w:t>
            </w:r>
          </w:p>
        </w:tc>
      </w:tr>
      <w:tr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tablet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768–1024px</w:t>
            </w:r>
          </w:p>
        </w:tc>
        <w:tc>
          <w:tcPr>
            <w:tcW w:type="dxa" w:w="57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8-col grid. Sidebar collapses to icon rail.</w:t>
            </w:r>
          </w:p>
        </w:tc>
      </w:tr>
      <w:tr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desktop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1024–1280px</w:t>
            </w:r>
          </w:p>
        </w:tc>
        <w:tc>
          <w:tcPr>
            <w:tcW w:type="dxa" w:w="57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12-col. Full sidebar + content.</w:t>
            </w:r>
          </w:p>
        </w:tc>
      </w:tr>
      <w:tr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wide</w:t>
            </w:r>
          </w:p>
        </w:tc>
        <w:tc>
          <w:tcPr>
            <w:tcW w:type="dxa" w:w="18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&gt; 1280px</w:t>
            </w:r>
          </w:p>
        </w:tc>
        <w:tc>
          <w:tcPr>
            <w:tcW w:type="dxa" w:w="57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Max content width 1280px, centered. KDS and POS: max-width: 100vw (always fullscreen).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16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5. Component Design Specs</w:t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5.1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3360"/>
      </w:tblGrid>
      <w:tr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Variant</w:t>
            </w:r>
          </w:p>
        </w:tc>
        <w:tc>
          <w:tcPr>
            <w:tcW w:type="dxa" w:w="2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Text / Border</w:t>
            </w:r>
          </w:p>
        </w:tc>
        <w:tc>
          <w:tcPr>
            <w:tcW w:type="dxa" w:w="3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Use When</w:t>
            </w:r>
          </w:p>
        </w:tc>
      </w:tr>
      <w:tr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--ink (#0A0A0A)</w:t>
            </w:r>
          </w:p>
        </w:tc>
        <w:tc>
          <w:tcPr>
            <w:tcW w:type="dxa" w:w="2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--white, none</w:t>
            </w:r>
          </w:p>
        </w:tc>
        <w:tc>
          <w:tcPr>
            <w:tcW w:type="dxa" w:w="3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One per screen. Dominant action.</w:t>
            </w:r>
          </w:p>
        </w:tc>
      </w:tr>
      <w:tr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--white</w:t>
            </w:r>
          </w:p>
        </w:tc>
        <w:tc>
          <w:tcPr>
            <w:tcW w:type="dxa" w:w="2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--ink, 1px --rule</w:t>
            </w:r>
          </w:p>
        </w:tc>
        <w:tc>
          <w:tcPr>
            <w:tcW w:type="dxa" w:w="3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Supporting actions, alongside Primary</w:t>
            </w:r>
          </w:p>
        </w:tc>
      </w:tr>
      <w:tr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E6FA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Accent</w:t>
            </w:r>
          </w:p>
        </w:tc>
        <w:tc>
          <w:tcPr>
            <w:tcW w:type="dxa" w:w="2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--accent-dim</w:t>
            </w:r>
          </w:p>
        </w:tc>
        <w:tc>
          <w:tcPr>
            <w:tcW w:type="dxa" w:w="2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--accent</w:t>
            </w:r>
          </w:p>
        </w:tc>
        <w:tc>
          <w:tcPr>
            <w:tcW w:type="dxa" w:w="3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Live/realtime CTAs. e.g. ‘Go Live’, ‘Start KDS’</w:t>
            </w:r>
          </w:p>
        </w:tc>
      </w:tr>
      <w:tr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Ghost</w:t>
            </w:r>
          </w:p>
        </w:tc>
        <w:tc>
          <w:tcPr>
            <w:tcW w:type="dxa" w:w="2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transparent</w:t>
            </w:r>
          </w:p>
        </w:tc>
        <w:tc>
          <w:tcPr>
            <w:tcW w:type="dxa" w:w="2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--muted</w:t>
            </w:r>
          </w:p>
        </w:tc>
        <w:tc>
          <w:tcPr>
            <w:tcW w:type="dxa" w:w="3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Tertiary, destructive-adjacent actions</w:t>
            </w:r>
          </w:p>
        </w:tc>
      </w:tr>
      <w:tr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Destructive</w:t>
            </w:r>
          </w:p>
        </w:tc>
        <w:tc>
          <w:tcPr>
            <w:tcW w:type="dxa" w:w="20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--white</w:t>
            </w:r>
          </w:p>
        </w:tc>
        <w:tc>
          <w:tcPr>
            <w:tcW w:type="dxa" w:w="2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--status-error-text</w:t>
            </w:r>
          </w:p>
        </w:tc>
        <w:tc>
          <w:tcPr>
            <w:tcW w:type="dxa" w:w="3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Cancel order, delete item. Never red fill.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120" w:after="8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BUTTON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Height: sm=32px, md=36px (default), lg=44px (touch), xl=56px (KDS bump)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Border-radius: 8px for all buttons. Not fully rounded — that reads as 'friendly app'.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No hover color change on Primary — use opacity: 0.88 instead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Loading state: replace label with spinner (14px), maintain button dimensions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Focus: 2px offset ring in --accent. Never the default browser outline.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5.2 Inputs &amp; Forms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Border: 1px solid --rule. Focus: 1px solid --ink + 3px --accent ring at 20% opacity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Height: 36px default, 40px for standalone forms, 32px for table inline edits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Border-radius: 8px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Label: 13px DM Sans 500, --ink, 6px above input. Never floating labels.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Helper text: 12px DM Sans, --muted, 4px below input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Error: 12px DM Sans, --status-error-text, replaces helper 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Required indicator: asterisk in --accent, not red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5.3 Cards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Default: bg-white, border 1px --rule, radius 12px, padding 24px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No box-shadow on resting cards — the border is enough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Hover (interactive cards): shadow 0 4px 12px rgba(0,0,0,0.06) — subtle lift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KDS order card: bg kds-card, border-l-4 (status color), radius 10px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POS item card: 1:1 ratio, image fills top 60%, info below, radius 10px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5.4 Tables (Data)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Header row: bg --code-bg, text 12px DM Mono 500 UPPERCASE --muted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Body row: bg white, 1px --rule bottom border only (no vertical borders)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Hover row: bg #F9F9F8 (1 step off surface)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Row height: 48px default (comfortable), 40px in dense views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Cell padding: 16px horizontal, 0 vertical (row height handles 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Numeric columns: right-aligned, DM Mono 400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Sorting: chevron icon in --muted, rotates on active. Active column header: --ink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5.5 Navigation — Sidebar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Width: 240px (expanded), 56px (collapsed icon rail)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Background: --white, right border 1px --rule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Nav item height: 36px, padding 8px 12px, radius 8px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Active item: bg --code-bg, text --ink 500 weight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Inactive item: text --muted 400 weight, no background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Active indicator: 2px --accent left border on item (not a dot)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Group labels: 11px DM Mono UPPERCASE --muted, 16px top padding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5.6 Badges &amp; Status Pills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Shape: radius 6px (not fully rounded pill — more precise)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Padding: 2px 8px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Font: 11px DM Mono 500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Colors: use the status color system from section 2.2 exactly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Live / online badge: --accent-dim bg, --accent text, animated 6px dot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5.7 Modals &amp; Sheets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Modal: centered, max-width 520px, bg white, radius 16px, shadow-xl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Overlay: rgba(0,0,0,0.4) backdrop blur 4px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Bottom sheet (mobile menu item): slides up from bottom, radius 20px top only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Header: title 18px DM Sans 600 + optional close button. No decorative colors.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Footer: action buttons right-aligned. Primary on the right.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5.8 Toasts &amp; Alerts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Toast: bottom-right, max-width 360px, bg --ink, text --white, radius 10px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Toast icon: colored dot per status (teal=success, amber=warning, red=error)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Auto-dismiss: 4s default. Hover pauses timer.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Inline alerts: left border 3px status color, bg status-bg, radius 8px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16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6. Motion &amp; Animation</w:t>
      </w:r>
    </w:p>
    <w:p>
      <w:pPr>
        <w:spacing w:before="120" w:after="8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PRINCIPLES</w:t>
      </w:r>
    </w:p>
    <w:p>
      <w:pPr>
        <w:spacing w:before="80" w:after="12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Motion serves function. Every animation must reduce cognitive load, communicate state change, or guide attention. We never animate for decoration.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6.1 Duration &amp; Easing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5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0A0A0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DM Mono" w:cs="DM Mono" w:eastAsia="DM Mono" w:hAnsi="DM Mono"/>
                <w:b/>
                <w:bCs/>
                <w:color w:val="FFFFFF"/>
                <w:sz w:val="18"/>
                <w:szCs w:val="18"/>
              </w:rPr>
              <w:t xml:space="preserve">Easing</w:t>
            </w:r>
          </w:p>
        </w:tc>
      </w:tr>
      <w:tr>
        <w:tc>
          <w:tcPr>
            <w:tcW w:type="dxa" w:w="2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Micro (hover, focus)</w:t>
            </w:r>
          </w:p>
        </w:tc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80ms</w:t>
            </w:r>
          </w:p>
        </w:tc>
        <w:tc>
          <w:tcPr>
            <w:tcW w:type="dxa" w:w="5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ease-out</w:t>
            </w:r>
          </w:p>
        </w:tc>
      </w:tr>
      <w:tr>
        <w:tc>
          <w:tcPr>
            <w:tcW w:type="dxa" w:w="2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UI transitions (modal, sheet)</w:t>
            </w:r>
          </w:p>
        </w:tc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150ms</w:t>
            </w:r>
          </w:p>
        </w:tc>
        <w:tc>
          <w:tcPr>
            <w:tcW w:type="dxa" w:w="5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ease-out (open), ease-in (close)</w:t>
            </w:r>
          </w:p>
        </w:tc>
      </w:tr>
      <w:tr>
        <w:tc>
          <w:tcPr>
            <w:tcW w:type="dxa" w:w="2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Page transitions</w:t>
            </w:r>
          </w:p>
        </w:tc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200ms</w:t>
            </w:r>
          </w:p>
        </w:tc>
        <w:tc>
          <w:tcPr>
            <w:tcW w:type="dxa" w:w="5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cubic-bezier(0.16, 1, 0.3, 1) — snappy</w:t>
            </w:r>
          </w:p>
        </w:tc>
      </w:tr>
      <w:tr>
        <w:tc>
          <w:tcPr>
            <w:tcW w:type="dxa" w:w="2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KDS card arrival</w:t>
            </w:r>
          </w:p>
        </w:tc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250ms</w:t>
            </w:r>
          </w:p>
        </w:tc>
        <w:tc>
          <w:tcPr>
            <w:tcW w:type="dxa" w:w="5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spring-like: cubic-bezier(0.34, 1.56, 0.64, 1)</w:t>
            </w:r>
          </w:p>
        </w:tc>
      </w:tr>
      <w:tr>
        <w:tc>
          <w:tcPr>
            <w:tcW w:type="dxa" w:w="24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Sans" w:cs="DM Sans" w:eastAsia="DM Sans" w:hAnsi="DM Sans"/>
                <w:color w:val="0A0A0A"/>
                <w:sz w:val="20"/>
                <w:szCs w:val="20"/>
              </w:rPr>
              <w:t xml:space="preserve">Sync indicator pulse</w:t>
            </w:r>
          </w:p>
        </w:tc>
        <w:tc>
          <w:tcPr>
            <w:tcW w:type="dxa" w:w="160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1200ms loop</w:t>
            </w:r>
          </w:p>
        </w:tc>
        <w:tc>
          <w:tcPr>
            <w:tcW w:type="dxa" w:w="5360"/>
            <w:tcBorders>
              <w:top w:val="single" w:color="E4E4E0" w:sz="1"/>
              <w:left w:val="single" w:color="E4E4E0" w:sz="1"/>
              <w:bottom w:val="single" w:color="E4E4E0" w:sz="1"/>
              <w:right w:val="single" w:color="E4E4E0" w:sz="1"/>
            </w:tcBorders>
            <w:shd w:fill="F5F5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color w:val="0A0A0A"/>
                <w:sz w:val="18"/>
                <w:szCs w:val="18"/>
              </w:rPr>
              <w:t xml:space="preserve">ease-in-out, opacity 1→0.3→1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6.2 Key Animated Moments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KDS new order: card slides in from top with slight scale (0.96→1.0), accent border flashes once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Order bumped: card fades out with scale-down (1.0→0.96), 200ms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Offline banner: slides down from top of screen, 150ms ease-out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Payment success: full-screen overlay, single pulse of accent color, then receipt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Page load skeleton: shimmer animation on placeholder content, 1.5s loop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16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7. Interface-Specific Guidelines</w:t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7.1 QR Menu (Customer-Facing)</w:t>
      </w:r>
    </w:p>
    <w:p>
      <w:pPr>
        <w:spacing w:before="120" w:after="8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PRIORITY: BEAUTIFUL, FRICTIONLESS, FAST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Feels like a premium restaurant app, not a generic food delivery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Full-bleed photography. Images are the hero. Text overlays use a subtle dark gradient scrim.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Category navigation: sticky horizontal scroll, 13px DM Sans 500 caps. Active: --ink underline 2px --accent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Item card: image fills 56% of card height (aspect-video), title 16px, price DM Mono 15px --ink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Bottom sheet for item customization: list of radio variants, stepper for quantity, sticky CTA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Cart FAB: fixed bottom-right. bg --ink, text --white. Count badge in --accent.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No navigation chrome. No sidebar. Just menu, cart, and checkout.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7.2 KDS — Kitchen Display</w:t>
      </w:r>
    </w:p>
    <w:p>
      <w:pPr>
        <w:spacing w:before="120" w:after="8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PRIORITY: VISIBLE AT 3M, ZERO LEARNING CURVE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Dark mode always. See 2.3 for token set.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Order number: 64px DM Mono 800. The most important thing on screen.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Order type chip: color-coded — Dine-in (teal), Takeaway (amber), Delivery (blue)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Items listed at 16px DM Sans 400. Modifications/notes in 13px --kds-muted italics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Bump button: full card width at bottom, 56px height. Text: 'BUMP' 14px DM Mono 600 --accent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Timer: counts up from order placed. Turns amber &gt; 10min, red &gt; 20min.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No pagination. Horizontal scroll for overflow cards. Auto-scroll newest to front.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7.3 POS — Cashier</w:t>
      </w:r>
    </w:p>
    <w:p>
      <w:pPr>
        <w:spacing w:before="120" w:after="8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PRIORITY: SPEED. OFFLINE CONFIDENCE. NO SURPRISES.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Layout: menu grid left (60%), order summary right (40%). Fixed split, no resize.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Menu items: 80px × 80px touch targets minimum. Image, name (13px), price (DM Mono 13px).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Order summary: item list, line totals, discount input, grand total (24px DM Mono 700)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Payment button: full-width, 56px, bg --ink. Changes to --accent on contactless ready.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Offline state: amber banner 'Offline — orders will sync', all cash orders still work, card deferred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Success state: full-screen, centered ✓ icon (--accent), amount, print/email receipt options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7.4 Admin Dashboard</w:t>
      </w:r>
    </w:p>
    <w:p>
      <w:pPr>
        <w:spacing w:before="120" w:after="80"/>
      </w:pPr>
      <w:r>
        <w:rPr>
          <w:rFonts w:ascii="DM Mono" w:cs="DM Mono" w:eastAsia="DM Mono" w:hAnsi="DM Mono"/>
          <w:b/>
          <w:bCs/>
          <w:color w:val="00C2A8"/>
          <w:sz w:val="16"/>
          <w:szCs w:val="16"/>
        </w:rPr>
        <w:t xml:space="preserve">PRIORITY: DATA DENSITY DONE RIGHT. EVERY NUMBER IS FINDABLE.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Page layout: sidebar (240px) + content area. Top bar with breadcrumb + user menu.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Stats cards: 4-up grid on desktop, 2-up on tablet. Value: 28px DM Mono 700. Label: 13px --muted.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Data tables: sortable, filterable. Row actions in a … context menu, not inline icons.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Charts: recharts with --ink for primary series, --accent for highlights, --rule for grid lines. No legends inside chart area.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Empty states: centered, 160px illustration (simple SVG), 20px heading, 15px body, single CTA.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Responsive: sidebar becomes bottom nav at &lt;768px. Stats stack to single column.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16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8. Iconography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Library: Lucide React — consistent stroke width (1.5px), geometric, no filled variants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Sizes: 14px (inline text), 16px (UI default), 20px (nav items), 24px (page actions), 32px (KDS/POS touch)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Color: icons inherit text color via currentColor. Never hardcoded colors on icons.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Loading: use lucide Loader2 with spin animation, not custom spinners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Empty states: simple SVG illustrations, max 2 colors (--ink + --accent), no gradients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16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9. Accessibility Standards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WCAG 2.1 AA minimum on all customer-facing surfaces (QR menu, order confirmation)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Contrast: body text (#0A0A0A on #FAFAF9) = 18.7:1. Muted text (#71716B on #FAFAF9) = 4.8:1.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All interactive elements keyboard navigable with visible focus indicator (--accent ring)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Touch targets: minimum 44×44px on all mobile and KDS/POS interfaces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Semantic HTML: nav, main, section, h1-h6 hierarchy. No div-soup.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Screen reader: aria-label on icon-only buttons. aria-live on KDS order updates.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Reduced motion: respect prefers-reduced-motion. Disable non-essential animations.</w:t>
      </w:r>
    </w:p>
    <w:p>
      <w:pPr>
        <w:spacing w:before="0" w:after="160"/>
      </w:pPr>
      <w:r>
        <w:t xml:space="preserve"/>
      </w:r>
    </w:p>
    <w:p>
      <w:pPr>
        <w:pBdr>
          <w:bottom w:val="single" w:color="E4E4E0" w:sz="2" w:space="1"/>
        </w:pBdr>
        <w:spacing w:before="200" w:after="200"/>
      </w:pPr>
      <w:r>
        <w:t xml:space="preserve"/>
      </w:r>
    </w:p>
    <w:p>
      <w:pPr>
        <w:pStyle w:val="Heading1"/>
        <w:pBdr>
          <w:bottom w:val="single" w:color="E4E4E0" w:sz="2" w:space="8"/>
        </w:pBdr>
        <w:spacing w:before="480" w:after="160"/>
      </w:pPr>
      <w:r>
        <w:rPr>
          <w:rFonts w:ascii="DM Sans" w:cs="DM Sans" w:eastAsia="DM Sans" w:hAnsi="DM Sans"/>
          <w:b/>
          <w:bCs/>
          <w:color w:val="0A0A0A"/>
          <w:sz w:val="40"/>
          <w:szCs w:val="40"/>
        </w:rPr>
        <w:t xml:space="preserve">10. Implementation Reference</w:t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10.1 Tailwind Config Tokens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// tailwind.config.ts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colors: {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ink:        '#0A0A0A',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surface:    '#FAFAF9',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accent:     '#00C2A8',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'accent-dim': '#E6FAF7',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rule:       '#E4E4E0',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muted:      '#71716B',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'code-bg':  '#F5F5F4',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},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fontFamily: {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sans: ['DM Sans Variable', 'sans-serif'],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mono: ['DM Mono', 'monospace'],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},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borderRadius: {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DEFAULT: '8px',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card:    '12px',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modal:   '16px',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sheet:   '20px',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},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10.2 Component Conventions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All components in packages/ui use class-variance-authority (CVA) for variant props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Use cn() (clsx + twMerge) for conditional class merging — never string concatenation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Animations via Framer Motion in React. CSS-only for simple hover/focus transitions.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Use Radix UI primitives (Dialog, DropdownMenu, Select) — unstyled, accessible, composable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DM Sans" w:cs="DM Sans" w:eastAsia="DM Sans" w:hAnsi="DM Sans"/>
          <w:color w:val="0A0A0A"/>
          <w:sz w:val="22"/>
          <w:szCs w:val="22"/>
        </w:rPr>
        <w:t xml:space="preserve">Shadcn/ui as a source of Radix wrappers — customise to design tokens, do not use defaults</w:t>
      </w:r>
    </w:p>
    <w:p>
      <w:pPr>
        <w:spacing w:before="0" w:after="160"/>
      </w:pPr>
      <w:r>
        <w:t xml:space="preserve"/>
      </w:r>
    </w:p>
    <w:p>
      <w:pPr>
        <w:pStyle w:val="Heading2"/>
        <w:spacing w:before="360" w:after="120"/>
      </w:pPr>
      <w:r>
        <w:rPr>
          <w:rFonts w:ascii="DM Sans" w:cs="DM Sans" w:eastAsia="DM Sans" w:hAnsi="DM Sans"/>
          <w:b/>
          <w:bCs/>
          <w:color w:val="0A0A0A"/>
          <w:sz w:val="28"/>
          <w:szCs w:val="28"/>
        </w:rPr>
        <w:t xml:space="preserve">10.3 CSS Custom Properties Pattern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:root {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--ink:         #0A0A0A;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--surface:     #FAFAF9;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--accent:      #00C2A8;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--accent-dim:  #E6FAF7;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--rule:        #E4E4E0;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--muted:       #71716B;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--code-bg:     #F5F5F4;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}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.kds-layout {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--ink:     #E6EDF3;   /* override for dark mode */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--surface: #0D1117;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--rule:    #30363D;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  --muted:   #7D8590;</w:t>
      </w:r>
    </w:p>
    <w:p>
      <w:pPr>
        <w:shd w:fill="F5F5F4" w:val="clear"/>
        <w:spacing w:before="0" w:after="0"/>
        <w:ind w:left="480" w:right="480"/>
      </w:pPr>
      <w:r>
        <w:rPr>
          <w:rFonts w:ascii="DM Mono" w:cs="DM Mono" w:eastAsia="DM Mono" w:hAnsi="DM Mono"/>
          <w:color w:val="0A0A0A"/>
          <w:sz w:val="18"/>
          <w:szCs w:val="18"/>
        </w:rPr>
        <w:t xml:space="preserve">}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4E4E0" w:sz="2" w:space="4"/>
      </w:pBdr>
      <w:spacing w:before="120"/>
    </w:pPr>
    <w:r>
      <w:rPr>
        <w:rFonts w:ascii="DM Mono" w:cs="DM Mono" w:eastAsia="DM Mono" w:hAnsi="DM Mono"/>
        <w:color w:val="71716B"/>
        <w:sz w:val="17"/>
        <w:szCs w:val="17"/>
      </w:rPr>
      <w:t xml:space="preserve">HeadlessResto  /  Design System v1.0    </w:t>
    </w:r>
    <w:r>
      <w:rPr>
        <w:rFonts w:ascii="DM Mono" w:cs="DM Mono" w:eastAsia="DM Mono" w:hAnsi="DM Mono"/>
        <w:color w:val="00C2A8"/>
        <w:sz w:val="17"/>
        <w:szCs w:val="17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  <w:rPr>
        <w:color w:val="00C2A8"/>
      </w:rPr>
    </w:lvl>
    <w:lvl w:ilvl="1" w15:tentative="1">
      <w:start w:val="1"/>
      <w:numFmt w:val="bullet"/>
      <w:lvlText w:val="·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0A0A0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4E4E0" w:sz="2" w:space="8"/>
      </w:pBdr>
      <w:spacing w:before="480" w:after="160"/>
      <w:outlineLvl w:val="0"/>
    </w:pPr>
    <w:rPr>
      <w:rFonts w:ascii="DM Sans" w:cs="DM Sans" w:eastAsia="DM Sans" w:hAnsi="DM Sans"/>
      <w:b/>
      <w:bCs/>
      <w:color w:val="0A0A0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DM Sans" w:cs="DM Sans" w:eastAsia="DM Sans" w:hAnsi="DM Sans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DM Mono" w:cs="DM Mono" w:eastAsia="DM Mono" w:hAnsi="DM Mono"/>
      <w:b/>
      <w:bCs/>
      <w:color w:val="7171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2026-03-15T13:04:12.702Z</dcterms:created>
  <dcterms:modified xsi:type="dcterms:W3CDTF">2026-03-15T13:04:12.702Z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