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40"/>
      </w:pPr>
      <w:r>
        <w:rPr>
          <w:rFonts w:ascii="DM Sans" w:cs="DM Sans" w:eastAsia="DM Sans" w:hAnsi="DM Sans"/>
          <w:b/>
          <w:bCs/>
          <w:color w:val="0A0A0A"/>
          <w:sz w:val="80"/>
          <w:szCs w:val="80"/>
        </w:rPr>
        <w:t xml:space="preserve">Landing Page</w:t>
      </w:r>
    </w:p>
    <w:p>
      <w:pPr>
        <w:spacing w:before="0" w:after="80"/>
      </w:pPr>
      <w:r>
        <w:rPr>
          <w:rFonts w:ascii="DM Sans" w:cs="DM Sans" w:eastAsia="DM Sans" w:hAnsi="DM Sans"/>
          <w:color w:val="71716B"/>
          <w:sz w:val="80"/>
          <w:szCs w:val="80"/>
        </w:rPr>
        <w:t xml:space="preserve">HeadlessResto</w:t>
      </w:r>
    </w:p>
    <w:p>
      <w:pPr>
        <w:spacing w:before="0" w:after="200"/>
      </w:pPr>
      <w:r>
        <w:rPr>
          <w:rFonts w:ascii="DM Mono" w:cs="DM Mono" w:eastAsia="DM Mono" w:hAnsi="DM Mono"/>
          <w:color w:val="00C2A8"/>
          <w:sz w:val="17"/>
          <w:szCs w:val="17"/>
        </w:rPr>
        <w:t xml:space="preserve">SPEC + SCAFFOLD  –  v1.0  –  MARCH 2026</w:t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This document covers the full specification and Next.js scaffold for the HeadlessResto marketing landing page. It is designed to convert two audiences: restaurant owners seeking operational simplicity, and tech-forward multi-location operators evaluating platforms. The page must do four things: explain the product, generate waitlist signups, drive self-serve trial signup, and facilitate demo booking.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1. Goals &amp; Success Metrics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PRIMARY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1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4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Waitlist signups</w:t>
            </w:r>
          </w:p>
        </w:tc>
        <w:tc>
          <w:tcPr>
            <w:tcW w:type="dxa" w:w="21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Join waitlist (email)</w:t>
            </w:r>
          </w:p>
        </w:tc>
        <w:tc>
          <w:tcPr>
            <w:tcW w:type="dxa" w:w="4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Email capture conversion &gt; 8%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Self-serve trial</w:t>
            </w:r>
          </w:p>
        </w:tc>
        <w:tc>
          <w:tcPr>
            <w:tcW w:type="dxa" w:w="21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Start free trial</w:t>
            </w:r>
          </w:p>
        </w:tc>
        <w:tc>
          <w:tcPr>
            <w:tcW w:type="dxa" w:w="4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Trial signup conversion &gt; 4%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Demo booking</w:t>
            </w:r>
          </w:p>
        </w:tc>
        <w:tc>
          <w:tcPr>
            <w:tcW w:type="dxa" w:w="21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Book a demo</w:t>
            </w:r>
          </w:p>
        </w:tc>
        <w:tc>
          <w:tcPr>
            <w:tcW w:type="dxa" w:w="4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Demo requests &gt; 2% of visits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Product comprehension</w:t>
            </w:r>
          </w:p>
        </w:tc>
        <w:tc>
          <w:tcPr>
            <w:tcW w:type="dxa" w:w="21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Scroll depth + time on page</w:t>
            </w:r>
          </w:p>
        </w:tc>
        <w:tc>
          <w:tcPr>
            <w:tcW w:type="dxa" w:w="4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&gt; 60% read past the fold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2. Page Sections — Spec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2.1 Navigation Bar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STICKY TOP NAV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Logo: HeadlessResto wordmark, DM Sans 600, teal accent on 'Resto'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Links: Features, For Operators, Pricing, 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CTAs: 'Book demo' (ghost button) + 'Get started free' (solid black)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Behavior: sticky on scroll, bg-white with bottom border, backdrop-blur on dark backgrounds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Mobile: hamburger menu collapsing to full-screen overlay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2.2 Hero Section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ABOVE THE FOLD — THE MOST IMPORTANT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Eyebrow: animated teal dot + 'Now in early access' label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Headline: max 10 words, power word first. Example: 'The operating system for serious restaurants.'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Subheadline: 2 sentences. Pain-led. Speaks to both operators and tech teams.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Primary CTA: 'Start free trial' — black, 48px 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Secondary CTA: 'Book a demo →' — ghost, same height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Social proof: avatar stack of beta users + 'X restaurants on the waitlist'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hero image — let the typography breathe. Use a subtle grid pattern in the background at 3% opacity.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2.3 Feature Grid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6-FEATURE GRID — PLATFORM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Label: 'Platform'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Headline: 'Every tool your team needs. One platform.'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Layout: 3×2 grid with hairline borders. Each cell is a feature.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Each feature: icon (Lucide, 16px teal stroke), title (15px DM Sans 500), description (13px), and a monospace tag (KDS: REALTIME, POS: OFFLINE,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Features to include: KDS, QR Menu &amp; Ordering, Staff Management, Cashier POS, Uber Direct Delivery, Multi-Location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2.4 Roles Section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SPEAKS TO BOTH AUDIENCES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Label: 'Roles'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Headline: 'Built for every person in the building.'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Layout: 2×2 card grid. One card per role: Admin, Kitchen, Waiter, Cashier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Each card: color-coded role badge (teal/amber/blue/green), role title, 2-line description, 3 feature bullets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This section converts restaurant owners (they see their whole team covered) and developers (they see the role architecture)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2.5 Offline / Infrastructure Section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THE KEY DIFFERENTIATOR — LEAN INTO IT HARD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Label: 'Infrastructure'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Headline: 'Offline first. Always on.'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Subhead: One sentence on why offline matters in a restaurant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Layout: 2×2 card grid on code-bg surface. Cards: Persistent queue, Conflict resolution, Service Worker cache, Sync status visibility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Tone: technical credibility — this section speaks to operators who've been burned by cloud-only tools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2.6 Tech Stack Section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CREDIBILITY SIGNAL FOR TECHNICAL EVALUATORS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Label: 'Stack'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Headline: 'Built on infrastructure you already trust.'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Layout: horizontal pill row — Next.js 14, Supabase, Stripe, Uber Direct, Vercel, GitHub, PWA + Offline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Each pill has a brand color dot. Keep it minimal.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logos — avoids trademark issues and keeps the aesthetic clean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2.7 Pricing Section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3-TIER PRICING — SIMPLE, NO COMMISSION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Label: 'Pricing'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Headline: 'Simple pricing. No hidden fees.'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Subhead: 'One flat monthly fee per location. No per-order commissions. Ever.' — this is the key differentiator vs Lightspeed, Toast,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Tiers: Starter ($79/mo), Operator ($149/mo), Chain (custom)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Featured plan: Operator — 2px solid ink border, 'Most popular' teal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Each plan: features list with teal check marks, single CTA button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2.8 Bottom CTA Block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FINAL CONVERSION MOMENT — DARK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Background: #0A0A0A (ink) — the only dark section on the page. Creates contrast.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Left: headline + subheadline ('Free for 30 days. No credit card. 10-minute setup.')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Right: email input + 'Join waitlist' button (teal) above the fold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Below email row: 'or' divider + 'Book a personalised demo →' ghost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Validation: inline error if invalid email, success toast on submit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2.9 Footer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Minimal: logo left, links right (Privacy, Terms, Docs, Status)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DM Mono 12px, color: --muted. Single top border 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newsletter, no social links, no bloat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3. Copywriting Guidelines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VOICE &amp; TONE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Voice: confident, precise, operator-to-operator. Not 'we empower your team'.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Lead with the outcome, not the feature. 'Riders dispatched in 2 taps' not 'Uber Direct integration'.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Short sentences. Max 15 words per CTA label. Max 25 words per subheading.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Never use: 'seamless', 'streamline', 'revolutionize', 'all-in-one', 'game-changer'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Use: 'offline', 'real-time', 'sync', 'dispatch', 'queue', 'schedule', 'tight operation'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4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Hero headline options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DM Mono" w:cs="DM Mono" w:eastAsia="DM Mono" w:hAnsi="DM Mono"/>
          <w:color w:val="0A0A0A"/>
          <w:sz w:val="20"/>
          <w:szCs w:val="20"/>
        </w:rPr>
        <w:t xml:space="preserve">'The operating system for serious restaurants.' (recommended)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DM Mono" w:cs="DM Mono" w:eastAsia="DM Mono" w:hAnsi="DM Mono"/>
          <w:color w:val="0A0A0A"/>
          <w:sz w:val="20"/>
          <w:szCs w:val="20"/>
        </w:rPr>
        <w:t xml:space="preserve">'Every screen in your restaurant, in sync.'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DM Mono" w:cs="DM Mono" w:eastAsia="DM Mono" w:hAnsi="DM Mono"/>
          <w:color w:val="0A0A0A"/>
          <w:sz w:val="20"/>
          <w:szCs w:val="20"/>
        </w:rPr>
        <w:t xml:space="preserve">'Run a tighter operation. From kitchen to cashier.'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4. File Scaffold (apps/web)</w:t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The landing page lives at the root of the public route group. It is a single Next.js page using React Server Components for SEO and performance, with minimal Client Components only for interactive elements.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4.1 File Structure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apps/web/app/(public)/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├── layout.tsx              # Minimal layout: no sidebar, no dashboard chrome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├── page.tsx                # Landing page root (RSC)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├── components/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LandingNav.tsx      # Sticky nav (client, scroll-aware)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HeroSection.tsx     # Hero (RSC)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FeatureGrid.tsx     # Feature grid (RSC)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RolesSection.tsx    # Roles cards (RSC)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OfflineSection.tsx  # Offline/infra (RSC)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StackSection.tsx    # Tech stack pills (RSC)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PricingSection.tsx  # Pricing cards (RSC)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CtaBlock.tsx        # Bottom CTA block (client, form)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├── LandingFooter.tsx   # Footer (RSC)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│   └── WaitlistForm.tsx    # Email input + submit (client)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└── actions/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└── waitlist.ts         # Server action: save email to Supabase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4.2 page.tsx Structure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// app/(public)/page.tsx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LandingNav }     from './components/LandingNav'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HeroSection }    from './components/HeroSection'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FeatureGrid }    from './components/FeatureGrid'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RolesSection }   from './components/RolesSection'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OfflineSection } from './components/OfflineSection'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StackSection }   from './components/StackSection'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PricingSection } from './components/PricingSection'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CtaBlock }       from './components/CtaBlock'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LandingFooter }  from './components/LandingFooter'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export const metadata = {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title: 'HeadlessResto — The operating system for serious restaurants',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description: '360 restaurant management: KDS, QR ordering, POS, delivery, and staff scheduling. Offline-first. No per-order fees.',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openGraph: { ... }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}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export default function LandingPage() {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return (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&lt;main&gt;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&lt;LandingNav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&lt;HeroSection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&lt;FeatureGrid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&lt;RolesSection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&lt;OfflineSection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&lt;StackSection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&lt;PricingSection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&lt;CtaBlock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  &lt;LandingFooter /&gt;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&lt;/main&gt;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}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4.3 WaitlistForm Server Action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// actions/waitlist.ts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'use server'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import { createClient } from '@/lib/supabase/server'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export async function joinWaitlist(email: string) {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const supabase = createClient()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const { error } = await supabase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.from('waitlist')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  .insert({ email, source: 'landing_cta', created_at: new Date() })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if (error) throw new Error('Failed to join waitlist')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return { success: true }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}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4.4 Supabase: waitlist table migration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-- supabase/migrations/20260301000009_waitlist.sql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create table public.waitlist (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id         uuid primary key default gen_random_uuid(),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email      text not null unique,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source     text,                   -- 'landing_cta' | 'landing_hero'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restaurant text,                   -- optional, from demo form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created_at timestamptz default now()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);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alter table public.waitlist enable row level security;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-- Only service role can read (Super Admin only)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create policy "service role only"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on public.waitlist for all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using (auth.role() = 'service_role');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5. SEO &amp; Metadata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5.1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Title: 'HeadlessResto — The operating system for serious restaurants'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Description: '360 restaurant management: KDS, QR ordering, POS, delivery, and staff scheduling. Offline-first. No per-order fees.'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OG image: 1200×630px — wordmark on ink background with teal accent + tagline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Twitter card: summary_large_image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Canonical: https://headlessresto.com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5.2 Structured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Schema: SoftwareApplication with applicationCategory: 'BusinessApplication'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Include: name, description, operatingSystem: 'Web', offers (pricing tiers), aggregateRating (post-launch)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6.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Implementation Note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&lt; 1.8s</w:t>
            </w:r>
          </w:p>
        </w:tc>
        <w:tc>
          <w:tcPr>
            <w:tcW w:type="dxa" w:w="4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No hero image. Inline critical CSS. RSC for all static sections.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&lt; 0.05</w:t>
            </w:r>
          </w:p>
        </w:tc>
        <w:tc>
          <w:tcPr>
            <w:tcW w:type="dxa" w:w="4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Explicit width/height on all elements. No dynamic content above fold.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FID / INP</w:t>
            </w:r>
          </w:p>
        </w:tc>
        <w:tc>
          <w:tcPr>
            <w:tcW w:type="dxa" w:w="2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&lt; 100ms</w:t>
            </w:r>
          </w:p>
        </w:tc>
        <w:tc>
          <w:tcPr>
            <w:tcW w:type="dxa" w:w="4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Minimal client JS. Forms use Server Actions. No heavy analytics on load.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Bundle size (JS)</w:t>
            </w:r>
          </w:p>
        </w:tc>
        <w:tc>
          <w:tcPr>
            <w:tcW w:type="dxa" w:w="2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&lt; 80kb gzip</w:t>
            </w:r>
          </w:p>
        </w:tc>
        <w:tc>
          <w:tcPr>
            <w:tcW w:type="dxa" w:w="4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RSC for static sections. Client components only for Nav, CtaBlock, WaitlistForm.</w:t>
            </w:r>
          </w:p>
        </w:tc>
      </w:tr>
      <w:tr>
        <w:tc>
          <w:tcPr>
            <w:tcW w:type="dxa" w:w="3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2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&gt; 95</w:t>
            </w:r>
          </w:p>
        </w:tc>
        <w:tc>
          <w:tcPr>
            <w:tcW w:type="dxa" w:w="40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Target all four categories. Run in CI via lighthouse-ci.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7. A/B Test Plan (Post-Launch)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RUN AFTER FIRST 500 VISITORS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tcW w:type="dxa" w:w="38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Primary Metric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34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A: 'The operating system...' / B: 'Every screen in your restaurant, in sync.'</w:t>
            </w:r>
          </w:p>
        </w:tc>
        <w:tc>
          <w:tcPr>
            <w:tcW w:type="dxa" w:w="38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Scroll past hero rate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34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A: 'Start free trial' / B: 'Get started — free'</w:t>
            </w:r>
          </w:p>
        </w:tc>
        <w:tc>
          <w:tcPr>
            <w:tcW w:type="dxa" w:w="38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CTA click rate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4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A: Waitlist count / B: Specific restaurant type ('47 independent cafes')</w:t>
            </w:r>
          </w:p>
        </w:tc>
        <w:tc>
          <w:tcPr>
            <w:tcW w:type="dxa" w:w="38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Conversion rate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Pricing CTA</w:t>
            </w:r>
          </w:p>
        </w:tc>
        <w:tc>
          <w:tcPr>
            <w:tcW w:type="dxa" w:w="34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A: 'Start free trial' / B: 'Try Operator free for 30 days'</w:t>
            </w:r>
          </w:p>
        </w:tc>
        <w:tc>
          <w:tcPr>
            <w:tcW w:type="dxa" w:w="388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Plan page click-through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8. Analytics Events</w:t>
      </w:r>
    </w:p>
    <w:p>
      <w:pPr>
        <w:spacing w:before="40" w:after="80"/>
      </w:pPr>
      <w:r>
        <w:rPr>
          <w:rFonts w:ascii="DM Sans" w:cs="DM Sans" w:eastAsia="DM Sans" w:hAnsi="DM Sans"/>
          <w:color w:val="71716B"/>
          <w:sz w:val="18"/>
          <w:szCs w:val="18"/>
        </w:rPr>
        <w:t xml:space="preserve">Implement via Posthog or Vercel Analytics. Fire on client interactions only.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cta_click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Any CTA button</w:t>
            </w:r>
          </w:p>
        </w:tc>
        <w:tc>
          <w:tcPr>
            <w:tcW w:type="dxa" w:w="3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{ cta_id, section, variant }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waitlist_submit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Waitlist form submit</w:t>
            </w:r>
          </w:p>
        </w:tc>
        <w:tc>
          <w:tcPr>
            <w:tcW w:type="dxa" w:w="3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{ email_domain, source }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demo_click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'Book demo' clicked</w:t>
            </w:r>
          </w:p>
        </w:tc>
        <w:tc>
          <w:tcPr>
            <w:tcW w:type="dxa" w:w="3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{ location: nav | hero | cta }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pricing_view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Pricing section enters viewport</w:t>
            </w:r>
          </w:p>
        </w:tc>
        <w:tc>
          <w:tcPr>
            <w:tcW w:type="dxa" w:w="3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{ scroll_depth }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plan_click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Pricing CTA click</w:t>
            </w:r>
          </w:p>
        </w:tc>
        <w:tc>
          <w:tcPr>
            <w:tcW w:type="dxa" w:w="3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{ plan: starter | operator | chain }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scroll_50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50% page scroll depth</w:t>
            </w:r>
          </w:p>
        </w:tc>
        <w:tc>
          <w:tcPr>
            <w:tcW w:type="dxa" w:w="3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{ time_to_50 }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scroll_90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90% page scroll depth</w:t>
            </w:r>
          </w:p>
        </w:tc>
        <w:tc>
          <w:tcPr>
            <w:tcW w:type="dxa" w:w="3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{ time_to_90 }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0" w:sz="2" w:space="4"/>
      </w:pBdr>
      <w:spacing w:before="120"/>
    </w:pPr>
    <w:r>
      <w:rPr>
        <w:rFonts w:ascii="DM Mono" w:cs="DM Mono" w:eastAsia="DM Mono" w:hAnsi="DM Mono"/>
        <w:color w:val="71716B"/>
        <w:sz w:val="17"/>
        <w:szCs w:val="17"/>
      </w:rPr>
      <w:t xml:space="preserve">HeadlessResto  /  Landing Page Spec v1.0    </w:t>
    </w:r>
    <w:r>
      <w:rPr>
        <w:rFonts w:ascii="DM Mono" w:cs="DM Mono" w:eastAsia="DM Mono" w:hAnsi="DM Mono"/>
        <w:color w:val="00C2A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color w:val="00C2A8"/>
      </w:rPr>
    </w:lvl>
    <w:lvl w:ilvl="1" w15:tentative="1">
      <w:start w:val="1"/>
      <w:numFmt w:val="bullet"/>
      <w:lvlText w:val="·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4E4E0" w:sz="2" w:space="8"/>
      </w:pBdr>
      <w:spacing w:before="480" w:after="160"/>
      <w:outlineLvl w:val="0"/>
    </w:pPr>
    <w:rPr>
      <w:rFonts w:ascii="DM Sans" w:cs="DM Sans" w:eastAsia="DM Sans" w:hAnsi="DM Sans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DM Sans" w:cs="DM Sans" w:eastAsia="DM Sans" w:hAnsi="DM Sans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DM Mono" w:cs="DM Mono" w:eastAsia="DM Mono" w:hAnsi="DM Mono"/>
      <w:b/>
      <w:bCs/>
      <w:color w:val="7171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2026-03-15T13:11:04.210Z</dcterms:created>
  <dcterms:modified xsi:type="dcterms:W3CDTF">2026-03-15T13:11:04.211Z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