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C3D2A"/>
          </w:tcPr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32"/>
              </w:rPr>
              <w:t>✦ ÉLÉGANCE PRESSING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Abidjan, Côte d'Ivoire</w:t>
              <w:br/>
              <w:t>contact@pressingelegance.com</w:t>
            </w:r>
          </w:p>
        </w:tc>
        <w:tc>
          <w:tcPr>
            <w:tcW w:type="dxa" w:w="4535"/>
            <w:shd w:val="clear" w:color="auto" w:fill="1C3D2A"/>
          </w:tcPr>
          <w:p>
            <w:pPr>
              <w:spacing w:before="120" w:after="40"/>
              <w:jc w:val="right"/>
            </w:pPr>
            <w:r>
              <w:rPr>
                <w:rFonts w:ascii="Calibri" w:hAnsi="Calibri"/>
                <w:b/>
                <w:i w:val="0"/>
                <w:color w:val="C9A020"/>
                <w:sz w:val="28"/>
              </w:rPr>
              <w:t>DEVIS DE DÉVELOPPEMENT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Réf. : EP-DEVIS-2026-001</w:t>
              <w:br/>
              <w:t>Date : 14 Avril 2026</w:t>
              <w:br/>
              <w:t>Validité : 30 jours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N°1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V2 — Plateforme Client Publique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Version indépendante : site vitrine + espace client authentifié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4819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Pages / Fonctionnalités</w:t>
            </w:r>
          </w:p>
        </w:tc>
        <w:tc>
          <w:tcPr>
            <w:tcW w:type="dxa" w:w="850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Inclus</w:t>
            </w:r>
          </w:p>
        </w:tc>
      </w:tr>
      <w:tr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Site vitrine public</w:t>
            </w:r>
          </w:p>
        </w:tc>
        <w:tc>
          <w:tcPr>
            <w:tcW w:type="dxa" w:w="4819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Accueil, Services, Contact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Authentification client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Inscription, Connexion, Mot de passe oublié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Dashboard client</w:t>
            </w:r>
          </w:p>
        </w:tc>
        <w:tc>
          <w:tcPr>
            <w:tcW w:type="dxa" w:w="4819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Résumé points fidélité, commandes en cours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Suivi des commandes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commandes, Détail statut (cas 1 &amp; cas 2)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Programme fidélité</w:t>
            </w:r>
          </w:p>
        </w:tc>
        <w:tc>
          <w:tcPr>
            <w:tcW w:type="dxa" w:w="4819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Affichage points, historique, conversion remise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Profil client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Modification infos personnelles &amp; mot de passe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</w:t>
            </w:r>
          </w:p>
        </w:tc>
        <w:tc>
          <w:tcPr>
            <w:tcW w:type="dxa" w:w="4819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Client, Commande, Vêtement, Points fidélité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Design system V2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Charte graphique (vert, or, crème)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Responsive</w:t>
            </w:r>
          </w:p>
        </w:tc>
        <w:tc>
          <w:tcPr>
            <w:tcW w:type="dxa" w:w="4819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Mobile + Tablette + Desktop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⚠  Dans cette version, les statuts de commandes sont gérés manuellement en base (pas d'interface de gestion interne).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Détail des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Poste de travail</w:t>
            </w:r>
          </w:p>
        </w:tc>
        <w:tc>
          <w:tcPr>
            <w:tcW w:type="dxa" w:w="1134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Jours</w:t>
            </w:r>
          </w:p>
        </w:tc>
        <w:tc>
          <w:tcPr>
            <w:tcW w:type="dxa" w:w="1701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Tarif/Jour (FCFA)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(FCFA)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Architecture &amp; configuration Laravel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 (migrations, modèles)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Authentification &amp; rôles client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Intégration vues Blade (11 pages)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75 000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Contrôleurs &amp; logique métier V2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75 000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Programme de fidélité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&amp; corrections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Déploiement &amp; documentation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1701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350 000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5669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</w:t>
            </w:r>
          </w:p>
        </w:tc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 semaines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&amp; recette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semaine</w:t>
            </w:r>
          </w:p>
        </w:tc>
      </w:tr>
      <w:tr>
        <w:tc>
          <w:tcPr>
            <w:tcW w:type="dxa" w:w="5669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 semaines</w:t>
            </w:r>
          </w:p>
        </w:tc>
      </w:tr>
    </w:tbl>
    <w:p/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Acompte (40%) :  140 000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Solde (60%)   :  210 000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Garantie : 1 mois de corrections inclus</w:t>
      </w:r>
    </w:p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N°2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V1 — Interface de Gestion Interne (Back-office)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Application pour employés et administrateurs du pressing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5102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Fonctionnalités</w:t>
            </w:r>
          </w:p>
        </w:tc>
        <w:tc>
          <w:tcPr>
            <w:tcW w:type="dxa" w:w="850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Inclus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Authentification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Login employé/admin, rôles Breeze/Sanctum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Dashboard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du jour, lots en attente, alertes, CA, graphiques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UC1 — Enregistrement commande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Fiche client autocomplete, vêtements, dates/totaux, ticket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UC2 — Planification lots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Regroupement par date &amp; type, création lots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UC3 — Traitement lavage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Démarrer/Valider/Reporter lot, statuts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UC4 — Traitement repassage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Même logique pour vêtements lavés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UC5 — Regroupement client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Reconstitution commandes, checklist validation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UC6 — Paiement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Versements multiples, 5 modes de paiement, statut auto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UC7 — Remise vêtements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Blocage si statut invalide, avertissement paiement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Admin — Types &amp; tarifs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CRUD types de vêtements, prix, priorité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Admin — Clients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Liste, fiches, historique commandes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Admin — Rapports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par période, CA, performance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2551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</w:t>
            </w:r>
          </w:p>
        </w:tc>
        <w:tc>
          <w:tcPr>
            <w:tcW w:type="dxa" w:w="5102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Migrations : clients, commandes, vêtements, lots, paiements</w:t>
            </w:r>
          </w:p>
        </w:tc>
        <w:tc>
          <w:tcPr>
            <w:tcW w:type="dxa" w:w="850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Détail des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Poste de travail</w:t>
            </w:r>
          </w:p>
        </w:tc>
        <w:tc>
          <w:tcPr>
            <w:tcW w:type="dxa" w:w="1134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Jours</w:t>
            </w:r>
          </w:p>
        </w:tc>
        <w:tc>
          <w:tcPr>
            <w:tcW w:type="dxa" w:w="1701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Tarif/Jour (FCFA)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(FCFA)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Architecture &amp; configuration Laravel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 (migrations, modèles Eloquent)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Authentification &amp; gestion des rôles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UC1 — Enregistrement commande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75 000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UC2 — Planification lots de lavage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UC3 — Traitement lavage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UC4 — Traitement repassage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UC5 — Regroupement par client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UC6 — Paiement (multi-versements, multi-modes)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UC7 — Remise des vêtements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Dashboard (widgets, alertes, graphiques)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Module Administration (types, clients, rapports)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Intégration vues Blade (14 pages)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&amp; corrections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Déploiement &amp; documentation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24</w:t>
            </w:r>
          </w:p>
        </w:tc>
        <w:tc>
          <w:tcPr>
            <w:tcW w:type="dxa" w:w="1701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600 000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5669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</w:t>
            </w:r>
          </w:p>
        </w:tc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 semaines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&amp; recette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semaine</w:t>
            </w:r>
          </w:p>
        </w:tc>
      </w:tr>
      <w:tr>
        <w:tc>
          <w:tcPr>
            <w:tcW w:type="dxa" w:w="5669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 semaines</w:t>
            </w:r>
          </w:p>
        </w:tc>
      </w:tr>
    </w:tbl>
    <w:p/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Acompte (40%) :  240 000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Solde (60%)   :  360 000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Garantie : 1 mois de corrections inclus</w:t>
      </w:r>
    </w:p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4"/>
              </w:rPr>
              <w:t xml:space="preserve">DEVIS N°3  —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V1 + V2 Intégrées — Solution Complète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Base de données unifiée · Synchronisation temps réel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Modules d'intégration (en plus de V1 + 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d'intégration</w:t>
            </w:r>
          </w:p>
        </w:tc>
        <w:tc>
          <w:tcPr>
            <w:tcW w:type="dxa" w:w="5386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18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 unifiée</w:t>
            </w:r>
          </w:p>
        </w:tc>
        <w:tc>
          <w:tcPr>
            <w:tcW w:type="dxa" w:w="5386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Schéma partagé : clients V1 ↔ comptes V2, commandes communes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Synchronisation des statuts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Statut V1 → visible en temps réel côté V2 client</w:t>
            </w:r>
          </w:p>
        </w:tc>
      </w:tr>
      <w:tr>
        <w:tc>
          <w:tcPr>
            <w:tcW w:type="dxa" w:w="3118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Liaison compte client</w:t>
            </w:r>
          </w:p>
        </w:tc>
        <w:tc>
          <w:tcPr>
            <w:tcW w:type="dxa" w:w="5386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Client V1 peut créer son compte V2 et retrouver son historique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Points fidélité automatiques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Paiement V1 génère automatiquement des points V2</w:t>
            </w:r>
          </w:p>
        </w:tc>
      </w:tr>
      <w:tr>
        <w:tc>
          <w:tcPr>
            <w:tcW w:type="dxa" w:w="3118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Notifications email</w:t>
            </w:r>
          </w:p>
        </w:tc>
        <w:tc>
          <w:tcPr>
            <w:tcW w:type="dxa" w:w="5386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Email au client lors des changements de statut clés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Tickets par email depuis V1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Envoi du ticket de commande par email au client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Détail des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252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Poste de travail</w:t>
            </w:r>
          </w:p>
        </w:tc>
        <w:tc>
          <w:tcPr>
            <w:tcW w:type="dxa" w:w="1134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Jours</w:t>
            </w:r>
          </w:p>
        </w:tc>
        <w:tc>
          <w:tcPr>
            <w:tcW w:type="dxa" w:w="1701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Tarif/Jour (FCFA)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(FCFA)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Tout le périmètre V1 (cf. Devis N°2)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24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600 000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Tout le périmètre V2 (cf. Devis N°1)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350 000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Base de données unifiée &amp; refactoring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Liaison compte client V1 ↔ V2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Points fidélité automatiques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Notifications email (Mailable Laravel)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d'intégration end-to-end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Sous-total brut (V1 + V2 + intégration)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1 075 000</w:t>
            </w:r>
          </w:p>
        </w:tc>
      </w:tr>
      <w:tr>
        <w:tc>
          <w:tcPr>
            <w:tcW w:type="dxa" w:w="4252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Remise offre intégrée</w:t>
            </w:r>
          </w:p>
        </w:tc>
        <w:tc>
          <w:tcPr>
            <w:tcW w:type="dxa" w:w="1134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701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-225 000</w:t>
            </w:r>
          </w:p>
        </w:tc>
      </w:tr>
      <w:tr>
        <w:tc>
          <w:tcPr>
            <w:tcW w:type="dxa" w:w="4252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NET</w:t>
            </w:r>
          </w:p>
        </w:tc>
        <w:tc>
          <w:tcPr>
            <w:tcW w:type="dxa" w:w="1134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01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850 000 FCFA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💡 En choisissant l'offre intégrée, vous économisez 225 000 FCFA par rapport au développement séparé (V1 + V2 = 950 000 FCFA).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5669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V1</w:t>
            </w:r>
          </w:p>
        </w:tc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 sem.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V2 (parallèle)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 sem.</w:t>
            </w:r>
          </w:p>
        </w:tc>
      </w:tr>
      <w:tr>
        <w:tc>
          <w:tcPr>
            <w:tcW w:type="dxa" w:w="5669"/>
            <w:shd w:val="clear" w:color="auto" w:fill="F5F5D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Intégration &amp; tests</w:t>
            </w:r>
          </w:p>
        </w:tc>
        <w:tc>
          <w:tcPr>
            <w:tcW w:type="dxa" w:w="2835"/>
            <w:shd w:val="clear" w:color="auto" w:fill="F5F5DC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5669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estimé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~9 semaines</w:t>
            </w:r>
          </w:p>
        </w:tc>
      </w:tr>
    </w:tbl>
    <w:p/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Acompte (40%) :  340 000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1C3D2A"/>
          <w:sz w:val="18"/>
        </w:rPr>
        <w:t>Solde (60%)   :  510 000 FCFA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Garantie : 2 mois de corrections inclus</w:t>
      </w:r>
    </w:p>
    <w:p>
      <w:pPr>
        <w:pBdr>
          <w:bottom w:val="single" w:sz="6" w:space="1" w:color="1C3D2A"/>
        </w:pBdr>
      </w:pPr>
    </w:p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Récapitulatif des offres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C3D2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N°1</w:t>
              <w:br/>
              <w:t>V2 seule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N°2</w:t>
              <w:br/>
              <w:t>V1 seule</w:t>
            </w:r>
          </w:p>
        </w:tc>
        <w:tc>
          <w:tcPr>
            <w:tcW w:type="dxa" w:w="1928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N°3</w:t>
              <w:br/>
              <w:t>V1+V2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total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350 000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600 000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850 000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Délai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4 semaines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 semaines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9 semaines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Acompte (40%)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140 000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240 000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340 000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Garantie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 mois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Gestion interne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Portail client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Fidélité auto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Manuel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Notifications email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Synchro temps réel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générales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Les maquettes HTML/CSS et la documentation fonctionnelle sont considérées comme livrées et validées.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Toute modification du périmètre fera l'objet d'un avenant tarifé.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Une session de formation utilisateur (2h) est incluse dans chaque devis.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Hébergement et nom de domaine : non inclus.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Validité du devis : 30 jours à compter du 14 Avril 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Prestataire</w:t>
              <w:br/>
              <w:br/>
              <w:br/>
              <w:br/>
              <w:t>Signature &amp; Cachet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Client — Élégance Pressing</w:t>
              <w:br/>
              <w:br/>
              <w:br/>
              <w:br/>
              <w:t>Signature &amp; Cachet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