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564B" w14:textId="77777777" w:rsidR="00A578F7" w:rsidRDefault="0031464A">
      <w:pPr>
        <w:pStyle w:val="Titre"/>
      </w:pPr>
      <w:r>
        <w:rPr>
          <w:color w:val="1C3D2A"/>
        </w:rPr>
        <w:t>Regles de Gestion — V2</w:t>
      </w:r>
    </w:p>
    <w:p w14:paraId="7BFE7A8C" w14:textId="77777777" w:rsidR="00A578F7" w:rsidRDefault="0031464A">
      <w:r>
        <w:rPr>
          <w:color w:val="6C757D"/>
          <w:sz w:val="20"/>
        </w:rPr>
        <w:t>Elegance Pressing  |  Version 1.0  |  2026-04-14</w:t>
      </w:r>
    </w:p>
    <w:p w14:paraId="6CB03E13" w14:textId="77777777" w:rsidR="00A578F7" w:rsidRDefault="0031464A">
      <w:r>
        <w:rPr>
          <w:color w:val="6C757D"/>
        </w:rPr>
        <w:t>------------------------------------------------------------------------------------------</w:t>
      </w:r>
    </w:p>
    <w:p w14:paraId="404A4A6D" w14:textId="77777777" w:rsidR="00A578F7" w:rsidRDefault="0031464A">
      <w:pPr>
        <w:pStyle w:val="Titre2"/>
      </w:pPr>
      <w:r>
        <w:rPr>
          <w:color w:val="1C3D2A"/>
        </w:rPr>
        <w:t>RG-V2-01 — Liaison compte client V2 / fiche client V1 (Cas 1)</w:t>
      </w:r>
    </w:p>
    <w:p w14:paraId="7D16043F" w14:textId="77777777" w:rsidR="00A578F7" w:rsidRDefault="0031464A">
      <w:r>
        <w:rPr>
          <w:sz w:val="20"/>
        </w:rPr>
        <w:t>La liaison se fait par le numero de telephone.</w:t>
      </w:r>
      <w:r>
        <w:rPr>
          <w:sz w:val="20"/>
        </w:rPr>
        <w:br/>
        <w:t>A l'inscription V2 : si telephone existe dans clients V1 -&gt; liaison automatique (user_id).</w:t>
      </w:r>
      <w:r>
        <w:rPr>
          <w:sz w:val="20"/>
        </w:rPr>
        <w:br/>
        <w:t>Un client peut avoir une fiche V1 sans compte V2 (normal).</w:t>
      </w:r>
      <w:r>
        <w:rPr>
          <w:sz w:val="20"/>
        </w:rPr>
        <w:br/>
        <w:t>Un client ne peut pas avoir deux comptes V2 avec le meme telephone.</w:t>
      </w:r>
    </w:p>
    <w:p w14:paraId="50ADDE1F" w14:textId="77777777" w:rsidR="00A578F7" w:rsidRDefault="00A578F7"/>
    <w:p w14:paraId="392F210E" w14:textId="77777777" w:rsidR="00A578F7" w:rsidRDefault="0031464A">
      <w:pPr>
        <w:pStyle w:val="Titre2"/>
      </w:pPr>
      <w:r>
        <w:rPr>
          <w:color w:val="1C3D2A"/>
        </w:rPr>
        <w:t>RG-V2-02 — Visibilite des commandes client</w:t>
      </w:r>
    </w:p>
    <w:p w14:paraId="6013EF19" w14:textId="77777777" w:rsidR="00A578F7" w:rsidRDefault="0031464A">
      <w:r>
        <w:rPr>
          <w:sz w:val="20"/>
        </w:rPr>
        <w:t>Cas 1 : le client voit toutes les commandes liees a son telephone dans V1.</w:t>
      </w:r>
      <w:r>
        <w:rPr>
          <w:sz w:val="20"/>
        </w:rPr>
        <w:br/>
        <w:t>Cas 2 : le client voit uniquement les commandes saisies par l'admin pour son compte.</w:t>
      </w:r>
    </w:p>
    <w:p w14:paraId="77C88A30" w14:textId="77777777" w:rsidR="00A578F7" w:rsidRDefault="00A578F7"/>
    <w:p w14:paraId="636A5A28" w14:textId="77777777" w:rsidR="00A578F7" w:rsidRDefault="0031464A">
      <w:pPr>
        <w:pStyle w:val="Titre2"/>
      </w:pPr>
      <w:r>
        <w:rPr>
          <w:color w:val="1C3D2A"/>
        </w:rPr>
        <w:t>RG-V2-03 — Calcul des points de fidelite</w:t>
      </w:r>
    </w:p>
    <w:p w14:paraId="0211A101" w14:textId="77777777" w:rsidR="00A578F7" w:rsidRDefault="0031464A">
      <w:r>
        <w:rPr>
          <w:sz w:val="20"/>
        </w:rPr>
        <w:t>Les points sont calcules sur le montant total paye (pas le montant commande).</w:t>
      </w:r>
      <w:r>
        <w:rPr>
          <w:sz w:val="20"/>
        </w:rPr>
        <w:br/>
        <w:t>Cas 1 : calcul automatique quand commande passe au statut RETIRE dans V1.</w:t>
      </w:r>
      <w:r>
        <w:rPr>
          <w:sz w:val="20"/>
        </w:rPr>
        <w:br/>
        <w:t>Cas 2 : calcul manuel par l'admin ou a la mise a jour du statut.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578F7" w14:paraId="17B43F73" w14:textId="77777777">
        <w:tc>
          <w:tcPr>
            <w:tcW w:w="9406" w:type="dxa"/>
            <w:shd w:val="clear" w:color="auto" w:fill="C9A020"/>
          </w:tcPr>
          <w:p w14:paraId="795A4920" w14:textId="77777777" w:rsidR="00A578F7" w:rsidRDefault="0031464A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A578F7" w14:paraId="17E308FE" w14:textId="77777777">
        <w:tc>
          <w:tcPr>
            <w:tcW w:w="9406" w:type="dxa"/>
            <w:shd w:val="clear" w:color="auto" w:fill="FFF8E1"/>
          </w:tcPr>
          <w:p w14:paraId="78F2DBB1" w14:textId="77777777" w:rsidR="00A578F7" w:rsidRDefault="0031464A">
            <w:r>
              <w:rPr>
                <w:sz w:val="20"/>
              </w:rPr>
              <w:t>Regles exactes du programme de fidelite :</w:t>
            </w:r>
            <w:r>
              <w:rPr>
                <w:sz w:val="20"/>
              </w:rPr>
              <w:br/>
              <w:t>1. Combien de points gagnes par tranche de 1000 FCFA ?</w:t>
            </w:r>
            <w:r>
              <w:rPr>
                <w:sz w:val="20"/>
              </w:rPr>
              <w:br/>
              <w:t>2. Les points expirent-ils ?</w:t>
            </w:r>
            <w:r>
              <w:rPr>
                <w:sz w:val="20"/>
              </w:rPr>
              <w:br/>
              <w:t>3. Valeur ou avantage d'un point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</w:t>
            </w:r>
            <w:r>
              <w:rPr>
                <w:sz w:val="20"/>
              </w:rPr>
              <w:br/>
              <w:t>Points / 1000 FCFA : _______</w:t>
            </w:r>
            <w:r>
              <w:rPr>
                <w:sz w:val="20"/>
              </w:rPr>
              <w:br/>
              <w:t>Expiration : [ ] Non    [ ] Oui - Duree : _______</w:t>
            </w:r>
            <w:r>
              <w:rPr>
                <w:sz w:val="20"/>
              </w:rPr>
              <w:br/>
              <w:t>1 point = _______ FCFA de remise / avantage : _______ _____________________________________________</w:t>
            </w:r>
          </w:p>
        </w:tc>
      </w:tr>
    </w:tbl>
    <w:p w14:paraId="7BDCBD21" w14:textId="77777777" w:rsidR="00A578F7" w:rsidRDefault="00A578F7"/>
    <w:p w14:paraId="5E50986B" w14:textId="77777777" w:rsidR="00A578F7" w:rsidRDefault="00A578F7"/>
    <w:p w14:paraId="54F41D42" w14:textId="77777777" w:rsidR="00A578F7" w:rsidRDefault="0031464A">
      <w:pPr>
        <w:pStyle w:val="Titre2"/>
      </w:pPr>
      <w:r>
        <w:rPr>
          <w:color w:val="1C3D2A"/>
        </w:rPr>
        <w:t>RG-V2-04 — Securite espace client</w:t>
      </w:r>
    </w:p>
    <w:p w14:paraId="34134565" w14:textId="77777777" w:rsidR="00A578F7" w:rsidRDefault="0031464A">
      <w:r>
        <w:rPr>
          <w:sz w:val="20"/>
        </w:rPr>
        <w:t>Un client ne peut voir QUE ses propres commandes et donnees.</w:t>
      </w:r>
      <w:r>
        <w:rPr>
          <w:sz w:val="20"/>
        </w:rPr>
        <w:br/>
        <w:t>Toute tentative d'acces aux donnees d'un autre client -&gt; erreur 403.</w:t>
      </w:r>
      <w:r>
        <w:rPr>
          <w:sz w:val="20"/>
        </w:rPr>
        <w:br/>
        <w:t>Les mots de passe sont hashes (bcrypt).</w:t>
      </w:r>
      <w:r>
        <w:rPr>
          <w:sz w:val="20"/>
        </w:rPr>
        <w:br/>
        <w:t>Session expiree apres 120 minutes d'inactivite (configurable).</w:t>
      </w:r>
    </w:p>
    <w:p w14:paraId="6259F40E" w14:textId="77777777" w:rsidR="00A578F7" w:rsidRDefault="00A578F7"/>
    <w:p w14:paraId="2FF4980D" w14:textId="77777777" w:rsidR="00A578F7" w:rsidRDefault="0031464A">
      <w:pPr>
        <w:pStyle w:val="Titre2"/>
      </w:pPr>
      <w:r>
        <w:rPr>
          <w:color w:val="1C3D2A"/>
        </w:rPr>
        <w:lastRenderedPageBreak/>
        <w:t>RG-V2-05 — Demande de depot</w:t>
      </w:r>
    </w:p>
    <w:p w14:paraId="5579F1D4" w14:textId="77777777" w:rsidR="00A578F7" w:rsidRDefault="0031464A">
      <w:r>
        <w:rPr>
          <w:sz w:val="20"/>
        </w:rPr>
        <w:t>Une demande de depot ne cree pas automatiquement une commande V1.</w:t>
      </w:r>
      <w:r>
        <w:rPr>
          <w:sz w:val="20"/>
        </w:rPr>
        <w:br/>
        <w:t>C'est l'employe V1 qui valide la demande et cree la commande manuellement.</w:t>
      </w:r>
      <w:r>
        <w:rPr>
          <w:sz w:val="20"/>
        </w:rPr>
        <w:br/>
        <w:t>Le client recoit une confirmation (email ou affichage) quand la demande est acceptee.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578F7" w14:paraId="0EAD0946" w14:textId="77777777">
        <w:tc>
          <w:tcPr>
            <w:tcW w:w="9406" w:type="dxa"/>
            <w:shd w:val="clear" w:color="auto" w:fill="C9A020"/>
          </w:tcPr>
          <w:p w14:paraId="423F3A51" w14:textId="77777777" w:rsidR="00A578F7" w:rsidRDefault="0031464A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A578F7" w14:paraId="61B5A602" w14:textId="77777777">
        <w:tc>
          <w:tcPr>
            <w:tcW w:w="9406" w:type="dxa"/>
            <w:shd w:val="clear" w:color="auto" w:fill="FFF8E1"/>
          </w:tcPr>
          <w:p w14:paraId="1F497FB9" w14:textId="2553E80E" w:rsidR="00A578F7" w:rsidRDefault="0031464A">
            <w:r>
              <w:rPr>
                <w:sz w:val="20"/>
              </w:rPr>
              <w:t>La demande de depot est-elle souhaitee en V2 ?</w:t>
            </w:r>
            <w:r>
              <w:rPr>
                <w:sz w:val="20"/>
              </w:rPr>
              <w:br/>
              <w:t>Si oui, le client doit-il choisir un point de depot parmi une liste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</w:t>
            </w:r>
            <w:r>
              <w:rPr>
                <w:sz w:val="20"/>
              </w:rPr>
              <w:br/>
              <w:t>[ ] Oui, en V2    [</w:t>
            </w:r>
            <w:r w:rsidR="005B6D9A">
              <w:rPr>
                <w:sz w:val="20"/>
              </w:rPr>
              <w:t>X</w:t>
            </w:r>
            <w:r>
              <w:rPr>
                <w:sz w:val="20"/>
              </w:rPr>
              <w:t>] Non, reporter en V3</w:t>
            </w:r>
            <w:r>
              <w:rPr>
                <w:sz w:val="20"/>
              </w:rPr>
              <w:br/>
              <w:t>[ ] Choix point de depot : [</w:t>
            </w:r>
            <w:r w:rsidR="004F20E2">
              <w:rPr>
                <w:sz w:val="20"/>
              </w:rPr>
              <w:t>X</w:t>
            </w:r>
            <w:r>
              <w:rPr>
                <w:sz w:val="20"/>
              </w:rPr>
              <w:t>] Oui    [ ] Non (depot unique) _____________________________________________</w:t>
            </w:r>
          </w:p>
        </w:tc>
      </w:tr>
    </w:tbl>
    <w:p w14:paraId="10AE97B6" w14:textId="77777777" w:rsidR="00A578F7" w:rsidRDefault="00A578F7"/>
    <w:p w14:paraId="14FED3B2" w14:textId="77777777" w:rsidR="00A578F7" w:rsidRDefault="00A578F7"/>
    <w:p w14:paraId="0F0C1E72" w14:textId="77777777" w:rsidR="00A578F7" w:rsidRDefault="0031464A">
      <w:pPr>
        <w:pStyle w:val="Titre2"/>
      </w:pPr>
      <w:r>
        <w:rPr>
          <w:color w:val="1C3D2A"/>
        </w:rPr>
        <w:t>RG-V2-06 — Contenu des pages statiques</w:t>
      </w:r>
    </w:p>
    <w:p w14:paraId="5EF8B987" w14:textId="77777777" w:rsidR="00A578F7" w:rsidRDefault="0031464A">
      <w:r>
        <w:rPr>
          <w:sz w:val="20"/>
        </w:rPr>
        <w:t>Cas 1 : les textes des pages (accueil, services, contact) sont codes en dur dans les vues Blade.</w:t>
      </w:r>
      <w:r>
        <w:rPr>
          <w:sz w:val="20"/>
        </w:rPr>
        <w:br/>
        <w:t xml:space="preserve">  -&gt; Modification necessite un developpeur.</w:t>
      </w:r>
      <w:r>
        <w:rPr>
          <w:sz w:val="20"/>
        </w:rPr>
        <w:br/>
        <w:t>Cas 2 : un mini-CMS permet au gerant de modifier les textes depuis un backoffice.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578F7" w14:paraId="1B5EEE5E" w14:textId="77777777">
        <w:tc>
          <w:tcPr>
            <w:tcW w:w="9406" w:type="dxa"/>
            <w:shd w:val="clear" w:color="auto" w:fill="C9A020"/>
          </w:tcPr>
          <w:p w14:paraId="06F26024" w14:textId="77777777" w:rsidR="00A578F7" w:rsidRDefault="0031464A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A578F7" w14:paraId="1370493D" w14:textId="77777777">
        <w:tc>
          <w:tcPr>
            <w:tcW w:w="9406" w:type="dxa"/>
            <w:shd w:val="clear" w:color="auto" w:fill="FFF8E1"/>
          </w:tcPr>
          <w:p w14:paraId="23EB42D9" w14:textId="544DF209" w:rsidR="00A578F7" w:rsidRDefault="0031464A">
            <w:r>
              <w:rPr>
                <w:sz w:val="20"/>
              </w:rPr>
              <w:t>Faut-il que le gerant puisse modifier les textes du site sans developpeur ?</w:t>
            </w:r>
            <w:r>
              <w:rPr>
                <w:sz w:val="20"/>
              </w:rPr>
              <w:br/>
              <w:t>(mini-CMS backoffice)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 [X</w:t>
            </w:r>
            <w:r>
              <w:rPr>
                <w:sz w:val="20"/>
              </w:rPr>
              <w:t>] Oui, mini-CMS    [ ] Non, textes fixes _____________________________________________</w:t>
            </w:r>
          </w:p>
        </w:tc>
      </w:tr>
    </w:tbl>
    <w:p w14:paraId="55B66ACC" w14:textId="77777777" w:rsidR="00A578F7" w:rsidRDefault="00A578F7"/>
    <w:p w14:paraId="522BF271" w14:textId="77777777" w:rsidR="00A578F7" w:rsidRDefault="00A578F7"/>
    <w:p w14:paraId="7B00CD30" w14:textId="77777777" w:rsidR="00A578F7" w:rsidRDefault="0031464A">
      <w:pPr>
        <w:pStyle w:val="Titre2"/>
      </w:pPr>
      <w:r>
        <w:rPr>
          <w:color w:val="1C3D2A"/>
        </w:rPr>
        <w:t>RG-V2-07 — SEO et performance</w:t>
      </w:r>
    </w:p>
    <w:p w14:paraId="68CC991B" w14:textId="77777777" w:rsidR="00A578F7" w:rsidRDefault="0031464A">
      <w:r>
        <w:rPr>
          <w:sz w:val="20"/>
        </w:rPr>
        <w:t>Les pages publiques doivent etre indexables par Google.</w:t>
      </w:r>
      <w:r>
        <w:rPr>
          <w:sz w:val="20"/>
        </w:rPr>
        <w:br/>
        <w:t>Les balises meta (title, description) doivent etre configurables.</w:t>
      </w:r>
      <w:r>
        <w:rPr>
          <w:sz w:val="20"/>
        </w:rPr>
        <w:br/>
        <w:t>Les images doivent etre optimisees (format WebP recommande).</w:t>
      </w:r>
    </w:p>
    <w:p w14:paraId="0C1A8597" w14:textId="77777777" w:rsidR="00A578F7" w:rsidRDefault="00A578F7"/>
    <w:sectPr w:rsidR="00A578F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934411">
    <w:abstractNumId w:val="8"/>
  </w:num>
  <w:num w:numId="2" w16cid:durableId="1640303119">
    <w:abstractNumId w:val="6"/>
  </w:num>
  <w:num w:numId="3" w16cid:durableId="537275771">
    <w:abstractNumId w:val="5"/>
  </w:num>
  <w:num w:numId="4" w16cid:durableId="1614940876">
    <w:abstractNumId w:val="4"/>
  </w:num>
  <w:num w:numId="5" w16cid:durableId="139467119">
    <w:abstractNumId w:val="7"/>
  </w:num>
  <w:num w:numId="6" w16cid:durableId="572012173">
    <w:abstractNumId w:val="3"/>
  </w:num>
  <w:num w:numId="7" w16cid:durableId="1928684745">
    <w:abstractNumId w:val="2"/>
  </w:num>
  <w:num w:numId="8" w16cid:durableId="1272587707">
    <w:abstractNumId w:val="1"/>
  </w:num>
  <w:num w:numId="9" w16cid:durableId="34906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1A"/>
    <w:rsid w:val="0015074B"/>
    <w:rsid w:val="0029639D"/>
    <w:rsid w:val="0031464A"/>
    <w:rsid w:val="00326F90"/>
    <w:rsid w:val="004F20E2"/>
    <w:rsid w:val="005B6D9A"/>
    <w:rsid w:val="00A578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8EDF8"/>
  <w14:defaultImageDpi w14:val="300"/>
  <w15:docId w15:val="{6C4BB45F-65D2-694B-A85C-1B1DE029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Dibi</cp:lastModifiedBy>
  <cp:revision>4</cp:revision>
  <dcterms:created xsi:type="dcterms:W3CDTF">2013-12-23T23:15:00Z</dcterms:created>
  <dcterms:modified xsi:type="dcterms:W3CDTF">2026-04-14T17:10:00Z</dcterms:modified>
  <cp:category/>
</cp:coreProperties>
</file>