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B063" w14:textId="77777777" w:rsidR="00652FDC" w:rsidRPr="00652FDC" w:rsidRDefault="00652FDC" w:rsidP="00652FDC">
      <w:pPr>
        <w:rPr>
          <w:b/>
          <w:bCs/>
        </w:rPr>
      </w:pPr>
      <w:r w:rsidRPr="00652FDC">
        <w:rPr>
          <w:b/>
          <w:bCs/>
        </w:rPr>
        <w:t>Project Title:</w:t>
      </w:r>
    </w:p>
    <w:p w14:paraId="692E70BF" w14:textId="77777777" w:rsidR="00652FDC" w:rsidRPr="00652FDC" w:rsidRDefault="00652FDC" w:rsidP="00652FDC">
      <w:r w:rsidRPr="00652FDC">
        <w:rPr>
          <w:b/>
          <w:bCs/>
        </w:rPr>
        <w:t>Credit Scoring Model for Loan Applications</w:t>
      </w:r>
    </w:p>
    <w:p w14:paraId="66131194" w14:textId="09007710" w:rsidR="00FC61AC" w:rsidRPr="00FC61AC" w:rsidRDefault="00000000" w:rsidP="00FC61AC">
      <w:r>
        <w:pict w14:anchorId="7EA67A76">
          <v:rect id="_x0000_i1025" style="width:0;height:1.5pt" o:hralign="center" o:hrstd="t" o:hr="t" fillcolor="#a0a0a0" stroked="f"/>
        </w:pict>
      </w:r>
      <w:r w:rsidR="00FC61AC" w:rsidRPr="00FC61AC">
        <w:rPr>
          <w:rFonts w:ascii="Segoe UI Emoji" w:hAnsi="Segoe UI Emoji" w:cs="Segoe UI Emoji"/>
          <w:b/>
          <w:bCs/>
        </w:rPr>
        <w:t>🎯 Objective</w:t>
      </w:r>
    </w:p>
    <w:p w14:paraId="0496556D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To analyze 45,000+ loan application records and build a credit scoring system that predicts default risk, improves approval decisions, and reduces lending risk.</w:t>
      </w:r>
    </w:p>
    <w:p w14:paraId="1657F757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pict w14:anchorId="7E0BCCBE">
          <v:rect id="_x0000_i1076" style="width:0;height:1.5pt" o:hralign="center" o:hrstd="t" o:hr="t" fillcolor="#a0a0a0" stroked="f"/>
        </w:pict>
      </w:r>
    </w:p>
    <w:p w14:paraId="47B875AF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🔧 Tools Used</w:t>
      </w:r>
    </w:p>
    <w:p w14:paraId="0A879371" w14:textId="77777777" w:rsidR="00FC61AC" w:rsidRPr="00FC61AC" w:rsidRDefault="00FC61AC" w:rsidP="00FC61A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Python → Cleaned 45K rows, handled missing values, and built Random Forest model.</w:t>
      </w:r>
    </w:p>
    <w:p w14:paraId="0E3019DD" w14:textId="77777777" w:rsidR="00FC61AC" w:rsidRPr="00FC61AC" w:rsidRDefault="00FC61AC" w:rsidP="00FC61A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Excel → Designed a scorecard using IFS() logic for manual risk grading.</w:t>
      </w:r>
    </w:p>
    <w:p w14:paraId="665CF585" w14:textId="77777777" w:rsidR="00FC61AC" w:rsidRPr="00FC61AC" w:rsidRDefault="00FC61AC" w:rsidP="00FC61A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SQL → Queried 45K records to calculate default rates, repayment times, and borrower risk.</w:t>
      </w:r>
    </w:p>
    <w:p w14:paraId="1743DF0A" w14:textId="77777777" w:rsidR="00FC61AC" w:rsidRPr="00FC61AC" w:rsidRDefault="00FC61AC" w:rsidP="00FC61A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Power BI → Built 2-page dashboard with 10+ visuals, 4 slicers, and 3 KPI cards.</w:t>
      </w:r>
    </w:p>
    <w:p w14:paraId="21D02F71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pict w14:anchorId="25BA8199">
          <v:rect id="_x0000_i1077" style="width:0;height:1.5pt" o:hralign="center" o:hrstd="t" o:hr="t" fillcolor="#a0a0a0" stroked="f"/>
        </w:pict>
      </w:r>
    </w:p>
    <w:p w14:paraId="4AB8CD5A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📊 Data Insights</w:t>
      </w:r>
    </w:p>
    <w:p w14:paraId="2EAAE497" w14:textId="77777777" w:rsidR="00FC61AC" w:rsidRPr="00FC61AC" w:rsidRDefault="00FC61AC" w:rsidP="00FC61A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Dataset Size: 45,000 loan applications.</w:t>
      </w:r>
    </w:p>
    <w:p w14:paraId="6D104819" w14:textId="77777777" w:rsidR="00FC61AC" w:rsidRPr="00FC61AC" w:rsidRDefault="00FC61AC" w:rsidP="00FC61A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Defaults: ~8,500 loans (≈19%) were flagged as defaults.</w:t>
      </w:r>
    </w:p>
    <w:p w14:paraId="24AADFB8" w14:textId="77777777" w:rsidR="00FC61AC" w:rsidRPr="00FC61AC" w:rsidRDefault="00FC61AC" w:rsidP="00FC61A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Average Balance: $1,250 (ranging from $2 to $3,000).</w:t>
      </w:r>
    </w:p>
    <w:p w14:paraId="4A555A67" w14:textId="77777777" w:rsidR="00FC61AC" w:rsidRPr="00FC61AC" w:rsidRDefault="00FC61AC" w:rsidP="00FC61A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Repayment Time: Avg = 14 months; Some borrowers took 30+ months.</w:t>
      </w:r>
    </w:p>
    <w:p w14:paraId="477A02F9" w14:textId="77777777" w:rsidR="00FC61AC" w:rsidRPr="00FC61AC" w:rsidRDefault="00FC61AC" w:rsidP="00FC61A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Loan Grade Distribution:</w:t>
      </w:r>
    </w:p>
    <w:p w14:paraId="2ED0F754" w14:textId="77777777" w:rsidR="00FC61AC" w:rsidRPr="00FC61AC" w:rsidRDefault="00FC61AC" w:rsidP="00FC61AC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Grade A: 20% borrowers, default rate ≈ 5%</w:t>
      </w:r>
    </w:p>
    <w:p w14:paraId="21AD286F" w14:textId="77777777" w:rsidR="00FC61AC" w:rsidRPr="00FC61AC" w:rsidRDefault="00FC61AC" w:rsidP="00FC61AC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Grade B: 25% borrowers, default rate ≈ 12%</w:t>
      </w:r>
    </w:p>
    <w:p w14:paraId="0AF4F8C7" w14:textId="77777777" w:rsidR="00FC61AC" w:rsidRPr="00FC61AC" w:rsidRDefault="00FC61AC" w:rsidP="00FC61AC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Grade C/D/E: 55% borrowers, default rate ≈ 25–35%</w:t>
      </w:r>
    </w:p>
    <w:p w14:paraId="72F8A496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pict w14:anchorId="7F0A85B2">
          <v:rect id="_x0000_i1078" style="width:0;height:1.5pt" o:hralign="center" o:hrstd="t" o:hr="t" fillcolor="#a0a0a0" stroked="f"/>
        </w:pict>
      </w:r>
    </w:p>
    <w:p w14:paraId="47CEF478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📌 Dashboard Highlights</w:t>
      </w:r>
    </w:p>
    <w:p w14:paraId="698581AC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✅ Page 1: Portfolio Risk Overview</w:t>
      </w:r>
    </w:p>
    <w:p w14:paraId="41CC9AC5" w14:textId="77777777" w:rsidR="00FC61AC" w:rsidRPr="00FC61AC" w:rsidRDefault="00FC61AC" w:rsidP="00FC61A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KPI Cards:</w:t>
      </w:r>
    </w:p>
    <w:p w14:paraId="615A57FF" w14:textId="77777777" w:rsidR="00FC61AC" w:rsidRPr="00FC61AC" w:rsidRDefault="00FC61AC" w:rsidP="00FC61AC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Overall Default Rate → 19%</w:t>
      </w:r>
    </w:p>
    <w:p w14:paraId="61EEC912" w14:textId="77777777" w:rsidR="00FC61AC" w:rsidRPr="00FC61AC" w:rsidRDefault="00FC61AC" w:rsidP="00FC61AC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Avg Balance → $1,250</w:t>
      </w:r>
    </w:p>
    <w:p w14:paraId="20A4A5E9" w14:textId="77777777" w:rsidR="00FC61AC" w:rsidRPr="00FC61AC" w:rsidRDefault="00FC61AC" w:rsidP="00FC61AC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Avg Repayment Time → 14 months</w:t>
      </w:r>
    </w:p>
    <w:p w14:paraId="677DA479" w14:textId="77777777" w:rsidR="00FC61AC" w:rsidRPr="00FC61AC" w:rsidRDefault="00FC61AC" w:rsidP="00FC61A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lastRenderedPageBreak/>
        <w:t>Visuals:</w:t>
      </w:r>
    </w:p>
    <w:p w14:paraId="5A1BA513" w14:textId="77777777" w:rsidR="00FC61AC" w:rsidRPr="00FC61AC" w:rsidRDefault="00FC61AC" w:rsidP="00FC61AC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Donut Chart → Default vs Non-Default (19% vs 81%)</w:t>
      </w:r>
    </w:p>
    <w:p w14:paraId="7198B20D" w14:textId="77777777" w:rsidR="00FC61AC" w:rsidRPr="00FC61AC" w:rsidRDefault="00FC61AC" w:rsidP="00FC61AC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Bar Chart → Defaults by Loan Grade (Grades C &amp; D highest risk)</w:t>
      </w:r>
    </w:p>
    <w:p w14:paraId="09F388FF" w14:textId="77777777" w:rsidR="00FC61AC" w:rsidRPr="00FC61AC" w:rsidRDefault="00FC61AC" w:rsidP="00FC61AC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Line Chart → Monthly Default Trend (peak defaults in June &amp; Dec)</w:t>
      </w:r>
    </w:p>
    <w:p w14:paraId="5EDB643E" w14:textId="77777777" w:rsidR="00FC61AC" w:rsidRPr="00FC61AC" w:rsidRDefault="00FC61AC" w:rsidP="00FC61AC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Matrix Table → Balance Bin vs Loan Grade with Conditional Formatting</w:t>
      </w:r>
    </w:p>
    <w:p w14:paraId="21A194EA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pict w14:anchorId="51B809EE">
          <v:rect id="_x0000_i1079" style="width:0;height:1.5pt" o:hralign="center" o:hrstd="t" o:hr="t" fillcolor="#a0a0a0" stroked="f"/>
        </w:pict>
      </w:r>
    </w:p>
    <w:p w14:paraId="4EDA882F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✅ Page 2: Borrower Segmentation &amp; Simulation</w:t>
      </w:r>
    </w:p>
    <w:p w14:paraId="30A74F3D" w14:textId="77777777" w:rsidR="00FC61AC" w:rsidRPr="00FC61AC" w:rsidRDefault="00FC61AC" w:rsidP="00FC61A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Charts:</w:t>
      </w:r>
    </w:p>
    <w:p w14:paraId="1D979AAC" w14:textId="77777777" w:rsidR="00FC61AC" w:rsidRPr="00FC61AC" w:rsidRDefault="00FC61AC" w:rsidP="00FC61AC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Stacked Bar Chart → Defaults by Income Bracket &amp; Loan Grade</w:t>
      </w:r>
    </w:p>
    <w:p w14:paraId="5C158536" w14:textId="77777777" w:rsidR="00FC61AC" w:rsidRPr="00FC61AC" w:rsidRDefault="00FC61AC" w:rsidP="00FC61AC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Column Chart → Default Rate by Employment Type</w:t>
      </w:r>
    </w:p>
    <w:p w14:paraId="40A44275" w14:textId="77777777" w:rsidR="00FC61AC" w:rsidRPr="00FC61AC" w:rsidRDefault="00FC61AC" w:rsidP="00FC61AC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Table → Avg Repayment Time per Borrower</w:t>
      </w:r>
    </w:p>
    <w:p w14:paraId="7896542C" w14:textId="77777777" w:rsidR="00FC61AC" w:rsidRPr="00FC61AC" w:rsidRDefault="00FC61AC" w:rsidP="00FC61A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What-If Simulation:</w:t>
      </w:r>
    </w:p>
    <w:p w14:paraId="3A281BBD" w14:textId="77777777" w:rsidR="00FC61AC" w:rsidRPr="00FC61AC" w:rsidRDefault="00FC61AC" w:rsidP="00FC61AC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Changing income from $20K to $100K reduces default probability from 35% → 12%</w:t>
      </w:r>
    </w:p>
    <w:p w14:paraId="2FBCEFF6" w14:textId="77777777" w:rsidR="00FC61AC" w:rsidRPr="00FC61AC" w:rsidRDefault="00FC61AC" w:rsidP="00FC61AC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Increasing credit score from 50 → 90 reduces default risk from 40% → 8%</w:t>
      </w:r>
    </w:p>
    <w:p w14:paraId="7E4E8316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pict w14:anchorId="1C61CA80">
          <v:rect id="_x0000_i1080" style="width:0;height:1.5pt" o:hralign="center" o:hrstd="t" o:hr="t" fillcolor="#a0a0a0" stroked="f"/>
        </w:pict>
      </w:r>
    </w:p>
    <w:p w14:paraId="2507D137" w14:textId="77777777" w:rsidR="00FC61AC" w:rsidRPr="00FC61AC" w:rsidRDefault="00FC61AC" w:rsidP="00FC61AC">
      <w:p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🚀 Final Outcomes</w:t>
      </w:r>
    </w:p>
    <w:p w14:paraId="37F1E5F3" w14:textId="77777777" w:rsidR="00FC61AC" w:rsidRPr="00FC61AC" w:rsidRDefault="00FC61AC" w:rsidP="00FC61A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Built a scorecard + ML-based credit scoring model.</w:t>
      </w:r>
    </w:p>
    <w:p w14:paraId="560F733E" w14:textId="77777777" w:rsidR="00FC61AC" w:rsidRPr="00FC61AC" w:rsidRDefault="00FC61AC" w:rsidP="00FC61A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Identified high-risk borrower groups (Grades C/D, low income, unstable employment).</w:t>
      </w:r>
    </w:p>
    <w:p w14:paraId="29C4F4CE" w14:textId="77777777" w:rsidR="00FC61AC" w:rsidRPr="00FC61AC" w:rsidRDefault="00FC61AC" w:rsidP="00FC61A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Enabled real-time risk simulation in Power BI.</w:t>
      </w:r>
    </w:p>
    <w:p w14:paraId="03F0502A" w14:textId="77777777" w:rsidR="00FC61AC" w:rsidRPr="00FC61AC" w:rsidRDefault="00FC61AC" w:rsidP="00FC61A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C61AC">
        <w:rPr>
          <w:rFonts w:ascii="Segoe UI Emoji" w:hAnsi="Segoe UI Emoji" w:cs="Segoe UI Emoji"/>
          <w:b/>
          <w:bCs/>
        </w:rPr>
        <w:t>Potential to reduce default rate by 10–15% if applied in loan approval strategy.</w:t>
      </w:r>
    </w:p>
    <w:p w14:paraId="4697892E" w14:textId="77777777" w:rsidR="008A10B1" w:rsidRDefault="008A10B1" w:rsidP="00FC61AC"/>
    <w:sectPr w:rsidR="008A1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F1C"/>
    <w:multiLevelType w:val="multilevel"/>
    <w:tmpl w:val="D51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76EF"/>
    <w:multiLevelType w:val="multilevel"/>
    <w:tmpl w:val="1320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070F"/>
    <w:multiLevelType w:val="multilevel"/>
    <w:tmpl w:val="074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56B9"/>
    <w:multiLevelType w:val="multilevel"/>
    <w:tmpl w:val="592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256D5"/>
    <w:multiLevelType w:val="multilevel"/>
    <w:tmpl w:val="C310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03F9"/>
    <w:multiLevelType w:val="multilevel"/>
    <w:tmpl w:val="076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677F2"/>
    <w:multiLevelType w:val="multilevel"/>
    <w:tmpl w:val="881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F081F"/>
    <w:multiLevelType w:val="multilevel"/>
    <w:tmpl w:val="805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77581"/>
    <w:multiLevelType w:val="multilevel"/>
    <w:tmpl w:val="45C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33A9C"/>
    <w:multiLevelType w:val="multilevel"/>
    <w:tmpl w:val="815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B363E"/>
    <w:multiLevelType w:val="multilevel"/>
    <w:tmpl w:val="3C92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31889"/>
    <w:multiLevelType w:val="multilevel"/>
    <w:tmpl w:val="DCB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C34BE"/>
    <w:multiLevelType w:val="multilevel"/>
    <w:tmpl w:val="24E8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E549E"/>
    <w:multiLevelType w:val="multilevel"/>
    <w:tmpl w:val="051A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FC2C9F"/>
    <w:multiLevelType w:val="multilevel"/>
    <w:tmpl w:val="F97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656003">
    <w:abstractNumId w:val="10"/>
  </w:num>
  <w:num w:numId="2" w16cid:durableId="1875539335">
    <w:abstractNumId w:val="9"/>
  </w:num>
  <w:num w:numId="3" w16cid:durableId="1196583502">
    <w:abstractNumId w:val="3"/>
  </w:num>
  <w:num w:numId="4" w16cid:durableId="958411275">
    <w:abstractNumId w:val="2"/>
  </w:num>
  <w:num w:numId="5" w16cid:durableId="1481923809">
    <w:abstractNumId w:val="14"/>
  </w:num>
  <w:num w:numId="6" w16cid:durableId="462819765">
    <w:abstractNumId w:val="12"/>
  </w:num>
  <w:num w:numId="7" w16cid:durableId="1928229505">
    <w:abstractNumId w:val="1"/>
  </w:num>
  <w:num w:numId="8" w16cid:durableId="487137354">
    <w:abstractNumId w:val="4"/>
  </w:num>
  <w:num w:numId="9" w16cid:durableId="786891849">
    <w:abstractNumId w:val="0"/>
  </w:num>
  <w:num w:numId="10" w16cid:durableId="328367137">
    <w:abstractNumId w:val="7"/>
  </w:num>
  <w:num w:numId="11" w16cid:durableId="1626885014">
    <w:abstractNumId w:val="5"/>
  </w:num>
  <w:num w:numId="12" w16cid:durableId="1210730007">
    <w:abstractNumId w:val="13"/>
  </w:num>
  <w:num w:numId="13" w16cid:durableId="1130174827">
    <w:abstractNumId w:val="6"/>
  </w:num>
  <w:num w:numId="14" w16cid:durableId="1863741898">
    <w:abstractNumId w:val="11"/>
  </w:num>
  <w:num w:numId="15" w16cid:durableId="7858514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DC"/>
    <w:rsid w:val="00652FDC"/>
    <w:rsid w:val="007D7AAA"/>
    <w:rsid w:val="008733F6"/>
    <w:rsid w:val="008A10B1"/>
    <w:rsid w:val="00CA57C2"/>
    <w:rsid w:val="00DF675A"/>
    <w:rsid w:val="00FC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6D3F"/>
  <w15:chartTrackingRefBased/>
  <w15:docId w15:val="{F779806D-4987-42CE-A6B2-4873038D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Bhowmik</dc:creator>
  <cp:keywords/>
  <dc:description/>
  <cp:lastModifiedBy>Dibya Bhowmik</cp:lastModifiedBy>
  <cp:revision>2</cp:revision>
  <dcterms:created xsi:type="dcterms:W3CDTF">2025-08-02T07:36:00Z</dcterms:created>
  <dcterms:modified xsi:type="dcterms:W3CDTF">2025-09-19T06:25:00Z</dcterms:modified>
</cp:coreProperties>
</file>