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CA6D" w14:textId="77777777" w:rsidR="008E2B5B" w:rsidRDefault="008E2B5B"/>
    <w:p w14:paraId="6725F2A2" w14:textId="77777777" w:rsidR="008E2B5B" w:rsidRDefault="008E2B5B"/>
    <w:p w14:paraId="75C7CA29" w14:textId="334F3FE9" w:rsidR="008E2B5B" w:rsidRPr="00157C03" w:rsidRDefault="00000000" w:rsidP="00954B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57C0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Formwork and repair and rehabilitation of Structures</w:t>
      </w:r>
    </w:p>
    <w:p w14:paraId="3E77E1C4" w14:textId="77777777" w:rsidR="008E2B5B" w:rsidRPr="00157C03" w:rsidRDefault="008E2B5B" w:rsidP="00954B9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810A85F" w14:textId="2DFC3CE9" w:rsidR="008E2B5B" w:rsidRPr="00954B9C" w:rsidRDefault="00000000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54B9C">
        <w:rPr>
          <w:rFonts w:ascii="Times New Roman" w:eastAsia="Times New Roman" w:hAnsi="Times New Roman" w:cs="Times New Roman"/>
          <w:sz w:val="28"/>
          <w:szCs w:val="28"/>
          <w:lang w:eastAsia="en-IN"/>
        </w:rPr>
        <w:t>Course code:</w:t>
      </w:r>
      <w:r w:rsidR="00954B9C" w:rsidRPr="00954B9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54B9C">
        <w:rPr>
          <w:rFonts w:ascii="Times New Roman" w:eastAsia="Times New Roman" w:hAnsi="Times New Roman" w:cs="Times New Roman"/>
          <w:sz w:val="28"/>
          <w:szCs w:val="28"/>
          <w:lang w:eastAsia="en-IN"/>
        </w:rPr>
        <w:t>XCT3008</w:t>
      </w:r>
    </w:p>
    <w:p w14:paraId="2923E2F1" w14:textId="77777777" w:rsidR="008E2B5B" w:rsidRPr="00954B9C" w:rsidRDefault="00000000">
      <w:p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54B9C">
        <w:rPr>
          <w:rFonts w:ascii="Times New Roman" w:hAnsi="Times New Roman" w:cs="Times New Roman"/>
          <w:sz w:val="28"/>
          <w:szCs w:val="28"/>
        </w:rPr>
        <w:t>Credit: 4</w:t>
      </w:r>
    </w:p>
    <w:p w14:paraId="17FB96CA" w14:textId="77777777" w:rsidR="008E2B5B" w:rsidRPr="00954B9C" w:rsidRDefault="00000000">
      <w:p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54B9C">
        <w:rPr>
          <w:rFonts w:ascii="Times New Roman" w:hAnsi="Times New Roman" w:cs="Times New Roman"/>
          <w:sz w:val="28"/>
          <w:szCs w:val="28"/>
        </w:rPr>
        <w:t>L-T-P: 4-0-0</w:t>
      </w:r>
    </w:p>
    <w:p w14:paraId="4ED6E419" w14:textId="77777777" w:rsidR="008E2B5B" w:rsidRPr="00954B9C" w:rsidRDefault="00000000">
      <w:pPr>
        <w:ind w:left="284" w:hanging="284"/>
        <w:rPr>
          <w:rFonts w:ascii="Times New Roman" w:hAnsi="Times New Roman" w:cs="Times New Roman"/>
          <w:sz w:val="28"/>
          <w:szCs w:val="28"/>
        </w:rPr>
      </w:pPr>
      <w:r w:rsidRPr="00954B9C">
        <w:rPr>
          <w:rFonts w:ascii="Times New Roman" w:hAnsi="Times New Roman" w:cs="Times New Roman"/>
          <w:sz w:val="28"/>
          <w:szCs w:val="28"/>
        </w:rPr>
        <w:t>Prerequisite: Concrete technology</w:t>
      </w:r>
    </w:p>
    <w:p w14:paraId="13DDD7A2" w14:textId="77777777" w:rsidR="008E2B5B" w:rsidRDefault="008E2B5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8A0265" w14:textId="77777777" w:rsidR="008E2B5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outline:</w:t>
      </w:r>
    </w:p>
    <w:p w14:paraId="1336A7E1" w14:textId="77777777" w:rsidR="008E2B5B" w:rsidRDefault="008E2B5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7924A4" w14:textId="3C052E8F" w:rsidR="008E2B5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Planning for formwork, Formwork materials, Formwork erection, Special formworks (domes, tunnels, slipforms etc.), Types and utility of shoring &amp; </w:t>
      </w:r>
      <w:r w:rsidR="00954B9C">
        <w:rPr>
          <w:rFonts w:ascii="Times New Roman" w:eastAsia="Times New Roman" w:hAnsi="Times New Roman" w:cs="Times New Roman"/>
          <w:sz w:val="24"/>
          <w:szCs w:val="24"/>
          <w:lang w:eastAsia="en-IN"/>
        </w:rPr>
        <w:t>scaffolding. Deterioration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distress in structures, Corrosion of structures, Distress diagnosis and assessment of structures (including NDT</w:t>
      </w:r>
      <w:r w:rsidR="00954B9C">
        <w:rPr>
          <w:rFonts w:ascii="Times New Roman" w:eastAsia="Times New Roman" w:hAnsi="Times New Roman" w:cs="Times New Roman"/>
          <w:sz w:val="24"/>
          <w:szCs w:val="24"/>
          <w:lang w:eastAsia="en-IN"/>
        </w:rPr>
        <w:t>). Selection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repair materials, Rehabilitation methods and Retrofitting </w:t>
      </w:r>
      <w:r w:rsidR="00954B9C">
        <w:rPr>
          <w:rFonts w:ascii="Times New Roman" w:eastAsia="Times New Roman" w:hAnsi="Times New Roman" w:cs="Times New Roman"/>
          <w:sz w:val="24"/>
          <w:szCs w:val="24"/>
          <w:lang w:eastAsia="en-IN"/>
        </w:rPr>
        <w:t>schemes. Case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studies related to diagnosis, repair and rehabilitation of critical civil infrastructure.</w:t>
      </w:r>
    </w:p>
    <w:p w14:paraId="45C14FC3" w14:textId="77777777" w:rsidR="008E2B5B" w:rsidRDefault="00000000">
      <w:pPr>
        <w:pStyle w:val="Heading2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Course Outcomes (COs)</w:t>
      </w:r>
    </w:p>
    <w:p w14:paraId="3452A2FB" w14:textId="77777777" w:rsidR="008E2B5B" w:rsidRDefault="00000000">
      <w:pPr>
        <w:pStyle w:val="NormalWeb"/>
      </w:pPr>
      <w:r>
        <w:t>By the end of this course, students will be able to:</w:t>
      </w:r>
    </w:p>
    <w:p w14:paraId="66051F18" w14:textId="77777777" w:rsidR="008E2B5B" w:rsidRDefault="00000000">
      <w:pPr>
        <w:pStyle w:val="NormalWeb"/>
      </w:pPr>
      <w:r>
        <w:rPr>
          <w:rStyle w:val="Strong"/>
        </w:rPr>
        <w:t>CO1:</w:t>
      </w:r>
      <w:r>
        <w:t xml:space="preserve"> Explain the principles of planning, materials, and methods used in formwork, shoring, and scaffolding.</w:t>
      </w:r>
    </w:p>
    <w:p w14:paraId="72905B46" w14:textId="77777777" w:rsidR="008E2B5B" w:rsidRDefault="00000000">
      <w:pPr>
        <w:pStyle w:val="NormalWeb"/>
      </w:pPr>
      <w:r>
        <w:rPr>
          <w:rStyle w:val="Strong"/>
        </w:rPr>
        <w:t>CO2:</w:t>
      </w:r>
      <w:r>
        <w:t xml:space="preserve"> Analyze and design suitable formwork systems for conventional and special structures like domes, tunnels, and slipforms.</w:t>
      </w:r>
    </w:p>
    <w:p w14:paraId="195C1D04" w14:textId="77777777" w:rsidR="008E2B5B" w:rsidRDefault="00000000">
      <w:pPr>
        <w:pStyle w:val="NormalWeb"/>
      </w:pPr>
      <w:r>
        <w:rPr>
          <w:rStyle w:val="Strong"/>
        </w:rPr>
        <w:t>CO3:</w:t>
      </w:r>
      <w:r>
        <w:t xml:space="preserve"> Identify causes of deterioration and distress in structures, with emphasis on corrosion and environmental effects.</w:t>
      </w:r>
    </w:p>
    <w:p w14:paraId="5B5EC7B3" w14:textId="77777777" w:rsidR="008E2B5B" w:rsidRDefault="00000000">
      <w:pPr>
        <w:pStyle w:val="NormalWeb"/>
      </w:pPr>
      <w:r>
        <w:rPr>
          <w:rStyle w:val="Strong"/>
        </w:rPr>
        <w:t>CO4:</w:t>
      </w:r>
      <w:r>
        <w:t xml:space="preserve"> Evaluate structures using diagnosis and Non-Destructive Testing (NDT) techniques for repair and rehabilitation planning.</w:t>
      </w:r>
    </w:p>
    <w:p w14:paraId="2C5BD872" w14:textId="77777777" w:rsidR="008E2B5B" w:rsidRDefault="00000000">
      <w:pPr>
        <w:pStyle w:val="NormalWeb"/>
      </w:pPr>
      <w:r>
        <w:rPr>
          <w:rStyle w:val="Strong"/>
        </w:rPr>
        <w:t>CO5:</w:t>
      </w:r>
      <w:r>
        <w:t xml:space="preserve"> Select appropriate repair materials, rehabilitation, and retrofitting schemes, and apply them to real-world case studies of civil infrastructure.</w:t>
      </w:r>
    </w:p>
    <w:p w14:paraId="79E1DB31" w14:textId="77777777" w:rsidR="008E2B5B" w:rsidRDefault="008E2B5B">
      <w:pPr>
        <w:spacing w:beforeAutospacing="1" w:afterAutospacing="1"/>
        <w:ind w:left="1080"/>
        <w:rPr>
          <w:rFonts w:ascii="Times New Roman" w:hAnsi="Times New Roman" w:cs="Times New Roman"/>
          <w:sz w:val="24"/>
          <w:szCs w:val="24"/>
        </w:rPr>
      </w:pPr>
    </w:p>
    <w:p w14:paraId="02BF2924" w14:textId="77777777" w:rsidR="008E2B5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DETAILS</w:t>
      </w:r>
    </w:p>
    <w:p w14:paraId="41939CA1" w14:textId="77777777" w:rsidR="008E2B5B" w:rsidRDefault="00000000">
      <w:pPr>
        <w:pStyle w:val="NormalWeb"/>
      </w:pPr>
      <w:r>
        <w:rPr>
          <w:rStyle w:val="Strong"/>
        </w:rPr>
        <w:t xml:space="preserve">Unit I – Formwork Planning &amp; Materials </w:t>
      </w:r>
    </w:p>
    <w:p w14:paraId="7B38AA66" w14:textId="77777777" w:rsidR="008E2B5B" w:rsidRDefault="00000000">
      <w:pPr>
        <w:pStyle w:val="NormalWeb"/>
      </w:pPr>
      <w:r>
        <w:t>Principles of formwork planning (load considerations, economy, safety).</w:t>
      </w:r>
    </w:p>
    <w:p w14:paraId="1264CE32" w14:textId="76DB95DF" w:rsidR="008E2B5B" w:rsidRDefault="00000000">
      <w:pPr>
        <w:pStyle w:val="NormalWeb"/>
      </w:pPr>
      <w:r>
        <w:t>Materials: timber, plywood, steel, aluminum, plastics, composites</w:t>
      </w:r>
      <w:r w:rsidR="00954B9C">
        <w:t xml:space="preserve">, </w:t>
      </w:r>
      <w:r>
        <w:t>Erection and stripping of formwork. Shoring and scaffolding – types and uses.</w:t>
      </w:r>
    </w:p>
    <w:p w14:paraId="1BCCC3EA" w14:textId="77777777" w:rsidR="008E2B5B" w:rsidRDefault="00000000">
      <w:pPr>
        <w:pStyle w:val="NormalWeb"/>
      </w:pPr>
      <w:r>
        <w:rPr>
          <w:rStyle w:val="Strong"/>
        </w:rPr>
        <w:t xml:space="preserve">Unit II – Special Formworks </w:t>
      </w:r>
    </w:p>
    <w:p w14:paraId="46FA4A58" w14:textId="77777777" w:rsidR="008E2B5B" w:rsidRDefault="00000000">
      <w:pPr>
        <w:pStyle w:val="NormalWeb"/>
      </w:pPr>
      <w:r>
        <w:lastRenderedPageBreak/>
        <w:t>Domes and shells.</w:t>
      </w:r>
    </w:p>
    <w:p w14:paraId="114518B9" w14:textId="77777777" w:rsidR="008E2B5B" w:rsidRDefault="00000000">
      <w:pPr>
        <w:pStyle w:val="NormalWeb"/>
      </w:pPr>
      <w:r>
        <w:t>Slipforms, climbing forms, flying forms.</w:t>
      </w:r>
    </w:p>
    <w:p w14:paraId="29429736" w14:textId="77777777" w:rsidR="008E2B5B" w:rsidRDefault="00000000">
      <w:pPr>
        <w:pStyle w:val="NormalWeb"/>
      </w:pPr>
      <w:r>
        <w:t>Formwork for tunnels, bridges, and high-rise construction.</w:t>
      </w:r>
    </w:p>
    <w:p w14:paraId="309FD45A" w14:textId="77777777" w:rsidR="008E2B5B" w:rsidRDefault="00000000">
      <w:pPr>
        <w:pStyle w:val="NormalWeb"/>
      </w:pPr>
      <w:r>
        <w:rPr>
          <w:rStyle w:val="Strong"/>
        </w:rPr>
        <w:t xml:space="preserve">Unit III – Distress &amp; Deterioration in Structures </w:t>
      </w:r>
    </w:p>
    <w:p w14:paraId="28B5787F" w14:textId="77777777" w:rsidR="008E2B5B" w:rsidRDefault="00000000">
      <w:pPr>
        <w:pStyle w:val="NormalWeb"/>
      </w:pPr>
      <w:r>
        <w:t>Mechanisms of deterioration: physical, chemical, structural.</w:t>
      </w:r>
    </w:p>
    <w:p w14:paraId="431E2CBA" w14:textId="77777777" w:rsidR="008E2B5B" w:rsidRDefault="00000000">
      <w:pPr>
        <w:pStyle w:val="NormalWeb"/>
      </w:pPr>
      <w:r>
        <w:t>Corrosion of steel in concrete.</w:t>
      </w:r>
    </w:p>
    <w:p w14:paraId="76E13DB4" w14:textId="77777777" w:rsidR="008E2B5B" w:rsidRDefault="00000000">
      <w:pPr>
        <w:pStyle w:val="NormalWeb"/>
      </w:pPr>
      <w:r>
        <w:t>Diagnosis and assessment of structural distress.</w:t>
      </w:r>
    </w:p>
    <w:p w14:paraId="1340EF39" w14:textId="77777777" w:rsidR="008E2B5B" w:rsidRDefault="00000000">
      <w:pPr>
        <w:pStyle w:val="NormalWeb"/>
      </w:pPr>
      <w:r>
        <w:t>Introduction to Non-Destructive Testing (NDT): rebound hammer, ultrasonic pulse velocity, half-cell potential, GPR, etc.</w:t>
      </w:r>
    </w:p>
    <w:p w14:paraId="1A090207" w14:textId="77777777" w:rsidR="008E2B5B" w:rsidRDefault="00000000">
      <w:pPr>
        <w:pStyle w:val="NormalWeb"/>
      </w:pPr>
      <w:r>
        <w:rPr>
          <w:rStyle w:val="Strong"/>
        </w:rPr>
        <w:t xml:space="preserve">Unit IV – Repair Materials and Methods </w:t>
      </w:r>
    </w:p>
    <w:p w14:paraId="02E81F4A" w14:textId="77777777" w:rsidR="008E2B5B" w:rsidRDefault="00000000">
      <w:pPr>
        <w:pStyle w:val="NormalWeb"/>
      </w:pPr>
      <w:r>
        <w:t>Repair materials: polymers, composites, cementitious materials, FRPs.</w:t>
      </w:r>
    </w:p>
    <w:p w14:paraId="18CEDEBB" w14:textId="77777777" w:rsidR="008E2B5B" w:rsidRDefault="00000000">
      <w:pPr>
        <w:pStyle w:val="NormalWeb"/>
      </w:pPr>
      <w:r>
        <w:t>Surface preparation, grouting, jacketing, overlays.</w:t>
      </w:r>
    </w:p>
    <w:p w14:paraId="3146A755" w14:textId="77777777" w:rsidR="008E2B5B" w:rsidRDefault="00000000">
      <w:pPr>
        <w:pStyle w:val="NormalWeb"/>
      </w:pPr>
      <w:r>
        <w:t>Strengthening and retrofitting techniques.</w:t>
      </w:r>
    </w:p>
    <w:p w14:paraId="502E1B45" w14:textId="77777777" w:rsidR="008E2B5B" w:rsidRDefault="00000000">
      <w:pPr>
        <w:pStyle w:val="NormalWeb"/>
        <w:rPr>
          <w:rStyle w:val="Strong"/>
        </w:rPr>
      </w:pPr>
      <w:r>
        <w:rPr>
          <w:rStyle w:val="Strong"/>
        </w:rPr>
        <w:t xml:space="preserve">Unit V – Rehabilitation and Case Studies </w:t>
      </w:r>
    </w:p>
    <w:p w14:paraId="77CE72A1" w14:textId="4094EDDC" w:rsidR="008E2B5B" w:rsidRDefault="00000000">
      <w:pPr>
        <w:pStyle w:val="NormalWeb"/>
        <w:jc w:val="both"/>
      </w:pPr>
      <w:r>
        <w:t xml:space="preserve">Rehabilitation of RCC and prestressed </w:t>
      </w:r>
      <w:r w:rsidR="00954B9C">
        <w:t>structures. Retrofitting</w:t>
      </w:r>
      <w:r>
        <w:t xml:space="preserve"> of seismic and non-seismic </w:t>
      </w:r>
      <w:r w:rsidR="00954B9C">
        <w:t>structures. Case</w:t>
      </w:r>
      <w:r>
        <w:t xml:space="preserve"> studies: bridges, buildings, dams, heritage </w:t>
      </w:r>
      <w:r w:rsidR="00954B9C">
        <w:t>structures. Current</w:t>
      </w:r>
      <w:r>
        <w:t xml:space="preserve"> trends and sustainable practices in rehabilitation.</w:t>
      </w:r>
    </w:p>
    <w:p w14:paraId="7111F9E4" w14:textId="77777777" w:rsidR="008E2B5B" w:rsidRDefault="008E2B5B">
      <w:pPr>
        <w:rPr>
          <w:rFonts w:ascii="Times New Roman" w:hAnsi="Times New Roman" w:cs="Times New Roman"/>
          <w:sz w:val="24"/>
          <w:szCs w:val="24"/>
        </w:rPr>
      </w:pPr>
    </w:p>
    <w:p w14:paraId="29CA3058" w14:textId="77777777" w:rsidR="008E2B5B" w:rsidRDefault="008E2B5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2D610C" w14:textId="77777777" w:rsidR="008E2B5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Textbooks</w:t>
      </w:r>
    </w:p>
    <w:p w14:paraId="4EB900B7" w14:textId="77777777" w:rsidR="008E2B5B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M.L. Gambhir</w:t>
      </w:r>
      <w:r>
        <w:t xml:space="preserve">, </w:t>
      </w:r>
      <w:r>
        <w:rPr>
          <w:rStyle w:val="Emphasis"/>
        </w:rPr>
        <w:t>Formwork for Concrete Structures</w:t>
      </w:r>
      <w:r>
        <w:t xml:space="preserve"> – PHI Learning.</w:t>
      </w:r>
    </w:p>
    <w:p w14:paraId="65DA5058" w14:textId="77777777" w:rsidR="008E2B5B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Robert L. Peurifoy &amp; Garold D. Oberlender</w:t>
      </w:r>
      <w:r>
        <w:t xml:space="preserve">, </w:t>
      </w:r>
      <w:r>
        <w:rPr>
          <w:rStyle w:val="Emphasis"/>
        </w:rPr>
        <w:t>Formwork for Concrete Structures</w:t>
      </w:r>
      <w:r>
        <w:t xml:space="preserve"> – McGraw Hill.</w:t>
      </w:r>
    </w:p>
    <w:p w14:paraId="1F80E5DF" w14:textId="77777777" w:rsidR="008E2B5B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P.C. Varghese</w:t>
      </w:r>
      <w:r>
        <w:t xml:space="preserve">, </w:t>
      </w:r>
      <w:r>
        <w:rPr>
          <w:rStyle w:val="Emphasis"/>
        </w:rPr>
        <w:t>Maintenance, Repair and Rehabilitation of Concrete Structures</w:t>
      </w:r>
      <w:r>
        <w:t xml:space="preserve"> – PHI Learning.</w:t>
      </w:r>
    </w:p>
    <w:p w14:paraId="15D64F40" w14:textId="77777777" w:rsidR="008E2B5B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B.L. Gupta &amp; Amit Gupta</w:t>
      </w:r>
      <w:r>
        <w:t xml:space="preserve">, </w:t>
      </w:r>
      <w:r>
        <w:rPr>
          <w:rStyle w:val="Emphasis"/>
        </w:rPr>
        <w:t>Concrete Technology and Construction Practices</w:t>
      </w:r>
      <w:r>
        <w:t xml:space="preserve"> – Standard Publishers.</w:t>
      </w:r>
    </w:p>
    <w:p w14:paraId="034E17D4" w14:textId="77777777" w:rsidR="008E2B5B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R.N. Raikar</w:t>
      </w:r>
      <w:r>
        <w:t xml:space="preserve">, </w:t>
      </w:r>
      <w:r>
        <w:rPr>
          <w:rStyle w:val="Emphasis"/>
        </w:rPr>
        <w:t>Learning from Failures: Deficiencies in Design, Construction and Service</w:t>
      </w:r>
      <w:r>
        <w:t xml:space="preserve"> – New Age International.</w:t>
      </w:r>
    </w:p>
    <w:p w14:paraId="016FD8E8" w14:textId="77777777" w:rsidR="008E2B5B" w:rsidRDefault="00000000">
      <w:pPr>
        <w:pStyle w:val="NormalWeb"/>
        <w:numPr>
          <w:ilvl w:val="0"/>
          <w:numId w:val="1"/>
        </w:numPr>
      </w:pPr>
      <w:r>
        <w:rPr>
          <w:rStyle w:val="Strong"/>
        </w:rPr>
        <w:t>ACI &amp; IS Codes</w:t>
      </w:r>
      <w:r>
        <w:t xml:space="preserve"> (IS 4990 – plywood for concrete shuttering, IS 456, IS 15988 for seismic retrofitting, IS 13311 – NDT).</w:t>
      </w:r>
    </w:p>
    <w:p w14:paraId="33436150" w14:textId="77777777" w:rsidR="008E2B5B" w:rsidRDefault="008E2B5B"/>
    <w:sectPr w:rsidR="008E2B5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A7C8E"/>
    <w:multiLevelType w:val="singleLevel"/>
    <w:tmpl w:val="637A7C8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82153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xMjE2MzayNDYyNTZQ0lEKTi0uzszPAykwrAUAH+VaFCwAAAA="/>
  </w:docVars>
  <w:rsids>
    <w:rsidRoot w:val="0538126A"/>
    <w:rsid w:val="00157C03"/>
    <w:rsid w:val="004D67AD"/>
    <w:rsid w:val="008E2B5B"/>
    <w:rsid w:val="00954B9C"/>
    <w:rsid w:val="00DE1068"/>
    <w:rsid w:val="0538126A"/>
    <w:rsid w:val="5E4F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967C6"/>
  <w15:docId w15:val="{EA62E3C8-C917-486A-91F9-F776C7CC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 Jaiswal</dc:creator>
  <cp:lastModifiedBy>Manoranjan Mohapatra</cp:lastModifiedBy>
  <cp:revision>6</cp:revision>
  <dcterms:created xsi:type="dcterms:W3CDTF">2025-09-26T13:16:00Z</dcterms:created>
  <dcterms:modified xsi:type="dcterms:W3CDTF">2025-09-27T05:27:00Z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C0D5BC46580D4A76AD4F439D65FE213A_11</vt:lpwstr>
  </property>
</Properties>
</file>