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A810" w14:textId="77777777" w:rsidR="0065101C" w:rsidRPr="002B79A7" w:rsidRDefault="00985F2B" w:rsidP="00B90197">
      <w:pPr>
        <w:pStyle w:val="BodyText"/>
        <w:spacing w:before="9"/>
        <w:jc w:val="center"/>
        <w:rPr>
          <w:rFonts w:ascii="Times New Roman" w:hAnsi="Times New Roman" w:cs="Times New Roman"/>
          <w:b w:val="0"/>
          <w:bCs w:val="0"/>
          <w:sz w:val="28"/>
        </w:rPr>
      </w:pPr>
      <w:r>
        <w:rPr>
          <w:color w:val="000000"/>
          <w:sz w:val="28"/>
          <w:szCs w:val="28"/>
          <w:shd w:val="clear" w:color="auto" w:fill="FFFFFF"/>
        </w:rPr>
        <w:t>Irrigation Engineering</w:t>
      </w:r>
    </w:p>
    <w:p w14:paraId="521017C6" w14:textId="77777777" w:rsidR="0065101C" w:rsidRPr="002B79A7" w:rsidRDefault="0065101C">
      <w:pPr>
        <w:pStyle w:val="BodyText"/>
        <w:spacing w:before="9"/>
        <w:jc w:val="both"/>
        <w:rPr>
          <w:rFonts w:ascii="Times New Roman" w:hAnsi="Times New Roman" w:cs="Times New Roman"/>
        </w:rPr>
      </w:pPr>
    </w:p>
    <w:p w14:paraId="4E6CD5FA" w14:textId="77777777" w:rsidR="00751796" w:rsidRPr="002B79A7" w:rsidRDefault="00751796" w:rsidP="00751796">
      <w:pPr>
        <w:spacing w:line="240" w:lineRule="auto"/>
        <w:ind w:left="284" w:hanging="284"/>
        <w:rPr>
          <w:rFonts w:ascii="Times New Roman" w:hAnsi="Times New Roman" w:cs="Times New Roman"/>
          <w:b/>
          <w:sz w:val="24"/>
          <w:szCs w:val="24"/>
          <w:lang w:val="en-US"/>
        </w:rPr>
      </w:pPr>
      <w:r w:rsidRPr="002B79A7">
        <w:rPr>
          <w:rFonts w:ascii="Times New Roman" w:hAnsi="Times New Roman" w:cs="Times New Roman"/>
          <w:b/>
          <w:sz w:val="24"/>
          <w:szCs w:val="24"/>
          <w:lang w:val="en-US"/>
        </w:rPr>
        <w:t xml:space="preserve">Course Code: </w:t>
      </w:r>
      <w:r w:rsidRPr="002B79A7">
        <w:rPr>
          <w:rFonts w:ascii="Times New Roman" w:hAnsi="Times New Roman" w:cs="Times New Roman"/>
          <w:color w:val="000000"/>
        </w:rPr>
        <w:t>XCT</w:t>
      </w:r>
      <w:r w:rsidR="00985F2B">
        <w:rPr>
          <w:rFonts w:ascii="Times New Roman" w:hAnsi="Times New Roman" w:cs="Times New Roman"/>
          <w:color w:val="000000"/>
        </w:rPr>
        <w:t>3004</w:t>
      </w:r>
    </w:p>
    <w:p w14:paraId="4059C9DD" w14:textId="77777777" w:rsidR="00751796" w:rsidRPr="002B79A7" w:rsidRDefault="00751796" w:rsidP="00751796">
      <w:pPr>
        <w:spacing w:line="240" w:lineRule="auto"/>
        <w:ind w:left="284" w:hanging="284"/>
        <w:rPr>
          <w:rFonts w:ascii="Times New Roman" w:hAnsi="Times New Roman" w:cs="Times New Roman"/>
          <w:b/>
          <w:sz w:val="24"/>
          <w:szCs w:val="24"/>
          <w:lang w:val="en-US"/>
        </w:rPr>
      </w:pPr>
      <w:r w:rsidRPr="002B79A7">
        <w:rPr>
          <w:rFonts w:ascii="Times New Roman" w:hAnsi="Times New Roman" w:cs="Times New Roman"/>
          <w:b/>
          <w:sz w:val="24"/>
          <w:szCs w:val="24"/>
          <w:lang w:val="en-US"/>
        </w:rPr>
        <w:t>Credit: 4</w:t>
      </w:r>
    </w:p>
    <w:p w14:paraId="4FA1E84B" w14:textId="77777777" w:rsidR="00751796" w:rsidRPr="002B79A7" w:rsidRDefault="00751796" w:rsidP="00751796">
      <w:pPr>
        <w:spacing w:line="240" w:lineRule="auto"/>
        <w:ind w:left="284" w:hanging="284"/>
        <w:rPr>
          <w:rFonts w:ascii="Times New Roman" w:hAnsi="Times New Roman" w:cs="Times New Roman"/>
          <w:b/>
          <w:sz w:val="24"/>
          <w:szCs w:val="24"/>
          <w:lang w:val="en-US"/>
        </w:rPr>
      </w:pPr>
      <w:r w:rsidRPr="002B79A7">
        <w:rPr>
          <w:rFonts w:ascii="Times New Roman" w:hAnsi="Times New Roman" w:cs="Times New Roman"/>
          <w:b/>
          <w:sz w:val="24"/>
          <w:szCs w:val="24"/>
          <w:lang w:val="en-US"/>
        </w:rPr>
        <w:t xml:space="preserve">L-T-P: </w:t>
      </w:r>
      <w:r w:rsidR="008831B4" w:rsidRPr="002B79A7">
        <w:rPr>
          <w:rFonts w:ascii="Times New Roman" w:hAnsi="Times New Roman" w:cs="Times New Roman"/>
          <w:b/>
          <w:sz w:val="24"/>
          <w:szCs w:val="24"/>
          <w:lang w:val="en-US"/>
        </w:rPr>
        <w:t>4</w:t>
      </w:r>
      <w:r w:rsidRPr="002B79A7">
        <w:rPr>
          <w:rFonts w:ascii="Times New Roman" w:hAnsi="Times New Roman" w:cs="Times New Roman"/>
          <w:b/>
          <w:sz w:val="24"/>
          <w:szCs w:val="24"/>
          <w:lang w:val="en-US"/>
        </w:rPr>
        <w:t>-</w:t>
      </w:r>
      <w:r w:rsidR="008831B4" w:rsidRPr="002B79A7">
        <w:rPr>
          <w:rFonts w:ascii="Times New Roman" w:hAnsi="Times New Roman" w:cs="Times New Roman"/>
          <w:b/>
          <w:sz w:val="24"/>
          <w:szCs w:val="24"/>
          <w:lang w:val="en-US"/>
        </w:rPr>
        <w:t>0</w:t>
      </w:r>
      <w:r w:rsidRPr="002B79A7">
        <w:rPr>
          <w:rFonts w:ascii="Times New Roman" w:hAnsi="Times New Roman" w:cs="Times New Roman"/>
          <w:b/>
          <w:sz w:val="24"/>
          <w:szCs w:val="24"/>
          <w:lang w:val="en-US"/>
        </w:rPr>
        <w:t>-0</w:t>
      </w:r>
    </w:p>
    <w:p w14:paraId="11596A41" w14:textId="77777777" w:rsidR="00751796" w:rsidRPr="002B79A7" w:rsidRDefault="00751796" w:rsidP="00751796">
      <w:pPr>
        <w:spacing w:line="240" w:lineRule="auto"/>
        <w:ind w:left="284" w:hanging="284"/>
        <w:rPr>
          <w:rFonts w:ascii="Times New Roman" w:hAnsi="Times New Roman" w:cs="Times New Roman"/>
          <w:b/>
          <w:sz w:val="24"/>
          <w:szCs w:val="24"/>
          <w:lang w:val="en-US"/>
        </w:rPr>
      </w:pPr>
      <w:r w:rsidRPr="002B79A7">
        <w:rPr>
          <w:rFonts w:ascii="Times New Roman" w:hAnsi="Times New Roman" w:cs="Times New Roman"/>
          <w:b/>
          <w:sz w:val="24"/>
          <w:szCs w:val="24"/>
          <w:lang w:val="en-US"/>
        </w:rPr>
        <w:t>Prerequisite: Nil</w:t>
      </w:r>
    </w:p>
    <w:p w14:paraId="2E4DED65" w14:textId="77777777" w:rsidR="00751796" w:rsidRPr="002B79A7" w:rsidRDefault="00751796" w:rsidP="00751796">
      <w:pPr>
        <w:spacing w:line="240" w:lineRule="auto"/>
        <w:ind w:left="284" w:hanging="284"/>
        <w:jc w:val="both"/>
        <w:rPr>
          <w:rFonts w:ascii="Times New Roman" w:hAnsi="Times New Roman" w:cs="Times New Roman"/>
          <w:b/>
          <w:sz w:val="24"/>
          <w:szCs w:val="24"/>
        </w:rPr>
      </w:pPr>
      <w:r w:rsidRPr="002B79A7">
        <w:rPr>
          <w:rFonts w:ascii="Times New Roman" w:hAnsi="Times New Roman" w:cs="Times New Roman"/>
          <w:b/>
          <w:sz w:val="24"/>
          <w:szCs w:val="24"/>
        </w:rPr>
        <w:t>COURSE OBJECTIVE</w:t>
      </w:r>
      <w:r w:rsidR="00032B9C" w:rsidRPr="002B79A7">
        <w:rPr>
          <w:rFonts w:ascii="Times New Roman" w:hAnsi="Times New Roman" w:cs="Times New Roman"/>
          <w:b/>
          <w:sz w:val="24"/>
          <w:szCs w:val="24"/>
        </w:rPr>
        <w:t>:</w:t>
      </w:r>
    </w:p>
    <w:p w14:paraId="7E9914DA" w14:textId="77777777" w:rsidR="00797408" w:rsidRPr="002B79A7" w:rsidRDefault="00985F2B" w:rsidP="00797408">
      <w:pPr>
        <w:pStyle w:val="NormalWeb"/>
        <w:spacing w:line="360" w:lineRule="auto"/>
        <w:jc w:val="both"/>
        <w:rPr>
          <w:rFonts w:eastAsiaTheme="minorHAnsi"/>
          <w:sz w:val="22"/>
          <w:szCs w:val="22"/>
          <w:lang w:val="en-IN"/>
        </w:rPr>
      </w:pPr>
      <w:r>
        <w:t>The objective of this course is to impart fundamental knowledge of irrigation systems and hydraulic structures used for water resource development and management. The course emphasizes the design principles, planning, and operational aspects of diversion headworks, canal systems, cross drainage works, reservoirs, dams, and hydroelectric power structures. It enables students to understand the engineering, hydrological, and functional aspects required for sustainable water infrastructure development.</w:t>
      </w:r>
    </w:p>
    <w:p w14:paraId="51C1F53E" w14:textId="77777777" w:rsidR="00751796" w:rsidRPr="002B79A7" w:rsidRDefault="00751796">
      <w:pPr>
        <w:spacing w:line="240" w:lineRule="auto"/>
        <w:ind w:left="284" w:hanging="284"/>
        <w:jc w:val="both"/>
        <w:rPr>
          <w:rFonts w:ascii="Times New Roman" w:hAnsi="Times New Roman" w:cs="Times New Roman"/>
          <w:b/>
          <w:sz w:val="24"/>
          <w:szCs w:val="24"/>
        </w:rPr>
      </w:pPr>
      <w:r w:rsidRPr="002B79A7">
        <w:rPr>
          <w:rFonts w:ascii="Times New Roman" w:hAnsi="Times New Roman" w:cs="Times New Roman"/>
          <w:b/>
          <w:sz w:val="24"/>
          <w:szCs w:val="24"/>
        </w:rPr>
        <w:t xml:space="preserve">COURSE OUTCOMES: </w:t>
      </w:r>
    </w:p>
    <w:p w14:paraId="18EA23B7" w14:textId="77777777" w:rsidR="0065101C" w:rsidRPr="002B79A7" w:rsidRDefault="004E2014">
      <w:pPr>
        <w:spacing w:line="240" w:lineRule="auto"/>
        <w:ind w:left="284" w:hanging="284"/>
        <w:jc w:val="both"/>
        <w:rPr>
          <w:rFonts w:ascii="Times New Roman" w:hAnsi="Times New Roman" w:cs="Times New Roman"/>
        </w:rPr>
      </w:pPr>
      <w:r w:rsidRPr="002B79A7">
        <w:rPr>
          <w:rFonts w:ascii="Times New Roman" w:hAnsi="Times New Roman" w:cs="Times New Roman"/>
        </w:rPr>
        <w:t>At the end of the course, students will be able to:</w:t>
      </w:r>
    </w:p>
    <w:p w14:paraId="6968F54D" w14:textId="77777777" w:rsidR="00985F2B" w:rsidRDefault="00985F2B" w:rsidP="00985F2B">
      <w:pPr>
        <w:pStyle w:val="NormalWeb"/>
        <w:numPr>
          <w:ilvl w:val="0"/>
          <w:numId w:val="1"/>
        </w:numPr>
      </w:pPr>
      <w:r>
        <w:rPr>
          <w:rStyle w:val="Strong"/>
        </w:rPr>
        <w:t>CO1:</w:t>
      </w:r>
      <w:r>
        <w:t xml:space="preserve"> Explain the basic principles and objectives of irrigation and classify various irrigation systems and methods.</w:t>
      </w:r>
    </w:p>
    <w:p w14:paraId="7A97724C" w14:textId="77777777" w:rsidR="00985F2B" w:rsidRDefault="00985F2B" w:rsidP="00985F2B">
      <w:pPr>
        <w:pStyle w:val="NormalWeb"/>
        <w:numPr>
          <w:ilvl w:val="0"/>
          <w:numId w:val="1"/>
        </w:numPr>
      </w:pPr>
      <w:r>
        <w:rPr>
          <w:rStyle w:val="Strong"/>
        </w:rPr>
        <w:t>CO2:</w:t>
      </w:r>
      <w:r>
        <w:t xml:space="preserve"> Analyze the components and functions of </w:t>
      </w:r>
      <w:r>
        <w:rPr>
          <w:rStyle w:val="Strong"/>
        </w:rPr>
        <w:t>diversion headworks</w:t>
      </w:r>
      <w:r>
        <w:t xml:space="preserve"> and </w:t>
      </w:r>
      <w:r>
        <w:rPr>
          <w:rStyle w:val="Strong"/>
        </w:rPr>
        <w:t>canal regulation structures</w:t>
      </w:r>
      <w:r>
        <w:t xml:space="preserve"> for effective water distribution.</w:t>
      </w:r>
    </w:p>
    <w:p w14:paraId="1F08B9F5" w14:textId="77777777" w:rsidR="00985F2B" w:rsidRDefault="00985F2B" w:rsidP="00985F2B">
      <w:pPr>
        <w:pStyle w:val="NormalWeb"/>
        <w:numPr>
          <w:ilvl w:val="0"/>
          <w:numId w:val="1"/>
        </w:numPr>
      </w:pPr>
      <w:r>
        <w:rPr>
          <w:rStyle w:val="Strong"/>
        </w:rPr>
        <w:t>CO3:</w:t>
      </w:r>
      <w:r>
        <w:t xml:space="preserve"> Design and evaluate </w:t>
      </w:r>
      <w:r>
        <w:rPr>
          <w:rStyle w:val="Strong"/>
        </w:rPr>
        <w:t>cross drainage works</w:t>
      </w:r>
      <w:r>
        <w:t xml:space="preserve"> for safe passage of water across hydraulic systems.</w:t>
      </w:r>
    </w:p>
    <w:p w14:paraId="2CD2B8A8" w14:textId="77777777" w:rsidR="00985F2B" w:rsidRDefault="00985F2B" w:rsidP="00985F2B">
      <w:pPr>
        <w:pStyle w:val="NormalWeb"/>
        <w:numPr>
          <w:ilvl w:val="0"/>
          <w:numId w:val="1"/>
        </w:numPr>
      </w:pPr>
      <w:r>
        <w:rPr>
          <w:rStyle w:val="Strong"/>
        </w:rPr>
        <w:t>CO4:</w:t>
      </w:r>
      <w:r>
        <w:t xml:space="preserve"> Understand the planning, types, and components of </w:t>
      </w:r>
      <w:r>
        <w:rPr>
          <w:rStyle w:val="Strong"/>
        </w:rPr>
        <w:t>reservoirs</w:t>
      </w:r>
      <w:r>
        <w:t xml:space="preserve"> and analyze their capacity and operation.</w:t>
      </w:r>
    </w:p>
    <w:p w14:paraId="2B02D7E7" w14:textId="75655D87" w:rsidR="00985F2B" w:rsidRDefault="00985F2B" w:rsidP="00985F2B">
      <w:pPr>
        <w:pStyle w:val="NormalWeb"/>
        <w:numPr>
          <w:ilvl w:val="0"/>
          <w:numId w:val="1"/>
        </w:numPr>
      </w:pPr>
      <w:r>
        <w:rPr>
          <w:rStyle w:val="Strong"/>
        </w:rPr>
        <w:t>CO5:</w:t>
      </w:r>
      <w:r>
        <w:t xml:space="preserve"> Describe the classification, design considerations, and stability aspects of various </w:t>
      </w:r>
      <w:r>
        <w:rPr>
          <w:rStyle w:val="Strong"/>
        </w:rPr>
        <w:t>dams</w:t>
      </w:r>
      <w:r>
        <w:t xml:space="preserve"> including gravity dams</w:t>
      </w:r>
      <w:r w:rsidR="00F26287">
        <w:t xml:space="preserve"> and earthen dams</w:t>
      </w:r>
      <w:r>
        <w:t>.</w:t>
      </w:r>
    </w:p>
    <w:p w14:paraId="27218EB6" w14:textId="77777777" w:rsidR="00985F2B" w:rsidRDefault="00985F2B" w:rsidP="00985F2B">
      <w:pPr>
        <w:pStyle w:val="NormalWeb"/>
        <w:numPr>
          <w:ilvl w:val="0"/>
          <w:numId w:val="1"/>
        </w:numPr>
      </w:pPr>
      <w:r>
        <w:rPr>
          <w:rStyle w:val="Strong"/>
        </w:rPr>
        <w:t>CO6:</w:t>
      </w:r>
      <w:r>
        <w:t xml:space="preserve"> Explain the working principles, layout, and components of </w:t>
      </w:r>
      <w:r>
        <w:rPr>
          <w:rStyle w:val="Strong"/>
        </w:rPr>
        <w:t>hydro-electric power structures</w:t>
      </w:r>
      <w:r>
        <w:t xml:space="preserve"> and their integration with irrigation systems.</w:t>
      </w:r>
    </w:p>
    <w:p w14:paraId="5E6DAB19" w14:textId="77777777" w:rsidR="0065101C" w:rsidRPr="002B79A7" w:rsidRDefault="00751796">
      <w:pPr>
        <w:autoSpaceDE w:val="0"/>
        <w:autoSpaceDN w:val="0"/>
        <w:adjustRightInd w:val="0"/>
        <w:jc w:val="both"/>
        <w:rPr>
          <w:rFonts w:ascii="Times New Roman" w:hAnsi="Times New Roman" w:cs="Times New Roman"/>
          <w:b/>
          <w:bCs/>
          <w:color w:val="000000"/>
          <w:sz w:val="24"/>
          <w:szCs w:val="24"/>
        </w:rPr>
      </w:pPr>
      <w:r w:rsidRPr="002B79A7">
        <w:rPr>
          <w:rFonts w:ascii="Times New Roman" w:hAnsi="Times New Roman" w:cs="Times New Roman"/>
          <w:b/>
          <w:bCs/>
          <w:color w:val="000000"/>
          <w:sz w:val="24"/>
          <w:szCs w:val="24"/>
        </w:rPr>
        <w:t>COURSE DETAILS</w:t>
      </w:r>
    </w:p>
    <w:p w14:paraId="3049BE71" w14:textId="77777777" w:rsidR="00985F2B" w:rsidRDefault="00985F2B" w:rsidP="00985F2B">
      <w:pPr>
        <w:pStyle w:val="Heading4"/>
      </w:pPr>
      <w:r>
        <w:rPr>
          <w:rStyle w:val="Strong"/>
          <w:b/>
          <w:bCs/>
        </w:rPr>
        <w:t>Introduction to Irrigation Systems</w:t>
      </w:r>
    </w:p>
    <w:p w14:paraId="181BBF28" w14:textId="77777777" w:rsidR="00985F2B" w:rsidRDefault="00985F2B" w:rsidP="00985F2B">
      <w:pPr>
        <w:pStyle w:val="NormalWeb"/>
        <w:numPr>
          <w:ilvl w:val="0"/>
          <w:numId w:val="25"/>
        </w:numPr>
      </w:pPr>
      <w:r>
        <w:t>Need and importance of irrigation</w:t>
      </w:r>
    </w:p>
    <w:p w14:paraId="7B812DA8" w14:textId="77777777" w:rsidR="00985F2B" w:rsidRDefault="00985F2B" w:rsidP="00985F2B">
      <w:pPr>
        <w:pStyle w:val="NormalWeb"/>
        <w:numPr>
          <w:ilvl w:val="0"/>
          <w:numId w:val="25"/>
        </w:numPr>
      </w:pPr>
      <w:r>
        <w:t>Types of irrigation: surface, subsurface, sprinkler, and drip irrigation</w:t>
      </w:r>
    </w:p>
    <w:p w14:paraId="25C174DA" w14:textId="77777777" w:rsidR="00985F2B" w:rsidRDefault="00985F2B" w:rsidP="00985F2B">
      <w:pPr>
        <w:pStyle w:val="NormalWeb"/>
        <w:numPr>
          <w:ilvl w:val="0"/>
          <w:numId w:val="25"/>
        </w:numPr>
      </w:pPr>
      <w:r>
        <w:t>Water requirements of crops and duty-delta relationship</w:t>
      </w:r>
    </w:p>
    <w:p w14:paraId="09AC9B8D" w14:textId="77777777" w:rsidR="00985F2B" w:rsidRDefault="00985F2B" w:rsidP="00985F2B">
      <w:pPr>
        <w:pStyle w:val="NormalWeb"/>
        <w:numPr>
          <w:ilvl w:val="0"/>
          <w:numId w:val="25"/>
        </w:numPr>
      </w:pPr>
      <w:r>
        <w:t>Irrigation efficiency, soil–water–plant relationship</w:t>
      </w:r>
    </w:p>
    <w:p w14:paraId="2865759F" w14:textId="77777777" w:rsidR="00985F2B" w:rsidRDefault="00985F2B" w:rsidP="00985F2B">
      <w:pPr>
        <w:pStyle w:val="Heading4"/>
      </w:pPr>
      <w:r>
        <w:rPr>
          <w:rStyle w:val="Strong"/>
          <w:b/>
          <w:bCs/>
        </w:rPr>
        <w:t>Diversion Headworks</w:t>
      </w:r>
    </w:p>
    <w:p w14:paraId="575E2C47" w14:textId="77777777" w:rsidR="00985F2B" w:rsidRDefault="00985F2B" w:rsidP="00985F2B">
      <w:pPr>
        <w:pStyle w:val="NormalWeb"/>
        <w:numPr>
          <w:ilvl w:val="0"/>
          <w:numId w:val="26"/>
        </w:numPr>
      </w:pPr>
      <w:r>
        <w:t>Components and layout of diversion headworks</w:t>
      </w:r>
    </w:p>
    <w:p w14:paraId="52D57FA0" w14:textId="77777777" w:rsidR="00985F2B" w:rsidRDefault="00985F2B" w:rsidP="00985F2B">
      <w:pPr>
        <w:pStyle w:val="NormalWeb"/>
        <w:numPr>
          <w:ilvl w:val="0"/>
          <w:numId w:val="26"/>
        </w:numPr>
      </w:pPr>
      <w:r>
        <w:lastRenderedPageBreak/>
        <w:t>Weirs and barrages: design principles and types</w:t>
      </w:r>
    </w:p>
    <w:p w14:paraId="069F3F7D" w14:textId="53F83B50" w:rsidR="00684BEE" w:rsidRDefault="00684BEE" w:rsidP="00985F2B">
      <w:pPr>
        <w:pStyle w:val="NormalWeb"/>
        <w:numPr>
          <w:ilvl w:val="0"/>
          <w:numId w:val="26"/>
        </w:numPr>
      </w:pPr>
      <w:r>
        <w:t>Khosla’s theory on permeable foundation</w:t>
      </w:r>
    </w:p>
    <w:p w14:paraId="1BBE3BFD" w14:textId="77777777" w:rsidR="00985F2B" w:rsidRDefault="00985F2B" w:rsidP="00985F2B">
      <w:pPr>
        <w:pStyle w:val="Heading4"/>
      </w:pPr>
      <w:r>
        <w:rPr>
          <w:rStyle w:val="Strong"/>
          <w:b/>
          <w:bCs/>
        </w:rPr>
        <w:t>Canal Systems and Regulation Works</w:t>
      </w:r>
    </w:p>
    <w:p w14:paraId="6C101779" w14:textId="77777777" w:rsidR="00985F2B" w:rsidRDefault="00985F2B" w:rsidP="00985F2B">
      <w:pPr>
        <w:pStyle w:val="NormalWeb"/>
        <w:numPr>
          <w:ilvl w:val="0"/>
          <w:numId w:val="27"/>
        </w:numPr>
      </w:pPr>
      <w:r>
        <w:t>Types of canals and canal alignments</w:t>
      </w:r>
    </w:p>
    <w:p w14:paraId="6DDDA60E" w14:textId="6DE7A4DE" w:rsidR="00036442" w:rsidRDefault="00036442" w:rsidP="00985F2B">
      <w:pPr>
        <w:pStyle w:val="NormalWeb"/>
        <w:numPr>
          <w:ilvl w:val="0"/>
          <w:numId w:val="27"/>
        </w:numPr>
      </w:pPr>
      <w:r>
        <w:t xml:space="preserve"> Design of alluvial canals, Lacey’s theory and Kennedy’s theory</w:t>
      </w:r>
    </w:p>
    <w:p w14:paraId="75259592" w14:textId="3E3C42F5" w:rsidR="00985F2B" w:rsidRDefault="00985F2B" w:rsidP="00036442">
      <w:pPr>
        <w:pStyle w:val="NormalWeb"/>
        <w:numPr>
          <w:ilvl w:val="0"/>
          <w:numId w:val="27"/>
        </w:numPr>
      </w:pPr>
      <w:r>
        <w:t>Canal head regulators, cross regulators</w:t>
      </w:r>
    </w:p>
    <w:p w14:paraId="05D39712" w14:textId="77777777" w:rsidR="00985F2B" w:rsidRDefault="00985F2B" w:rsidP="00985F2B">
      <w:pPr>
        <w:pStyle w:val="Heading4"/>
      </w:pPr>
      <w:r>
        <w:rPr>
          <w:rStyle w:val="Strong"/>
          <w:b/>
          <w:bCs/>
        </w:rPr>
        <w:t>Cross Drainage Works</w:t>
      </w:r>
    </w:p>
    <w:p w14:paraId="21572EF6" w14:textId="41CE5043" w:rsidR="00985F2B" w:rsidRDefault="00985F2B" w:rsidP="00985F2B">
      <w:pPr>
        <w:pStyle w:val="NormalWeb"/>
        <w:numPr>
          <w:ilvl w:val="0"/>
          <w:numId w:val="28"/>
        </w:numPr>
      </w:pPr>
      <w:r>
        <w:t xml:space="preserve">Classification and necessity of cross drainage </w:t>
      </w:r>
      <w:r w:rsidR="00684BEE">
        <w:t>work</w:t>
      </w:r>
    </w:p>
    <w:p w14:paraId="28B1474B" w14:textId="3CF092B0" w:rsidR="00985F2B" w:rsidRDefault="00985F2B" w:rsidP="00985F2B">
      <w:pPr>
        <w:pStyle w:val="NormalWeb"/>
        <w:numPr>
          <w:ilvl w:val="0"/>
          <w:numId w:val="28"/>
        </w:numPr>
      </w:pPr>
      <w:r>
        <w:t xml:space="preserve">Design and layout of aqueducts, siphon aqueducts, </w:t>
      </w:r>
      <w:r w:rsidR="00036442">
        <w:t>super passages</w:t>
      </w:r>
      <w:r>
        <w:t>, and level crossings</w:t>
      </w:r>
    </w:p>
    <w:p w14:paraId="3408DD5E" w14:textId="77777777" w:rsidR="00985F2B" w:rsidRDefault="00985F2B" w:rsidP="00985F2B">
      <w:pPr>
        <w:pStyle w:val="NormalWeb"/>
        <w:numPr>
          <w:ilvl w:val="0"/>
          <w:numId w:val="28"/>
        </w:numPr>
      </w:pPr>
      <w:r>
        <w:t>Hydraulic design considerations and examples</w:t>
      </w:r>
    </w:p>
    <w:p w14:paraId="53211FD0" w14:textId="77777777" w:rsidR="00985F2B" w:rsidRDefault="00985F2B" w:rsidP="00985F2B">
      <w:pPr>
        <w:pStyle w:val="Heading4"/>
      </w:pPr>
      <w:r>
        <w:rPr>
          <w:rStyle w:val="Strong"/>
          <w:b/>
          <w:bCs/>
        </w:rPr>
        <w:t>Reservoirs and Dams</w:t>
      </w:r>
    </w:p>
    <w:p w14:paraId="38CE3F09" w14:textId="77777777" w:rsidR="00985F2B" w:rsidRDefault="00985F2B" w:rsidP="00985F2B">
      <w:pPr>
        <w:pStyle w:val="NormalWeb"/>
        <w:numPr>
          <w:ilvl w:val="0"/>
          <w:numId w:val="29"/>
        </w:numPr>
      </w:pPr>
      <w:r>
        <w:t>Planning, classification, and types of reservoirs</w:t>
      </w:r>
    </w:p>
    <w:p w14:paraId="5B551941" w14:textId="77777777" w:rsidR="00985F2B" w:rsidRDefault="00985F2B" w:rsidP="00985F2B">
      <w:pPr>
        <w:pStyle w:val="NormalWeb"/>
        <w:numPr>
          <w:ilvl w:val="0"/>
          <w:numId w:val="29"/>
        </w:numPr>
      </w:pPr>
      <w:r>
        <w:t>Determination of storage capacity and zones of storage</w:t>
      </w:r>
    </w:p>
    <w:p w14:paraId="6AB6BC69" w14:textId="77777777" w:rsidR="00985F2B" w:rsidRDefault="00985F2B" w:rsidP="00985F2B">
      <w:pPr>
        <w:pStyle w:val="NormalWeb"/>
        <w:numPr>
          <w:ilvl w:val="0"/>
          <w:numId w:val="29"/>
        </w:numPr>
      </w:pPr>
      <w:r>
        <w:t>Classification of dams: earth, rock-fill, gravity, and arch dams</w:t>
      </w:r>
    </w:p>
    <w:p w14:paraId="7F66F443" w14:textId="2F55C4B8" w:rsidR="00985F2B" w:rsidRDefault="00985F2B" w:rsidP="00985F2B">
      <w:pPr>
        <w:pStyle w:val="NormalWeb"/>
        <w:numPr>
          <w:ilvl w:val="0"/>
          <w:numId w:val="29"/>
        </w:numPr>
      </w:pPr>
      <w:r>
        <w:t>Design considerations and stability analysis of</w:t>
      </w:r>
      <w:r w:rsidR="00036442">
        <w:t xml:space="preserve"> gravity dams and earthen dams.</w:t>
      </w:r>
    </w:p>
    <w:p w14:paraId="64B5942B" w14:textId="77777777" w:rsidR="009864BF" w:rsidRPr="009864BF" w:rsidRDefault="009864BF" w:rsidP="00985F2B">
      <w:pPr>
        <w:pStyle w:val="NormalWeb"/>
        <w:numPr>
          <w:ilvl w:val="0"/>
          <w:numId w:val="29"/>
        </w:numPr>
      </w:pPr>
      <w:r w:rsidRPr="009864BF">
        <w:t>Types of earthen dams, causes of failure of earth dams, design criteria for earth dam</w:t>
      </w:r>
      <w:r w:rsidRPr="009864BF">
        <w:t xml:space="preserve">, </w:t>
      </w:r>
      <w:r w:rsidRPr="009864BF">
        <w:t xml:space="preserve">Seepage analysis, </w:t>
      </w:r>
    </w:p>
    <w:p w14:paraId="52ECFAE8" w14:textId="0AB07A83" w:rsidR="009864BF" w:rsidRPr="009864BF" w:rsidRDefault="009864BF" w:rsidP="00985F2B">
      <w:pPr>
        <w:pStyle w:val="NormalWeb"/>
        <w:numPr>
          <w:ilvl w:val="0"/>
          <w:numId w:val="29"/>
        </w:numPr>
      </w:pPr>
      <w:r w:rsidRPr="009864BF">
        <w:t xml:space="preserve">Determination </w:t>
      </w:r>
      <w:r w:rsidR="009B28C9" w:rsidRPr="009864BF">
        <w:t>of Phreatic</w:t>
      </w:r>
      <w:r w:rsidRPr="009864BF">
        <w:t xml:space="preserve"> </w:t>
      </w:r>
      <w:r w:rsidR="00D45347" w:rsidRPr="009864BF">
        <w:rPr>
          <w:spacing w:val="-4"/>
        </w:rPr>
        <w:t xml:space="preserve">Line </w:t>
      </w:r>
      <w:r w:rsidR="00D45347">
        <w:rPr>
          <w:spacing w:val="-4"/>
        </w:rPr>
        <w:t>with</w:t>
      </w:r>
      <w:r w:rsidRPr="009864BF">
        <w:rPr>
          <w:spacing w:val="-4"/>
        </w:rPr>
        <w:t xml:space="preserve"> and without filter</w:t>
      </w:r>
      <w:r w:rsidR="00D45347">
        <w:rPr>
          <w:spacing w:val="-4"/>
        </w:rPr>
        <w:t xml:space="preserve"> </w:t>
      </w:r>
      <w:r w:rsidR="00D45347">
        <w:rPr>
          <w:spacing w:val="-4"/>
        </w:rPr>
        <w:t>in earthen dam</w:t>
      </w:r>
      <w:r w:rsidR="009B28C9">
        <w:rPr>
          <w:spacing w:val="-4"/>
        </w:rPr>
        <w:t>.</w:t>
      </w:r>
    </w:p>
    <w:p w14:paraId="7493F534" w14:textId="77777777" w:rsidR="00985F2B" w:rsidRDefault="00985F2B" w:rsidP="00985F2B">
      <w:pPr>
        <w:pStyle w:val="Heading4"/>
      </w:pPr>
      <w:r>
        <w:rPr>
          <w:rStyle w:val="Strong"/>
          <w:b/>
          <w:bCs/>
        </w:rPr>
        <w:t>Hydro-Electric Power Structures</w:t>
      </w:r>
    </w:p>
    <w:p w14:paraId="6B32B6BC" w14:textId="77777777" w:rsidR="00985F2B" w:rsidRDefault="00985F2B" w:rsidP="00985F2B">
      <w:pPr>
        <w:pStyle w:val="NormalWeb"/>
        <w:numPr>
          <w:ilvl w:val="0"/>
          <w:numId w:val="30"/>
        </w:numPr>
      </w:pPr>
      <w:r>
        <w:t>Components and layout of hydroelectric power plants</w:t>
      </w:r>
    </w:p>
    <w:p w14:paraId="13994B67" w14:textId="77777777" w:rsidR="00985F2B" w:rsidRDefault="00985F2B" w:rsidP="00985F2B">
      <w:pPr>
        <w:pStyle w:val="NormalWeb"/>
        <w:numPr>
          <w:ilvl w:val="0"/>
          <w:numId w:val="30"/>
        </w:numPr>
      </w:pPr>
      <w:r>
        <w:t>Classification: run-off-river, storage, and pumped storage plants</w:t>
      </w:r>
    </w:p>
    <w:p w14:paraId="260061EF" w14:textId="77777777" w:rsidR="00985F2B" w:rsidRDefault="00985F2B" w:rsidP="00985F2B">
      <w:pPr>
        <w:pStyle w:val="NormalWeb"/>
        <w:numPr>
          <w:ilvl w:val="0"/>
          <w:numId w:val="30"/>
        </w:numPr>
      </w:pPr>
      <w:r>
        <w:t>Integration of irrigation and power generation systems</w:t>
      </w:r>
    </w:p>
    <w:p w14:paraId="77B9DC92" w14:textId="77777777" w:rsidR="00032B9C" w:rsidRPr="002B79A7" w:rsidRDefault="00032B9C" w:rsidP="00032B9C">
      <w:pPr>
        <w:rPr>
          <w:rFonts w:ascii="Times New Roman" w:eastAsia="Times New Roman" w:hAnsi="Times New Roman" w:cs="Times New Roman"/>
          <w:b/>
          <w:bCs/>
          <w:spacing w:val="-1"/>
        </w:rPr>
      </w:pPr>
      <w:r w:rsidRPr="002B79A7">
        <w:rPr>
          <w:rFonts w:ascii="Times New Roman" w:eastAsia="Times New Roman" w:hAnsi="Times New Roman" w:cs="Times New Roman"/>
          <w:b/>
          <w:bCs/>
          <w:spacing w:val="-1"/>
        </w:rPr>
        <w:t>Textbook:</w:t>
      </w:r>
    </w:p>
    <w:p w14:paraId="304FC992" w14:textId="79741320" w:rsidR="008831B4" w:rsidRPr="002B79A7" w:rsidRDefault="00985F2B" w:rsidP="00032B9C">
      <w:pPr>
        <w:pStyle w:val="NormalWeb"/>
        <w:numPr>
          <w:ilvl w:val="0"/>
          <w:numId w:val="16"/>
        </w:numPr>
        <w:rPr>
          <w:b/>
          <w:bCs/>
          <w:spacing w:val="-1"/>
        </w:rPr>
      </w:pPr>
      <w:r>
        <w:t xml:space="preserve">S.K. Garg — </w:t>
      </w:r>
      <w:r>
        <w:rPr>
          <w:rStyle w:val="Emphasis"/>
        </w:rPr>
        <w:t>Irrigation Engineering and Hydraulic Structures</w:t>
      </w:r>
      <w:r>
        <w:t xml:space="preserve">, Khanna </w:t>
      </w:r>
      <w:r w:rsidR="004D3F36">
        <w:t>Publishers.</w:t>
      </w:r>
      <w:r w:rsidR="008831B4" w:rsidRPr="002B79A7">
        <w:rPr>
          <w:b/>
          <w:bCs/>
          <w:spacing w:val="-1"/>
        </w:rPr>
        <w:t xml:space="preserve"> </w:t>
      </w:r>
    </w:p>
    <w:p w14:paraId="7FF4BBAE" w14:textId="77777777" w:rsidR="00032B9C" w:rsidRPr="002B79A7" w:rsidRDefault="00032B9C" w:rsidP="008831B4">
      <w:pPr>
        <w:pStyle w:val="NormalWeb"/>
        <w:rPr>
          <w:b/>
          <w:bCs/>
          <w:spacing w:val="-1"/>
        </w:rPr>
      </w:pPr>
      <w:r w:rsidRPr="002B79A7">
        <w:rPr>
          <w:b/>
          <w:bCs/>
          <w:spacing w:val="-1"/>
        </w:rPr>
        <w:t>Reference Books:</w:t>
      </w:r>
    </w:p>
    <w:p w14:paraId="6AD0F3A6" w14:textId="77777777" w:rsidR="00985F2B" w:rsidRDefault="00985F2B" w:rsidP="00985F2B">
      <w:pPr>
        <w:pStyle w:val="NormalWeb"/>
        <w:numPr>
          <w:ilvl w:val="0"/>
          <w:numId w:val="24"/>
        </w:numPr>
      </w:pPr>
      <w:r>
        <w:t xml:space="preserve">Dr. B.C. Punmia &amp; A.K. Jain — </w:t>
      </w:r>
      <w:r>
        <w:rPr>
          <w:rStyle w:val="Emphasis"/>
        </w:rPr>
        <w:t>Irrigation and Water Power Engineering</w:t>
      </w:r>
      <w:r>
        <w:t>, Laxmi Publications.</w:t>
      </w:r>
    </w:p>
    <w:p w14:paraId="6D2027CE" w14:textId="77777777" w:rsidR="00985F2B" w:rsidRDefault="00985F2B" w:rsidP="00985F2B">
      <w:pPr>
        <w:pStyle w:val="NormalWeb"/>
        <w:numPr>
          <w:ilvl w:val="0"/>
          <w:numId w:val="24"/>
        </w:numPr>
      </w:pPr>
      <w:r>
        <w:t xml:space="preserve">P.N. Modi — </w:t>
      </w:r>
      <w:r>
        <w:rPr>
          <w:rStyle w:val="Emphasis"/>
        </w:rPr>
        <w:t>Irrigation, Water Resources and Water Power Engineering</w:t>
      </w:r>
      <w:r>
        <w:t>, Standard Book House.</w:t>
      </w:r>
    </w:p>
    <w:p w14:paraId="05A3F776" w14:textId="77777777" w:rsidR="00985F2B" w:rsidRDefault="00985F2B" w:rsidP="00985F2B">
      <w:pPr>
        <w:pStyle w:val="NormalWeb"/>
        <w:numPr>
          <w:ilvl w:val="0"/>
          <w:numId w:val="24"/>
        </w:numPr>
      </w:pPr>
      <w:r>
        <w:t xml:space="preserve">R.S. Varshney, S.C. Gupta, R.L. Gupta — </w:t>
      </w:r>
      <w:r>
        <w:rPr>
          <w:rStyle w:val="Emphasis"/>
        </w:rPr>
        <w:t>Theory and Design of Hydraulic Structures</w:t>
      </w:r>
      <w:r>
        <w:t>, Nem Chand &amp; Bros.</w:t>
      </w:r>
    </w:p>
    <w:p w14:paraId="7E591373" w14:textId="77777777" w:rsidR="00985F2B" w:rsidRDefault="00985F2B" w:rsidP="00985F2B">
      <w:pPr>
        <w:pStyle w:val="NormalWeb"/>
        <w:numPr>
          <w:ilvl w:val="0"/>
          <w:numId w:val="24"/>
        </w:numPr>
      </w:pPr>
      <w:r>
        <w:t xml:space="preserve">Satyanarayana Murthy, C. — </w:t>
      </w:r>
      <w:r>
        <w:rPr>
          <w:rStyle w:val="Emphasis"/>
        </w:rPr>
        <w:t>Water Resources Engineering: Principles and Practice</w:t>
      </w:r>
      <w:r>
        <w:t>, New Age International.</w:t>
      </w:r>
    </w:p>
    <w:p w14:paraId="090BF34C" w14:textId="41301035" w:rsidR="0065101C" w:rsidRPr="006767F5" w:rsidRDefault="00985F2B" w:rsidP="001873EE">
      <w:pPr>
        <w:pStyle w:val="NormalWeb"/>
        <w:numPr>
          <w:ilvl w:val="0"/>
          <w:numId w:val="24"/>
        </w:numPr>
      </w:pPr>
      <w:r>
        <w:t xml:space="preserve">Subramanya, K. — </w:t>
      </w:r>
      <w:r>
        <w:rPr>
          <w:rStyle w:val="Emphasis"/>
        </w:rPr>
        <w:t>Flow in Open Channels</w:t>
      </w:r>
      <w:r>
        <w:t xml:space="preserve"> and </w:t>
      </w:r>
      <w:r>
        <w:rPr>
          <w:rStyle w:val="Emphasis"/>
        </w:rPr>
        <w:t>Hydraulic Structures</w:t>
      </w:r>
      <w:r>
        <w:t>, Tata McGraw Hill.</w:t>
      </w:r>
    </w:p>
    <w:p w14:paraId="2A81729E" w14:textId="77777777" w:rsidR="00032B9C" w:rsidRPr="002B79A7" w:rsidRDefault="00032B9C">
      <w:pPr>
        <w:rPr>
          <w:rFonts w:ascii="Times New Roman" w:hAnsi="Times New Roman" w:cs="Times New Roman"/>
          <w:sz w:val="24"/>
          <w:szCs w:val="24"/>
        </w:rPr>
      </w:pPr>
    </w:p>
    <w:sectPr w:rsidR="00032B9C" w:rsidRPr="002B79A7" w:rsidSect="00BA0961">
      <w:pgSz w:w="11906" w:h="16838"/>
      <w:pgMar w:top="1440"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3FF5D" w14:textId="77777777" w:rsidR="0077471E" w:rsidRDefault="0077471E">
      <w:pPr>
        <w:spacing w:line="240" w:lineRule="auto"/>
      </w:pPr>
      <w:r>
        <w:separator/>
      </w:r>
    </w:p>
  </w:endnote>
  <w:endnote w:type="continuationSeparator" w:id="0">
    <w:p w14:paraId="2EAC185A" w14:textId="77777777" w:rsidR="0077471E" w:rsidRDefault="007747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7067B" w14:textId="77777777" w:rsidR="0077471E" w:rsidRDefault="0077471E">
      <w:pPr>
        <w:spacing w:after="0"/>
      </w:pPr>
      <w:r>
        <w:separator/>
      </w:r>
    </w:p>
  </w:footnote>
  <w:footnote w:type="continuationSeparator" w:id="0">
    <w:p w14:paraId="0EC6B718" w14:textId="77777777" w:rsidR="0077471E" w:rsidRDefault="007747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F66"/>
    <w:multiLevelType w:val="multilevel"/>
    <w:tmpl w:val="CCD0E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66EB"/>
    <w:multiLevelType w:val="multilevel"/>
    <w:tmpl w:val="03F6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C2842"/>
    <w:multiLevelType w:val="multilevel"/>
    <w:tmpl w:val="5906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52953"/>
    <w:multiLevelType w:val="multilevel"/>
    <w:tmpl w:val="FEA4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843AB"/>
    <w:multiLevelType w:val="multilevel"/>
    <w:tmpl w:val="883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F065A"/>
    <w:multiLevelType w:val="multilevel"/>
    <w:tmpl w:val="9120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340A0"/>
    <w:multiLevelType w:val="multilevel"/>
    <w:tmpl w:val="D6B6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06E80"/>
    <w:multiLevelType w:val="multilevel"/>
    <w:tmpl w:val="C24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A2CAD"/>
    <w:multiLevelType w:val="multilevel"/>
    <w:tmpl w:val="51E6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460F9"/>
    <w:multiLevelType w:val="multilevel"/>
    <w:tmpl w:val="FCC4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75EE4"/>
    <w:multiLevelType w:val="multilevel"/>
    <w:tmpl w:val="471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F63F6"/>
    <w:multiLevelType w:val="multilevel"/>
    <w:tmpl w:val="528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93D35"/>
    <w:multiLevelType w:val="multilevel"/>
    <w:tmpl w:val="9E1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44DDC"/>
    <w:multiLevelType w:val="hybridMultilevel"/>
    <w:tmpl w:val="53E29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E8387D"/>
    <w:multiLevelType w:val="multilevel"/>
    <w:tmpl w:val="B38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A1783"/>
    <w:multiLevelType w:val="multilevel"/>
    <w:tmpl w:val="44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427C2"/>
    <w:multiLevelType w:val="multilevel"/>
    <w:tmpl w:val="E16E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76BAD"/>
    <w:multiLevelType w:val="hybridMultilevel"/>
    <w:tmpl w:val="47A4C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0C761F"/>
    <w:multiLevelType w:val="multilevel"/>
    <w:tmpl w:val="8AC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17DA6"/>
    <w:multiLevelType w:val="multilevel"/>
    <w:tmpl w:val="5442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C393A"/>
    <w:multiLevelType w:val="multilevel"/>
    <w:tmpl w:val="5A9A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C401A"/>
    <w:multiLevelType w:val="hybridMultilevel"/>
    <w:tmpl w:val="D466C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9D7F03"/>
    <w:multiLevelType w:val="multilevel"/>
    <w:tmpl w:val="D16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A1AA2"/>
    <w:multiLevelType w:val="multilevel"/>
    <w:tmpl w:val="EC6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60E33"/>
    <w:multiLevelType w:val="multilevel"/>
    <w:tmpl w:val="C5A4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76F91"/>
    <w:multiLevelType w:val="multilevel"/>
    <w:tmpl w:val="D562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A40CF"/>
    <w:multiLevelType w:val="multilevel"/>
    <w:tmpl w:val="2EE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60AAD"/>
    <w:multiLevelType w:val="multilevel"/>
    <w:tmpl w:val="894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965AE0"/>
    <w:multiLevelType w:val="multilevel"/>
    <w:tmpl w:val="2DE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7302D"/>
    <w:multiLevelType w:val="multilevel"/>
    <w:tmpl w:val="F1EA6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0594213">
    <w:abstractNumId w:val="21"/>
  </w:num>
  <w:num w:numId="2" w16cid:durableId="1610696741">
    <w:abstractNumId w:val="15"/>
  </w:num>
  <w:num w:numId="3" w16cid:durableId="910116799">
    <w:abstractNumId w:val="26"/>
  </w:num>
  <w:num w:numId="4" w16cid:durableId="950624490">
    <w:abstractNumId w:val="11"/>
  </w:num>
  <w:num w:numId="5" w16cid:durableId="718744447">
    <w:abstractNumId w:val="7"/>
  </w:num>
  <w:num w:numId="6" w16cid:durableId="1335187487">
    <w:abstractNumId w:val="8"/>
  </w:num>
  <w:num w:numId="7" w16cid:durableId="1955479263">
    <w:abstractNumId w:val="5"/>
  </w:num>
  <w:num w:numId="8" w16cid:durableId="858129324">
    <w:abstractNumId w:val="23"/>
  </w:num>
  <w:num w:numId="9" w16cid:durableId="442187943">
    <w:abstractNumId w:val="28"/>
  </w:num>
  <w:num w:numId="10" w16cid:durableId="1654946510">
    <w:abstractNumId w:val="27"/>
  </w:num>
  <w:num w:numId="11" w16cid:durableId="1119955060">
    <w:abstractNumId w:val="22"/>
  </w:num>
  <w:num w:numId="12" w16cid:durableId="997999555">
    <w:abstractNumId w:val="1"/>
  </w:num>
  <w:num w:numId="13" w16cid:durableId="1660885777">
    <w:abstractNumId w:val="10"/>
  </w:num>
  <w:num w:numId="14" w16cid:durableId="915482474">
    <w:abstractNumId w:val="12"/>
  </w:num>
  <w:num w:numId="15" w16cid:durableId="2125490499">
    <w:abstractNumId w:val="0"/>
  </w:num>
  <w:num w:numId="16" w16cid:durableId="951672399">
    <w:abstractNumId w:val="29"/>
  </w:num>
  <w:num w:numId="17" w16cid:durableId="800224664">
    <w:abstractNumId w:val="13"/>
  </w:num>
  <w:num w:numId="18" w16cid:durableId="1276643099">
    <w:abstractNumId w:val="25"/>
  </w:num>
  <w:num w:numId="19" w16cid:durableId="703822828">
    <w:abstractNumId w:val="6"/>
  </w:num>
  <w:num w:numId="20" w16cid:durableId="439953578">
    <w:abstractNumId w:val="2"/>
  </w:num>
  <w:num w:numId="21" w16cid:durableId="1241595073">
    <w:abstractNumId w:val="19"/>
  </w:num>
  <w:num w:numId="22" w16cid:durableId="868108049">
    <w:abstractNumId w:val="18"/>
  </w:num>
  <w:num w:numId="23" w16cid:durableId="1462113959">
    <w:abstractNumId w:val="9"/>
  </w:num>
  <w:num w:numId="24" w16cid:durableId="1293680644">
    <w:abstractNumId w:val="17"/>
  </w:num>
  <w:num w:numId="25" w16cid:durableId="77561334">
    <w:abstractNumId w:val="14"/>
  </w:num>
  <w:num w:numId="26" w16cid:durableId="1827209920">
    <w:abstractNumId w:val="16"/>
  </w:num>
  <w:num w:numId="27" w16cid:durableId="1198391622">
    <w:abstractNumId w:val="20"/>
  </w:num>
  <w:num w:numId="28" w16cid:durableId="925378294">
    <w:abstractNumId w:val="3"/>
  </w:num>
  <w:num w:numId="29" w16cid:durableId="1836258110">
    <w:abstractNumId w:val="4"/>
  </w:num>
  <w:num w:numId="30" w16cid:durableId="8928124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36442"/>
    <w:rsid w:val="000717DC"/>
    <w:rsid w:val="00074859"/>
    <w:rsid w:val="00086521"/>
    <w:rsid w:val="00095F3C"/>
    <w:rsid w:val="000A08A2"/>
    <w:rsid w:val="000A3DA3"/>
    <w:rsid w:val="000C3464"/>
    <w:rsid w:val="0010668A"/>
    <w:rsid w:val="00121A94"/>
    <w:rsid w:val="00152431"/>
    <w:rsid w:val="00157A08"/>
    <w:rsid w:val="00176F50"/>
    <w:rsid w:val="001B621E"/>
    <w:rsid w:val="001C31ED"/>
    <w:rsid w:val="0021333F"/>
    <w:rsid w:val="002B79A7"/>
    <w:rsid w:val="002F21FA"/>
    <w:rsid w:val="0038749F"/>
    <w:rsid w:val="003A68FE"/>
    <w:rsid w:val="003D1AF9"/>
    <w:rsid w:val="003F739F"/>
    <w:rsid w:val="00457947"/>
    <w:rsid w:val="00457959"/>
    <w:rsid w:val="0047080C"/>
    <w:rsid w:val="0049520C"/>
    <w:rsid w:val="004D3F36"/>
    <w:rsid w:val="004E2014"/>
    <w:rsid w:val="00517E98"/>
    <w:rsid w:val="00552A8F"/>
    <w:rsid w:val="00563F1D"/>
    <w:rsid w:val="00590FBC"/>
    <w:rsid w:val="005B0292"/>
    <w:rsid w:val="00636684"/>
    <w:rsid w:val="0065101C"/>
    <w:rsid w:val="006767F5"/>
    <w:rsid w:val="00684BEE"/>
    <w:rsid w:val="00703642"/>
    <w:rsid w:val="00751796"/>
    <w:rsid w:val="00764975"/>
    <w:rsid w:val="0077471E"/>
    <w:rsid w:val="00774E8D"/>
    <w:rsid w:val="0079008C"/>
    <w:rsid w:val="00797408"/>
    <w:rsid w:val="007A01F9"/>
    <w:rsid w:val="007B4201"/>
    <w:rsid w:val="00803490"/>
    <w:rsid w:val="00814145"/>
    <w:rsid w:val="00836AA1"/>
    <w:rsid w:val="00872129"/>
    <w:rsid w:val="008831B4"/>
    <w:rsid w:val="008A76F3"/>
    <w:rsid w:val="00914BE2"/>
    <w:rsid w:val="00932F5C"/>
    <w:rsid w:val="00954469"/>
    <w:rsid w:val="00985F2B"/>
    <w:rsid w:val="009864BF"/>
    <w:rsid w:val="00990470"/>
    <w:rsid w:val="009911E4"/>
    <w:rsid w:val="009B28C9"/>
    <w:rsid w:val="00A46D10"/>
    <w:rsid w:val="00A712ED"/>
    <w:rsid w:val="00A9310B"/>
    <w:rsid w:val="00AF1E5E"/>
    <w:rsid w:val="00B46694"/>
    <w:rsid w:val="00B55560"/>
    <w:rsid w:val="00B90197"/>
    <w:rsid w:val="00B92613"/>
    <w:rsid w:val="00B92CE5"/>
    <w:rsid w:val="00BA0961"/>
    <w:rsid w:val="00BF1FAE"/>
    <w:rsid w:val="00C903B9"/>
    <w:rsid w:val="00CF08D5"/>
    <w:rsid w:val="00D45347"/>
    <w:rsid w:val="00D532D1"/>
    <w:rsid w:val="00D75E13"/>
    <w:rsid w:val="00DF204C"/>
    <w:rsid w:val="00E373C8"/>
    <w:rsid w:val="00E472FD"/>
    <w:rsid w:val="00EE37CF"/>
    <w:rsid w:val="00F12659"/>
    <w:rsid w:val="00F26287"/>
    <w:rsid w:val="00F50EC9"/>
    <w:rsid w:val="00F51EAD"/>
    <w:rsid w:val="00FA6793"/>
    <w:rsid w:val="00FD774E"/>
    <w:rsid w:val="04451F4D"/>
    <w:rsid w:val="61F1698A"/>
    <w:rsid w:val="7BE251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18D26"/>
  <w15:docId w15:val="{0C3DA23A-880C-4EF8-A789-90ACFA51F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961"/>
    <w:pPr>
      <w:spacing w:after="200" w:line="276" w:lineRule="auto"/>
    </w:pPr>
    <w:rPr>
      <w:sz w:val="22"/>
      <w:szCs w:val="22"/>
      <w:lang w:eastAsia="en-US"/>
    </w:rPr>
  </w:style>
  <w:style w:type="paragraph" w:styleId="Heading1">
    <w:name w:val="heading 1"/>
    <w:basedOn w:val="Normal"/>
    <w:next w:val="Normal"/>
    <w:link w:val="Heading1Char"/>
    <w:uiPriority w:val="9"/>
    <w:qFormat/>
    <w:rsid w:val="00932F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uiPriority w:val="9"/>
    <w:unhideWhenUsed/>
    <w:qFormat/>
    <w:rsid w:val="00BA0961"/>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BA0961"/>
    <w:pPr>
      <w:spacing w:after="0" w:line="240" w:lineRule="auto"/>
    </w:pPr>
    <w:rPr>
      <w:rFonts w:ascii="Tahoma" w:hAnsi="Tahoma" w:cs="Tahoma"/>
      <w:sz w:val="16"/>
      <w:szCs w:val="16"/>
    </w:rPr>
  </w:style>
  <w:style w:type="paragraph" w:styleId="BodyText">
    <w:name w:val="Body Text"/>
    <w:basedOn w:val="Normal"/>
    <w:link w:val="BodyTextChar"/>
    <w:uiPriority w:val="1"/>
    <w:qFormat/>
    <w:rsid w:val="00BA0961"/>
    <w:pPr>
      <w:widowControl w:val="0"/>
      <w:autoSpaceDE w:val="0"/>
      <w:autoSpaceDN w:val="0"/>
      <w:spacing w:after="0" w:line="240" w:lineRule="auto"/>
    </w:pPr>
    <w:rPr>
      <w:rFonts w:ascii="Cambria" w:eastAsia="Cambria" w:hAnsi="Cambria" w:cs="Cambria"/>
      <w:b/>
      <w:bCs/>
      <w:sz w:val="24"/>
      <w:szCs w:val="24"/>
      <w:lang w:val="en-US"/>
    </w:rPr>
  </w:style>
  <w:style w:type="paragraph" w:styleId="Title">
    <w:name w:val="Title"/>
    <w:basedOn w:val="Normal"/>
    <w:link w:val="TitleChar"/>
    <w:uiPriority w:val="1"/>
    <w:qFormat/>
    <w:rsid w:val="00BA0961"/>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sid w:val="00BA0961"/>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sid w:val="00BA0961"/>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sid w:val="00BA0961"/>
    <w:rPr>
      <w:rFonts w:ascii="Tahoma" w:hAnsi="Tahoma" w:cs="Tahoma"/>
      <w:sz w:val="16"/>
      <w:szCs w:val="16"/>
    </w:rPr>
  </w:style>
  <w:style w:type="character" w:customStyle="1" w:styleId="Heading4Char">
    <w:name w:val="Heading 4 Char"/>
    <w:link w:val="Heading4"/>
    <w:qFormat/>
    <w:rsid w:val="00BA0961"/>
    <w:rPr>
      <w:b/>
      <w:bCs/>
      <w:sz w:val="28"/>
      <w:szCs w:val="28"/>
    </w:rPr>
  </w:style>
  <w:style w:type="paragraph" w:styleId="NoSpacing">
    <w:name w:val="No Spacing"/>
    <w:basedOn w:val="Normal"/>
    <w:uiPriority w:val="99"/>
    <w:qFormat/>
    <w:rsid w:val="00BA0961"/>
    <w:pPr>
      <w:widowControl w:val="0"/>
      <w:spacing w:before="100" w:beforeAutospacing="1" w:after="0" w:line="240" w:lineRule="auto"/>
    </w:pPr>
    <w:rPr>
      <w:rFonts w:ascii="Calibri" w:eastAsia="Times New Roman" w:hAnsi="Calibri" w:cs="Mangal"/>
    </w:rPr>
  </w:style>
  <w:style w:type="character" w:styleId="Emphasis">
    <w:name w:val="Emphasis"/>
    <w:basedOn w:val="DefaultParagraphFont"/>
    <w:uiPriority w:val="20"/>
    <w:qFormat/>
    <w:rsid w:val="00797408"/>
    <w:rPr>
      <w:i/>
      <w:iCs/>
    </w:rPr>
  </w:style>
  <w:style w:type="character" w:styleId="Strong">
    <w:name w:val="Strong"/>
    <w:basedOn w:val="DefaultParagraphFont"/>
    <w:uiPriority w:val="22"/>
    <w:qFormat/>
    <w:rsid w:val="00797408"/>
    <w:rPr>
      <w:b/>
      <w:bCs/>
    </w:rPr>
  </w:style>
  <w:style w:type="paragraph" w:styleId="ListParagraph">
    <w:name w:val="List Paragraph"/>
    <w:basedOn w:val="Normal"/>
    <w:uiPriority w:val="99"/>
    <w:unhideWhenUsed/>
    <w:rsid w:val="00797408"/>
    <w:pPr>
      <w:ind w:left="720"/>
      <w:contextualSpacing/>
    </w:pPr>
  </w:style>
  <w:style w:type="paragraph" w:styleId="NormalWeb">
    <w:name w:val="Normal (Web)"/>
    <w:basedOn w:val="Normal"/>
    <w:uiPriority w:val="99"/>
    <w:unhideWhenUsed/>
    <w:rsid w:val="0079740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932F5C"/>
    <w:rPr>
      <w:rFonts w:asciiTheme="majorHAnsi" w:eastAsiaTheme="majorEastAsia" w:hAnsiTheme="majorHAnsi" w:cstheme="majorBidi"/>
      <w:b/>
      <w:bCs/>
      <w:color w:val="365F91" w:themeColor="accent1" w:themeShade="BF"/>
      <w:sz w:val="28"/>
      <w:szCs w:val="28"/>
      <w:lang w:eastAsia="en-US"/>
    </w:rPr>
  </w:style>
  <w:style w:type="character" w:customStyle="1" w:styleId="a-size-large">
    <w:name w:val="a-size-large"/>
    <w:basedOn w:val="DefaultParagraphFont"/>
    <w:rsid w:val="00932F5C"/>
  </w:style>
  <w:style w:type="paragraph" w:customStyle="1" w:styleId="TableParagraph">
    <w:name w:val="Table Paragraph"/>
    <w:basedOn w:val="Normal"/>
    <w:uiPriority w:val="1"/>
    <w:qFormat/>
    <w:rsid w:val="009864BF"/>
    <w:pPr>
      <w:widowControl w:val="0"/>
      <w:autoSpaceDE w:val="0"/>
      <w:autoSpaceDN w:val="0"/>
      <w:spacing w:after="0" w:line="240" w:lineRule="auto"/>
      <w:ind w:left="117"/>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196">
      <w:bodyDiv w:val="1"/>
      <w:marLeft w:val="0"/>
      <w:marRight w:val="0"/>
      <w:marTop w:val="0"/>
      <w:marBottom w:val="0"/>
      <w:divBdr>
        <w:top w:val="none" w:sz="0" w:space="0" w:color="auto"/>
        <w:left w:val="none" w:sz="0" w:space="0" w:color="auto"/>
        <w:bottom w:val="none" w:sz="0" w:space="0" w:color="auto"/>
        <w:right w:val="none" w:sz="0" w:space="0" w:color="auto"/>
      </w:divBdr>
    </w:div>
    <w:div w:id="15545692">
      <w:bodyDiv w:val="1"/>
      <w:marLeft w:val="0"/>
      <w:marRight w:val="0"/>
      <w:marTop w:val="0"/>
      <w:marBottom w:val="0"/>
      <w:divBdr>
        <w:top w:val="none" w:sz="0" w:space="0" w:color="auto"/>
        <w:left w:val="none" w:sz="0" w:space="0" w:color="auto"/>
        <w:bottom w:val="none" w:sz="0" w:space="0" w:color="auto"/>
        <w:right w:val="none" w:sz="0" w:space="0" w:color="auto"/>
      </w:divBdr>
    </w:div>
    <w:div w:id="322052218">
      <w:bodyDiv w:val="1"/>
      <w:marLeft w:val="0"/>
      <w:marRight w:val="0"/>
      <w:marTop w:val="0"/>
      <w:marBottom w:val="0"/>
      <w:divBdr>
        <w:top w:val="none" w:sz="0" w:space="0" w:color="auto"/>
        <w:left w:val="none" w:sz="0" w:space="0" w:color="auto"/>
        <w:bottom w:val="none" w:sz="0" w:space="0" w:color="auto"/>
        <w:right w:val="none" w:sz="0" w:space="0" w:color="auto"/>
      </w:divBdr>
    </w:div>
    <w:div w:id="338392952">
      <w:bodyDiv w:val="1"/>
      <w:marLeft w:val="0"/>
      <w:marRight w:val="0"/>
      <w:marTop w:val="0"/>
      <w:marBottom w:val="0"/>
      <w:divBdr>
        <w:top w:val="none" w:sz="0" w:space="0" w:color="auto"/>
        <w:left w:val="none" w:sz="0" w:space="0" w:color="auto"/>
        <w:bottom w:val="none" w:sz="0" w:space="0" w:color="auto"/>
        <w:right w:val="none" w:sz="0" w:space="0" w:color="auto"/>
      </w:divBdr>
    </w:div>
    <w:div w:id="353267640">
      <w:bodyDiv w:val="1"/>
      <w:marLeft w:val="0"/>
      <w:marRight w:val="0"/>
      <w:marTop w:val="0"/>
      <w:marBottom w:val="0"/>
      <w:divBdr>
        <w:top w:val="none" w:sz="0" w:space="0" w:color="auto"/>
        <w:left w:val="none" w:sz="0" w:space="0" w:color="auto"/>
        <w:bottom w:val="none" w:sz="0" w:space="0" w:color="auto"/>
        <w:right w:val="none" w:sz="0" w:space="0" w:color="auto"/>
      </w:divBdr>
    </w:div>
    <w:div w:id="374425381">
      <w:bodyDiv w:val="1"/>
      <w:marLeft w:val="0"/>
      <w:marRight w:val="0"/>
      <w:marTop w:val="0"/>
      <w:marBottom w:val="0"/>
      <w:divBdr>
        <w:top w:val="none" w:sz="0" w:space="0" w:color="auto"/>
        <w:left w:val="none" w:sz="0" w:space="0" w:color="auto"/>
        <w:bottom w:val="none" w:sz="0" w:space="0" w:color="auto"/>
        <w:right w:val="none" w:sz="0" w:space="0" w:color="auto"/>
      </w:divBdr>
    </w:div>
    <w:div w:id="592277212">
      <w:bodyDiv w:val="1"/>
      <w:marLeft w:val="0"/>
      <w:marRight w:val="0"/>
      <w:marTop w:val="0"/>
      <w:marBottom w:val="0"/>
      <w:divBdr>
        <w:top w:val="none" w:sz="0" w:space="0" w:color="auto"/>
        <w:left w:val="none" w:sz="0" w:space="0" w:color="auto"/>
        <w:bottom w:val="none" w:sz="0" w:space="0" w:color="auto"/>
        <w:right w:val="none" w:sz="0" w:space="0" w:color="auto"/>
      </w:divBdr>
    </w:div>
    <w:div w:id="713621851">
      <w:bodyDiv w:val="1"/>
      <w:marLeft w:val="0"/>
      <w:marRight w:val="0"/>
      <w:marTop w:val="0"/>
      <w:marBottom w:val="0"/>
      <w:divBdr>
        <w:top w:val="none" w:sz="0" w:space="0" w:color="auto"/>
        <w:left w:val="none" w:sz="0" w:space="0" w:color="auto"/>
        <w:bottom w:val="none" w:sz="0" w:space="0" w:color="auto"/>
        <w:right w:val="none" w:sz="0" w:space="0" w:color="auto"/>
      </w:divBdr>
    </w:div>
    <w:div w:id="1149134749">
      <w:bodyDiv w:val="1"/>
      <w:marLeft w:val="0"/>
      <w:marRight w:val="0"/>
      <w:marTop w:val="0"/>
      <w:marBottom w:val="0"/>
      <w:divBdr>
        <w:top w:val="none" w:sz="0" w:space="0" w:color="auto"/>
        <w:left w:val="none" w:sz="0" w:space="0" w:color="auto"/>
        <w:bottom w:val="none" w:sz="0" w:space="0" w:color="auto"/>
        <w:right w:val="none" w:sz="0" w:space="0" w:color="auto"/>
      </w:divBdr>
    </w:div>
    <w:div w:id="1213886373">
      <w:bodyDiv w:val="1"/>
      <w:marLeft w:val="0"/>
      <w:marRight w:val="0"/>
      <w:marTop w:val="0"/>
      <w:marBottom w:val="0"/>
      <w:divBdr>
        <w:top w:val="none" w:sz="0" w:space="0" w:color="auto"/>
        <w:left w:val="none" w:sz="0" w:space="0" w:color="auto"/>
        <w:bottom w:val="none" w:sz="0" w:space="0" w:color="auto"/>
        <w:right w:val="none" w:sz="0" w:space="0" w:color="auto"/>
      </w:divBdr>
    </w:div>
    <w:div w:id="1811941068">
      <w:bodyDiv w:val="1"/>
      <w:marLeft w:val="0"/>
      <w:marRight w:val="0"/>
      <w:marTop w:val="0"/>
      <w:marBottom w:val="0"/>
      <w:divBdr>
        <w:top w:val="none" w:sz="0" w:space="0" w:color="auto"/>
        <w:left w:val="none" w:sz="0" w:space="0" w:color="auto"/>
        <w:bottom w:val="none" w:sz="0" w:space="0" w:color="auto"/>
        <w:right w:val="none" w:sz="0" w:space="0" w:color="auto"/>
      </w:divBdr>
    </w:div>
    <w:div w:id="1963338405">
      <w:bodyDiv w:val="1"/>
      <w:marLeft w:val="0"/>
      <w:marRight w:val="0"/>
      <w:marTop w:val="0"/>
      <w:marBottom w:val="0"/>
      <w:divBdr>
        <w:top w:val="none" w:sz="0" w:space="0" w:color="auto"/>
        <w:left w:val="none" w:sz="0" w:space="0" w:color="auto"/>
        <w:bottom w:val="none" w:sz="0" w:space="0" w:color="auto"/>
        <w:right w:val="none" w:sz="0" w:space="0" w:color="auto"/>
      </w:divBdr>
    </w:div>
    <w:div w:id="2041122907">
      <w:bodyDiv w:val="1"/>
      <w:marLeft w:val="0"/>
      <w:marRight w:val="0"/>
      <w:marTop w:val="0"/>
      <w:marBottom w:val="0"/>
      <w:divBdr>
        <w:top w:val="none" w:sz="0" w:space="0" w:color="auto"/>
        <w:left w:val="none" w:sz="0" w:space="0" w:color="auto"/>
        <w:bottom w:val="none" w:sz="0" w:space="0" w:color="auto"/>
        <w:right w:val="none" w:sz="0" w:space="0" w:color="auto"/>
      </w:divBdr>
    </w:div>
    <w:div w:id="2109538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2</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KIIT0001</cp:lastModifiedBy>
  <cp:revision>15</cp:revision>
  <dcterms:created xsi:type="dcterms:W3CDTF">2025-10-12T11:51:00Z</dcterms:created>
  <dcterms:modified xsi:type="dcterms:W3CDTF">2025-10-12T14:15:00Z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826F771A9E4C4D5CB374B932DDEBD482</vt:lpwstr>
  </property>
</Properties>
</file>