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F1FE1">
      <w:pPr>
        <w:pStyle w:val="6"/>
        <w:spacing w:before="9"/>
        <w:jc w:val="both"/>
        <w:rPr>
          <w:rFonts w:hint="default" w:ascii="Times New Roman" w:hAnsi="Times New Roman" w:cs="Times New Roman"/>
          <w:b w:val="0"/>
          <w:bCs w:val="0"/>
        </w:rPr>
      </w:pPr>
      <w:r>
        <w:rPr>
          <w:rFonts w:hint="default" w:ascii="Times New Roman" w:hAnsi="Times New Roman" w:cs="Times New Roman"/>
          <w:color w:val="000000"/>
        </w:rPr>
        <w:tab/>
      </w:r>
      <w:r>
        <w:rPr>
          <w:rFonts w:hint="default" w:ascii="Times New Roman" w:hAnsi="Times New Roman" w:cs="Times New Roman"/>
          <w:color w:val="000000"/>
        </w:rPr>
        <w:t xml:space="preserve">                                  </w:t>
      </w:r>
      <w:r>
        <w:rPr>
          <w:rFonts w:hint="default" w:ascii="Times New Roman" w:hAnsi="Times New Roman" w:cs="Times New Roman"/>
          <w:color w:val="000000"/>
        </w:rPr>
        <w:tab/>
      </w:r>
      <w:r>
        <w:rPr>
          <w:rFonts w:hint="default" w:ascii="Times New Roman" w:hAnsi="Times New Roman" w:cs="Times New Roman"/>
          <w:color w:val="000000"/>
        </w:rPr>
        <w:t xml:space="preserve">        </w:t>
      </w:r>
      <w:r>
        <w:rPr>
          <w:rStyle w:val="13"/>
          <w:rFonts w:hint="default" w:ascii="Times New Roman" w:hAnsi="Times New Roman" w:cs="Times New Roman"/>
          <w:b/>
          <w:bCs/>
          <w:lang w:val="en-US" w:eastAsia="en-IN"/>
        </w:rPr>
        <w:t>SUPPLY CHAIN MANAGEMENT</w:t>
      </w:r>
      <w:r>
        <w:rPr>
          <w:rStyle w:val="13"/>
          <w:rFonts w:hint="default" w:ascii="Times New Roman" w:hAnsi="Times New Roman" w:cs="Times New Roman"/>
          <w:b/>
          <w:bCs/>
          <w:lang w:eastAsia="en-IN"/>
        </w:rPr>
        <w:t xml:space="preserve">                      </w:t>
      </w:r>
    </w:p>
    <w:p w14:paraId="0C26D0E9">
      <w:pPr>
        <w:pStyle w:val="6"/>
        <w:spacing w:before="9"/>
        <w:jc w:val="both"/>
        <w:rPr>
          <w:rFonts w:hint="default" w:ascii="Times New Roman" w:hAnsi="Times New Roman" w:cs="Times New Roman"/>
        </w:rPr>
      </w:pPr>
    </w:p>
    <w:p w14:paraId="101891AF">
      <w:pPr>
        <w:spacing w:line="240" w:lineRule="auto"/>
        <w:ind w:left="284" w:hanging="284"/>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Course Code: </w:t>
      </w:r>
      <w:r>
        <w:rPr>
          <w:rFonts w:hint="default" w:ascii="Times New Roman" w:hAnsi="Times New Roman" w:cs="Times New Roman"/>
          <w:color w:val="000000"/>
        </w:rPr>
        <w:t>XCT</w:t>
      </w:r>
      <w:r>
        <w:rPr>
          <w:rFonts w:hint="default" w:ascii="Times New Roman" w:hAnsi="Times New Roman" w:cs="Times New Roman"/>
          <w:color w:val="000000"/>
          <w:lang w:val="en-US"/>
        </w:rPr>
        <w:t>4001</w:t>
      </w:r>
    </w:p>
    <w:p w14:paraId="1999AF68">
      <w:pPr>
        <w:spacing w:line="240" w:lineRule="auto"/>
        <w:ind w:left="284" w:hanging="284"/>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Credit: </w:t>
      </w:r>
      <w:r>
        <w:rPr>
          <w:rFonts w:hint="default" w:ascii="Times New Roman" w:hAnsi="Times New Roman" w:cs="Times New Roman"/>
          <w:b/>
          <w:sz w:val="24"/>
          <w:szCs w:val="24"/>
          <w:lang w:val="en-US"/>
        </w:rPr>
        <w:t>3</w:t>
      </w:r>
    </w:p>
    <w:p w14:paraId="37EAF18A">
      <w:pPr>
        <w:spacing w:line="240" w:lineRule="auto"/>
        <w:ind w:left="284" w:hanging="284"/>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L-T-P: 3-</w:t>
      </w:r>
      <w:r>
        <w:rPr>
          <w:rFonts w:hint="default" w:ascii="Times New Roman" w:hAnsi="Times New Roman" w:cs="Times New Roman"/>
          <w:b/>
          <w:sz w:val="24"/>
          <w:szCs w:val="24"/>
          <w:lang w:val="en-US"/>
        </w:rPr>
        <w:t>0</w:t>
      </w:r>
      <w:r>
        <w:rPr>
          <w:rFonts w:hint="default" w:ascii="Times New Roman" w:hAnsi="Times New Roman" w:cs="Times New Roman"/>
          <w:b/>
          <w:sz w:val="24"/>
          <w:szCs w:val="24"/>
          <w:lang w:val="en-US"/>
        </w:rPr>
        <w:t>-0</w:t>
      </w:r>
    </w:p>
    <w:p w14:paraId="481E8B66">
      <w:pPr>
        <w:spacing w:line="240" w:lineRule="auto"/>
        <w:ind w:left="284" w:hanging="284"/>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Prerequisite: Nil</w:t>
      </w:r>
    </w:p>
    <w:p w14:paraId="6D3763D8">
      <w:pPr>
        <w:spacing w:line="240" w:lineRule="auto"/>
        <w:ind w:left="284" w:hanging="284"/>
        <w:jc w:val="both"/>
        <w:rPr>
          <w:rFonts w:hint="default" w:ascii="Times New Roman" w:hAnsi="Times New Roman" w:cs="Times New Roman"/>
          <w:b/>
          <w:sz w:val="24"/>
          <w:szCs w:val="24"/>
        </w:rPr>
      </w:pPr>
      <w:r>
        <w:rPr>
          <w:rFonts w:hint="default" w:ascii="Times New Roman" w:hAnsi="Times New Roman" w:cs="Times New Roman"/>
          <w:b/>
          <w:sz w:val="24"/>
          <w:szCs w:val="24"/>
        </w:rPr>
        <w:t>COURSE OBJECTIVE:</w:t>
      </w:r>
    </w:p>
    <w:p w14:paraId="3B688DD9">
      <w:pPr>
        <w:spacing w:line="240" w:lineRule="auto"/>
        <w:ind w:left="4" w:leftChars="0" w:hanging="4"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objective of this course is to develop a comprehensive understanding of supply chain management and its critical role in enhancing organizational competitiveness and customer value. The course aims to equip students with knowledge of fundamental concepts, decision phases, and process views of the supply chain, while also exploring strategic alignment between business and supply chain strategies. Students will learn to evaluate supply chain drivers, analyze financial performance measures, and design efficient distribution, network, and transportation systems. The course also emphasizes the importance of coordination, sourcing, supplier selection, pricing, sustainability, and the use of information technology in building effective and resilient supply chains. By the end of the course, students will be able to apply theoretical frameworks and analytical tools to design, manage, and optimize supply chain processes for improved efficiency, responsiveness, and long-term sustainability.</w:t>
      </w:r>
    </w:p>
    <w:p w14:paraId="2295A530">
      <w:pPr>
        <w:spacing w:line="240" w:lineRule="auto"/>
        <w:ind w:left="4" w:leftChars="0" w:hanging="4" w:firstLineChars="0"/>
        <w:jc w:val="both"/>
        <w:rPr>
          <w:rFonts w:hint="default" w:ascii="Times New Roman" w:hAnsi="Times New Roman" w:eastAsia="SimSun" w:cs="Times New Roman"/>
          <w:sz w:val="24"/>
          <w:szCs w:val="24"/>
        </w:rPr>
      </w:pPr>
    </w:p>
    <w:p w14:paraId="18CEB630">
      <w:pPr>
        <w:spacing w:line="240" w:lineRule="auto"/>
        <w:ind w:left="284" w:hanging="284"/>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COURSE OUTCOMES: </w:t>
      </w:r>
    </w:p>
    <w:p w14:paraId="5A8FFD3E">
      <w:pPr>
        <w:spacing w:line="240" w:lineRule="auto"/>
        <w:ind w:left="284" w:hanging="284"/>
        <w:jc w:val="both"/>
        <w:rPr>
          <w:rFonts w:hint="default" w:ascii="Times New Roman" w:hAnsi="Times New Roman" w:cs="Times New Roman"/>
        </w:rPr>
      </w:pPr>
      <w:r>
        <w:rPr>
          <w:rFonts w:hint="default" w:ascii="Times New Roman" w:hAnsi="Times New Roman" w:cs="Times New Roman"/>
        </w:rPr>
        <w:t>At the end of the course, students will be able to:</w:t>
      </w:r>
    </w:p>
    <w:p w14:paraId="0684AE9A">
      <w:pPr>
        <w:pStyle w:val="7"/>
        <w:keepNext w:val="0"/>
        <w:keepLines w:val="0"/>
        <w:widowControl/>
        <w:suppressLineNumbers w:val="0"/>
        <w:ind w:left="0" w:leftChars="0" w:firstLine="0" w:firstLineChars="0"/>
        <w:rPr>
          <w:rFonts w:hint="default" w:ascii="Times New Roman" w:hAnsi="Times New Roman" w:cs="Times New Roman"/>
        </w:rPr>
      </w:pPr>
      <w:r>
        <w:rPr>
          <w:rStyle w:val="8"/>
          <w:rFonts w:hint="default" w:ascii="Times New Roman" w:hAnsi="Times New Roman" w:cs="Times New Roman"/>
        </w:rPr>
        <w:t>CO1:</w:t>
      </w:r>
      <w:r>
        <w:rPr>
          <w:rFonts w:hint="default" w:ascii="Times New Roman" w:hAnsi="Times New Roman" w:cs="Times New Roman"/>
        </w:rPr>
        <w:t xml:space="preserve"> Explain the fundamental concepts, decision phases, and process view of supply chains, along with their role in business competitiveness.</w:t>
      </w:r>
    </w:p>
    <w:p w14:paraId="22B5B42B">
      <w:pPr>
        <w:pStyle w:val="7"/>
        <w:keepNext w:val="0"/>
        <w:keepLines w:val="0"/>
        <w:widowControl/>
        <w:suppressLineNumbers w:val="0"/>
        <w:ind w:left="0" w:leftChars="0" w:firstLine="0" w:firstLineChars="0"/>
        <w:rPr>
          <w:rFonts w:hint="default" w:ascii="Times New Roman" w:hAnsi="Times New Roman" w:cs="Times New Roman"/>
        </w:rPr>
      </w:pPr>
      <w:r>
        <w:rPr>
          <w:rStyle w:val="8"/>
          <w:rFonts w:hint="default" w:ascii="Times New Roman" w:hAnsi="Times New Roman" w:cs="Times New Roman"/>
        </w:rPr>
        <w:t>CO2:</w:t>
      </w:r>
      <w:r>
        <w:rPr>
          <w:rFonts w:hint="default" w:ascii="Times New Roman" w:hAnsi="Times New Roman" w:cs="Times New Roman"/>
        </w:rPr>
        <w:t xml:space="preserve"> Analyze supply chain strategies, financial performance measures, and key drivers to evaluate alignment with business goals.</w:t>
      </w:r>
    </w:p>
    <w:p w14:paraId="0C2FAC6B">
      <w:pPr>
        <w:pStyle w:val="7"/>
        <w:keepNext w:val="0"/>
        <w:keepLines w:val="0"/>
        <w:widowControl/>
        <w:suppressLineNumbers w:val="0"/>
        <w:ind w:left="0" w:leftChars="0" w:firstLine="0" w:firstLineChars="0"/>
        <w:rPr>
          <w:rFonts w:hint="default" w:ascii="Times New Roman" w:hAnsi="Times New Roman" w:cs="Times New Roman"/>
        </w:rPr>
      </w:pPr>
      <w:r>
        <w:rPr>
          <w:rStyle w:val="8"/>
          <w:rFonts w:hint="default" w:ascii="Times New Roman" w:hAnsi="Times New Roman" w:cs="Times New Roman"/>
        </w:rPr>
        <w:t>CO3:</w:t>
      </w:r>
      <w:r>
        <w:rPr>
          <w:rFonts w:hint="default" w:ascii="Times New Roman" w:hAnsi="Times New Roman" w:cs="Times New Roman"/>
        </w:rPr>
        <w:t xml:space="preserve"> Design efficient distribution networks, facility locations, and transportation systems to balance cost and responsiveness.</w:t>
      </w:r>
    </w:p>
    <w:p w14:paraId="30333ABE">
      <w:pPr>
        <w:pStyle w:val="7"/>
        <w:keepNext w:val="0"/>
        <w:keepLines w:val="0"/>
        <w:widowControl/>
        <w:suppressLineNumbers w:val="0"/>
        <w:ind w:left="0" w:leftChars="0" w:firstLine="0" w:firstLineChars="0"/>
        <w:rPr>
          <w:rFonts w:hint="default" w:ascii="Times New Roman" w:hAnsi="Times New Roman" w:cs="Times New Roman"/>
        </w:rPr>
      </w:pPr>
      <w:r>
        <w:rPr>
          <w:rStyle w:val="8"/>
          <w:rFonts w:hint="default" w:ascii="Times New Roman" w:hAnsi="Times New Roman" w:cs="Times New Roman"/>
        </w:rPr>
        <w:t>CO4:</w:t>
      </w:r>
      <w:r>
        <w:rPr>
          <w:rFonts w:hint="default" w:ascii="Times New Roman" w:hAnsi="Times New Roman" w:cs="Times New Roman"/>
        </w:rPr>
        <w:t xml:space="preserve"> Evaluate sourcing decisions, supplier selection, and coordination mechanisms to minimize the bullwhip effect and improve overall supply chai</w:t>
      </w:r>
      <w:bookmarkStart w:id="0" w:name="_GoBack"/>
      <w:bookmarkEnd w:id="0"/>
      <w:r>
        <w:rPr>
          <w:rFonts w:hint="default" w:ascii="Times New Roman" w:hAnsi="Times New Roman" w:cs="Times New Roman"/>
        </w:rPr>
        <w:t>n performance.</w:t>
      </w:r>
    </w:p>
    <w:p w14:paraId="3485CA0B">
      <w:pPr>
        <w:pStyle w:val="7"/>
        <w:keepNext w:val="0"/>
        <w:keepLines w:val="0"/>
        <w:widowControl/>
        <w:suppressLineNumbers w:val="0"/>
        <w:ind w:left="0" w:leftChars="0" w:firstLine="0" w:firstLineChars="0"/>
        <w:rPr>
          <w:rFonts w:hint="default" w:ascii="Times New Roman" w:hAnsi="Times New Roman" w:cs="Times New Roman"/>
          <w:lang w:val="en-US"/>
        </w:rPr>
      </w:pPr>
      <w:r>
        <w:rPr>
          <w:rStyle w:val="8"/>
          <w:rFonts w:hint="default" w:ascii="Times New Roman" w:hAnsi="Times New Roman" w:cs="Times New Roman"/>
        </w:rPr>
        <w:t>CO5:</w:t>
      </w:r>
      <w:r>
        <w:rPr>
          <w:rFonts w:hint="default" w:ascii="Times New Roman" w:hAnsi="Times New Roman" w:cs="Times New Roman"/>
        </w:rPr>
        <w:t xml:space="preserve"> Apply pricing</w:t>
      </w:r>
      <w:r>
        <w:rPr>
          <w:rFonts w:hint="default" w:ascii="Times New Roman" w:hAnsi="Times New Roman" w:cs="Times New Roman"/>
          <w:lang w:val="en-US"/>
        </w:rPr>
        <w:t xml:space="preserve"> and </w:t>
      </w:r>
      <w:r>
        <w:rPr>
          <w:rFonts w:hint="default" w:ascii="Times New Roman" w:hAnsi="Times New Roman" w:cs="Times New Roman"/>
        </w:rPr>
        <w:t xml:space="preserve">revenue management </w:t>
      </w:r>
      <w:r>
        <w:rPr>
          <w:rFonts w:hint="default" w:ascii="Times New Roman" w:hAnsi="Times New Roman" w:cs="Times New Roman"/>
          <w:lang w:val="en-US"/>
        </w:rPr>
        <w:t xml:space="preserve">approaches </w:t>
      </w:r>
      <w:r>
        <w:rPr>
          <w:rFonts w:hint="default" w:ascii="Times New Roman" w:hAnsi="Times New Roman" w:cs="Times New Roman"/>
        </w:rPr>
        <w:t>to optimize supply chain operations and enhance decision-making.</w:t>
      </w:r>
    </w:p>
    <w:p w14:paraId="1B1116E5">
      <w:pPr>
        <w:pStyle w:val="7"/>
        <w:keepNext w:val="0"/>
        <w:keepLines w:val="0"/>
        <w:widowControl/>
        <w:suppressLineNumbers w:val="0"/>
        <w:ind w:left="0" w:leftChars="0" w:firstLine="0" w:firstLineChars="0"/>
        <w:rPr>
          <w:rFonts w:hint="default" w:ascii="Times New Roman" w:hAnsi="Times New Roman" w:cs="Times New Roman"/>
        </w:rPr>
      </w:pPr>
      <w:r>
        <w:rPr>
          <w:rStyle w:val="8"/>
          <w:rFonts w:hint="default" w:ascii="Times New Roman" w:hAnsi="Times New Roman" w:cs="Times New Roman"/>
        </w:rPr>
        <w:t>CO6:</w:t>
      </w:r>
      <w:r>
        <w:rPr>
          <w:rFonts w:hint="default" w:ascii="Times New Roman" w:hAnsi="Times New Roman" w:cs="Times New Roman"/>
        </w:rPr>
        <w:t xml:space="preserve"> Assess the role of sustainability in supply chain design and recommend practices that support environmental and social responsibility.</w:t>
      </w:r>
    </w:p>
    <w:p w14:paraId="3ECECAD2">
      <w:pPr>
        <w:autoSpaceDE w:val="0"/>
        <w:autoSpaceDN w:val="0"/>
        <w:adjustRightInd w:val="0"/>
        <w:jc w:val="both"/>
        <w:rPr>
          <w:rFonts w:hint="default" w:ascii="Times New Roman" w:hAnsi="Times New Roman" w:cs="Times New Roman"/>
          <w:b/>
          <w:bCs/>
          <w:color w:val="000000"/>
        </w:rPr>
      </w:pPr>
    </w:p>
    <w:p w14:paraId="4D2A5CF8">
      <w:pPr>
        <w:autoSpaceDE w:val="0"/>
        <w:autoSpaceDN w:val="0"/>
        <w:adjustRightInd w:val="0"/>
        <w:jc w:val="both"/>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COURSE DETAILS</w:t>
      </w:r>
    </w:p>
    <w:p w14:paraId="1479924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Introduction &amp; Foundations:</w:t>
      </w:r>
      <w:r>
        <w:rPr>
          <w:rFonts w:hint="default" w:ascii="Times New Roman" w:hAnsi="Times New Roman" w:cs="Times New Roman"/>
        </w:rPr>
        <w:t xml:space="preserve"> Understanding the supply chain, decision phases in supply chain, process view of supply chain, supply chain examples, competitive and supply chain strategies, achieving strategic fit, challenges to achieving and maintaining strategic fit, key financial performance measures, drivers of supply chain.</w:t>
      </w:r>
    </w:p>
    <w:p w14:paraId="62EB984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Distribution &amp; Network Design:</w:t>
      </w:r>
      <w:r>
        <w:rPr>
          <w:rFonts w:hint="default" w:ascii="Times New Roman" w:hAnsi="Times New Roman" w:cs="Times New Roman"/>
        </w:rPr>
        <w:t xml:space="preserve"> The role of distribution in the supply chain, factors influencing distribution network design, design options for a distribution network, the role of network design in the supply chain, factors influencing network design decisions, framework for network design decisions, models for facility location.</w:t>
      </w:r>
    </w:p>
    <w:p w14:paraId="1EC6552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Coordination in the supply chain</w:t>
      </w:r>
      <w:r>
        <w:rPr>
          <w:rFonts w:hint="default" w:ascii="Times New Roman" w:hAnsi="Times New Roman" w:cs="Times New Roman"/>
          <w:b/>
          <w:bCs/>
          <w:lang w:val="en-US"/>
        </w:rPr>
        <w:t xml:space="preserve">: </w:t>
      </w:r>
      <w:r>
        <w:rPr>
          <w:rFonts w:hint="default" w:ascii="Times New Roman" w:hAnsi="Times New Roman" w:eastAsia="SimSun" w:cs="Times New Roman"/>
          <w:sz w:val="24"/>
          <w:szCs w:val="24"/>
        </w:rPr>
        <w:t>Lack of Supply Chain Coordination and the Bullwhip Effect, The Effect on Performance of Lack of Coordination, Obstacles to Coordination in a Supply Chain, Managerial Levers to Achieve Coordination</w:t>
      </w:r>
    </w:p>
    <w:p w14:paraId="636360D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Transportation:</w:t>
      </w:r>
      <w:r>
        <w:rPr>
          <w:rFonts w:hint="default" w:ascii="Times New Roman" w:hAnsi="Times New Roman" w:cs="Times New Roman"/>
        </w:rPr>
        <w:t xml:space="preserve"> The role of transportation in a supply chain, modes of transportation and their performance characteristics, design options for a transportation network.</w:t>
      </w:r>
    </w:p>
    <w:p w14:paraId="79879DE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Sourcing</w:t>
      </w:r>
      <w:r>
        <w:rPr>
          <w:rStyle w:val="8"/>
          <w:rFonts w:hint="default" w:ascii="Times New Roman" w:hAnsi="Times New Roman" w:cs="Times New Roman"/>
          <w:lang w:val="en-US"/>
        </w:rPr>
        <w:t xml:space="preserve"> and Pricing </w:t>
      </w:r>
      <w:r>
        <w:rPr>
          <w:rStyle w:val="8"/>
          <w:rFonts w:hint="default" w:ascii="Times New Roman" w:hAnsi="Times New Roman" w:cs="Times New Roman"/>
        </w:rPr>
        <w:t>:</w:t>
      </w:r>
      <w:r>
        <w:rPr>
          <w:rFonts w:hint="default" w:ascii="Times New Roman" w:hAnsi="Times New Roman" w:eastAsia="SimSun" w:cs="Times New Roman"/>
          <w:sz w:val="24"/>
          <w:szCs w:val="24"/>
        </w:rPr>
        <w:t>The Role of Sourcing in a Supply Chain, In-House or Outsource?, Examples of Successful Third-Party Suppliers, Total Cost of Ownership, Supplier Selection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The Role of Pricing and Revenue Management in a Supply Chain, Pricing and Revenue Management for Multiple Customer Segments</w:t>
      </w:r>
    </w:p>
    <w:p w14:paraId="4BB2A99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IT &amp; Sustainability:</w:t>
      </w:r>
      <w:r>
        <w:rPr>
          <w:rStyle w:val="8"/>
          <w:rFonts w:hint="default" w:ascii="Times New Roman" w:hAnsi="Times New Roman" w:cs="Times New Roman"/>
          <w:lang w:val="en-US"/>
        </w:rPr>
        <w:t xml:space="preserve"> </w:t>
      </w:r>
      <w:r>
        <w:rPr>
          <w:rFonts w:hint="default" w:ascii="Times New Roman" w:hAnsi="Times New Roman" w:eastAsia="SimSun" w:cs="Times New Roman"/>
          <w:sz w:val="24"/>
          <w:szCs w:val="24"/>
        </w:rPr>
        <w:t>The Role of Sustainability in a Supply Chain, Key Pillars of Sustainability, Closed-Loop Supply Chains,The Role of IT in a Supply Chain, The Supply Chain IT Framework</w:t>
      </w:r>
    </w:p>
    <w:p w14:paraId="40AEDE98">
      <w:pPr>
        <w:rPr>
          <w:rFonts w:hint="default" w:ascii="Times New Roman" w:hAnsi="Times New Roman" w:eastAsia="Times New Roman" w:cs="Times New Roman"/>
          <w:b/>
          <w:bCs/>
          <w:spacing w:val="-1"/>
        </w:rPr>
      </w:pPr>
    </w:p>
    <w:p w14:paraId="2A4316B9">
      <w:pPr>
        <w:rPr>
          <w:rFonts w:hint="default" w:ascii="Times New Roman" w:hAnsi="Times New Roman" w:eastAsia="Times New Roman" w:cs="Times New Roman"/>
          <w:b/>
          <w:bCs/>
          <w:spacing w:val="-1"/>
        </w:rPr>
      </w:pPr>
      <w:r>
        <w:rPr>
          <w:rFonts w:hint="default" w:ascii="Times New Roman" w:hAnsi="Times New Roman" w:eastAsia="Times New Roman" w:cs="Times New Roman"/>
          <w:b/>
          <w:bCs/>
          <w:spacing w:val="-1"/>
        </w:rPr>
        <w:t>Textbook:</w:t>
      </w:r>
    </w:p>
    <w:p w14:paraId="47ECFC25">
      <w:pPr>
        <w:keepNext w:val="0"/>
        <w:keepLines w:val="0"/>
        <w:widowControl/>
        <w:numPr>
          <w:ilvl w:val="0"/>
          <w:numId w:val="1"/>
        </w:numPr>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Supply Chain Management: Strategy, Planning, and Operation, Chopra Sunil and Meindl Peter, PHI. </w:t>
      </w:r>
    </w:p>
    <w:p w14:paraId="1C1E46D7">
      <w:pPr>
        <w:rPr>
          <w:rFonts w:hint="default" w:ascii="Times New Roman" w:hAnsi="Times New Roman" w:eastAsia="Times New Roman" w:cs="Times New Roman"/>
          <w:b/>
          <w:bCs/>
          <w:spacing w:val="-1"/>
        </w:rPr>
      </w:pPr>
      <w:r>
        <w:rPr>
          <w:rFonts w:hint="default" w:ascii="Times New Roman" w:hAnsi="Times New Roman" w:eastAsia="Times New Roman" w:cs="Times New Roman"/>
          <w:b/>
          <w:bCs/>
          <w:spacing w:val="-1"/>
        </w:rPr>
        <w:t>Reference Books:</w:t>
      </w:r>
    </w:p>
    <w:p w14:paraId="267823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US" w:eastAsia="zh-CN" w:bidi="ar"/>
        </w:rPr>
        <w:t>Designing and Managing the Supply Chain, David Semchi-Levi, Philip Kaminsy, McGraw Hill Education</w:t>
      </w:r>
    </w:p>
    <w:p w14:paraId="57F6DC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2.Supply Chain Management: Text and Cases, Janat Saha, Pearson Education </w:t>
      </w:r>
    </w:p>
    <w:p w14:paraId="59FDE5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3. Logistics and Supply Chain Management, Martin Christoper, Pearson Education. </w:t>
      </w:r>
    </w:p>
    <w:p w14:paraId="51376301">
      <w:pPr>
        <w:rPr>
          <w:rFonts w:hint="default" w:ascii="Times New Roman" w:hAnsi="Times New Roman" w:cs="Times New Roman"/>
          <w:sz w:val="24"/>
          <w:szCs w:val="24"/>
        </w:rPr>
      </w:pPr>
    </w:p>
    <w:p w14:paraId="0F9E3A40">
      <w:pPr>
        <w:rPr>
          <w:rFonts w:hint="default" w:ascii="Times New Roman" w:hAnsi="Times New Roman" w:cs="Times New Roman"/>
          <w:sz w:val="24"/>
          <w:szCs w:val="24"/>
        </w:rPr>
      </w:pPr>
    </w:p>
    <w:sectPr>
      <w:pgSz w:w="11906" w:h="16838"/>
      <w:pgMar w:top="1440" w:right="566" w:bottom="1440" w:left="709"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Kalinga">
    <w:altName w:val="AMGDT"/>
    <w:panose1 w:val="000000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angal">
    <w:altName w:val="AMGDT"/>
    <w:panose1 w:val="00000400000000000000"/>
    <w:charset w:val="00"/>
    <w:family w:val="roman"/>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Segoe UI Variable Small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7D1CB3"/>
    <w:multiLevelType w:val="singleLevel"/>
    <w:tmpl w:val="D87D1CB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46D10"/>
    <w:rsid w:val="00AF1E5E"/>
    <w:rsid w:val="00B46694"/>
    <w:rsid w:val="00B55560"/>
    <w:rsid w:val="00B92CE5"/>
    <w:rsid w:val="00BF1FAE"/>
    <w:rsid w:val="00C903B9"/>
    <w:rsid w:val="00CF08D5"/>
    <w:rsid w:val="00D532D1"/>
    <w:rsid w:val="00D75E13"/>
    <w:rsid w:val="00DF204C"/>
    <w:rsid w:val="00E373C8"/>
    <w:rsid w:val="00E472FD"/>
    <w:rsid w:val="00EE37CF"/>
    <w:rsid w:val="00F12659"/>
    <w:rsid w:val="00F50EC9"/>
    <w:rsid w:val="00F51EAD"/>
    <w:rsid w:val="00FD774E"/>
    <w:rsid w:val="04451F4D"/>
    <w:rsid w:val="2A553DBB"/>
    <w:rsid w:val="61F1698A"/>
    <w:rsid w:val="75692FD7"/>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4"/>
    <w:basedOn w:val="1"/>
    <w:next w:val="1"/>
    <w:link w:val="13"/>
    <w:semiHidden/>
    <w:unhideWhenUsed/>
    <w:qFormat/>
    <w:uiPriority w:val="9"/>
    <w:pPr>
      <w:keepNext/>
      <w:keepLines/>
      <w:spacing w:before="280" w:after="290" w:line="376" w:lineRule="auto"/>
      <w:outlineLvl w:val="3"/>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qFormat/>
    <w:uiPriority w:val="99"/>
    <w:pPr>
      <w:spacing w:after="0" w:line="240" w:lineRule="auto"/>
    </w:pPr>
    <w:rPr>
      <w:rFonts w:ascii="Tahoma" w:hAnsi="Tahoma" w:cs="Tahoma"/>
      <w:sz w:val="16"/>
      <w:szCs w:val="16"/>
    </w:rPr>
  </w:style>
  <w:style w:type="paragraph" w:styleId="6">
    <w:name w:val="Body Text"/>
    <w:basedOn w:val="1"/>
    <w:link w:val="10"/>
    <w:qFormat/>
    <w:uiPriority w:val="1"/>
    <w:pPr>
      <w:widowControl w:val="0"/>
      <w:autoSpaceDE w:val="0"/>
      <w:autoSpaceDN w:val="0"/>
      <w:spacing w:after="0" w:line="240" w:lineRule="auto"/>
    </w:pPr>
    <w:rPr>
      <w:rFonts w:ascii="Cambria" w:hAnsi="Cambria" w:eastAsia="Cambria" w:cs="Cambria"/>
      <w:b/>
      <w:bCs/>
      <w:sz w:val="24"/>
      <w:szCs w:val="24"/>
      <w:lang w:val="en-US"/>
    </w:r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22"/>
    <w:rPr>
      <w:b/>
      <w:bCs/>
    </w:rPr>
  </w:style>
  <w:style w:type="paragraph" w:styleId="9">
    <w:name w:val="Title"/>
    <w:basedOn w:val="1"/>
    <w:link w:val="11"/>
    <w:qFormat/>
    <w:uiPriority w:val="1"/>
    <w:pPr>
      <w:widowControl w:val="0"/>
      <w:autoSpaceDE w:val="0"/>
      <w:autoSpaceDN w:val="0"/>
      <w:spacing w:before="101" w:after="0" w:line="240" w:lineRule="auto"/>
      <w:ind w:left="3163" w:right="3164"/>
      <w:jc w:val="center"/>
    </w:pPr>
    <w:rPr>
      <w:rFonts w:ascii="Cambria" w:hAnsi="Cambria" w:eastAsia="Cambria" w:cs="Cambria"/>
      <w:b/>
      <w:bCs/>
      <w:sz w:val="28"/>
      <w:szCs w:val="28"/>
      <w:u w:val="single" w:color="000000"/>
      <w:lang w:val="en-US"/>
    </w:rPr>
  </w:style>
  <w:style w:type="character" w:customStyle="1" w:styleId="10">
    <w:name w:val="Body Text Char"/>
    <w:basedOn w:val="3"/>
    <w:link w:val="6"/>
    <w:qFormat/>
    <w:uiPriority w:val="1"/>
    <w:rPr>
      <w:rFonts w:ascii="Cambria" w:hAnsi="Cambria" w:eastAsia="Cambria" w:cs="Cambria"/>
      <w:b/>
      <w:bCs/>
      <w:sz w:val="24"/>
      <w:szCs w:val="24"/>
      <w:lang w:val="en-US"/>
    </w:rPr>
  </w:style>
  <w:style w:type="character" w:customStyle="1" w:styleId="11">
    <w:name w:val="Title Char"/>
    <w:basedOn w:val="3"/>
    <w:link w:val="9"/>
    <w:qFormat/>
    <w:uiPriority w:val="1"/>
    <w:rPr>
      <w:rFonts w:ascii="Cambria" w:hAnsi="Cambria" w:eastAsia="Cambria" w:cs="Cambria"/>
      <w:b/>
      <w:bCs/>
      <w:sz w:val="28"/>
      <w:szCs w:val="28"/>
      <w:u w:val="single" w:color="000000"/>
      <w:lang w:val="en-US"/>
    </w:rPr>
  </w:style>
  <w:style w:type="character" w:customStyle="1" w:styleId="12">
    <w:name w:val="Balloon Text Char"/>
    <w:basedOn w:val="3"/>
    <w:link w:val="5"/>
    <w:semiHidden/>
    <w:qFormat/>
    <w:uiPriority w:val="99"/>
    <w:rPr>
      <w:rFonts w:ascii="Tahoma" w:hAnsi="Tahoma" w:cs="Tahoma"/>
      <w:sz w:val="16"/>
      <w:szCs w:val="16"/>
    </w:rPr>
  </w:style>
  <w:style w:type="character" w:customStyle="1" w:styleId="13">
    <w:name w:val="Heading 4 Char"/>
    <w:link w:val="2"/>
    <w:qFormat/>
    <w:uiPriority w:val="0"/>
    <w:rPr>
      <w:b/>
      <w:bCs/>
      <w:sz w:val="28"/>
      <w:szCs w:val="28"/>
    </w:rPr>
  </w:style>
  <w:style w:type="paragraph" w:styleId="14">
    <w:name w:val="No Spacing"/>
    <w:basedOn w:val="1"/>
    <w:qFormat/>
    <w:uiPriority w:val="99"/>
    <w:pPr>
      <w:widowControl w:val="0"/>
      <w:spacing w:before="100" w:beforeAutospacing="1" w:after="0" w:line="240" w:lineRule="auto"/>
    </w:pPr>
    <w:rPr>
      <w:rFonts w:ascii="Calibri" w:hAnsi="Calibri" w:eastAsia="Times New Roman" w:cs="Mang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616</Words>
  <Characters>3515</Characters>
  <Lines>29</Lines>
  <Paragraphs>8</Paragraphs>
  <TotalTime>5</TotalTime>
  <ScaleCrop>false</ScaleCrop>
  <LinksUpToDate>false</LinksUpToDate>
  <CharactersWithSpaces>4123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2025-09-17T12:12:00Z</dcterms:created>
  <dc:creator>DELL</dc:creator>
  <cp:lastModifiedBy>Deepak Singhal</cp:lastModifiedBy>
  <dcterms:modified xsi:type="dcterms:W3CDTF">2025-09-27T06:20:59Z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1E72E10E5F2940BEACF224239A46C11B_13</vt:lpwstr>
  </property>
</Properties>
</file>