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9FAA" w14:textId="30B0EDE1" w:rsidR="00565771" w:rsidRDefault="00000000">
      <w:pPr>
        <w:spacing w:after="60"/>
      </w:pPr>
      <w:r>
        <w:rPr>
          <w:b/>
          <w:bCs/>
          <w:sz w:val="36"/>
          <w:szCs w:val="36"/>
        </w:rPr>
        <w:t xml:space="preserve">Procurement Spend Analysis </w:t>
      </w:r>
      <w:r w:rsidR="00AD5ED2">
        <w:rPr>
          <w:b/>
          <w:bCs/>
          <w:sz w:val="36"/>
          <w:szCs w:val="36"/>
        </w:rPr>
        <w:t xml:space="preserve">~ </w:t>
      </w:r>
      <w:r>
        <w:rPr>
          <w:b/>
          <w:bCs/>
          <w:sz w:val="36"/>
          <w:szCs w:val="36"/>
        </w:rPr>
        <w:t>Findings Log</w:t>
      </w:r>
    </w:p>
    <w:p w14:paraId="7298220F" w14:textId="2B9623B3" w:rsidR="00565771" w:rsidRDefault="00000000">
      <w:pPr>
        <w:spacing w:after="300"/>
      </w:pPr>
      <w:r>
        <w:rPr>
          <w:i/>
          <w:iCs/>
          <w:color w:val="555555"/>
          <w:sz w:val="22"/>
          <w:szCs w:val="22"/>
        </w:rPr>
        <w:t>Department of Veterans Affairs, FY2024 | Full Project</w:t>
      </w:r>
    </w:p>
    <w:p w14:paraId="515F8977" w14:textId="77777777" w:rsidR="00565771" w:rsidRDefault="00000000">
      <w:pPr>
        <w:pStyle w:val="Heading1"/>
        <w:spacing w:before="240" w:after="120"/>
      </w:pPr>
      <w:r>
        <w:t>Project Overview</w:t>
      </w:r>
    </w:p>
    <w:p w14:paraId="59298959" w14:textId="77777777" w:rsidR="00565771" w:rsidRDefault="00000000">
      <w:pPr>
        <w:pStyle w:val="ListParagraph"/>
        <w:numPr>
          <w:ilvl w:val="0"/>
          <w:numId w:val="1"/>
        </w:numPr>
        <w:spacing w:after="60"/>
      </w:pPr>
      <w:r>
        <w:rPr>
          <w:b/>
          <w:bCs/>
        </w:rPr>
        <w:t>Data source:</w:t>
      </w:r>
      <w:r>
        <w:t xml:space="preserve"> USAspending.gov Custom Award Data Download</w:t>
      </w:r>
    </w:p>
    <w:p w14:paraId="2987037C" w14:textId="77777777" w:rsidR="00565771" w:rsidRDefault="00000000">
      <w:pPr>
        <w:pStyle w:val="ListParagraph"/>
        <w:numPr>
          <w:ilvl w:val="0"/>
          <w:numId w:val="1"/>
        </w:numPr>
        <w:spacing w:after="60"/>
      </w:pPr>
      <w:r>
        <w:rPr>
          <w:b/>
          <w:bCs/>
        </w:rPr>
        <w:t>Scope:</w:t>
      </w:r>
      <w:r>
        <w:t xml:space="preserve"> Department of Veterans Affairs (VA), Contracts only, Fiscal Year 2024 (Oct 2023–Sep 2024)</w:t>
      </w:r>
    </w:p>
    <w:p w14:paraId="3B9D71F5" w14:textId="77777777" w:rsidR="00565771" w:rsidRDefault="00000000">
      <w:pPr>
        <w:pStyle w:val="ListParagraph"/>
        <w:numPr>
          <w:ilvl w:val="0"/>
          <w:numId w:val="1"/>
        </w:numPr>
        <w:spacing w:after="60"/>
      </w:pPr>
      <w:r>
        <w:rPr>
          <w:b/>
          <w:bCs/>
        </w:rPr>
        <w:t>Dataset size:</w:t>
      </w:r>
      <w:r>
        <w:t xml:space="preserve"> 111,887 transaction-level contract records, 297 raw columns trimmed to 13 relevant fields</w:t>
      </w:r>
    </w:p>
    <w:p w14:paraId="2229898A" w14:textId="77777777" w:rsidR="00565771" w:rsidRDefault="00000000">
      <w:pPr>
        <w:pStyle w:val="ListParagraph"/>
        <w:numPr>
          <w:ilvl w:val="0"/>
          <w:numId w:val="1"/>
        </w:numPr>
        <w:spacing w:after="60"/>
      </w:pPr>
      <w:r>
        <w:rPr>
          <w:b/>
          <w:bCs/>
        </w:rPr>
        <w:t>Data pulled:</w:t>
      </w:r>
      <w:r>
        <w:t xml:space="preserve"> July 3, 2026</w:t>
      </w:r>
    </w:p>
    <w:p w14:paraId="2E8E3C30" w14:textId="77777777" w:rsidR="00565771" w:rsidRDefault="00565771">
      <w:pPr>
        <w:pBdr>
          <w:bottom w:val="single" w:sz="6" w:space="1" w:color="CCCCCC"/>
        </w:pBdr>
        <w:spacing w:after="200"/>
      </w:pPr>
    </w:p>
    <w:p w14:paraId="21A7DB1A" w14:textId="77777777" w:rsidR="00565771" w:rsidRDefault="00000000">
      <w:pPr>
        <w:pStyle w:val="Heading1"/>
        <w:spacing w:before="240" w:after="120"/>
      </w:pPr>
      <w:r>
        <w:t>Day 1: Data Acquisition &amp; SQL Server Ingestion</w:t>
      </w:r>
    </w:p>
    <w:p w14:paraId="3F8D29DF" w14:textId="77777777" w:rsidR="00565771" w:rsidRDefault="00000000">
      <w:pPr>
        <w:pStyle w:val="Heading2"/>
        <w:spacing w:before="240" w:after="120"/>
      </w:pPr>
      <w:r>
        <w:t>Setup</w:t>
      </w:r>
    </w:p>
    <w:p w14:paraId="258C170C" w14:textId="77777777" w:rsidR="00565771" w:rsidRDefault="00000000">
      <w:pPr>
        <w:pStyle w:val="ListParagraph"/>
        <w:numPr>
          <w:ilvl w:val="0"/>
          <w:numId w:val="1"/>
        </w:numPr>
        <w:spacing w:after="60"/>
      </w:pPr>
      <w:r>
        <w:t>Downloaded via USAspending.gov Custom Award Data Download (filtered by agency + fiscal year, not the full multi-GB archive)</w:t>
      </w:r>
    </w:p>
    <w:p w14:paraId="0A5CE255" w14:textId="77777777" w:rsidR="00565771" w:rsidRDefault="00000000">
      <w:pPr>
        <w:pStyle w:val="ListParagraph"/>
        <w:numPr>
          <w:ilvl w:val="0"/>
          <w:numId w:val="1"/>
        </w:numPr>
        <w:spacing w:after="60"/>
      </w:pPr>
      <w:r>
        <w:t>Trimmed 297 columns down to 13 relevant fields in Python before import</w:t>
      </w:r>
    </w:p>
    <w:p w14:paraId="2863887C" w14:textId="77777777" w:rsidR="00565771" w:rsidRDefault="00000000">
      <w:pPr>
        <w:pStyle w:val="ListParagraph"/>
        <w:numPr>
          <w:ilvl w:val="0"/>
          <w:numId w:val="1"/>
        </w:numPr>
        <w:spacing w:after="60"/>
      </w:pPr>
      <w:r>
        <w:t xml:space="preserve">Imported into SQL Server Express via SSMS Import Flat File wizard into </w:t>
      </w:r>
      <w:proofErr w:type="spellStart"/>
      <w:r>
        <w:t>Contracts_Clean</w:t>
      </w:r>
      <w:proofErr w:type="spellEnd"/>
      <w:r>
        <w:t xml:space="preserve"> table</w:t>
      </w:r>
    </w:p>
    <w:p w14:paraId="0D77B9F8" w14:textId="77777777" w:rsidR="00565771" w:rsidRDefault="00000000">
      <w:pPr>
        <w:pStyle w:val="Heading2"/>
        <w:spacing w:before="240" w:after="120"/>
      </w:pPr>
      <w:r>
        <w:t>Data Quality Findings</w:t>
      </w:r>
    </w:p>
    <w:p w14:paraId="4526060E" w14:textId="77777777" w:rsidR="00565771" w:rsidRDefault="00000000">
      <w:pPr>
        <w:pStyle w:val="ListParagraph"/>
        <w:numPr>
          <w:ilvl w:val="0"/>
          <w:numId w:val="1"/>
        </w:numPr>
        <w:spacing w:after="60"/>
      </w:pPr>
      <w:r>
        <w:rPr>
          <w:b/>
          <w:bCs/>
        </w:rPr>
        <w:t>111,887 rows</w:t>
      </w:r>
      <w:r>
        <w:t xml:space="preserve"> successfully imported — 0 rows lost</w:t>
      </w:r>
    </w:p>
    <w:p w14:paraId="5EC3324F" w14:textId="77777777" w:rsidR="00565771" w:rsidRDefault="00000000">
      <w:pPr>
        <w:pStyle w:val="ListParagraph"/>
        <w:numPr>
          <w:ilvl w:val="0"/>
          <w:numId w:val="1"/>
        </w:numPr>
        <w:spacing w:after="60"/>
      </w:pPr>
      <w:r>
        <w:rPr>
          <w:b/>
          <w:bCs/>
        </w:rPr>
        <w:t>0 nulls</w:t>
      </w:r>
      <w:r>
        <w:t xml:space="preserve"> across all core fields except:</w:t>
      </w:r>
    </w:p>
    <w:p w14:paraId="016DD7C5" w14:textId="77777777" w:rsidR="00565771" w:rsidRDefault="00000000">
      <w:pPr>
        <w:pStyle w:val="ListParagraph"/>
        <w:numPr>
          <w:ilvl w:val="1"/>
          <w:numId w:val="1"/>
        </w:numPr>
        <w:spacing w:after="60"/>
      </w:pPr>
      <w:proofErr w:type="spellStart"/>
      <w:r>
        <w:t>naics_description</w:t>
      </w:r>
      <w:proofErr w:type="spellEnd"/>
      <w:r>
        <w:t>: 2 nulls (genuine, present in original source data)</w:t>
      </w:r>
    </w:p>
    <w:p w14:paraId="6DFB5696" w14:textId="627B1F83" w:rsidR="00565771" w:rsidRDefault="00000000">
      <w:pPr>
        <w:pStyle w:val="ListParagraph"/>
        <w:numPr>
          <w:ilvl w:val="1"/>
          <w:numId w:val="1"/>
        </w:numPr>
        <w:spacing w:after="60"/>
      </w:pPr>
      <w:proofErr w:type="spellStart"/>
      <w:r>
        <w:t>total_dollars_obligated</w:t>
      </w:r>
      <w:proofErr w:type="spellEnd"/>
      <w:r>
        <w:t xml:space="preserve">: 9 nulls introduced during SQL import (float conversion edge case) </w:t>
      </w:r>
      <w:r w:rsidR="00062A15">
        <w:t>-</w:t>
      </w:r>
      <w:r>
        <w:t>0.008% of records, documented and excluded from aggregates where relevant</w:t>
      </w:r>
    </w:p>
    <w:p w14:paraId="5E35B745" w14:textId="77777777" w:rsidR="00565771" w:rsidRDefault="00000000">
      <w:pPr>
        <w:pStyle w:val="ListParagraph"/>
        <w:numPr>
          <w:ilvl w:val="0"/>
          <w:numId w:val="1"/>
        </w:numPr>
        <w:spacing w:after="60"/>
      </w:pPr>
      <w:proofErr w:type="spellStart"/>
      <w:r>
        <w:t>federal_action_obligation</w:t>
      </w:r>
      <w:proofErr w:type="spellEnd"/>
      <w:r>
        <w:t xml:space="preserve"> ranges from -$131M to +$1.37B, confirming legitimate </w:t>
      </w:r>
      <w:r>
        <w:rPr>
          <w:b/>
          <w:bCs/>
        </w:rPr>
        <w:t>de-obligations</w:t>
      </w:r>
      <w:r>
        <w:t xml:space="preserve"> (negative values) alongside large awards</w:t>
      </w:r>
    </w:p>
    <w:p w14:paraId="4DC4C455" w14:textId="16CA4E5D" w:rsidR="00565771" w:rsidRDefault="00000000">
      <w:pPr>
        <w:pStyle w:val="ListParagraph"/>
        <w:numPr>
          <w:ilvl w:val="0"/>
          <w:numId w:val="1"/>
        </w:numPr>
        <w:spacing w:after="60"/>
      </w:pPr>
      <w:proofErr w:type="spellStart"/>
      <w:r>
        <w:t>award_id_piid</w:t>
      </w:r>
      <w:proofErr w:type="spellEnd"/>
      <w:r>
        <w:t xml:space="preserve">: 88,099 unique values across 111,887 transactions </w:t>
      </w:r>
      <w:r w:rsidR="00062A15">
        <w:t xml:space="preserve">, </w:t>
      </w:r>
      <w:r>
        <w:t xml:space="preserve">repeated award IDs represent </w:t>
      </w:r>
      <w:r>
        <w:rPr>
          <w:b/>
          <w:bCs/>
        </w:rPr>
        <w:t>contract modifications</w:t>
      </w:r>
      <w:r>
        <w:t>, not duplicate/bad data</w:t>
      </w:r>
    </w:p>
    <w:p w14:paraId="10ACCACC" w14:textId="77777777" w:rsidR="00565771" w:rsidRDefault="00000000">
      <w:pPr>
        <w:pStyle w:val="Heading2"/>
        <w:spacing w:before="240" w:after="120"/>
      </w:pPr>
      <w:r>
        <w:t>Extent of Competition Breakdown (transaction count basis)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65771" w14:paraId="3C96AE49" w14:textId="77777777">
        <w:tblPrEx>
          <w:tblCellMar>
            <w:top w:w="0" w:type="dxa"/>
            <w:bottom w:w="0" w:type="dxa"/>
          </w:tblCellMar>
        </w:tblPrEx>
        <w:trPr>
          <w:tblHeader/>
        </w:trPr>
        <w:tc>
          <w:tcPr>
            <w:tcW w:w="3120" w:type="dxa"/>
            <w:shd w:val="clear" w:color="auto" w:fill="2E5EAA"/>
          </w:tcPr>
          <w:p w14:paraId="4FECA663" w14:textId="77777777" w:rsidR="00565771" w:rsidRDefault="00000000">
            <w:r>
              <w:rPr>
                <w:b/>
                <w:bCs/>
                <w:color w:val="FFFFFF"/>
              </w:rPr>
              <w:t>Category</w:t>
            </w:r>
          </w:p>
        </w:tc>
        <w:tc>
          <w:tcPr>
            <w:tcW w:w="3120" w:type="dxa"/>
            <w:shd w:val="clear" w:color="auto" w:fill="2E5EAA"/>
          </w:tcPr>
          <w:p w14:paraId="44B7F93C" w14:textId="77777777" w:rsidR="00565771" w:rsidRDefault="00000000">
            <w:r>
              <w:rPr>
                <w:b/>
                <w:bCs/>
                <w:color w:val="FFFFFF"/>
              </w:rPr>
              <w:t>Transactions</w:t>
            </w:r>
          </w:p>
        </w:tc>
        <w:tc>
          <w:tcPr>
            <w:tcW w:w="3120" w:type="dxa"/>
            <w:shd w:val="clear" w:color="auto" w:fill="2E5EAA"/>
          </w:tcPr>
          <w:p w14:paraId="60E14165" w14:textId="77777777" w:rsidR="00565771" w:rsidRDefault="00000000">
            <w:r>
              <w:rPr>
                <w:b/>
                <w:bCs/>
                <w:color w:val="FFFFFF"/>
              </w:rPr>
              <w:t>% of Transactions</w:t>
            </w:r>
          </w:p>
        </w:tc>
      </w:tr>
      <w:tr w:rsidR="00565771" w14:paraId="101C27AF" w14:textId="77777777">
        <w:tblPrEx>
          <w:tblCellMar>
            <w:top w:w="0" w:type="dxa"/>
            <w:bottom w:w="0" w:type="dxa"/>
          </w:tblCellMar>
        </w:tblPrEx>
        <w:tc>
          <w:tcPr>
            <w:tcW w:w="3120" w:type="dxa"/>
          </w:tcPr>
          <w:p w14:paraId="7BA90440" w14:textId="77777777" w:rsidR="00565771" w:rsidRDefault="00000000">
            <w:r>
              <w:t>Full and Open Competition</w:t>
            </w:r>
          </w:p>
        </w:tc>
        <w:tc>
          <w:tcPr>
            <w:tcW w:w="3120" w:type="dxa"/>
          </w:tcPr>
          <w:p w14:paraId="1E15145F" w14:textId="77777777" w:rsidR="00565771" w:rsidRDefault="00000000">
            <w:r>
              <w:t>30,150</w:t>
            </w:r>
          </w:p>
        </w:tc>
        <w:tc>
          <w:tcPr>
            <w:tcW w:w="3120" w:type="dxa"/>
          </w:tcPr>
          <w:p w14:paraId="29BB4393" w14:textId="77777777" w:rsidR="00565771" w:rsidRDefault="00000000">
            <w:r>
              <w:t>26.95%</w:t>
            </w:r>
          </w:p>
        </w:tc>
      </w:tr>
      <w:tr w:rsidR="00565771" w14:paraId="5FE53EC4" w14:textId="77777777">
        <w:tblPrEx>
          <w:tblCellMar>
            <w:top w:w="0" w:type="dxa"/>
            <w:bottom w:w="0" w:type="dxa"/>
          </w:tblCellMar>
        </w:tblPrEx>
        <w:tc>
          <w:tcPr>
            <w:tcW w:w="3120" w:type="dxa"/>
          </w:tcPr>
          <w:p w14:paraId="232B30C7" w14:textId="77777777" w:rsidR="00565771" w:rsidRDefault="00000000">
            <w:r>
              <w:t>Competed under SAP</w:t>
            </w:r>
          </w:p>
        </w:tc>
        <w:tc>
          <w:tcPr>
            <w:tcW w:w="3120" w:type="dxa"/>
          </w:tcPr>
          <w:p w14:paraId="4AFB11B7" w14:textId="77777777" w:rsidR="00565771" w:rsidRDefault="00000000">
            <w:r>
              <w:t>26,786</w:t>
            </w:r>
          </w:p>
        </w:tc>
        <w:tc>
          <w:tcPr>
            <w:tcW w:w="3120" w:type="dxa"/>
          </w:tcPr>
          <w:p w14:paraId="1CE38801" w14:textId="77777777" w:rsidR="00565771" w:rsidRDefault="00000000">
            <w:r>
              <w:t>23.94%</w:t>
            </w:r>
          </w:p>
        </w:tc>
      </w:tr>
      <w:tr w:rsidR="00565771" w14:paraId="669A1218" w14:textId="77777777">
        <w:tblPrEx>
          <w:tblCellMar>
            <w:top w:w="0" w:type="dxa"/>
            <w:bottom w:w="0" w:type="dxa"/>
          </w:tblCellMar>
        </w:tblPrEx>
        <w:tc>
          <w:tcPr>
            <w:tcW w:w="3120" w:type="dxa"/>
          </w:tcPr>
          <w:p w14:paraId="78A5CC14" w14:textId="77777777" w:rsidR="00565771" w:rsidRDefault="00000000">
            <w:r>
              <w:t>Not Competed</w:t>
            </w:r>
          </w:p>
        </w:tc>
        <w:tc>
          <w:tcPr>
            <w:tcW w:w="3120" w:type="dxa"/>
          </w:tcPr>
          <w:p w14:paraId="0B93042B" w14:textId="77777777" w:rsidR="00565771" w:rsidRDefault="00000000">
            <w:r>
              <w:t>18,644</w:t>
            </w:r>
          </w:p>
        </w:tc>
        <w:tc>
          <w:tcPr>
            <w:tcW w:w="3120" w:type="dxa"/>
          </w:tcPr>
          <w:p w14:paraId="2213A47D" w14:textId="77777777" w:rsidR="00565771" w:rsidRDefault="00000000">
            <w:r>
              <w:t>16.66%</w:t>
            </w:r>
          </w:p>
        </w:tc>
      </w:tr>
      <w:tr w:rsidR="00565771" w14:paraId="32A4C6EE" w14:textId="77777777">
        <w:tblPrEx>
          <w:tblCellMar>
            <w:top w:w="0" w:type="dxa"/>
            <w:bottom w:w="0" w:type="dxa"/>
          </w:tblCellMar>
        </w:tblPrEx>
        <w:tc>
          <w:tcPr>
            <w:tcW w:w="3120" w:type="dxa"/>
          </w:tcPr>
          <w:p w14:paraId="3FB515E2" w14:textId="77777777" w:rsidR="00565771" w:rsidRDefault="00000000">
            <w:r>
              <w:t>Full and Open (after exclusion of sources)</w:t>
            </w:r>
          </w:p>
        </w:tc>
        <w:tc>
          <w:tcPr>
            <w:tcW w:w="3120" w:type="dxa"/>
          </w:tcPr>
          <w:p w14:paraId="21155FE9" w14:textId="77777777" w:rsidR="00565771" w:rsidRDefault="00000000">
            <w:r>
              <w:t>16,555</w:t>
            </w:r>
          </w:p>
        </w:tc>
        <w:tc>
          <w:tcPr>
            <w:tcW w:w="3120" w:type="dxa"/>
          </w:tcPr>
          <w:p w14:paraId="4C0D3B32" w14:textId="77777777" w:rsidR="00565771" w:rsidRDefault="00000000">
            <w:r>
              <w:t>14.80%</w:t>
            </w:r>
          </w:p>
        </w:tc>
      </w:tr>
      <w:tr w:rsidR="00565771" w14:paraId="36EB5625" w14:textId="77777777">
        <w:tblPrEx>
          <w:tblCellMar>
            <w:top w:w="0" w:type="dxa"/>
            <w:bottom w:w="0" w:type="dxa"/>
          </w:tblCellMar>
        </w:tblPrEx>
        <w:tc>
          <w:tcPr>
            <w:tcW w:w="3120" w:type="dxa"/>
          </w:tcPr>
          <w:p w14:paraId="76706329" w14:textId="77777777" w:rsidR="00565771" w:rsidRDefault="00000000">
            <w:r>
              <w:t>Not Competed under SAP</w:t>
            </w:r>
          </w:p>
        </w:tc>
        <w:tc>
          <w:tcPr>
            <w:tcW w:w="3120" w:type="dxa"/>
          </w:tcPr>
          <w:p w14:paraId="50991FC5" w14:textId="77777777" w:rsidR="00565771" w:rsidRDefault="00000000">
            <w:r>
              <w:t>16,865</w:t>
            </w:r>
          </w:p>
        </w:tc>
        <w:tc>
          <w:tcPr>
            <w:tcW w:w="3120" w:type="dxa"/>
          </w:tcPr>
          <w:p w14:paraId="1D64966B" w14:textId="77777777" w:rsidR="00565771" w:rsidRDefault="00000000">
            <w:r>
              <w:t>15.07%</w:t>
            </w:r>
          </w:p>
        </w:tc>
      </w:tr>
      <w:tr w:rsidR="00565771" w14:paraId="0590DE42" w14:textId="77777777">
        <w:tblPrEx>
          <w:tblCellMar>
            <w:top w:w="0" w:type="dxa"/>
            <w:bottom w:w="0" w:type="dxa"/>
          </w:tblCellMar>
        </w:tblPrEx>
        <w:tc>
          <w:tcPr>
            <w:tcW w:w="3120" w:type="dxa"/>
          </w:tcPr>
          <w:p w14:paraId="7D54AA05" w14:textId="77777777" w:rsidR="00565771" w:rsidRDefault="00000000">
            <w:r>
              <w:t>Not Available for Competition</w:t>
            </w:r>
          </w:p>
        </w:tc>
        <w:tc>
          <w:tcPr>
            <w:tcW w:w="3120" w:type="dxa"/>
          </w:tcPr>
          <w:p w14:paraId="340B8731" w14:textId="77777777" w:rsidR="00565771" w:rsidRDefault="00000000">
            <w:r>
              <w:t>2,887</w:t>
            </w:r>
          </w:p>
        </w:tc>
        <w:tc>
          <w:tcPr>
            <w:tcW w:w="3120" w:type="dxa"/>
          </w:tcPr>
          <w:p w14:paraId="394E2291" w14:textId="77777777" w:rsidR="00565771" w:rsidRDefault="00000000">
            <w:r>
              <w:t>2.58%</w:t>
            </w:r>
          </w:p>
        </w:tc>
      </w:tr>
    </w:tbl>
    <w:p w14:paraId="21AB4BB1" w14:textId="77777777" w:rsidR="00565771" w:rsidRDefault="00000000">
      <w:pPr>
        <w:spacing w:before="120" w:after="120"/>
      </w:pPr>
      <w:r>
        <w:rPr>
          <w:b/>
          <w:bCs/>
        </w:rPr>
        <w:t>Initial finding:</w:t>
      </w:r>
      <w:r>
        <w:t xml:space="preserve"> ~32–34% of all transactions are non-competed by count.</w:t>
      </w:r>
    </w:p>
    <w:p w14:paraId="4383843E" w14:textId="77777777" w:rsidR="00565771" w:rsidRDefault="00565771">
      <w:pPr>
        <w:pBdr>
          <w:bottom w:val="single" w:sz="6" w:space="1" w:color="CCCCCC"/>
        </w:pBdr>
        <w:spacing w:after="200"/>
      </w:pPr>
    </w:p>
    <w:p w14:paraId="2775082E" w14:textId="77777777" w:rsidR="00565771" w:rsidRDefault="00000000">
      <w:pPr>
        <w:pStyle w:val="Heading1"/>
        <w:spacing w:before="240" w:after="120"/>
      </w:pPr>
      <w:r>
        <w:t>Day 2: Vendor Master Data Cleaning &amp; EDA</w:t>
      </w:r>
    </w:p>
    <w:p w14:paraId="4FC79564" w14:textId="77777777" w:rsidR="00565771" w:rsidRDefault="00000000">
      <w:pPr>
        <w:pStyle w:val="Heading2"/>
        <w:spacing w:before="240" w:after="120"/>
      </w:pPr>
      <w:r>
        <w:t>Vendor Deduplication Process</w:t>
      </w:r>
    </w:p>
    <w:p w14:paraId="36BAFE83" w14:textId="77777777" w:rsidR="00565771" w:rsidRDefault="00000000">
      <w:pPr>
        <w:pStyle w:val="ListParagraph"/>
        <w:numPr>
          <w:ilvl w:val="0"/>
          <w:numId w:val="1"/>
        </w:numPr>
        <w:spacing w:after="60"/>
      </w:pPr>
      <w:r>
        <w:rPr>
          <w:b/>
          <w:bCs/>
        </w:rPr>
        <w:lastRenderedPageBreak/>
        <w:t>Raw unique vendor names:</w:t>
      </w:r>
      <w:r>
        <w:t xml:space="preserve"> 12,010</w:t>
      </w:r>
    </w:p>
    <w:p w14:paraId="3EC2B19F" w14:textId="0A432800" w:rsidR="00565771" w:rsidRDefault="00000000">
      <w:pPr>
        <w:pStyle w:val="ListParagraph"/>
        <w:numPr>
          <w:ilvl w:val="0"/>
          <w:numId w:val="1"/>
        </w:numPr>
        <w:spacing w:after="60"/>
      </w:pPr>
      <w:r>
        <w:rPr>
          <w:b/>
          <w:bCs/>
        </w:rPr>
        <w:t xml:space="preserve">Step 1 </w:t>
      </w:r>
      <w:r w:rsidR="00DB05A4">
        <w:rPr>
          <w:b/>
          <w:bCs/>
        </w:rPr>
        <w:t xml:space="preserve">- </w:t>
      </w:r>
      <w:r>
        <w:rPr>
          <w:b/>
          <w:bCs/>
        </w:rPr>
        <w:t>SQL basic normalization</w:t>
      </w:r>
      <w:r>
        <w:t xml:space="preserve"> (case, punctuation, legal suffix removal): reduced to 11,889 names (SQL) / 11,879 (Python </w:t>
      </w:r>
      <w:r w:rsidR="00DB05A4">
        <w:t xml:space="preserve">- </w:t>
      </w:r>
      <w:r>
        <w:t>small method variance, documented and not significant)</w:t>
      </w:r>
    </w:p>
    <w:p w14:paraId="4E24E5EC" w14:textId="6C8C5202" w:rsidR="00565771" w:rsidRDefault="00000000">
      <w:pPr>
        <w:pStyle w:val="ListParagraph"/>
        <w:numPr>
          <w:ilvl w:val="0"/>
          <w:numId w:val="1"/>
        </w:numPr>
        <w:spacing w:after="60"/>
      </w:pPr>
      <w:r>
        <w:rPr>
          <w:b/>
          <w:bCs/>
        </w:rPr>
        <w:t xml:space="preserve">Step 2 </w:t>
      </w:r>
      <w:r w:rsidR="00DB05A4">
        <w:rPr>
          <w:b/>
          <w:bCs/>
        </w:rPr>
        <w:t xml:space="preserve">- </w:t>
      </w:r>
      <w:r>
        <w:rPr>
          <w:b/>
          <w:bCs/>
        </w:rPr>
        <w:t>Python fuzzy matching</w:t>
      </w:r>
      <w:r>
        <w:t xml:space="preserve"> (</w:t>
      </w:r>
      <w:proofErr w:type="spellStart"/>
      <w:r>
        <w:t>rapidfuzz</w:t>
      </w:r>
      <w:proofErr w:type="spellEnd"/>
      <w:r>
        <w:t xml:space="preserve">, blocking on first 4 characters, 85–99% similarity threshold): generated </w:t>
      </w:r>
      <w:r>
        <w:rPr>
          <w:b/>
          <w:bCs/>
        </w:rPr>
        <w:t>225 candidate duplicate pairs</w:t>
      </w:r>
    </w:p>
    <w:p w14:paraId="78955B4F" w14:textId="335528D8" w:rsidR="00565771" w:rsidRDefault="00000000">
      <w:pPr>
        <w:pStyle w:val="ListParagraph"/>
        <w:numPr>
          <w:ilvl w:val="0"/>
          <w:numId w:val="1"/>
        </w:numPr>
        <w:spacing w:after="60"/>
      </w:pPr>
      <w:r>
        <w:rPr>
          <w:b/>
          <w:bCs/>
        </w:rPr>
        <w:t>Step 3</w:t>
      </w:r>
      <w:r w:rsidR="00DB05A4">
        <w:rPr>
          <w:b/>
          <w:bCs/>
        </w:rPr>
        <w:t xml:space="preserve"> - </w:t>
      </w:r>
      <w:r>
        <w:rPr>
          <w:b/>
          <w:bCs/>
        </w:rPr>
        <w:t xml:space="preserve"> Manual review</w:t>
      </w:r>
      <w:r>
        <w:t xml:space="preserve"> of all 225 pairs: </w:t>
      </w:r>
      <w:r>
        <w:rPr>
          <w:b/>
          <w:bCs/>
        </w:rPr>
        <w:t>54 confirmed merges, 171 correctly kept separate</w:t>
      </w:r>
    </w:p>
    <w:p w14:paraId="14DCD7F8" w14:textId="78D1B7E7" w:rsidR="00565771" w:rsidRDefault="00000000">
      <w:pPr>
        <w:pStyle w:val="ListParagraph"/>
        <w:numPr>
          <w:ilvl w:val="0"/>
          <w:numId w:val="1"/>
        </w:numPr>
        <w:spacing w:after="60"/>
      </w:pPr>
      <w:r>
        <w:rPr>
          <w:b/>
          <w:bCs/>
        </w:rPr>
        <w:t>Final result: 12,010 raw names → 11,828 distinct canonical vendors</w:t>
      </w:r>
      <w:r w:rsidR="00DB05A4">
        <w:t xml:space="preserve">, </w:t>
      </w:r>
      <w:r>
        <w:t>validated independently in both SQL and Python, identical final count</w:t>
      </w:r>
    </w:p>
    <w:p w14:paraId="7755F8B7" w14:textId="77777777" w:rsidR="00565771" w:rsidRDefault="00000000">
      <w:pPr>
        <w:pStyle w:val="Heading2"/>
        <w:spacing w:before="240" w:after="120"/>
      </w:pPr>
      <w:r>
        <w:t>Key Learning: Fuzzy Matching Requires Human Judgment</w:t>
      </w:r>
    </w:p>
    <w:p w14:paraId="38338A74" w14:textId="77777777" w:rsidR="00565771" w:rsidRDefault="00000000">
      <w:pPr>
        <w:spacing w:after="120"/>
      </w:pPr>
      <w:r>
        <w:t>High string-similarity scores do not guarantee true duplicates. Examples caught during manual review that a naive automated merge would have gotten wrong:</w:t>
      </w:r>
    </w:p>
    <w:p w14:paraId="2C53554A" w14:textId="2089105B" w:rsidR="00565771" w:rsidRDefault="00000000">
      <w:pPr>
        <w:pStyle w:val="ListParagraph"/>
        <w:numPr>
          <w:ilvl w:val="0"/>
          <w:numId w:val="1"/>
        </w:numPr>
        <w:spacing w:after="60"/>
      </w:pPr>
      <w:r>
        <w:rPr>
          <w:b/>
          <w:bCs/>
        </w:rPr>
        <w:t>"Northwestern University" vs "Northeastern University"</w:t>
      </w:r>
      <w:r>
        <w:t xml:space="preserve"> </w:t>
      </w:r>
      <w:r w:rsidR="00DB05A4">
        <w:t xml:space="preserve">- </w:t>
      </w:r>
      <w:r>
        <w:t>95%+ similarity, genuinely different institutions</w:t>
      </w:r>
    </w:p>
    <w:p w14:paraId="13FBC6DC" w14:textId="17B41D44" w:rsidR="00565771" w:rsidRDefault="00000000">
      <w:pPr>
        <w:pStyle w:val="ListParagraph"/>
        <w:numPr>
          <w:ilvl w:val="0"/>
          <w:numId w:val="1"/>
        </w:numPr>
        <w:spacing w:after="60"/>
      </w:pPr>
      <w:r>
        <w:rPr>
          <w:b/>
          <w:bCs/>
        </w:rPr>
        <w:t>"Advantage Prosthetics &amp; Orthotics" vs "Advanced Prosthetics"</w:t>
      </w:r>
      <w:r w:rsidR="00DB05A4">
        <w:t>-</w:t>
      </w:r>
      <w:r>
        <w:t xml:space="preserve"> different companies despite an industry-common naming pattern (initially miscategorized, caught and corrected during review)</w:t>
      </w:r>
    </w:p>
    <w:p w14:paraId="3D08AAA2" w14:textId="02722621" w:rsidR="00565771" w:rsidRDefault="00000000">
      <w:pPr>
        <w:pStyle w:val="ListParagraph"/>
        <w:numPr>
          <w:ilvl w:val="0"/>
          <w:numId w:val="1"/>
        </w:numPr>
        <w:spacing w:after="60"/>
      </w:pPr>
      <w:r>
        <w:rPr>
          <w:b/>
          <w:bCs/>
        </w:rPr>
        <w:t>Numbered/directional entities</w:t>
      </w:r>
      <w:r>
        <w:t xml:space="preserve"> (Marquis Companies I vs II; Hanger Prosthetics East vs West; Cardinal Health PR 120 vs PR 220) </w:t>
      </w:r>
      <w:r w:rsidR="00DB05A4">
        <w:t xml:space="preserve">- </w:t>
      </w:r>
      <w:r>
        <w:t>the differentiating word/number is often the most important signal, not noise</w:t>
      </w:r>
    </w:p>
    <w:p w14:paraId="1086D1FC" w14:textId="4EFFDF3B" w:rsidR="00565771" w:rsidRDefault="00000000">
      <w:pPr>
        <w:pStyle w:val="ListParagraph"/>
        <w:numPr>
          <w:ilvl w:val="0"/>
          <w:numId w:val="1"/>
        </w:numPr>
        <w:spacing w:after="60"/>
      </w:pPr>
      <w:r>
        <w:rPr>
          <w:b/>
          <w:bCs/>
        </w:rPr>
        <w:t>University of California campus naming</w:t>
      </w:r>
      <w:r>
        <w:t xml:space="preserve"> </w:t>
      </w:r>
      <w:r w:rsidR="00DB05A4">
        <w:t>-</w:t>
      </w:r>
      <w:r>
        <w:t>"Regents of the University of California" vs "...San Francisco" is a genuine judgment call rather than a clear-cut merge/no-merge</w:t>
      </w:r>
    </w:p>
    <w:p w14:paraId="1F326ED1" w14:textId="77777777" w:rsidR="00565771" w:rsidRDefault="00000000">
      <w:pPr>
        <w:pStyle w:val="Heading2"/>
        <w:spacing w:before="240" w:after="120"/>
      </w:pPr>
      <w:r>
        <w:t>Exploratory Data Analysis Findings</w:t>
      </w:r>
    </w:p>
    <w:p w14:paraId="6CD1F93A" w14:textId="77777777" w:rsidR="00565771" w:rsidRDefault="00000000">
      <w:pPr>
        <w:pStyle w:val="ListParagraph"/>
        <w:numPr>
          <w:ilvl w:val="0"/>
          <w:numId w:val="1"/>
        </w:numPr>
        <w:spacing w:after="60"/>
      </w:pPr>
      <w:r>
        <w:rPr>
          <w:b/>
          <w:bCs/>
        </w:rPr>
        <w:t>Vendor concentration:</w:t>
      </w:r>
      <w:r>
        <w:t xml:space="preserve"> Top 10 vendors account for </w:t>
      </w:r>
      <w:r>
        <w:rPr>
          <w:b/>
          <w:bCs/>
        </w:rPr>
        <w:t>46.2% of total spend</w:t>
      </w:r>
      <w:r>
        <w:t xml:space="preserve"> (validated identically in both Python and SQL)</w:t>
      </w:r>
    </w:p>
    <w:p w14:paraId="4E5313D7" w14:textId="79DBD231" w:rsidR="00565771" w:rsidRDefault="00000000">
      <w:pPr>
        <w:pStyle w:val="ListParagraph"/>
        <w:numPr>
          <w:ilvl w:val="1"/>
          <w:numId w:val="1"/>
        </w:numPr>
        <w:spacing w:after="60"/>
      </w:pPr>
      <w:r>
        <w:t xml:space="preserve">Top vendor: Dell Federal Systems LP </w:t>
      </w:r>
      <w:r w:rsidR="00DB05A4">
        <w:t>-</w:t>
      </w:r>
      <w:r>
        <w:t xml:space="preserve"> 8.20% of total spend</w:t>
      </w:r>
    </w:p>
    <w:p w14:paraId="642CFCFD" w14:textId="77777777" w:rsidR="00565771" w:rsidRDefault="00000000">
      <w:pPr>
        <w:pStyle w:val="ListParagraph"/>
        <w:numPr>
          <w:ilvl w:val="1"/>
          <w:numId w:val="1"/>
        </w:numPr>
        <w:spacing w:after="60"/>
      </w:pPr>
      <w:r>
        <w:t>Top 5: Dell Federal Systems, Optum Public Sector Solutions, Liberty IT Solutions, Booz Allen Hamilton, Oracle Health Government Services</w:t>
      </w:r>
    </w:p>
    <w:p w14:paraId="2CF2669B" w14:textId="77777777" w:rsidR="00565771" w:rsidRDefault="00000000">
      <w:pPr>
        <w:pStyle w:val="ListParagraph"/>
        <w:numPr>
          <w:ilvl w:val="0"/>
          <w:numId w:val="1"/>
        </w:numPr>
        <w:spacing w:after="60"/>
      </w:pPr>
      <w:r>
        <w:rPr>
          <w:b/>
          <w:bCs/>
        </w:rPr>
        <w:t>Category spend:</w:t>
      </w:r>
      <w:r>
        <w:t xml:space="preserve"> IT and Telecom (Business Application/Application Development Support Services) is the single largest category at </w:t>
      </w:r>
      <w:r>
        <w:rPr>
          <w:b/>
          <w:bCs/>
        </w:rPr>
        <w:t>20.01% of total spend</w:t>
      </w:r>
      <w:r>
        <w:t>, followed by Medical–Evaluation/Screening (7.42%)</w:t>
      </w:r>
    </w:p>
    <w:p w14:paraId="6A5702FA" w14:textId="1D7EA264" w:rsidR="00565771" w:rsidRDefault="00000000">
      <w:pPr>
        <w:pStyle w:val="ListParagraph"/>
        <w:numPr>
          <w:ilvl w:val="0"/>
          <w:numId w:val="1"/>
        </w:numPr>
        <w:spacing w:after="60"/>
      </w:pPr>
      <w:r>
        <w:rPr>
          <w:b/>
          <w:bCs/>
        </w:rPr>
        <w:t>Monthly trend:</w:t>
      </w:r>
      <w:r>
        <w:t xml:space="preserve"> Clear spending spike in </w:t>
      </w:r>
      <w:r>
        <w:rPr>
          <w:b/>
          <w:bCs/>
        </w:rPr>
        <w:t>September 2024 ($41.49B)</w:t>
      </w:r>
      <w:r>
        <w:t xml:space="preserve"> </w:t>
      </w:r>
      <w:r w:rsidR="00DB05A4">
        <w:t>-</w:t>
      </w:r>
      <w:r>
        <w:t xml:space="preserve"> the federal fiscal year-end, consistent with known "use-it-or-lose-it" budget </w:t>
      </w:r>
      <w:proofErr w:type="spellStart"/>
      <w:r>
        <w:t>behavior</w:t>
      </w:r>
      <w:proofErr w:type="spellEnd"/>
      <w:r>
        <w:t>. Lowest month: November 2023.</w:t>
      </w:r>
    </w:p>
    <w:p w14:paraId="271A1347" w14:textId="142D21A9" w:rsidR="00565771" w:rsidRDefault="00000000">
      <w:pPr>
        <w:pStyle w:val="ListParagraph"/>
        <w:numPr>
          <w:ilvl w:val="0"/>
          <w:numId w:val="1"/>
        </w:numPr>
        <w:spacing w:after="60"/>
      </w:pPr>
      <w:r>
        <w:rPr>
          <w:b/>
          <w:bCs/>
        </w:rPr>
        <w:t>Long tail:</w:t>
      </w:r>
      <w:r>
        <w:t xml:space="preserve"> </w:t>
      </w:r>
      <w:r>
        <w:rPr>
          <w:b/>
          <w:bCs/>
        </w:rPr>
        <w:t>4,356 vendors (36.8% of all 11,828 vendors) had only a single transaction</w:t>
      </w:r>
      <w:r>
        <w:t xml:space="preserve"> </w:t>
      </w:r>
      <w:r w:rsidR="00DB05A4">
        <w:t>-</w:t>
      </w:r>
      <w:r>
        <w:t xml:space="preserve"> a large pool of one-off vendor relationships representing potential tail-spend consolidation opportunity</w:t>
      </w:r>
    </w:p>
    <w:p w14:paraId="2E625832" w14:textId="77777777" w:rsidR="00565771" w:rsidRDefault="00565771">
      <w:pPr>
        <w:pBdr>
          <w:bottom w:val="single" w:sz="6" w:space="1" w:color="CCCCCC"/>
        </w:pBdr>
        <w:spacing w:after="200"/>
      </w:pPr>
    </w:p>
    <w:p w14:paraId="0DDE41FF" w14:textId="77777777" w:rsidR="00565771" w:rsidRDefault="00000000">
      <w:pPr>
        <w:pStyle w:val="Heading1"/>
        <w:spacing w:before="240" w:after="120"/>
      </w:pPr>
      <w:r>
        <w:t>Day 3: SQL Spend Analysis Views</w:t>
      </w:r>
    </w:p>
    <w:p w14:paraId="22968039" w14:textId="77777777" w:rsidR="00565771" w:rsidRDefault="00000000">
      <w:pPr>
        <w:spacing w:after="120"/>
      </w:pPr>
      <w:r>
        <w:t>Built 5 production SQL views (</w:t>
      </w:r>
      <w:proofErr w:type="spellStart"/>
      <w:r>
        <w:t>vw_VendorConcentration</w:t>
      </w:r>
      <w:proofErr w:type="spellEnd"/>
      <w:r>
        <w:t xml:space="preserve">, </w:t>
      </w:r>
      <w:proofErr w:type="spellStart"/>
      <w:r>
        <w:t>vw_CategorySpend</w:t>
      </w:r>
      <w:proofErr w:type="spellEnd"/>
      <w:r>
        <w:t xml:space="preserve">, </w:t>
      </w:r>
      <w:proofErr w:type="spellStart"/>
      <w:r>
        <w:t>vw_CompetitionSpend</w:t>
      </w:r>
      <w:proofErr w:type="spellEnd"/>
      <w:r>
        <w:t xml:space="preserve">, </w:t>
      </w:r>
      <w:proofErr w:type="spellStart"/>
      <w:r>
        <w:t>vw_MonthlySpendTrend</w:t>
      </w:r>
      <w:proofErr w:type="spellEnd"/>
      <w:r>
        <w:t xml:space="preserve">, </w:t>
      </w:r>
      <w:proofErr w:type="spellStart"/>
      <w:r>
        <w:t>vw_MaverickSpendFlag</w:t>
      </w:r>
      <w:proofErr w:type="spellEnd"/>
      <w:r>
        <w:t>), cross-validated against Day 2's Python EDA with consistent results throughout.</w:t>
      </w:r>
    </w:p>
    <w:p w14:paraId="02C1C11C" w14:textId="77777777" w:rsidR="00565771" w:rsidRDefault="00000000">
      <w:pPr>
        <w:pStyle w:val="Heading2"/>
        <w:spacing w:before="240" w:after="120"/>
      </w:pPr>
      <w:r>
        <w:t>Competition Spend Analysis — Count vs. Dollar Value</w:t>
      </w:r>
    </w:p>
    <w:p w14:paraId="5E19FDB3" w14:textId="77777777" w:rsidR="00565771" w:rsidRDefault="00000000">
      <w:pPr>
        <w:spacing w:after="120"/>
      </w:pPr>
      <w:r>
        <w:t>Transaction count and dollar impact tell very different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65771" w14:paraId="2B5AB84D" w14:textId="77777777">
        <w:tblPrEx>
          <w:tblCellMar>
            <w:top w:w="0" w:type="dxa"/>
            <w:bottom w:w="0" w:type="dxa"/>
          </w:tblCellMar>
        </w:tblPrEx>
        <w:trPr>
          <w:tblHeader/>
        </w:trPr>
        <w:tc>
          <w:tcPr>
            <w:tcW w:w="3120" w:type="dxa"/>
            <w:shd w:val="clear" w:color="auto" w:fill="2E5EAA"/>
          </w:tcPr>
          <w:p w14:paraId="2626B484" w14:textId="77777777" w:rsidR="00565771" w:rsidRDefault="00000000">
            <w:r>
              <w:rPr>
                <w:b/>
                <w:bCs/>
                <w:color w:val="FFFFFF"/>
              </w:rPr>
              <w:t>Metric</w:t>
            </w:r>
          </w:p>
        </w:tc>
        <w:tc>
          <w:tcPr>
            <w:tcW w:w="3120" w:type="dxa"/>
            <w:shd w:val="clear" w:color="auto" w:fill="2E5EAA"/>
          </w:tcPr>
          <w:p w14:paraId="35E7F96E" w14:textId="77777777" w:rsidR="00565771" w:rsidRDefault="00000000">
            <w:r>
              <w:rPr>
                <w:b/>
                <w:bCs/>
                <w:color w:val="FFFFFF"/>
              </w:rPr>
              <w:t>Non-Competed</w:t>
            </w:r>
          </w:p>
        </w:tc>
        <w:tc>
          <w:tcPr>
            <w:tcW w:w="3120" w:type="dxa"/>
            <w:shd w:val="clear" w:color="auto" w:fill="2E5EAA"/>
          </w:tcPr>
          <w:p w14:paraId="1F58C3C2" w14:textId="77777777" w:rsidR="00565771" w:rsidRDefault="00000000">
            <w:r>
              <w:rPr>
                <w:b/>
                <w:bCs/>
                <w:color w:val="FFFFFF"/>
              </w:rPr>
              <w:t>Competed</w:t>
            </w:r>
          </w:p>
        </w:tc>
      </w:tr>
      <w:tr w:rsidR="00565771" w14:paraId="6647AF95" w14:textId="77777777">
        <w:tblPrEx>
          <w:tblCellMar>
            <w:top w:w="0" w:type="dxa"/>
            <w:bottom w:w="0" w:type="dxa"/>
          </w:tblCellMar>
        </w:tblPrEx>
        <w:tc>
          <w:tcPr>
            <w:tcW w:w="3120" w:type="dxa"/>
          </w:tcPr>
          <w:p w14:paraId="525D3F1C" w14:textId="77777777" w:rsidR="00565771" w:rsidRDefault="00000000">
            <w:r>
              <w:t>% of Transactions</w:t>
            </w:r>
          </w:p>
        </w:tc>
        <w:tc>
          <w:tcPr>
            <w:tcW w:w="3120" w:type="dxa"/>
          </w:tcPr>
          <w:p w14:paraId="5E4AE68B" w14:textId="77777777" w:rsidR="00565771" w:rsidRDefault="00000000">
            <w:r>
              <w:t>34.31%</w:t>
            </w:r>
          </w:p>
        </w:tc>
        <w:tc>
          <w:tcPr>
            <w:tcW w:w="3120" w:type="dxa"/>
          </w:tcPr>
          <w:p w14:paraId="7A7B465F" w14:textId="77777777" w:rsidR="00565771" w:rsidRDefault="00000000">
            <w:r>
              <w:t>65.69%</w:t>
            </w:r>
          </w:p>
        </w:tc>
      </w:tr>
      <w:tr w:rsidR="00565771" w14:paraId="7FBCFE28" w14:textId="77777777">
        <w:tblPrEx>
          <w:tblCellMar>
            <w:top w:w="0" w:type="dxa"/>
            <w:bottom w:w="0" w:type="dxa"/>
          </w:tblCellMar>
        </w:tblPrEx>
        <w:tc>
          <w:tcPr>
            <w:tcW w:w="3120" w:type="dxa"/>
          </w:tcPr>
          <w:p w14:paraId="6727D7BE" w14:textId="77777777" w:rsidR="00565771" w:rsidRDefault="00000000">
            <w:r>
              <w:t>% of Total Spend</w:t>
            </w:r>
          </w:p>
        </w:tc>
        <w:tc>
          <w:tcPr>
            <w:tcW w:w="3120" w:type="dxa"/>
          </w:tcPr>
          <w:p w14:paraId="7E8C9472" w14:textId="77777777" w:rsidR="00565771" w:rsidRDefault="00000000">
            <w:r>
              <w:t>9.26%</w:t>
            </w:r>
          </w:p>
        </w:tc>
        <w:tc>
          <w:tcPr>
            <w:tcW w:w="3120" w:type="dxa"/>
          </w:tcPr>
          <w:p w14:paraId="7227E65A" w14:textId="77777777" w:rsidR="00565771" w:rsidRDefault="00000000">
            <w:r>
              <w:t>90.74%</w:t>
            </w:r>
          </w:p>
        </w:tc>
      </w:tr>
    </w:tbl>
    <w:p w14:paraId="106F414A" w14:textId="6425C9D3" w:rsidR="00565771" w:rsidRDefault="00000000">
      <w:pPr>
        <w:spacing w:before="120" w:after="120"/>
      </w:pPr>
      <w:r>
        <w:rPr>
          <w:b/>
          <w:bCs/>
        </w:rPr>
        <w:t>Insight:</w:t>
      </w:r>
      <w:r>
        <w:t xml:space="preserve"> non-competed purchases are numerous but overwhelmingly small-dollar. The real financial exposure is concentrated elsewhere </w:t>
      </w:r>
      <w:r w:rsidR="00DB05A4">
        <w:t>-</w:t>
      </w:r>
      <w:r>
        <w:t xml:space="preserve"> full and open competition alone accounts for 72.37% of total spend.</w:t>
      </w:r>
    </w:p>
    <w:p w14:paraId="172877FF" w14:textId="77777777" w:rsidR="00565771" w:rsidRDefault="00000000">
      <w:pPr>
        <w:pStyle w:val="Heading2"/>
        <w:spacing w:before="240" w:after="120"/>
      </w:pPr>
      <w:r>
        <w:lastRenderedPageBreak/>
        <w:t>Maverick Spend Risk Flag (Flagship Finding)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2"/>
        <w:gridCol w:w="3936"/>
        <w:gridCol w:w="1599"/>
        <w:gridCol w:w="1723"/>
      </w:tblGrid>
      <w:tr w:rsidR="00565771" w14:paraId="5EE13A68" w14:textId="77777777">
        <w:tblPrEx>
          <w:tblCellMar>
            <w:top w:w="0" w:type="dxa"/>
            <w:bottom w:w="0" w:type="dxa"/>
          </w:tblCellMar>
        </w:tblPrEx>
        <w:trPr>
          <w:tblHeader/>
        </w:trPr>
        <w:tc>
          <w:tcPr>
            <w:tcW w:w="2400" w:type="dxa"/>
            <w:shd w:val="clear" w:color="auto" w:fill="2E5EAA"/>
          </w:tcPr>
          <w:p w14:paraId="06902963" w14:textId="77777777" w:rsidR="00565771" w:rsidRDefault="00000000">
            <w:r>
              <w:rPr>
                <w:b/>
                <w:bCs/>
                <w:color w:val="FFFFFF"/>
              </w:rPr>
              <w:t>Risk Flag</w:t>
            </w:r>
          </w:p>
        </w:tc>
        <w:tc>
          <w:tcPr>
            <w:tcW w:w="5040" w:type="dxa"/>
            <w:shd w:val="clear" w:color="auto" w:fill="2E5EAA"/>
          </w:tcPr>
          <w:p w14:paraId="639073D5" w14:textId="77777777" w:rsidR="00565771" w:rsidRDefault="00000000">
            <w:r>
              <w:rPr>
                <w:b/>
                <w:bCs/>
                <w:color w:val="FFFFFF"/>
              </w:rPr>
              <w:t>Definition</w:t>
            </w:r>
          </w:p>
        </w:tc>
        <w:tc>
          <w:tcPr>
            <w:tcW w:w="1800" w:type="dxa"/>
            <w:shd w:val="clear" w:color="auto" w:fill="2E5EAA"/>
          </w:tcPr>
          <w:p w14:paraId="37B8AD69" w14:textId="77777777" w:rsidR="00565771" w:rsidRDefault="00000000">
            <w:r>
              <w:rPr>
                <w:b/>
                <w:bCs/>
                <w:color w:val="FFFFFF"/>
              </w:rPr>
              <w:t>Transactions</w:t>
            </w:r>
          </w:p>
        </w:tc>
        <w:tc>
          <w:tcPr>
            <w:tcW w:w="2160" w:type="dxa"/>
            <w:shd w:val="clear" w:color="auto" w:fill="2E5EAA"/>
          </w:tcPr>
          <w:p w14:paraId="42E178B9" w14:textId="77777777" w:rsidR="00565771" w:rsidRDefault="00000000">
            <w:r>
              <w:rPr>
                <w:b/>
                <w:bCs/>
                <w:color w:val="FFFFFF"/>
              </w:rPr>
              <w:t>Total Spend</w:t>
            </w:r>
          </w:p>
        </w:tc>
      </w:tr>
      <w:tr w:rsidR="00565771" w14:paraId="5930FF25" w14:textId="77777777">
        <w:tblPrEx>
          <w:tblCellMar>
            <w:top w:w="0" w:type="dxa"/>
            <w:bottom w:w="0" w:type="dxa"/>
          </w:tblCellMar>
        </w:tblPrEx>
        <w:tc>
          <w:tcPr>
            <w:tcW w:w="2400" w:type="dxa"/>
          </w:tcPr>
          <w:p w14:paraId="018A8286" w14:textId="77777777" w:rsidR="00565771" w:rsidRDefault="00000000">
            <w:r>
              <w:t>LOW_RISK</w:t>
            </w:r>
          </w:p>
        </w:tc>
        <w:tc>
          <w:tcPr>
            <w:tcW w:w="5040" w:type="dxa"/>
          </w:tcPr>
          <w:p w14:paraId="39BE00E2" w14:textId="77777777" w:rsidR="00565771" w:rsidRDefault="00000000">
            <w:r>
              <w:t>Competed</w:t>
            </w:r>
          </w:p>
        </w:tc>
        <w:tc>
          <w:tcPr>
            <w:tcW w:w="1800" w:type="dxa"/>
          </w:tcPr>
          <w:p w14:paraId="4934AC67" w14:textId="77777777" w:rsidR="00565771" w:rsidRDefault="00000000">
            <w:r>
              <w:t>73,491</w:t>
            </w:r>
          </w:p>
        </w:tc>
        <w:tc>
          <w:tcPr>
            <w:tcW w:w="2160" w:type="dxa"/>
          </w:tcPr>
          <w:p w14:paraId="04C6C99B" w14:textId="77777777" w:rsidR="00565771" w:rsidRDefault="00000000">
            <w:r>
              <w:t>$295.3B</w:t>
            </w:r>
          </w:p>
        </w:tc>
      </w:tr>
      <w:tr w:rsidR="00565771" w14:paraId="197F74A7" w14:textId="77777777">
        <w:tblPrEx>
          <w:tblCellMar>
            <w:top w:w="0" w:type="dxa"/>
            <w:bottom w:w="0" w:type="dxa"/>
          </w:tblCellMar>
        </w:tblPrEx>
        <w:tc>
          <w:tcPr>
            <w:tcW w:w="2400" w:type="dxa"/>
          </w:tcPr>
          <w:p w14:paraId="47B9255A" w14:textId="77777777" w:rsidR="00565771" w:rsidRDefault="00000000">
            <w:r>
              <w:t>MEDIUM_RISK</w:t>
            </w:r>
          </w:p>
        </w:tc>
        <w:tc>
          <w:tcPr>
            <w:tcW w:w="5040" w:type="dxa"/>
          </w:tcPr>
          <w:p w14:paraId="24DAD1A7" w14:textId="77777777" w:rsidR="00565771" w:rsidRDefault="00000000">
            <w:r>
              <w:t>Non-competed, large/established vendor (≥1% of total spend)</w:t>
            </w:r>
          </w:p>
        </w:tc>
        <w:tc>
          <w:tcPr>
            <w:tcW w:w="1800" w:type="dxa"/>
          </w:tcPr>
          <w:p w14:paraId="79A9B2FB" w14:textId="77777777" w:rsidR="00565771" w:rsidRDefault="00000000">
            <w:r>
              <w:t>187</w:t>
            </w:r>
          </w:p>
        </w:tc>
        <w:tc>
          <w:tcPr>
            <w:tcW w:w="2160" w:type="dxa"/>
          </w:tcPr>
          <w:p w14:paraId="7E4433AD" w14:textId="77777777" w:rsidR="00565771" w:rsidRDefault="00000000">
            <w:r>
              <w:t>$17.3B</w:t>
            </w:r>
          </w:p>
        </w:tc>
      </w:tr>
      <w:tr w:rsidR="00565771" w14:paraId="093CDFAA" w14:textId="77777777">
        <w:tblPrEx>
          <w:tblCellMar>
            <w:top w:w="0" w:type="dxa"/>
            <w:bottom w:w="0" w:type="dxa"/>
          </w:tblCellMar>
        </w:tblPrEx>
        <w:tc>
          <w:tcPr>
            <w:tcW w:w="2400" w:type="dxa"/>
          </w:tcPr>
          <w:p w14:paraId="49AAE76F" w14:textId="77777777" w:rsidR="00565771" w:rsidRDefault="00000000">
            <w:r>
              <w:t>HIGH_RISK</w:t>
            </w:r>
          </w:p>
        </w:tc>
        <w:tc>
          <w:tcPr>
            <w:tcW w:w="5040" w:type="dxa"/>
          </w:tcPr>
          <w:p w14:paraId="3C7D7314" w14:textId="77777777" w:rsidR="00565771" w:rsidRDefault="00000000">
            <w:r>
              <w:t>Non-competed, small vendor (&lt;1% of total spend)</w:t>
            </w:r>
          </w:p>
        </w:tc>
        <w:tc>
          <w:tcPr>
            <w:tcW w:w="1800" w:type="dxa"/>
          </w:tcPr>
          <w:p w14:paraId="33B4935E" w14:textId="77777777" w:rsidR="00565771" w:rsidRDefault="00000000">
            <w:r>
              <w:t>38,209</w:t>
            </w:r>
          </w:p>
        </w:tc>
        <w:tc>
          <w:tcPr>
            <w:tcW w:w="2160" w:type="dxa"/>
          </w:tcPr>
          <w:p w14:paraId="31865378" w14:textId="77777777" w:rsidR="00565771" w:rsidRDefault="00000000">
            <w:r>
              <w:t>$12.8B</w:t>
            </w:r>
          </w:p>
        </w:tc>
      </w:tr>
    </w:tbl>
    <w:p w14:paraId="7F5D31A7" w14:textId="158CA54A" w:rsidR="00565771" w:rsidRDefault="00000000">
      <w:pPr>
        <w:spacing w:before="120" w:after="120"/>
      </w:pPr>
      <w:r>
        <w:rPr>
          <w:b/>
          <w:bCs/>
        </w:rPr>
        <w:t>Headline finding:</w:t>
      </w:r>
      <w:r>
        <w:t xml:space="preserve"> approximately </w:t>
      </w:r>
      <w:r>
        <w:rPr>
          <w:b/>
          <w:bCs/>
        </w:rPr>
        <w:t>$12.8B in spend (38,209 transactions)</w:t>
      </w:r>
      <w:r>
        <w:t xml:space="preserve"> went to smaller vendors through non-competed contracts </w:t>
      </w:r>
      <w:r w:rsidR="00DB05A4">
        <w:t>-</w:t>
      </w:r>
      <w:r>
        <w:t xml:space="preserve"> the segment most likely to warrant procurement policy review, as opposed to the $17.3B in non-competed spend going to large, established vendors (more likely to reflect legitimate sole-source specialization).</w:t>
      </w:r>
    </w:p>
    <w:p w14:paraId="3546DD03" w14:textId="77777777" w:rsidR="00565771" w:rsidRDefault="00000000">
      <w:pPr>
        <w:pStyle w:val="Heading2"/>
        <w:spacing w:before="240" w:after="120"/>
      </w:pPr>
      <w:r>
        <w:t>Cross-Validation Confirmed</w:t>
      </w:r>
    </w:p>
    <w:p w14:paraId="7A9993FA" w14:textId="77777777" w:rsidR="00565771" w:rsidRDefault="00000000">
      <w:pPr>
        <w:pStyle w:val="ListParagraph"/>
        <w:numPr>
          <w:ilvl w:val="0"/>
          <w:numId w:val="1"/>
        </w:numPr>
        <w:spacing w:after="60"/>
      </w:pPr>
      <w:r>
        <w:t>Maverick flag non-competed counts (38,209 + 187 = 38,396) match Day 1's raw non-competed transaction count (18,644 + 2,887 + 16,865 = 38,396) exactly</w:t>
      </w:r>
    </w:p>
    <w:p w14:paraId="70CEE07E" w14:textId="77777777" w:rsidR="00565771" w:rsidRDefault="00000000">
      <w:pPr>
        <w:pStyle w:val="ListParagraph"/>
        <w:numPr>
          <w:ilvl w:val="0"/>
          <w:numId w:val="1"/>
        </w:numPr>
        <w:spacing w:after="60"/>
      </w:pPr>
      <w:r>
        <w:t>Maverick flag non-competed spend ($17.3B + $12.8B = $30.1B) matches the competition-spend view's 9.26% of total spend calculation exactly</w:t>
      </w:r>
    </w:p>
    <w:p w14:paraId="4B873995" w14:textId="77777777" w:rsidR="00565771" w:rsidRDefault="00000000">
      <w:pPr>
        <w:pStyle w:val="ListParagraph"/>
        <w:numPr>
          <w:ilvl w:val="0"/>
          <w:numId w:val="1"/>
        </w:numPr>
        <w:spacing w:after="60"/>
      </w:pPr>
      <w:r>
        <w:t>Monthly trend view's September spike ($41.49B) matches the Python EDA chart</w:t>
      </w:r>
    </w:p>
    <w:p w14:paraId="1DB8F40E" w14:textId="77777777" w:rsidR="00565771" w:rsidRDefault="00565771">
      <w:pPr>
        <w:pBdr>
          <w:bottom w:val="single" w:sz="6" w:space="1" w:color="CCCCCC"/>
        </w:pBdr>
        <w:spacing w:after="200"/>
      </w:pPr>
    </w:p>
    <w:p w14:paraId="5B777847" w14:textId="77777777" w:rsidR="00565771" w:rsidRDefault="00000000">
      <w:pPr>
        <w:pStyle w:val="Heading1"/>
        <w:spacing w:before="240" w:after="120"/>
      </w:pPr>
      <w:r>
        <w:t>Day 4/5: Excel ABC Spend Classification</w:t>
      </w:r>
    </w:p>
    <w:p w14:paraId="114E28AB" w14:textId="5949AF74" w:rsidR="00565771" w:rsidRDefault="00000000">
      <w:pPr>
        <w:spacing w:after="120"/>
      </w:pPr>
      <w:r>
        <w:t xml:space="preserve">Built a stakeholder-facing Excel workbook (procurement_spend_analysis.xlsx) applying ABC classification </w:t>
      </w:r>
      <w:r w:rsidR="00DB05A4">
        <w:t>-</w:t>
      </w:r>
      <w:r>
        <w:t xml:space="preserve"> the standard procurement technique for prioritizing vendor management effort based on spend concentration.</w:t>
      </w:r>
    </w:p>
    <w:p w14:paraId="7E7AD8AC" w14:textId="77777777" w:rsidR="00565771" w:rsidRDefault="00000000">
      <w:pPr>
        <w:pStyle w:val="Heading2"/>
        <w:spacing w:before="240" w:after="120"/>
      </w:pPr>
      <w:r>
        <w:t>ABC Classification Methodology</w:t>
      </w:r>
    </w:p>
    <w:p w14:paraId="49D7334C" w14:textId="77777777" w:rsidR="00565771" w:rsidRDefault="00000000">
      <w:pPr>
        <w:pStyle w:val="ListParagraph"/>
        <w:numPr>
          <w:ilvl w:val="0"/>
          <w:numId w:val="1"/>
        </w:numPr>
        <w:spacing w:after="60"/>
      </w:pPr>
      <w:r>
        <w:t xml:space="preserve">Exported vendor-level summary data from </w:t>
      </w:r>
      <w:proofErr w:type="spellStart"/>
      <w:r>
        <w:t>vw_VendorConcentration</w:t>
      </w:r>
      <w:proofErr w:type="spellEnd"/>
      <w:r>
        <w:t xml:space="preserve"> (11,828 vendor rows) via SQL</w:t>
      </w:r>
    </w:p>
    <w:p w14:paraId="5FD7CB57" w14:textId="77777777" w:rsidR="00565771" w:rsidRDefault="00000000">
      <w:pPr>
        <w:pStyle w:val="ListParagraph"/>
        <w:numPr>
          <w:ilvl w:val="0"/>
          <w:numId w:val="1"/>
        </w:numPr>
        <w:spacing w:after="60"/>
      </w:pPr>
      <w:r>
        <w:t xml:space="preserve">Sorted by </w:t>
      </w:r>
      <w:proofErr w:type="spellStart"/>
      <w:r>
        <w:t>total_spend</w:t>
      </w:r>
      <w:proofErr w:type="spellEnd"/>
      <w:r>
        <w:t xml:space="preserve"> descending, calculated running cumulative % of total spend per vendor</w:t>
      </w:r>
    </w:p>
    <w:p w14:paraId="74A0B58C" w14:textId="77777777" w:rsidR="00565771" w:rsidRDefault="00000000">
      <w:pPr>
        <w:pStyle w:val="ListParagraph"/>
        <w:numPr>
          <w:ilvl w:val="0"/>
          <w:numId w:val="1"/>
        </w:numPr>
        <w:spacing w:after="60"/>
      </w:pPr>
      <w:r>
        <w:t>Classification rule: Category A = first 80% of cumulative spend; Category B = next 15% (80–95%); Category C = remaining 5% (95–100%)</w:t>
      </w:r>
    </w:p>
    <w:p w14:paraId="5461C01B" w14:textId="77777777" w:rsidR="00565771" w:rsidRDefault="00000000">
      <w:pPr>
        <w:pStyle w:val="Heading2"/>
        <w:spacing w:before="240" w:after="120"/>
      </w:pPr>
      <w:r>
        <w:t>ABC Classification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65771" w14:paraId="7105C422" w14:textId="77777777">
        <w:tblPrEx>
          <w:tblCellMar>
            <w:top w:w="0" w:type="dxa"/>
            <w:bottom w:w="0" w:type="dxa"/>
          </w:tblCellMar>
        </w:tblPrEx>
        <w:trPr>
          <w:tblHeader/>
        </w:trPr>
        <w:tc>
          <w:tcPr>
            <w:tcW w:w="2340" w:type="dxa"/>
            <w:shd w:val="clear" w:color="auto" w:fill="2E5EAA"/>
          </w:tcPr>
          <w:p w14:paraId="4513BC93" w14:textId="77777777" w:rsidR="00565771" w:rsidRDefault="00000000">
            <w:r>
              <w:rPr>
                <w:b/>
                <w:bCs/>
                <w:color w:val="FFFFFF"/>
              </w:rPr>
              <w:t>Category</w:t>
            </w:r>
          </w:p>
        </w:tc>
        <w:tc>
          <w:tcPr>
            <w:tcW w:w="2340" w:type="dxa"/>
            <w:shd w:val="clear" w:color="auto" w:fill="2E5EAA"/>
          </w:tcPr>
          <w:p w14:paraId="21363B68" w14:textId="77777777" w:rsidR="00565771" w:rsidRDefault="00000000">
            <w:r>
              <w:rPr>
                <w:b/>
                <w:bCs/>
                <w:color w:val="FFFFFF"/>
              </w:rPr>
              <w:t>Vendor Count</w:t>
            </w:r>
          </w:p>
        </w:tc>
        <w:tc>
          <w:tcPr>
            <w:tcW w:w="2340" w:type="dxa"/>
            <w:shd w:val="clear" w:color="auto" w:fill="2E5EAA"/>
          </w:tcPr>
          <w:p w14:paraId="3891BCC1" w14:textId="77777777" w:rsidR="00565771" w:rsidRDefault="00000000">
            <w:r>
              <w:rPr>
                <w:b/>
                <w:bCs/>
                <w:color w:val="FFFFFF"/>
              </w:rPr>
              <w:t>% of Vendors</w:t>
            </w:r>
          </w:p>
        </w:tc>
        <w:tc>
          <w:tcPr>
            <w:tcW w:w="2340" w:type="dxa"/>
            <w:shd w:val="clear" w:color="auto" w:fill="2E5EAA"/>
          </w:tcPr>
          <w:p w14:paraId="4A0305E3" w14:textId="77777777" w:rsidR="00565771" w:rsidRDefault="00000000">
            <w:r>
              <w:rPr>
                <w:b/>
                <w:bCs/>
                <w:color w:val="FFFFFF"/>
              </w:rPr>
              <w:t>Cumulative Spend Share</w:t>
            </w:r>
          </w:p>
        </w:tc>
      </w:tr>
      <w:tr w:rsidR="00565771" w14:paraId="406D3035" w14:textId="77777777">
        <w:tblPrEx>
          <w:tblCellMar>
            <w:top w:w="0" w:type="dxa"/>
            <w:bottom w:w="0" w:type="dxa"/>
          </w:tblCellMar>
        </w:tblPrEx>
        <w:tc>
          <w:tcPr>
            <w:tcW w:w="2340" w:type="dxa"/>
          </w:tcPr>
          <w:p w14:paraId="0542310F" w14:textId="77777777" w:rsidR="00565771" w:rsidRDefault="00000000">
            <w:r>
              <w:t>A</w:t>
            </w:r>
          </w:p>
        </w:tc>
        <w:tc>
          <w:tcPr>
            <w:tcW w:w="2340" w:type="dxa"/>
          </w:tcPr>
          <w:p w14:paraId="5760C4B8" w14:textId="77777777" w:rsidR="00565771" w:rsidRDefault="00000000">
            <w:r>
              <w:t>84</w:t>
            </w:r>
          </w:p>
        </w:tc>
        <w:tc>
          <w:tcPr>
            <w:tcW w:w="2340" w:type="dxa"/>
          </w:tcPr>
          <w:p w14:paraId="3667B07E" w14:textId="77777777" w:rsidR="00565771" w:rsidRDefault="00000000">
            <w:r>
              <w:t>0.7%</w:t>
            </w:r>
          </w:p>
        </w:tc>
        <w:tc>
          <w:tcPr>
            <w:tcW w:w="2340" w:type="dxa"/>
          </w:tcPr>
          <w:p w14:paraId="42EAAFF5" w14:textId="77777777" w:rsidR="00565771" w:rsidRDefault="00000000">
            <w:r>
              <w:t>80%</w:t>
            </w:r>
          </w:p>
        </w:tc>
      </w:tr>
      <w:tr w:rsidR="00565771" w14:paraId="0771E38A" w14:textId="77777777">
        <w:tblPrEx>
          <w:tblCellMar>
            <w:top w:w="0" w:type="dxa"/>
            <w:bottom w:w="0" w:type="dxa"/>
          </w:tblCellMar>
        </w:tblPrEx>
        <w:tc>
          <w:tcPr>
            <w:tcW w:w="2340" w:type="dxa"/>
          </w:tcPr>
          <w:p w14:paraId="37DF31CD" w14:textId="77777777" w:rsidR="00565771" w:rsidRDefault="00000000">
            <w:r>
              <w:t>B</w:t>
            </w:r>
          </w:p>
        </w:tc>
        <w:tc>
          <w:tcPr>
            <w:tcW w:w="2340" w:type="dxa"/>
          </w:tcPr>
          <w:p w14:paraId="0886696E" w14:textId="77777777" w:rsidR="00565771" w:rsidRDefault="00000000">
            <w:r>
              <w:t>566</w:t>
            </w:r>
          </w:p>
        </w:tc>
        <w:tc>
          <w:tcPr>
            <w:tcW w:w="2340" w:type="dxa"/>
          </w:tcPr>
          <w:p w14:paraId="27876047" w14:textId="77777777" w:rsidR="00565771" w:rsidRDefault="00000000">
            <w:r>
              <w:t>4.8%</w:t>
            </w:r>
          </w:p>
        </w:tc>
        <w:tc>
          <w:tcPr>
            <w:tcW w:w="2340" w:type="dxa"/>
          </w:tcPr>
          <w:p w14:paraId="0F8549EE" w14:textId="77777777" w:rsidR="00565771" w:rsidRDefault="00000000">
            <w:r>
              <w:t>Next 15%</w:t>
            </w:r>
          </w:p>
        </w:tc>
      </w:tr>
      <w:tr w:rsidR="00565771" w14:paraId="56C56471" w14:textId="77777777">
        <w:tblPrEx>
          <w:tblCellMar>
            <w:top w:w="0" w:type="dxa"/>
            <w:bottom w:w="0" w:type="dxa"/>
          </w:tblCellMar>
        </w:tblPrEx>
        <w:tc>
          <w:tcPr>
            <w:tcW w:w="2340" w:type="dxa"/>
          </w:tcPr>
          <w:p w14:paraId="3732E1D3" w14:textId="77777777" w:rsidR="00565771" w:rsidRDefault="00000000">
            <w:r>
              <w:t>C</w:t>
            </w:r>
          </w:p>
        </w:tc>
        <w:tc>
          <w:tcPr>
            <w:tcW w:w="2340" w:type="dxa"/>
          </w:tcPr>
          <w:p w14:paraId="360E3A70" w14:textId="77777777" w:rsidR="00565771" w:rsidRDefault="00000000">
            <w:r>
              <w:t>11,178</w:t>
            </w:r>
          </w:p>
        </w:tc>
        <w:tc>
          <w:tcPr>
            <w:tcW w:w="2340" w:type="dxa"/>
          </w:tcPr>
          <w:p w14:paraId="5AE4ABE9" w14:textId="77777777" w:rsidR="00565771" w:rsidRDefault="00000000">
            <w:r>
              <w:t>94.5%</w:t>
            </w:r>
          </w:p>
        </w:tc>
        <w:tc>
          <w:tcPr>
            <w:tcW w:w="2340" w:type="dxa"/>
          </w:tcPr>
          <w:p w14:paraId="11A3DF97" w14:textId="77777777" w:rsidR="00565771" w:rsidRDefault="00000000">
            <w:r>
              <w:t>Final 5%</w:t>
            </w:r>
          </w:p>
        </w:tc>
      </w:tr>
    </w:tbl>
    <w:p w14:paraId="6DAB32EB" w14:textId="77777777" w:rsidR="00565771" w:rsidRDefault="00000000">
      <w:pPr>
        <w:spacing w:before="120" w:after="120"/>
      </w:pPr>
      <w:r>
        <w:rPr>
          <w:b/>
          <w:bCs/>
        </w:rPr>
        <w:t>Key insight:</w:t>
      </w:r>
      <w:r>
        <w:t xml:space="preserve"> less than 1% of vendors (84) drive 80% of total spend, while the vast majority of vendors (94.5%) contribute just the remaining 5% — a textbook, strongly-skewed ABC distribution consistent with the long-tail finding from Day 2.</w:t>
      </w:r>
    </w:p>
    <w:p w14:paraId="5BCD427A" w14:textId="77777777" w:rsidR="00565771" w:rsidRDefault="00000000">
      <w:pPr>
        <w:pStyle w:val="Heading2"/>
        <w:spacing w:before="240" w:after="120"/>
      </w:pPr>
      <w:r>
        <w:t>Deliverable Structure</w:t>
      </w:r>
    </w:p>
    <w:p w14:paraId="6C7C2BBE" w14:textId="77777777" w:rsidR="00565771" w:rsidRDefault="00000000">
      <w:pPr>
        <w:pStyle w:val="ListParagraph"/>
        <w:numPr>
          <w:ilvl w:val="0"/>
          <w:numId w:val="1"/>
        </w:numPr>
        <w:spacing w:after="60"/>
      </w:pPr>
      <w:proofErr w:type="spellStart"/>
      <w:r>
        <w:rPr>
          <w:b/>
          <w:bCs/>
        </w:rPr>
        <w:t>Vendor_Data</w:t>
      </w:r>
      <w:proofErr w:type="spellEnd"/>
      <w:r>
        <w:t xml:space="preserve"> sheet: full 11,828-row vendor detail with ABC classification and conditional formatting (green/amber/</w:t>
      </w:r>
      <w:proofErr w:type="spellStart"/>
      <w:r>
        <w:t>gray</w:t>
      </w:r>
      <w:proofErr w:type="spellEnd"/>
      <w:r>
        <w:t xml:space="preserve"> by category; red-scale highlighting on non-competed spend)</w:t>
      </w:r>
    </w:p>
    <w:p w14:paraId="72A707AA" w14:textId="032E4E2C" w:rsidR="00565771" w:rsidRDefault="00000000">
      <w:pPr>
        <w:pStyle w:val="ListParagraph"/>
        <w:numPr>
          <w:ilvl w:val="0"/>
          <w:numId w:val="1"/>
        </w:numPr>
        <w:spacing w:after="60"/>
      </w:pPr>
      <w:proofErr w:type="spellStart"/>
      <w:r>
        <w:rPr>
          <w:b/>
          <w:bCs/>
        </w:rPr>
        <w:t>ABC_Summary</w:t>
      </w:r>
      <w:proofErr w:type="spellEnd"/>
      <w:r>
        <w:t xml:space="preserve"> sheet: pivot table summarizing vendor count, total spend, and non-competed spend by category </w:t>
      </w:r>
      <w:r w:rsidR="00DB05A4">
        <w:t>-</w:t>
      </w:r>
      <w:r>
        <w:t xml:space="preserve"> validated the $30.1B total non-competed figure against SQL exactly</w:t>
      </w:r>
    </w:p>
    <w:p w14:paraId="0CDDF77A" w14:textId="2DA18FA6" w:rsidR="00565771" w:rsidRDefault="00000000">
      <w:pPr>
        <w:pStyle w:val="ListParagraph"/>
        <w:numPr>
          <w:ilvl w:val="0"/>
          <w:numId w:val="1"/>
        </w:numPr>
        <w:spacing w:after="60"/>
      </w:pPr>
      <w:proofErr w:type="spellStart"/>
      <w:r>
        <w:rPr>
          <w:b/>
          <w:bCs/>
        </w:rPr>
        <w:t>Executive_Summary</w:t>
      </w:r>
      <w:proofErr w:type="spellEnd"/>
      <w:r>
        <w:t xml:space="preserve"> sheet: one-page stakeholder view with key metrics, vendor concentration, procurement risk figures, and narrative insight </w:t>
      </w:r>
      <w:r w:rsidR="00DB05A4">
        <w:t>-</w:t>
      </w:r>
      <w:r>
        <w:t xml:space="preserve"> designed for procurement staff who work primarily in Excel rather than Power BI</w:t>
      </w:r>
    </w:p>
    <w:p w14:paraId="3A6BBA65" w14:textId="77777777" w:rsidR="00565771" w:rsidRDefault="00565771">
      <w:pPr>
        <w:pBdr>
          <w:bottom w:val="single" w:sz="6" w:space="1" w:color="CCCCCC"/>
        </w:pBdr>
        <w:spacing w:after="200"/>
      </w:pPr>
    </w:p>
    <w:p w14:paraId="51DA7B93" w14:textId="77777777" w:rsidR="00565771" w:rsidRDefault="00000000">
      <w:pPr>
        <w:pStyle w:val="Heading1"/>
        <w:spacing w:before="240" w:after="120"/>
      </w:pPr>
      <w:r>
        <w:t>Days 6–7: Power BI Dashboard</w:t>
      </w:r>
    </w:p>
    <w:p w14:paraId="45C389CC" w14:textId="77777777" w:rsidR="00565771" w:rsidRDefault="00000000">
      <w:pPr>
        <w:spacing w:after="120"/>
      </w:pPr>
      <w:r>
        <w:t>Built an interactive single-page dashboard (</w:t>
      </w:r>
      <w:proofErr w:type="spellStart"/>
      <w:r>
        <w:t>procurement_spend_dashboard.pbix</w:t>
      </w:r>
      <w:proofErr w:type="spellEnd"/>
      <w:r>
        <w:t>) connecting to the SQL Server views and a trimmed transaction-level table, consolidating all prior findings into one visual tool.</w:t>
      </w:r>
    </w:p>
    <w:p w14:paraId="798A3750" w14:textId="77777777" w:rsidR="00565771" w:rsidRDefault="00000000">
      <w:pPr>
        <w:pStyle w:val="Heading2"/>
        <w:spacing w:before="240" w:after="120"/>
      </w:pPr>
      <w:r>
        <w:t>Dashboard Components</w:t>
      </w:r>
    </w:p>
    <w:p w14:paraId="467900F5" w14:textId="5AAA2ED0" w:rsidR="00565771" w:rsidRDefault="00000000">
      <w:pPr>
        <w:pStyle w:val="ListParagraph"/>
        <w:numPr>
          <w:ilvl w:val="0"/>
          <w:numId w:val="1"/>
        </w:numPr>
        <w:spacing w:after="60"/>
      </w:pPr>
      <w:r>
        <w:rPr>
          <w:b/>
          <w:bCs/>
        </w:rPr>
        <w:t>Headline callout card:</w:t>
      </w:r>
      <w:r>
        <w:t xml:space="preserve"> High-Risk Non-Competed Spend </w:t>
      </w:r>
      <w:r w:rsidR="00DB05A4">
        <w:t>-</w:t>
      </w:r>
      <w:r>
        <w:t xml:space="preserve"> $12.81B, styled in red to signal risk severity</w:t>
      </w:r>
    </w:p>
    <w:p w14:paraId="2B268B73" w14:textId="77777777" w:rsidR="00565771" w:rsidRDefault="00000000">
      <w:pPr>
        <w:pStyle w:val="ListParagraph"/>
        <w:numPr>
          <w:ilvl w:val="0"/>
          <w:numId w:val="1"/>
        </w:numPr>
        <w:spacing w:after="60"/>
      </w:pPr>
      <w:r>
        <w:rPr>
          <w:b/>
          <w:bCs/>
        </w:rPr>
        <w:t xml:space="preserve">Top 10 Spend Categories </w:t>
      </w:r>
      <w:proofErr w:type="spellStart"/>
      <w:r>
        <w:rPr>
          <w:b/>
          <w:bCs/>
        </w:rPr>
        <w:t>treemap</w:t>
      </w:r>
      <w:proofErr w:type="spellEnd"/>
      <w:r>
        <w:rPr>
          <w:b/>
          <w:bCs/>
        </w:rPr>
        <w:t>:</w:t>
      </w:r>
      <w:r>
        <w:t xml:space="preserve"> category-level spend breakdown, IT/Telecom application development as the dominant block</w:t>
      </w:r>
    </w:p>
    <w:p w14:paraId="00C08975" w14:textId="77777777" w:rsidR="00565771" w:rsidRDefault="00000000">
      <w:pPr>
        <w:pStyle w:val="ListParagraph"/>
        <w:numPr>
          <w:ilvl w:val="0"/>
          <w:numId w:val="1"/>
        </w:numPr>
        <w:spacing w:after="60"/>
      </w:pPr>
      <w:r>
        <w:rPr>
          <w:b/>
          <w:bCs/>
        </w:rPr>
        <w:t>Top 10 Vendors bar chart:</w:t>
      </w:r>
      <w:r>
        <w:t xml:space="preserve"> vendor concentration visual with data labels, matching SQL/Excel validation exactly (Dell Federal Systems ~$26.7B leading)</w:t>
      </w:r>
    </w:p>
    <w:p w14:paraId="7565F656" w14:textId="77777777" w:rsidR="00565771" w:rsidRDefault="00000000">
      <w:pPr>
        <w:pStyle w:val="ListParagraph"/>
        <w:numPr>
          <w:ilvl w:val="0"/>
          <w:numId w:val="1"/>
        </w:numPr>
        <w:spacing w:after="60"/>
      </w:pPr>
      <w:r>
        <w:rPr>
          <w:b/>
          <w:bCs/>
        </w:rPr>
        <w:t>Monthly Spend Trend line chart:</w:t>
      </w:r>
      <w:r>
        <w:t xml:space="preserve"> reproduces the September fiscal year-end spike identified in Day 2's Python EDA</w:t>
      </w:r>
    </w:p>
    <w:p w14:paraId="63A84138" w14:textId="77777777" w:rsidR="00565771" w:rsidRDefault="00000000">
      <w:pPr>
        <w:pStyle w:val="ListParagraph"/>
        <w:numPr>
          <w:ilvl w:val="0"/>
          <w:numId w:val="1"/>
        </w:numPr>
        <w:spacing w:after="60"/>
      </w:pPr>
      <w:r>
        <w:rPr>
          <w:b/>
          <w:bCs/>
        </w:rPr>
        <w:t>Procurement Risk donut chart:</w:t>
      </w:r>
      <w:r>
        <w:t xml:space="preserve"> LOW/MEDIUM/HIGH risk spend breakdown, color-coded green/amber/red for instant visual risk recognition</w:t>
      </w:r>
    </w:p>
    <w:p w14:paraId="48DAF003" w14:textId="77777777" w:rsidR="00565771" w:rsidRDefault="00000000">
      <w:pPr>
        <w:pStyle w:val="ListParagraph"/>
        <w:numPr>
          <w:ilvl w:val="0"/>
          <w:numId w:val="1"/>
        </w:numPr>
        <w:spacing w:after="60"/>
      </w:pPr>
      <w:r>
        <w:rPr>
          <w:b/>
          <w:bCs/>
        </w:rPr>
        <w:t>Interactive slicer:</w:t>
      </w:r>
      <w:r>
        <w:t xml:space="preserve"> filter by </w:t>
      </w:r>
      <w:proofErr w:type="spellStart"/>
      <w:r>
        <w:t>extent_competed</w:t>
      </w:r>
      <w:proofErr w:type="spellEnd"/>
      <w:r>
        <w:t xml:space="preserve">, connected to the </w:t>
      </w:r>
      <w:proofErr w:type="spellStart"/>
      <w:r>
        <w:t>vw_MaverickSpendFlag</w:t>
      </w:r>
      <w:proofErr w:type="spellEnd"/>
      <w:r>
        <w:t xml:space="preserve"> table</w:t>
      </w:r>
    </w:p>
    <w:p w14:paraId="123687CC" w14:textId="77777777" w:rsidR="00565771" w:rsidRDefault="00000000">
      <w:pPr>
        <w:pStyle w:val="Heading2"/>
        <w:spacing w:before="240" w:after="120"/>
      </w:pPr>
      <w:r>
        <w:t>Technical Notes</w:t>
      </w:r>
    </w:p>
    <w:p w14:paraId="51045561" w14:textId="77777777" w:rsidR="00565771" w:rsidRDefault="00000000">
      <w:pPr>
        <w:pStyle w:val="ListParagraph"/>
        <w:numPr>
          <w:ilvl w:val="0"/>
          <w:numId w:val="1"/>
        </w:numPr>
        <w:spacing w:after="60"/>
      </w:pPr>
      <w:r>
        <w:t>Encountered and resolved a SQL Server Express memory limitation (buffer pool ceiling) when importing the full transaction table directly — worked around by exporting to CSV and importing as a flat file, while keeping the 5 summary views on a live SQL connection</w:t>
      </w:r>
    </w:p>
    <w:p w14:paraId="2E4C53E3" w14:textId="77777777" w:rsidR="00565771" w:rsidRDefault="00000000">
      <w:pPr>
        <w:pStyle w:val="ListParagraph"/>
        <w:numPr>
          <w:ilvl w:val="0"/>
          <w:numId w:val="1"/>
        </w:numPr>
        <w:spacing w:after="60"/>
      </w:pPr>
      <w:r>
        <w:t xml:space="preserve">Established a one-to-many relationship between the transaction table and </w:t>
      </w:r>
      <w:proofErr w:type="spellStart"/>
      <w:r>
        <w:t>vw_VendorConcentration</w:t>
      </w:r>
      <w:proofErr w:type="spellEnd"/>
      <w:r>
        <w:t xml:space="preserve"> on </w:t>
      </w:r>
      <w:proofErr w:type="spellStart"/>
      <w:r>
        <w:t>vendor_id</w:t>
      </w:r>
      <w:proofErr w:type="spellEnd"/>
      <w:r>
        <w:t xml:space="preserve"> for potential drill-through analysis</w:t>
      </w:r>
    </w:p>
    <w:p w14:paraId="413B09A6" w14:textId="314AA507" w:rsidR="00565771" w:rsidRDefault="00000000">
      <w:pPr>
        <w:pStyle w:val="ListParagraph"/>
        <w:numPr>
          <w:ilvl w:val="0"/>
          <w:numId w:val="1"/>
        </w:numPr>
        <w:spacing w:after="60"/>
      </w:pPr>
      <w:r>
        <w:t>Slicer interactivity is currently scoped to tables sharing a direct relationship (</w:t>
      </w:r>
      <w:proofErr w:type="spellStart"/>
      <w:r>
        <w:t>vw_MaverickSpendFlag</w:t>
      </w:r>
      <w:proofErr w:type="spellEnd"/>
      <w:r>
        <w:t xml:space="preserve">) </w:t>
      </w:r>
      <w:r w:rsidR="0042553C">
        <w:t xml:space="preserve">- </w:t>
      </w:r>
      <w:r>
        <w:t xml:space="preserve">full cross-table filtering would require additional relationship </w:t>
      </w:r>
      <w:proofErr w:type="spellStart"/>
      <w:r>
        <w:t>modeling</w:t>
      </w:r>
      <w:proofErr w:type="spellEnd"/>
      <w:r>
        <w:t xml:space="preserve"> across all views, a deliberate scope decision given the project's pre-aggregated view design</w:t>
      </w:r>
    </w:p>
    <w:p w14:paraId="10EE0B83" w14:textId="77777777" w:rsidR="00565771" w:rsidRDefault="00000000">
      <w:pPr>
        <w:pStyle w:val="Heading2"/>
        <w:spacing w:before="240" w:after="120"/>
      </w:pPr>
      <w:r>
        <w:t>Cross-Tool Validation</w:t>
      </w:r>
    </w:p>
    <w:p w14:paraId="173C4AC7" w14:textId="1D3518D0" w:rsidR="00565771" w:rsidRDefault="00000000">
      <w:pPr>
        <w:spacing w:after="120"/>
      </w:pPr>
      <w:r>
        <w:t xml:space="preserve">Every major figure in the Power BI dashboard was independently validated against SQL views, Python EDA, and the Excel workbook </w:t>
      </w:r>
      <w:r w:rsidR="0042553C">
        <w:t xml:space="preserve">- </w:t>
      </w:r>
      <w:r>
        <w:t>the $12.8B high-risk figure, $30.1B total non-competed spend, 46.2% vendor concentration, and the September spending spike all reconcile exactly across all four tools (SQL, Python, Excel, Power BI). This consistency was checked deliberately at each stage of the project rather than assumed.</w:t>
      </w:r>
    </w:p>
    <w:p w14:paraId="7F0D71E1" w14:textId="77777777" w:rsidR="00565771" w:rsidRDefault="00565771">
      <w:pPr>
        <w:pBdr>
          <w:bottom w:val="single" w:sz="6" w:space="1" w:color="CCCCCC"/>
        </w:pBdr>
        <w:spacing w:after="200"/>
      </w:pPr>
    </w:p>
    <w:p w14:paraId="41D6D0C8" w14:textId="77777777" w:rsidR="00565771" w:rsidRDefault="00000000">
      <w:pPr>
        <w:pStyle w:val="Heading1"/>
        <w:spacing w:before="240" w:after="120"/>
      </w:pPr>
      <w:r>
        <w:t>Overall Project Summary</w:t>
      </w:r>
    </w:p>
    <w:p w14:paraId="69144EDD" w14:textId="77777777" w:rsidR="00565771" w:rsidRDefault="00000000">
      <w:pPr>
        <w:pStyle w:val="ListParagraph"/>
        <w:numPr>
          <w:ilvl w:val="0"/>
          <w:numId w:val="1"/>
        </w:numPr>
        <w:spacing w:after="60"/>
      </w:pPr>
      <w:r>
        <w:rPr>
          <w:b/>
          <w:bCs/>
        </w:rPr>
        <w:t>Dataset:</w:t>
      </w:r>
      <w:r>
        <w:t xml:space="preserve"> 111,887 VA contract transactions, FY2024, from USAspending.gov</w:t>
      </w:r>
    </w:p>
    <w:p w14:paraId="4B2255B1" w14:textId="77777777" w:rsidR="00565771" w:rsidRDefault="00000000">
      <w:pPr>
        <w:pStyle w:val="ListParagraph"/>
        <w:numPr>
          <w:ilvl w:val="0"/>
          <w:numId w:val="1"/>
        </w:numPr>
        <w:spacing w:after="60"/>
      </w:pPr>
      <w:r>
        <w:rPr>
          <w:b/>
          <w:bCs/>
        </w:rPr>
        <w:t>Vendor master data cleaning:</w:t>
      </w:r>
      <w:r>
        <w:t xml:space="preserve"> 12,010 raw names → 11,828 canonical vendors (SQL + Python fuzzy matching + manual review)</w:t>
      </w:r>
    </w:p>
    <w:p w14:paraId="7F3E463B" w14:textId="77777777" w:rsidR="00565771" w:rsidRDefault="00000000">
      <w:pPr>
        <w:pStyle w:val="ListParagraph"/>
        <w:numPr>
          <w:ilvl w:val="0"/>
          <w:numId w:val="1"/>
        </w:numPr>
        <w:spacing w:after="60"/>
      </w:pPr>
      <w:r>
        <w:rPr>
          <w:b/>
          <w:bCs/>
        </w:rPr>
        <w:t>Vendor concentration:</w:t>
      </w:r>
      <w:r>
        <w:t xml:space="preserve"> Top 10 vendors = 46.2% of spend; top 84 vendors (0.7%) = 80% of spend (ABC Category A)</w:t>
      </w:r>
    </w:p>
    <w:p w14:paraId="13194AF5" w14:textId="77777777" w:rsidR="00565771" w:rsidRDefault="00000000">
      <w:pPr>
        <w:pStyle w:val="ListParagraph"/>
        <w:numPr>
          <w:ilvl w:val="0"/>
          <w:numId w:val="1"/>
        </w:numPr>
        <w:spacing w:after="60"/>
      </w:pPr>
      <w:r>
        <w:rPr>
          <w:b/>
          <w:bCs/>
        </w:rPr>
        <w:t>Long tail:</w:t>
      </w:r>
      <w:r>
        <w:t xml:space="preserve"> 4,356 vendors (36.8%) had only one transaction</w:t>
      </w:r>
    </w:p>
    <w:p w14:paraId="4C5D66DB" w14:textId="73026B5D" w:rsidR="00565771" w:rsidRDefault="00000000">
      <w:pPr>
        <w:pStyle w:val="ListParagraph"/>
        <w:numPr>
          <w:ilvl w:val="0"/>
          <w:numId w:val="1"/>
        </w:numPr>
        <w:spacing w:after="60"/>
      </w:pPr>
      <w:r>
        <w:rPr>
          <w:b/>
          <w:bCs/>
        </w:rPr>
        <w:t>Procurement risk:</w:t>
      </w:r>
      <w:r>
        <w:t xml:space="preserve"> $12.8B in spend (38,209 transactions) flagged HIGH_RISK </w:t>
      </w:r>
      <w:r w:rsidR="0042553C">
        <w:t xml:space="preserve">- </w:t>
      </w:r>
      <w:r>
        <w:t>non-competed contracts with smaller vendors</w:t>
      </w:r>
    </w:p>
    <w:p w14:paraId="363FAED5" w14:textId="77777777" w:rsidR="00565771" w:rsidRDefault="00000000">
      <w:pPr>
        <w:pStyle w:val="ListParagraph"/>
        <w:numPr>
          <w:ilvl w:val="0"/>
          <w:numId w:val="1"/>
        </w:numPr>
        <w:spacing w:after="60"/>
      </w:pPr>
      <w:r>
        <w:rPr>
          <w:b/>
          <w:bCs/>
        </w:rPr>
        <w:t>Seasonality:</w:t>
      </w:r>
      <w:r>
        <w:t xml:space="preserve"> September (fiscal year-end) spending spike of $41.49B, consistent with federal budget "use-it-or-lose-it" </w:t>
      </w:r>
      <w:proofErr w:type="spellStart"/>
      <w:r>
        <w:t>behavior</w:t>
      </w:r>
      <w:proofErr w:type="spellEnd"/>
    </w:p>
    <w:p w14:paraId="442301F6" w14:textId="77777777" w:rsidR="00565771" w:rsidRDefault="00000000">
      <w:pPr>
        <w:pStyle w:val="ListParagraph"/>
        <w:numPr>
          <w:ilvl w:val="0"/>
          <w:numId w:val="1"/>
        </w:numPr>
        <w:spacing w:after="60"/>
      </w:pPr>
      <w:r>
        <w:rPr>
          <w:b/>
          <w:bCs/>
        </w:rPr>
        <w:lastRenderedPageBreak/>
        <w:t>Deliverables:</w:t>
      </w:r>
      <w:r>
        <w:t xml:space="preserve"> SQL Server database with 5 analysis views, Python EDA notebook, Excel ABC classification workbook, interactive Power BI dashboard — all cross-validated for consistency</w:t>
      </w:r>
    </w:p>
    <w:sectPr w:rsidR="005657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D11FE"/>
    <w:multiLevelType w:val="hybridMultilevel"/>
    <w:tmpl w:val="92EE2004"/>
    <w:lvl w:ilvl="0" w:tplc="B8869EE2">
      <w:start w:val="1"/>
      <w:numFmt w:val="bullet"/>
      <w:lvlText w:val="●"/>
      <w:lvlJc w:val="left"/>
      <w:pPr>
        <w:ind w:left="720" w:hanging="360"/>
      </w:pPr>
    </w:lvl>
    <w:lvl w:ilvl="1" w:tplc="AC0E0900">
      <w:start w:val="1"/>
      <w:numFmt w:val="bullet"/>
      <w:lvlText w:val="○"/>
      <w:lvlJc w:val="left"/>
      <w:pPr>
        <w:ind w:left="1440" w:hanging="360"/>
      </w:pPr>
    </w:lvl>
    <w:lvl w:ilvl="2" w:tplc="C97065A6">
      <w:start w:val="1"/>
      <w:numFmt w:val="bullet"/>
      <w:lvlText w:val="■"/>
      <w:lvlJc w:val="left"/>
      <w:pPr>
        <w:ind w:left="2160" w:hanging="360"/>
      </w:pPr>
    </w:lvl>
    <w:lvl w:ilvl="3" w:tplc="12B287C0">
      <w:start w:val="1"/>
      <w:numFmt w:val="bullet"/>
      <w:lvlText w:val="●"/>
      <w:lvlJc w:val="left"/>
      <w:pPr>
        <w:ind w:left="2880" w:hanging="360"/>
      </w:pPr>
    </w:lvl>
    <w:lvl w:ilvl="4" w:tplc="772895E2">
      <w:start w:val="1"/>
      <w:numFmt w:val="bullet"/>
      <w:lvlText w:val="○"/>
      <w:lvlJc w:val="left"/>
      <w:pPr>
        <w:ind w:left="3600" w:hanging="360"/>
      </w:pPr>
    </w:lvl>
    <w:lvl w:ilvl="5" w:tplc="90DA70D2">
      <w:start w:val="1"/>
      <w:numFmt w:val="bullet"/>
      <w:lvlText w:val="■"/>
      <w:lvlJc w:val="left"/>
      <w:pPr>
        <w:ind w:left="4320" w:hanging="360"/>
      </w:pPr>
    </w:lvl>
    <w:lvl w:ilvl="6" w:tplc="A40621B4">
      <w:start w:val="1"/>
      <w:numFmt w:val="bullet"/>
      <w:lvlText w:val="●"/>
      <w:lvlJc w:val="left"/>
      <w:pPr>
        <w:ind w:left="5040" w:hanging="360"/>
      </w:pPr>
    </w:lvl>
    <w:lvl w:ilvl="7" w:tplc="4A6A55E0">
      <w:start w:val="1"/>
      <w:numFmt w:val="bullet"/>
      <w:lvlText w:val="●"/>
      <w:lvlJc w:val="left"/>
      <w:pPr>
        <w:ind w:left="5760" w:hanging="360"/>
      </w:pPr>
    </w:lvl>
    <w:lvl w:ilvl="8" w:tplc="EB6C1352">
      <w:start w:val="1"/>
      <w:numFmt w:val="bullet"/>
      <w:lvlText w:val="●"/>
      <w:lvlJc w:val="left"/>
      <w:pPr>
        <w:ind w:left="6480" w:hanging="360"/>
      </w:pPr>
    </w:lvl>
  </w:abstractNum>
  <w:num w:numId="1" w16cid:durableId="67844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771"/>
    <w:rsid w:val="00062A15"/>
    <w:rsid w:val="0042553C"/>
    <w:rsid w:val="00565771"/>
    <w:rsid w:val="00683E9D"/>
    <w:rsid w:val="009C5932"/>
    <w:rsid w:val="00AD5ED2"/>
    <w:rsid w:val="00DB0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A6C6"/>
  <w15:docId w15:val="{5BD4E3AA-036D-455A-A617-74455860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Dibyashree Dey</cp:lastModifiedBy>
  <cp:revision>5</cp:revision>
  <dcterms:created xsi:type="dcterms:W3CDTF">2026-07-15T08:06:00Z</dcterms:created>
  <dcterms:modified xsi:type="dcterms:W3CDTF">2026-07-15T19:46:00Z</dcterms:modified>
</cp:coreProperties>
</file>