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jc w:val="center"/>
      </w:pPr>
      <w:r>
        <w:drawing>
          <wp:inline distT="0" distB="0" distL="0" distR="0">
            <wp:extent cx="266700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1504950"/>
                    </a:xfrm>
                    <a:prstGeom prst="rect">
                      <a:avLst/>
                    </a:prstGeom>
                  </pic:spPr>
                </pic:pic>
              </a:graphicData>
            </a:graphic>
          </wp:inline>
        </w:drawing>
      </w:r>
    </w:p>
    <w:p>
      <w:pPr>
        <w:spacing w:before="300"/>
        <w:jc w:val="center"/>
      </w:pPr>
      <w:r>
        <w:rPr>
          <w:b/>
          <w:bCs/>
          <w:color w:val="0B4A7F"/>
          <w:spacing w:val="120"/>
          <w:sz w:val="52"/>
          <w:szCs w:val="52"/>
        </w:rPr>
        <w:t xml:space="preserve">VORTEX</w:t>
      </w:r>
    </w:p>
    <w:p>
      <w:pPr>
        <w:spacing w:before="900"/>
        <w:jc w:val="center"/>
      </w:pPr>
      <w:r>
        <w:rPr>
          <w:b/>
          <w:bCs/>
          <w:sz w:val="44"/>
          <w:szCs w:val="44"/>
        </w:rPr>
        <w:t xml:space="preserve">Instalación eléctrica de una carpintería industrial</w:t>
      </w:r>
    </w:p>
    <w:p>
      <w:pPr>
        <w:spacing w:before="200"/>
        <w:jc w:val="center"/>
      </w:pPr>
      <w:r>
        <w:rPr>
          <w:color w:val="1F5E96"/>
          <w:sz w:val="28"/>
          <w:szCs w:val="28"/>
        </w:rPr>
        <w:t xml:space="preserve">Informe técnico</w:t>
      </w:r>
    </w:p>
    <w:p>
      <w:pPr>
        <w:spacing w:before="1500"/>
        <w:jc w:val="center"/>
      </w:pPr>
      <w:r>
        <w:rPr>
          <w:color w:val="5B6B7B"/>
          <w:sz w:val="21"/>
          <w:szCs w:val="21"/>
        </w:rPr>
        <w:t xml:space="preserve">Kevin Dibella · Octavio Di Carlantonio · Lucio Di Carlantonio · Agustín Duarte</w:t>
      </w:r>
    </w:p>
    <w:p>
      <w:pPr>
        <w:jc w:val="center"/>
      </w:pPr>
      <w:r>
        <w:rPr>
          <w:color w:val="5B6B7B"/>
          <w:sz w:val="21"/>
          <w:szCs w:val="21"/>
        </w:rPr>
        <w:t xml:space="preserve">Octubre 2026</w:t>
      </w:r>
    </w:p>
    <w:p>
      <w:pPr>
        <w:pageBreakBefore/>
      </w:pPr>
      <w:r>
        <w:rPr>
          <w:b/>
          <w:bCs/>
          <w:color w:val="0B4A7F"/>
          <w:sz w:val="34"/>
          <w:szCs w:val="34"/>
        </w:rPr>
        <w:t xml:space="preserve">Índice</w:t>
      </w:r>
    </w:p>
    <w:sdt>
      <w:sdtPr>
        <w:alias w:val="Índice"/>
      </w:sdtPr>
      <w:sdtContent>
        <w:p>
          <w:pPr>
            <w:pStyle w:val="TOC1"/>
            <w:tabs>
              <w:tab w:val="right" w:pos="9360" w:leader="dot"/>
            </w:tabs>
          </w:pPr>
          <w:r>
            <w:fldChar w:fldCharType="begin" w:dirty="true"/>
            <w:instrText xml:space="preserve">TOC \h \o "1-1"</w:instrText>
            <w:fldChar w:fldCharType="separate"/>
          </w:r>
          <w:hyperlink w:history="1" w:anchor="_Toc1">
            <w:r>
              <w:t xml:space="preserve">1. Introducción</w:t>
            </w:r>
            <w:r>
              <w:tab/>
            </w:r>
            <w:r>
              <w:fldChar w:fldCharType="begin" w:dirty="true"/>
              <w:instrText xml:space="preserve">PAGEREF _Toc1 \h</w:instrText>
              <w:fldChar w:fldCharType="separate"/>
              <w:fldChar w:fldCharType="end"/>
            </w:r>
          </w:hyperlink>
        </w:p>
        <w:p>
          <w:pPr>
            <w:pStyle w:val="TOC1"/>
            <w:tabs>
              <w:tab w:val="right" w:pos="9360" w:leader="dot"/>
            </w:tabs>
          </w:pPr>
          <w:hyperlink w:history="1" w:anchor="_Toc2">
            <w:r>
              <w:t xml:space="preserve">2. La empresa</w:t>
            </w:r>
            <w:r>
              <w:tab/>
            </w:r>
            <w:r>
              <w:fldChar w:fldCharType="begin" w:dirty="true"/>
              <w:instrText xml:space="preserve">PAGEREF _Toc2 \h</w:instrText>
              <w:fldChar w:fldCharType="separate"/>
              <w:fldChar w:fldCharType="end"/>
            </w:r>
          </w:hyperlink>
        </w:p>
        <w:p>
          <w:pPr>
            <w:pStyle w:val="TOC1"/>
            <w:tabs>
              <w:tab w:val="right" w:pos="9360" w:leader="dot"/>
            </w:tabs>
          </w:pPr>
          <w:hyperlink w:history="1" w:anchor="_Toc3">
            <w:r>
              <w:t xml:space="preserve">3. El taller</w:t>
            </w:r>
            <w:r>
              <w:tab/>
            </w:r>
            <w:r>
              <w:fldChar w:fldCharType="begin" w:dirty="true"/>
              <w:instrText xml:space="preserve">PAGEREF _Toc3 \h</w:instrText>
              <w:fldChar w:fldCharType="separate"/>
              <w:fldChar w:fldCharType="end"/>
            </w:r>
          </w:hyperlink>
        </w:p>
        <w:p>
          <w:pPr>
            <w:pStyle w:val="TOC1"/>
            <w:tabs>
              <w:tab w:val="right" w:pos="9360" w:leader="dot"/>
            </w:tabs>
          </w:pPr>
          <w:hyperlink w:history="1" w:anchor="_Toc4">
            <w:r>
              <w:t xml:space="preserve">4. Instalación eléctrica</w:t>
            </w:r>
            <w:r>
              <w:tab/>
            </w:r>
            <w:r>
              <w:fldChar w:fldCharType="begin" w:dirty="true"/>
              <w:instrText xml:space="preserve">PAGEREF _Toc4 \h</w:instrText>
              <w:fldChar w:fldCharType="separate"/>
              <w:fldChar w:fldCharType="end"/>
            </w:r>
          </w:hyperlink>
        </w:p>
        <w:p>
          <w:pPr>
            <w:pStyle w:val="TOC1"/>
            <w:tabs>
              <w:tab w:val="right" w:pos="9360" w:leader="dot"/>
            </w:tabs>
          </w:pPr>
          <w:hyperlink w:history="1" w:anchor="_Toc5">
            <w:r>
              <w:t xml:space="preserve">5. Materiales de la instalación</w:t>
            </w:r>
            <w:r>
              <w:tab/>
            </w:r>
            <w:r>
              <w:fldChar w:fldCharType="begin" w:dirty="true"/>
              <w:instrText xml:space="preserve">PAGEREF _Toc5 \h</w:instrText>
              <w:fldChar w:fldCharType="separate"/>
              <w:fldChar w:fldCharType="end"/>
            </w:r>
          </w:hyperlink>
        </w:p>
        <w:p>
          <w:pPr>
            <w:pStyle w:val="TOC1"/>
            <w:tabs>
              <w:tab w:val="right" w:pos="9360" w:leader="dot"/>
            </w:tabs>
          </w:pPr>
          <w:hyperlink w:history="1" w:anchor="_Toc6">
            <w:r>
              <w:t xml:space="preserve">6. Protecciones y puesta a tierra</w:t>
            </w:r>
            <w:r>
              <w:tab/>
            </w:r>
            <w:r>
              <w:fldChar w:fldCharType="begin" w:dirty="true"/>
              <w:instrText xml:space="preserve">PAGEREF _Toc6 \h</w:instrText>
              <w:fldChar w:fldCharType="separate"/>
              <w:fldChar w:fldCharType="end"/>
            </w:r>
          </w:hyperlink>
        </w:p>
        <w:p>
          <w:pPr>
            <w:pStyle w:val="TOC1"/>
            <w:tabs>
              <w:tab w:val="right" w:pos="9360" w:leader="dot"/>
            </w:tabs>
          </w:pPr>
          <w:hyperlink w:history="1" w:anchor="_Toc7">
            <w:r>
              <w:t xml:space="preserve">7. Automatismo y seguridad</w:t>
            </w:r>
            <w:r>
              <w:tab/>
            </w:r>
            <w:r>
              <w:fldChar w:fldCharType="begin" w:dirty="true"/>
              <w:instrText xml:space="preserve">PAGEREF _Toc7 \h</w:instrText>
              <w:fldChar w:fldCharType="separate"/>
              <w:fldChar w:fldCharType="end"/>
            </w:r>
          </w:hyperlink>
        </w:p>
        <w:p>
          <w:pPr>
            <w:pStyle w:val="TOC1"/>
            <w:tabs>
              <w:tab w:val="right" w:pos="9360" w:leader="dot"/>
            </w:tabs>
          </w:pPr>
          <w:hyperlink w:history="1" w:anchor="_Toc8">
            <w:r>
              <w:t xml:space="preserve">8. Mantenimiento e higiene y seguridad</w:t>
            </w:r>
            <w:r>
              <w:tab/>
            </w:r>
            <w:r>
              <w:fldChar w:fldCharType="begin" w:dirty="true"/>
              <w:instrText xml:space="preserve">PAGEREF _Toc8 \h</w:instrText>
              <w:fldChar w:fldCharType="separate"/>
              <w:fldChar w:fldCharType="end"/>
            </w:r>
          </w:hyperlink>
        </w:p>
        <w:p>
          <w:pPr>
            <w:pStyle w:val="TOC1"/>
            <w:tabs>
              <w:tab w:val="right" w:pos="9360" w:leader="dot"/>
            </w:tabs>
          </w:pPr>
          <w:hyperlink w:history="1" w:anchor="_Toc9">
            <w:r>
              <w:t xml:space="preserve">9. Normas que tuvimos en cuenta</w:t>
            </w:r>
            <w:r>
              <w:tab/>
            </w:r>
            <w:r>
              <w:fldChar w:fldCharType="begin" w:dirty="true"/>
              <w:instrText xml:space="preserve">PAGEREF _Toc9 \h</w:instrText>
              <w:fldChar w:fldCharType="separate"/>
              <w:fldChar w:fldCharType="end"/>
            </w:r>
          </w:hyperlink>
        </w:p>
        <w:p>
          <w:pPr>
            <w:pStyle w:val="TOC1"/>
            <w:tabs>
              <w:tab w:val="right" w:pos="9360" w:leader="dot"/>
            </w:tabs>
          </w:pPr>
          <w:hyperlink w:history="1" w:anchor="_Toc10">
            <w:r>
              <w:t xml:space="preserve">10. Modelado 3D: lijadora de banda</w:t>
            </w:r>
            <w:r>
              <w:tab/>
            </w:r>
            <w:r>
              <w:fldChar w:fldCharType="begin" w:dirty="true"/>
              <w:instrText xml:space="preserve">PAGEREF _Toc10 \h</w:instrText>
              <w:fldChar w:fldCharType="separate"/>
              <w:fldChar w:fldCharType="end"/>
            </w:r>
          </w:hyperlink>
        </w:p>
        <w:p>
          <w:pPr>
            <w:pStyle w:val="TOC1"/>
            <w:tabs>
              <w:tab w:val="right" w:pos="9360" w:leader="dot"/>
            </w:tabs>
          </w:pPr>
          <w:hyperlink w:history="1" w:anchor="_Toc11">
            <w:r>
              <w:t xml:space="preserve">11. Presupuesto</w:t>
            </w:r>
            <w:r>
              <w:tab/>
            </w:r>
            <w:r>
              <w:fldChar w:fldCharType="begin" w:dirty="true"/>
              <w:instrText xml:space="preserve">PAGEREF _Toc11 \h</w:instrText>
              <w:fldChar w:fldCharType="separate"/>
              <w:fldChar w:fldCharType="end"/>
            </w:r>
          </w:hyperlink>
        </w:p>
        <w:p>
          <w:pPr>
            <w:pStyle w:val="TOC1"/>
            <w:tabs>
              <w:tab w:val="right" w:pos="9360" w:leader="dot"/>
            </w:tabs>
          </w:pPr>
          <w:hyperlink w:history="1" w:anchor="_Toc12">
            <w:r>
              <w:t xml:space="preserve">12. Términos de servicio y formas de pago</w:t>
            </w:r>
            <w:r>
              <w:tab/>
            </w:r>
            <w:r>
              <w:fldChar w:fldCharType="begin" w:dirty="true"/>
              <w:instrText xml:space="preserve">PAGEREF _Toc12 \h</w:instrText>
              <w:fldChar w:fldCharType="separate"/>
              <w:fldChar w:fldCharType="end"/>
            </w:r>
          </w:hyperlink>
        </w:p>
        <w:p>
          <w:pPr>
            <w:pStyle w:val="TOC1"/>
            <w:tabs>
              <w:tab w:val="right" w:pos="9360" w:leader="dot"/>
            </w:tabs>
          </w:pPr>
          <w:hyperlink w:history="1" w:anchor="_Toc13">
            <w:r>
              <w:t xml:space="preserve">13. Cómo nos organizamos</w:t>
            </w:r>
            <w:r>
              <w:tab/>
            </w:r>
            <w:r>
              <w:fldChar w:fldCharType="begin" w:dirty="true"/>
              <w:instrText xml:space="preserve">PAGEREF _Toc13 \h</w:instrText>
              <w:fldChar w:fldCharType="separate"/>
              <w:fldChar w:fldCharType="end"/>
            </w:r>
          </w:hyperlink>
        </w:p>
        <w:p>
          <w:pPr>
            <w:pStyle w:val="TOC1"/>
            <w:tabs>
              <w:tab w:val="right" w:pos="9360" w:leader="dot"/>
            </w:tabs>
          </w:pPr>
          <w:hyperlink w:history="1" w:anchor="_Toc14">
            <w:r>
              <w:t xml:space="preserve">14. Datos que revisamos</w:t>
            </w:r>
            <w:r>
              <w:tab/>
            </w:r>
            <w:r>
              <w:fldChar w:fldCharType="begin" w:dirty="true"/>
              <w:instrText xml:space="preserve">PAGEREF _Toc14 \h</w:instrText>
              <w:fldChar w:fldCharType="separate"/>
              <w:fldChar w:fldCharType="end"/>
            </w:r>
          </w:hyperlink>
        </w:p>
        <w:p>
          <w:pPr>
            <w:pStyle w:val="TOC1"/>
            <w:tabs>
              <w:tab w:val="right" w:pos="9360" w:leader="dot"/>
            </w:tabs>
          </w:pPr>
          <w:hyperlink w:history="1" w:anchor="_Toc15">
            <w:r>
              <w:t xml:space="preserve">15. Cierre</w:t>
            </w:r>
            <w:r>
              <w:tab/>
            </w:r>
            <w:r>
              <w:fldChar w:fldCharType="begin" w:dirty="true"/>
              <w:instrText xml:space="preserve">PAGEREF _Toc15 \h</w:instrText>
              <w:fldChar w:fldCharType="separate"/>
              <w:fldChar w:fldCharType="end"/>
            </w:r>
          </w:hyperlink>
        </w:p>
        <w:p>
          <w:r>
            <w:fldChar w:fldCharType="end"/>
          </w:r>
        </w:p>
      </w:sdtContent>
    </w:sdt>
    <w:p>
      <w:pPr>
        <w:pStyle w:val="Heading1"/>
        <w:keepNext/>
        <w:pageBreakBefore/>
        <w:spacing w:before="0"/>
      </w:pPr>
      <w:bookmarkStart w:name="_Toc1" w:id="1"/>
      <w:r>
        <w:t xml:space="preserve">1. Introducción</w:t>
      </w:r>
      <w:bookmarkEnd w:id="1"/>
    </w:p>
    <w:p>
      <w:pPr>
        <w:spacing w:after="140" w:line="300"/>
        <w:jc w:val="both"/>
      </w:pPr>
      <w:r>
        <w:t xml:space="preserve">Este informe cuenta cómo pensamos la instalación eléctrica de una carpintería industrial. Es nuestro proyecto final. Para hacerlo armamos una empresa, </w:t>
      </w:r>
      <w:r>
        <w:rPr>
          <w:b/>
          <w:bCs/>
        </w:rPr>
        <w:t xml:space="preserve">Vortex</w:t>
      </w:r>
      <w:r>
        <w:t xml:space="preserve">, y nos repartimos el trabajo como si un cliente de verdad nos lo hubiera pedido.</w:t>
      </w:r>
    </w:p>
    <w:p>
      <w:pPr>
        <w:spacing w:after="140" w:line="300"/>
        <w:jc w:val="both"/>
      </w:pPr>
      <w:r>
        <w:t xml:space="preserve">Elegimos una carpintería porque tiene casi todo lo que vimos en la especialidad: motores que al arrancar piden mucha corriente, herramientas que se enchufan y desenchufan todo el día, polvo de madera, pinturas que se prenden fuego fácil y gente trabajando al lado de sierras. Si la instalación está mal hecha, ahí se nota enseguida.</w:t>
      </w:r>
    </w:p>
    <w:p>
      <w:pPr>
        <w:spacing w:after="140" w:line="300"/>
        <w:jc w:val="both"/>
      </w:pPr>
      <w:r>
        <w:t xml:space="preserve">En el informe contamos qué decidimos y por qué. Tratamos de que se entienda sin tener el plano adelante y de hacer cuentas simples. Cada cable, cada caño y cada protección tiene que tener un motivo para estar donde está.</w:t>
      </w:r>
    </w:p>
    <w:p>
      <w:pPr>
        <w:pStyle w:val="Heading2"/>
        <w:keepNext/>
        <w:spacing w:after="120" w:before="260"/>
      </w:pPr>
      <w:r>
        <w:t xml:space="preserve">1.1 Qué incluye el trabajo</w:t>
      </w:r>
    </w:p>
    <w:p>
      <w:pPr>
        <w:pStyle w:val="ListParagraph"/>
        <w:numPr>
          <w:ilvl w:val="0"/>
          <w:numId w:val="2"/>
        </w:numPr>
        <w:spacing w:after="70"/>
      </w:pPr>
      <w:r>
        <w:t xml:space="preserve">El plano del taller con las bocas de luz, los tomas y los circuitos.</w:t>
      </w:r>
    </w:p>
    <w:p>
      <w:pPr>
        <w:pStyle w:val="ListParagraph"/>
        <w:numPr>
          <w:ilvl w:val="0"/>
          <w:numId w:val="2"/>
        </w:numPr>
        <w:spacing w:after="70"/>
      </w:pPr>
      <w:r>
        <w:t xml:space="preserve">Los consumos de iluminación, tomas de uso general y tomas de uso especial.</w:t>
      </w:r>
    </w:p>
    <w:p>
      <w:pPr>
        <w:pStyle w:val="ListParagraph"/>
        <w:numPr>
          <w:ilvl w:val="0"/>
          <w:numId w:val="2"/>
        </w:numPr>
        <w:spacing w:after="70"/>
      </w:pPr>
      <w:r>
        <w:t xml:space="preserve">La elección de cables, caños, bandejas y protecciones.</w:t>
      </w:r>
    </w:p>
    <w:p>
      <w:pPr>
        <w:pStyle w:val="ListParagraph"/>
        <w:numPr>
          <w:ilvl w:val="0"/>
          <w:numId w:val="2"/>
        </w:numPr>
        <w:spacing w:after="70"/>
      </w:pPr>
      <w:r>
        <w:t xml:space="preserve">La organización de los tableros.</w:t>
      </w:r>
    </w:p>
    <w:p>
      <w:pPr>
        <w:pStyle w:val="ListParagraph"/>
        <w:numPr>
          <w:ilvl w:val="0"/>
          <w:numId w:val="2"/>
        </w:numPr>
        <w:spacing w:after="70"/>
      </w:pPr>
      <w:r>
        <w:t xml:space="preserve">El arranque y la parada de emergencia de las máquinas.</w:t>
      </w:r>
    </w:p>
    <w:p>
      <w:pPr>
        <w:pStyle w:val="ListParagraph"/>
        <w:numPr>
          <w:ilvl w:val="0"/>
          <w:numId w:val="2"/>
        </w:numPr>
        <w:spacing w:after="70"/>
      </w:pPr>
      <w:r>
        <w:t xml:space="preserve">El modelo 3D de una lijadora de banda.</w:t>
      </w:r>
    </w:p>
    <w:p>
      <w:pPr>
        <w:pStyle w:val="ListParagraph"/>
        <w:numPr>
          <w:ilvl w:val="0"/>
          <w:numId w:val="2"/>
        </w:numPr>
        <w:spacing w:after="70"/>
      </w:pPr>
      <w:r>
        <w:t xml:space="preserve">El presupuesto de materiales.</w:t>
      </w:r>
    </w:p>
    <w:p>
      <w:pPr>
        <w:pStyle w:val="Heading2"/>
        <w:keepNext/>
        <w:spacing w:after="120" w:before="260"/>
      </w:pPr>
      <w:r>
        <w:t xml:space="preserve">1.2 Qué usamos como base</w:t>
      </w:r>
    </w:p>
    <w:p>
      <w:pPr>
        <w:spacing w:after="140" w:line="300"/>
        <w:jc w:val="both"/>
      </w:pPr>
      <w:r>
        <w:t xml:space="preserve">Trabajamos con lo que medimos y armamos nosotros: los datos de campo de iluminación y tomas, la planilla de herramientas de mano, el plano que estamos dibujando en AutoCAD, el tablero de máquinas armado en el simulador y los esquemas de mando y potencia que probamos en CADe SIMU. Para las reglas seguimos el reglamento de la AEA para instalaciones en edificios y las normas IRAM de cables y caños.</w:t>
      </w:r>
    </w:p>
    <w:p>
      <w:pPr>
        <w:spacing w:after="140" w:line="300"/>
        <w:jc w:val="both"/>
      </w:pPr>
      <w:r>
        <w:t xml:space="preserve">Las planillas completas (IUG, TUG, TUE, cañerías y cómputo de materiales) están en el archivo </w:t>
      </w:r>
      <w:r>
        <w:rPr>
          <w:b/>
          <w:bCs/>
        </w:rPr>
        <w:t xml:space="preserve">Planillas_Carpinteria_Vortex.xlsx</w:t>
      </w:r>
      <w:r>
        <w:t xml:space="preserve">, que acompaña este informe.</w:t>
      </w:r>
    </w:p>
    <w:p>
      <w:pPr>
        <w:pStyle w:val="Heading1"/>
        <w:keepNext/>
        <w:spacing w:before="480"/>
      </w:pPr>
      <w:bookmarkStart w:name="_Toc2" w:id="2"/>
      <w:r>
        <w:t xml:space="preserve">2. La empresa</w:t>
      </w:r>
      <w:bookmarkEnd w:id="2"/>
    </w:p>
    <w:p>
      <w:pPr>
        <w:spacing w:after="140" w:line="300"/>
        <w:jc w:val="both"/>
      </w:pPr>
      <w:r>
        <w:t xml:space="preserve">Vortex es una empresa de servicios técnicos. Nos dedicamos a instalaciones eléctricas industriales y comerciales, automatismo de máquinas, seguridad de máquinas y mantenimiento. La armamos para este proyecto, pero nos gustaría seguir trabajando juntos con ella cuando nos recibamos.</w:t>
      </w:r>
    </w:p>
    <w:p>
      <w:pPr>
        <w:spacing w:after="140" w:line="300"/>
        <w:jc w:val="both"/>
      </w:pPr>
      <w:r>
        <w:t xml:space="preserve">El logo son dos eslabones enganchados. Para nosotros es lo que hacemos: unir la parte de potencia con la de control y que las dos anden bien juntas.</w:t>
      </w:r>
    </w:p>
    <w:p>
      <w:pPr>
        <w:pStyle w:val="Heading2"/>
        <w:keepNext/>
        <w:spacing w:after="120" w:before="260"/>
      </w:pPr>
      <w:r>
        <w:t xml:space="preserve">2.1 Misión y visión</w:t>
      </w:r>
    </w:p>
    <w:p>
      <w:pPr>
        <w:spacing w:after="140" w:line="300"/>
        <w:jc w:val="both"/>
      </w:pPr>
      <w:r>
        <w:rPr>
          <w:b/>
          <w:bCs/>
        </w:rPr>
        <w:t xml:space="preserve">Misión.</w:t>
      </w:r>
      <w:r>
        <w:t xml:space="preserve"> Hacer instalaciones seguras, prolijas y bien documentadas, respetando la reglamentación, para que el cliente sepa qué tiene instalado y cómo mantenerlo.</w:t>
      </w:r>
    </w:p>
    <w:p>
      <w:pPr>
        <w:spacing w:after="140" w:line="300"/>
        <w:jc w:val="both"/>
      </w:pPr>
      <w:r>
        <w:rPr>
          <w:b/>
          <w:bCs/>
        </w:rPr>
        <w:t xml:space="preserve">Visión.</w:t>
      </w:r>
      <w:r>
        <w:t xml:space="preserve"> Terminar bien este proyecto y, a partir de ahí, conseguir trabajos nuevos como equipo.</w:t>
      </w:r>
    </w:p>
    <w:p>
      <w:pPr>
        <w:pStyle w:val="Heading2"/>
        <w:keepNext/>
        <w:spacing w:after="120" w:before="260"/>
      </w:pPr>
      <w:r>
        <w:t xml:space="preserve">2.2 Quiénes somos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4260"/>
      </w:tblGrid>
      <w:tr>
        <w:trPr>
          <w:cantSplit/>
          <w:tblHeader/>
        </w:trPr>
        <w:tc>
          <w:tcPr>
            <w:tcW w:type="dxa" w:w="240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left"/>
            </w:pPr>
            <w:r>
              <w:rPr>
                <w:b/>
                <w:bCs/>
                <w:color w:val="FFFFFF"/>
                <w:sz w:val="18"/>
                <w:szCs w:val="18"/>
              </w:rPr>
              <w:t xml:space="preserve">Integrante</w:t>
            </w:r>
          </w:p>
        </w:tc>
        <w:tc>
          <w:tcPr>
            <w:tcW w:type="dxa" w:w="270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center"/>
            </w:pPr>
            <w:r>
              <w:rPr>
                <w:b/>
                <w:bCs/>
                <w:color w:val="FFFFFF"/>
                <w:sz w:val="18"/>
                <w:szCs w:val="18"/>
              </w:rPr>
              <w:t xml:space="preserve">Rol</w:t>
            </w:r>
          </w:p>
        </w:tc>
        <w:tc>
          <w:tcPr>
            <w:tcW w:type="dxa" w:w="426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left"/>
            </w:pPr>
            <w:r>
              <w:rPr>
                <w:b/>
                <w:bCs/>
                <w:color w:val="FFFFFF"/>
                <w:sz w:val="18"/>
                <w:szCs w:val="18"/>
              </w:rPr>
              <w:t xml:space="preserve">Qué hizo en el proyecto</w:t>
            </w:r>
          </w:p>
        </w:tc>
      </w:tr>
      <w:tr>
        <w:trPr>
          <w:cantSplit/>
        </w:trPr>
        <w:tc>
          <w:tcPr>
            <w:tcW w:type="dxa" w:w="24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keepLines/>
              <w:jc w:val="left"/>
            </w:pPr>
            <w:r>
              <w:rPr>
                <w:b w:val="false"/>
                <w:bCs w:val="false"/>
                <w:sz w:val="18"/>
                <w:szCs w:val="18"/>
              </w:rPr>
              <w:t xml:space="preserve">Kevin Dibella</w:t>
            </w:r>
          </w:p>
        </w:tc>
        <w:tc>
          <w:tcPr>
            <w:tcW w:type="dxa" w:w="27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keepLines/>
              <w:jc w:val="left"/>
            </w:pPr>
            <w:r>
              <w:rPr>
                <w:b w:val="false"/>
                <w:bCs w:val="false"/>
                <w:sz w:val="18"/>
                <w:szCs w:val="18"/>
              </w:rPr>
              <w:t xml:space="preserve">Instalaciones eléctricas</w:t>
            </w:r>
          </w:p>
        </w:tc>
        <w:tc>
          <w:tcPr>
            <w:tcW w:type="dxa" w:w="426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keepLines/>
              <w:jc w:val="left"/>
            </w:pPr>
            <w:r>
              <w:rPr>
                <w:b w:val="false"/>
                <w:bCs w:val="false"/>
                <w:sz w:val="18"/>
                <w:szCs w:val="18"/>
              </w:rPr>
              <w:t xml:space="preserve">Esquemas de mando y potencia (automatismo)</w:t>
            </w:r>
          </w:p>
        </w:tc>
      </w:tr>
      <w:tr>
        <w:trPr>
          <w:cantSplit/>
        </w:trPr>
        <w:tc>
          <w:tcPr>
            <w:tcW w:type="dxa" w:w="24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keepLines/>
              <w:jc w:val="left"/>
            </w:pPr>
            <w:r>
              <w:rPr>
                <w:b w:val="false"/>
                <w:bCs w:val="false"/>
                <w:sz w:val="18"/>
                <w:szCs w:val="18"/>
              </w:rPr>
              <w:t xml:space="preserve">Octavio Di Carlantonio</w:t>
            </w:r>
          </w:p>
        </w:tc>
        <w:tc>
          <w:tcPr>
            <w:tcW w:type="dxa" w:w="27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keepLines/>
              <w:jc w:val="center"/>
            </w:pPr>
            <w:r>
              <w:rPr>
                <w:b w:val="false"/>
                <w:bCs w:val="false"/>
                <w:sz w:val="18"/>
                <w:szCs w:val="18"/>
              </w:rPr>
              <w:t xml:space="preserve">Marketing</w:t>
            </w:r>
          </w:p>
        </w:tc>
        <w:tc>
          <w:tcPr>
            <w:tcW w:type="dxa" w:w="426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keepLines/>
              <w:jc w:val="left"/>
            </w:pPr>
            <w:r>
              <w:rPr>
                <w:b w:val="false"/>
                <w:bCs w:val="false"/>
                <w:sz w:val="18"/>
                <w:szCs w:val="18"/>
              </w:rPr>
              <w:t xml:space="preserve">Esquemas de mando y potencia (automatismo)</w:t>
            </w:r>
          </w:p>
        </w:tc>
      </w:tr>
      <w:tr>
        <w:trPr>
          <w:cantSplit/>
        </w:trPr>
        <w:tc>
          <w:tcPr>
            <w:tcW w:type="dxa" w:w="24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keepLines/>
              <w:jc w:val="left"/>
            </w:pPr>
            <w:r>
              <w:rPr>
                <w:b w:val="false"/>
                <w:bCs w:val="false"/>
                <w:sz w:val="18"/>
                <w:szCs w:val="18"/>
              </w:rPr>
              <w:t xml:space="preserve">Lucio Di Carlantonio</w:t>
            </w:r>
          </w:p>
        </w:tc>
        <w:tc>
          <w:tcPr>
            <w:tcW w:type="dxa" w:w="27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keepLines/>
              <w:jc w:val="left"/>
            </w:pPr>
            <w:r>
              <w:rPr>
                <w:b w:val="false"/>
                <w:bCs w:val="false"/>
                <w:sz w:val="18"/>
                <w:szCs w:val="18"/>
              </w:rPr>
              <w:t xml:space="preserve">Mantenimiento e higiene y seguridad</w:t>
            </w:r>
          </w:p>
        </w:tc>
        <w:tc>
          <w:tcPr>
            <w:tcW w:type="dxa" w:w="426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keepLines/>
              <w:jc w:val="left"/>
            </w:pPr>
            <w:r>
              <w:rPr>
                <w:b w:val="false"/>
                <w:bCs w:val="false"/>
                <w:sz w:val="18"/>
                <w:szCs w:val="18"/>
              </w:rPr>
              <w:t xml:space="preserve">Mantenimiento, higiene y seguridad</w:t>
            </w:r>
          </w:p>
        </w:tc>
      </w:tr>
      <w:tr>
        <w:trPr>
          <w:cantSplit/>
        </w:trPr>
        <w:tc>
          <w:tcPr>
            <w:tcW w:type="dxa" w:w="24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left"/>
            </w:pPr>
            <w:r>
              <w:rPr>
                <w:b w:val="false"/>
                <w:bCs w:val="false"/>
                <w:sz w:val="18"/>
                <w:szCs w:val="18"/>
              </w:rPr>
              <w:t xml:space="preserve">Agustín Duarte</w:t>
            </w:r>
          </w:p>
        </w:tc>
        <w:tc>
          <w:tcPr>
            <w:tcW w:type="dxa" w:w="27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left"/>
            </w:pPr>
            <w:r>
              <w:rPr>
                <w:b w:val="false"/>
                <w:bCs w:val="false"/>
                <w:sz w:val="18"/>
                <w:szCs w:val="18"/>
              </w:rPr>
              <w:t xml:space="preserve">Diseño gráfico y modelado 3D</w:t>
            </w:r>
          </w:p>
        </w:tc>
        <w:tc>
          <w:tcPr>
            <w:tcW w:type="dxa" w:w="426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left"/>
            </w:pPr>
            <w:r>
              <w:rPr>
                <w:b w:val="false"/>
                <w:bCs w:val="false"/>
                <w:sz w:val="18"/>
                <w:szCs w:val="18"/>
              </w:rPr>
              <w:t xml:space="preserve">Modelo de la lijadora en SolidWorks</w:t>
            </w:r>
          </w:p>
        </w:tc>
      </w:tr>
    </w:tbl>
    <w:p>
      <w:pPr>
        <w:spacing w:after="140" w:line="300"/>
        <w:jc w:val="both"/>
      </w:pPr>
      <w:r>
        <w:t xml:space="preserve">Los roles salen de la presentación de la empresa en nuestro repositorio. El automatismo lo armaron Kevin y Octavio; el resto lo hicimos entre todos.</w:t>
      </w:r>
    </w:p>
    <w:p>
      <w:pPr>
        <w:pStyle w:val="Heading2"/>
        <w:keepNext/>
        <w:spacing w:after="120" w:before="260"/>
      </w:pPr>
      <w:r>
        <w:t xml:space="preserve">2.3 Qué servicios damos</w:t>
      </w:r>
    </w:p>
    <w:p>
      <w:pPr>
        <w:pStyle w:val="ListParagraph"/>
        <w:numPr>
          <w:ilvl w:val="0"/>
          <w:numId w:val="2"/>
        </w:numPr>
        <w:spacing w:after="70"/>
      </w:pPr>
      <w:r>
        <w:rPr>
          <w:b/>
          <w:bCs/>
        </w:rPr>
        <w:t xml:space="preserve">Instalaciones eléctricas:</w:t>
      </w:r>
      <w:r>
        <w:t xml:space="preserve"> proyecto y ejecución de instalaciones monofásicas y trifásicas.</w:t>
      </w:r>
    </w:p>
    <w:p>
      <w:pPr>
        <w:pStyle w:val="ListParagraph"/>
        <w:numPr>
          <w:ilvl w:val="0"/>
          <w:numId w:val="2"/>
        </w:numPr>
        <w:spacing w:after="70"/>
      </w:pPr>
      <w:r>
        <w:rPr>
          <w:b/>
          <w:bCs/>
        </w:rPr>
        <w:t xml:space="preserve">Tableros:</w:t>
      </w:r>
      <w:r>
        <w:t xml:space="preserve"> armado de tableros principales, seccionales y de comando de máquinas.</w:t>
      </w:r>
    </w:p>
    <w:p>
      <w:pPr>
        <w:pStyle w:val="ListParagraph"/>
        <w:numPr>
          <w:ilvl w:val="0"/>
          <w:numId w:val="2"/>
        </w:numPr>
        <w:spacing w:after="70"/>
      </w:pPr>
      <w:r>
        <w:rPr>
          <w:b/>
          <w:bCs/>
        </w:rPr>
        <w:t xml:space="preserve">Automatismo:</w:t>
      </w:r>
      <w:r>
        <w:t xml:space="preserve"> arranque y mando de motores, desde un arranque directo hasta un variador.</w:t>
      </w:r>
    </w:p>
    <w:p>
      <w:pPr>
        <w:pStyle w:val="ListParagraph"/>
        <w:numPr>
          <w:ilvl w:val="0"/>
          <w:numId w:val="2"/>
        </w:numPr>
        <w:spacing w:after="70"/>
      </w:pPr>
      <w:r>
        <w:rPr>
          <w:b/>
          <w:bCs/>
        </w:rPr>
        <w:t xml:space="preserve">Seguridad de máquinas:</w:t>
      </w:r>
      <w:r>
        <w:t xml:space="preserve"> botones de emergencia, protecciones sobre las partes que giran y trabas.</w:t>
      </w:r>
    </w:p>
    <w:p>
      <w:pPr>
        <w:pStyle w:val="ListParagraph"/>
        <w:numPr>
          <w:ilvl w:val="0"/>
          <w:numId w:val="2"/>
        </w:numPr>
        <w:spacing w:after="70"/>
      </w:pPr>
      <w:r>
        <w:rPr>
          <w:b/>
          <w:bCs/>
        </w:rPr>
        <w:t xml:space="preserve">Mantenimiento:</w:t>
      </w:r>
      <w:r>
        <w:t xml:space="preserve"> revisar instalaciones, medir la puesta a tierra y hacer arreglos.</w:t>
      </w:r>
    </w:p>
    <w:p>
      <w:pPr>
        <w:pStyle w:val="ListParagraph"/>
        <w:numPr>
          <w:ilvl w:val="0"/>
          <w:numId w:val="2"/>
        </w:numPr>
        <w:spacing w:after="70"/>
      </w:pPr>
      <w:r>
        <w:rPr>
          <w:b/>
          <w:bCs/>
        </w:rPr>
        <w:t xml:space="preserve">Diseño 3D:</w:t>
      </w:r>
      <w:r>
        <w:t xml:space="preserve"> modelos y planos de máquinas o repuestos en SolidWorks.</w:t>
      </w:r>
    </w:p>
    <w:p>
      <w:pPr>
        <w:pStyle w:val="Heading1"/>
        <w:keepNext/>
        <w:spacing w:before="480"/>
      </w:pPr>
      <w:bookmarkStart w:name="_Toc3" w:id="3"/>
      <w:r>
        <w:t xml:space="preserve">3. El taller</w:t>
      </w:r>
      <w:bookmarkEnd w:id="3"/>
    </w:p>
    <w:p>
      <w:pPr>
        <w:spacing w:after="140" w:line="300"/>
        <w:jc w:val="both"/>
      </w:pPr>
      <w:r>
        <w:t xml:space="preserve">La carpintería es un local rectangular de </w:t>
      </w:r>
      <w:r>
        <w:rPr>
          <w:b/>
          <w:bCs/>
        </w:rPr>
        <w:t xml:space="preserve">12,30 m de frente por 25,30 m de fondo</w:t>
      </w:r>
      <w:r>
        <w:t xml:space="preserve">. Se entra por un portón al frente. Del lado izquierdo están el negocio, la oficina, el baño y la cocina, separados del taller por paredes. El resto, unos 21 m de largo, es el taller: ahí van las máquinas, los bancos de trabajo y la zona de lijado y pintura.</w:t>
      </w:r>
    </w:p>
    <w:p>
      <w:pPr>
        <w:spacing w:after="140" w:line="300"/>
        <w:jc w:val="both"/>
      </w:pPr>
      <w:r>
        <w:t xml:space="preserve">Estas medidas salen del plano que dibujamos en AutoCAD (CHONCHON S CARPINTERIA.dwg). Tiene la forma del local, los dos tableros, las bocas de luz de cada circuito, los tomas, las tomas trifásicas de las máquinas y la bandeja.</w:t>
      </w:r>
    </w:p>
    <w:p>
      <w:pPr>
        <w:keepNext/>
        <w:spacing w:after="60" w:before="120"/>
        <w:jc w:val="center"/>
      </w:pPr>
      <w:r>
        <w:drawing>
          <wp:inline distT="0" distB="0" distL="0" distR="0">
            <wp:extent cx="4476750" cy="93154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9315450"/>
                    </a:xfrm>
                    <a:prstGeom prst="rect">
                      <a:avLst/>
                    </a:prstGeom>
                  </pic:spPr>
                </pic:pic>
              </a:graphicData>
            </a:graphic>
          </wp:inline>
        </w:drawing>
      </w:r>
    </w:p>
    <w:p>
      <w:pPr>
        <w:spacing w:after="220"/>
        <w:jc w:val="center"/>
      </w:pPr>
      <w:r>
        <w:rPr>
          <w:i/>
          <w:iCs/>
          <w:color w:val="5B6B7B"/>
          <w:sz w:val="18"/>
          <w:szCs w:val="18"/>
        </w:rPr>
        <w:t xml:space="preserve">Nuestro plano del taller, ploteado desde AutoCAD. Amarillo: IUG1. Violeta: IUG2. Celeste: IUG3. Rojo: los tomas de TUG3. Naranja: la bandeja.</w:t>
      </w:r>
    </w:p>
    <w:p>
      <w:pPr>
        <w:pStyle w:val="Heading2"/>
        <w:keepNext/>
        <w:spacing w:after="120" w:before="260"/>
      </w:pPr>
      <w:r>
        <w:t xml:space="preserve">3.1 Qué se ve en el plano</w:t>
      </w:r>
    </w:p>
    <w:p>
      <w:pPr>
        <w:pStyle w:val="ListParagraph"/>
        <w:numPr>
          <w:ilvl w:val="0"/>
          <w:numId w:val="2"/>
        </w:numPr>
        <w:spacing w:after="70"/>
      </w:pPr>
      <w:r>
        <w:rPr>
          <w:b/>
          <w:bCs/>
        </w:rPr>
        <w:t xml:space="preserve">28 bocas de luz en tres circuitos.</w:t>
      </w:r>
      <w:r>
        <w:t xml:space="preserve"> IUG1 (amarillo) cubre el negocio, la oficina, el baño y la cocina. IUG2 (violeta) e IUG3 (celeste) son las campanas del taller, en hileras a lo largo del taller.</w:t>
      </w:r>
    </w:p>
    <w:p>
      <w:pPr>
        <w:pStyle w:val="ListParagraph"/>
        <w:numPr>
          <w:ilvl w:val="0"/>
          <w:numId w:val="2"/>
        </w:numPr>
        <w:spacing w:after="70"/>
      </w:pPr>
      <w:r>
        <w:rPr>
          <w:b/>
          <w:bCs/>
        </w:rPr>
        <w:t xml:space="preserve">Tomacorrientes dobles</w:t>
      </w:r>
      <w:r>
        <w:t xml:space="preserve"> (TUG): 5 en la oficina (TUG2), 2 al frente del taller (TUG1) y 3 en el fondo del taller, pintados en rojo (TUG3).</w:t>
      </w:r>
    </w:p>
    <w:p>
      <w:pPr>
        <w:pStyle w:val="ListParagraph"/>
        <w:numPr>
          <w:ilvl w:val="0"/>
          <w:numId w:val="2"/>
        </w:numPr>
        <w:spacing w:after="70"/>
      </w:pPr>
      <w:r>
        <w:rPr>
          <w:b/>
          <w:bCs/>
        </w:rPr>
        <w:t xml:space="preserve">Cuatro tomas de uso especial</w:t>
      </w:r>
      <w:r>
        <w:t xml:space="preserve"> (TUE1) sobre la pared izquierda del taller, para el compresor 2 y el aire acondicionado.</w:t>
      </w:r>
    </w:p>
    <w:p>
      <w:pPr>
        <w:pStyle w:val="ListParagraph"/>
        <w:numPr>
          <w:ilvl w:val="0"/>
          <w:numId w:val="2"/>
        </w:numPr>
        <w:spacing w:after="70"/>
      </w:pPr>
      <w:r>
        <w:rPr>
          <w:b/>
          <w:bCs/>
        </w:rPr>
        <w:t xml:space="preserve">Seis tomas trifásicas</w:t>
      </w:r>
      <w:r>
        <w:t xml:space="preserve"> sobre las hileras de luces, una por máquina de 380 V.</w:t>
      </w:r>
    </w:p>
    <w:p>
      <w:pPr>
        <w:pStyle w:val="ListParagraph"/>
        <w:numPr>
          <w:ilvl w:val="0"/>
          <w:numId w:val="2"/>
        </w:numPr>
        <w:spacing w:after="70"/>
      </w:pPr>
      <w:r>
        <w:rPr>
          <w:b/>
          <w:bCs/>
        </w:rPr>
        <w:t xml:space="preserve">La bandeja de cables</w:t>
      </w:r>
      <w:r>
        <w:t xml:space="preserve">, que recorre la parte izquierda del taller y se abre en una T hacia las hileras de luces.</w:t>
      </w:r>
    </w:p>
    <w:p>
      <w:pPr>
        <w:pStyle w:val="ListParagraph"/>
        <w:numPr>
          <w:ilvl w:val="0"/>
          <w:numId w:val="2"/>
        </w:numPr>
        <w:spacing w:after="70"/>
      </w:pPr>
      <w:r>
        <w:rPr>
          <w:b/>
          <w:bCs/>
        </w:rPr>
        <w:t xml:space="preserve">Los dos tableros</w:t>
      </w:r>
      <w:r>
        <w:t xml:space="preserve">: el Seccional Oficina y el Seccional Máquinas, al comienzo del taller.</w:t>
      </w:r>
    </w:p>
    <w:p>
      <w:pPr>
        <w:pBdr>
          <w:left w:val="single" w:color="E8A33D" w:sz="18" w:space="8"/>
        </w:pBdr>
        <w:shd w:fill="FFF6E8" w:val="clear"/>
        <w:spacing w:after="160" w:before="80"/>
      </w:pPr>
      <w:r>
        <w:rPr>
          <w:b/>
          <w:bCs/>
          <w:sz w:val="20"/>
          <w:szCs w:val="20"/>
        </w:rPr>
        <w:t xml:space="preserve">Seguimos trabajando en esto.</w:t>
      </w:r>
      <w:r>
        <w:rPr>
          <w:sz w:val="20"/>
          <w:szCs w:val="20"/>
        </w:rPr>
        <w:t xml:space="preserve"> Falta el recorrido de los caños, los botones de emergencia, la puesta a tierra y el cuadro con los datos del plano.</w:t>
      </w:r>
    </w:p>
    <w:p>
      <w:pPr>
        <w:pStyle w:val="Heading2"/>
        <w:keepNext/>
        <w:spacing w:after="120" w:before="260"/>
      </w:pPr>
      <w:r>
        <w:t xml:space="preserve">3.2 Superficie y grado de electrificación</w:t>
      </w:r>
    </w:p>
    <w:p>
      <w:pPr>
        <w:spacing w:after="140" w:line="300"/>
        <w:jc w:val="both"/>
      </w:pPr>
      <w:r>
        <w:t xml:space="preserve">Medimos cada parte del local y sumamos la superficie. Con la superficie total se elige el </w:t>
      </w:r>
      <w:r>
        <w:rPr>
          <w:b/>
          <w:bCs/>
        </w:rPr>
        <w:t xml:space="preserve">grado de electrificación</w:t>
      </w:r>
      <w:r>
        <w:t xml:space="preserve">, que dice cuántos circuitos tiene que tener la instalación como mínimo.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960"/>
      </w:tblGrid>
      <w:tr>
        <w:trPr>
          <w:cantSplit/>
          <w:tblHeader/>
        </w:trPr>
        <w:tc>
          <w:tcPr>
            <w:tcW w:type="dxa" w:w="340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left"/>
            </w:pPr>
            <w:r>
              <w:rPr>
                <w:b/>
                <w:bCs/>
                <w:color w:val="FFFFFF"/>
                <w:sz w:val="18"/>
                <w:szCs w:val="18"/>
              </w:rPr>
              <w:t xml:space="preserve">Lugar</w:t>
            </w:r>
          </w:p>
        </w:tc>
        <w:tc>
          <w:tcPr>
            <w:tcW w:type="dxa" w:w="300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center"/>
            </w:pPr>
            <w:r>
              <w:rPr>
                <w:b/>
                <w:bCs/>
                <w:color w:val="FFFFFF"/>
                <w:sz w:val="18"/>
                <w:szCs w:val="18"/>
              </w:rPr>
              <w:t xml:space="preserve">Medidas</w:t>
            </w:r>
          </w:p>
        </w:tc>
        <w:tc>
          <w:tcPr>
            <w:tcW w:type="dxa" w:w="296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center"/>
            </w:pPr>
            <w:r>
              <w:rPr>
                <w:b/>
                <w:bCs/>
                <w:color w:val="FFFFFF"/>
                <w:sz w:val="18"/>
                <w:szCs w:val="18"/>
              </w:rPr>
              <w:t xml:space="preserve">Superficie</w:t>
            </w:r>
          </w:p>
        </w:tc>
      </w:tr>
      <w:tr>
        <w:trPr>
          <w:cantSplit/>
        </w:trPr>
        <w:tc>
          <w:tcPr>
            <w:tcW w:type="dxa" w:w="34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keepLines/>
              <w:jc w:val="left"/>
            </w:pPr>
            <w:r>
              <w:rPr>
                <w:b w:val="false"/>
                <w:bCs w:val="false"/>
                <w:sz w:val="18"/>
                <w:szCs w:val="18"/>
              </w:rPr>
              <w:t xml:space="preserve">Carpintería</w:t>
            </w:r>
          </w:p>
        </w:tc>
        <w:tc>
          <w:tcPr>
            <w:tcW w:type="dxa" w:w="30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keepLines/>
              <w:jc w:val="center"/>
            </w:pPr>
            <w:r>
              <w:rPr>
                <w:b w:val="false"/>
                <w:bCs w:val="false"/>
                <w:sz w:val="18"/>
                <w:szCs w:val="18"/>
              </w:rPr>
              <w:t xml:space="preserve">12 × 21 m</w:t>
            </w:r>
          </w:p>
        </w:tc>
        <w:tc>
          <w:tcPr>
            <w:tcW w:type="dxa" w:w="296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keepLines/>
              <w:jc w:val="center"/>
            </w:pPr>
            <w:r>
              <w:rPr>
                <w:b w:val="false"/>
                <w:bCs w:val="false"/>
                <w:sz w:val="18"/>
                <w:szCs w:val="18"/>
              </w:rPr>
              <w:t xml:space="preserve">252 m²</w:t>
            </w:r>
          </w:p>
        </w:tc>
      </w:tr>
      <w:tr>
        <w:trPr>
          <w:cantSplit/>
        </w:trPr>
        <w:tc>
          <w:tcPr>
            <w:tcW w:type="dxa" w:w="34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keepLines/>
              <w:jc w:val="left"/>
            </w:pPr>
            <w:r>
              <w:rPr>
                <w:b w:val="false"/>
                <w:bCs w:val="false"/>
                <w:sz w:val="18"/>
                <w:szCs w:val="18"/>
              </w:rPr>
              <w:t xml:space="preserve">Negocio</w:t>
            </w:r>
          </w:p>
        </w:tc>
        <w:tc>
          <w:tcPr>
            <w:tcW w:type="dxa" w:w="30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keepLines/>
              <w:jc w:val="center"/>
            </w:pPr>
            <w:r>
              <w:rPr>
                <w:b w:val="false"/>
                <w:bCs w:val="false"/>
                <w:sz w:val="18"/>
                <w:szCs w:val="18"/>
              </w:rPr>
              <w:t xml:space="preserve">12 × 4 m</w:t>
            </w:r>
          </w:p>
        </w:tc>
        <w:tc>
          <w:tcPr>
            <w:tcW w:type="dxa" w:w="296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keepLines/>
              <w:jc w:val="center"/>
            </w:pPr>
            <w:r>
              <w:rPr>
                <w:b w:val="false"/>
                <w:bCs w:val="false"/>
                <w:sz w:val="18"/>
                <w:szCs w:val="18"/>
              </w:rPr>
              <w:t xml:space="preserve">48 m²</w:t>
            </w:r>
          </w:p>
        </w:tc>
      </w:tr>
      <w:tr>
        <w:trPr>
          <w:cantSplit/>
        </w:trPr>
        <w:tc>
          <w:tcPr>
            <w:tcW w:type="dxa" w:w="34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keepLines/>
              <w:jc w:val="left"/>
            </w:pPr>
            <w:r>
              <w:rPr>
                <w:b w:val="false"/>
                <w:bCs w:val="false"/>
                <w:sz w:val="18"/>
                <w:szCs w:val="18"/>
              </w:rPr>
              <w:t xml:space="preserve">Baño</w:t>
            </w:r>
          </w:p>
        </w:tc>
        <w:tc>
          <w:tcPr>
            <w:tcW w:type="dxa" w:w="30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keepLines/>
              <w:jc w:val="center"/>
            </w:pPr>
            <w:r>
              <w:rPr>
                <w:b w:val="false"/>
                <w:bCs w:val="false"/>
                <w:sz w:val="18"/>
                <w:szCs w:val="18"/>
              </w:rPr>
              <w:t xml:space="preserve">3 × 2 m</w:t>
            </w:r>
          </w:p>
        </w:tc>
        <w:tc>
          <w:tcPr>
            <w:tcW w:type="dxa" w:w="296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keepLines/>
              <w:jc w:val="center"/>
            </w:pPr>
            <w:r>
              <w:rPr>
                <w:b w:val="false"/>
                <w:bCs w:val="false"/>
                <w:sz w:val="18"/>
                <w:szCs w:val="18"/>
              </w:rPr>
              <w:t xml:space="preserve">6 m²</w:t>
            </w:r>
          </w:p>
        </w:tc>
      </w:tr>
      <w:tr>
        <w:trPr>
          <w:cantSplit/>
        </w:trPr>
        <w:tc>
          <w:tcPr>
            <w:tcW w:type="dxa" w:w="34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keepLines/>
              <w:jc w:val="left"/>
            </w:pPr>
            <w:r>
              <w:rPr>
                <w:b w:val="false"/>
                <w:bCs w:val="false"/>
                <w:sz w:val="18"/>
                <w:szCs w:val="18"/>
              </w:rPr>
              <w:t xml:space="preserve">Cocina</w:t>
            </w:r>
          </w:p>
        </w:tc>
        <w:tc>
          <w:tcPr>
            <w:tcW w:type="dxa" w:w="30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keepLines/>
              <w:jc w:val="center"/>
            </w:pPr>
            <w:r>
              <w:rPr>
                <w:b w:val="false"/>
                <w:bCs w:val="false"/>
                <w:sz w:val="18"/>
                <w:szCs w:val="18"/>
              </w:rPr>
              <w:t xml:space="preserve">3 × 2 m</w:t>
            </w:r>
          </w:p>
        </w:tc>
        <w:tc>
          <w:tcPr>
            <w:tcW w:type="dxa" w:w="296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keepLines/>
              <w:jc w:val="center"/>
            </w:pPr>
            <w:r>
              <w:rPr>
                <w:b w:val="false"/>
                <w:bCs w:val="false"/>
                <w:sz w:val="18"/>
                <w:szCs w:val="18"/>
              </w:rPr>
              <w:t xml:space="preserve">6 m²</w:t>
            </w:r>
          </w:p>
        </w:tc>
      </w:tr>
      <w:tr>
        <w:trPr>
          <w:cantSplit/>
        </w:trPr>
        <w:tc>
          <w:tcPr>
            <w:tcW w:type="dxa" w:w="34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Total</w:t>
            </w:r>
          </w:p>
        </w:tc>
        <w:tc>
          <w:tcPr>
            <w:tcW w:type="dxa" w:w="30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
            </w:r>
          </w:p>
        </w:tc>
        <w:tc>
          <w:tcPr>
            <w:tcW w:type="dxa" w:w="296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312 m²</w:t>
            </w:r>
          </w:p>
        </w:tc>
      </w:tr>
    </w:tbl>
    <w:p>
      <w:pPr>
        <w:spacing w:after="140" w:line="300"/>
        <w:jc w:val="both"/>
      </w:pPr>
      <w:r>
        <w:t xml:space="preserve">Con </w:t>
      </w:r>
      <w:r>
        <w:rPr>
          <w:b/>
          <w:bCs/>
        </w:rPr>
        <w:t xml:space="preserve">312 m²</w:t>
      </w:r>
      <w:r>
        <w:t xml:space="preserve"> el grado es </w:t>
      </w:r>
      <w:r>
        <w:rPr>
          <w:b/>
          <w:bCs/>
        </w:rPr>
        <w:t xml:space="preserve">superior</w:t>
      </w:r>
      <w:r>
        <w:t xml:space="preserve">, porque pasa los 200 m² (mínimo hasta 60 m², medio hasta 130 m², elevado hasta 200 m²). El grado superior pide por lo menos seis circuitos; la instalación tiene 7 de 220 V más el grupo de máquinas de 380 V.</w:t>
      </w:r>
    </w:p>
    <w:p>
      <w:pPr>
        <w:spacing w:after="140" w:line="300"/>
        <w:jc w:val="both"/>
      </w:pPr>
      <w:r>
        <w:t xml:space="preserve">En nuestra planilla la carpintería figuraba con 240 m², pero 12 × 21 m da 252 m². El total coincide con el plano: 12,30 × 25,30 m son unos 311 m².</w:t>
      </w:r>
    </w:p>
    <w:p>
      <w:pPr>
        <w:pStyle w:val="Heading2"/>
        <w:keepNext/>
        <w:spacing w:after="120" w:before="260"/>
      </w:pPr>
      <w:r>
        <w:t xml:space="preserve">3.3 Cómo se usa el espacio</w:t>
      </w:r>
    </w:p>
    <w:p>
      <w:pPr>
        <w:spacing w:after="140" w:line="300"/>
        <w:jc w:val="both"/>
      </w:pPr>
      <w:r>
        <w:t xml:space="preserve">El recorrido de la madera define dónde va cada cosa: entra por los portones, se corta, se cepilla y se moldura en el centro del taller, se arma en los bancos de la zona izquierda y termina en la lijadora del fondo, cerca de la pintura. Así nadie cruza con una tabla larga por delante de una máquina andando, y la viruta y el polvo de pintura quedan lejos del negocio y la oficina.</w:t>
      </w:r>
    </w:p>
    <w:p>
      <w:pPr>
        <w:pStyle w:val="Heading1"/>
        <w:keepNext/>
        <w:spacing w:before="480"/>
      </w:pPr>
      <w:bookmarkStart w:name="_Toc4" w:id="4"/>
      <w:r>
        <w:t xml:space="preserve">4. Instalación eléctrica</w:t>
      </w:r>
      <w:bookmarkEnd w:id="4"/>
    </w:p>
    <w:p>
      <w:pPr>
        <w:pStyle w:val="Heading2"/>
        <w:keepNext/>
        <w:spacing w:after="120" w:before="260"/>
      </w:pPr>
      <w:r>
        <w:t xml:space="preserve">4.1 De dónde viene la energía</w:t>
      </w:r>
    </w:p>
    <w:p>
      <w:pPr>
        <w:spacing w:after="140" w:line="300"/>
        <w:jc w:val="both"/>
      </w:pPr>
      <w:r>
        <w:t xml:space="preserve">El proveedor entrega una red </w:t>
      </w:r>
      <w:r>
        <w:rPr>
          <w:b/>
          <w:bCs/>
        </w:rPr>
        <w:t xml:space="preserve">trifásica de 380 / 220 V</w:t>
      </w:r>
      <w:r>
        <w:t xml:space="preserve">: tres fases (R, S y T) y el neutro (N). Entre dos fases hay 380 V y entre una fase y el neutro hay 220 V. Las luces, los tomas y el compresor 2 funcionan a 220 V: cada uno de esos circuitos toma </w:t>
      </w:r>
      <w:r>
        <w:rPr>
          <w:b/>
          <w:bCs/>
        </w:rPr>
        <w:t xml:space="preserve">una fase y el neutro</w:t>
      </w:r>
      <w:r>
        <w:t xml:space="preserve">. Las seis máquinas trifásicas funcionan a 380 V y toman </w:t>
      </w:r>
      <w:r>
        <w:rPr>
          <w:b/>
          <w:bCs/>
        </w:rPr>
        <w:t xml:space="preserve">las tres fases a la vez</w:t>
      </w:r>
      <w:r>
        <w:t xml:space="preserve">. Usamos el esquema de puesta a tierra TT: clavamos nuestra propia varilla de cobre en el suelo (la jabalina) y a ella conectamos todas las partes de metal.</w:t>
      </w:r>
    </w:p>
    <w:p>
      <w:pPr>
        <w:spacing w:after="140" w:line="300"/>
        <w:jc w:val="both"/>
      </w:pPr>
      <w:r>
        <w:t xml:space="preserve">La cadena es: </w:t>
      </w:r>
      <w:r>
        <w:rPr>
          <w:b/>
          <w:bCs/>
        </w:rPr>
        <w:t xml:space="preserve">proveedor 380 V → R, S, T y N → Seccional Oficina → Seccional Máquinas</w:t>
      </w:r>
      <w:r>
        <w:t xml:space="preserve">. Los dos tableros tienen nombre por el lugar donde están. En el </w:t>
      </w:r>
      <w:r>
        <w:rPr>
          <w:b/>
          <w:bCs/>
        </w:rPr>
        <w:t xml:space="preserve">Seccional Oficina</w:t>
      </w:r>
      <w:r>
        <w:t xml:space="preserve"> van las térmicas de IUG1, TUG1 y TUG2 y la salida al Seccional Máquinas. En el </w:t>
      </w:r>
      <w:r>
        <w:rPr>
          <w:b/>
          <w:bCs/>
        </w:rPr>
        <w:t xml:space="preserve">Seccional Máquinas</w:t>
      </w:r>
      <w:r>
        <w:t xml:space="preserve">, del taller, van las térmicas de IUG2, IUG3, TUG3 y TUE1 y, del otro lado del mismo tablero, las térmicas de las seis máquinas. En cada tablero cada fase tiene su disyuntor diferencial y cada circuito su térmica.</w:t>
      </w:r>
    </w:p>
    <w:p>
      <w:pPr>
        <w:keepNext/>
        <w:spacing w:after="60" w:before="120"/>
        <w:jc w:val="center"/>
      </w:pPr>
      <w:r>
        <w:drawing>
          <wp:inline distT="0" distB="0" distL="0" distR="0">
            <wp:extent cx="5715000" cy="50292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5029200"/>
                    </a:xfrm>
                    <a:prstGeom prst="rect">
                      <a:avLst/>
                    </a:prstGeom>
                  </pic:spPr>
                </pic:pic>
              </a:graphicData>
            </a:graphic>
          </wp:inline>
        </w:drawing>
      </w:r>
    </w:p>
    <w:p>
      <w:pPr>
        <w:spacing w:after="220"/>
        <w:jc w:val="center"/>
      </w:pPr>
      <w:r>
        <w:rPr>
          <w:i/>
          <w:iCs/>
          <w:color w:val="5B6B7B"/>
          <w:sz w:val="18"/>
          <w:szCs w:val="18"/>
        </w:rPr>
        <w:t xml:space="preserve">Cómo se reparten las fases entre los dos tableros. Cada caja es un circuito con su amperaje.</w:t>
      </w:r>
    </w:p>
    <w:p>
      <w:pPr>
        <w:pStyle w:val="Heading2"/>
        <w:keepNext/>
        <w:spacing w:after="120" w:before="260"/>
      </w:pPr>
      <w:r>
        <w:t xml:space="preserve">4.2 Cómo repartimos las fases</w:t>
      </w:r>
    </w:p>
    <w:p>
      <w:pPr>
        <w:spacing w:after="140" w:line="300"/>
        <w:jc w:val="both"/>
      </w:pPr>
      <w:r>
        <w:t xml:space="preserve">Los amperajes de cada circuito salen de nuestra planilla </w:t>
      </w:r>
      <w:r>
        <w:rPr>
          <w:b/>
          <w:bCs/>
        </w:rPr>
        <w:t xml:space="preserve">CADAcircuito</w:t>
      </w:r>
      <w:r>
        <w:t xml:space="preserve">. Para equilibrar buscamos que las tres fases lleven una carga parecida. Probamos todas las combinaciones posibles (3 fases para 7 circuitos son 2187) y nos quedamos con la que deja menos diferencia entre la fase más cargada y la menos cargada: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2000"/>
        <w:gridCol w:w="1400"/>
        <w:gridCol w:w="1700"/>
        <w:gridCol w:w="1560"/>
      </w:tblGrid>
      <w:tr>
        <w:trPr>
          <w:cantSplit/>
          <w:tblHeader/>
        </w:trPr>
        <w:tc>
          <w:tcPr>
            <w:tcW w:type="dxa" w:w="80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left"/>
            </w:pPr>
            <w:r>
              <w:rPr>
                <w:b/>
                <w:bCs/>
                <w:color w:val="FFFFFF"/>
                <w:sz w:val="18"/>
                <w:szCs w:val="18"/>
              </w:rPr>
              <w:t xml:space="preserve">Fase</w:t>
            </w:r>
          </w:p>
        </w:tc>
        <w:tc>
          <w:tcPr>
            <w:tcW w:type="dxa" w:w="190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left"/>
            </w:pPr>
            <w:r>
              <w:rPr>
                <w:b/>
                <w:bCs/>
                <w:color w:val="FFFFFF"/>
                <w:sz w:val="18"/>
                <w:szCs w:val="18"/>
              </w:rPr>
              <w:t xml:space="preserve">Seccional Oficina</w:t>
            </w:r>
          </w:p>
        </w:tc>
        <w:tc>
          <w:tcPr>
            <w:tcW w:type="dxa" w:w="200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left"/>
            </w:pPr>
            <w:r>
              <w:rPr>
                <w:b/>
                <w:bCs/>
                <w:color w:val="FFFFFF"/>
                <w:sz w:val="18"/>
                <w:szCs w:val="18"/>
              </w:rPr>
              <w:t xml:space="preserve">Seccional Máquinas</w:t>
            </w:r>
          </w:p>
        </w:tc>
        <w:tc>
          <w:tcPr>
            <w:tcW w:type="dxa" w:w="140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center"/>
            </w:pPr>
            <w:r>
              <w:rPr>
                <w:b/>
                <w:bCs/>
                <w:color w:val="FFFFFF"/>
                <w:sz w:val="18"/>
                <w:szCs w:val="18"/>
              </w:rPr>
              <w:t xml:space="preserve">Circuitos</w:t>
            </w:r>
          </w:p>
        </w:tc>
        <w:tc>
          <w:tcPr>
            <w:tcW w:type="dxa" w:w="170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center"/>
            </w:pPr>
            <w:r>
              <w:rPr>
                <w:b/>
                <w:bCs/>
                <w:color w:val="FFFFFF"/>
                <w:sz w:val="18"/>
                <w:szCs w:val="18"/>
              </w:rPr>
              <w:t xml:space="preserve">Máquinas 380 V</w:t>
            </w:r>
          </w:p>
        </w:tc>
        <w:tc>
          <w:tcPr>
            <w:tcW w:type="dxa" w:w="156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center"/>
            </w:pPr>
            <w:r>
              <w:rPr>
                <w:b/>
                <w:bCs/>
                <w:color w:val="FFFFFF"/>
                <w:sz w:val="18"/>
                <w:szCs w:val="18"/>
              </w:rPr>
              <w:t xml:space="preserve">Total</w:t>
            </w:r>
          </w:p>
        </w:tc>
      </w:tr>
      <w:tr>
        <w:trPr>
          <w:cantSplit/>
        </w:trPr>
        <w:tc>
          <w:tcPr>
            <w:tcW w:type="dxa" w:w="8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keepLines/>
              <w:jc w:val="left"/>
            </w:pPr>
            <w:r>
              <w:rPr>
                <w:b w:val="false"/>
                <w:bCs w:val="false"/>
                <w:sz w:val="18"/>
                <w:szCs w:val="18"/>
              </w:rPr>
              <w:t xml:space="preserve">R</w:t>
            </w:r>
          </w:p>
        </w:tc>
        <w:tc>
          <w:tcPr>
            <w:tcW w:type="dxa" w:w="19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keepLines/>
              <w:jc w:val="center"/>
            </w:pPr>
            <w:r>
              <w:rPr>
                <w:b w:val="false"/>
                <w:bCs w:val="false"/>
                <w:sz w:val="18"/>
                <w:szCs w:val="18"/>
              </w:rPr>
              <w:t xml:space="preserve">TUG2</w:t>
            </w:r>
          </w:p>
        </w:tc>
        <w:tc>
          <w:tcPr>
            <w:tcW w:type="dxa" w:w="20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keepLines/>
              <w:jc w:val="center"/>
            </w:pPr>
            <w:r>
              <w:rPr>
                <w:b w:val="false"/>
                <w:bCs w:val="false"/>
                <w:sz w:val="18"/>
                <w:szCs w:val="18"/>
              </w:rPr>
              <w:t xml:space="preserve">TUE1</w:t>
            </w:r>
          </w:p>
        </w:tc>
        <w:tc>
          <w:tcPr>
            <w:tcW w:type="dxa" w:w="14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keepLines/>
              <w:jc w:val="center"/>
            </w:pPr>
            <w:r>
              <w:rPr>
                <w:b w:val="false"/>
                <w:bCs w:val="false"/>
                <w:sz w:val="18"/>
                <w:szCs w:val="18"/>
              </w:rPr>
              <w:t xml:space="preserve">23,47 A</w:t>
            </w:r>
          </w:p>
        </w:tc>
        <w:tc>
          <w:tcPr>
            <w:tcW w:type="dxa" w:w="17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keepLines/>
              <w:jc w:val="center"/>
            </w:pPr>
            <w:r>
              <w:rPr>
                <w:b w:val="false"/>
                <w:bCs w:val="false"/>
                <w:sz w:val="18"/>
                <w:szCs w:val="18"/>
              </w:rPr>
              <w:t xml:space="preserve">49,5 A</w:t>
            </w:r>
          </w:p>
        </w:tc>
        <w:tc>
          <w:tcPr>
            <w:tcW w:type="dxa" w:w="156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keepLines/>
              <w:jc w:val="center"/>
            </w:pPr>
            <w:r>
              <w:rPr>
                <w:b w:val="false"/>
                <w:bCs w:val="false"/>
                <w:sz w:val="18"/>
                <w:szCs w:val="18"/>
              </w:rPr>
              <w:t xml:space="preserve">72,97 A</w:t>
            </w:r>
          </w:p>
        </w:tc>
      </w:tr>
      <w:tr>
        <w:trPr>
          <w:cantSplit/>
        </w:trPr>
        <w:tc>
          <w:tcPr>
            <w:tcW w:type="dxa" w:w="8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keepLines/>
              <w:jc w:val="left"/>
            </w:pPr>
            <w:r>
              <w:rPr>
                <w:b w:val="false"/>
                <w:bCs w:val="false"/>
                <w:sz w:val="18"/>
                <w:szCs w:val="18"/>
              </w:rPr>
              <w:t xml:space="preserve">S</w:t>
            </w:r>
          </w:p>
        </w:tc>
        <w:tc>
          <w:tcPr>
            <w:tcW w:type="dxa" w:w="19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keepLines/>
              <w:jc w:val="center"/>
            </w:pPr>
            <w:r>
              <w:rPr>
                <w:b w:val="false"/>
                <w:bCs w:val="false"/>
                <w:sz w:val="18"/>
                <w:szCs w:val="18"/>
              </w:rPr>
              <w:t xml:space="preserve">IUG1 + TUG1</w:t>
            </w:r>
          </w:p>
        </w:tc>
        <w:tc>
          <w:tcPr>
            <w:tcW w:type="dxa" w:w="20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keepLines/>
              <w:jc w:val="center"/>
            </w:pPr>
            <w:r>
              <w:rPr>
                <w:b w:val="false"/>
                <w:bCs w:val="false"/>
                <w:sz w:val="18"/>
                <w:szCs w:val="18"/>
              </w:rPr>
              <w:t xml:space="preserve">IUG2</w:t>
            </w:r>
          </w:p>
        </w:tc>
        <w:tc>
          <w:tcPr>
            <w:tcW w:type="dxa" w:w="14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keepLines/>
              <w:jc w:val="center"/>
            </w:pPr>
            <w:r>
              <w:rPr>
                <w:b w:val="false"/>
                <w:bCs w:val="false"/>
                <w:sz w:val="18"/>
                <w:szCs w:val="18"/>
              </w:rPr>
              <w:t xml:space="preserve">17,94 A</w:t>
            </w:r>
          </w:p>
        </w:tc>
        <w:tc>
          <w:tcPr>
            <w:tcW w:type="dxa" w:w="17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keepLines/>
              <w:jc w:val="center"/>
            </w:pPr>
            <w:r>
              <w:rPr>
                <w:b w:val="false"/>
                <w:bCs w:val="false"/>
                <w:sz w:val="18"/>
                <w:szCs w:val="18"/>
              </w:rPr>
              <w:t xml:space="preserve">49,5 A</w:t>
            </w:r>
          </w:p>
        </w:tc>
        <w:tc>
          <w:tcPr>
            <w:tcW w:type="dxa" w:w="156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keepLines/>
              <w:jc w:val="center"/>
            </w:pPr>
            <w:r>
              <w:rPr>
                <w:b w:val="false"/>
                <w:bCs w:val="false"/>
                <w:sz w:val="18"/>
                <w:szCs w:val="18"/>
              </w:rPr>
              <w:t xml:space="preserve">67,44 A</w:t>
            </w:r>
          </w:p>
        </w:tc>
      </w:tr>
      <w:tr>
        <w:trPr>
          <w:cantSplit/>
        </w:trPr>
        <w:tc>
          <w:tcPr>
            <w:tcW w:type="dxa" w:w="8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T</w:t>
            </w:r>
          </w:p>
        </w:tc>
        <w:tc>
          <w:tcPr>
            <w:tcW w:type="dxa" w:w="19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w:t>
            </w:r>
          </w:p>
        </w:tc>
        <w:tc>
          <w:tcPr>
            <w:tcW w:type="dxa" w:w="20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IUG3 + TUG3</w:t>
            </w:r>
          </w:p>
        </w:tc>
        <w:tc>
          <w:tcPr>
            <w:tcW w:type="dxa" w:w="14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16,82 A</w:t>
            </w:r>
          </w:p>
        </w:tc>
        <w:tc>
          <w:tcPr>
            <w:tcW w:type="dxa" w:w="17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49,5 A</w:t>
            </w:r>
          </w:p>
        </w:tc>
        <w:tc>
          <w:tcPr>
            <w:tcW w:type="dxa" w:w="156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66,32 A</w:t>
            </w:r>
          </w:p>
        </w:tc>
      </w:tr>
    </w:tbl>
    <w:p>
      <w:pPr>
        <w:pStyle w:val="ListParagraph"/>
        <w:numPr>
          <w:ilvl w:val="0"/>
          <w:numId w:val="2"/>
        </w:numPr>
        <w:spacing w:after="70"/>
      </w:pPr>
      <w:r>
        <w:rPr>
          <w:b/>
          <w:bCs/>
        </w:rPr>
        <w:t xml:space="preserve">Circuitos por fase:</w:t>
      </w:r>
      <w:r>
        <w:t xml:space="preserve"> R: TUG2 + TUE1 (23,47 A) · S: TUG1 + IUG1 + IUG2 (17,94 A) · T: TUG3 + IUG3 (16,82 A). La diferencia máxima es de 6,65 A, la más chica posible: TUG2 y TUE1 son cargas grandes y en algún lugar tienen que ir juntas.</w:t>
      </w:r>
    </w:p>
    <w:p>
      <w:pPr>
        <w:pStyle w:val="ListParagraph"/>
        <w:numPr>
          <w:ilvl w:val="0"/>
          <w:numId w:val="2"/>
        </w:numPr>
        <w:spacing w:after="70"/>
      </w:pPr>
      <w:r>
        <w:rPr>
          <w:b/>
          <w:bCs/>
        </w:rPr>
        <w:t xml:space="preserve">Las máquinas de 380 V suben las tres fases por igual</w:t>
      </w:r>
      <w:r>
        <w:t xml:space="preserve"> (49,50 A en cada una), así que no cambian el reparto.</w:t>
      </w:r>
    </w:p>
    <w:p>
      <w:pPr>
        <w:pStyle w:val="ListParagraph"/>
        <w:numPr>
          <w:ilvl w:val="0"/>
          <w:numId w:val="2"/>
        </w:numPr>
        <w:spacing w:after="70"/>
      </w:pPr>
      <w:r>
        <w:rPr>
          <w:b/>
          <w:bCs/>
        </w:rPr>
        <w:t xml:space="preserve">Las luces del taller quedan en dos fases distintas</w:t>
      </w:r>
      <w:r>
        <w:t xml:space="preserve"> (IUG2 en S e IUG3 en T): si se corta una fase, el taller no queda a oscuras.</w:t>
      </w:r>
    </w:p>
    <w:p>
      <w:pPr>
        <w:spacing w:after="140" w:line="300"/>
        <w:jc w:val="both"/>
      </w:pPr>
      <w:r>
        <w:t xml:space="preserve">Con todo andando a la vez, la fase más cargada es la R, con </w:t>
      </w:r>
      <w:r>
        <w:rPr>
          <w:b/>
          <w:bCs/>
        </w:rPr>
        <w:t xml:space="preserve">72,97 A</w:t>
      </w:r>
      <w:r>
        <w:t xml:space="preserve">: con eso se eligen el cable que viene del medidor y el interruptor general. La línea del Seccional Oficina al Seccional Máquinas lleva </w:t>
      </w:r>
      <w:r>
        <w:rPr>
          <w:b/>
          <w:bCs/>
        </w:rPr>
        <w:t xml:space="preserve">66,32 A</w:t>
      </w:r>
      <w:r>
        <w:t xml:space="preserve"> en su fase más cargada (ver "Cables").</w:t>
      </w:r>
    </w:p>
    <w:p>
      <w:pPr>
        <w:spacing w:after="140" w:line="300"/>
        <w:jc w:val="both"/>
      </w:pPr>
      <w:r>
        <w:t xml:space="preserve">Sumando todo lo que hay conectado, la carpintería tiene </w:t>
      </w:r>
      <w:r>
        <w:rPr>
          <w:b/>
          <w:bCs/>
        </w:rPr>
        <w:t xml:space="preserve">32,65 kW instalados</w:t>
      </w:r>
      <w:r>
        <w:t xml:space="preserve">. Si funciona todo a la vez se usan </w:t>
      </w:r>
      <w:r>
        <w:rPr>
          <w:b/>
          <w:bCs/>
        </w:rPr>
        <w:t xml:space="preserve">29,15 kW</w:t>
      </w:r>
      <w:r>
        <w:t xml:space="preserve">.</w:t>
      </w:r>
    </w:p>
    <w:p>
      <w:pPr>
        <w:pStyle w:val="Heading2"/>
        <w:keepNext/>
        <w:spacing w:after="120" w:before="260"/>
      </w:pPr>
      <w:r>
        <w:t xml:space="preserve">4.3 Esquema unifilar</w:t>
      </w:r>
    </w:p>
    <w:p>
      <w:pPr>
        <w:spacing w:after="140" w:line="300"/>
        <w:jc w:val="both"/>
      </w:pPr>
      <w:r>
        <w:t xml:space="preserve">El unifilar lo empezamos a mano en el cuaderno: la entrada de la luz con su interruptor, la barra y las térmicas de los circuitos, todas de curva C.</w:t>
      </w:r>
    </w:p>
    <w:p>
      <w:pPr>
        <w:spacing w:after="140" w:line="300"/>
        <w:jc w:val="both"/>
      </w:pPr>
      <w:r>
        <w:t xml:space="preserve">Pasado en limpio queda dividido en los dos tableros. En el Seccional Oficina, después del interruptor general, cada fase tiene su disyuntor y de ahí salen las térmicas de TUG2 (R), IUG1 y TUG1 (S) y la salida al Seccional Máquinas. En el Seccional Máquinas, cada fase tiene su disyuntor para TUE1 (R), IUG2 (S), IUG3 y TUG3 (T), y las máquinas tienen su térmica de 4 polos, su disyuntor de 4 polos y un guardamotor cada una. Las térmicas de luces siguen en 4 A.</w:t>
      </w:r>
    </w:p>
    <w:p>
      <w:pPr>
        <w:keepNext/>
        <w:spacing w:after="60" w:before="120"/>
        <w:jc w:val="center"/>
      </w:pPr>
      <w:r>
        <w:drawing>
          <wp:inline distT="0" distB="0" distL="0" distR="0">
            <wp:extent cx="4191000" cy="24479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447925"/>
                    </a:xfrm>
                    <a:prstGeom prst="rect">
                      <a:avLst/>
                    </a:prstGeom>
                  </pic:spPr>
                </pic:pic>
              </a:graphicData>
            </a:graphic>
          </wp:inline>
        </w:drawing>
      </w:r>
    </w:p>
    <w:p>
      <w:pPr>
        <w:spacing w:after="220"/>
        <w:jc w:val="center"/>
      </w:pPr>
      <w:r>
        <w:rPr>
          <w:i/>
          <w:iCs/>
          <w:color w:val="5B6B7B"/>
          <w:sz w:val="18"/>
          <w:szCs w:val="18"/>
        </w:rPr>
        <w:t xml:space="preserve">Esquema unifilar dibujado en el cuaderno del equipo.</w:t>
      </w:r>
    </w:p>
    <w:p>
      <w:pPr>
        <w:keepNext/>
        <w:spacing w:after="60" w:before="120"/>
        <w:jc w:val="center"/>
      </w:pPr>
      <w:r>
        <w:drawing>
          <wp:inline distT="0" distB="0" distL="0" distR="0">
            <wp:extent cx="5810250" cy="25146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10250" cy="2514600"/>
                    </a:xfrm>
                    <a:prstGeom prst="rect">
                      <a:avLst/>
                    </a:prstGeom>
                  </pic:spPr>
                </pic:pic>
              </a:graphicData>
            </a:graphic>
          </wp:inline>
        </w:drawing>
      </w:r>
    </w:p>
    <w:p>
      <w:pPr>
        <w:spacing w:after="220"/>
        <w:jc w:val="center"/>
      </w:pPr>
      <w:r>
        <w:rPr>
          <w:i/>
          <w:iCs/>
          <w:color w:val="5B6B7B"/>
          <w:sz w:val="18"/>
          <w:szCs w:val="18"/>
        </w:rPr>
        <w:t xml:space="preserve">El mismo unifilar pasado a AutoCAD: Seccional Oficina a la izquierda y Seccional Máquinas (taller) a la derecha.</w:t>
      </w:r>
    </w:p>
    <w:p>
      <w:pPr>
        <w:pStyle w:val="Heading2"/>
        <w:keepNext/>
        <w:spacing w:after="120" w:before="260"/>
      </w:pPr>
      <w:r>
        <w:t xml:space="preserve">4.4 Iluminación (IUG)</w:t>
      </w:r>
    </w:p>
    <w:p>
      <w:pPr>
        <w:spacing w:after="140" w:line="300"/>
        <w:jc w:val="both"/>
      </w:pPr>
      <w:r>
        <w:t xml:space="preserve">Para la luz la cuenta es: </w:t>
      </w:r>
      <w:r>
        <w:rPr>
          <w:b/>
          <w:bCs/>
        </w:rPr>
        <w:t xml:space="preserve">potencia de las lámparas / 220 V</w:t>
      </w:r>
      <w:r>
        <w:t xml:space="preserve">, porque las lámparas son monofásicas. Los amperajes de cada circuito los anotamos en la planilla CADAcircuito: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1100"/>
        <w:gridCol w:w="1300"/>
        <w:gridCol w:w="1900"/>
        <w:gridCol w:w="700"/>
        <w:gridCol w:w="1160"/>
      </w:tblGrid>
      <w:tr>
        <w:trPr>
          <w:cantSplit/>
          <w:tblHeader/>
        </w:trPr>
        <w:tc>
          <w:tcPr>
            <w:tcW w:type="dxa" w:w="90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left"/>
            </w:pPr>
            <w:r>
              <w:rPr>
                <w:b/>
                <w:bCs/>
                <w:color w:val="FFFFFF"/>
                <w:sz w:val="18"/>
                <w:szCs w:val="18"/>
              </w:rPr>
              <w:t xml:space="preserve">Circuito</w:t>
            </w:r>
          </w:p>
        </w:tc>
        <w:tc>
          <w:tcPr>
            <w:tcW w:type="dxa" w:w="230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center"/>
            </w:pPr>
            <w:r>
              <w:rPr>
                <w:b/>
                <w:bCs/>
                <w:color w:val="FFFFFF"/>
                <w:sz w:val="18"/>
                <w:szCs w:val="18"/>
              </w:rPr>
              <w:t xml:space="preserve">Dónde</w:t>
            </w:r>
          </w:p>
        </w:tc>
        <w:tc>
          <w:tcPr>
            <w:tcW w:type="dxa" w:w="110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center"/>
            </w:pPr>
            <w:r>
              <w:rPr>
                <w:b/>
                <w:bCs/>
                <w:color w:val="FFFFFF"/>
                <w:sz w:val="18"/>
                <w:szCs w:val="18"/>
              </w:rPr>
              <w:t xml:space="preserve">Bocas (planilla)</w:t>
            </w:r>
          </w:p>
        </w:tc>
        <w:tc>
          <w:tcPr>
            <w:tcW w:type="dxa" w:w="130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left"/>
            </w:pPr>
            <w:r>
              <w:rPr>
                <w:b/>
                <w:bCs/>
                <w:color w:val="FFFFFF"/>
                <w:sz w:val="18"/>
                <w:szCs w:val="18"/>
              </w:rPr>
              <w:t xml:space="preserve">Color en el plano</w:t>
            </w:r>
          </w:p>
        </w:tc>
        <w:tc>
          <w:tcPr>
            <w:tcW w:type="dxa" w:w="190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center"/>
            </w:pPr>
            <w:r>
              <w:rPr>
                <w:b/>
                <w:bCs/>
                <w:color w:val="FFFFFF"/>
                <w:sz w:val="18"/>
                <w:szCs w:val="18"/>
              </w:rPr>
              <w:t xml:space="preserve">Tablero</w:t>
            </w:r>
          </w:p>
        </w:tc>
        <w:tc>
          <w:tcPr>
            <w:tcW w:type="dxa" w:w="70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center"/>
            </w:pPr>
            <w:r>
              <w:rPr>
                <w:b/>
                <w:bCs/>
                <w:color w:val="FFFFFF"/>
                <w:sz w:val="18"/>
                <w:szCs w:val="18"/>
              </w:rPr>
              <w:t xml:space="preserve">Fase</w:t>
            </w:r>
          </w:p>
        </w:tc>
        <w:tc>
          <w:tcPr>
            <w:tcW w:type="dxa" w:w="116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center"/>
            </w:pPr>
            <w:r>
              <w:rPr>
                <w:b/>
                <w:bCs/>
                <w:color w:val="FFFFFF"/>
                <w:sz w:val="18"/>
                <w:szCs w:val="18"/>
              </w:rPr>
              <w:t xml:space="preserve">Consumo</w:t>
            </w:r>
          </w:p>
        </w:tc>
      </w:tr>
      <w:tr>
        <w:trPr>
          <w:cantSplit/>
        </w:trPr>
        <w:tc>
          <w:tcPr>
            <w:tcW w:type="dxa" w:w="9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keepLines/>
              <w:jc w:val="left"/>
            </w:pPr>
            <w:r>
              <w:rPr>
                <w:b w:val="false"/>
                <w:bCs w:val="false"/>
                <w:sz w:val="18"/>
                <w:szCs w:val="18"/>
              </w:rPr>
              <w:t xml:space="preserve">IUG1</w:t>
            </w:r>
          </w:p>
        </w:tc>
        <w:tc>
          <w:tcPr>
            <w:tcW w:type="dxa" w:w="23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keepLines/>
              <w:jc w:val="left"/>
            </w:pPr>
            <w:r>
              <w:rPr>
                <w:b w:val="false"/>
                <w:bCs w:val="false"/>
                <w:sz w:val="18"/>
                <w:szCs w:val="18"/>
              </w:rPr>
              <w:t xml:space="preserve">Negocio, oficina, cocina y baño</w:t>
            </w:r>
          </w:p>
        </w:tc>
        <w:tc>
          <w:tcPr>
            <w:tcW w:type="dxa" w:w="11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keepLines/>
              <w:jc w:val="center"/>
            </w:pPr>
            <w:r>
              <w:rPr>
                <w:b w:val="false"/>
                <w:bCs w:val="false"/>
                <w:sz w:val="18"/>
                <w:szCs w:val="18"/>
              </w:rPr>
              <w:t xml:space="preserve">10</w:t>
            </w:r>
          </w:p>
        </w:tc>
        <w:tc>
          <w:tcPr>
            <w:tcW w:type="dxa" w:w="13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keepLines/>
              <w:jc w:val="center"/>
            </w:pPr>
            <w:r>
              <w:rPr>
                <w:b w:val="false"/>
                <w:bCs w:val="false"/>
                <w:sz w:val="18"/>
                <w:szCs w:val="18"/>
              </w:rPr>
              <w:t xml:space="preserve">amarillo</w:t>
            </w:r>
          </w:p>
        </w:tc>
        <w:tc>
          <w:tcPr>
            <w:tcW w:type="dxa" w:w="19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keepLines/>
              <w:jc w:val="left"/>
            </w:pPr>
            <w:r>
              <w:rPr>
                <w:b w:val="false"/>
                <w:bCs w:val="false"/>
                <w:sz w:val="18"/>
                <w:szCs w:val="18"/>
              </w:rPr>
              <w:t xml:space="preserve">Seccional Oficina</w:t>
            </w:r>
          </w:p>
        </w:tc>
        <w:tc>
          <w:tcPr>
            <w:tcW w:type="dxa" w:w="7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keepLines/>
              <w:jc w:val="center"/>
            </w:pPr>
            <w:r>
              <w:rPr>
                <w:b w:val="false"/>
                <w:bCs w:val="false"/>
                <w:sz w:val="18"/>
                <w:szCs w:val="18"/>
              </w:rPr>
              <w:t xml:space="preserve">S</w:t>
            </w:r>
          </w:p>
        </w:tc>
        <w:tc>
          <w:tcPr>
            <w:tcW w:type="dxa" w:w="116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keepLines/>
              <w:jc w:val="center"/>
            </w:pPr>
            <w:r>
              <w:rPr>
                <w:b w:val="false"/>
                <w:bCs w:val="false"/>
                <w:sz w:val="18"/>
                <w:szCs w:val="18"/>
              </w:rPr>
              <w:t xml:space="preserve">1,12 A</w:t>
            </w:r>
          </w:p>
        </w:tc>
      </w:tr>
      <w:tr>
        <w:trPr>
          <w:cantSplit/>
        </w:trPr>
        <w:tc>
          <w:tcPr>
            <w:tcW w:type="dxa" w:w="9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keepLines/>
              <w:jc w:val="left"/>
            </w:pPr>
            <w:r>
              <w:rPr>
                <w:b w:val="false"/>
                <w:bCs w:val="false"/>
                <w:sz w:val="18"/>
                <w:szCs w:val="18"/>
              </w:rPr>
              <w:t xml:space="preserve">IUG2</w:t>
            </w:r>
          </w:p>
        </w:tc>
        <w:tc>
          <w:tcPr>
            <w:tcW w:type="dxa" w:w="23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keepLines/>
              <w:jc w:val="center"/>
            </w:pPr>
            <w:r>
              <w:rPr>
                <w:b w:val="false"/>
                <w:bCs w:val="false"/>
                <w:sz w:val="18"/>
                <w:szCs w:val="18"/>
              </w:rPr>
              <w:t xml:space="preserve">Taller</w:t>
            </w:r>
          </w:p>
        </w:tc>
        <w:tc>
          <w:tcPr>
            <w:tcW w:type="dxa" w:w="11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keepLines/>
              <w:jc w:val="center"/>
            </w:pPr>
            <w:r>
              <w:rPr>
                <w:b w:val="false"/>
                <w:bCs w:val="false"/>
                <w:sz w:val="18"/>
                <w:szCs w:val="18"/>
              </w:rPr>
              <w:t xml:space="preserve">10</w:t>
            </w:r>
          </w:p>
        </w:tc>
        <w:tc>
          <w:tcPr>
            <w:tcW w:type="dxa" w:w="13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keepLines/>
              <w:jc w:val="center"/>
            </w:pPr>
            <w:r>
              <w:rPr>
                <w:b w:val="false"/>
                <w:bCs w:val="false"/>
                <w:sz w:val="18"/>
                <w:szCs w:val="18"/>
              </w:rPr>
              <w:t xml:space="preserve">violeta</w:t>
            </w:r>
          </w:p>
        </w:tc>
        <w:tc>
          <w:tcPr>
            <w:tcW w:type="dxa" w:w="19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keepLines/>
              <w:jc w:val="left"/>
            </w:pPr>
            <w:r>
              <w:rPr>
                <w:b w:val="false"/>
                <w:bCs w:val="false"/>
                <w:sz w:val="18"/>
                <w:szCs w:val="18"/>
              </w:rPr>
              <w:t xml:space="preserve">Seccional Máquinas</w:t>
            </w:r>
          </w:p>
        </w:tc>
        <w:tc>
          <w:tcPr>
            <w:tcW w:type="dxa" w:w="7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keepLines/>
              <w:jc w:val="center"/>
            </w:pPr>
            <w:r>
              <w:rPr>
                <w:b w:val="false"/>
                <w:bCs w:val="false"/>
                <w:sz w:val="18"/>
                <w:szCs w:val="18"/>
              </w:rPr>
              <w:t xml:space="preserve">S</w:t>
            </w:r>
          </w:p>
        </w:tc>
        <w:tc>
          <w:tcPr>
            <w:tcW w:type="dxa" w:w="116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keepLines/>
              <w:jc w:val="center"/>
            </w:pPr>
            <w:r>
              <w:rPr>
                <w:b w:val="false"/>
                <w:bCs w:val="false"/>
                <w:sz w:val="18"/>
                <w:szCs w:val="18"/>
              </w:rPr>
              <w:t xml:space="preserve">2,27 A</w:t>
            </w:r>
          </w:p>
        </w:tc>
      </w:tr>
      <w:tr>
        <w:trPr>
          <w:cantSplit/>
        </w:trPr>
        <w:tc>
          <w:tcPr>
            <w:tcW w:type="dxa" w:w="9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IUG3</w:t>
            </w:r>
          </w:p>
        </w:tc>
        <w:tc>
          <w:tcPr>
            <w:tcW w:type="dxa" w:w="23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Taller</w:t>
            </w:r>
          </w:p>
        </w:tc>
        <w:tc>
          <w:tcPr>
            <w:tcW w:type="dxa" w:w="11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10</w:t>
            </w:r>
          </w:p>
        </w:tc>
        <w:tc>
          <w:tcPr>
            <w:tcW w:type="dxa" w:w="13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azul</w:t>
            </w:r>
          </w:p>
        </w:tc>
        <w:tc>
          <w:tcPr>
            <w:tcW w:type="dxa" w:w="19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Seccional Máquinas</w:t>
            </w:r>
          </w:p>
        </w:tc>
        <w:tc>
          <w:tcPr>
            <w:tcW w:type="dxa" w:w="7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T</w:t>
            </w:r>
          </w:p>
        </w:tc>
        <w:tc>
          <w:tcPr>
            <w:tcW w:type="dxa" w:w="116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2,27 A</w:t>
            </w:r>
          </w:p>
        </w:tc>
      </w:tr>
    </w:tbl>
    <w:p>
      <w:pPr>
        <w:spacing w:after="140" w:line="300"/>
        <w:jc w:val="both"/>
      </w:pPr>
      <w:r>
        <w:t xml:space="preserve">En el taller usamos </w:t>
      </w:r>
      <w:r>
        <w:rPr>
          <w:b/>
          <w:bCs/>
        </w:rPr>
        <w:t xml:space="preserve">campanas LED industriales IP65</w:t>
      </w:r>
      <w:r>
        <w:t xml:space="preserve">. No les entra polvo ni agua, se cuelgan alto y tiran la luz en un círculo grande, que es lo que hace falta en un taller de techo alto. En el negocio, la oficina, el baño y la cocina van </w:t>
      </w:r>
      <w:r>
        <w:rPr>
          <w:b/>
          <w:bCs/>
        </w:rPr>
        <w:t xml:space="preserve">paneles LED</w:t>
      </w:r>
      <w:r>
        <w:t xml:space="preserve"> de luz blanca, que no cansa la vista.</w:t>
      </w:r>
    </w:p>
    <w:p>
      <w:pPr>
        <w:spacing w:after="140" w:line="300"/>
        <w:jc w:val="both"/>
      </w:pPr>
      <w:r>
        <w:t xml:space="preserve">En la planilla cada circuito tiene 10 bocas; en el plano dibujamos 28 (9 de IUG1, 9 de IUG2 y 10 de IUG3). Ninguno pasa de 4 A, que es la térmica de luces de nuestro unifilar.</w:t>
      </w:r>
    </w:p>
    <w:p>
      <w:pPr>
        <w:pStyle w:val="Heading2"/>
        <w:keepNext/>
        <w:spacing w:after="120" w:before="260"/>
      </w:pPr>
      <w:r>
        <w:t xml:space="preserve">4.5 Tomacorrientes (TUG y TUE)</w:t>
      </w:r>
    </w:p>
    <w:p>
      <w:pPr>
        <w:spacing w:after="140" w:line="300"/>
        <w:jc w:val="both"/>
      </w:pPr>
      <w:r>
        <w:t xml:space="preserve">En los tomas la cuenta es la misma, potencia / 220 V. Las potencias de las herramientas salen de nuestra planilla "Herramientas de mano"; tomamos el valor más alto de cada una: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2160"/>
      </w:tblGrid>
      <w:tr>
        <w:trPr>
          <w:cantSplit/>
          <w:tblHeader/>
        </w:trPr>
        <w:tc>
          <w:tcPr>
            <w:tcW w:type="dxa" w:w="360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left"/>
            </w:pPr>
            <w:r>
              <w:rPr>
                <w:b/>
                <w:bCs/>
                <w:color w:val="FFFFFF"/>
                <w:sz w:val="18"/>
                <w:szCs w:val="18"/>
              </w:rPr>
              <w:t xml:space="preserve">Herramienta o equipo</w:t>
            </w:r>
          </w:p>
        </w:tc>
        <w:tc>
          <w:tcPr>
            <w:tcW w:type="dxa" w:w="180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center"/>
            </w:pPr>
            <w:r>
              <w:rPr>
                <w:b/>
                <w:bCs/>
                <w:color w:val="FFFFFF"/>
                <w:sz w:val="18"/>
                <w:szCs w:val="18"/>
              </w:rPr>
              <w:t xml:space="preserve">Potencia</w:t>
            </w:r>
          </w:p>
        </w:tc>
        <w:tc>
          <w:tcPr>
            <w:tcW w:type="dxa" w:w="180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center"/>
            </w:pPr>
            <w:r>
              <w:rPr>
                <w:b/>
                <w:bCs/>
                <w:color w:val="FFFFFF"/>
                <w:sz w:val="18"/>
                <w:szCs w:val="18"/>
              </w:rPr>
              <w:t xml:space="preserve">Consumo</w:t>
            </w:r>
          </w:p>
        </w:tc>
        <w:tc>
          <w:tcPr>
            <w:tcW w:type="dxa" w:w="216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center"/>
            </w:pPr>
            <w:r>
              <w:rPr>
                <w:b/>
                <w:bCs/>
                <w:color w:val="FFFFFF"/>
                <w:sz w:val="18"/>
                <w:szCs w:val="18"/>
              </w:rPr>
              <w:t xml:space="preserve">Circuito</w:t>
            </w:r>
          </w:p>
        </w:tc>
      </w:tr>
      <w:tr>
        <w:trPr>
          <w:cantSplit/>
        </w:trPr>
        <w:tc>
          <w:tcPr>
            <w:tcW w:type="dxa" w:w="36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Sierra circular de banco</w:t>
            </w:r>
          </w:p>
        </w:tc>
        <w:tc>
          <w:tcPr>
            <w:tcW w:type="dxa" w:w="18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2200 W</w:t>
            </w:r>
          </w:p>
        </w:tc>
        <w:tc>
          <w:tcPr>
            <w:tcW w:type="dxa" w:w="18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10 A</w:t>
            </w:r>
          </w:p>
        </w:tc>
        <w:tc>
          <w:tcPr>
            <w:tcW w:type="dxa" w:w="216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TUG1 y TUG3</w:t>
            </w:r>
          </w:p>
        </w:tc>
      </w:tr>
      <w:tr>
        <w:trPr>
          <w:cantSplit/>
        </w:trPr>
        <w:tc>
          <w:tcPr>
            <w:tcW w:type="dxa" w:w="36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left"/>
            </w:pPr>
            <w:r>
              <w:rPr>
                <w:b w:val="false"/>
                <w:bCs w:val="false"/>
                <w:sz w:val="18"/>
                <w:szCs w:val="18"/>
              </w:rPr>
              <w:t xml:space="preserve">Fresadora de mano</w:t>
            </w:r>
          </w:p>
        </w:tc>
        <w:tc>
          <w:tcPr>
            <w:tcW w:type="dxa" w:w="18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2200 W</w:t>
            </w:r>
          </w:p>
        </w:tc>
        <w:tc>
          <w:tcPr>
            <w:tcW w:type="dxa" w:w="18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10 A</w:t>
            </w:r>
          </w:p>
        </w:tc>
        <w:tc>
          <w:tcPr>
            <w:tcW w:type="dxa" w:w="216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TUG1 y TUG3</w:t>
            </w:r>
          </w:p>
        </w:tc>
      </w:tr>
      <w:tr>
        <w:trPr>
          <w:cantSplit/>
        </w:trPr>
        <w:tc>
          <w:tcPr>
            <w:tcW w:type="dxa" w:w="36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Cepilladora</w:t>
            </w:r>
          </w:p>
        </w:tc>
        <w:tc>
          <w:tcPr>
            <w:tcW w:type="dxa" w:w="18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2000 W</w:t>
            </w:r>
          </w:p>
        </w:tc>
        <w:tc>
          <w:tcPr>
            <w:tcW w:type="dxa" w:w="18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9,09 A</w:t>
            </w:r>
          </w:p>
        </w:tc>
        <w:tc>
          <w:tcPr>
            <w:tcW w:type="dxa" w:w="216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TUG1 y TUG3</w:t>
            </w:r>
          </w:p>
        </w:tc>
      </w:tr>
      <w:tr>
        <w:trPr>
          <w:cantSplit/>
        </w:trPr>
        <w:tc>
          <w:tcPr>
            <w:tcW w:type="dxa" w:w="36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left"/>
            </w:pPr>
            <w:r>
              <w:rPr>
                <w:b w:val="false"/>
                <w:bCs w:val="false"/>
                <w:sz w:val="18"/>
                <w:szCs w:val="18"/>
              </w:rPr>
              <w:t xml:space="preserve">Sierra ingletadora</w:t>
            </w:r>
          </w:p>
        </w:tc>
        <w:tc>
          <w:tcPr>
            <w:tcW w:type="dxa" w:w="18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2000 W</w:t>
            </w:r>
          </w:p>
        </w:tc>
        <w:tc>
          <w:tcPr>
            <w:tcW w:type="dxa" w:w="18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9,09 A</w:t>
            </w:r>
          </w:p>
        </w:tc>
        <w:tc>
          <w:tcPr>
            <w:tcW w:type="dxa" w:w="216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TUG1 y TUG3</w:t>
            </w:r>
          </w:p>
        </w:tc>
      </w:tr>
      <w:tr>
        <w:trPr>
          <w:cantSplit/>
        </w:trPr>
        <w:tc>
          <w:tcPr>
            <w:tcW w:type="dxa" w:w="36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Garlopa de banco</w:t>
            </w:r>
          </w:p>
        </w:tc>
        <w:tc>
          <w:tcPr>
            <w:tcW w:type="dxa" w:w="18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1500 W</w:t>
            </w:r>
          </w:p>
        </w:tc>
        <w:tc>
          <w:tcPr>
            <w:tcW w:type="dxa" w:w="18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6,82 A</w:t>
            </w:r>
          </w:p>
        </w:tc>
        <w:tc>
          <w:tcPr>
            <w:tcW w:type="dxa" w:w="216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TUG1 y TUG3</w:t>
            </w:r>
          </w:p>
        </w:tc>
      </w:tr>
      <w:tr>
        <w:trPr>
          <w:cantSplit/>
        </w:trPr>
        <w:tc>
          <w:tcPr>
            <w:tcW w:type="dxa" w:w="36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left"/>
            </w:pPr>
            <w:r>
              <w:rPr>
                <w:b w:val="false"/>
                <w:bCs w:val="false"/>
                <w:sz w:val="18"/>
                <w:szCs w:val="18"/>
              </w:rPr>
              <w:t xml:space="preserve">Compresor 2 (monofásico)</w:t>
            </w:r>
          </w:p>
        </w:tc>
        <w:tc>
          <w:tcPr>
            <w:tcW w:type="dxa" w:w="18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1864 W</w:t>
            </w:r>
          </w:p>
        </w:tc>
        <w:tc>
          <w:tcPr>
            <w:tcW w:type="dxa" w:w="18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8,47 A</w:t>
            </w:r>
          </w:p>
        </w:tc>
        <w:tc>
          <w:tcPr>
            <w:tcW w:type="dxa" w:w="216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TUE1</w:t>
            </w:r>
          </w:p>
        </w:tc>
      </w:tr>
      <w:tr>
        <w:trPr>
          <w:cantSplit/>
        </w:trPr>
        <w:tc>
          <w:tcPr>
            <w:tcW w:type="dxa" w:w="36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Aire acondicionado</w:t>
            </w:r>
          </w:p>
        </w:tc>
        <w:tc>
          <w:tcPr>
            <w:tcW w:type="dxa" w:w="18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1100 W</w:t>
            </w:r>
          </w:p>
        </w:tc>
        <w:tc>
          <w:tcPr>
            <w:tcW w:type="dxa" w:w="18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5 A</w:t>
            </w:r>
          </w:p>
        </w:tc>
        <w:tc>
          <w:tcPr>
            <w:tcW w:type="dxa" w:w="216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TUE1</w:t>
            </w:r>
          </w:p>
        </w:tc>
      </w:tr>
    </w:tbl>
    <w:p>
      <w:pPr>
        <w:spacing w:after="140" w:line="300"/>
        <w:jc w:val="both"/>
      </w:pPr>
      <w:r>
        <w:rPr>
          <w:b/>
          <w:bCs/>
        </w:rPr>
        <w:t xml:space="preserve">Tomas del taller (TUG1 y TUG3).</w:t>
      </w:r>
      <w:r>
        <w:t xml:space="preserve"> Tomamos las 3 cargas más potentes y las sumamos. Si pasan de 2200 VA, la térmica se calcula a mano:</w:t>
      </w:r>
    </w:p>
    <w:p>
      <w:pPr>
        <w:shd w:fill="F3F6FA" w:val="clear"/>
        <w:spacing w:after="140" w:before="60"/>
        <w:jc w:val="center"/>
      </w:pPr>
      <w:r>
        <w:rPr>
          <w:rFonts w:ascii="Cambria Math" w:cs="Cambria Math" w:eastAsia="Cambria Math" w:hAnsi="Cambria Math"/>
          <w:sz w:val="22"/>
          <w:szCs w:val="22"/>
        </w:rPr>
        <w:t xml:space="preserve">2200 W + 2200 W + 2000 W = 6400 W → 6400 W / 220 V = 29,09 A</w:t>
      </w:r>
    </w:p>
    <w:p>
      <w:pPr>
        <w:spacing w:after="140" w:line="300"/>
        <w:jc w:val="both"/>
      </w:pPr>
      <w:r>
        <w:t xml:space="preserve">Un circuito de tomas de uso general no puede pasar de 20 A, así que los tomas del taller se reparten en </w:t>
      </w:r>
      <w:r>
        <w:rPr>
          <w:b/>
          <w:bCs/>
        </w:rPr>
        <w:t xml:space="preserve">dos circuitos</w:t>
      </w:r>
      <w:r>
        <w:t xml:space="preserve">: TUG1 (2 tomas dobles al frente del taller, sale del Seccional Oficina) y </w:t>
      </w:r>
      <w:r>
        <w:rPr>
          <w:b/>
          <w:bCs/>
        </w:rPr>
        <w:t xml:space="preserve">TUG3</w:t>
      </w:r>
      <w:r>
        <w:t xml:space="preserve"> (3 tomas dobles en el fondo, sale del Seccional Máquinas; en el plano, en rojo). Cada uno lleva la mitad:</w:t>
      </w:r>
    </w:p>
    <w:p>
      <w:pPr>
        <w:shd w:fill="F3F6FA" w:val="clear"/>
        <w:spacing w:after="140" w:before="60"/>
        <w:jc w:val="center"/>
      </w:pPr>
      <w:r>
        <w:rPr>
          <w:rFonts w:ascii="Cambria Math" w:cs="Cambria Math" w:eastAsia="Cambria Math" w:hAnsi="Cambria Math"/>
          <w:sz w:val="22"/>
          <w:szCs w:val="22"/>
        </w:rPr>
        <w:t xml:space="preserve">6400 W / 2 = 3200 W → 3200 W / 220 V = 14,55 A → térmica de 16 A y cable de 2,5 mm²</w:t>
      </w:r>
    </w:p>
    <w:p>
      <w:pPr>
        <w:spacing w:after="140" w:line="300"/>
        <w:jc w:val="both"/>
      </w:pPr>
      <w:r>
        <w:rPr>
          <w:b/>
          <w:bCs/>
        </w:rPr>
        <w:t xml:space="preserve">TUG2 (oficina, 10 tomas).</w:t>
      </w:r>
      <w:r>
        <w:t xml:space="preserve"> Usamos el amperaje de reglamento:</w:t>
      </w:r>
    </w:p>
    <w:p>
      <w:pPr>
        <w:shd w:fill="F3F6FA" w:val="clear"/>
        <w:spacing w:after="140" w:before="60"/>
        <w:jc w:val="center"/>
      </w:pPr>
      <w:r>
        <w:rPr>
          <w:rFonts w:ascii="Cambria Math" w:cs="Cambria Math" w:eastAsia="Cambria Math" w:hAnsi="Cambria Math"/>
          <w:sz w:val="22"/>
          <w:szCs w:val="22"/>
        </w:rPr>
        <w:t xml:space="preserve">2200 VA / 220 V = 10 A → térmica de 16 A</w:t>
      </w:r>
    </w:p>
    <w:p>
      <w:pPr>
        <w:spacing w:after="140" w:line="300"/>
        <w:jc w:val="both"/>
      </w:pPr>
      <w:r>
        <w:rPr>
          <w:b/>
          <w:bCs/>
        </w:rPr>
        <w:t xml:space="preserve">TUE1 (4 tomas).</w:t>
      </w:r>
      <w:r>
        <w:t xml:space="preserve"> Es para el compresor chico (compresor 2) y el aire acondicionado:</w:t>
      </w:r>
    </w:p>
    <w:p>
      <w:pPr>
        <w:shd w:fill="F3F6FA" w:val="clear"/>
        <w:spacing w:after="140" w:before="60"/>
        <w:jc w:val="center"/>
      </w:pPr>
      <w:r>
        <w:rPr>
          <w:rFonts w:ascii="Cambria Math" w:cs="Cambria Math" w:eastAsia="Cambria Math" w:hAnsi="Cambria Math"/>
          <w:sz w:val="22"/>
          <w:szCs w:val="22"/>
        </w:rPr>
        <w:t xml:space="preserve">1864 W + 1100 W = 2964 W → 2964 W / 220 V = 13,47 A → térmica de 16 A</w:t>
      </w:r>
    </w:p>
    <w:p>
      <w:pPr>
        <w:spacing w:after="140" w:line="300"/>
        <w:jc w:val="both"/>
      </w:pPr>
      <w:r>
        <w:t xml:space="preserve">Los tomas del taller son </w:t>
      </w:r>
      <w:r>
        <w:rPr>
          <w:b/>
          <w:bCs/>
        </w:rPr>
        <w:t xml:space="preserve">cerrados, con tapa</w:t>
      </w:r>
      <w:r>
        <w:t xml:space="preserve">, y van a 1,20 m del piso para que no les llegue la viruta ni se golpeen con las maderas.</w:t>
      </w:r>
    </w:p>
    <w:p>
      <w:pPr>
        <w:pStyle w:val="Heading2"/>
        <w:keepNext/>
        <w:spacing w:after="120" w:before="260"/>
      </w:pPr>
      <w:r>
        <w:t xml:space="preserve">4.6 Máquinas trifásicas (380 V)</w:t>
      </w:r>
    </w:p>
    <w:p>
      <w:pPr>
        <w:spacing w:after="140" w:line="300"/>
        <w:jc w:val="both"/>
      </w:pPr>
      <w:r>
        <w:t xml:space="preserve">Las máquinas grandes del taller son trifásicas. Los datos salen de la placa de cada motor, que pasamos a nuestra planilla de máquinas. La placa trae dos amperajes; tomamos </w:t>
      </w:r>
      <w:r>
        <w:rPr>
          <w:b/>
          <w:bCs/>
        </w:rPr>
        <w:t xml:space="preserve">el más alto</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1500"/>
        <w:gridCol w:w="1700"/>
        <w:gridCol w:w="2300"/>
        <w:gridCol w:w="1100"/>
        <w:gridCol w:w="1250"/>
        <w:gridCol w:w="1060"/>
      </w:tblGrid>
      <w:tr>
        <w:trPr>
          <w:cantSplit/>
          <w:tblHeader/>
        </w:trPr>
        <w:tc>
          <w:tcPr>
            <w:tcW w:type="dxa" w:w="45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left"/>
            </w:pPr>
            <w:r>
              <w:rPr>
                <w:b/>
                <w:bCs/>
                <w:color w:val="FFFFFF"/>
                <w:sz w:val="18"/>
                <w:szCs w:val="18"/>
              </w:rPr>
              <w:t xml:space="preserve"/>
            </w:r>
          </w:p>
        </w:tc>
        <w:tc>
          <w:tcPr>
            <w:tcW w:type="dxa" w:w="150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center"/>
            </w:pPr>
            <w:r>
              <w:rPr>
                <w:b/>
                <w:bCs/>
                <w:color w:val="FFFFFF"/>
                <w:sz w:val="18"/>
                <w:szCs w:val="18"/>
              </w:rPr>
              <w:t xml:space="preserve">Máquina</w:t>
            </w:r>
          </w:p>
        </w:tc>
        <w:tc>
          <w:tcPr>
            <w:tcW w:type="dxa" w:w="170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center"/>
            </w:pPr>
            <w:r>
              <w:rPr>
                <w:b/>
                <w:bCs/>
                <w:color w:val="FFFFFF"/>
                <w:sz w:val="18"/>
                <w:szCs w:val="18"/>
              </w:rPr>
              <w:t xml:space="preserve">Potencia</w:t>
            </w:r>
          </w:p>
        </w:tc>
        <w:tc>
          <w:tcPr>
            <w:tcW w:type="dxa" w:w="230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center"/>
            </w:pPr>
            <w:r>
              <w:rPr>
                <w:b/>
                <w:bCs/>
                <w:color w:val="FFFFFF"/>
                <w:sz w:val="18"/>
                <w:szCs w:val="18"/>
              </w:rPr>
              <w:t xml:space="preserve">Placa</w:t>
            </w:r>
          </w:p>
        </w:tc>
        <w:tc>
          <w:tcPr>
            <w:tcW w:type="dxa" w:w="110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center"/>
            </w:pPr>
            <w:r>
              <w:rPr>
                <w:b/>
                <w:bCs/>
                <w:color w:val="FFFFFF"/>
                <w:sz w:val="18"/>
                <w:szCs w:val="18"/>
              </w:rPr>
              <w:t xml:space="preserve">Se toma</w:t>
            </w:r>
          </w:p>
        </w:tc>
        <w:tc>
          <w:tcPr>
            <w:tcW w:type="dxa" w:w="125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left"/>
            </w:pPr>
            <w:r>
              <w:rPr>
                <w:b/>
                <w:bCs/>
                <w:color w:val="FFFFFF"/>
                <w:sz w:val="18"/>
                <w:szCs w:val="18"/>
              </w:rPr>
              <w:t xml:space="preserve">Térmica en el seccional</w:t>
            </w:r>
          </w:p>
        </w:tc>
        <w:tc>
          <w:tcPr>
            <w:tcW w:type="dxa" w:w="106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center"/>
            </w:pPr>
            <w:r>
              <w:rPr>
                <w:b/>
                <w:bCs/>
                <w:color w:val="FFFFFF"/>
                <w:sz w:val="18"/>
                <w:szCs w:val="18"/>
              </w:rPr>
              <w:t xml:space="preserve">Guardamotor</w:t>
            </w:r>
          </w:p>
        </w:tc>
      </w:tr>
      <w:tr>
        <w:trPr>
          <w:cantSplit/>
        </w:trPr>
        <w:tc>
          <w:tcPr>
            <w:tcW w:type="dxa" w:w="45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M1</w:t>
            </w:r>
          </w:p>
        </w:tc>
        <w:tc>
          <w:tcPr>
            <w:tcW w:type="dxa" w:w="15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Lijadora</w:t>
            </w:r>
          </w:p>
        </w:tc>
        <w:tc>
          <w:tcPr>
            <w:tcW w:type="dxa" w:w="17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3000 W (4 HP)</w:t>
            </w:r>
          </w:p>
        </w:tc>
        <w:tc>
          <w:tcPr>
            <w:tcW w:type="dxa" w:w="23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380 / 660 V · 7,89 / 4,54 A</w:t>
            </w:r>
          </w:p>
        </w:tc>
        <w:tc>
          <w:tcPr>
            <w:tcW w:type="dxa" w:w="11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7,89 A</w:t>
            </w:r>
          </w:p>
        </w:tc>
        <w:tc>
          <w:tcPr>
            <w:tcW w:type="dxa" w:w="125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4P 10 A</w:t>
            </w:r>
          </w:p>
        </w:tc>
        <w:tc>
          <w:tcPr>
            <w:tcW w:type="dxa" w:w="106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6–10 A</w:t>
            </w:r>
          </w:p>
        </w:tc>
      </w:tr>
      <w:tr>
        <w:trPr>
          <w:cantSplit/>
        </w:trPr>
        <w:tc>
          <w:tcPr>
            <w:tcW w:type="dxa" w:w="45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left"/>
            </w:pPr>
            <w:r>
              <w:rPr>
                <w:b w:val="false"/>
                <w:bCs w:val="false"/>
                <w:sz w:val="18"/>
                <w:szCs w:val="18"/>
              </w:rPr>
              <w:t xml:space="preserve">M2</w:t>
            </w:r>
          </w:p>
        </w:tc>
        <w:tc>
          <w:tcPr>
            <w:tcW w:type="dxa" w:w="15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Combinada</w:t>
            </w:r>
          </w:p>
        </w:tc>
        <w:tc>
          <w:tcPr>
            <w:tcW w:type="dxa" w:w="17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4528 W (6,2 HP)</w:t>
            </w:r>
          </w:p>
        </w:tc>
        <w:tc>
          <w:tcPr>
            <w:tcW w:type="dxa" w:w="23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left"/>
            </w:pPr>
            <w:r>
              <w:rPr>
                <w:b w:val="false"/>
                <w:bCs w:val="false"/>
                <w:sz w:val="18"/>
                <w:szCs w:val="18"/>
              </w:rPr>
              <w:t xml:space="preserve">380 / 660 V · 8,60 / 4,35 A</w:t>
            </w:r>
          </w:p>
        </w:tc>
        <w:tc>
          <w:tcPr>
            <w:tcW w:type="dxa" w:w="11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8,6 A</w:t>
            </w:r>
          </w:p>
        </w:tc>
        <w:tc>
          <w:tcPr>
            <w:tcW w:type="dxa" w:w="125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4P 16 A</w:t>
            </w:r>
          </w:p>
        </w:tc>
        <w:tc>
          <w:tcPr>
            <w:tcW w:type="dxa" w:w="106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6–10 A</w:t>
            </w:r>
          </w:p>
        </w:tc>
      </w:tr>
      <w:tr>
        <w:trPr>
          <w:cantSplit/>
        </w:trPr>
        <w:tc>
          <w:tcPr>
            <w:tcW w:type="dxa" w:w="45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M3</w:t>
            </w:r>
          </w:p>
        </w:tc>
        <w:tc>
          <w:tcPr>
            <w:tcW w:type="dxa" w:w="15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Escuadradora</w:t>
            </w:r>
          </w:p>
        </w:tc>
        <w:tc>
          <w:tcPr>
            <w:tcW w:type="dxa" w:w="17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2554 W (3,5 HP)</w:t>
            </w:r>
          </w:p>
        </w:tc>
        <w:tc>
          <w:tcPr>
            <w:tcW w:type="dxa" w:w="23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220 / 380 V · 8,39 / 4,85 A</w:t>
            </w:r>
          </w:p>
        </w:tc>
        <w:tc>
          <w:tcPr>
            <w:tcW w:type="dxa" w:w="11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8,39 A</w:t>
            </w:r>
          </w:p>
        </w:tc>
        <w:tc>
          <w:tcPr>
            <w:tcW w:type="dxa" w:w="125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4P 16 A</w:t>
            </w:r>
          </w:p>
        </w:tc>
        <w:tc>
          <w:tcPr>
            <w:tcW w:type="dxa" w:w="106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6–10 A</w:t>
            </w:r>
          </w:p>
        </w:tc>
      </w:tr>
      <w:tr>
        <w:trPr>
          <w:cantSplit/>
        </w:trPr>
        <w:tc>
          <w:tcPr>
            <w:tcW w:type="dxa" w:w="45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left"/>
            </w:pPr>
            <w:r>
              <w:rPr>
                <w:b w:val="false"/>
                <w:bCs w:val="false"/>
                <w:sz w:val="18"/>
                <w:szCs w:val="18"/>
              </w:rPr>
              <w:t xml:space="preserve">M4</w:t>
            </w:r>
          </w:p>
        </w:tc>
        <w:tc>
          <w:tcPr>
            <w:tcW w:type="dxa" w:w="15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Tupí</w:t>
            </w:r>
          </w:p>
        </w:tc>
        <w:tc>
          <w:tcPr>
            <w:tcW w:type="dxa" w:w="17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2200 W (3 HP)</w:t>
            </w:r>
          </w:p>
        </w:tc>
        <w:tc>
          <w:tcPr>
            <w:tcW w:type="dxa" w:w="23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left"/>
            </w:pPr>
            <w:r>
              <w:rPr>
                <w:b w:val="false"/>
                <w:bCs w:val="false"/>
                <w:sz w:val="18"/>
                <w:szCs w:val="18"/>
              </w:rPr>
              <w:t xml:space="preserve">220 / 380 V · 10 / 5,78 A</w:t>
            </w:r>
          </w:p>
        </w:tc>
        <w:tc>
          <w:tcPr>
            <w:tcW w:type="dxa" w:w="11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10 A</w:t>
            </w:r>
          </w:p>
        </w:tc>
        <w:tc>
          <w:tcPr>
            <w:tcW w:type="dxa" w:w="125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4P 16 A</w:t>
            </w:r>
          </w:p>
        </w:tc>
        <w:tc>
          <w:tcPr>
            <w:tcW w:type="dxa" w:w="106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6–10 A</w:t>
            </w:r>
          </w:p>
        </w:tc>
      </w:tr>
      <w:tr>
        <w:trPr>
          <w:cantSplit/>
        </w:trPr>
        <w:tc>
          <w:tcPr>
            <w:tcW w:type="dxa" w:w="45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M5</w:t>
            </w:r>
          </w:p>
        </w:tc>
        <w:tc>
          <w:tcPr>
            <w:tcW w:type="dxa" w:w="15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Sierra sin fin</w:t>
            </w:r>
          </w:p>
        </w:tc>
        <w:tc>
          <w:tcPr>
            <w:tcW w:type="dxa" w:w="17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2200 W (3 HP)</w:t>
            </w:r>
          </w:p>
        </w:tc>
        <w:tc>
          <w:tcPr>
            <w:tcW w:type="dxa" w:w="23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220 / 380 V · 8,5 / 4,95 A</w:t>
            </w:r>
          </w:p>
        </w:tc>
        <w:tc>
          <w:tcPr>
            <w:tcW w:type="dxa" w:w="11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8,5 A</w:t>
            </w:r>
          </w:p>
        </w:tc>
        <w:tc>
          <w:tcPr>
            <w:tcW w:type="dxa" w:w="125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4P 16 A</w:t>
            </w:r>
          </w:p>
        </w:tc>
        <w:tc>
          <w:tcPr>
            <w:tcW w:type="dxa" w:w="106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6–10 A</w:t>
            </w:r>
          </w:p>
        </w:tc>
      </w:tr>
      <w:tr>
        <w:trPr>
          <w:cantSplit/>
        </w:trPr>
        <w:tc>
          <w:tcPr>
            <w:tcW w:type="dxa" w:w="45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left"/>
            </w:pPr>
            <w:r>
              <w:rPr>
                <w:b w:val="false"/>
                <w:bCs w:val="false"/>
                <w:sz w:val="18"/>
                <w:szCs w:val="18"/>
              </w:rPr>
              <w:t xml:space="preserve">M6</w:t>
            </w:r>
          </w:p>
        </w:tc>
        <w:tc>
          <w:tcPr>
            <w:tcW w:type="dxa" w:w="15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Compresor 1</w:t>
            </w:r>
          </w:p>
        </w:tc>
        <w:tc>
          <w:tcPr>
            <w:tcW w:type="dxa" w:w="17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1864 W (2,5 HP)</w:t>
            </w:r>
          </w:p>
        </w:tc>
        <w:tc>
          <w:tcPr>
            <w:tcW w:type="dxa" w:w="23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left"/>
            </w:pPr>
            <w:r>
              <w:rPr>
                <w:b w:val="false"/>
                <w:bCs w:val="false"/>
                <w:sz w:val="18"/>
                <w:szCs w:val="18"/>
              </w:rPr>
              <w:t xml:space="preserve">220 / 380 V · 6,12 / 3,54 A</w:t>
            </w:r>
          </w:p>
        </w:tc>
        <w:tc>
          <w:tcPr>
            <w:tcW w:type="dxa" w:w="11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6,12 A</w:t>
            </w:r>
          </w:p>
        </w:tc>
        <w:tc>
          <w:tcPr>
            <w:tcW w:type="dxa" w:w="125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4P 10 A</w:t>
            </w:r>
          </w:p>
        </w:tc>
        <w:tc>
          <w:tcPr>
            <w:tcW w:type="dxa" w:w="106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4–6,3 A</w:t>
            </w:r>
          </w:p>
        </w:tc>
      </w:tr>
    </w:tbl>
    <w:p>
      <w:pPr>
        <w:spacing w:after="140" w:line="300"/>
        <w:jc w:val="both"/>
      </w:pPr>
      <w:r>
        <w:rPr>
          <w:b/>
          <w:bCs/>
        </w:rPr>
        <w:t xml:space="preserve">Cable.</w:t>
      </w:r>
      <w:r>
        <w:t xml:space="preserve"> Cada máquina va con un cable de 4 conductores de 2,5 mm² (tres fases y tierra), que aguanta 18 A. Alcanza para todas: la que más consume es el tupí, con 10 A.</w:t>
      </w:r>
    </w:p>
    <w:p>
      <w:pPr>
        <w:spacing w:after="140" w:line="300"/>
        <w:jc w:val="both"/>
      </w:pPr>
      <w:r>
        <w:rPr>
          <w:b/>
          <w:bCs/>
        </w:rPr>
        <w:t xml:space="preserve">Protección.</w:t>
      </w:r>
      <w:r>
        <w:t xml:space="preserve"> Cada máquina tiene un </w:t>
      </w:r>
      <w:r>
        <w:rPr>
          <w:b/>
          <w:bCs/>
        </w:rPr>
        <w:t xml:space="preserve">guardamotor</w:t>
      </w:r>
      <w:r>
        <w:t xml:space="preserve">, que se regula a la corriente del motor, y un </w:t>
      </w:r>
      <w:r>
        <w:rPr>
          <w:b/>
          <w:bCs/>
        </w:rPr>
        <w:t xml:space="preserve">contactor</w:t>
      </w:r>
      <w:r>
        <w:t xml:space="preserve"> para prenderla y apagarla con los botones. Se enchufa en un </w:t>
      </w:r>
      <w:r>
        <w:rPr>
          <w:b/>
          <w:bCs/>
        </w:rPr>
        <w:t xml:space="preserve">toma industrial 3P+N+T de 16 A</w:t>
      </w:r>
      <w:r>
        <w:t xml:space="preserve">, que tiene traba y no se sale con la vibración. En el plano hay seis, una por máquina. Cada máquina tiene su propio tablero con el guardamotor y el contactor; el Seccional Máquinas solo junta las térmicas 4P que alimentan esos tableros: 10 A para la lijadora y el compresor 1, 16 A para las demás (la menor que cubre la corriente y no salta en el arranque).</w:t>
      </w:r>
    </w:p>
    <w:p>
      <w:pPr>
        <w:spacing w:after="140" w:line="300"/>
        <w:jc w:val="both"/>
      </w:pPr>
      <w:r>
        <w:rPr>
          <w:b/>
          <w:bCs/>
        </w:rPr>
        <w:t xml:space="preserve">Las seis máquinas juntas</w:t>
      </w:r>
      <w:r>
        <w:t xml:space="preserve"> suman lo mismo en cada fase:</w:t>
      </w:r>
    </w:p>
    <w:p>
      <w:pPr>
        <w:shd w:fill="F3F6FA" w:val="clear"/>
        <w:spacing w:after="140" w:before="60"/>
        <w:jc w:val="center"/>
      </w:pPr>
      <w:r>
        <w:rPr>
          <w:rFonts w:ascii="Cambria Math" w:cs="Cambria Math" w:eastAsia="Cambria Math" w:hAnsi="Cambria Math"/>
          <w:sz w:val="22"/>
          <w:szCs w:val="22"/>
        </w:rPr>
        <w:t xml:space="preserve">7,89 + 8,60 + 8,39 + 10 + 8,5 + 6,12 = 49,5 A en cada fase</w:t>
      </w:r>
    </w:p>
    <w:p>
      <w:pPr>
        <w:spacing w:after="140" w:line="300"/>
        <w:jc w:val="both"/>
      </w:pPr>
      <w:r>
        <w:t xml:space="preserve">Por eso el grupo lleva una térmica de 4 polos de 50 A y un disyuntor de 4 polos de 63 A. Con los circuitos del taller, la línea del Seccional Oficina al Seccional Máquinas llega a </w:t>
      </w:r>
      <w:r>
        <w:rPr>
          <w:b/>
          <w:bCs/>
        </w:rPr>
        <w:t xml:space="preserve">66,32 A</w:t>
      </w:r>
      <w:r>
        <w:t xml:space="preserve"> en su fase más cargada: va un cable de </w:t>
      </w:r>
      <w:r>
        <w:rPr>
          <w:b/>
          <w:bCs/>
        </w:rPr>
        <w:t xml:space="preserve">4 × 35 mm²</w:t>
      </w:r>
      <w:r>
        <w:t xml:space="preserve"> (aguanta 96 A) con una térmica de 4 polos de 80 A.</w:t>
      </w:r>
    </w:p>
    <w:p>
      <w:pPr>
        <w:spacing w:after="140" w:line="300"/>
        <w:jc w:val="both"/>
      </w:pPr>
      <w:r>
        <w:rPr>
          <w:b/>
          <w:bCs/>
        </w:rPr>
        <w:t xml:space="preserve">Arranque.</w:t>
      </w:r>
      <w:r>
        <w:t xml:space="preserve"> Un motor arranca con unas seis veces su corriente durante un segundo. Por eso las térmicas son de curva C y el guardamotor está hecho para aguantar ese golpe: no saltan al arrancar.</w:t>
      </w:r>
    </w:p>
    <w:p>
      <w:pPr>
        <w:spacing w:after="140" w:line="300"/>
        <w:jc w:val="both"/>
      </w:pPr>
      <w:r>
        <w:t xml:space="preserve">Lo que cambiamos de la planilla: con el amperaje más alto, el guardamotor de 6 A de la escuadradora, el tupí y la sierra sin fin queda corto; van de </w:t>
      </w:r>
      <w:r>
        <w:rPr>
          <w:b/>
          <w:bCs/>
        </w:rPr>
        <w:t xml:space="preserve">6 a 10 A</w:t>
      </w:r>
      <w:r>
        <w:t xml:space="preserve">. El del compresor 1 (6,12 A) es de </w:t>
      </w:r>
      <w:r>
        <w:rPr>
          <w:b/>
          <w:bCs/>
        </w:rPr>
        <w:t xml:space="preserve">4 a 6,3 A</w:t>
      </w:r>
      <w:r>
        <w:t xml:space="preserve">.</w:t>
      </w:r>
    </w:p>
    <w:p>
      <w:pPr>
        <w:pStyle w:val="Heading1"/>
        <w:keepNext/>
        <w:spacing w:before="480"/>
      </w:pPr>
      <w:bookmarkStart w:name="_Toc5" w:id="5"/>
      <w:r>
        <w:t xml:space="preserve">5. Materiales de la instalación</w:t>
      </w:r>
      <w:bookmarkEnd w:id="5"/>
    </w:p>
    <w:p>
      <w:pPr>
        <w:spacing w:after="140" w:line="300"/>
        <w:jc w:val="both"/>
      </w:pPr>
      <w:r>
        <w:t xml:space="preserve">En una carpintería los materiales tienen que aguantar golpes, polvo y vibración. Por eso elegimos lo que dura en un taller, aunque no sea lo más barato.</w:t>
      </w:r>
    </w:p>
    <w:p>
      <w:pPr>
        <w:pStyle w:val="Heading2"/>
        <w:keepNext/>
        <w:spacing w:after="120" w:before="260"/>
      </w:pPr>
      <w:r>
        <w:t xml:space="preserve">5.1 Cables</w:t>
      </w:r>
    </w:p>
    <w:p>
      <w:pPr>
        <w:spacing w:after="140" w:line="300"/>
        <w:jc w:val="both"/>
      </w:pPr>
      <w:r>
        <w:t xml:space="preserve">Para los circuitos dentro de caño usamos </w:t>
      </w:r>
      <w:r>
        <w:rPr>
          <w:b/>
          <w:bCs/>
        </w:rPr>
        <w:t xml:space="preserve">cable unipolar de cobre con aislación de PVC</w:t>
      </w:r>
      <w:r>
        <w:t xml:space="preserve"> (norma IRAM NM 247-3), el que se usa en casi todas las instalaciones. Para los circuitos que van por bandeja (IUG2, IUG3, TUE1, la línea entre tableros y las máquinas), usamos </w:t>
      </w:r>
      <w:r>
        <w:rPr>
          <w:b/>
          <w:bCs/>
        </w:rPr>
        <w:t xml:space="preserve">cable tipo subterráneo de 3 conductores</w:t>
      </w:r>
      <w:r>
        <w:t xml:space="preserve"> (IRAM 2178), que tiene una cubierta extra por fuera y aguanta estar a la vista.</w:t>
      </w:r>
    </w:p>
    <w:p>
      <w:pPr>
        <w:spacing w:after="140" w:line="300"/>
        <w:jc w:val="both"/>
      </w:pPr>
      <w:r>
        <w:t xml:space="preserve">Respetamos los colores: marrón, negro y rojo para las fases, celeste para el neutro y verde y amarillo para la tierra. Así cualquier electricista que venga después entiende la instalación.</w:t>
      </w:r>
    </w:p>
    <w:p>
      <w:pPr>
        <w:spacing w:after="140" w:line="300"/>
        <w:jc w:val="both"/>
      </w:pPr>
      <w:r>
        <w:t xml:space="preserve">Para elegir la sección seguimos tres pasos:</w:t>
      </w:r>
    </w:p>
    <w:p>
      <w:pPr>
        <w:pStyle w:val="ListParagraph"/>
        <w:numPr>
          <w:ilvl w:val="0"/>
          <w:numId w:val="2"/>
        </w:numPr>
        <w:spacing w:after="70"/>
      </w:pPr>
      <w:r>
        <w:t xml:space="preserve">Calcular el consumo del circuito (potencia / 220 V).</w:t>
      </w:r>
    </w:p>
    <w:p>
      <w:pPr>
        <w:pStyle w:val="ListParagraph"/>
        <w:numPr>
          <w:ilvl w:val="0"/>
          <w:numId w:val="2"/>
        </w:numPr>
        <w:spacing w:after="70"/>
      </w:pPr>
      <w:r>
        <w:t xml:space="preserve">Buscar el cable que aguanta más corriente que ese consumo.</w:t>
      </w:r>
    </w:p>
    <w:p>
      <w:pPr>
        <w:pStyle w:val="ListParagraph"/>
        <w:numPr>
          <w:ilvl w:val="0"/>
          <w:numId w:val="2"/>
        </w:numPr>
        <w:spacing w:after="70"/>
      </w:pPr>
      <w:r>
        <w:t xml:space="preserve">Elegir una térmica que quede </w:t>
      </w:r>
      <w:r>
        <w:rPr>
          <w:b/>
          <w:bCs/>
        </w:rPr>
        <w:t xml:space="preserve">entre el consumo y lo que aguanta el cable</w:t>
      </w:r>
      <w:r>
        <w:t xml:space="preserve">. Si un circuito consume de más, salta la térmica antes de que se caliente el cable.</w:t>
      </w:r>
    </w:p>
    <w:p>
      <w:pPr>
        <w:spacing w:after="140" w:line="300"/>
        <w:jc w:val="both"/>
      </w:pPr>
      <w:r>
        <w:t xml:space="preserve">Además el reglamento pide un mínimo: </w:t>
      </w:r>
      <w:r>
        <w:rPr>
          <w:b/>
          <w:bCs/>
        </w:rPr>
        <w:t xml:space="preserve">1,5 mm² para iluminación y 2,5 mm² para tomas</w:t>
      </w:r>
      <w:r>
        <w:t xml:space="preserve">, y la tierra nunca por debajo de 2,5 mm².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70"/>
        <w:gridCol w:w="870"/>
        <w:gridCol w:w="870"/>
        <w:gridCol w:w="870"/>
        <w:gridCol w:w="870"/>
        <w:gridCol w:w="870"/>
        <w:gridCol w:w="870"/>
        <w:gridCol w:w="870"/>
      </w:tblGrid>
      <w:tr>
        <w:trPr>
          <w:cantSplit/>
          <w:tblHeader/>
        </w:trPr>
        <w:tc>
          <w:tcPr>
            <w:tcW w:type="dxa" w:w="240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left"/>
            </w:pPr>
            <w:r>
              <w:rPr>
                <w:b/>
                <w:bCs/>
                <w:color w:val="FFFFFF"/>
                <w:sz w:val="18"/>
                <w:szCs w:val="18"/>
              </w:rPr>
              <w:t xml:space="preserve">Sección</w:t>
            </w:r>
          </w:p>
        </w:tc>
        <w:tc>
          <w:tcPr>
            <w:tcW w:type="dxa" w:w="87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center"/>
            </w:pPr>
            <w:r>
              <w:rPr>
                <w:b/>
                <w:bCs/>
                <w:color w:val="FFFFFF"/>
                <w:sz w:val="18"/>
                <w:szCs w:val="18"/>
              </w:rPr>
              <w:t xml:space="preserve">1,5</w:t>
            </w:r>
          </w:p>
        </w:tc>
        <w:tc>
          <w:tcPr>
            <w:tcW w:type="dxa" w:w="87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center"/>
            </w:pPr>
            <w:r>
              <w:rPr>
                <w:b/>
                <w:bCs/>
                <w:color w:val="FFFFFF"/>
                <w:sz w:val="18"/>
                <w:szCs w:val="18"/>
              </w:rPr>
              <w:t xml:space="preserve">2,5</w:t>
            </w:r>
          </w:p>
        </w:tc>
        <w:tc>
          <w:tcPr>
            <w:tcW w:type="dxa" w:w="87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center"/>
            </w:pPr>
            <w:r>
              <w:rPr>
                <w:b/>
                <w:bCs/>
                <w:color w:val="FFFFFF"/>
                <w:sz w:val="18"/>
                <w:szCs w:val="18"/>
              </w:rPr>
              <w:t xml:space="preserve">4</w:t>
            </w:r>
          </w:p>
        </w:tc>
        <w:tc>
          <w:tcPr>
            <w:tcW w:type="dxa" w:w="87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center"/>
            </w:pPr>
            <w:r>
              <w:rPr>
                <w:b/>
                <w:bCs/>
                <w:color w:val="FFFFFF"/>
                <w:sz w:val="18"/>
                <w:szCs w:val="18"/>
              </w:rPr>
              <w:t xml:space="preserve">6</w:t>
            </w:r>
          </w:p>
        </w:tc>
        <w:tc>
          <w:tcPr>
            <w:tcW w:type="dxa" w:w="87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center"/>
            </w:pPr>
            <w:r>
              <w:rPr>
                <w:b/>
                <w:bCs/>
                <w:color w:val="FFFFFF"/>
                <w:sz w:val="18"/>
                <w:szCs w:val="18"/>
              </w:rPr>
              <w:t xml:space="preserve">10</w:t>
            </w:r>
          </w:p>
        </w:tc>
        <w:tc>
          <w:tcPr>
            <w:tcW w:type="dxa" w:w="87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center"/>
            </w:pPr>
            <w:r>
              <w:rPr>
                <w:b/>
                <w:bCs/>
                <w:color w:val="FFFFFF"/>
                <w:sz w:val="18"/>
                <w:szCs w:val="18"/>
              </w:rPr>
              <w:t xml:space="preserve">16</w:t>
            </w:r>
          </w:p>
        </w:tc>
        <w:tc>
          <w:tcPr>
            <w:tcW w:type="dxa" w:w="87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center"/>
            </w:pPr>
            <w:r>
              <w:rPr>
                <w:b/>
                <w:bCs/>
                <w:color w:val="FFFFFF"/>
                <w:sz w:val="18"/>
                <w:szCs w:val="18"/>
              </w:rPr>
              <w:t xml:space="preserve">25</w:t>
            </w:r>
          </w:p>
        </w:tc>
        <w:tc>
          <w:tcPr>
            <w:tcW w:type="dxa" w:w="87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center"/>
            </w:pPr>
            <w:r>
              <w:rPr>
                <w:b/>
                <w:bCs/>
                <w:color w:val="FFFFFF"/>
                <w:sz w:val="18"/>
                <w:szCs w:val="18"/>
              </w:rPr>
              <w:t xml:space="preserve">35</w:t>
            </w:r>
          </w:p>
        </w:tc>
      </w:tr>
      <w:tr>
        <w:trPr>
          <w:cantSplit/>
        </w:trPr>
        <w:tc>
          <w:tcPr>
            <w:tcW w:type="dxa" w:w="24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Aguanta en caño (A)</w:t>
            </w:r>
          </w:p>
        </w:tc>
        <w:tc>
          <w:tcPr>
            <w:tcW w:type="dxa" w:w="87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13</w:t>
            </w:r>
          </w:p>
        </w:tc>
        <w:tc>
          <w:tcPr>
            <w:tcW w:type="dxa" w:w="87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18</w:t>
            </w:r>
          </w:p>
        </w:tc>
        <w:tc>
          <w:tcPr>
            <w:tcW w:type="dxa" w:w="87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24</w:t>
            </w:r>
          </w:p>
        </w:tc>
        <w:tc>
          <w:tcPr>
            <w:tcW w:type="dxa" w:w="87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31</w:t>
            </w:r>
          </w:p>
        </w:tc>
        <w:tc>
          <w:tcPr>
            <w:tcW w:type="dxa" w:w="87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43</w:t>
            </w:r>
          </w:p>
        </w:tc>
        <w:tc>
          <w:tcPr>
            <w:tcW w:type="dxa" w:w="87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59</w:t>
            </w:r>
          </w:p>
        </w:tc>
        <w:tc>
          <w:tcPr>
            <w:tcW w:type="dxa" w:w="87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77</w:t>
            </w:r>
          </w:p>
        </w:tc>
        <w:tc>
          <w:tcPr>
            <w:tcW w:type="dxa" w:w="87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96</w:t>
            </w:r>
          </w:p>
        </w:tc>
      </w:tr>
    </w:tbl>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1100"/>
        <w:gridCol w:w="1300"/>
        <w:gridCol w:w="1300"/>
        <w:gridCol w:w="1100"/>
        <w:gridCol w:w="1260"/>
      </w:tblGrid>
      <w:tr>
        <w:trPr>
          <w:cantSplit/>
          <w:tblHeader/>
        </w:trPr>
        <w:tc>
          <w:tcPr>
            <w:tcW w:type="dxa" w:w="230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left"/>
            </w:pPr>
            <w:r>
              <w:rPr>
                <w:b/>
                <w:bCs/>
                <w:color w:val="FFFFFF"/>
                <w:sz w:val="18"/>
                <w:szCs w:val="18"/>
              </w:rPr>
              <w:t xml:space="preserve">Circuito</w:t>
            </w:r>
          </w:p>
        </w:tc>
        <w:tc>
          <w:tcPr>
            <w:tcW w:type="dxa" w:w="110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center"/>
            </w:pPr>
            <w:r>
              <w:rPr>
                <w:b/>
                <w:bCs/>
                <w:color w:val="FFFFFF"/>
                <w:sz w:val="18"/>
                <w:szCs w:val="18"/>
              </w:rPr>
              <w:t xml:space="preserve">Fase</w:t>
            </w:r>
          </w:p>
        </w:tc>
        <w:tc>
          <w:tcPr>
            <w:tcW w:type="dxa" w:w="110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center"/>
            </w:pPr>
            <w:r>
              <w:rPr>
                <w:b/>
                <w:bCs/>
                <w:color w:val="FFFFFF"/>
                <w:sz w:val="18"/>
                <w:szCs w:val="18"/>
              </w:rPr>
              <w:t xml:space="preserve">Consumo</w:t>
            </w:r>
          </w:p>
        </w:tc>
        <w:tc>
          <w:tcPr>
            <w:tcW w:type="dxa" w:w="130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center"/>
            </w:pPr>
            <w:r>
              <w:rPr>
                <w:b/>
                <w:bCs/>
                <w:color w:val="FFFFFF"/>
                <w:sz w:val="18"/>
                <w:szCs w:val="18"/>
              </w:rPr>
              <w:t xml:space="preserve">Térmica</w:t>
            </w:r>
          </w:p>
        </w:tc>
        <w:tc>
          <w:tcPr>
            <w:tcW w:type="dxa" w:w="130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center"/>
            </w:pPr>
            <w:r>
              <w:rPr>
                <w:b/>
                <w:bCs/>
                <w:color w:val="FFFFFF"/>
                <w:sz w:val="18"/>
                <w:szCs w:val="18"/>
              </w:rPr>
              <w:t xml:space="preserve">Cable</w:t>
            </w:r>
          </w:p>
        </w:tc>
        <w:tc>
          <w:tcPr>
            <w:tcW w:type="dxa" w:w="110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center"/>
            </w:pPr>
            <w:r>
              <w:rPr>
                <w:b/>
                <w:bCs/>
                <w:color w:val="FFFFFF"/>
                <w:sz w:val="18"/>
                <w:szCs w:val="18"/>
              </w:rPr>
              <w:t xml:space="preserve">Aguanta</w:t>
            </w:r>
          </w:p>
        </w:tc>
        <w:tc>
          <w:tcPr>
            <w:tcW w:type="dxa" w:w="126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center"/>
            </w:pPr>
            <w:r>
              <w:rPr>
                <w:b/>
                <w:bCs/>
                <w:color w:val="FFFFFF"/>
                <w:sz w:val="18"/>
                <w:szCs w:val="18"/>
              </w:rPr>
              <w:t xml:space="preserve">Tierra</w:t>
            </w:r>
          </w:p>
        </w:tc>
      </w:tr>
      <w:tr>
        <w:trPr>
          <w:cantSplit/>
        </w:trPr>
        <w:tc>
          <w:tcPr>
            <w:tcW w:type="dxa" w:w="23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IUG1 (Seccional Oficina)</w:t>
            </w:r>
          </w:p>
        </w:tc>
        <w:tc>
          <w:tcPr>
            <w:tcW w:type="dxa" w:w="11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S</w:t>
            </w:r>
          </w:p>
        </w:tc>
        <w:tc>
          <w:tcPr>
            <w:tcW w:type="dxa" w:w="11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1,12 A</w:t>
            </w:r>
          </w:p>
        </w:tc>
        <w:tc>
          <w:tcPr>
            <w:tcW w:type="dxa" w:w="13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4 A</w:t>
            </w:r>
          </w:p>
        </w:tc>
        <w:tc>
          <w:tcPr>
            <w:tcW w:type="dxa" w:w="13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1,5 mm²</w:t>
            </w:r>
          </w:p>
        </w:tc>
        <w:tc>
          <w:tcPr>
            <w:tcW w:type="dxa" w:w="11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13 A</w:t>
            </w:r>
          </w:p>
        </w:tc>
        <w:tc>
          <w:tcPr>
            <w:tcW w:type="dxa" w:w="126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2,5 mm²</w:t>
            </w:r>
          </w:p>
        </w:tc>
      </w:tr>
      <w:tr>
        <w:trPr>
          <w:cantSplit/>
        </w:trPr>
        <w:tc>
          <w:tcPr>
            <w:tcW w:type="dxa" w:w="23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left"/>
            </w:pPr>
            <w:r>
              <w:rPr>
                <w:b w:val="false"/>
                <w:bCs w:val="false"/>
                <w:sz w:val="18"/>
                <w:szCs w:val="18"/>
              </w:rPr>
              <w:t xml:space="preserve">TUG1 (Seccional Oficina)</w:t>
            </w:r>
          </w:p>
        </w:tc>
        <w:tc>
          <w:tcPr>
            <w:tcW w:type="dxa" w:w="11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S</w:t>
            </w:r>
          </w:p>
        </w:tc>
        <w:tc>
          <w:tcPr>
            <w:tcW w:type="dxa" w:w="11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14,55 A</w:t>
            </w:r>
          </w:p>
        </w:tc>
        <w:tc>
          <w:tcPr>
            <w:tcW w:type="dxa" w:w="13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16 A</w:t>
            </w:r>
          </w:p>
        </w:tc>
        <w:tc>
          <w:tcPr>
            <w:tcW w:type="dxa" w:w="13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2,5 mm²</w:t>
            </w:r>
          </w:p>
        </w:tc>
        <w:tc>
          <w:tcPr>
            <w:tcW w:type="dxa" w:w="11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18 A</w:t>
            </w:r>
          </w:p>
        </w:tc>
        <w:tc>
          <w:tcPr>
            <w:tcW w:type="dxa" w:w="126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2,5 mm²</w:t>
            </w:r>
          </w:p>
        </w:tc>
      </w:tr>
      <w:tr>
        <w:trPr>
          <w:cantSplit/>
        </w:trPr>
        <w:tc>
          <w:tcPr>
            <w:tcW w:type="dxa" w:w="23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TUG2 (Seccional Oficina)</w:t>
            </w:r>
          </w:p>
        </w:tc>
        <w:tc>
          <w:tcPr>
            <w:tcW w:type="dxa" w:w="11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R</w:t>
            </w:r>
          </w:p>
        </w:tc>
        <w:tc>
          <w:tcPr>
            <w:tcW w:type="dxa" w:w="11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10,00 A</w:t>
            </w:r>
          </w:p>
        </w:tc>
        <w:tc>
          <w:tcPr>
            <w:tcW w:type="dxa" w:w="13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16 A</w:t>
            </w:r>
          </w:p>
        </w:tc>
        <w:tc>
          <w:tcPr>
            <w:tcW w:type="dxa" w:w="13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2,5 mm²</w:t>
            </w:r>
          </w:p>
        </w:tc>
        <w:tc>
          <w:tcPr>
            <w:tcW w:type="dxa" w:w="11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18 A</w:t>
            </w:r>
          </w:p>
        </w:tc>
        <w:tc>
          <w:tcPr>
            <w:tcW w:type="dxa" w:w="126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2,5 mm²</w:t>
            </w:r>
          </w:p>
        </w:tc>
      </w:tr>
      <w:tr>
        <w:trPr>
          <w:cantSplit/>
        </w:trPr>
        <w:tc>
          <w:tcPr>
            <w:tcW w:type="dxa" w:w="23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left"/>
            </w:pPr>
            <w:r>
              <w:rPr>
                <w:b w:val="false"/>
                <w:bCs w:val="false"/>
                <w:sz w:val="18"/>
                <w:szCs w:val="18"/>
              </w:rPr>
              <w:t xml:space="preserve">IUG2 (Seccional Máquinas)</w:t>
            </w:r>
          </w:p>
        </w:tc>
        <w:tc>
          <w:tcPr>
            <w:tcW w:type="dxa" w:w="11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S</w:t>
            </w:r>
          </w:p>
        </w:tc>
        <w:tc>
          <w:tcPr>
            <w:tcW w:type="dxa" w:w="11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2,27 A</w:t>
            </w:r>
          </w:p>
        </w:tc>
        <w:tc>
          <w:tcPr>
            <w:tcW w:type="dxa" w:w="13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4 A</w:t>
            </w:r>
          </w:p>
        </w:tc>
        <w:tc>
          <w:tcPr>
            <w:tcW w:type="dxa" w:w="13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1,5 mm²</w:t>
            </w:r>
          </w:p>
        </w:tc>
        <w:tc>
          <w:tcPr>
            <w:tcW w:type="dxa" w:w="11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13 A</w:t>
            </w:r>
          </w:p>
        </w:tc>
        <w:tc>
          <w:tcPr>
            <w:tcW w:type="dxa" w:w="126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2,5 mm²</w:t>
            </w:r>
          </w:p>
        </w:tc>
      </w:tr>
      <w:tr>
        <w:trPr>
          <w:cantSplit/>
        </w:trPr>
        <w:tc>
          <w:tcPr>
            <w:tcW w:type="dxa" w:w="23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IUG3 (Seccional Máquinas)</w:t>
            </w:r>
          </w:p>
        </w:tc>
        <w:tc>
          <w:tcPr>
            <w:tcW w:type="dxa" w:w="11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T</w:t>
            </w:r>
          </w:p>
        </w:tc>
        <w:tc>
          <w:tcPr>
            <w:tcW w:type="dxa" w:w="11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2,27 A</w:t>
            </w:r>
          </w:p>
        </w:tc>
        <w:tc>
          <w:tcPr>
            <w:tcW w:type="dxa" w:w="13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4 A</w:t>
            </w:r>
          </w:p>
        </w:tc>
        <w:tc>
          <w:tcPr>
            <w:tcW w:type="dxa" w:w="13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1,5 mm²</w:t>
            </w:r>
          </w:p>
        </w:tc>
        <w:tc>
          <w:tcPr>
            <w:tcW w:type="dxa" w:w="11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13 A</w:t>
            </w:r>
          </w:p>
        </w:tc>
        <w:tc>
          <w:tcPr>
            <w:tcW w:type="dxa" w:w="126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2,5 mm²</w:t>
            </w:r>
          </w:p>
        </w:tc>
      </w:tr>
      <w:tr>
        <w:trPr>
          <w:cantSplit/>
        </w:trPr>
        <w:tc>
          <w:tcPr>
            <w:tcW w:type="dxa" w:w="23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left"/>
            </w:pPr>
            <w:r>
              <w:rPr>
                <w:b w:val="false"/>
                <w:bCs w:val="false"/>
                <w:sz w:val="18"/>
                <w:szCs w:val="18"/>
              </w:rPr>
              <w:t xml:space="preserve">TUG3 (Seccional Máquinas)</w:t>
            </w:r>
          </w:p>
        </w:tc>
        <w:tc>
          <w:tcPr>
            <w:tcW w:type="dxa" w:w="11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T</w:t>
            </w:r>
          </w:p>
        </w:tc>
        <w:tc>
          <w:tcPr>
            <w:tcW w:type="dxa" w:w="11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14,55 A</w:t>
            </w:r>
          </w:p>
        </w:tc>
        <w:tc>
          <w:tcPr>
            <w:tcW w:type="dxa" w:w="13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16 A</w:t>
            </w:r>
          </w:p>
        </w:tc>
        <w:tc>
          <w:tcPr>
            <w:tcW w:type="dxa" w:w="13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2,5 mm²</w:t>
            </w:r>
          </w:p>
        </w:tc>
        <w:tc>
          <w:tcPr>
            <w:tcW w:type="dxa" w:w="11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18 A</w:t>
            </w:r>
          </w:p>
        </w:tc>
        <w:tc>
          <w:tcPr>
            <w:tcW w:type="dxa" w:w="126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2,5 mm²</w:t>
            </w:r>
          </w:p>
        </w:tc>
      </w:tr>
      <w:tr>
        <w:trPr>
          <w:cantSplit/>
        </w:trPr>
        <w:tc>
          <w:tcPr>
            <w:tcW w:type="dxa" w:w="23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TUE1 (Seccional Máquinas)</w:t>
            </w:r>
          </w:p>
        </w:tc>
        <w:tc>
          <w:tcPr>
            <w:tcW w:type="dxa" w:w="11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R</w:t>
            </w:r>
          </w:p>
        </w:tc>
        <w:tc>
          <w:tcPr>
            <w:tcW w:type="dxa" w:w="11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13,47 A</w:t>
            </w:r>
          </w:p>
        </w:tc>
        <w:tc>
          <w:tcPr>
            <w:tcW w:type="dxa" w:w="13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16 A</w:t>
            </w:r>
          </w:p>
        </w:tc>
        <w:tc>
          <w:tcPr>
            <w:tcW w:type="dxa" w:w="13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2,5 mm²</w:t>
            </w:r>
          </w:p>
        </w:tc>
        <w:tc>
          <w:tcPr>
            <w:tcW w:type="dxa" w:w="11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18 A</w:t>
            </w:r>
          </w:p>
        </w:tc>
        <w:tc>
          <w:tcPr>
            <w:tcW w:type="dxa" w:w="126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2,5 mm²</w:t>
            </w:r>
          </w:p>
        </w:tc>
      </w:tr>
      <w:tr>
        <w:trPr>
          <w:cantSplit/>
        </w:trPr>
        <w:tc>
          <w:tcPr>
            <w:tcW w:type="dxa" w:w="23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left"/>
            </w:pPr>
            <w:r>
              <w:rPr>
                <w:b w:val="false"/>
                <w:bCs w:val="false"/>
                <w:sz w:val="18"/>
                <w:szCs w:val="18"/>
              </w:rPr>
              <w:t xml:space="preserve">Seccional Oficina → Seccional Máquinas</w:t>
            </w:r>
          </w:p>
        </w:tc>
        <w:tc>
          <w:tcPr>
            <w:tcW w:type="dxa" w:w="11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R, S, T y N</w:t>
            </w:r>
          </w:p>
        </w:tc>
        <w:tc>
          <w:tcPr>
            <w:tcW w:type="dxa" w:w="11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66,32 A</w:t>
            </w:r>
          </w:p>
        </w:tc>
        <w:tc>
          <w:tcPr>
            <w:tcW w:type="dxa" w:w="13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80 A (4 polos)</w:t>
            </w:r>
          </w:p>
        </w:tc>
        <w:tc>
          <w:tcPr>
            <w:tcW w:type="dxa" w:w="13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4 × 35 mm²</w:t>
            </w:r>
          </w:p>
        </w:tc>
        <w:tc>
          <w:tcPr>
            <w:tcW w:type="dxa" w:w="11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96 A</w:t>
            </w:r>
          </w:p>
        </w:tc>
        <w:tc>
          <w:tcPr>
            <w:tcW w:type="dxa" w:w="126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16 mm²</w:t>
            </w:r>
          </w:p>
        </w:tc>
      </w:tr>
      <w:tr>
        <w:trPr>
          <w:cantSplit/>
        </w:trPr>
        <w:tc>
          <w:tcPr>
            <w:tcW w:type="dxa" w:w="23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Cada máquina trifásica (M1 a M6)</w:t>
            </w:r>
          </w:p>
        </w:tc>
        <w:tc>
          <w:tcPr>
            <w:tcW w:type="dxa" w:w="11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R, S y T</w:t>
            </w:r>
          </w:p>
        </w:tc>
        <w:tc>
          <w:tcPr>
            <w:tcW w:type="dxa" w:w="11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6,12 a 10,00 A</w:t>
            </w:r>
          </w:p>
        </w:tc>
        <w:tc>
          <w:tcPr>
            <w:tcW w:type="dxa" w:w="13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Térmica 4P de 10 o 16 A</w:t>
            </w:r>
          </w:p>
        </w:tc>
        <w:tc>
          <w:tcPr>
            <w:tcW w:type="dxa" w:w="13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4 × 2,5 mm²</w:t>
            </w:r>
          </w:p>
        </w:tc>
        <w:tc>
          <w:tcPr>
            <w:tcW w:type="dxa" w:w="11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18 A</w:t>
            </w:r>
          </w:p>
        </w:tc>
        <w:tc>
          <w:tcPr>
            <w:tcW w:type="dxa" w:w="126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en el cable</w:t>
            </w:r>
          </w:p>
        </w:tc>
      </w:tr>
      <w:tr>
        <w:trPr>
          <w:cantSplit/>
        </w:trPr>
        <w:tc>
          <w:tcPr>
            <w:tcW w:type="dxa" w:w="23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left"/>
            </w:pPr>
            <w:r>
              <w:rPr>
                <w:b w:val="false"/>
                <w:bCs w:val="false"/>
                <w:sz w:val="18"/>
                <w:szCs w:val="18"/>
              </w:rPr>
              <w:t xml:space="preserve">Alimentación (proveedor → Seccional Oficina)</w:t>
            </w:r>
          </w:p>
        </w:tc>
        <w:tc>
          <w:tcPr>
            <w:tcW w:type="dxa" w:w="11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R, S, T y N</w:t>
            </w:r>
          </w:p>
        </w:tc>
        <w:tc>
          <w:tcPr>
            <w:tcW w:type="dxa" w:w="11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72,97 A</w:t>
            </w:r>
          </w:p>
        </w:tc>
        <w:tc>
          <w:tcPr>
            <w:tcW w:type="dxa" w:w="13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80 A (4 polos)</w:t>
            </w:r>
          </w:p>
        </w:tc>
        <w:tc>
          <w:tcPr>
            <w:tcW w:type="dxa" w:w="13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4 × 35 mm²</w:t>
            </w:r>
          </w:p>
        </w:tc>
        <w:tc>
          <w:tcPr>
            <w:tcW w:type="dxa" w:w="11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96 A</w:t>
            </w:r>
          </w:p>
        </w:tc>
        <w:tc>
          <w:tcPr>
            <w:tcW w:type="dxa" w:w="126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16 mm²</w:t>
            </w:r>
          </w:p>
        </w:tc>
      </w:tr>
    </w:tbl>
    <w:p>
      <w:pPr>
        <w:spacing w:after="140" w:line="300"/>
        <w:jc w:val="both"/>
      </w:pPr>
      <w:r>
        <w:t xml:space="preserve">Lo que cambiamos respecto de la hoja:</w:t>
      </w:r>
    </w:p>
    <w:p>
      <w:pPr>
        <w:pStyle w:val="ListParagraph"/>
        <w:numPr>
          <w:ilvl w:val="0"/>
          <w:numId w:val="2"/>
        </w:numPr>
        <w:spacing w:after="70"/>
      </w:pPr>
      <w:r>
        <w:rPr>
          <w:b/>
          <w:bCs/>
        </w:rPr>
        <w:t xml:space="preserve">Iluminación:</w:t>
      </w:r>
      <w:r>
        <w:t xml:space="preserve"> térmica de 4 A y cable de 1,5 mm², el mínimo para luces.</w:t>
      </w:r>
    </w:p>
    <w:p>
      <w:pPr>
        <w:pStyle w:val="ListParagraph"/>
        <w:numPr>
          <w:ilvl w:val="0"/>
          <w:numId w:val="2"/>
        </w:numPr>
        <w:spacing w:after="70"/>
      </w:pPr>
      <w:r>
        <w:rPr>
          <w:b/>
          <w:bCs/>
        </w:rPr>
        <w:t xml:space="preserve">TUG1 y TUG3:</w:t>
      </w:r>
      <w:r>
        <w:t xml:space="preserve"> 14,55 A cada uno → térmica de 16 A y cable de </w:t>
      </w:r>
      <w:r>
        <w:rPr>
          <w:b/>
          <w:bCs/>
        </w:rPr>
        <w:t xml:space="preserve">2,5 mm²</w:t>
      </w:r>
      <w:r>
        <w:t xml:space="preserve">. Con un solo circuito daban 29,09 A, más de los 20 A que se permiten en un TUG.</w:t>
      </w:r>
    </w:p>
    <w:p>
      <w:pPr>
        <w:pStyle w:val="ListParagraph"/>
        <w:numPr>
          <w:ilvl w:val="0"/>
          <w:numId w:val="2"/>
        </w:numPr>
        <w:spacing w:after="70"/>
      </w:pPr>
      <w:r>
        <w:rPr>
          <w:b/>
          <w:bCs/>
        </w:rPr>
        <w:t xml:space="preserve">TUG2 y TUE1:</w:t>
      </w:r>
      <w:r>
        <w:t xml:space="preserve"> térmica de 16 A y cable de </w:t>
      </w:r>
      <w:r>
        <w:rPr>
          <w:b/>
          <w:bCs/>
        </w:rPr>
        <w:t xml:space="preserve">2,5 mm²</w:t>
      </w:r>
      <w:r>
        <w:t xml:space="preserve"> (aguanta 18 A).</w:t>
      </w:r>
    </w:p>
    <w:p>
      <w:pPr>
        <w:pStyle w:val="ListParagraph"/>
        <w:numPr>
          <w:ilvl w:val="0"/>
          <w:numId w:val="2"/>
        </w:numPr>
        <w:spacing w:after="70"/>
      </w:pPr>
      <w:r>
        <w:rPr>
          <w:b/>
          <w:bCs/>
        </w:rPr>
        <w:t xml:space="preserve">Línea al Seccional Máquinas:</w:t>
      </w:r>
      <w:r>
        <w:t xml:space="preserve"> 66,32 A en la fase más cargada. Va </w:t>
      </w:r>
      <w:r>
        <w:rPr>
          <w:b/>
          <w:bCs/>
        </w:rPr>
        <w:t xml:space="preserve">4 × 35 mm²</w:t>
      </w:r>
      <w:r>
        <w:t xml:space="preserve"> (aguanta 96 A) con térmica de 4 polos de 80 A.</w:t>
      </w:r>
    </w:p>
    <w:p>
      <w:pPr>
        <w:pStyle w:val="ListParagraph"/>
        <w:numPr>
          <w:ilvl w:val="0"/>
          <w:numId w:val="2"/>
        </w:numPr>
        <w:spacing w:after="70"/>
      </w:pPr>
      <w:r>
        <w:rPr>
          <w:b/>
          <w:bCs/>
        </w:rPr>
        <w:t xml:space="preserve">Alimentación:</w:t>
      </w:r>
      <w:r>
        <w:t xml:space="preserve"> con todo andando a la vez, la fase R lleva 72,97 A. Va </w:t>
      </w:r>
      <w:r>
        <w:rPr>
          <w:b/>
          <w:bCs/>
        </w:rPr>
        <w:t xml:space="preserve">4 × 35 mm² más la tierra</w:t>
      </w:r>
      <w:r>
        <w:t xml:space="preserve"> con un interruptor general de 4 polos de 80 A.</w:t>
      </w:r>
    </w:p>
    <w:p>
      <w:pPr>
        <w:spacing w:after="140" w:line="300"/>
        <w:jc w:val="both"/>
      </w:pPr>
      <w:r>
        <w:t xml:space="preserve">También controlamos la caída de tensión. El peor caso es TUG1, con un 1,13 %, lejos del 5 % que permite el reglamento. Todas las cuentas están en la planilla </w:t>
      </w:r>
      <w:r>
        <w:rPr>
          <w:b/>
          <w:bCs/>
        </w:rPr>
        <w:t xml:space="preserve">Secciones_y_Circuitos_Vortex.xlsx</w:t>
      </w:r>
      <w:r>
        <w:t xml:space="preserve">.</w:t>
      </w:r>
    </w:p>
    <w:p>
      <w:pPr>
        <w:pStyle w:val="Heading2"/>
        <w:keepNext/>
        <w:spacing w:after="120" w:before="260"/>
      </w:pPr>
      <w:r>
        <w:t xml:space="preserve">5.2 Cañerías</w:t>
      </w:r>
    </w:p>
    <w:p>
      <w:pPr>
        <w:spacing w:after="140" w:line="300"/>
        <w:jc w:val="both"/>
      </w:pPr>
      <w:r>
        <w:t xml:space="preserve">En el taller usamos </w:t>
      </w:r>
      <w:r>
        <w:rPr>
          <w:b/>
          <w:bCs/>
        </w:rPr>
        <w:t xml:space="preserve">caño de acero semipesado</w:t>
      </w:r>
      <w:r>
        <w:t xml:space="preserve"> a la vista, sujeto a la pared con abrazaderas. Es más caro que el caño plástico, pero aguanta golpes de tablones y la vibración de las máquinas, y además se conecta a tierra y protege los cables. Lo nombramos como CL más el diámetro en milímetros (CL16 = 5/8", CL19 = 3/4", CL25 = 1", CL32 = 1 1/4", CL51 = 2").</w:t>
      </w:r>
    </w:p>
    <w:p>
      <w:pPr>
        <w:keepNext/>
        <w:spacing w:after="60" w:before="120"/>
        <w:jc w:val="center"/>
      </w:pPr>
      <w:r>
        <w:drawing>
          <wp:inline distT="0" distB="0" distL="0" distR="0">
            <wp:extent cx="3619500" cy="24574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2457450"/>
                    </a:xfrm>
                    <a:prstGeom prst="rect">
                      <a:avLst/>
                    </a:prstGeom>
                  </pic:spPr>
                </pic:pic>
              </a:graphicData>
            </a:graphic>
          </wp:inline>
        </w:drawing>
      </w:r>
    </w:p>
    <w:p>
      <w:pPr>
        <w:spacing w:after="220"/>
        <w:jc w:val="center"/>
      </w:pPr>
      <w:r>
        <w:rPr>
          <w:i/>
          <w:iCs/>
          <w:color w:val="5B6B7B"/>
          <w:sz w:val="18"/>
          <w:szCs w:val="18"/>
        </w:rPr>
        <w:t xml:space="preserve">Caños metálicos a la vista, sujetos con abrazaderas.</w:t>
      </w:r>
    </w:p>
    <w:p>
      <w:pPr>
        <w:spacing w:after="140" w:line="300"/>
        <w:jc w:val="both"/>
      </w:pPr>
      <w:r>
        <w:t xml:space="preserve">Para saber qué caño va en cada tramo contamos cuántos cables pasan, calculamos cuánto espacio ocupan y lo comparamos con el espacio interior del caño. El reglamento pide que los cables no ocupen más del </w:t>
      </w:r>
      <w:r>
        <w:rPr>
          <w:b/>
          <w:bCs/>
        </w:rPr>
        <w:t xml:space="preserve">35 %</w:t>
      </w:r>
      <w:r>
        <w:t xml:space="preserve"> del caño, para que se puedan pasar sin dañarlos y no se calienten.</w:t>
      </w:r>
    </w:p>
    <w:p>
      <w:pPr>
        <w:spacing w:after="140" w:line="300"/>
        <w:jc w:val="both"/>
      </w:pPr>
      <w:r>
        <w:t xml:space="preserve">Ejemplo con TUG1, que va del Seccional Oficina a los tomas del taller (3 cables de 3 mm²):</w:t>
      </w:r>
    </w:p>
    <w:p>
      <w:pPr>
        <w:pStyle w:val="ListParagraph"/>
        <w:numPr>
          <w:ilvl w:val="0"/>
          <w:numId w:val="2"/>
        </w:numPr>
        <w:spacing w:after="70"/>
      </w:pPr>
      <w:r>
        <w:t xml:space="preserve">Cada cable de 3 mm² mide unos 3,8 mm de diámetro con la aislación, así que ocupa 3,14 × 3,8² / 4 = 11,3 mm².</w:t>
      </w:r>
    </w:p>
    <w:p>
      <w:pPr>
        <w:pStyle w:val="ListParagraph"/>
        <w:numPr>
          <w:ilvl w:val="0"/>
          <w:numId w:val="2"/>
        </w:numPr>
        <w:spacing w:after="70"/>
      </w:pPr>
      <w:r>
        <w:t xml:space="preserve">Los 3 cables ocupan 3 × 11,3 = 34 mm².</w:t>
      </w:r>
    </w:p>
    <w:p>
      <w:pPr>
        <w:pStyle w:val="ListParagraph"/>
        <w:numPr>
          <w:ilvl w:val="0"/>
          <w:numId w:val="2"/>
        </w:numPr>
        <w:spacing w:after="70"/>
      </w:pPr>
      <w:r>
        <w:t xml:space="preserve">Un caño CL16 tiene 12,5 mm por dentro, o sea 122,7 mm² libres.</w:t>
      </w:r>
    </w:p>
    <w:p>
      <w:pPr>
        <w:pStyle w:val="ListParagraph"/>
        <w:numPr>
          <w:ilvl w:val="0"/>
          <w:numId w:val="2"/>
        </w:numPr>
        <w:spacing w:after="70"/>
      </w:pPr>
      <w:r>
        <w:t xml:space="preserve">34 / 122,7 = </w:t>
      </w:r>
      <w:r>
        <w:rPr>
          <w:b/>
          <w:bCs/>
        </w:rPr>
        <w:t xml:space="preserve">27,7 %</w:t>
      </w:r>
      <w:r>
        <w:t xml:space="preserve">, menos del 35 %, así que el CL16 sirve. Un CL22 quedaría al 13 % y no sirve.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1550"/>
        <w:gridCol w:w="1000"/>
        <w:gridCol w:w="900"/>
        <w:gridCol w:w="1300"/>
        <w:gridCol w:w="1050"/>
        <w:gridCol w:w="1210"/>
      </w:tblGrid>
      <w:tr>
        <w:trPr>
          <w:cantSplit/>
          <w:tblHeader/>
        </w:trPr>
        <w:tc>
          <w:tcPr>
            <w:tcW w:type="dxa" w:w="235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left"/>
            </w:pPr>
            <w:r>
              <w:rPr>
                <w:b/>
                <w:bCs/>
                <w:color w:val="FFFFFF"/>
                <w:sz w:val="18"/>
                <w:szCs w:val="18"/>
              </w:rPr>
              <w:t xml:space="preserve">Tramo</w:t>
            </w:r>
          </w:p>
        </w:tc>
        <w:tc>
          <w:tcPr>
            <w:tcW w:type="dxa" w:w="155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center"/>
            </w:pPr>
            <w:r>
              <w:rPr>
                <w:b/>
                <w:bCs/>
                <w:color w:val="FFFFFF"/>
                <w:sz w:val="18"/>
                <w:szCs w:val="18"/>
              </w:rPr>
              <w:t xml:space="preserve">Cables que pasan</w:t>
            </w:r>
          </w:p>
        </w:tc>
        <w:tc>
          <w:tcPr>
            <w:tcW w:type="dxa" w:w="100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center"/>
            </w:pPr>
            <w:r>
              <w:rPr>
                <w:b/>
                <w:bCs/>
                <w:color w:val="FFFFFF"/>
                <w:sz w:val="18"/>
                <w:szCs w:val="18"/>
              </w:rPr>
              <w:t xml:space="preserve">Sección</w:t>
            </w:r>
          </w:p>
        </w:tc>
        <w:tc>
          <w:tcPr>
            <w:tcW w:type="dxa" w:w="90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center"/>
            </w:pPr>
            <w:r>
              <w:rPr>
                <w:b/>
                <w:bCs/>
                <w:color w:val="FFFFFF"/>
                <w:sz w:val="18"/>
                <w:szCs w:val="18"/>
              </w:rPr>
              <w:t xml:space="preserve">Ø cable</w:t>
            </w:r>
          </w:p>
        </w:tc>
        <w:tc>
          <w:tcPr>
            <w:tcW w:type="dxa" w:w="130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center"/>
            </w:pPr>
            <w:r>
              <w:rPr>
                <w:b/>
                <w:bCs/>
                <w:color w:val="FFFFFF"/>
                <w:sz w:val="18"/>
                <w:szCs w:val="18"/>
              </w:rPr>
              <w:t xml:space="preserve">Caño</w:t>
            </w:r>
          </w:p>
        </w:tc>
        <w:tc>
          <w:tcPr>
            <w:tcW w:type="dxa" w:w="105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center"/>
            </w:pPr>
            <w:r>
              <w:rPr>
                <w:b/>
                <w:bCs/>
                <w:color w:val="FFFFFF"/>
                <w:sz w:val="18"/>
                <w:szCs w:val="18"/>
              </w:rPr>
              <w:t xml:space="preserve">Ø interior</w:t>
            </w:r>
          </w:p>
        </w:tc>
        <w:tc>
          <w:tcPr>
            <w:tcW w:type="dxa" w:w="121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center"/>
            </w:pPr>
            <w:r>
              <w:rPr>
                <w:b/>
                <w:bCs/>
                <w:color w:val="FFFFFF"/>
                <w:sz w:val="18"/>
                <w:szCs w:val="18"/>
              </w:rPr>
              <w:t xml:space="preserve">Ocupación</w:t>
            </w:r>
          </w:p>
        </w:tc>
      </w:tr>
      <w:tr>
        <w:trPr>
          <w:cantSplit/>
        </w:trPr>
        <w:tc>
          <w:tcPr>
            <w:tcW w:type="dxa" w:w="235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keepLines/>
              <w:jc w:val="left"/>
            </w:pPr>
            <w:r>
              <w:rPr>
                <w:b w:val="false"/>
                <w:bCs w:val="false"/>
                <w:sz w:val="18"/>
                <w:szCs w:val="18"/>
              </w:rPr>
              <w:t xml:space="preserve">Seccional Oficina → negocio y oficinas</w:t>
            </w:r>
          </w:p>
        </w:tc>
        <w:tc>
          <w:tcPr>
            <w:tcW w:type="dxa" w:w="155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keepLines/>
              <w:jc w:val="center"/>
            </w:pPr>
            <w:r>
              <w:rPr>
                <w:b w:val="false"/>
                <w:bCs w:val="false"/>
                <w:sz w:val="18"/>
                <w:szCs w:val="18"/>
              </w:rPr>
              <w:t xml:space="preserve">3 (F + N + PE)</w:t>
            </w:r>
          </w:p>
        </w:tc>
        <w:tc>
          <w:tcPr>
            <w:tcW w:type="dxa" w:w="10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keepLines/>
              <w:jc w:val="center"/>
            </w:pPr>
            <w:r>
              <w:rPr>
                <w:b w:val="false"/>
                <w:bCs w:val="false"/>
                <w:sz w:val="18"/>
                <w:szCs w:val="18"/>
              </w:rPr>
              <w:t xml:space="preserve">1,5 mm²</w:t>
            </w:r>
          </w:p>
        </w:tc>
        <w:tc>
          <w:tcPr>
            <w:tcW w:type="dxa" w:w="9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keepLines/>
              <w:jc w:val="center"/>
            </w:pPr>
            <w:r>
              <w:rPr>
                <w:b w:val="false"/>
                <w:bCs w:val="false"/>
                <w:sz w:val="18"/>
                <w:szCs w:val="18"/>
              </w:rPr>
              <w:t xml:space="preserve">3,3 mm</w:t>
            </w:r>
          </w:p>
        </w:tc>
        <w:tc>
          <w:tcPr>
            <w:tcW w:type="dxa" w:w="13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keepLines/>
              <w:jc w:val="center"/>
            </w:pPr>
            <w:r>
              <w:rPr>
                <w:b w:val="false"/>
                <w:bCs w:val="false"/>
                <w:sz w:val="18"/>
                <w:szCs w:val="18"/>
              </w:rPr>
              <w:t xml:space="preserve">CL16 (5/8")</w:t>
            </w:r>
          </w:p>
        </w:tc>
        <w:tc>
          <w:tcPr>
            <w:tcW w:type="dxa" w:w="105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keepLines/>
              <w:jc w:val="center"/>
            </w:pPr>
            <w:r>
              <w:rPr>
                <w:b w:val="false"/>
                <w:bCs w:val="false"/>
                <w:sz w:val="18"/>
                <w:szCs w:val="18"/>
              </w:rPr>
              <w:t xml:space="preserve">12,5 mm</w:t>
            </w:r>
          </w:p>
        </w:tc>
        <w:tc>
          <w:tcPr>
            <w:tcW w:type="dxa" w:w="121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keepLines/>
              <w:jc w:val="center"/>
            </w:pPr>
            <w:r>
              <w:rPr>
                <w:b w:val="false"/>
                <w:bCs w:val="false"/>
                <w:sz w:val="18"/>
                <w:szCs w:val="18"/>
              </w:rPr>
              <w:t xml:space="preserve">20,9 %</w:t>
            </w:r>
          </w:p>
        </w:tc>
      </w:tr>
      <w:tr>
        <w:trPr>
          <w:cantSplit/>
        </w:trPr>
        <w:tc>
          <w:tcPr>
            <w:tcW w:type="dxa" w:w="235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keepLines/>
              <w:jc w:val="left"/>
            </w:pPr>
            <w:r>
              <w:rPr>
                <w:b w:val="false"/>
                <w:bCs w:val="false"/>
                <w:sz w:val="18"/>
                <w:szCs w:val="18"/>
              </w:rPr>
              <w:t xml:space="preserve">Seccional Oficina → tomas del frente del taller</w:t>
            </w:r>
          </w:p>
        </w:tc>
        <w:tc>
          <w:tcPr>
            <w:tcW w:type="dxa" w:w="155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keepLines/>
              <w:jc w:val="center"/>
            </w:pPr>
            <w:r>
              <w:rPr>
                <w:b w:val="false"/>
                <w:bCs w:val="false"/>
                <w:sz w:val="18"/>
                <w:szCs w:val="18"/>
              </w:rPr>
              <w:t xml:space="preserve">3 (F + N + PE)</w:t>
            </w:r>
          </w:p>
        </w:tc>
        <w:tc>
          <w:tcPr>
            <w:tcW w:type="dxa" w:w="10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keepLines/>
              <w:jc w:val="center"/>
            </w:pPr>
            <w:r>
              <w:rPr>
                <w:b w:val="false"/>
                <w:bCs w:val="false"/>
                <w:sz w:val="18"/>
                <w:szCs w:val="18"/>
              </w:rPr>
              <w:t xml:space="preserve">2,5 mm²</w:t>
            </w:r>
          </w:p>
        </w:tc>
        <w:tc>
          <w:tcPr>
            <w:tcW w:type="dxa" w:w="9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keepLines/>
              <w:jc w:val="center"/>
            </w:pPr>
            <w:r>
              <w:rPr>
                <w:b w:val="false"/>
                <w:bCs w:val="false"/>
                <w:sz w:val="18"/>
                <w:szCs w:val="18"/>
              </w:rPr>
              <w:t xml:space="preserve">3,8 mm</w:t>
            </w:r>
          </w:p>
        </w:tc>
        <w:tc>
          <w:tcPr>
            <w:tcW w:type="dxa" w:w="13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keepLines/>
              <w:jc w:val="center"/>
            </w:pPr>
            <w:r>
              <w:rPr>
                <w:b w:val="false"/>
                <w:bCs w:val="false"/>
                <w:sz w:val="18"/>
                <w:szCs w:val="18"/>
              </w:rPr>
              <w:t xml:space="preserve">CL16 (5/8")</w:t>
            </w:r>
          </w:p>
        </w:tc>
        <w:tc>
          <w:tcPr>
            <w:tcW w:type="dxa" w:w="105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keepLines/>
              <w:jc w:val="center"/>
            </w:pPr>
            <w:r>
              <w:rPr>
                <w:b w:val="false"/>
                <w:bCs w:val="false"/>
                <w:sz w:val="18"/>
                <w:szCs w:val="18"/>
              </w:rPr>
              <w:t xml:space="preserve">12,5 mm</w:t>
            </w:r>
          </w:p>
        </w:tc>
        <w:tc>
          <w:tcPr>
            <w:tcW w:type="dxa" w:w="121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keepLines/>
              <w:jc w:val="center"/>
            </w:pPr>
            <w:r>
              <w:rPr>
                <w:b w:val="false"/>
                <w:bCs w:val="false"/>
                <w:sz w:val="18"/>
                <w:szCs w:val="18"/>
              </w:rPr>
              <w:t xml:space="preserve">27,7 %</w:t>
            </w:r>
          </w:p>
        </w:tc>
      </w:tr>
      <w:tr>
        <w:trPr>
          <w:cantSplit/>
        </w:trPr>
        <w:tc>
          <w:tcPr>
            <w:tcW w:type="dxa" w:w="235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Medidor → Seccional Oficina</w:t>
            </w:r>
          </w:p>
        </w:tc>
        <w:tc>
          <w:tcPr>
            <w:tcW w:type="dxa" w:w="155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5 (R + S + T + N + PE)</w:t>
            </w:r>
          </w:p>
        </w:tc>
        <w:tc>
          <w:tcPr>
            <w:tcW w:type="dxa" w:w="10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35 mm²</w:t>
            </w:r>
          </w:p>
        </w:tc>
        <w:tc>
          <w:tcPr>
            <w:tcW w:type="dxa" w:w="9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10,9 mm</w:t>
            </w:r>
          </w:p>
        </w:tc>
        <w:tc>
          <w:tcPr>
            <w:tcW w:type="dxa" w:w="13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CL51 (2")</w:t>
            </w:r>
          </w:p>
        </w:tc>
        <w:tc>
          <w:tcPr>
            <w:tcW w:type="dxa" w:w="105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45 mm</w:t>
            </w:r>
          </w:p>
        </w:tc>
        <w:tc>
          <w:tcPr>
            <w:tcW w:type="dxa" w:w="121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29,3 %</w:t>
            </w:r>
          </w:p>
        </w:tc>
      </w:tr>
    </w:tbl>
    <w:p>
      <w:pPr>
        <w:spacing w:after="140" w:line="300"/>
        <w:jc w:val="both"/>
      </w:pPr>
      <w:r>
        <w:t xml:space="preserve">Los diámetros de cables y caños los sacamos de catálogos; hay que confirmarlos con la marca que se compre.</w:t>
      </w:r>
    </w:p>
    <w:p>
      <w:pPr>
        <w:pStyle w:val="Heading2"/>
        <w:keepNext/>
        <w:spacing w:after="120" w:before="260"/>
      </w:pPr>
      <w:r>
        <w:t xml:space="preserve">5.3 Cajas de paso y conexiones</w:t>
      </w:r>
    </w:p>
    <w:p>
      <w:pPr>
        <w:spacing w:after="140" w:line="300"/>
        <w:jc w:val="both"/>
      </w:pPr>
      <w:r>
        <w:t xml:space="preserve">Cada caño termina en una caja metálica con tapa atornillada. Ponemos cajas de paso cada 12 m de tramo recto o cada dos curvas, para que el cable se pueda pasar sin forzarlo. Los caños se unen con rosca y se ajustan a las cajas con una tuerca, así quedan conectados a tierra en todo el recorrido.</w:t>
      </w:r>
    </w:p>
    <w:p>
      <w:pPr>
        <w:keepNext/>
        <w:spacing w:after="60" w:before="120"/>
        <w:jc w:val="center"/>
      </w:pPr>
      <w:r>
        <w:drawing>
          <wp:inline distT="0" distB="0" distL="0" distR="0">
            <wp:extent cx="2857500" cy="28575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0" cy="2857500"/>
                    </a:xfrm>
                    <a:prstGeom prst="rect">
                      <a:avLst/>
                    </a:prstGeom>
                  </pic:spPr>
                </pic:pic>
              </a:graphicData>
            </a:graphic>
          </wp:inline>
        </w:drawing>
      </w:r>
    </w:p>
    <w:p>
      <w:pPr>
        <w:spacing w:after="220"/>
        <w:jc w:val="center"/>
      </w:pPr>
      <w:r>
        <w:rPr>
          <w:i/>
          <w:iCs/>
          <w:color w:val="5B6B7B"/>
          <w:sz w:val="18"/>
          <w:szCs w:val="18"/>
        </w:rPr>
        <w:t xml:space="preserve">Caja de paso metálica con entradas roscadas y tapa, IP65.</w:t>
      </w:r>
    </w:p>
    <w:p>
      <w:pPr>
        <w:pStyle w:val="Heading2"/>
        <w:keepNext/>
        <w:spacing w:after="120" w:before="260"/>
      </w:pPr>
      <w:r>
        <w:t xml:space="preserve">5.4 Bandejas portacables</w:t>
      </w:r>
    </w:p>
    <w:p>
      <w:pPr>
        <w:spacing w:after="140" w:line="300"/>
        <w:jc w:val="both"/>
      </w:pPr>
      <w:r>
        <w:t xml:space="preserve">En el taller los cables van por </w:t>
      </w:r>
      <w:r>
        <w:rPr>
          <w:b/>
          <w:bCs/>
        </w:rPr>
        <w:t xml:space="preserve">bandejas perforadas de chapa galvanizada de 150 × 50 mm</w:t>
      </w:r>
      <w:r>
        <w:t xml:space="preserve">, colgadas a unos 3 m de altura. La bandeja principal recorre la parte izquierda del taller de punta a punta, desde la oficina hasta la lijadora (19,6 m). Donde terminan las dos habitaciones, junto al Seccional Máquinas, sale una T hacia las tres hileras de luces (8,1 m). De ahí bajan los cables a cada luz, máquina y toma. En un taller la bandeja conviene: los cables se ventilan, se ven, y si mañana se agrega una máquina se pasa un cable más sin romper nada.</w:t>
      </w:r>
    </w:p>
    <w:p>
      <w:pPr>
        <w:spacing w:after="140" w:line="300"/>
        <w:jc w:val="both"/>
      </w:pPr>
      <w:r>
        <w:t xml:space="preserve">Por la bandeja van los cables de las luces del taller (IUG2 e IUG3), la línea de 4 × 35 mm² del Seccional Oficina al Seccional Máquinas, TUE1 y los seis cables de las máquinas de 380 V. En una bandeja no se puede usar cable unipolar común: todos son de tipo subterráneo (IRAM 2178), que tienen una cubierta extra. En el tramo más cargado ocupan el 26,1 % de la bandeja. TUG1 va en caño por la pared hasta los tomas del taller.</w:t>
      </w:r>
    </w:p>
    <w:p>
      <w:pPr>
        <w:keepNext/>
        <w:spacing w:after="60" w:before="120"/>
        <w:jc w:val="center"/>
      </w:pPr>
      <w:r>
        <w:drawing>
          <wp:inline distT="0" distB="0" distL="0" distR="0">
            <wp:extent cx="2857500" cy="19050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1905000"/>
                    </a:xfrm>
                    <a:prstGeom prst="rect">
                      <a:avLst/>
                    </a:prstGeom>
                  </pic:spPr>
                </pic:pic>
              </a:graphicData>
            </a:graphic>
          </wp:inline>
        </w:drawing>
      </w:r>
    </w:p>
    <w:p>
      <w:pPr>
        <w:spacing w:after="220"/>
        <w:jc w:val="center"/>
      </w:pPr>
      <w:r>
        <w:rPr>
          <w:i/>
          <w:iCs/>
          <w:color w:val="5B6B7B"/>
          <w:sz w:val="18"/>
          <w:szCs w:val="18"/>
        </w:rPr>
        <w:t xml:space="preserve">Bandeja perforada galvanizada con su curva, tal como se vende.</w:t>
      </w:r>
    </w:p>
    <w:p>
      <w:pPr>
        <w:spacing w:after="140" w:line="300"/>
        <w:jc w:val="both"/>
      </w:pPr>
      <w:r>
        <w:t xml:space="preserve">La bandeja también se conecta a tierra en todo su largo, y se sostiene con soportes en la pared cada 1,5 m más o menos para que no se doble con el peso de los cables.</w:t>
      </w:r>
    </w:p>
    <w:p>
      <w:pPr>
        <w:keepNext/>
        <w:spacing w:after="60" w:before="120"/>
        <w:jc w:val="center"/>
      </w:pPr>
      <w:r>
        <w:drawing>
          <wp:inline distT="0" distB="0" distL="0" distR="0">
            <wp:extent cx="2857500" cy="19050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857500" cy="1905000"/>
                    </a:xfrm>
                    <a:prstGeom prst="rect">
                      <a:avLst/>
                    </a:prstGeom>
                  </pic:spPr>
                </pic:pic>
              </a:graphicData>
            </a:graphic>
          </wp:inline>
        </w:drawing>
      </w:r>
    </w:p>
    <w:p>
      <w:pPr>
        <w:spacing w:after="220"/>
        <w:jc w:val="center"/>
      </w:pPr>
      <w:r>
        <w:rPr>
          <w:i/>
          <w:iCs/>
          <w:color w:val="5B6B7B"/>
          <w:sz w:val="18"/>
          <w:szCs w:val="18"/>
        </w:rPr>
        <w:t xml:space="preserve">Bandejas tipo rejilla y sus soportes en un negocio.</w:t>
      </w:r>
    </w:p>
    <w:p>
      <w:pPr>
        <w:spacing w:after="140" w:line="300"/>
        <w:jc w:val="both"/>
      </w:pPr>
      <w:r>
        <w:t xml:space="preserve">Además de la bandeja perforada existe la bandeja tipo rejilla, hecha de alambre soldado. Es más liviana y fácil de cortar, pero para un taller con cables pesados y viruta preferimos la perforada, que es más rígida y protege mejor los cables.</w:t>
      </w:r>
    </w:p>
    <w:p>
      <w:pPr>
        <w:pStyle w:val="Heading1"/>
        <w:keepNext/>
        <w:spacing w:before="480"/>
      </w:pPr>
      <w:bookmarkStart w:name="_Toc6" w:id="6"/>
      <w:r>
        <w:t xml:space="preserve">6. Protecciones y puesta a tierra</w:t>
      </w:r>
      <w:bookmarkEnd w:id="6"/>
    </w:p>
    <w:p>
      <w:pPr>
        <w:spacing w:after="140" w:line="300"/>
        <w:jc w:val="both"/>
      </w:pPr>
      <w:r>
        <w:t xml:space="preserve">Las protecciones cuidan dos cosas distintas: los cables y las personas. Las </w:t>
      </w:r>
      <w:r>
        <w:rPr>
          <w:b/>
          <w:bCs/>
        </w:rPr>
        <w:t xml:space="preserve">térmicas</w:t>
      </w:r>
      <w:r>
        <w:t xml:space="preserve"> cortan cuando un circuito consume de más o hay un cortocircuito, antes de que el cable se caliente. Los </w:t>
      </w:r>
      <w:r>
        <w:rPr>
          <w:b/>
          <w:bCs/>
        </w:rPr>
        <w:t xml:space="preserve">disyuntores diferenciales</w:t>
      </w:r>
      <w:r>
        <w:t xml:space="preserve"> cortan cuando detectan que se está yendo corriente a tierra, por ejemplo cuando una persona toca una máquina que tiene una falla y le da corriente.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3660"/>
      </w:tblGrid>
      <w:tr>
        <w:trPr>
          <w:cantSplit/>
          <w:tblHeader/>
        </w:trPr>
        <w:tc>
          <w:tcPr>
            <w:tcW w:type="dxa" w:w="170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left"/>
            </w:pPr>
            <w:r>
              <w:rPr>
                <w:b/>
                <w:bCs/>
                <w:color w:val="FFFFFF"/>
                <w:sz w:val="18"/>
                <w:szCs w:val="18"/>
              </w:rPr>
              <w:t xml:space="preserve">Dónde</w:t>
            </w:r>
          </w:p>
        </w:tc>
        <w:tc>
          <w:tcPr>
            <w:tcW w:type="dxa" w:w="400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center"/>
            </w:pPr>
            <w:r>
              <w:rPr>
                <w:b/>
                <w:bCs/>
                <w:color w:val="FFFFFF"/>
                <w:sz w:val="18"/>
                <w:szCs w:val="18"/>
              </w:rPr>
              <w:t xml:space="preserve">Protección</w:t>
            </w:r>
          </w:p>
        </w:tc>
        <w:tc>
          <w:tcPr>
            <w:tcW w:type="dxa" w:w="366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center"/>
            </w:pPr>
            <w:r>
              <w:rPr>
                <w:b/>
                <w:bCs/>
                <w:color w:val="FFFFFF"/>
                <w:sz w:val="18"/>
                <w:szCs w:val="18"/>
              </w:rPr>
              <w:t xml:space="preserve">Para qué está</w:t>
            </w:r>
          </w:p>
        </w:tc>
      </w:tr>
      <w:tr>
        <w:trPr>
          <w:cantSplit/>
        </w:trPr>
        <w:tc>
          <w:tcPr>
            <w:tcW w:type="dxa" w:w="17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Seccional Oficina</w:t>
            </w:r>
          </w:p>
        </w:tc>
        <w:tc>
          <w:tcPr>
            <w:tcW w:type="dxa" w:w="40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Seccionador 4P 100 A</w:t>
            </w:r>
          </w:p>
        </w:tc>
        <w:tc>
          <w:tcPr>
            <w:tcW w:type="dxa" w:w="366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Cortar todo para hacer mantenimiento</w:t>
            </w:r>
          </w:p>
        </w:tc>
      </w:tr>
      <w:tr>
        <w:trPr>
          <w:cantSplit/>
        </w:trPr>
        <w:tc>
          <w:tcPr>
            <w:tcW w:type="dxa" w:w="17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left"/>
            </w:pPr>
            <w:r>
              <w:rPr>
                <w:b w:val="false"/>
                <w:bCs w:val="false"/>
                <w:sz w:val="18"/>
                <w:szCs w:val="18"/>
              </w:rPr>
              <w:t xml:space="preserve">Seccional Oficina</w:t>
            </w:r>
          </w:p>
        </w:tc>
        <w:tc>
          <w:tcPr>
            <w:tcW w:type="dxa" w:w="40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left"/>
            </w:pPr>
            <w:r>
              <w:rPr>
                <w:b w:val="false"/>
                <w:bCs w:val="false"/>
                <w:sz w:val="18"/>
                <w:szCs w:val="18"/>
              </w:rPr>
              <w:t xml:space="preserve">Interruptor general 4P 80 A curva C</w:t>
            </w:r>
          </w:p>
        </w:tc>
        <w:tc>
          <w:tcPr>
            <w:tcW w:type="dxa" w:w="366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left"/>
            </w:pPr>
            <w:r>
              <w:rPr>
                <w:b w:val="false"/>
                <w:bCs w:val="false"/>
                <w:sz w:val="18"/>
                <w:szCs w:val="18"/>
              </w:rPr>
              <w:t xml:space="preserve">Proteger el cable de 35 mm² que viene del medidor. Además lo dispara el botón de emergencia</w:t>
            </w:r>
          </w:p>
        </w:tc>
      </w:tr>
      <w:tr>
        <w:trPr>
          <w:cantSplit/>
        </w:trPr>
        <w:tc>
          <w:tcPr>
            <w:tcW w:type="dxa" w:w="17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Seccional Oficina</w:t>
            </w:r>
          </w:p>
        </w:tc>
        <w:tc>
          <w:tcPr>
            <w:tcW w:type="dxa" w:w="40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Un disyuntor 2P 25 A 30 mA en R y otro en S</w:t>
            </w:r>
          </w:p>
        </w:tc>
        <w:tc>
          <w:tcPr>
            <w:tcW w:type="dxa" w:w="366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Proteger a las personas en TUG2 (R), IUG1 y TUG1 (S)</w:t>
            </w:r>
          </w:p>
        </w:tc>
      </w:tr>
      <w:tr>
        <w:trPr>
          <w:cantSplit/>
        </w:trPr>
        <w:tc>
          <w:tcPr>
            <w:tcW w:type="dxa" w:w="17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left"/>
            </w:pPr>
            <w:r>
              <w:rPr>
                <w:b w:val="false"/>
                <w:bCs w:val="false"/>
                <w:sz w:val="18"/>
                <w:szCs w:val="18"/>
              </w:rPr>
              <w:t xml:space="preserve">Seccional Oficina</w:t>
            </w:r>
          </w:p>
        </w:tc>
        <w:tc>
          <w:tcPr>
            <w:tcW w:type="dxa" w:w="40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left"/>
            </w:pPr>
            <w:r>
              <w:rPr>
                <w:b w:val="false"/>
                <w:bCs w:val="false"/>
                <w:sz w:val="18"/>
                <w:szCs w:val="18"/>
              </w:rPr>
              <w:t xml:space="preserve">Térmicas: TUG2 16 A, IUG1 4 A, TUG1 16 A</w:t>
            </w:r>
          </w:p>
        </w:tc>
        <w:tc>
          <w:tcPr>
            <w:tcW w:type="dxa" w:w="366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left"/>
            </w:pPr>
            <w:r>
              <w:rPr>
                <w:b w:val="false"/>
                <w:bCs w:val="false"/>
                <w:sz w:val="18"/>
                <w:szCs w:val="18"/>
              </w:rPr>
              <w:t xml:space="preserve">Proteger el cable de cada circuito</w:t>
            </w:r>
          </w:p>
        </w:tc>
      </w:tr>
      <w:tr>
        <w:trPr>
          <w:cantSplit/>
        </w:trPr>
        <w:tc>
          <w:tcPr>
            <w:tcW w:type="dxa" w:w="17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Seccional Oficina</w:t>
            </w:r>
          </w:p>
        </w:tc>
        <w:tc>
          <w:tcPr>
            <w:tcW w:type="dxa" w:w="40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Térmica 4P 80 A (salida al Seccional Máquinas)</w:t>
            </w:r>
          </w:p>
        </w:tc>
        <w:tc>
          <w:tcPr>
            <w:tcW w:type="dxa" w:w="366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Proteger el cable de 4 × 35 mm² que va al taller</w:t>
            </w:r>
          </w:p>
        </w:tc>
      </w:tr>
      <w:tr>
        <w:trPr>
          <w:cantSplit/>
        </w:trPr>
        <w:tc>
          <w:tcPr>
            <w:tcW w:type="dxa" w:w="17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left"/>
            </w:pPr>
            <w:r>
              <w:rPr>
                <w:b w:val="false"/>
                <w:bCs w:val="false"/>
                <w:sz w:val="18"/>
                <w:szCs w:val="18"/>
              </w:rPr>
              <w:t xml:space="preserve">Seccional Máquinas</w:t>
            </w:r>
          </w:p>
        </w:tc>
        <w:tc>
          <w:tcPr>
            <w:tcW w:type="dxa" w:w="40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left"/>
            </w:pPr>
            <w:r>
              <w:rPr>
                <w:b w:val="false"/>
                <w:bCs w:val="false"/>
                <w:sz w:val="18"/>
                <w:szCs w:val="18"/>
              </w:rPr>
              <w:t xml:space="preserve">Un disyuntor 2P 25 A 30 mA por fase</w:t>
            </w:r>
          </w:p>
        </w:tc>
        <w:tc>
          <w:tcPr>
            <w:tcW w:type="dxa" w:w="366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left"/>
            </w:pPr>
            <w:r>
              <w:rPr>
                <w:b w:val="false"/>
                <w:bCs w:val="false"/>
                <w:sz w:val="18"/>
                <w:szCs w:val="18"/>
              </w:rPr>
              <w:t xml:space="preserve">Proteger a las personas en TUE1 (R), IUG2 (S), IUG3 y TUG3 (T)</w:t>
            </w:r>
          </w:p>
        </w:tc>
      </w:tr>
      <w:tr>
        <w:trPr>
          <w:cantSplit/>
        </w:trPr>
        <w:tc>
          <w:tcPr>
            <w:tcW w:type="dxa" w:w="17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Seccional Máquinas</w:t>
            </w:r>
          </w:p>
        </w:tc>
        <w:tc>
          <w:tcPr>
            <w:tcW w:type="dxa" w:w="40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Térmicas: TUE1 16 A, IUG2 4 A, IUG3 4 A, TUG3 16 A</w:t>
            </w:r>
          </w:p>
        </w:tc>
        <w:tc>
          <w:tcPr>
            <w:tcW w:type="dxa" w:w="366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Proteger el cable de cada circuito</w:t>
            </w:r>
          </w:p>
        </w:tc>
      </w:tr>
      <w:tr>
        <w:trPr>
          <w:cantSplit/>
        </w:trPr>
        <w:tc>
          <w:tcPr>
            <w:tcW w:type="dxa" w:w="17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left"/>
            </w:pPr>
            <w:r>
              <w:rPr>
                <w:b w:val="false"/>
                <w:bCs w:val="false"/>
                <w:sz w:val="18"/>
                <w:szCs w:val="18"/>
              </w:rPr>
              <w:t xml:space="preserve">Seccional Máquinas</w:t>
            </w:r>
          </w:p>
        </w:tc>
        <w:tc>
          <w:tcPr>
            <w:tcW w:type="dxa" w:w="40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left"/>
            </w:pPr>
            <w:r>
              <w:rPr>
                <w:b w:val="false"/>
                <w:bCs w:val="false"/>
                <w:sz w:val="18"/>
                <w:szCs w:val="18"/>
              </w:rPr>
              <w:t xml:space="preserve">Térmica 4P 50 A + disyuntor 4P 63 A 30 mA</w:t>
            </w:r>
          </w:p>
        </w:tc>
        <w:tc>
          <w:tcPr>
            <w:tcW w:type="dxa" w:w="366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left"/>
            </w:pPr>
            <w:r>
              <w:rPr>
                <w:b w:val="false"/>
                <w:bCs w:val="false"/>
                <w:sz w:val="18"/>
                <w:szCs w:val="18"/>
              </w:rPr>
              <w:t xml:space="preserve">Proteger el grupo de máquinas de 380 V</w:t>
            </w:r>
          </w:p>
        </w:tc>
      </w:tr>
      <w:tr>
        <w:trPr>
          <w:cantSplit/>
        </w:trPr>
        <w:tc>
          <w:tcPr>
            <w:tcW w:type="dxa" w:w="17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Seccional Máquinas</w:t>
            </w:r>
          </w:p>
        </w:tc>
        <w:tc>
          <w:tcPr>
            <w:tcW w:type="dxa" w:w="40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Térmica 4P de 10 o 16 A por máquina</w:t>
            </w:r>
          </w:p>
        </w:tc>
        <w:tc>
          <w:tcPr>
            <w:tcW w:type="dxa" w:w="366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Proteger el cable que va al tablero de cada máquina</w:t>
            </w:r>
          </w:p>
        </w:tc>
      </w:tr>
      <w:tr>
        <w:trPr>
          <w:cantSplit/>
        </w:trPr>
        <w:tc>
          <w:tcPr>
            <w:tcW w:type="dxa" w:w="17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left"/>
            </w:pPr>
            <w:r>
              <w:rPr>
                <w:b w:val="false"/>
                <w:bCs w:val="false"/>
                <w:sz w:val="18"/>
                <w:szCs w:val="18"/>
              </w:rPr>
              <w:t xml:space="preserve">Tablero de cada máquina</w:t>
            </w:r>
          </w:p>
        </w:tc>
        <w:tc>
          <w:tcPr>
            <w:tcW w:type="dxa" w:w="40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left"/>
            </w:pPr>
            <w:r>
              <w:rPr>
                <w:b w:val="false"/>
                <w:bCs w:val="false"/>
                <w:sz w:val="18"/>
                <w:szCs w:val="18"/>
              </w:rPr>
              <w:t xml:space="preserve">Guardamotor + contactor</w:t>
            </w:r>
          </w:p>
        </w:tc>
        <w:tc>
          <w:tcPr>
            <w:tcW w:type="dxa" w:w="366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left"/>
            </w:pPr>
            <w:r>
              <w:rPr>
                <w:b w:val="false"/>
                <w:bCs w:val="false"/>
                <w:sz w:val="18"/>
                <w:szCs w:val="18"/>
              </w:rPr>
              <w:t xml:space="preserve">Proteger el motor y prenderlo o apagarlo</w:t>
            </w:r>
          </w:p>
        </w:tc>
      </w:tr>
    </w:tbl>
    <w:p>
      <w:pPr>
        <w:spacing w:after="140" w:line="300"/>
        <w:jc w:val="both"/>
      </w:pPr>
      <w:r>
        <w:t xml:space="preserve">Todas las térmicas son de </w:t>
      </w:r>
      <w:r>
        <w:rPr>
          <w:b/>
          <w:bCs/>
        </w:rPr>
        <w:t xml:space="preserve">curva C</w:t>
      </w:r>
      <w:r>
        <w:t xml:space="preserve">, que es la que se usa cuando hay motores: aguantan el pico de arranque sin saltar, pero cortan rápido un cortocircuito.</w:t>
      </w:r>
    </w:p>
    <w:p>
      <w:pPr>
        <w:spacing w:after="140" w:line="300"/>
        <w:jc w:val="both"/>
      </w:pPr>
      <w:r>
        <w:t xml:space="preserve">En cada tablero pusimos un disyuntor diferencial por fase en vez de uno solo para todo. Así, si salta uno, no se queda a oscuras todo el taller ni se paran todas las máquinas.</w:t>
      </w:r>
    </w:p>
    <w:p>
      <w:pPr>
        <w:pStyle w:val="Heading2"/>
        <w:keepNext/>
        <w:spacing w:after="120" w:before="260"/>
      </w:pPr>
      <w:r>
        <w:t xml:space="preserve">6.1 Tableros</w:t>
      </w:r>
    </w:p>
    <w:p>
      <w:pPr>
        <w:spacing w:after="140" w:line="300"/>
        <w:jc w:val="both"/>
      </w:pPr>
      <w:r>
        <w:t xml:space="preserve">Los tableros son </w:t>
      </w:r>
      <w:r>
        <w:rPr>
          <w:b/>
          <w:bCs/>
        </w:rPr>
        <w:t xml:space="preserve">cajas metálicas IP65</w:t>
      </w:r>
      <w:r>
        <w:t xml:space="preserve">, cerradas contra el polvo, con puerta con llave y una tapa interior. Adentro cada protección lleva un cartel con el circuito que alimenta, y en la puerta va pegado el esquema actualizado. Dejamos lugar libre en los rieles para agregar circuitos más adelante.</w:t>
      </w:r>
    </w:p>
    <w:p>
      <w:pPr>
        <w:pStyle w:val="Heading2"/>
        <w:keepNext/>
        <w:spacing w:after="120" w:before="260"/>
      </w:pPr>
      <w:r>
        <w:t xml:space="preserve">6.2 Multifilares y topográficos de los tableros</w:t>
      </w:r>
    </w:p>
    <w:p>
      <w:pPr>
        <w:spacing w:after="140" w:line="300"/>
        <w:jc w:val="both"/>
      </w:pPr>
      <w:r>
        <w:t xml:space="preserve">Cada tablero lo dibujamos primero en </w:t>
      </w:r>
      <w:r>
        <w:rPr>
          <w:b/>
          <w:bCs/>
        </w:rPr>
        <w:t xml:space="preserve">simbología</w:t>
      </w:r>
      <w:r>
        <w:t xml:space="preserve"> con CADe SIMU (multifilar: un trazo por cada fase y el neutro) y después lo pasamos a </w:t>
      </w:r>
      <w:r>
        <w:rPr>
          <w:b/>
          <w:bCs/>
        </w:rPr>
        <w:t xml:space="preserve">topográfico</w:t>
      </w:r>
      <w:r>
        <w:t xml:space="preserve"> con ElectroDesk: los mismos componentes, pero como piezas reales montadas en riel DIN y unidas con cables de colores. El topográfico es un calco del multifilar: cada térmica recibe las mismas fases.</w:t>
      </w:r>
    </w:p>
    <w:p>
      <w:pPr>
        <w:keepNext/>
        <w:spacing w:after="60" w:before="120"/>
        <w:jc w:val="center"/>
      </w:pPr>
      <w:r>
        <w:drawing>
          <wp:inline distT="0" distB="0" distL="0" distR="0">
            <wp:extent cx="3143250" cy="206692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143250" cy="2066925"/>
                    </a:xfrm>
                    <a:prstGeom prst="rect">
                      <a:avLst/>
                    </a:prstGeom>
                  </pic:spPr>
                </pic:pic>
              </a:graphicData>
            </a:graphic>
          </wp:inline>
        </w:drawing>
      </w:r>
    </w:p>
    <w:p>
      <w:pPr>
        <w:spacing w:after="220"/>
        <w:jc w:val="center"/>
      </w:pPr>
      <w:r>
        <w:rPr>
          <w:i/>
          <w:iCs/>
          <w:color w:val="5B6B7B"/>
          <w:sz w:val="18"/>
          <w:szCs w:val="18"/>
        </w:rPr>
        <w:t xml:space="preserve">Multifilar del Seccional Oficina: bornera de entrada, interruptor de 4 polos y las térmicas de TUG2 (R), IUG1 y TUG1 (S). Las cuatro líneas siguen hacia el Seccional Máquinas.</w:t>
      </w:r>
    </w:p>
    <w:p>
      <w:pPr>
        <w:keepNext/>
        <w:spacing w:after="60" w:before="120"/>
        <w:jc w:val="center"/>
      </w:pPr>
      <w:r>
        <w:drawing>
          <wp:inline distT="0" distB="0" distL="0" distR="0">
            <wp:extent cx="3143250" cy="484822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143250" cy="4848225"/>
                    </a:xfrm>
                    <a:prstGeom prst="rect">
                      <a:avLst/>
                    </a:prstGeom>
                  </pic:spPr>
                </pic:pic>
              </a:graphicData>
            </a:graphic>
          </wp:inline>
        </w:drawing>
      </w:r>
    </w:p>
    <w:p>
      <w:pPr>
        <w:spacing w:after="220"/>
        <w:jc w:val="center"/>
      </w:pPr>
      <w:r>
        <w:rPr>
          <w:i/>
          <w:iCs/>
          <w:color w:val="5B6B7B"/>
          <w:sz w:val="18"/>
          <w:szCs w:val="18"/>
        </w:rPr>
        <w:t xml:space="preserve">El mismo tablero en topográfico (ElectroDesk): entrada R, S, T y N, bornera, general de 4 polos, barras de distribución y térmicas sobre el riel. Rojo R, marrón S, negro T, celeste N.</w:t>
      </w:r>
    </w:p>
    <w:p>
      <w:pPr>
        <w:keepNext/>
        <w:spacing w:after="60" w:before="120"/>
        <w:jc w:val="center"/>
      </w:pPr>
      <w:r>
        <w:drawing>
          <wp:inline distT="0" distB="0" distL="0" distR="0">
            <wp:extent cx="5810250" cy="20764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810250" cy="2076450"/>
                    </a:xfrm>
                    <a:prstGeom prst="rect">
                      <a:avLst/>
                    </a:prstGeom>
                  </pic:spPr>
                </pic:pic>
              </a:graphicData>
            </a:graphic>
          </wp:inline>
        </w:drawing>
      </w:r>
    </w:p>
    <w:p>
      <w:pPr>
        <w:spacing w:after="220"/>
        <w:jc w:val="center"/>
      </w:pPr>
      <w:r>
        <w:rPr>
          <w:i/>
          <w:iCs/>
          <w:color w:val="5B6B7B"/>
          <w:sz w:val="18"/>
          <w:szCs w:val="18"/>
        </w:rPr>
        <w:t xml:space="preserve">Multifilar del Seccional Máquinas: a la izquierda las monofásicas (TUE1 en R, IUG2 en S, IUG3 y TUG3 en T) y a la derecha una térmica de 4 polos por máquina.</w:t>
      </w:r>
    </w:p>
    <w:p>
      <w:pPr>
        <w:keepNext/>
        <w:spacing w:after="60" w:before="120"/>
        <w:jc w:val="center"/>
      </w:pPr>
      <w:r>
        <w:drawing>
          <wp:inline distT="0" distB="0" distL="0" distR="0">
            <wp:extent cx="5810250" cy="35052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810250" cy="3505200"/>
                    </a:xfrm>
                    <a:prstGeom prst="rect">
                      <a:avLst/>
                    </a:prstGeom>
                  </pic:spPr>
                </pic:pic>
              </a:graphicData>
            </a:graphic>
          </wp:inline>
        </w:drawing>
      </w:r>
    </w:p>
    <w:p>
      <w:pPr>
        <w:spacing w:after="220"/>
        <w:jc w:val="center"/>
      </w:pPr>
      <w:r>
        <w:rPr>
          <w:i/>
          <w:iCs/>
          <w:color w:val="5B6B7B"/>
          <w:sz w:val="18"/>
          <w:szCs w:val="18"/>
        </w:rPr>
        <w:t xml:space="preserve">Seccional Máquinas en topográfico: barras de las monofásicas y barras de las máquinas, con las seis térmicas en el orden del multifilar (lijadora, escuadradora, sierra sin fin, combinada, tupí y compresor grande).</w:t>
      </w:r>
    </w:p>
    <w:p>
      <w:pPr>
        <w:spacing w:after="140" w:line="300"/>
        <w:jc w:val="both"/>
      </w:pPr>
      <w:r>
        <w:t xml:space="preserve">Para pasar los 4 polos del CADe SIMU a ElectroDesk usamos una térmica de 3 polos para R, S y T más una de 1 polo para el neutro, del mismo amperaje, porque el simulador no trae la térmica de 4 polos. Los archivos son </w:t>
      </w:r>
      <w:r>
        <w:rPr>
          <w:b/>
          <w:bCs/>
        </w:rPr>
        <w:t xml:space="preserve">Seccional_Oficina_topografico.esim</w:t>
      </w:r>
      <w:r>
        <w:t xml:space="preserve"> y </w:t>
      </w:r>
      <w:r>
        <w:rPr>
          <w:b/>
          <w:bCs/>
        </w:rPr>
        <w:t xml:space="preserve">Seccional_Maquinas_topografico.esim</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800"/>
        <w:gridCol w:w="2360"/>
      </w:tblGrid>
      <w:tr>
        <w:trPr>
          <w:cantSplit/>
          <w:tblHeader/>
        </w:trPr>
        <w:tc>
          <w:tcPr>
            <w:tcW w:type="dxa" w:w="260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left"/>
            </w:pPr>
            <w:r>
              <w:rPr>
                <w:b/>
                <w:bCs/>
                <w:color w:val="FFFFFF"/>
                <w:sz w:val="18"/>
                <w:szCs w:val="18"/>
              </w:rPr>
              <w:t xml:space="preserve">Tablero</w:t>
            </w:r>
          </w:p>
        </w:tc>
        <w:tc>
          <w:tcPr>
            <w:tcW w:type="dxa" w:w="260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center"/>
            </w:pPr>
            <w:r>
              <w:rPr>
                <w:b/>
                <w:bCs/>
                <w:color w:val="FFFFFF"/>
                <w:sz w:val="18"/>
                <w:szCs w:val="18"/>
              </w:rPr>
              <w:t xml:space="preserve">Térmica</w:t>
            </w:r>
          </w:p>
        </w:tc>
        <w:tc>
          <w:tcPr>
            <w:tcW w:type="dxa" w:w="180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center"/>
            </w:pPr>
            <w:r>
              <w:rPr>
                <w:b/>
                <w:bCs/>
                <w:color w:val="FFFFFF"/>
                <w:sz w:val="18"/>
                <w:szCs w:val="18"/>
              </w:rPr>
              <w:t xml:space="preserve">Fase</w:t>
            </w:r>
          </w:p>
        </w:tc>
        <w:tc>
          <w:tcPr>
            <w:tcW w:type="dxa" w:w="236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center"/>
            </w:pPr>
            <w:r>
              <w:rPr>
                <w:b/>
                <w:bCs/>
                <w:color w:val="FFFFFF"/>
                <w:sz w:val="18"/>
                <w:szCs w:val="18"/>
              </w:rPr>
              <w:t xml:space="preserve">Amperaje</w:t>
            </w:r>
          </w:p>
        </w:tc>
      </w:tr>
      <w:tr>
        <w:trPr>
          <w:cantSplit/>
        </w:trPr>
        <w:tc>
          <w:tcPr>
            <w:tcW w:type="dxa" w:w="26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Seccional Oficina</w:t>
            </w:r>
          </w:p>
        </w:tc>
        <w:tc>
          <w:tcPr>
            <w:tcW w:type="dxa" w:w="26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TUG2</w:t>
            </w:r>
          </w:p>
        </w:tc>
        <w:tc>
          <w:tcPr>
            <w:tcW w:type="dxa" w:w="18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R</w:t>
            </w:r>
          </w:p>
        </w:tc>
        <w:tc>
          <w:tcPr>
            <w:tcW w:type="dxa" w:w="236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16 A</w:t>
            </w:r>
          </w:p>
        </w:tc>
      </w:tr>
      <w:tr>
        <w:trPr>
          <w:cantSplit/>
        </w:trPr>
        <w:tc>
          <w:tcPr>
            <w:tcW w:type="dxa" w:w="26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left"/>
            </w:pPr>
            <w:r>
              <w:rPr>
                <w:b w:val="false"/>
                <w:bCs w:val="false"/>
                <w:sz w:val="18"/>
                <w:szCs w:val="18"/>
              </w:rPr>
              <w:t xml:space="preserve">Seccional Oficina</w:t>
            </w:r>
          </w:p>
        </w:tc>
        <w:tc>
          <w:tcPr>
            <w:tcW w:type="dxa" w:w="26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IUG1</w:t>
            </w:r>
          </w:p>
        </w:tc>
        <w:tc>
          <w:tcPr>
            <w:tcW w:type="dxa" w:w="18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S</w:t>
            </w:r>
          </w:p>
        </w:tc>
        <w:tc>
          <w:tcPr>
            <w:tcW w:type="dxa" w:w="236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4 A</w:t>
            </w:r>
          </w:p>
        </w:tc>
      </w:tr>
      <w:tr>
        <w:trPr>
          <w:cantSplit/>
        </w:trPr>
        <w:tc>
          <w:tcPr>
            <w:tcW w:type="dxa" w:w="26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Seccional Oficina</w:t>
            </w:r>
          </w:p>
        </w:tc>
        <w:tc>
          <w:tcPr>
            <w:tcW w:type="dxa" w:w="26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TUG1</w:t>
            </w:r>
          </w:p>
        </w:tc>
        <w:tc>
          <w:tcPr>
            <w:tcW w:type="dxa" w:w="18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S</w:t>
            </w:r>
          </w:p>
        </w:tc>
        <w:tc>
          <w:tcPr>
            <w:tcW w:type="dxa" w:w="236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16 A</w:t>
            </w:r>
          </w:p>
        </w:tc>
      </w:tr>
      <w:tr>
        <w:trPr>
          <w:cantSplit/>
        </w:trPr>
        <w:tc>
          <w:tcPr>
            <w:tcW w:type="dxa" w:w="26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left"/>
            </w:pPr>
            <w:r>
              <w:rPr>
                <w:b w:val="false"/>
                <w:bCs w:val="false"/>
                <w:sz w:val="18"/>
                <w:szCs w:val="18"/>
              </w:rPr>
              <w:t xml:space="preserve">Seccional Máquinas</w:t>
            </w:r>
          </w:p>
        </w:tc>
        <w:tc>
          <w:tcPr>
            <w:tcW w:type="dxa" w:w="26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TUE1</w:t>
            </w:r>
          </w:p>
        </w:tc>
        <w:tc>
          <w:tcPr>
            <w:tcW w:type="dxa" w:w="18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R</w:t>
            </w:r>
          </w:p>
        </w:tc>
        <w:tc>
          <w:tcPr>
            <w:tcW w:type="dxa" w:w="236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16 A</w:t>
            </w:r>
          </w:p>
        </w:tc>
      </w:tr>
      <w:tr>
        <w:trPr>
          <w:cantSplit/>
        </w:trPr>
        <w:tc>
          <w:tcPr>
            <w:tcW w:type="dxa" w:w="26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Seccional Máquinas</w:t>
            </w:r>
          </w:p>
        </w:tc>
        <w:tc>
          <w:tcPr>
            <w:tcW w:type="dxa" w:w="26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IUG2</w:t>
            </w:r>
          </w:p>
        </w:tc>
        <w:tc>
          <w:tcPr>
            <w:tcW w:type="dxa" w:w="18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S</w:t>
            </w:r>
          </w:p>
        </w:tc>
        <w:tc>
          <w:tcPr>
            <w:tcW w:type="dxa" w:w="236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4 A</w:t>
            </w:r>
          </w:p>
        </w:tc>
      </w:tr>
      <w:tr>
        <w:trPr>
          <w:cantSplit/>
        </w:trPr>
        <w:tc>
          <w:tcPr>
            <w:tcW w:type="dxa" w:w="26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left"/>
            </w:pPr>
            <w:r>
              <w:rPr>
                <w:b w:val="false"/>
                <w:bCs w:val="false"/>
                <w:sz w:val="18"/>
                <w:szCs w:val="18"/>
              </w:rPr>
              <w:t xml:space="preserve">Seccional Máquinas</w:t>
            </w:r>
          </w:p>
        </w:tc>
        <w:tc>
          <w:tcPr>
            <w:tcW w:type="dxa" w:w="26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IUG3</w:t>
            </w:r>
          </w:p>
        </w:tc>
        <w:tc>
          <w:tcPr>
            <w:tcW w:type="dxa" w:w="18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T</w:t>
            </w:r>
          </w:p>
        </w:tc>
        <w:tc>
          <w:tcPr>
            <w:tcW w:type="dxa" w:w="236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4 A</w:t>
            </w:r>
          </w:p>
        </w:tc>
      </w:tr>
      <w:tr>
        <w:trPr>
          <w:cantSplit/>
        </w:trPr>
        <w:tc>
          <w:tcPr>
            <w:tcW w:type="dxa" w:w="26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Seccional Máquinas</w:t>
            </w:r>
          </w:p>
        </w:tc>
        <w:tc>
          <w:tcPr>
            <w:tcW w:type="dxa" w:w="26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TUG3</w:t>
            </w:r>
          </w:p>
        </w:tc>
        <w:tc>
          <w:tcPr>
            <w:tcW w:type="dxa" w:w="18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T</w:t>
            </w:r>
          </w:p>
        </w:tc>
        <w:tc>
          <w:tcPr>
            <w:tcW w:type="dxa" w:w="236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16 A</w:t>
            </w:r>
          </w:p>
        </w:tc>
      </w:tr>
      <w:tr>
        <w:trPr>
          <w:cantSplit/>
        </w:trPr>
        <w:tc>
          <w:tcPr>
            <w:tcW w:type="dxa" w:w="26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left"/>
            </w:pPr>
            <w:r>
              <w:rPr>
                <w:b w:val="false"/>
                <w:bCs w:val="false"/>
                <w:sz w:val="18"/>
                <w:szCs w:val="18"/>
              </w:rPr>
              <w:t xml:space="preserve">Seccional Máquinas</w:t>
            </w:r>
          </w:p>
        </w:tc>
        <w:tc>
          <w:tcPr>
            <w:tcW w:type="dxa" w:w="26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MAQ1 a MAQ6</w:t>
            </w:r>
          </w:p>
        </w:tc>
        <w:tc>
          <w:tcPr>
            <w:tcW w:type="dxa" w:w="18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R, S y T</w:t>
            </w:r>
          </w:p>
        </w:tc>
        <w:tc>
          <w:tcPr>
            <w:tcW w:type="dxa" w:w="236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10 A cada una</w:t>
            </w:r>
          </w:p>
        </w:tc>
      </w:tr>
    </w:tbl>
    <w:p>
      <w:pPr>
        <w:spacing w:after="140" w:line="300"/>
        <w:jc w:val="both"/>
      </w:pPr>
      <w:r>
        <w:t xml:space="preserve">El unifilar también lo pasamos a AutoCAD. Ahí cada térmica quedó con el nombre de su circuito y su amperaje, y los tableros con su nombre: Seccional Oficina y Seccional Máquinas.</w:t>
      </w:r>
    </w:p>
    <w:p>
      <w:pPr>
        <w:keepNext/>
        <w:spacing w:after="60" w:before="120"/>
        <w:jc w:val="center"/>
      </w:pPr>
      <w:r>
        <w:drawing>
          <wp:inline distT="0" distB="0" distL="0" distR="0">
            <wp:extent cx="5810250" cy="25146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10250" cy="2514600"/>
                    </a:xfrm>
                    <a:prstGeom prst="rect">
                      <a:avLst/>
                    </a:prstGeom>
                  </pic:spPr>
                </pic:pic>
              </a:graphicData>
            </a:graphic>
          </wp:inline>
        </w:drawing>
      </w:r>
    </w:p>
    <w:p>
      <w:pPr>
        <w:spacing w:after="220"/>
        <w:jc w:val="center"/>
      </w:pPr>
      <w:r>
        <w:rPr>
          <w:i/>
          <w:iCs/>
          <w:color w:val="5B6B7B"/>
          <w:sz w:val="18"/>
          <w:szCs w:val="18"/>
        </w:rPr>
        <w:t xml:space="preserve">Unifilar en AutoCAD con el nombre de cada térmica (archivo Unifilar_con_nombres.dwg).</w:t>
      </w:r>
    </w:p>
    <w:p>
      <w:pPr>
        <w:pBdr>
          <w:left w:val="single" w:color="E8A33D" w:sz="18" w:space="8"/>
        </w:pBdr>
        <w:shd w:fill="FFF6E8" w:val="clear"/>
        <w:spacing w:after="160" w:before="80"/>
      </w:pPr>
      <w:r>
        <w:rPr>
          <w:b/>
          <w:bCs/>
          <w:sz w:val="20"/>
          <w:szCs w:val="20"/>
        </w:rPr>
        <w:t xml:space="preserve">Cómo se leen los dibujos.</w:t>
      </w:r>
      <w:r>
        <w:rPr>
          <w:sz w:val="20"/>
          <w:szCs w:val="20"/>
        </w:rPr>
        <w:t xml:space="preserve"> El multifilar muestra el Seccional Máquinas: una térmica de 4 polos por máquina, que alimenta el tablero propio de cada una. El arranque y la protección de cada motor están en ese tablero, el mismo de la sección de automatismo.</w:t>
      </w:r>
    </w:p>
    <w:p>
      <w:pPr>
        <w:pStyle w:val="Heading2"/>
        <w:keepNext/>
        <w:spacing w:after="120" w:before="260"/>
      </w:pPr>
      <w:r>
        <w:t xml:space="preserve">6.3 Puesta a tierra</w:t>
      </w:r>
    </w:p>
    <w:p>
      <w:pPr>
        <w:spacing w:after="140" w:line="300"/>
        <w:jc w:val="both"/>
      </w:pPr>
      <w:r>
        <w:t xml:space="preserve">Va una jabalina (una varilla de cobre de 2,40 m) clavada en el suelo dentro de una cajita con tapa para poder revisarla, con un cable verde y amarillo de 16 mm² hasta la barra de tierra del Seccional Oficina. A la tierra se conectan todas las máquinas, los tableros, la bandeja y los caños.</w:t>
      </w:r>
    </w:p>
    <w:p>
      <w:pPr>
        <w:spacing w:after="140" w:line="300"/>
        <w:jc w:val="both"/>
      </w:pPr>
      <w:r>
        <w:t xml:space="preserve">En una carpintería la tierra cumple además otra función: el polvo y la viruta que se mueven alrededor de las máquinas pueden cargarse de electricidad estática, y si no se descarga puede saltar una chispa. Cuando la instalación está terminada hay que medir la puesta a tierra con un medidor especial (telurímetro) y anotar el valor.</w:t>
      </w:r>
    </w:p>
    <w:p>
      <w:pPr>
        <w:pStyle w:val="Heading1"/>
        <w:keepNext/>
        <w:spacing w:before="480"/>
      </w:pPr>
      <w:bookmarkStart w:name="_Toc7" w:id="7"/>
      <w:r>
        <w:t xml:space="preserve">7. Automatismo y seguridad</w:t>
      </w:r>
      <w:bookmarkEnd w:id="7"/>
    </w:p>
    <w:p>
      <w:pPr>
        <w:spacing w:after="140" w:line="300"/>
        <w:jc w:val="both"/>
      </w:pPr>
      <w:r>
        <w:t xml:space="preserve">El motor de la lijadora (trifásico, 3 kW) arranca con un </w:t>
      </w:r>
      <w:r>
        <w:rPr>
          <w:b/>
          <w:bCs/>
        </w:rPr>
        <w:t xml:space="preserve">arranque directo con autorretención</w:t>
      </w:r>
      <w:r>
        <w:t xml:space="preserve">, y el mismo esquema sirve para cualquier máquina que se sume. Es el arranque más simple: un contactor conecta el motor a la red cuando se aprieta marcha, y lo desconecta cuando se aprieta paro. Es lo que más se usa en motores chicos.</w:t>
      </w:r>
    </w:p>
    <w:p>
      <w:pPr>
        <w:spacing w:after="140" w:line="300"/>
        <w:jc w:val="both"/>
      </w:pPr>
      <w:r>
        <w:rPr>
          <w:b/>
          <w:bCs/>
        </w:rPr>
        <w:t xml:space="preserve">Circuito de mando (220 V):</w:t>
      </w:r>
      <w:r>
        <w:t xml:space="preserve"> pasa por el contacto del guardamotor, el botón de paro (normal cerrado) y el botón de marcha (normal abierto). Al lado del botón de marcha va un contacto del propio contactor, que mantiene la máquina prendida cuando se suelta el botón.</w:t>
      </w:r>
    </w:p>
    <w:p>
      <w:pPr>
        <w:spacing w:after="140" w:line="300"/>
        <w:jc w:val="both"/>
      </w:pPr>
      <w:r>
        <w:rPr>
          <w:b/>
          <w:bCs/>
        </w:rPr>
        <w:t xml:space="preserve">Circuito de potencia (380 V):</w:t>
      </w:r>
      <w:r>
        <w:t xml:space="preserve"> guardamotor de tres polos, contactor y motor. En nuestro esquema el guardamotor hace de protección térmica: su contacto se abre en el circuito de mando si el motor se sobrecarga.</w:t>
      </w:r>
    </w:p>
    <w:p>
      <w:pPr>
        <w:keepNext/>
        <w:spacing w:after="60" w:before="120"/>
        <w:jc w:val="center"/>
      </w:pPr>
      <w:r>
        <w:drawing>
          <wp:inline distT="0" distB="0" distL="0" distR="0">
            <wp:extent cx="5810250" cy="26479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810250" cy="2647950"/>
                    </a:xfrm>
                    <a:prstGeom prst="rect">
                      <a:avLst/>
                    </a:prstGeom>
                  </pic:spPr>
                </pic:pic>
              </a:graphicData>
            </a:graphic>
          </wp:inline>
        </w:drawing>
      </w:r>
    </w:p>
    <w:p>
      <w:pPr>
        <w:spacing w:after="220"/>
        <w:jc w:val="center"/>
      </w:pPr>
      <w:r>
        <w:rPr>
          <w:i/>
          <w:iCs/>
          <w:color w:val="5B6B7B"/>
          <w:sz w:val="18"/>
          <w:szCs w:val="18"/>
        </w:rPr>
        <w:t xml:space="preserve">Lo que armamos y probamos en CADe SIMU: esquema topográfico, circuito de mando y circuito de potencia.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left"/>
            </w:pPr>
            <w:r>
              <w:rPr>
                <w:b/>
                <w:bCs/>
                <w:color w:val="FFFFFF"/>
                <w:sz w:val="18"/>
                <w:szCs w:val="18"/>
              </w:rPr>
              <w:t xml:space="preserve">Qué pasa</w:t>
            </w:r>
          </w:p>
        </w:tc>
        <w:tc>
          <w:tcPr>
            <w:tcW w:type="dxa" w:w="576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left"/>
            </w:pPr>
            <w:r>
              <w:rPr>
                <w:b/>
                <w:bCs/>
                <w:color w:val="FFFFFF"/>
                <w:sz w:val="18"/>
                <w:szCs w:val="18"/>
              </w:rPr>
              <w:t xml:space="preserve">Qué hace la máquina</w:t>
            </w:r>
          </w:p>
        </w:tc>
      </w:tr>
      <w:tr>
        <w:trPr>
          <w:cantSplit/>
        </w:trPr>
        <w:tc>
          <w:tcPr>
            <w:tcW w:type="dxa" w:w="36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keepLines/>
              <w:jc w:val="left"/>
            </w:pPr>
            <w:r>
              <w:rPr>
                <w:b w:val="false"/>
                <w:bCs w:val="false"/>
                <w:sz w:val="18"/>
                <w:szCs w:val="18"/>
              </w:rPr>
              <w:t xml:space="preserve">Se aprieta marcha</w:t>
            </w:r>
          </w:p>
        </w:tc>
        <w:tc>
          <w:tcPr>
            <w:tcW w:type="dxa" w:w="576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keepLines/>
              <w:jc w:val="left"/>
            </w:pPr>
            <w:r>
              <w:rPr>
                <w:b w:val="false"/>
                <w:bCs w:val="false"/>
                <w:sz w:val="18"/>
                <w:szCs w:val="18"/>
              </w:rPr>
              <w:t xml:space="preserve">Arranca y queda funcionando sola</w:t>
            </w:r>
          </w:p>
        </w:tc>
      </w:tr>
      <w:tr>
        <w:trPr>
          <w:cantSplit/>
        </w:trPr>
        <w:tc>
          <w:tcPr>
            <w:tcW w:type="dxa" w:w="36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keepLines/>
              <w:jc w:val="left"/>
            </w:pPr>
            <w:r>
              <w:rPr>
                <w:b w:val="false"/>
                <w:bCs w:val="false"/>
                <w:sz w:val="18"/>
                <w:szCs w:val="18"/>
              </w:rPr>
              <w:t xml:space="preserve">Se aprieta paro</w:t>
            </w:r>
          </w:p>
        </w:tc>
        <w:tc>
          <w:tcPr>
            <w:tcW w:type="dxa" w:w="576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keepLines/>
              <w:jc w:val="center"/>
            </w:pPr>
            <w:r>
              <w:rPr>
                <w:b w:val="false"/>
                <w:bCs w:val="false"/>
                <w:sz w:val="18"/>
                <w:szCs w:val="18"/>
              </w:rPr>
              <w:t xml:space="preserve">Se detiene</w:t>
            </w:r>
          </w:p>
        </w:tc>
      </w:tr>
      <w:tr>
        <w:trPr>
          <w:cantSplit/>
        </w:trPr>
        <w:tc>
          <w:tcPr>
            <w:tcW w:type="dxa" w:w="36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keepLines/>
              <w:jc w:val="left"/>
            </w:pPr>
            <w:r>
              <w:rPr>
                <w:b w:val="false"/>
                <w:bCs w:val="false"/>
                <w:sz w:val="18"/>
                <w:szCs w:val="18"/>
              </w:rPr>
              <w:t xml:space="preserve">El motor se sobrecarga</w:t>
            </w:r>
          </w:p>
        </w:tc>
        <w:tc>
          <w:tcPr>
            <w:tcW w:type="dxa" w:w="576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keepLines/>
              <w:jc w:val="left"/>
            </w:pPr>
            <w:r>
              <w:rPr>
                <w:b w:val="false"/>
                <w:bCs w:val="false"/>
                <w:sz w:val="18"/>
                <w:szCs w:val="18"/>
              </w:rPr>
              <w:t xml:space="preserve">El guardamotor la apaga. Hay que rearmarlo a mano</w:t>
            </w:r>
          </w:p>
        </w:tc>
      </w:tr>
      <w:tr>
        <w:trPr>
          <w:cantSplit/>
        </w:trPr>
        <w:tc>
          <w:tcPr>
            <w:tcW w:type="dxa" w:w="36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keepLines/>
              <w:jc w:val="left"/>
            </w:pPr>
            <w:r>
              <w:rPr>
                <w:b w:val="false"/>
                <w:bCs w:val="false"/>
                <w:sz w:val="18"/>
                <w:szCs w:val="18"/>
              </w:rPr>
              <w:t xml:space="preserve">Se corta la luz</w:t>
            </w:r>
          </w:p>
        </w:tc>
        <w:tc>
          <w:tcPr>
            <w:tcW w:type="dxa" w:w="576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keepLines/>
              <w:jc w:val="left"/>
            </w:pPr>
            <w:r>
              <w:rPr>
                <w:b w:val="false"/>
                <w:bCs w:val="false"/>
                <w:sz w:val="18"/>
                <w:szCs w:val="18"/>
              </w:rPr>
              <w:t xml:space="preserve">Al volver la luz no arranca sola, hay que apretar marcha de nuevo</w:t>
            </w:r>
          </w:p>
        </w:tc>
      </w:tr>
      <w:tr>
        <w:trPr>
          <w:cantSplit/>
        </w:trPr>
        <w:tc>
          <w:tcPr>
            <w:tcW w:type="dxa" w:w="36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Se aprieta una emergencia</w:t>
            </w:r>
          </w:p>
        </w:tc>
        <w:tc>
          <w:tcPr>
            <w:tcW w:type="dxa" w:w="576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Se corta todo el taller desde el interruptor general</w:t>
            </w:r>
          </w:p>
        </w:tc>
      </w:tr>
    </w:tbl>
    <w:p>
      <w:pPr>
        <w:spacing w:after="140" w:line="300"/>
        <w:jc w:val="both"/>
      </w:pPr>
      <w:r>
        <w:t xml:space="preserve">En una carpintería es muy importante que la máquina no arranque sola cuando vuelve la luz: si se cortó la luz con alguien cambiando una hoja de sierra, no queremos que la máquina se ponga en marcha de golpe.</w:t>
      </w:r>
    </w:p>
    <w:p>
      <w:pPr>
        <w:pStyle w:val="Heading2"/>
        <w:keepNext/>
        <w:spacing w:after="120" w:before="260"/>
      </w:pPr>
      <w:r>
        <w:t xml:space="preserve">7.1 Seguridad de máquinas</w:t>
      </w:r>
    </w:p>
    <w:p>
      <w:pPr>
        <w:pStyle w:val="ListParagraph"/>
        <w:numPr>
          <w:ilvl w:val="0"/>
          <w:numId w:val="2"/>
        </w:numPr>
        <w:spacing w:after="70"/>
      </w:pPr>
      <w:r>
        <w:t xml:space="preserve">Cuatro botones de emergencia rojos, de los que se golpean, en las paredes y uno más en la botonera de cada máquina.</w:t>
      </w:r>
    </w:p>
    <w:p>
      <w:pPr>
        <w:pStyle w:val="ListParagraph"/>
        <w:numPr>
          <w:ilvl w:val="0"/>
          <w:numId w:val="2"/>
        </w:numPr>
        <w:spacing w:after="70"/>
      </w:pPr>
      <w:r>
        <w:t xml:space="preserve">Tapas fijas sobre las correas y poleas.</w:t>
      </w:r>
    </w:p>
    <w:p>
      <w:pPr>
        <w:pStyle w:val="ListParagraph"/>
        <w:numPr>
          <w:ilvl w:val="0"/>
          <w:numId w:val="2"/>
        </w:numPr>
        <w:spacing w:after="70"/>
      </w:pPr>
      <w:r>
        <w:t xml:space="preserve">Carteles que piden usar protectores de oído, anteojos y barbijo.</w:t>
      </w:r>
    </w:p>
    <w:p>
      <w:pPr>
        <w:pStyle w:val="ListParagraph"/>
        <w:numPr>
          <w:ilvl w:val="0"/>
          <w:numId w:val="2"/>
        </w:numPr>
        <w:spacing w:after="70"/>
      </w:pPr>
      <w:r>
        <w:t xml:space="preserve">Orden y limpieza: la viruta juntada se prende fuego fácil y además hace resbalar.</w:t>
      </w:r>
    </w:p>
    <w:p>
      <w:pPr>
        <w:pStyle w:val="Heading1"/>
        <w:keepNext/>
        <w:spacing w:before="480"/>
      </w:pPr>
      <w:bookmarkStart w:name="_Toc8" w:id="8"/>
      <w:r>
        <w:t xml:space="preserve">8. Mantenimiento e higiene y seguridad</w:t>
      </w:r>
      <w:bookmarkEnd w:id="8"/>
    </w:p>
    <w:p>
      <w:pPr>
        <w:spacing w:after="140" w:line="300"/>
        <w:jc w:val="both"/>
      </w:pPr>
      <w:r>
        <w:t xml:space="preserve">Una instalación también hay que cuidarla. Armamos un plan simple para que el dueño de la carpintería sepa qué revisar y cada cuánto.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left"/>
            </w:pPr>
            <w:r>
              <w:rPr>
                <w:b/>
                <w:bCs/>
                <w:color w:val="FFFFFF"/>
                <w:sz w:val="18"/>
                <w:szCs w:val="18"/>
              </w:rPr>
              <w:t xml:space="preserve">Cada cuánto</w:t>
            </w:r>
          </w:p>
        </w:tc>
        <w:tc>
          <w:tcPr>
            <w:tcW w:type="dxa" w:w="716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center"/>
            </w:pPr>
            <w:r>
              <w:rPr>
                <w:b/>
                <w:bCs/>
                <w:color w:val="FFFFFF"/>
                <w:sz w:val="18"/>
                <w:szCs w:val="18"/>
              </w:rPr>
              <w:t xml:space="preserve">Qué revisar</w:t>
            </w:r>
          </w:p>
        </w:tc>
      </w:tr>
      <w:tr>
        <w:trPr>
          <w:cantSplit/>
        </w:trPr>
        <w:tc>
          <w:tcPr>
            <w:tcW w:type="dxa" w:w="22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keepLines/>
              <w:jc w:val="left"/>
            </w:pPr>
            <w:r>
              <w:rPr>
                <w:b w:val="false"/>
                <w:bCs w:val="false"/>
                <w:sz w:val="18"/>
                <w:szCs w:val="18"/>
              </w:rPr>
              <w:t xml:space="preserve">Todos los días</w:t>
            </w:r>
          </w:p>
        </w:tc>
        <w:tc>
          <w:tcPr>
            <w:tcW w:type="dxa" w:w="716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keepLines/>
              <w:jc w:val="left"/>
            </w:pPr>
            <w:r>
              <w:rPr>
                <w:b w:val="false"/>
                <w:bCs w:val="false"/>
                <w:sz w:val="18"/>
                <w:szCs w:val="18"/>
              </w:rPr>
              <w:t xml:space="preserve">Que los botones de emergencia no estén tapados. Limpiar viruta de máquinas y tomas.</w:t>
            </w:r>
          </w:p>
        </w:tc>
      </w:tr>
      <w:tr>
        <w:trPr>
          <w:cantSplit/>
        </w:trPr>
        <w:tc>
          <w:tcPr>
            <w:tcW w:type="dxa" w:w="22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keepLines/>
              <w:jc w:val="left"/>
            </w:pPr>
            <w:r>
              <w:rPr>
                <w:b w:val="false"/>
                <w:bCs w:val="false"/>
                <w:sz w:val="18"/>
                <w:szCs w:val="18"/>
              </w:rPr>
              <w:t xml:space="preserve">Una vez por mes</w:t>
            </w:r>
          </w:p>
        </w:tc>
        <w:tc>
          <w:tcPr>
            <w:tcW w:type="dxa" w:w="716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keepLines/>
              <w:jc w:val="left"/>
            </w:pPr>
            <w:r>
              <w:rPr>
                <w:b w:val="false"/>
                <w:bCs w:val="false"/>
                <w:sz w:val="18"/>
                <w:szCs w:val="18"/>
              </w:rPr>
              <w:t xml:space="preserve">Apretar el botón de prueba de los disyuntores diferenciales. Revisar que los cables de las máquinas no estén pelados.</w:t>
            </w:r>
          </w:p>
        </w:tc>
      </w:tr>
      <w:tr>
        <w:trPr>
          <w:cantSplit/>
        </w:trPr>
        <w:tc>
          <w:tcPr>
            <w:tcW w:type="dxa" w:w="22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keepLines/>
              <w:jc w:val="left"/>
            </w:pPr>
            <w:r>
              <w:rPr>
                <w:b w:val="false"/>
                <w:bCs w:val="false"/>
                <w:sz w:val="18"/>
                <w:szCs w:val="18"/>
              </w:rPr>
              <w:t xml:space="preserve">Cada seis meses</w:t>
            </w:r>
          </w:p>
        </w:tc>
        <w:tc>
          <w:tcPr>
            <w:tcW w:type="dxa" w:w="716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keepLines/>
              <w:jc w:val="left"/>
            </w:pPr>
            <w:r>
              <w:rPr>
                <w:b w:val="false"/>
                <w:bCs w:val="false"/>
                <w:sz w:val="18"/>
                <w:szCs w:val="18"/>
              </w:rPr>
              <w:t xml:space="preserve">Ajustar borneras de tableros. Limpiar luminarias. Revisar tomas industriales y fichas.</w:t>
            </w:r>
          </w:p>
        </w:tc>
      </w:tr>
      <w:tr>
        <w:trPr>
          <w:cantSplit/>
        </w:trPr>
        <w:tc>
          <w:tcPr>
            <w:tcW w:type="dxa" w:w="22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left"/>
            </w:pPr>
            <w:r>
              <w:rPr>
                <w:b w:val="false"/>
                <w:bCs w:val="false"/>
                <w:sz w:val="18"/>
                <w:szCs w:val="18"/>
              </w:rPr>
              <w:t xml:space="preserve">Una vez por año</w:t>
            </w:r>
          </w:p>
        </w:tc>
        <w:tc>
          <w:tcPr>
            <w:tcW w:type="dxa" w:w="716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left"/>
            </w:pPr>
            <w:r>
              <w:rPr>
                <w:b w:val="false"/>
                <w:bCs w:val="false"/>
                <w:sz w:val="18"/>
                <w:szCs w:val="18"/>
              </w:rPr>
              <w:t xml:space="preserve">Medir la puesta a tierra. Revisar la aislación de los cables de las máquinas. Revisar la bandeja y sus soportes.</w:t>
            </w:r>
          </w:p>
        </w:tc>
      </w:tr>
    </w:tbl>
    <w:p>
      <w:pPr>
        <w:pStyle w:val="Heading2"/>
        <w:keepNext/>
        <w:spacing w:after="120" w:before="260"/>
      </w:pPr>
      <w:r>
        <w:t xml:space="preserve">8.1 Cuidados en el trabajo</w:t>
      </w:r>
    </w:p>
    <w:p>
      <w:pPr>
        <w:spacing w:after="140" w:line="300"/>
        <w:jc w:val="both"/>
      </w:pPr>
      <w:r>
        <w:t xml:space="preserve">Antes de tocar un tablero hay que cortar la luz, poner un candado y un cartel que avise que se está trabajando, y comprobar con el tester que no haya tensión. Muchos accidentes eléctricos pasan por saltearse uno de esos pasos.</w:t>
      </w:r>
    </w:p>
    <w:p>
      <w:pPr>
        <w:spacing w:after="140" w:line="300"/>
        <w:jc w:val="both"/>
      </w:pPr>
      <w:r>
        <w:t xml:space="preserve">El polvo de madera se prende fuego fácil y además hace mal respirarlo. Por eso hay que barrer la viruta todos los días y ventilar bien la zona de pintura. Los matafuegos tienen que estar cerca de las salidas y a la vista.</w:t>
      </w:r>
    </w:p>
    <w:p>
      <w:pPr>
        <w:pStyle w:val="Heading1"/>
        <w:keepNext/>
        <w:spacing w:before="480"/>
      </w:pPr>
      <w:bookmarkStart w:name="_Toc9" w:id="9"/>
      <w:r>
        <w:t xml:space="preserve">9. Normas que tuvimos en cuenta</w:t>
      </w:r>
      <w:bookmarkEnd w:id="9"/>
    </w:p>
    <w:p>
      <w:pPr>
        <w:spacing w:after="140" w:line="300"/>
        <w:jc w:val="both"/>
      </w:pPr>
      <w:r>
        <w:t xml:space="preserve">Estas son las normas que usamos en el proyecto y para qué nos sirvió cada una.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cantSplit/>
          <w:tblHeader/>
        </w:trPr>
        <w:tc>
          <w:tcPr>
            <w:tcW w:type="dxa" w:w="290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left"/>
            </w:pPr>
            <w:r>
              <w:rPr>
                <w:b/>
                <w:bCs/>
                <w:color w:val="FFFFFF"/>
                <w:sz w:val="18"/>
                <w:szCs w:val="18"/>
              </w:rPr>
              <w:t xml:space="preserve">Norma</w:t>
            </w:r>
          </w:p>
        </w:tc>
        <w:tc>
          <w:tcPr>
            <w:tcW w:type="dxa" w:w="646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left"/>
            </w:pPr>
            <w:r>
              <w:rPr>
                <w:b/>
                <w:bCs/>
                <w:color w:val="FFFFFF"/>
                <w:sz w:val="18"/>
                <w:szCs w:val="18"/>
              </w:rPr>
              <w:t xml:space="preserve">Para qué la usamos</w:t>
            </w:r>
          </w:p>
        </w:tc>
      </w:tr>
      <w:tr>
        <w:trPr>
          <w:cantSplit/>
        </w:trPr>
        <w:tc>
          <w:tcPr>
            <w:tcW w:type="dxa" w:w="29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AEA 90364-7-771</w:t>
            </w:r>
          </w:p>
        </w:tc>
        <w:tc>
          <w:tcPr>
            <w:tcW w:type="dxa" w:w="646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Reglamentación para instalaciones eléctricas en inmuebles: tipos de circuitos, secciones mínimas, protecciones y puesta a tierra.</w:t>
            </w:r>
          </w:p>
        </w:tc>
      </w:tr>
      <w:tr>
        <w:trPr>
          <w:cantSplit/>
        </w:trPr>
        <w:tc>
          <w:tcPr>
            <w:tcW w:type="dxa" w:w="29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left"/>
            </w:pPr>
            <w:r>
              <w:rPr>
                <w:b w:val="false"/>
                <w:bCs w:val="false"/>
                <w:sz w:val="18"/>
                <w:szCs w:val="18"/>
              </w:rPr>
              <w:t xml:space="preserve">IRAM NM 247-3</w:t>
            </w:r>
          </w:p>
        </w:tc>
        <w:tc>
          <w:tcPr>
            <w:tcW w:type="dxa" w:w="646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left"/>
            </w:pPr>
            <w:r>
              <w:rPr>
                <w:b w:val="false"/>
                <w:bCs w:val="false"/>
                <w:sz w:val="18"/>
                <w:szCs w:val="18"/>
              </w:rPr>
              <w:t xml:space="preserve">Cables unipolares de PVC que van dentro de los caños.</w:t>
            </w:r>
          </w:p>
        </w:tc>
      </w:tr>
      <w:tr>
        <w:trPr>
          <w:cantSplit/>
        </w:trPr>
        <w:tc>
          <w:tcPr>
            <w:tcW w:type="dxa" w:w="29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IRAM 2178</w:t>
            </w:r>
          </w:p>
        </w:tc>
        <w:tc>
          <w:tcPr>
            <w:tcW w:type="dxa" w:w="646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Cables tetrapolares para las máquinas, que van por la bandeja.</w:t>
            </w:r>
          </w:p>
        </w:tc>
      </w:tr>
      <w:tr>
        <w:trPr>
          <w:cantSplit/>
        </w:trPr>
        <w:tc>
          <w:tcPr>
            <w:tcW w:type="dxa" w:w="29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left"/>
            </w:pPr>
            <w:r>
              <w:rPr>
                <w:b w:val="false"/>
                <w:bCs w:val="false"/>
                <w:sz w:val="18"/>
                <w:szCs w:val="18"/>
              </w:rPr>
              <w:t xml:space="preserve">IRAM-IAS U500-2005</w:t>
            </w:r>
          </w:p>
        </w:tc>
        <w:tc>
          <w:tcPr>
            <w:tcW w:type="dxa" w:w="646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left"/>
            </w:pPr>
            <w:r>
              <w:rPr>
                <w:b w:val="false"/>
                <w:bCs w:val="false"/>
                <w:sz w:val="18"/>
                <w:szCs w:val="18"/>
              </w:rPr>
              <w:t xml:space="preserve">Caños de acero semipesado.</w:t>
            </w:r>
          </w:p>
        </w:tc>
      </w:tr>
      <w:tr>
        <w:trPr>
          <w:cantSplit/>
        </w:trPr>
        <w:tc>
          <w:tcPr>
            <w:tcW w:type="dxa" w:w="29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IEC 60898 y 60947</w:t>
            </w:r>
          </w:p>
        </w:tc>
        <w:tc>
          <w:tcPr>
            <w:tcW w:type="dxa" w:w="646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Térmicas, guardamotores y contactores.</w:t>
            </w:r>
          </w:p>
        </w:tc>
      </w:tr>
      <w:tr>
        <w:trPr>
          <w:cantSplit/>
        </w:trPr>
        <w:tc>
          <w:tcPr>
            <w:tcW w:type="dxa" w:w="29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left"/>
            </w:pPr>
            <w:r>
              <w:rPr>
                <w:b w:val="false"/>
                <w:bCs w:val="false"/>
                <w:sz w:val="18"/>
                <w:szCs w:val="18"/>
              </w:rPr>
              <w:t xml:space="preserve">IEC 61008</w:t>
            </w:r>
          </w:p>
        </w:tc>
        <w:tc>
          <w:tcPr>
            <w:tcW w:type="dxa" w:w="646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left"/>
            </w:pPr>
            <w:r>
              <w:rPr>
                <w:b w:val="false"/>
                <w:bCs w:val="false"/>
                <w:sz w:val="18"/>
                <w:szCs w:val="18"/>
              </w:rPr>
              <w:t xml:space="preserve">Disyuntores diferenciales.</w:t>
            </w:r>
          </w:p>
        </w:tc>
      </w:tr>
      <w:tr>
        <w:trPr>
          <w:cantSplit/>
        </w:trPr>
        <w:tc>
          <w:tcPr>
            <w:tcW w:type="dxa" w:w="29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IEC 60309</w:t>
            </w:r>
          </w:p>
        </w:tc>
        <w:tc>
          <w:tcPr>
            <w:tcW w:type="dxa" w:w="646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Tomas industriales para las máquinas.</w:t>
            </w:r>
          </w:p>
        </w:tc>
      </w:tr>
      <w:tr>
        <w:trPr>
          <w:cantSplit/>
        </w:trPr>
        <w:tc>
          <w:tcPr>
            <w:tcW w:type="dxa" w:w="29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left"/>
            </w:pPr>
            <w:r>
              <w:rPr>
                <w:b w:val="false"/>
                <w:bCs w:val="false"/>
                <w:sz w:val="18"/>
                <w:szCs w:val="18"/>
              </w:rPr>
              <w:t xml:space="preserve">IEC 60204-1 e ISO 13850</w:t>
            </w:r>
          </w:p>
        </w:tc>
        <w:tc>
          <w:tcPr>
            <w:tcW w:type="dxa" w:w="646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left"/>
            </w:pPr>
            <w:r>
              <w:rPr>
                <w:b w:val="false"/>
                <w:bCs w:val="false"/>
                <w:sz w:val="18"/>
                <w:szCs w:val="18"/>
              </w:rPr>
              <w:t xml:space="preserve">Equipamiento eléctrico de máquinas y botones de parada de emergencia.</w:t>
            </w:r>
          </w:p>
        </w:tc>
      </w:tr>
      <w:tr>
        <w:trPr>
          <w:cantSplit/>
        </w:trPr>
        <w:tc>
          <w:tcPr>
            <w:tcW w:type="dxa" w:w="29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Ley 19.587 y Decreto 351/79</w:t>
            </w:r>
          </w:p>
        </w:tc>
        <w:tc>
          <w:tcPr>
            <w:tcW w:type="dxa" w:w="646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Higiene y seguridad en el trabajo: iluminación mínima, riesgo eléctrico y protección de las personas.</w:t>
            </w:r>
          </w:p>
        </w:tc>
      </w:tr>
    </w:tbl>
    <w:p>
      <w:pPr>
        <w:spacing w:after="140" w:line="300"/>
        <w:jc w:val="both"/>
      </w:pPr>
      <w:r>
        <w:t xml:space="preserve">La que más usamos fue la de la AEA, porque dice cómo tiene que ser una instalación en la práctica. Las normas IRAM e IEC las consultamos sobre todo para elegir materiales: si un cable o una térmica no cumple su norma, no se puede usar aunque sea más barato.</w:t>
      </w:r>
    </w:p>
    <w:p>
      <w:pPr>
        <w:spacing w:after="140" w:line="300"/>
        <w:jc w:val="both"/>
      </w:pPr>
      <w:r>
        <w:t xml:space="preserve">También tuvimos en cuenta que todo material eléctrico que se compre en el país tiene que tener el sello de seguridad eléctrica. Hay que fijarse al comprar, sobre todo en tomas, fichas y térmicas.</w:t>
      </w:r>
    </w:p>
    <w:p>
      <w:pPr>
        <w:pStyle w:val="Heading1"/>
        <w:keepNext/>
        <w:spacing w:before="480"/>
      </w:pPr>
      <w:bookmarkStart w:name="_Toc10" w:id="10"/>
      <w:r>
        <w:t xml:space="preserve">10. Modelado 3D: lijadora de banda</w:t>
      </w:r>
      <w:bookmarkEnd w:id="10"/>
    </w:p>
    <w:p>
      <w:pPr>
        <w:spacing w:after="140" w:line="300"/>
        <w:jc w:val="both"/>
      </w:pPr>
      <w:r>
        <w:t xml:space="preserve">Elegimos modelar una </w:t>
      </w:r>
      <w:r>
        <w:rPr>
          <w:b/>
          <w:bCs/>
        </w:rPr>
        <w:t xml:space="preserve">lijadora de banda</w:t>
      </w:r>
      <w:r>
        <w:t xml:space="preserve"> porque es una máquina de la zona de lijado fácil de entender: un motor mueve una rueda, la banda de lija gira entre dos ruedas y la pieza se apoya sobre una mesa. El modelo está hecho en SolidWorks con 17 piezas y 2 ensambles.</w:t>
      </w:r>
    </w:p>
    <w:p>
      <w:pPr>
        <w:keepNext/>
        <w:spacing w:after="60" w:before="120"/>
        <w:jc w:val="center"/>
      </w:pPr>
      <w:r>
        <w:drawing>
          <wp:inline distT="0" distB="0" distL="0" distR="0">
            <wp:extent cx="2762250" cy="207645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0" cy="2076450"/>
                    </a:xfrm>
                    <a:prstGeom prst="rect">
                      <a:avLst/>
                    </a:prstGeom>
                  </pic:spPr>
                </pic:pic>
              </a:graphicData>
            </a:graphic>
          </wp:inline>
        </w:drawing>
      </w:r>
    </w:p>
    <w:p>
      <w:pPr>
        <w:spacing w:after="220"/>
        <w:jc w:val="center"/>
      </w:pPr>
      <w:r>
        <w:rPr>
          <w:i/>
          <w:iCs/>
          <w:color w:val="5B6B7B"/>
          <w:sz w:val="18"/>
          <w:szCs w:val="18"/>
        </w:rPr>
        <w:t xml:space="preserve">Ensamble de la lijadora de banda.</w:t>
      </w:r>
    </w:p>
    <w:p>
      <w:pPr>
        <w:spacing w:after="140" w:line="300"/>
        <w:jc w:val="both"/>
      </w:pPr>
      <w:r>
        <w:t xml:space="preserve">Estas son las piezas, con el nombre que tienen los archivos de SolidWorks. De la banda (correa) hay tres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rPr>
          <w:cantSplit/>
          <w:tblHeader/>
        </w:trPr>
        <w:tc>
          <w:tcPr>
            <w:tcW w:type="dxa" w:w="480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left"/>
            </w:pPr>
            <w:r>
              <w:rPr>
                <w:b/>
                <w:bCs/>
                <w:color w:val="FFFFFF"/>
                <w:sz w:val="18"/>
                <w:szCs w:val="18"/>
              </w:rPr>
              <w:t xml:space="preserve">Archivo</w:t>
            </w:r>
          </w:p>
        </w:tc>
        <w:tc>
          <w:tcPr>
            <w:tcW w:type="dxa" w:w="456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center"/>
            </w:pPr>
            <w:r>
              <w:rPr>
                <w:b/>
                <w:bCs/>
                <w:color w:val="FFFFFF"/>
                <w:sz w:val="18"/>
                <w:szCs w:val="18"/>
              </w:rPr>
              <w:t xml:space="preserve">Pieza</w:t>
            </w:r>
          </w:p>
        </w:tc>
      </w:tr>
      <w:tr>
        <w:trPr>
          <w:cantSplit/>
        </w:trPr>
        <w:tc>
          <w:tcPr>
            <w:tcW w:type="dxa" w:w="48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pieza 1 base</w:t>
            </w:r>
          </w:p>
        </w:tc>
        <w:tc>
          <w:tcPr>
            <w:tcW w:type="dxa" w:w="456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Base</w:t>
            </w:r>
          </w:p>
        </w:tc>
      </w:tr>
      <w:tr>
        <w:trPr>
          <w:cantSplit/>
        </w:trPr>
        <w:tc>
          <w:tcPr>
            <w:tcW w:type="dxa" w:w="48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left"/>
            </w:pPr>
            <w:r>
              <w:rPr>
                <w:b w:val="false"/>
                <w:bCs w:val="false"/>
                <w:sz w:val="18"/>
                <w:szCs w:val="18"/>
              </w:rPr>
              <w:t xml:space="preserve">pieza 2 travesaño inferior (y x2)</w:t>
            </w:r>
          </w:p>
        </w:tc>
        <w:tc>
          <w:tcPr>
            <w:tcW w:type="dxa" w:w="456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left"/>
            </w:pPr>
            <w:r>
              <w:rPr>
                <w:b w:val="false"/>
                <w:bCs w:val="false"/>
                <w:sz w:val="18"/>
                <w:szCs w:val="18"/>
              </w:rPr>
              <w:t xml:space="preserve">Travesaños inferiores</w:t>
            </w:r>
          </w:p>
        </w:tc>
      </w:tr>
      <w:tr>
        <w:trPr>
          <w:cantSplit/>
        </w:trPr>
        <w:tc>
          <w:tcPr>
            <w:tcW w:type="dxa" w:w="48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pieza 4 sopor.motor</w:t>
            </w:r>
          </w:p>
        </w:tc>
        <w:tc>
          <w:tcPr>
            <w:tcW w:type="dxa" w:w="456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Soporte del motor</w:t>
            </w:r>
          </w:p>
        </w:tc>
      </w:tr>
      <w:tr>
        <w:trPr>
          <w:cantSplit/>
        </w:trPr>
        <w:tc>
          <w:tcPr>
            <w:tcW w:type="dxa" w:w="48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left"/>
            </w:pPr>
            <w:r>
              <w:rPr>
                <w:b w:val="false"/>
                <w:bCs w:val="false"/>
                <w:sz w:val="18"/>
                <w:szCs w:val="18"/>
              </w:rPr>
              <w:t xml:space="preserve">pieza5</w:t>
            </w:r>
          </w:p>
        </w:tc>
        <w:tc>
          <w:tcPr>
            <w:tcW w:type="dxa" w:w="456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Pieza 5</w:t>
            </w:r>
          </w:p>
        </w:tc>
      </w:tr>
      <w:tr>
        <w:trPr>
          <w:cantSplit/>
        </w:trPr>
        <w:tc>
          <w:tcPr>
            <w:tcW w:type="dxa" w:w="48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pieza6x1 y pieza6x2(7)</w:t>
            </w:r>
          </w:p>
        </w:tc>
        <w:tc>
          <w:tcPr>
            <w:tcW w:type="dxa" w:w="456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Piezas 6 y 7</w:t>
            </w:r>
          </w:p>
        </w:tc>
      </w:tr>
      <w:tr>
        <w:trPr>
          <w:cantSplit/>
        </w:trPr>
        <w:tc>
          <w:tcPr>
            <w:tcW w:type="dxa" w:w="48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left"/>
            </w:pPr>
            <w:r>
              <w:rPr>
                <w:b w:val="false"/>
                <w:bCs w:val="false"/>
                <w:sz w:val="18"/>
                <w:szCs w:val="18"/>
              </w:rPr>
              <w:t xml:space="preserve">pieza8 rueda delantera</w:t>
            </w:r>
          </w:p>
        </w:tc>
        <w:tc>
          <w:tcPr>
            <w:tcW w:type="dxa" w:w="456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Rueda delantera</w:t>
            </w:r>
          </w:p>
        </w:tc>
      </w:tr>
      <w:tr>
        <w:trPr>
          <w:cantSplit/>
        </w:trPr>
        <w:tc>
          <w:tcPr>
            <w:tcW w:type="dxa" w:w="48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pieza9 rueda trasera</w:t>
            </w:r>
          </w:p>
        </w:tc>
        <w:tc>
          <w:tcPr>
            <w:tcW w:type="dxa" w:w="456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Rueda trasera</w:t>
            </w:r>
          </w:p>
        </w:tc>
      </w:tr>
      <w:tr>
        <w:trPr>
          <w:cantSplit/>
        </w:trPr>
        <w:tc>
          <w:tcPr>
            <w:tcW w:type="dxa" w:w="48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left"/>
            </w:pPr>
            <w:r>
              <w:rPr>
                <w:b w:val="false"/>
                <w:bCs w:val="false"/>
                <w:sz w:val="18"/>
                <w:szCs w:val="18"/>
              </w:rPr>
              <w:t xml:space="preserve">pieza10 eje delantero y pieza11 eje trasero</w:t>
            </w:r>
          </w:p>
        </w:tc>
        <w:tc>
          <w:tcPr>
            <w:tcW w:type="dxa" w:w="456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Ejes</w:t>
            </w:r>
          </w:p>
        </w:tc>
      </w:tr>
      <w:tr>
        <w:trPr>
          <w:cantSplit/>
        </w:trPr>
        <w:tc>
          <w:tcPr>
            <w:tcW w:type="dxa" w:w="48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eje.dosruedas</w:t>
            </w:r>
          </w:p>
        </w:tc>
        <w:tc>
          <w:tcPr>
            <w:tcW w:type="dxa" w:w="456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Eje de las dos ruedas</w:t>
            </w:r>
          </w:p>
        </w:tc>
      </w:tr>
      <w:tr>
        <w:trPr>
          <w:cantSplit/>
        </w:trPr>
        <w:tc>
          <w:tcPr>
            <w:tcW w:type="dxa" w:w="48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left"/>
            </w:pPr>
            <w:r>
              <w:rPr>
                <w:b w:val="false"/>
                <w:bCs w:val="false"/>
                <w:sz w:val="18"/>
                <w:szCs w:val="18"/>
              </w:rPr>
              <w:t xml:space="preserve">pieza12soporte rollo</w:t>
            </w:r>
          </w:p>
        </w:tc>
        <w:tc>
          <w:tcPr>
            <w:tcW w:type="dxa" w:w="456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left"/>
            </w:pPr>
            <w:r>
              <w:rPr>
                <w:b w:val="false"/>
                <w:bCs w:val="false"/>
                <w:sz w:val="18"/>
                <w:szCs w:val="18"/>
              </w:rPr>
              <w:t xml:space="preserve">Soporte del rodillo</w:t>
            </w:r>
          </w:p>
        </w:tc>
      </w:tr>
      <w:tr>
        <w:trPr>
          <w:cantSplit/>
        </w:trPr>
        <w:tc>
          <w:tcPr>
            <w:tcW w:type="dxa" w:w="48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pieza13 placa inclinacion</w:t>
            </w:r>
          </w:p>
        </w:tc>
        <w:tc>
          <w:tcPr>
            <w:tcW w:type="dxa" w:w="456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Placa de inclinación</w:t>
            </w:r>
          </w:p>
        </w:tc>
      </w:tr>
      <w:tr>
        <w:trPr>
          <w:cantSplit/>
        </w:trPr>
        <w:tc>
          <w:tcPr>
            <w:tcW w:type="dxa" w:w="48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left"/>
            </w:pPr>
            <w:r>
              <w:rPr>
                <w:b w:val="false"/>
                <w:bCs w:val="false"/>
                <w:sz w:val="18"/>
                <w:szCs w:val="18"/>
              </w:rPr>
              <w:t xml:space="preserve">correa (3 versiones)</w:t>
            </w:r>
          </w:p>
        </w:tc>
        <w:tc>
          <w:tcPr>
            <w:tcW w:type="dxa" w:w="456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Banda de lija</w:t>
            </w:r>
          </w:p>
        </w:tc>
      </w:tr>
      <w:tr>
        <w:trPr>
          <w:cantSplit/>
        </w:trPr>
        <w:tc>
          <w:tcPr>
            <w:tcW w:type="dxa" w:w="48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motor.trifa.choco (ensamble)</w:t>
            </w:r>
          </w:p>
        </w:tc>
        <w:tc>
          <w:tcPr>
            <w:tcW w:type="dxa" w:w="456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Motor trifásico</w:t>
            </w:r>
          </w:p>
        </w:tc>
      </w:tr>
      <w:tr>
        <w:trPr>
          <w:cantSplit/>
        </w:trPr>
        <w:tc>
          <w:tcPr>
            <w:tcW w:type="dxa" w:w="48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left"/>
            </w:pPr>
            <w:r>
              <w:rPr>
                <w:b w:val="false"/>
                <w:bCs w:val="false"/>
                <w:sz w:val="18"/>
                <w:szCs w:val="18"/>
              </w:rPr>
              <w:t xml:space="preserve">ensamble.finalchonchon.cut (ensamble)</w:t>
            </w:r>
          </w:p>
        </w:tc>
        <w:tc>
          <w:tcPr>
            <w:tcW w:type="dxa" w:w="456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left"/>
            </w:pPr>
            <w:r>
              <w:rPr>
                <w:b w:val="false"/>
                <w:bCs w:val="false"/>
                <w:sz w:val="18"/>
                <w:szCs w:val="18"/>
              </w:rPr>
              <w:t xml:space="preserve">Lijadora completa</w:t>
            </w:r>
          </w:p>
        </w:tc>
      </w:tr>
    </w:tbl>
    <w:p>
      <w:pPr>
        <w:spacing w:after="140" w:line="300"/>
        <w:jc w:val="both"/>
      </w:pPr>
      <w:r>
        <w:t xml:space="preserve">Para el motor tomamos el de la lijadora de nuestra planilla de máquinas: 3000 W (4 HP), 380 V, 2840 rpm y 7,89 A.</w:t>
      </w:r>
    </w:p>
    <w:p>
      <w:pPr>
        <w:keepNext/>
        <w:spacing w:after="60" w:before="120"/>
        <w:jc w:val="center"/>
      </w:pPr>
      <w:r>
        <w:drawing>
          <wp:inline distT="0" distB="0" distL="0" distR="0">
            <wp:extent cx="5143500" cy="334327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43500" cy="3343275"/>
                    </a:xfrm>
                    <a:prstGeom prst="rect">
                      <a:avLst/>
                    </a:prstGeom>
                  </pic:spPr>
                </pic:pic>
              </a:graphicData>
            </a:graphic>
          </wp:inline>
        </w:drawing>
      </w:r>
    </w:p>
    <w:p>
      <w:pPr>
        <w:spacing w:after="220"/>
        <w:jc w:val="center"/>
      </w:pPr>
      <w:r>
        <w:rPr>
          <w:i/>
          <w:iCs/>
          <w:color w:val="5B6B7B"/>
          <w:sz w:val="18"/>
          <w:szCs w:val="18"/>
        </w:rPr>
        <w:t xml:space="preserve">Vistas de las piezas del modelo.</w:t>
      </w:r>
    </w:p>
    <w:p>
      <w:pPr>
        <w:pBdr>
          <w:left w:val="single" w:color="E8A33D" w:sz="18" w:space="8"/>
        </w:pBdr>
        <w:shd w:fill="FFF6E8" w:val="clear"/>
        <w:spacing w:after="160" w:before="80"/>
      </w:pPr>
      <w:r>
        <w:rPr>
          <w:b/>
          <w:bCs/>
          <w:sz w:val="20"/>
          <w:szCs w:val="20"/>
        </w:rPr>
        <w:t xml:space="preserve">Seguimos trabajando en esto.</w:t>
      </w:r>
      <w:r>
        <w:rPr>
          <w:sz w:val="20"/>
          <w:szCs w:val="20"/>
        </w:rPr>
        <w:t xml:space="preserve"> Falta ponerle el material a cada pieza en SolidWorks, sacar los planos con medidas y guardar el ensamble en formato STEP.</w:t>
      </w:r>
    </w:p>
    <w:p>
      <w:pPr>
        <w:pStyle w:val="Heading1"/>
        <w:keepNext/>
        <w:spacing w:before="480"/>
      </w:pPr>
      <w:bookmarkStart w:name="_Toc11" w:id="11"/>
      <w:r>
        <w:t xml:space="preserve">11. Presupuesto</w:t>
      </w:r>
      <w:bookmarkEnd w:id="11"/>
    </w:p>
    <w:p>
      <w:pPr>
        <w:spacing w:after="140" w:line="300"/>
        <w:jc w:val="both"/>
      </w:pPr>
      <w:r>
        <w:t xml:space="preserve">Los precios son de referencia en dólares y sin IVA; hay que confirmarlos con proveedores antes de comprar. El detalle de cada material está en la hoja «Cómputo» de la planilla de Excel.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rPr>
          <w:cantSplit/>
          <w:tblHeader/>
        </w:trPr>
        <w:tc>
          <w:tcPr>
            <w:tcW w:type="dxa" w:w="550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left"/>
            </w:pPr>
            <w:r>
              <w:rPr>
                <w:b/>
                <w:bCs/>
                <w:color w:val="FFFFFF"/>
                <w:sz w:val="18"/>
                <w:szCs w:val="18"/>
              </w:rPr>
              <w:t xml:space="preserve">Rubro</w:t>
            </w:r>
          </w:p>
        </w:tc>
        <w:tc>
          <w:tcPr>
            <w:tcW w:type="dxa" w:w="386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center"/>
            </w:pPr>
            <w:r>
              <w:rPr>
                <w:b/>
                <w:bCs/>
                <w:color w:val="FFFFFF"/>
                <w:sz w:val="18"/>
                <w:szCs w:val="18"/>
              </w:rPr>
              <w:t xml:space="preserve">Importe</w:t>
            </w:r>
          </w:p>
        </w:tc>
      </w:tr>
      <w:tr>
        <w:trPr>
          <w:cantSplit/>
        </w:trPr>
        <w:tc>
          <w:tcPr>
            <w:tcW w:type="dxa" w:w="55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Conductores</w:t>
            </w:r>
          </w:p>
        </w:tc>
        <w:tc>
          <w:tcPr>
            <w:tcW w:type="dxa" w:w="386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USD 1.499,30</w:t>
            </w:r>
          </w:p>
        </w:tc>
      </w:tr>
      <w:tr>
        <w:trPr>
          <w:cantSplit/>
        </w:trPr>
        <w:tc>
          <w:tcPr>
            <w:tcW w:type="dxa" w:w="55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left"/>
            </w:pPr>
            <w:r>
              <w:rPr>
                <w:b w:val="false"/>
                <w:bCs w:val="false"/>
                <w:sz w:val="18"/>
                <w:szCs w:val="18"/>
              </w:rPr>
              <w:t xml:space="preserve">Canalizaciones</w:t>
            </w:r>
          </w:p>
        </w:tc>
        <w:tc>
          <w:tcPr>
            <w:tcW w:type="dxa" w:w="386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USD 878,50</w:t>
            </w:r>
          </w:p>
        </w:tc>
      </w:tr>
      <w:tr>
        <w:trPr>
          <w:cantSplit/>
        </w:trPr>
        <w:tc>
          <w:tcPr>
            <w:tcW w:type="dxa" w:w="55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Tableros</w:t>
            </w:r>
          </w:p>
        </w:tc>
        <w:tc>
          <w:tcPr>
            <w:tcW w:type="dxa" w:w="386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USD 360,00</w:t>
            </w:r>
          </w:p>
        </w:tc>
      </w:tr>
      <w:tr>
        <w:trPr>
          <w:cantSplit/>
        </w:trPr>
        <w:tc>
          <w:tcPr>
            <w:tcW w:type="dxa" w:w="55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left"/>
            </w:pPr>
            <w:r>
              <w:rPr>
                <w:b w:val="false"/>
                <w:bCs w:val="false"/>
                <w:sz w:val="18"/>
                <w:szCs w:val="18"/>
              </w:rPr>
              <w:t xml:space="preserve">Protecciones</w:t>
            </w:r>
          </w:p>
        </w:tc>
        <w:tc>
          <w:tcPr>
            <w:tcW w:type="dxa" w:w="386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USD 1.145,00</w:t>
            </w:r>
          </w:p>
        </w:tc>
      </w:tr>
      <w:tr>
        <w:trPr>
          <w:cantSplit/>
        </w:trPr>
        <w:tc>
          <w:tcPr>
            <w:tcW w:type="dxa" w:w="55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Maniobra</w:t>
            </w:r>
          </w:p>
        </w:tc>
        <w:tc>
          <w:tcPr>
            <w:tcW w:type="dxa" w:w="386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USD 749,00</w:t>
            </w:r>
          </w:p>
        </w:tc>
      </w:tr>
      <w:tr>
        <w:trPr>
          <w:cantSplit/>
        </w:trPr>
        <w:tc>
          <w:tcPr>
            <w:tcW w:type="dxa" w:w="55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left"/>
            </w:pPr>
            <w:r>
              <w:rPr>
                <w:b w:val="false"/>
                <w:bCs w:val="false"/>
                <w:sz w:val="18"/>
                <w:szCs w:val="18"/>
              </w:rPr>
              <w:t xml:space="preserve">Tomas</w:t>
            </w:r>
          </w:p>
        </w:tc>
        <w:tc>
          <w:tcPr>
            <w:tcW w:type="dxa" w:w="386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USD 558,00</w:t>
            </w:r>
          </w:p>
        </w:tc>
      </w:tr>
      <w:tr>
        <w:trPr>
          <w:cantSplit/>
        </w:trPr>
        <w:tc>
          <w:tcPr>
            <w:tcW w:type="dxa" w:w="55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Iluminación</w:t>
            </w:r>
          </w:p>
        </w:tc>
        <w:tc>
          <w:tcPr>
            <w:tcW w:type="dxa" w:w="386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USD 1.261,00</w:t>
            </w:r>
          </w:p>
        </w:tc>
      </w:tr>
      <w:tr>
        <w:trPr>
          <w:cantSplit/>
        </w:trPr>
        <w:tc>
          <w:tcPr>
            <w:tcW w:type="dxa" w:w="55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left"/>
            </w:pPr>
            <w:r>
              <w:rPr>
                <w:b w:val="false"/>
                <w:bCs w:val="false"/>
                <w:sz w:val="18"/>
                <w:szCs w:val="18"/>
              </w:rPr>
              <w:t xml:space="preserve">Puesta a tierra</w:t>
            </w:r>
          </w:p>
        </w:tc>
        <w:tc>
          <w:tcPr>
            <w:tcW w:type="dxa" w:w="386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USD 45,00</w:t>
            </w:r>
          </w:p>
        </w:tc>
      </w:tr>
      <w:tr>
        <w:trPr>
          <w:cantSplit/>
        </w:trPr>
        <w:tc>
          <w:tcPr>
            <w:tcW w:type="dxa" w:w="55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Lijadora de banda</w:t>
            </w:r>
          </w:p>
        </w:tc>
        <w:tc>
          <w:tcPr>
            <w:tcW w:type="dxa" w:w="386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USD 731,00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rPr>
          <w:cantSplit/>
          <w:tblHeader/>
        </w:trPr>
        <w:tc>
          <w:tcPr>
            <w:tcW w:type="dxa" w:w="550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left"/>
            </w:pPr>
            <w:r>
              <w:rPr>
                <w:b/>
                <w:bCs/>
                <w:color w:val="FFFFFF"/>
                <w:sz w:val="18"/>
                <w:szCs w:val="18"/>
              </w:rPr>
              <w:t xml:space="preserve">Concepto</w:t>
            </w:r>
          </w:p>
        </w:tc>
        <w:tc>
          <w:tcPr>
            <w:tcW w:type="dxa" w:w="386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center"/>
            </w:pPr>
            <w:r>
              <w:rPr>
                <w:b/>
                <w:bCs/>
                <w:color w:val="FFFFFF"/>
                <w:sz w:val="18"/>
                <w:szCs w:val="18"/>
              </w:rPr>
              <w:t xml:space="preserve">Importe</w:t>
            </w:r>
          </w:p>
        </w:tc>
      </w:tr>
      <w:tr>
        <w:trPr>
          <w:cantSplit/>
        </w:trPr>
        <w:tc>
          <w:tcPr>
            <w:tcW w:type="dxa" w:w="55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Materiales</w:t>
            </w:r>
          </w:p>
        </w:tc>
        <w:tc>
          <w:tcPr>
            <w:tcW w:type="dxa" w:w="386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USD 7.226,80</w:t>
            </w:r>
          </w:p>
        </w:tc>
      </w:tr>
      <w:tr>
        <w:trPr>
          <w:cantSplit/>
        </w:trPr>
        <w:tc>
          <w:tcPr>
            <w:tcW w:type="dxa" w:w="55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left"/>
            </w:pPr>
            <w:r>
              <w:rPr>
                <w:b w:val="false"/>
                <w:bCs w:val="false"/>
                <w:sz w:val="18"/>
                <w:szCs w:val="18"/>
              </w:rPr>
              <w:t xml:space="preserve">Mano de obra (35 %)</w:t>
            </w:r>
          </w:p>
        </w:tc>
        <w:tc>
          <w:tcPr>
            <w:tcW w:type="dxa" w:w="386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USD 2.529,38</w:t>
            </w:r>
          </w:p>
        </w:tc>
      </w:tr>
      <w:tr>
        <w:trPr>
          <w:cantSplit/>
        </w:trPr>
        <w:tc>
          <w:tcPr>
            <w:tcW w:type="dxa" w:w="55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Ingeniería y documentación (10 %)</w:t>
            </w:r>
          </w:p>
        </w:tc>
        <w:tc>
          <w:tcPr>
            <w:tcW w:type="dxa" w:w="386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USD 722,68</w:t>
            </w:r>
          </w:p>
        </w:tc>
      </w:tr>
      <w:tr>
        <w:trPr>
          <w:cantSplit/>
        </w:trPr>
        <w:tc>
          <w:tcPr>
            <w:tcW w:type="dxa" w:w="55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left"/>
            </w:pPr>
            <w:r>
              <w:rPr>
                <w:b w:val="false"/>
                <w:bCs w:val="false"/>
                <w:sz w:val="18"/>
                <w:szCs w:val="18"/>
              </w:rPr>
              <w:t xml:space="preserve">Imprevistos (5 %)</w:t>
            </w:r>
          </w:p>
        </w:tc>
        <w:tc>
          <w:tcPr>
            <w:tcW w:type="dxa" w:w="386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USD 487,81</w:t>
            </w:r>
          </w:p>
        </w:tc>
      </w:tr>
      <w:tr>
        <w:trPr>
          <w:cantSplit/>
        </w:trPr>
        <w:tc>
          <w:tcPr>
            <w:tcW w:type="dxa" w:w="55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IVA 21 %</w:t>
            </w:r>
          </w:p>
        </w:tc>
        <w:tc>
          <w:tcPr>
            <w:tcW w:type="dxa" w:w="386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USD 2.303,00</w:t>
            </w:r>
          </w:p>
        </w:tc>
      </w:tr>
      <w:tr>
        <w:trPr>
          <w:cantSplit/>
        </w:trPr>
        <w:tc>
          <w:tcPr>
            <w:tcW w:type="dxa" w:w="5500"/>
            <w:tcBorders>
              <w:top w:val="single" w:color="C9D3DE" w:sz="4"/>
              <w:left w:val="single" w:color="C9D3DE" w:sz="4"/>
              <w:bottom w:val="single" w:color="C9D3DE" w:sz="4"/>
              <w:right w:val="single" w:color="C9D3DE" w:sz="4"/>
            </w:tcBorders>
            <w:shd w:fill="FFF1DC" w:val="clear"/>
            <w:tcMar>
              <w:top w:type="dxa" w:w="60"/>
              <w:left w:type="dxa" w:w="90"/>
              <w:bottom w:type="dxa" w:w="60"/>
              <w:right w:type="dxa" w:w="90"/>
            </w:tcMar>
          </w:tcPr>
          <w:p>
            <w:pPr>
              <w:keepNext w:val="false"/>
              <w:keepLines/>
              <w:jc w:val="left"/>
            </w:pPr>
            <w:r>
              <w:rPr>
                <w:b/>
                <w:bCs/>
                <w:sz w:val="18"/>
                <w:szCs w:val="18"/>
              </w:rPr>
              <w:t xml:space="preserve">Total</w:t>
            </w:r>
          </w:p>
        </w:tc>
        <w:tc>
          <w:tcPr>
            <w:tcW w:type="dxa" w:w="3860"/>
            <w:tcBorders>
              <w:top w:val="single" w:color="C9D3DE" w:sz="4"/>
              <w:left w:val="single" w:color="C9D3DE" w:sz="4"/>
              <w:bottom w:val="single" w:color="C9D3DE" w:sz="4"/>
              <w:right w:val="single" w:color="C9D3DE" w:sz="4"/>
            </w:tcBorders>
            <w:shd w:fill="FFF1DC" w:val="clear"/>
            <w:tcMar>
              <w:top w:type="dxa" w:w="60"/>
              <w:left w:type="dxa" w:w="90"/>
              <w:bottom w:type="dxa" w:w="60"/>
              <w:right w:type="dxa" w:w="90"/>
            </w:tcMar>
          </w:tcPr>
          <w:p>
            <w:pPr>
              <w:keepNext w:val="false"/>
              <w:keepLines/>
              <w:jc w:val="center"/>
            </w:pPr>
            <w:r>
              <w:rPr>
                <w:b/>
                <w:bCs/>
                <w:sz w:val="18"/>
                <w:szCs w:val="18"/>
              </w:rPr>
              <w:t xml:space="preserve">USD 13.269,67</w:t>
            </w:r>
          </w:p>
        </w:tc>
      </w:tr>
    </w:tbl>
    <w:p>
      <w:pPr>
        <w:spacing w:after="140" w:line="300"/>
        <w:jc w:val="both"/>
      </w:pPr>
      <w:r>
        <w:t xml:space="preserve">Lo que más cuesta es la iluminación, por las 15 campanas industriales, y después los caños y la bandeja, por el acero. Preferimos gastar ahí porque son las cosas que más sufren en un taller.</w:t>
      </w:r>
    </w:p>
    <w:p>
      <w:pPr>
        <w:pStyle w:val="Heading1"/>
        <w:keepNext/>
        <w:spacing w:before="480"/>
      </w:pPr>
      <w:bookmarkStart w:name="_Toc12" w:id="12"/>
      <w:r>
        <w:t xml:space="preserve">12. Términos de servicio y formas de pago</w:t>
      </w:r>
      <w:bookmarkEnd w:id="12"/>
    </w:p>
    <w:p>
      <w:pPr>
        <w:spacing w:after="140" w:line="300"/>
        <w:jc w:val="both"/>
      </w:pPr>
      <w:r>
        <w:t xml:space="preserve">Así trabajaría Vortex en una obra como esta. Las escribimos para que el cliente sepa desde el principio qué incluye el trabajo, qué no y cómo se paga.</w:t>
      </w:r>
    </w:p>
    <w:p>
      <w:pPr>
        <w:pStyle w:val="Heading2"/>
        <w:keepNext/>
        <w:spacing w:after="120" w:before="260"/>
      </w:pPr>
      <w:r>
        <w:t xml:space="preserve">12.1 Qué incluye el servicio</w:t>
      </w:r>
    </w:p>
    <w:p>
      <w:pPr>
        <w:pStyle w:val="ListParagraph"/>
        <w:numPr>
          <w:ilvl w:val="0"/>
          <w:numId w:val="2"/>
        </w:numPr>
        <w:spacing w:after="70"/>
      </w:pPr>
      <w:r>
        <w:t xml:space="preserve">Proyecto de la instalación: cálculos, planos, esquema unifilar y lista de materiales.</w:t>
      </w:r>
    </w:p>
    <w:p>
      <w:pPr>
        <w:pStyle w:val="ListParagraph"/>
        <w:numPr>
          <w:ilvl w:val="0"/>
          <w:numId w:val="2"/>
        </w:numPr>
        <w:spacing w:after="70"/>
      </w:pPr>
      <w:r>
        <w:t xml:space="preserve">Montaje completo: caños, bandejas, cableado, tableros, tomas y luminarias.</w:t>
      </w:r>
    </w:p>
    <w:p>
      <w:pPr>
        <w:pStyle w:val="ListParagraph"/>
        <w:numPr>
          <w:ilvl w:val="0"/>
          <w:numId w:val="2"/>
        </w:numPr>
        <w:spacing w:after="70"/>
      </w:pPr>
      <w:r>
        <w:t xml:space="preserve">Ensayos al terminar: medición de puesta a tierra, prueba de disyuntores y prueba de arranque y parada de cada máquina.</w:t>
      </w:r>
    </w:p>
    <w:p>
      <w:pPr>
        <w:pStyle w:val="ListParagraph"/>
        <w:numPr>
          <w:ilvl w:val="0"/>
          <w:numId w:val="2"/>
        </w:numPr>
        <w:spacing w:after="70"/>
      </w:pPr>
      <w:r>
        <w:t xml:space="preserve">Entrega de los planos de cómo quedó hecha la obra y de un plan de mantenimiento.</w:t>
      </w:r>
    </w:p>
    <w:p>
      <w:pPr>
        <w:pStyle w:val="Heading2"/>
        <w:keepNext/>
        <w:spacing w:after="120" w:before="260"/>
      </w:pPr>
      <w:r>
        <w:t xml:space="preserve">12.2 Condiciones</w:t>
      </w:r>
    </w:p>
    <w:p>
      <w:pPr>
        <w:pStyle w:val="ListParagraph"/>
        <w:numPr>
          <w:ilvl w:val="0"/>
          <w:numId w:val="2"/>
        </w:numPr>
        <w:spacing w:after="70"/>
      </w:pPr>
      <w:r>
        <w:rPr>
          <w:b/>
          <w:bCs/>
        </w:rPr>
        <w:t xml:space="preserve">Validez del presupuesto:</w:t>
      </w:r>
      <w:r>
        <w:t xml:space="preserve"> 15 días corridos. Pasado ese plazo se revisan los precios de los materiales.</w:t>
      </w:r>
    </w:p>
    <w:p>
      <w:pPr>
        <w:pStyle w:val="ListParagraph"/>
        <w:numPr>
          <w:ilvl w:val="0"/>
          <w:numId w:val="2"/>
        </w:numPr>
        <w:spacing w:after="70"/>
      </w:pPr>
      <w:r>
        <w:rPr>
          <w:b/>
          <w:bCs/>
        </w:rPr>
        <w:t xml:space="preserve">Materiales:</w:t>
      </w:r>
      <w:r>
        <w:t xml:space="preserve"> se compran con el anticipo. Si el cliente prefiere comprarlos él, se descuentan del presupuesto, pero la garantía cubre solo la mano de obra.</w:t>
      </w:r>
    </w:p>
    <w:p>
      <w:pPr>
        <w:pStyle w:val="ListParagraph"/>
        <w:numPr>
          <w:ilvl w:val="0"/>
          <w:numId w:val="2"/>
        </w:numPr>
        <w:spacing w:after="70"/>
      </w:pPr>
      <w:r>
        <w:rPr>
          <w:b/>
          <w:bCs/>
        </w:rPr>
        <w:t xml:space="preserve">Cambios en la obra:</w:t>
      </w:r>
      <w:r>
        <w:t xml:space="preserve"> cualquier cambio que pida el cliente después de aprobado el proyecto se presupuesta aparte antes de hacerlo.</w:t>
      </w:r>
    </w:p>
    <w:p>
      <w:pPr>
        <w:pStyle w:val="ListParagraph"/>
        <w:numPr>
          <w:ilvl w:val="0"/>
          <w:numId w:val="2"/>
        </w:numPr>
        <w:spacing w:after="70"/>
      </w:pPr>
      <w:r>
        <w:rPr>
          <w:b/>
          <w:bCs/>
        </w:rPr>
        <w:t xml:space="preserve">Obligaciones del cliente:</w:t>
      </w:r>
      <w:r>
        <w:t xml:space="preserve"> dar acceso al local en los horarios acordados y avisar si hay máquinas o materiales que no se pueden mover.</w:t>
      </w:r>
    </w:p>
    <w:p>
      <w:pPr>
        <w:pStyle w:val="ListParagraph"/>
        <w:numPr>
          <w:ilvl w:val="0"/>
          <w:numId w:val="2"/>
        </w:numPr>
        <w:spacing w:after="70"/>
      </w:pPr>
      <w:r>
        <w:rPr>
          <w:b/>
          <w:bCs/>
        </w:rPr>
        <w:t xml:space="preserve">Seguridad:</w:t>
      </w:r>
      <w:r>
        <w:t xml:space="preserve"> no trabajamos con tensión. Mientras se trabaja en un tablero, ese sector queda sin energía.</w:t>
      </w:r>
    </w:p>
    <w:p>
      <w:pPr>
        <w:pStyle w:val="ListParagraph"/>
        <w:numPr>
          <w:ilvl w:val="0"/>
          <w:numId w:val="2"/>
        </w:numPr>
        <w:spacing w:after="70"/>
      </w:pPr>
      <w:r>
        <w:rPr>
          <w:b/>
          <w:bCs/>
        </w:rPr>
        <w:t xml:space="preserve">Garantía:</w:t>
      </w:r>
      <w:r>
        <w:t xml:space="preserve"> 12 meses sobre la mano de obra desde la entrega. Los materiales tienen la garantía de su fabricante. No cubre daños por mal uso, sobrecargas o modificaciones hechas por terceros.</w:t>
      </w:r>
    </w:p>
    <w:p>
      <w:pPr>
        <w:pStyle w:val="Heading2"/>
        <w:keepNext/>
        <w:spacing w:after="120" w:before="260"/>
      </w:pPr>
      <w:r>
        <w:t xml:space="preserve">12.3 Planes de pago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260"/>
        <w:gridCol w:w="2100"/>
      </w:tblGrid>
      <w:tr>
        <w:trPr>
          <w:cantSplit/>
          <w:tblHeader/>
        </w:trPr>
        <w:tc>
          <w:tcPr>
            <w:tcW w:type="dxa" w:w="200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left"/>
            </w:pPr>
            <w:r>
              <w:rPr>
                <w:b/>
                <w:bCs/>
                <w:color w:val="FFFFFF"/>
                <w:sz w:val="18"/>
                <w:szCs w:val="18"/>
              </w:rPr>
              <w:t xml:space="preserve">Plan</w:t>
            </w:r>
          </w:p>
        </w:tc>
        <w:tc>
          <w:tcPr>
            <w:tcW w:type="dxa" w:w="526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center"/>
            </w:pPr>
            <w:r>
              <w:rPr>
                <w:b/>
                <w:bCs/>
                <w:color w:val="FFFFFF"/>
                <w:sz w:val="18"/>
                <w:szCs w:val="18"/>
              </w:rPr>
              <w:t xml:space="preserve">Cómo se paga</w:t>
            </w:r>
          </w:p>
        </w:tc>
        <w:tc>
          <w:tcPr>
            <w:tcW w:type="dxa" w:w="210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center"/>
            </w:pPr>
            <w:r>
              <w:rPr>
                <w:b/>
                <w:bCs/>
                <w:color w:val="FFFFFF"/>
                <w:sz w:val="18"/>
                <w:szCs w:val="18"/>
              </w:rPr>
              <w:t xml:space="preserve">Total</w:t>
            </w:r>
          </w:p>
        </w:tc>
      </w:tr>
      <w:tr>
        <w:trPr>
          <w:cantSplit/>
        </w:trPr>
        <w:tc>
          <w:tcPr>
            <w:tcW w:type="dxa" w:w="20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keepLines/>
              <w:jc w:val="left"/>
            </w:pPr>
            <w:r>
              <w:rPr>
                <w:b w:val="false"/>
                <w:bCs w:val="false"/>
                <w:sz w:val="18"/>
                <w:szCs w:val="18"/>
              </w:rPr>
              <w:t xml:space="preserve">Contado</w:t>
            </w:r>
          </w:p>
        </w:tc>
        <w:tc>
          <w:tcPr>
            <w:tcW w:type="dxa" w:w="526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keepLines/>
              <w:jc w:val="left"/>
            </w:pPr>
            <w:r>
              <w:rPr>
                <w:b w:val="false"/>
                <w:bCs w:val="false"/>
                <w:sz w:val="18"/>
                <w:szCs w:val="18"/>
              </w:rPr>
              <w:t xml:space="preserve">Un solo pago al aprobar el presupuesto, con 5 % de descuento.</w:t>
            </w:r>
          </w:p>
        </w:tc>
        <w:tc>
          <w:tcPr>
            <w:tcW w:type="dxa" w:w="21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keepLines/>
              <w:jc w:val="center"/>
            </w:pPr>
            <w:r>
              <w:rPr>
                <w:b w:val="false"/>
                <w:bCs w:val="false"/>
                <w:sz w:val="18"/>
                <w:szCs w:val="18"/>
              </w:rPr>
              <w:t xml:space="preserve">USD 12.606,19</w:t>
            </w:r>
          </w:p>
        </w:tc>
      </w:tr>
      <w:tr>
        <w:trPr>
          <w:cantSplit/>
        </w:trPr>
        <w:tc>
          <w:tcPr>
            <w:tcW w:type="dxa" w:w="20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keepLines/>
              <w:jc w:val="left"/>
            </w:pPr>
            <w:r>
              <w:rPr>
                <w:b w:val="false"/>
                <w:bCs w:val="false"/>
                <w:sz w:val="18"/>
                <w:szCs w:val="18"/>
              </w:rPr>
              <w:t xml:space="preserve">Por avance de obra</w:t>
            </w:r>
          </w:p>
        </w:tc>
        <w:tc>
          <w:tcPr>
            <w:tcW w:type="dxa" w:w="526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keepLines/>
              <w:jc w:val="left"/>
            </w:pPr>
            <w:r>
              <w:rPr>
                <w:b w:val="false"/>
                <w:bCs w:val="false"/>
                <w:sz w:val="18"/>
                <w:szCs w:val="18"/>
              </w:rPr>
              <w:t xml:space="preserve">40 % de anticipo, 30 % con los caños y tableros montados y 30 % al entregar la obra funcionando.</w:t>
            </w:r>
          </w:p>
        </w:tc>
        <w:tc>
          <w:tcPr>
            <w:tcW w:type="dxa" w:w="21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keepLines/>
              <w:jc w:val="center"/>
            </w:pPr>
            <w:r>
              <w:rPr>
                <w:b w:val="false"/>
                <w:bCs w:val="false"/>
                <w:sz w:val="18"/>
                <w:szCs w:val="18"/>
              </w:rPr>
              <w:t xml:space="preserve">USD 13.269,67</w:t>
            </w:r>
          </w:p>
        </w:tc>
      </w:tr>
      <w:tr>
        <w:trPr>
          <w:cantSplit/>
        </w:trPr>
        <w:tc>
          <w:tcPr>
            <w:tcW w:type="dxa" w:w="20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En 6 cuotas</w:t>
            </w:r>
          </w:p>
        </w:tc>
        <w:tc>
          <w:tcPr>
            <w:tcW w:type="dxa" w:w="526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30 % de anticipo y el resto en 6 cuotas mensuales iguales, con un 8 % de recargo sobre el saldo.</w:t>
            </w:r>
          </w:p>
        </w:tc>
        <w:tc>
          <w:tcPr>
            <w:tcW w:type="dxa" w:w="21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USD 14.012,77</w:t>
            </w:r>
          </w:p>
        </w:tc>
      </w:tr>
    </w:tbl>
    <w:p>
      <w:pPr>
        <w:spacing w:after="140" w:line="300"/>
        <w:jc w:val="both"/>
      </w:pPr>
      <w:r>
        <w:t xml:space="preserve">Para una obra de este tamaño recomendamos pagar por avance de obra: el cliente va pagando a medida que ve el trabajo hecho, y nosotros tenemos el dinero para comprar los materiales a tiempo. Se aceptan transferencia bancaria y efectivo, y cada pago se entrega con su recibo.</w:t>
      </w:r>
    </w:p>
    <w:p>
      <w:pPr>
        <w:pStyle w:val="Heading1"/>
        <w:keepNext/>
        <w:spacing w:before="480"/>
      </w:pPr>
      <w:bookmarkStart w:name="_Toc13" w:id="13"/>
      <w:r>
        <w:t xml:space="preserve">13. Cómo nos organizamos</w:t>
      </w:r>
      <w:bookmarkEnd w:id="1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460"/>
        <w:gridCol w:w="1700"/>
      </w:tblGrid>
      <w:tr>
        <w:trPr>
          <w:cantSplit/>
          <w:tblHeader/>
        </w:trPr>
        <w:tc>
          <w:tcPr>
            <w:tcW w:type="dxa" w:w="420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left"/>
            </w:pPr>
            <w:r>
              <w:rPr>
                <w:b/>
                <w:bCs/>
                <w:color w:val="FFFFFF"/>
                <w:sz w:val="18"/>
                <w:szCs w:val="18"/>
              </w:rPr>
              <w:t xml:space="preserve">Etapa</w:t>
            </w:r>
          </w:p>
        </w:tc>
        <w:tc>
          <w:tcPr>
            <w:tcW w:type="dxa" w:w="346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center"/>
            </w:pPr>
            <w:r>
              <w:rPr>
                <w:b/>
                <w:bCs/>
                <w:color w:val="FFFFFF"/>
                <w:sz w:val="18"/>
                <w:szCs w:val="18"/>
              </w:rPr>
              <w:t xml:space="preserve">Responsable</w:t>
            </w:r>
          </w:p>
        </w:tc>
        <w:tc>
          <w:tcPr>
            <w:tcW w:type="dxa" w:w="1700"/>
            <w:tcBorders>
              <w:top w:val="single" w:color="C9D3DE" w:sz="4"/>
              <w:left w:val="single" w:color="C9D3DE" w:sz="4"/>
              <w:bottom w:val="single" w:color="C9D3DE" w:sz="4"/>
              <w:right w:val="single" w:color="C9D3DE" w:sz="4"/>
            </w:tcBorders>
            <w:shd w:fill="0B4A7F" w:val="clear"/>
            <w:tcMar>
              <w:top w:type="dxa" w:w="60"/>
              <w:left w:type="dxa" w:w="90"/>
              <w:bottom w:type="dxa" w:w="60"/>
              <w:right w:type="dxa" w:w="90"/>
            </w:tcMar>
          </w:tcPr>
          <w:p>
            <w:pPr>
              <w:keepNext/>
              <w:keepLines/>
              <w:jc w:val="center"/>
            </w:pPr>
            <w:r>
              <w:rPr>
                <w:b/>
                <w:bCs/>
                <w:color w:val="FFFFFF"/>
                <w:sz w:val="18"/>
                <w:szCs w:val="18"/>
              </w:rPr>
              <w:t xml:space="preserve">Estado</w:t>
            </w:r>
          </w:p>
        </w:tc>
      </w:tr>
      <w:tr>
        <w:trPr>
          <w:cantSplit/>
        </w:trPr>
        <w:tc>
          <w:tcPr>
            <w:tcW w:type="dxa" w:w="42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Definir la máquina a modelar</w:t>
            </w:r>
          </w:p>
        </w:tc>
        <w:tc>
          <w:tcPr>
            <w:tcW w:type="dxa" w:w="346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Equipo</w:t>
            </w:r>
          </w:p>
        </w:tc>
        <w:tc>
          <w:tcPr>
            <w:tcW w:type="dxa" w:w="17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Hecho</w:t>
            </w:r>
          </w:p>
        </w:tc>
      </w:tr>
      <w:tr>
        <w:trPr>
          <w:cantSplit/>
        </w:trPr>
        <w:tc>
          <w:tcPr>
            <w:tcW w:type="dxa" w:w="42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left"/>
            </w:pPr>
            <w:r>
              <w:rPr>
                <w:b w:val="false"/>
                <w:bCs w:val="false"/>
                <w:sz w:val="18"/>
                <w:szCs w:val="18"/>
              </w:rPr>
              <w:t xml:space="preserve">Esquemas de mando y potencia</w:t>
            </w:r>
          </w:p>
        </w:tc>
        <w:tc>
          <w:tcPr>
            <w:tcW w:type="dxa" w:w="346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left"/>
            </w:pPr>
            <w:r>
              <w:rPr>
                <w:b w:val="false"/>
                <w:bCs w:val="false"/>
                <w:sz w:val="18"/>
                <w:szCs w:val="18"/>
              </w:rPr>
              <w:t xml:space="preserve">Kevin Dibella y Octavio Di Carlantonio</w:t>
            </w:r>
          </w:p>
        </w:tc>
        <w:tc>
          <w:tcPr>
            <w:tcW w:type="dxa" w:w="17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Hecho</w:t>
            </w:r>
          </w:p>
        </w:tc>
      </w:tr>
      <w:tr>
        <w:trPr>
          <w:cantSplit/>
        </w:trPr>
        <w:tc>
          <w:tcPr>
            <w:tcW w:type="dxa" w:w="42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Modelo 3D de la lijadora</w:t>
            </w:r>
          </w:p>
        </w:tc>
        <w:tc>
          <w:tcPr>
            <w:tcW w:type="dxa" w:w="346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Agustín Duarte</w:t>
            </w:r>
          </w:p>
        </w:tc>
        <w:tc>
          <w:tcPr>
            <w:tcW w:type="dxa" w:w="17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Hecho</w:t>
            </w:r>
          </w:p>
        </w:tc>
      </w:tr>
      <w:tr>
        <w:trPr>
          <w:cantSplit/>
        </w:trPr>
        <w:tc>
          <w:tcPr>
            <w:tcW w:type="dxa" w:w="42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left"/>
            </w:pPr>
            <w:r>
              <w:rPr>
                <w:b w:val="false"/>
                <w:bCs w:val="false"/>
                <w:sz w:val="18"/>
                <w:szCs w:val="18"/>
              </w:rPr>
              <w:t xml:space="preserve">Consumos de iluminación y tomas</w:t>
            </w:r>
          </w:p>
        </w:tc>
        <w:tc>
          <w:tcPr>
            <w:tcW w:type="dxa" w:w="346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Equipo</w:t>
            </w:r>
          </w:p>
        </w:tc>
        <w:tc>
          <w:tcPr>
            <w:tcW w:type="dxa" w:w="17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Hecho</w:t>
            </w:r>
          </w:p>
        </w:tc>
      </w:tr>
      <w:tr>
        <w:trPr>
          <w:cantSplit/>
        </w:trPr>
        <w:tc>
          <w:tcPr>
            <w:tcW w:type="dxa" w:w="42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Plano del taller en AutoCAD</w:t>
            </w:r>
          </w:p>
        </w:tc>
        <w:tc>
          <w:tcPr>
            <w:tcW w:type="dxa" w:w="346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Equipo</w:t>
            </w:r>
          </w:p>
        </w:tc>
        <w:tc>
          <w:tcPr>
            <w:tcW w:type="dxa" w:w="17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En proceso</w:t>
            </w:r>
          </w:p>
        </w:tc>
      </w:tr>
      <w:tr>
        <w:trPr>
          <w:cantSplit/>
        </w:trPr>
        <w:tc>
          <w:tcPr>
            <w:tcW w:type="dxa" w:w="42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left"/>
            </w:pPr>
            <w:r>
              <w:rPr>
                <w:b w:val="false"/>
                <w:bCs w:val="false"/>
                <w:sz w:val="18"/>
                <w:szCs w:val="18"/>
              </w:rPr>
              <w:t xml:space="preserve">Esquema unifilar del tablero</w:t>
            </w:r>
          </w:p>
        </w:tc>
        <w:tc>
          <w:tcPr>
            <w:tcW w:type="dxa" w:w="346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Equipo</w:t>
            </w:r>
          </w:p>
        </w:tc>
        <w:tc>
          <w:tcPr>
            <w:tcW w:type="dxa" w:w="17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Hecho</w:t>
            </w:r>
          </w:p>
        </w:tc>
      </w:tr>
      <w:tr>
        <w:trPr>
          <w:cantSplit/>
        </w:trPr>
        <w:tc>
          <w:tcPr>
            <w:tcW w:type="dxa" w:w="42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left"/>
            </w:pPr>
            <w:r>
              <w:rPr>
                <w:b w:val="false"/>
                <w:bCs w:val="false"/>
                <w:sz w:val="18"/>
                <w:szCs w:val="18"/>
              </w:rPr>
              <w:t xml:space="preserve">Planos con medidas de la lijadora</w:t>
            </w:r>
          </w:p>
        </w:tc>
        <w:tc>
          <w:tcPr>
            <w:tcW w:type="dxa" w:w="346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Agustín Duarte</w:t>
            </w:r>
          </w:p>
        </w:tc>
        <w:tc>
          <w:tcPr>
            <w:tcW w:type="dxa" w:w="1700"/>
            <w:tcBorders>
              <w:top w:val="single" w:color="C9D3DE" w:sz="4"/>
              <w:left w:val="single" w:color="C9D3DE" w:sz="4"/>
              <w:bottom w:val="single" w:color="C9D3DE" w:sz="4"/>
              <w:right w:val="single" w:color="C9D3DE" w:sz="4"/>
            </w:tcBorders>
            <w:shd w:fill="FFFFFF" w:val="clear"/>
            <w:tcMar>
              <w:top w:type="dxa" w:w="60"/>
              <w:left w:type="dxa" w:w="90"/>
              <w:bottom w:type="dxa" w:w="60"/>
              <w:right w:type="dxa" w:w="90"/>
            </w:tcMar>
          </w:tcPr>
          <w:p>
            <w:pPr>
              <w:keepNext w:val="false"/>
              <w:keepLines/>
              <w:jc w:val="center"/>
            </w:pPr>
            <w:r>
              <w:rPr>
                <w:b w:val="false"/>
                <w:bCs w:val="false"/>
                <w:sz w:val="18"/>
                <w:szCs w:val="18"/>
              </w:rPr>
              <w:t xml:space="preserve">Pendiente</w:t>
            </w:r>
          </w:p>
        </w:tc>
      </w:tr>
      <w:tr>
        <w:trPr>
          <w:cantSplit/>
        </w:trPr>
        <w:tc>
          <w:tcPr>
            <w:tcW w:type="dxa" w:w="42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left"/>
            </w:pPr>
            <w:r>
              <w:rPr>
                <w:b w:val="false"/>
                <w:bCs w:val="false"/>
                <w:sz w:val="18"/>
                <w:szCs w:val="18"/>
              </w:rPr>
              <w:t xml:space="preserve">Presentación y página web</w:t>
            </w:r>
          </w:p>
        </w:tc>
        <w:tc>
          <w:tcPr>
            <w:tcW w:type="dxa" w:w="346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Equipo</w:t>
            </w:r>
          </w:p>
        </w:tc>
        <w:tc>
          <w:tcPr>
            <w:tcW w:type="dxa" w:w="1700"/>
            <w:tcBorders>
              <w:top w:val="single" w:color="C9D3DE" w:sz="4"/>
              <w:left w:val="single" w:color="C9D3DE" w:sz="4"/>
              <w:bottom w:val="single" w:color="C9D3DE" w:sz="4"/>
              <w:right w:val="single" w:color="C9D3DE" w:sz="4"/>
            </w:tcBorders>
            <w:shd w:fill="F3F6FA" w:val="clear"/>
            <w:tcMar>
              <w:top w:type="dxa" w:w="60"/>
              <w:left w:type="dxa" w:w="90"/>
              <w:bottom w:type="dxa" w:w="60"/>
              <w:right w:type="dxa" w:w="90"/>
            </w:tcMar>
          </w:tcPr>
          <w:p>
            <w:pPr>
              <w:keepNext w:val="false"/>
              <w:keepLines/>
              <w:jc w:val="center"/>
            </w:pPr>
            <w:r>
              <w:rPr>
                <w:b w:val="false"/>
                <w:bCs w:val="false"/>
                <w:sz w:val="18"/>
                <w:szCs w:val="18"/>
              </w:rPr>
              <w:t xml:space="preserve">Hecho</w:t>
            </w:r>
          </w:p>
        </w:tc>
      </w:tr>
    </w:tbl>
    <w:p>
      <w:pPr>
        <w:spacing w:after="140" w:line="300"/>
        <w:jc w:val="both"/>
      </w:pPr>
      <w:r>
        <w:t xml:space="preserve">Usamos un repositorio en GitHub para tener todos los archivos en un mismo lugar.</w:t>
      </w:r>
    </w:p>
    <w:p>
      <w:pPr>
        <w:pStyle w:val="Heading1"/>
        <w:keepNext/>
        <w:spacing w:before="480"/>
      </w:pPr>
      <w:bookmarkStart w:name="_Toc14" w:id="14"/>
      <w:r>
        <w:t xml:space="preserve">14. Datos que revisamos</w:t>
      </w:r>
      <w:bookmarkEnd w:id="14"/>
    </w:p>
    <w:p>
      <w:pPr>
        <w:spacing w:after="140" w:line="300"/>
        <w:jc w:val="both"/>
      </w:pPr>
      <w:r>
        <w:t xml:space="preserve">Al pasar las hojas del cuaderno y los audios del equipo revisamos cada cuenta:</w:t>
      </w:r>
    </w:p>
    <w:p>
      <w:pPr>
        <w:pStyle w:val="ListParagraph"/>
        <w:numPr>
          <w:ilvl w:val="0"/>
          <w:numId w:val="2"/>
        </w:numPr>
        <w:spacing w:after="70"/>
      </w:pPr>
      <w:r>
        <w:t xml:space="preserve">Multifilares y topográficos: comparamos qué fase llega a cada térmica en el multifilar de CADe SIMU y en el topográfico de ElectroDesk; las 13 térmicas coinciden entre sí y con el reparto de fases.</w:t>
      </w:r>
    </w:p>
    <w:p>
      <w:pPr>
        <w:pStyle w:val="ListParagraph"/>
        <w:numPr>
          <w:ilvl w:val="0"/>
          <w:numId w:val="2"/>
        </w:numPr>
        <w:spacing w:after="70"/>
      </w:pPr>
      <w:r>
        <w:t xml:space="preserve">Planilla CADAcircuito: IUG1 1,12 A, IUG2 e IUG3 2,27 A, TUG2 10 A. TUG1 y TUE1 decían "leer nota": los calculamos con las notas del equipo.</w:t>
      </w:r>
    </w:p>
    <w:p>
      <w:pPr>
        <w:pStyle w:val="ListParagraph"/>
        <w:numPr>
          <w:ilvl w:val="0"/>
          <w:numId w:val="2"/>
        </w:numPr>
        <w:spacing w:after="70"/>
      </w:pPr>
      <w:r>
        <w:t xml:space="preserve">Tomas del taller: 3 cargas más potentes (2200 + 2200 + 2000 W = 6400 W) = 29,09 A. Un TUG no puede pasar de 20 A: se creó TUG3 y cada circuito lleva 3200 W (14,55 A), térmica de 16 A y cable de 2,5 mm².</w:t>
      </w:r>
    </w:p>
    <w:p>
      <w:pPr>
        <w:pStyle w:val="ListParagraph"/>
        <w:numPr>
          <w:ilvl w:val="0"/>
          <w:numId w:val="2"/>
        </w:numPr>
        <w:spacing w:after="70"/>
      </w:pPr>
      <w:r>
        <w:t xml:space="preserve">TUE1: compresor 2 (1864 W) + aire acondicionado (1100 W) = 2964 W → 13,47 A, térmica de 16 A y cable de 2,5 mm².</w:t>
      </w:r>
    </w:p>
    <w:p>
      <w:pPr>
        <w:pStyle w:val="ListParagraph"/>
        <w:numPr>
          <w:ilvl w:val="0"/>
          <w:numId w:val="2"/>
        </w:numPr>
        <w:spacing w:after="70"/>
      </w:pPr>
      <w:r>
        <w:t xml:space="preserve">Fases: R: TUG2 + TUE1 (23,47 A) · S: TUG1 + IUG1 + IUG2 (17,94 A) · T: TUG3 + IUG3 (16,82 A). Probamos las 2187 combinaciones: es la más pareja.</w:t>
      </w:r>
    </w:p>
    <w:p>
      <w:pPr>
        <w:pStyle w:val="ListParagraph"/>
        <w:numPr>
          <w:ilvl w:val="0"/>
          <w:numId w:val="2"/>
        </w:numPr>
        <w:spacing w:after="70"/>
      </w:pPr>
      <w:r>
        <w:t xml:space="preserve">Máquinas trifásicas: de los dos amperajes de la placa tomamos el más alto. Con eso cambian los guardamotores de la escuadradora, el tupí y la sierra sin fin (6 a 10 A) y el del compresor 1 (4 a 6,3 A).</w:t>
      </w:r>
    </w:p>
    <w:p>
      <w:pPr>
        <w:pStyle w:val="ListParagraph"/>
        <w:numPr>
          <w:ilvl w:val="0"/>
          <w:numId w:val="2"/>
        </w:numPr>
        <w:spacing w:after="70"/>
      </w:pPr>
      <w:r>
        <w:t xml:space="preserve">Tableros: Seccional Oficina (IUG1, TUG1, TUG2 y salida al taller) y Seccional Máquinas (IUG2, IUG3, TUG3, TUE1 y las máquinas).</w:t>
      </w:r>
    </w:p>
    <w:p>
      <w:pPr>
        <w:pStyle w:val="ListParagraph"/>
        <w:numPr>
          <w:ilvl w:val="0"/>
          <w:numId w:val="2"/>
        </w:numPr>
        <w:spacing w:after="70"/>
      </w:pPr>
      <w:r>
        <w:t xml:space="preserve">Con todo andando a la vez, la alimentación pasa a 4 × 35 mm² con general de 80 A, y la línea entre tableros a 4 × 25 mm² con térmica de 63 A.</w:t>
      </w:r>
    </w:p>
    <w:p>
      <w:pPr>
        <w:pStyle w:val="ListParagraph"/>
        <w:numPr>
          <w:ilvl w:val="0"/>
          <w:numId w:val="2"/>
        </w:numPr>
        <w:spacing w:after="70"/>
      </w:pPr>
      <w:r>
        <w:t xml:space="preserve">Plano nuevo: tiene 28 bocas de luz (9 + 9 + 10); la planilla cuenta 10 por circuito. En el plano las capas de luces se llaman «IUG S», «IUG T» e «IUG R»; con el reparto nuevo IUG2 va en S e IUG3 en T. TUG3 está en una capa nueva, en rojo.</w:t>
      </w:r>
    </w:p>
    <w:p>
      <w:pPr>
        <w:pStyle w:val="ListParagraph"/>
        <w:numPr>
          <w:ilvl w:val="0"/>
          <w:numId w:val="2"/>
        </w:numPr>
        <w:spacing w:after="70"/>
      </w:pPr>
      <w:r>
        <w:t xml:space="preserve">Plano: la T de la bandeja no llegaba a la bandeja de la izquierda (faltaban 1,8 m) y la línea de las tomas trifásicas no llegaba al Seccional Máquinas (faltaban 2,9 m). Las unimos y borramos 64 objetos repetidos (los tomas estaban dibujados tres veces).</w:t>
      </w:r>
    </w:p>
    <w:p>
      <w:pPr>
        <w:pStyle w:val="ListParagraph"/>
        <w:numPr>
          <w:ilvl w:val="0"/>
          <w:numId w:val="2"/>
        </w:numPr>
        <w:spacing w:after="70"/>
      </w:pPr>
      <w:r>
        <w:t xml:space="preserve">Plano: la pared que separa la franja izquierda del taller está en la capa Portón, y la bandeja de la izquierda arranca en la T, no en la oficina. Falta confirmar si es así.</w:t>
      </w:r>
    </w:p>
    <w:p>
      <w:pPr>
        <w:pStyle w:val="ListParagraph"/>
        <w:numPr>
          <w:ilvl w:val="0"/>
          <w:numId w:val="2"/>
        </w:numPr>
        <w:spacing w:after="70"/>
      </w:pPr>
      <w:r>
        <w:t xml:space="preserve">Superficie: la carpintería mide 12 × 21 = 252 m², no 240 m². Total 312 m², grado superior.</w:t>
      </w:r>
    </w:p>
    <w:p>
      <w:pPr>
        <w:pStyle w:val="ListParagraph"/>
        <w:numPr>
          <w:ilvl w:val="0"/>
          <w:numId w:val="2"/>
        </w:numPr>
        <w:spacing w:after="70"/>
      </w:pPr>
      <w:r>
        <w:t xml:space="preserve">En el archivo del simulador (tablero.maquinas.esim), el contactor K1 no tiene vinculados los contactos de potencia.</w:t>
      </w:r>
    </w:p>
    <w:p>
      <w:pPr>
        <w:pStyle w:val="Heading1"/>
        <w:keepNext/>
        <w:spacing w:before="480"/>
      </w:pPr>
      <w:bookmarkStart w:name="_Toc15" w:id="15"/>
      <w:r>
        <w:t xml:space="preserve">15. Cierre</w:t>
      </w:r>
      <w:bookmarkEnd w:id="15"/>
    </w:p>
    <w:p>
      <w:pPr>
        <w:spacing w:after="140" w:line="300"/>
        <w:jc w:val="both"/>
      </w:pPr>
      <w:r>
        <w:t xml:space="preserve">La instalación quedó resuelta con dos tableros: el Seccional Oficina, con IUG1, TUG1 y TUG2, y el Seccional Máquinas, en el taller, con IUG2, IUG3, TUG3, TUE1 y las seis máquinas de 380 V. Las fases quedaron repartidas de la forma más pareja posible. Todos los cables están protegidos por su térmica, las cañerías quedan por debajo del 35 % de ocupación y el costo estimado es de USD 13.269,67 con IVA.</w:t>
      </w:r>
    </w:p>
    <w:p>
      <w:pPr>
        <w:spacing w:after="140" w:line="300"/>
        <w:jc w:val="both"/>
      </w:pPr>
      <w:r>
        <w:t xml:space="preserve">Lo que más aprendimos fue a pensar la instalación según cómo se usa el taller: dónde va a estar parada la persona, por dónde pasa la madera, qué pasa si se corta la luz. Muchas decisiones salieron de esas preguntas.</w:t>
      </w:r>
    </w:p>
    <w:p>
      <w:pPr>
        <w:spacing w:after="140" w:line="300"/>
        <w:jc w:val="both"/>
      </w:pPr>
      <w:r>
        <w:t xml:space="preserve">Lo que falta para la próxima entrega:</w:t>
      </w:r>
    </w:p>
    <w:p>
      <w:pPr>
        <w:pStyle w:val="ListParagraph"/>
        <w:numPr>
          <w:ilvl w:val="0"/>
          <w:numId w:val="2"/>
        </w:numPr>
        <w:spacing w:after="70"/>
      </w:pPr>
      <w:r>
        <w:t xml:space="preserve">terminar el plano eléctrico en AutoCAD (recorridos de caños, botones de emergencia y cuadro de datos);</w:t>
      </w:r>
    </w:p>
    <w:p>
      <w:pPr>
        <w:pStyle w:val="ListParagraph"/>
        <w:numPr>
          <w:ilvl w:val="0"/>
          <w:numId w:val="2"/>
        </w:numPr>
        <w:spacing w:after="70"/>
      </w:pPr>
      <w:r>
        <w:t xml:space="preserve">sacar los planos con medidas de la lijadora;</w:t>
      </w:r>
    </w:p>
    <w:p>
      <w:pPr>
        <w:pStyle w:val="ListParagraph"/>
        <w:numPr>
          <w:ilvl w:val="0"/>
          <w:numId w:val="2"/>
        </w:numPr>
        <w:spacing w:after="70"/>
      </w:pPr>
      <w:r>
        <w:t xml:space="preserve">confirmar precios con proveedores.</w:t>
      </w:r>
    </w:p>
    <w:sectPr>
      <w:headerReference w:type="default" r:id="rId6"/>
      <w:footerReference w:type="default" r:id="rId7"/>
      <w:pgSz w:w="12240" w:h="15840" w:orient="portrait"/>
      <w:pgMar w:top="13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B"/>
        <w:sz w:val="16"/>
        <w:szCs w:val="16"/>
      </w:rPr>
      <w:t xml:space="preserve">Página </w:t>
    </w:r>
    <w:r>
      <w:rPr>
        <w:color w:val="5B6B7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A33D" w:sz="6" w:space="4"/>
      </w:pBdr>
      <w:jc w:val="right"/>
    </w:pPr>
    <w:r>
      <w:rPr>
        <w:color w:val="5B6B7B"/>
        <w:sz w:val="16"/>
        <w:szCs w:val="16"/>
      </w:rPr>
      <w:t xml:space="preserve">Vortex — Instalación eléctrica de una carpintería industrial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8A33D" w:sz="12" w:space="4"/>
      </w:pBdr>
      <w:spacing w:after="220"/>
      <w:outlineLvl w:val="0"/>
    </w:pPr>
    <w:rPr>
      <w:b/>
      <w:bCs/>
      <w:color w:val="0B4A7F"/>
      <w:sz w:val="34"/>
      <w:szCs w:val="34"/>
    </w:rPr>
  </w:style>
  <w:style w:type="paragraph" w:styleId="Heading2">
    <w:name w:val="Heading 2"/>
    <w:basedOn w:val="Normal"/>
    <w:next w:val="Normal"/>
    <w:qFormat/>
    <w:pPr>
      <w:outlineLvl w:val="1"/>
    </w:pPr>
    <w:rPr>
      <w:b/>
      <w:bCs/>
      <w:color w:val="0B4A7F"/>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f9567a2a5bffd85f9aacea97fea5009136ddf1c.png"/><Relationship Id="rId10" Type="http://schemas.openxmlformats.org/officeDocument/2006/relationships/image" Target="media/4889b9b405962fb82e38c3fb522cf9f268602179.png"/><Relationship Id="rId11" Type="http://schemas.openxmlformats.org/officeDocument/2006/relationships/image" Target="media/d1de8149b3eae35df427c3adc66f018e550bacc7.png"/><Relationship Id="rId12" Type="http://schemas.openxmlformats.org/officeDocument/2006/relationships/image" Target="media/3dc1383d91988cf5ee3e7717f67090f5fe340697.png"/><Relationship Id="rId13" Type="http://schemas.openxmlformats.org/officeDocument/2006/relationships/image" Target="media/dcee366217c6732cd3686be5bc14cfe1dab4a8c3.png"/><Relationship Id="rId14" Type="http://schemas.openxmlformats.org/officeDocument/2006/relationships/image" Target="media/3335ee8cedccff3e760132929eff3a2939e5c1c8.png"/><Relationship Id="rId15" Type="http://schemas.openxmlformats.org/officeDocument/2006/relationships/image" Target="media/43c531bc44676798db3a6142b45b59f87a89ddd2.png"/><Relationship Id="rId16" Type="http://schemas.openxmlformats.org/officeDocument/2006/relationships/image" Target="media/5dd42d2723b642dc13061ee618799dcaaa91b3af.png"/><Relationship Id="rId17" Type="http://schemas.openxmlformats.org/officeDocument/2006/relationships/image" Target="media/f229c9025db1b9ac1db196dbf5691bf1496c7de2.png"/><Relationship Id="rId18" Type="http://schemas.openxmlformats.org/officeDocument/2006/relationships/image" Target="media/f6bd966dd5109594a1d3581a9b4526335bbc65ac.png"/><Relationship Id="rId19" Type="http://schemas.openxmlformats.org/officeDocument/2006/relationships/image" Target="media/70e1ea10ecd4d8fb7bd0f40cb0943658d6dc4ecf.png"/><Relationship Id="rId20" Type="http://schemas.openxmlformats.org/officeDocument/2006/relationships/image" Target="media/66f81ccd2046ad9ea387025cedaf776f6103a270.png"/><Relationship Id="rId21" Type="http://schemas.openxmlformats.org/officeDocument/2006/relationships/image" Target="media/9e6f98477b51f2ed65de104847e2d475cbfa99e1.png"/><Relationship Id="rId22" Type="http://schemas.openxmlformats.org/officeDocument/2006/relationships/image" Target="media/36099bceed117fb085c6e19e44671238a8016947.png"/><Relationship Id="rId23" Type="http://schemas.openxmlformats.org/officeDocument/2006/relationships/image" Target="media/8fa5b00c9db299b7a7258bb22d51e3a77652dd75.png"/><Relationship Id="rId24" Type="http://schemas.openxmlformats.org/officeDocument/2006/relationships/image" Target="media/df2e5d8c75821f1242a4d07796821b7e6ccbb59e.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Instalación eléctrica — Carpintería industrial</dc:title>
  <dc:creator>Vortex</dc:creator>
  <cp:lastModifiedBy>Un-named</cp:lastModifiedBy>
  <cp:revision>1</cp:revision>
  <dcterms:created xsi:type="dcterms:W3CDTF">2026-10-22T21:43:05.670Z</dcterms:created>
  <dcterms:modified xsi:type="dcterms:W3CDTF">2026-10-22T21:43:05.671Z</dcterms:modified>
</cp:coreProperties>
</file>

<file path=docProps/custom.xml><?xml version="1.0" encoding="utf-8"?>
<Properties xmlns="http://schemas.openxmlformats.org/officeDocument/2006/custom-properties" xmlns:vt="http://schemas.openxmlformats.org/officeDocument/2006/docPropsVTypes"/>
</file>