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1DA3F">
      <w:pPr>
        <w:spacing w:before="400" w:after="200"/>
        <w:jc w:val="center"/>
      </w:pPr>
      <w:r>
        <w:rPr>
          <w:rFonts w:ascii="Arial" w:hAnsi="Arial" w:eastAsia="Arial" w:cs="Arial"/>
          <w:b/>
          <w:bCs/>
          <w:color w:val="1A6B6B"/>
          <w:sz w:val="48"/>
          <w:szCs w:val="48"/>
        </w:rPr>
        <w:t>AnalystLab Africa</w:t>
      </w:r>
    </w:p>
    <w:p w14:paraId="51578C76">
      <w:pPr>
        <w:spacing w:after="120"/>
        <w:jc w:val="center"/>
      </w:pPr>
      <w:r>
        <w:rPr>
          <w:rFonts w:ascii="Arial" w:hAnsi="Arial" w:eastAsia="Arial" w:cs="Arial"/>
          <w:color w:val="555555"/>
          <w:sz w:val="28"/>
          <w:szCs w:val="28"/>
        </w:rPr>
        <w:t>Batch B Internship Program</w:t>
      </w:r>
    </w:p>
    <w:p w14:paraId="39A0B5A3">
      <w:pPr>
        <w:spacing w:after="600"/>
        <w:jc w:val="center"/>
        <w:rPr>
          <w:rFonts w:hint="default"/>
          <w:lang w:val="en-US"/>
        </w:rPr>
      </w:pPr>
      <w:r>
        <w:rPr>
          <w:rFonts w:ascii="Arial" w:hAnsi="Arial" w:eastAsia="Arial" w:cs="Arial"/>
          <w:b/>
          <w:bCs/>
          <w:color w:val="1A1A2E"/>
          <w:sz w:val="26"/>
          <w:szCs w:val="26"/>
        </w:rPr>
        <w:t>Week 3: SQL &amp; Data Querying — Query Insights Report</w:t>
      </w:r>
      <w:r>
        <w:rPr>
          <w:rFonts w:hint="default" w:cs="Arial"/>
          <w:b/>
          <w:bCs/>
          <w:color w:val="1A1A2E"/>
          <w:sz w:val="26"/>
          <w:szCs w:val="26"/>
          <w:lang w:val="en-US"/>
        </w:rPr>
        <w:t xml:space="preserve"> by DAVID ALAKE</w:t>
      </w:r>
    </w:p>
    <w:p w14:paraId="1F35B7DF">
      <w:pPr>
        <w:spacing w:before="80" w:after="80"/>
      </w:pPr>
    </w:p>
    <w:p w14:paraId="30BBD3DA">
      <w:pPr>
        <w:rPr>
          <w:rFonts w:hint="default"/>
          <w:lang w:val="en-US"/>
        </w:rPr>
      </w:pPr>
    </w:p>
    <w:p w14:paraId="313FB789">
      <w:pPr>
        <w:pStyle w:val="2"/>
        <w:pBdr>
          <w:bottom w:val="single" w:color="1A6B6B" w:sz="8" w:space="4"/>
        </w:pBdr>
        <w:spacing w:before="340" w:after="160"/>
      </w:pPr>
      <w:r>
        <w:rPr>
          <w:rFonts w:ascii="Arial" w:hAnsi="Arial" w:eastAsia="Arial" w:cs="Arial"/>
          <w:b/>
          <w:bCs/>
          <w:color w:val="1A6B6B"/>
          <w:sz w:val="30"/>
          <w:szCs w:val="30"/>
        </w:rPr>
        <w:t>1. Introduction</w:t>
      </w:r>
    </w:p>
    <w:p w14:paraId="6DCF856E">
      <w:pPr>
        <w:spacing w:before="60" w:after="80"/>
      </w:pPr>
      <w:r>
        <w:rPr>
          <w:rFonts w:ascii="Arial" w:hAnsi="Arial" w:eastAsia="Arial" w:cs="Arial"/>
          <w:color w:val="555555"/>
          <w:sz w:val="22"/>
          <w:szCs w:val="22"/>
        </w:rPr>
        <w:t>This report documents my SQL work for Week 3 of the AnalystLab Africa Data Analytics Internship. I worked with two datasets — the Chinook music store database and a Sample Sales dataset from Kaggle — running queries in SQL Server Management Studio (SSMS) to practice real-world data querying and pull out meaningful business insights.</w:t>
      </w:r>
    </w:p>
    <w:p w14:paraId="6590E1EF">
      <w:pPr>
        <w:spacing w:before="80" w:after="80"/>
      </w:pPr>
    </w:p>
    <w:p w14:paraId="5F2F4553">
      <w:pPr>
        <w:spacing w:before="60" w:after="80"/>
      </w:pPr>
      <w:r>
        <w:rPr>
          <w:rFonts w:ascii="Arial" w:hAnsi="Arial" w:eastAsia="Arial" w:cs="Arial"/>
          <w:color w:val="555555"/>
          <w:sz w:val="22"/>
          <w:szCs w:val="22"/>
        </w:rPr>
        <w:t>Going through this week's task, I covered five main areas:</w:t>
      </w:r>
    </w:p>
    <w:p w14:paraId="6D312608">
      <w:pPr>
        <w:pStyle w:val="16"/>
        <w:numPr>
          <w:ilvl w:val="0"/>
          <w:numId w:val="1"/>
        </w:numPr>
        <w:spacing w:before="40" w:after="40"/>
      </w:pPr>
      <w:r>
        <w:rPr>
          <w:rFonts w:ascii="Arial" w:hAnsi="Arial" w:eastAsia="Arial" w:cs="Arial"/>
          <w:color w:val="555555"/>
          <w:sz w:val="22"/>
          <w:szCs w:val="22"/>
        </w:rPr>
        <w:t>Setting up both databases and understanding how the tables connect</w:t>
      </w:r>
    </w:p>
    <w:p w14:paraId="465066B0">
      <w:pPr>
        <w:pStyle w:val="16"/>
        <w:numPr>
          <w:ilvl w:val="0"/>
          <w:numId w:val="1"/>
        </w:numPr>
        <w:spacing w:before="40" w:after="40"/>
      </w:pPr>
      <w:r>
        <w:rPr>
          <w:rFonts w:ascii="Arial" w:hAnsi="Arial" w:eastAsia="Arial" w:cs="Arial"/>
          <w:color w:val="555555"/>
          <w:sz w:val="22"/>
          <w:szCs w:val="22"/>
        </w:rPr>
        <w:t>Writing core SQL queries using SELECT, WHERE, GROUP BY, HAVING, and aggregate functions</w:t>
      </w:r>
    </w:p>
    <w:p w14:paraId="6C640B7E">
      <w:pPr>
        <w:pStyle w:val="16"/>
        <w:numPr>
          <w:ilvl w:val="0"/>
          <w:numId w:val="1"/>
        </w:numPr>
        <w:spacing w:before="40" w:after="40"/>
      </w:pPr>
      <w:r>
        <w:rPr>
          <w:rFonts w:ascii="Arial" w:hAnsi="Arial" w:eastAsia="Arial" w:cs="Arial"/>
          <w:color w:val="555555"/>
          <w:sz w:val="22"/>
          <w:szCs w:val="22"/>
        </w:rPr>
        <w:t>Building advanced queries with JOINs, subqueries, and window functions</w:t>
      </w:r>
    </w:p>
    <w:p w14:paraId="38D71B04">
      <w:pPr>
        <w:pStyle w:val="16"/>
        <w:numPr>
          <w:ilvl w:val="0"/>
          <w:numId w:val="1"/>
        </w:numPr>
        <w:spacing w:before="40" w:after="40"/>
      </w:pPr>
      <w:r>
        <w:rPr>
          <w:rFonts w:ascii="Arial" w:hAnsi="Arial" w:eastAsia="Arial" w:cs="Arial"/>
          <w:color w:val="555555"/>
          <w:sz w:val="22"/>
          <w:szCs w:val="22"/>
        </w:rPr>
        <w:t>Answering real business questions like who the top customers are and where revenue is coming from</w:t>
      </w:r>
    </w:p>
    <w:p w14:paraId="468DAA54">
      <w:pPr>
        <w:pStyle w:val="16"/>
        <w:numPr>
          <w:ilvl w:val="0"/>
          <w:numId w:val="1"/>
        </w:numPr>
        <w:spacing w:before="40" w:after="40"/>
      </w:pPr>
      <w:r>
        <w:rPr>
          <w:rFonts w:ascii="Arial" w:hAnsi="Arial" w:eastAsia="Arial" w:cs="Arial"/>
          <w:color w:val="555555"/>
          <w:sz w:val="22"/>
          <w:szCs w:val="22"/>
        </w:rPr>
        <w:t>Query best practices and a few notes on performance</w:t>
      </w:r>
    </w:p>
    <w:p w14:paraId="3E68924D">
      <w:pPr>
        <w:spacing w:before="80" w:after="80"/>
      </w:pPr>
    </w:p>
    <w:p w14:paraId="35C9A521">
      <w:pPr>
        <w:spacing w:before="60" w:after="80"/>
      </w:pPr>
      <w:r>
        <w:rPr>
          <w:rFonts w:ascii="Arial" w:hAnsi="Arial" w:eastAsia="Arial" w:cs="Arial"/>
          <w:color w:val="555555"/>
          <w:sz w:val="22"/>
          <w:szCs w:val="22"/>
        </w:rPr>
        <w:t>Every insight in this report came from actually running the queries and reading the results</w:t>
      </w:r>
      <w:r>
        <w:rPr>
          <w:rFonts w:hint="default" w:cs="Arial"/>
          <w:color w:val="555555"/>
          <w:sz w:val="22"/>
          <w:szCs w:val="22"/>
          <w:lang w:val="en-US"/>
        </w:rPr>
        <w:t xml:space="preserve">, </w:t>
      </w:r>
      <w:r>
        <w:rPr>
          <w:rFonts w:ascii="Arial" w:hAnsi="Arial" w:eastAsia="Arial" w:cs="Arial"/>
          <w:color w:val="555555"/>
          <w:sz w:val="22"/>
          <w:szCs w:val="22"/>
        </w:rPr>
        <w:t>not assumptions.</w:t>
      </w:r>
    </w:p>
    <w:p w14:paraId="16CA3DD6">
      <w:pPr>
        <w:spacing w:before="80" w:after="80"/>
      </w:pPr>
    </w:p>
    <w:p w14:paraId="51D03321">
      <w:pPr>
        <w:pStyle w:val="2"/>
        <w:pBdr>
          <w:bottom w:val="single" w:color="1A6B6B" w:sz="8" w:space="4"/>
        </w:pBdr>
        <w:spacing w:before="340" w:after="160"/>
      </w:pPr>
      <w:r>
        <w:rPr>
          <w:rFonts w:ascii="Arial" w:hAnsi="Arial" w:eastAsia="Arial" w:cs="Arial"/>
          <w:b/>
          <w:bCs/>
          <w:color w:val="1A6B6B"/>
          <w:sz w:val="30"/>
          <w:szCs w:val="30"/>
        </w:rPr>
        <w:t>2. Dataset Overview</w:t>
      </w:r>
    </w:p>
    <w:p w14:paraId="2F8AE477">
      <w:pPr>
        <w:pStyle w:val="3"/>
        <w:spacing w:before="240" w:after="120"/>
      </w:pPr>
      <w:r>
        <w:rPr>
          <w:rFonts w:ascii="Arial" w:hAnsi="Arial" w:eastAsia="Arial" w:cs="Arial"/>
          <w:b/>
          <w:bCs/>
          <w:color w:val="1A1A2E"/>
          <w:sz w:val="24"/>
          <w:szCs w:val="24"/>
        </w:rPr>
        <w:t>2.1 Chinook Database</w:t>
      </w:r>
    </w:p>
    <w:p w14:paraId="2BF8E3C0">
      <w:pPr>
        <w:spacing w:before="60" w:after="80"/>
      </w:pPr>
      <w:r>
        <w:rPr>
          <w:rFonts w:ascii="Arial" w:hAnsi="Arial" w:eastAsia="Arial" w:cs="Arial"/>
          <w:color w:val="555555"/>
          <w:sz w:val="22"/>
          <w:szCs w:val="22"/>
        </w:rPr>
        <w:t>The Chinook database is a digital music store — think of it like a simplified iTunes. It has 11 tables that cover everything from artists and albums to customer purchases and employee records. The data in my version ran from 2021 to 2025. I loaded it into SSMS using the official Chinook_SqlServer.sql script from GitHub.</w:t>
      </w:r>
    </w:p>
    <w:p w14:paraId="12819DA2">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6"/>
        <w:gridCol w:w="3067"/>
        <w:gridCol w:w="3067"/>
      </w:tblGrid>
      <w:tr w14:paraId="078D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073B9BE2">
            <w:pPr>
              <w:jc w:val="center"/>
            </w:pPr>
            <w:r>
              <w:rPr>
                <w:rFonts w:ascii="Arial" w:hAnsi="Arial" w:eastAsia="Arial" w:cs="Arial"/>
                <w:b/>
                <w:bCs/>
                <w:color w:val="FFFFFF"/>
                <w:sz w:val="20"/>
                <w:szCs w:val="20"/>
              </w:rPr>
              <w:t>Table</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2064FD52">
            <w:pPr>
              <w:jc w:val="center"/>
            </w:pPr>
            <w:r>
              <w:rPr>
                <w:rFonts w:ascii="Arial" w:hAnsi="Arial" w:eastAsia="Arial" w:cs="Arial"/>
                <w:b/>
                <w:bCs/>
                <w:color w:val="FFFFFF"/>
                <w:sz w:val="20"/>
                <w:szCs w:val="20"/>
              </w:rPr>
              <w:t>Key Columns</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56AE2613">
            <w:pPr>
              <w:jc w:val="center"/>
            </w:pPr>
            <w:r>
              <w:rPr>
                <w:rFonts w:ascii="Arial" w:hAnsi="Arial" w:eastAsia="Arial" w:cs="Arial"/>
                <w:b/>
                <w:bCs/>
                <w:color w:val="FFFFFF"/>
                <w:sz w:val="20"/>
                <w:szCs w:val="20"/>
              </w:rPr>
              <w:t>What It Represents</w:t>
            </w:r>
          </w:p>
        </w:tc>
      </w:tr>
      <w:tr w14:paraId="3A6B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0C9C89F">
            <w:r>
              <w:rPr>
                <w:rFonts w:ascii="Arial" w:hAnsi="Arial" w:eastAsia="Arial" w:cs="Arial"/>
                <w:color w:val="555555"/>
                <w:sz w:val="20"/>
                <w:szCs w:val="20"/>
              </w:rPr>
              <w:t>Artist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4AE9DE7B">
            <w:r>
              <w:rPr>
                <w:rFonts w:ascii="Arial" w:hAnsi="Arial" w:eastAsia="Arial" w:cs="Arial"/>
                <w:color w:val="555555"/>
                <w:sz w:val="20"/>
                <w:szCs w:val="20"/>
              </w:rPr>
              <w:t>ArtistId, Name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C90991C">
            <w:r>
              <w:rPr>
                <w:rFonts w:ascii="Arial" w:hAnsi="Arial" w:eastAsia="Arial" w:cs="Arial"/>
                <w:color w:val="555555"/>
                <w:sz w:val="20"/>
                <w:szCs w:val="20"/>
              </w:rPr>
              <w:t>The music artists in the catalogue</w:t>
            </w:r>
          </w:p>
        </w:tc>
      </w:tr>
      <w:tr w14:paraId="0BBB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F8EC76E">
            <w:r>
              <w:rPr>
                <w:rFonts w:ascii="Arial" w:hAnsi="Arial" w:eastAsia="Arial" w:cs="Arial"/>
                <w:color w:val="555555"/>
                <w:sz w:val="20"/>
                <w:szCs w:val="20"/>
              </w:rPr>
              <w:t>Album</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1161F45">
            <w:r>
              <w:rPr>
                <w:rFonts w:ascii="Arial" w:hAnsi="Arial" w:eastAsia="Arial" w:cs="Arial"/>
                <w:color w:val="555555"/>
                <w:sz w:val="20"/>
                <w:szCs w:val="20"/>
              </w:rPr>
              <w:t>AlbumId, ArtistId, Title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10BF5A2">
            <w:r>
              <w:rPr>
                <w:rFonts w:ascii="Arial" w:hAnsi="Arial" w:eastAsia="Arial" w:cs="Arial"/>
                <w:color w:val="555555"/>
                <w:sz w:val="20"/>
                <w:szCs w:val="20"/>
              </w:rPr>
              <w:t>Albums grouped under each artist</w:t>
            </w:r>
          </w:p>
        </w:tc>
      </w:tr>
      <w:tr w14:paraId="7E55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9190002">
            <w:r>
              <w:rPr>
                <w:rFonts w:ascii="Arial" w:hAnsi="Arial" w:eastAsia="Arial" w:cs="Arial"/>
                <w:color w:val="555555"/>
                <w:sz w:val="20"/>
                <w:szCs w:val="20"/>
              </w:rPr>
              <w:t>Track</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35CA0A2">
            <w:r>
              <w:rPr>
                <w:rFonts w:ascii="Arial" w:hAnsi="Arial" w:eastAsia="Arial" w:cs="Arial"/>
                <w:color w:val="555555"/>
                <w:sz w:val="20"/>
                <w:szCs w:val="20"/>
              </w:rPr>
              <w:t>TrackId, GenreId, UnitPrice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B5E50DC">
            <w:r>
              <w:rPr>
                <w:rFonts w:ascii="Arial" w:hAnsi="Arial" w:eastAsia="Arial" w:cs="Arial"/>
                <w:color w:val="555555"/>
                <w:sz w:val="20"/>
                <w:szCs w:val="20"/>
              </w:rPr>
              <w:t>Individual songs — the main product</w:t>
            </w:r>
          </w:p>
        </w:tc>
      </w:tr>
      <w:tr w14:paraId="62E1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B48E71F">
            <w:r>
              <w:rPr>
                <w:rFonts w:ascii="Arial" w:hAnsi="Arial" w:eastAsia="Arial" w:cs="Arial"/>
                <w:color w:val="555555"/>
                <w:sz w:val="20"/>
                <w:szCs w:val="20"/>
              </w:rPr>
              <w:t>Invoice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4766DCC">
            <w:r>
              <w:rPr>
                <w:rFonts w:ascii="Arial" w:hAnsi="Arial" w:eastAsia="Arial" w:cs="Arial"/>
                <w:color w:val="555555"/>
                <w:sz w:val="20"/>
                <w:szCs w:val="20"/>
              </w:rPr>
              <w:t>InvoiceId, CustomerId, Total</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9B848B3">
            <w:r>
              <w:rPr>
                <w:rFonts w:ascii="Arial" w:hAnsi="Arial" w:eastAsia="Arial" w:cs="Arial"/>
                <w:color w:val="555555"/>
                <w:sz w:val="20"/>
                <w:szCs w:val="20"/>
              </w:rPr>
              <w:t>Each customer purchase</w:t>
            </w:r>
          </w:p>
        </w:tc>
      </w:tr>
      <w:tr w14:paraId="526B0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A35D7F4">
            <w:r>
              <w:rPr>
                <w:rFonts w:ascii="Arial" w:hAnsi="Arial" w:eastAsia="Arial" w:cs="Arial"/>
                <w:color w:val="555555"/>
                <w:sz w:val="20"/>
                <w:szCs w:val="20"/>
              </w:rPr>
              <w:t>InvoiceLine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CADA4D3">
            <w:r>
              <w:rPr>
                <w:rFonts w:ascii="Arial" w:hAnsi="Arial" w:eastAsia="Arial" w:cs="Arial"/>
                <w:color w:val="555555"/>
                <w:sz w:val="20"/>
                <w:szCs w:val="20"/>
              </w:rPr>
              <w:t>InvoiceId, TrackId, Quantity</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25D743A">
            <w:r>
              <w:rPr>
                <w:rFonts w:ascii="Arial" w:hAnsi="Arial" w:eastAsia="Arial" w:cs="Arial"/>
                <w:color w:val="555555"/>
                <w:sz w:val="20"/>
                <w:szCs w:val="20"/>
              </w:rPr>
              <w:t>The specific tracks in each purchase</w:t>
            </w:r>
          </w:p>
        </w:tc>
      </w:tr>
      <w:tr w14:paraId="3D62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E4C28A4">
            <w:r>
              <w:rPr>
                <w:rFonts w:ascii="Arial" w:hAnsi="Arial" w:eastAsia="Arial" w:cs="Arial"/>
                <w:color w:val="555555"/>
                <w:sz w:val="20"/>
                <w:szCs w:val="20"/>
              </w:rPr>
              <w:t>Customer</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337858A">
            <w:r>
              <w:rPr>
                <w:rFonts w:ascii="Arial" w:hAnsi="Arial" w:eastAsia="Arial" w:cs="Arial"/>
                <w:color w:val="555555"/>
                <w:sz w:val="20"/>
                <w:szCs w:val="20"/>
              </w:rPr>
              <w:t>CustomerId, Country, SupportRepId</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C68AFE6">
            <w:r>
              <w:rPr>
                <w:rFonts w:ascii="Arial" w:hAnsi="Arial" w:eastAsia="Arial" w:cs="Arial"/>
                <w:color w:val="555555"/>
                <w:sz w:val="20"/>
                <w:szCs w:val="20"/>
              </w:rPr>
              <w:t>Customer details and location</w:t>
            </w:r>
          </w:p>
        </w:tc>
      </w:tr>
      <w:tr w14:paraId="56E4F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8D7C018">
            <w:r>
              <w:rPr>
                <w:rFonts w:ascii="Arial" w:hAnsi="Arial" w:eastAsia="Arial" w:cs="Arial"/>
                <w:color w:val="555555"/>
                <w:sz w:val="20"/>
                <w:szCs w:val="20"/>
              </w:rPr>
              <w:t>Employee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7341E7E">
            <w:r>
              <w:rPr>
                <w:rFonts w:ascii="Arial" w:hAnsi="Arial" w:eastAsia="Arial" w:cs="Arial"/>
                <w:color w:val="555555"/>
                <w:sz w:val="20"/>
                <w:szCs w:val="20"/>
              </w:rPr>
              <w:t>EmployeeId, Title, ReportsTo</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49D0111">
            <w:r>
              <w:rPr>
                <w:rFonts w:ascii="Arial" w:hAnsi="Arial" w:eastAsia="Arial" w:cs="Arial"/>
                <w:color w:val="555555"/>
                <w:sz w:val="20"/>
                <w:szCs w:val="20"/>
              </w:rPr>
              <w:t>Staff and their roles</w:t>
            </w:r>
          </w:p>
        </w:tc>
      </w:tr>
      <w:tr w14:paraId="24E2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A4F55EB">
            <w:r>
              <w:rPr>
                <w:rFonts w:ascii="Arial" w:hAnsi="Arial" w:eastAsia="Arial" w:cs="Arial"/>
                <w:color w:val="555555"/>
                <w:sz w:val="20"/>
                <w:szCs w:val="20"/>
              </w:rPr>
              <w:t>Genre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B262139">
            <w:r>
              <w:rPr>
                <w:rFonts w:ascii="Arial" w:hAnsi="Arial" w:eastAsia="Arial" w:cs="Arial"/>
                <w:color w:val="555555"/>
                <w:sz w:val="20"/>
                <w:szCs w:val="20"/>
              </w:rPr>
              <w:t>GenreId, Name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8F6318B">
            <w:r>
              <w:rPr>
                <w:rFonts w:ascii="Arial" w:hAnsi="Arial" w:eastAsia="Arial" w:cs="Arial"/>
                <w:color w:val="555555"/>
                <w:sz w:val="20"/>
                <w:szCs w:val="20"/>
              </w:rPr>
              <w:t>Music genre classification</w:t>
            </w:r>
          </w:p>
        </w:tc>
      </w:tr>
    </w:tbl>
    <w:p w14:paraId="65FCA6A6">
      <w:pPr>
        <w:spacing w:before="80" w:after="80"/>
      </w:pPr>
    </w:p>
    <w:p w14:paraId="1A1F3BB0">
      <w:pPr>
        <w:pStyle w:val="3"/>
        <w:spacing w:before="240" w:after="120"/>
      </w:pPr>
      <w:r>
        <w:rPr>
          <w:rFonts w:ascii="Arial" w:hAnsi="Arial" w:eastAsia="Arial" w:cs="Arial"/>
          <w:b/>
          <w:bCs/>
          <w:color w:val="1A1A2E"/>
          <w:sz w:val="24"/>
          <w:szCs w:val="24"/>
        </w:rPr>
        <w:t>2.2 Sample Sales Data (Kaggle)</w:t>
      </w:r>
    </w:p>
    <w:p w14:paraId="18C197DC">
      <w:pPr>
        <w:spacing w:before="60" w:after="80"/>
      </w:pPr>
      <w:r>
        <w:rPr>
          <w:rFonts w:ascii="Arial" w:hAnsi="Arial" w:eastAsia="Arial" w:cs="Arial"/>
          <w:color w:val="555555"/>
          <w:sz w:val="22"/>
          <w:szCs w:val="22"/>
        </w:rPr>
        <w:t>The Kaggle sales dataset is a flat CSV file with 2,823 rows and 25 columns, covering orders from 2003 to 2005. Unlike Chinook which has multiple related tables, this is one big table with everything in it — customer info, product details, order values, and location data all in one place. I imported it into SSMS using the Import Data wizard and stored it in a database called SalesData.</w:t>
      </w:r>
    </w:p>
    <w:p w14:paraId="074E2661">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6"/>
        <w:gridCol w:w="3067"/>
        <w:gridCol w:w="3067"/>
      </w:tblGrid>
      <w:tr w14:paraId="5669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68E81FD5">
            <w:pPr>
              <w:jc w:val="center"/>
            </w:pPr>
            <w:r>
              <w:rPr>
                <w:rFonts w:ascii="Arial" w:hAnsi="Arial" w:eastAsia="Arial" w:cs="Arial"/>
                <w:b/>
                <w:bCs/>
                <w:color w:val="FFFFFF"/>
                <w:sz w:val="20"/>
                <w:szCs w:val="20"/>
              </w:rPr>
              <w:t>Column</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34B0DF5D">
            <w:pPr>
              <w:jc w:val="center"/>
            </w:pPr>
            <w:r>
              <w:rPr>
                <w:rFonts w:ascii="Arial" w:hAnsi="Arial" w:eastAsia="Arial" w:cs="Arial"/>
                <w:b/>
                <w:bCs/>
                <w:color w:val="FFFFFF"/>
                <w:sz w:val="20"/>
                <w:szCs w:val="20"/>
              </w:rPr>
              <w:t>Type</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6CA7D1DC">
            <w:pPr>
              <w:jc w:val="center"/>
            </w:pPr>
            <w:r>
              <w:rPr>
                <w:rFonts w:ascii="Arial" w:hAnsi="Arial" w:eastAsia="Arial" w:cs="Arial"/>
                <w:b/>
                <w:bCs/>
                <w:color w:val="FFFFFF"/>
                <w:sz w:val="20"/>
                <w:szCs w:val="20"/>
              </w:rPr>
              <w:t>What It Means</w:t>
            </w:r>
          </w:p>
        </w:tc>
      </w:tr>
      <w:tr w14:paraId="27B72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89C01D6">
            <w:r>
              <w:rPr>
                <w:rFonts w:ascii="Arial" w:hAnsi="Arial" w:eastAsia="Arial" w:cs="Arial"/>
                <w:color w:val="555555"/>
                <w:sz w:val="20"/>
                <w:szCs w:val="20"/>
              </w:rPr>
              <w:t>ORDERNUMBER</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18A5EEE">
            <w:r>
              <w:rPr>
                <w:rFonts w:ascii="Arial" w:hAnsi="Arial" w:eastAsia="Arial" w:cs="Arial"/>
                <w:color w:val="555555"/>
                <w:sz w:val="20"/>
                <w:szCs w:val="20"/>
              </w:rPr>
              <w:t>INT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48B12F1E">
            <w:r>
              <w:rPr>
                <w:rFonts w:ascii="Arial" w:hAnsi="Arial" w:eastAsia="Arial" w:cs="Arial"/>
                <w:color w:val="555555"/>
                <w:sz w:val="20"/>
                <w:szCs w:val="20"/>
              </w:rPr>
              <w:t>Unique ID for each order</w:t>
            </w:r>
          </w:p>
        </w:tc>
      </w:tr>
      <w:tr w14:paraId="6C49A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45FF956">
            <w:r>
              <w:rPr>
                <w:rFonts w:ascii="Arial" w:hAnsi="Arial" w:eastAsia="Arial" w:cs="Arial"/>
                <w:color w:val="555555"/>
                <w:sz w:val="20"/>
                <w:szCs w:val="20"/>
              </w:rPr>
              <w:t>QUANTITYORDERED / PRICEEACH</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6FADAFE">
            <w:r>
              <w:rPr>
                <w:rFonts w:ascii="Arial" w:hAnsi="Arial" w:eastAsia="Arial" w:cs="Arial"/>
                <w:color w:val="555555"/>
                <w:sz w:val="20"/>
                <w:szCs w:val="20"/>
              </w:rPr>
              <w:t>NUM</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BC2910C">
            <w:r>
              <w:rPr>
                <w:rFonts w:ascii="Arial" w:hAnsi="Arial" w:eastAsia="Arial" w:cs="Arial"/>
                <w:color w:val="555555"/>
                <w:sz w:val="20"/>
                <w:szCs w:val="20"/>
              </w:rPr>
              <w:t>How many units and what each cost</w:t>
            </w:r>
          </w:p>
        </w:tc>
      </w:tr>
      <w:tr w14:paraId="7F0A5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6F49FBC">
            <w:r>
              <w:rPr>
                <w:rFonts w:ascii="Arial" w:hAnsi="Arial" w:eastAsia="Arial" w:cs="Arial"/>
                <w:color w:val="555555"/>
                <w:sz w:val="20"/>
                <w:szCs w:val="20"/>
              </w:rPr>
              <w:t>SALES</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4664720">
            <w:r>
              <w:rPr>
                <w:rFonts w:ascii="Arial" w:hAnsi="Arial" w:eastAsia="Arial" w:cs="Arial"/>
                <w:color w:val="555555"/>
                <w:sz w:val="20"/>
                <w:szCs w:val="20"/>
              </w:rPr>
              <w:t>NUM</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145C886">
            <w:r>
              <w:rPr>
                <w:rFonts w:ascii="Arial" w:hAnsi="Arial" w:eastAsia="Arial" w:cs="Arial"/>
                <w:color w:val="555555"/>
                <w:sz w:val="20"/>
                <w:szCs w:val="20"/>
              </w:rPr>
              <w:t>Total revenue for that order line</w:t>
            </w:r>
          </w:p>
        </w:tc>
      </w:tr>
      <w:tr w14:paraId="44E7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DB86607">
            <w:r>
              <w:rPr>
                <w:rFonts w:ascii="Arial" w:hAnsi="Arial" w:eastAsia="Arial" w:cs="Arial"/>
                <w:color w:val="555555"/>
                <w:sz w:val="20"/>
                <w:szCs w:val="20"/>
              </w:rPr>
              <w:t>YEAR_ID / MONTH_ID / QTR_ID</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E092C40">
            <w:r>
              <w:rPr>
                <w:rFonts w:ascii="Arial" w:hAnsi="Arial" w:eastAsia="Arial" w:cs="Arial"/>
                <w:color w:val="555555"/>
                <w:sz w:val="20"/>
                <w:szCs w:val="20"/>
              </w:rPr>
              <w:t>INT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BD36F9A">
            <w:r>
              <w:rPr>
                <w:rFonts w:ascii="Arial" w:hAnsi="Arial" w:eastAsia="Arial" w:cs="Arial"/>
                <w:color w:val="555555"/>
                <w:sz w:val="20"/>
                <w:szCs w:val="20"/>
              </w:rPr>
              <w:t>Time breakdowns for trend analysis</w:t>
            </w:r>
          </w:p>
        </w:tc>
      </w:tr>
      <w:tr w14:paraId="77C6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48C6199">
            <w:r>
              <w:rPr>
                <w:rFonts w:ascii="Arial" w:hAnsi="Arial" w:eastAsia="Arial" w:cs="Arial"/>
                <w:color w:val="555555"/>
                <w:sz w:val="20"/>
                <w:szCs w:val="20"/>
              </w:rPr>
              <w:t>PRODUCTLINE / PRODUCTCODE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21A8818">
            <w:r>
              <w:rPr>
                <w:rFonts w:ascii="Arial" w:hAnsi="Arial" w:eastAsia="Arial" w:cs="Arial"/>
                <w:color w:val="555555"/>
                <w:sz w:val="20"/>
                <w:szCs w:val="20"/>
              </w:rPr>
              <w:t>TEXT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9E96B1B">
            <w:r>
              <w:rPr>
                <w:rFonts w:ascii="Arial" w:hAnsi="Arial" w:eastAsia="Arial" w:cs="Arial"/>
                <w:color w:val="555555"/>
                <w:sz w:val="20"/>
                <w:szCs w:val="20"/>
              </w:rPr>
              <w:t>Product category and specific item</w:t>
            </w:r>
          </w:p>
        </w:tc>
      </w:tr>
      <w:tr w14:paraId="0086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2774290">
            <w:r>
              <w:rPr>
                <w:rFonts w:ascii="Arial" w:hAnsi="Arial" w:eastAsia="Arial" w:cs="Arial"/>
                <w:color w:val="555555"/>
                <w:sz w:val="20"/>
                <w:szCs w:val="20"/>
              </w:rPr>
              <w:t>CUSTOMERNAME / COUNTRY</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5E4680B">
            <w:r>
              <w:rPr>
                <w:rFonts w:ascii="Arial" w:hAnsi="Arial" w:eastAsia="Arial" w:cs="Arial"/>
                <w:color w:val="555555"/>
                <w:sz w:val="20"/>
                <w:szCs w:val="20"/>
              </w:rPr>
              <w:t>TEXT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FC0FFFF">
            <w:r>
              <w:rPr>
                <w:rFonts w:ascii="Arial" w:hAnsi="Arial" w:eastAsia="Arial" w:cs="Arial"/>
                <w:color w:val="555555"/>
                <w:sz w:val="20"/>
                <w:szCs w:val="20"/>
              </w:rPr>
              <w:t>Who bought it and where they're from</w:t>
            </w:r>
          </w:p>
        </w:tc>
      </w:tr>
      <w:tr w14:paraId="7229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47970092">
            <w:r>
              <w:rPr>
                <w:rFonts w:ascii="Arial" w:hAnsi="Arial" w:eastAsia="Arial" w:cs="Arial"/>
                <w:color w:val="555555"/>
                <w:sz w:val="20"/>
                <w:szCs w:val="20"/>
              </w:rPr>
              <w:t>DEALSIZE</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1C1BDF7">
            <w:r>
              <w:rPr>
                <w:rFonts w:ascii="Arial" w:hAnsi="Arial" w:eastAsia="Arial" w:cs="Arial"/>
                <w:color w:val="555555"/>
                <w:sz w:val="20"/>
                <w:szCs w:val="20"/>
              </w:rPr>
              <w:t>TEXT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724F765">
            <w:r>
              <w:rPr>
                <w:rFonts w:ascii="Arial" w:hAnsi="Arial" w:eastAsia="Arial" w:cs="Arial"/>
                <w:color w:val="555555"/>
                <w:sz w:val="20"/>
                <w:szCs w:val="20"/>
              </w:rPr>
              <w:t>Whether the order was Small, Medium, or Large</w:t>
            </w:r>
          </w:p>
        </w:tc>
      </w:tr>
      <w:tr w14:paraId="3823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25D119F">
            <w:r>
              <w:rPr>
                <w:rFonts w:ascii="Arial" w:hAnsi="Arial" w:eastAsia="Arial" w:cs="Arial"/>
                <w:color w:val="555555"/>
                <w:sz w:val="20"/>
                <w:szCs w:val="20"/>
              </w:rPr>
              <w:t>STATUS</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E9FFE84">
            <w:r>
              <w:rPr>
                <w:rFonts w:ascii="Arial" w:hAnsi="Arial" w:eastAsia="Arial" w:cs="Arial"/>
                <w:color w:val="555555"/>
                <w:sz w:val="20"/>
                <w:szCs w:val="20"/>
              </w:rPr>
              <w:t>TEXT</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90DDC19">
            <w:r>
              <w:rPr>
                <w:rFonts w:ascii="Arial" w:hAnsi="Arial" w:eastAsia="Arial" w:cs="Arial"/>
                <w:color w:val="555555"/>
                <w:sz w:val="20"/>
                <w:szCs w:val="20"/>
              </w:rPr>
              <w:t>Shipped, Cancelled, On Hold, etc.</w:t>
            </w:r>
          </w:p>
        </w:tc>
      </w:tr>
    </w:tbl>
    <w:p w14:paraId="64F6873F">
      <w:pPr>
        <w:spacing w:before="80" w:after="80"/>
      </w:pPr>
    </w:p>
    <w:p w14:paraId="01E38A1B">
      <w:r>
        <w:br w:type="page"/>
      </w:r>
    </w:p>
    <w:p w14:paraId="4ACB3484">
      <w:pPr>
        <w:pStyle w:val="2"/>
        <w:pBdr>
          <w:bottom w:val="single" w:color="1A6B6B" w:sz="8" w:space="4"/>
        </w:pBdr>
        <w:spacing w:before="340" w:after="160"/>
      </w:pPr>
      <w:r>
        <w:rPr>
          <w:rFonts w:ascii="Arial" w:hAnsi="Arial" w:eastAsia="Arial" w:cs="Arial"/>
          <w:b/>
          <w:bCs/>
          <w:color w:val="1A6B6B"/>
          <w:sz w:val="30"/>
          <w:szCs w:val="30"/>
        </w:rPr>
        <w:t>3. Task 1 — Chinook Database: Queries &amp; Findings</w:t>
      </w:r>
    </w:p>
    <w:p w14:paraId="46C017C3">
      <w:pPr>
        <w:pStyle w:val="3"/>
        <w:spacing w:before="240" w:after="120"/>
      </w:pPr>
      <w:r>
        <w:rPr>
          <w:rFonts w:ascii="Arial" w:hAnsi="Arial" w:eastAsia="Arial" w:cs="Arial"/>
          <w:b/>
          <w:bCs/>
          <w:color w:val="1A1A2E"/>
          <w:sz w:val="24"/>
          <w:szCs w:val="24"/>
        </w:rPr>
        <w:t>3.1 Core SQL Queries</w:t>
      </w:r>
    </w:p>
    <w:p w14:paraId="256C3C4C">
      <w:pPr>
        <w:spacing w:before="180" w:after="80"/>
      </w:pPr>
      <w:r>
        <w:rPr>
          <w:rFonts w:ascii="Arial" w:hAnsi="Arial" w:eastAsia="Arial" w:cs="Arial"/>
          <w:b/>
          <w:bCs/>
          <w:color w:val="1A6B6B"/>
          <w:sz w:val="22"/>
          <w:szCs w:val="22"/>
        </w:rPr>
        <w:t>Query 1 — Tracks by Unit Price</w:t>
      </w:r>
    </w:p>
    <w:p w14:paraId="72DAB0C5">
      <w:pPr>
        <w:spacing w:before="60" w:after="80"/>
      </w:pPr>
      <w:r>
        <w:rPr>
          <w:rFonts w:ascii="Arial" w:hAnsi="Arial" w:eastAsia="Arial" w:cs="Arial"/>
          <w:color w:val="555555"/>
          <w:sz w:val="22"/>
          <w:szCs w:val="22"/>
        </w:rPr>
        <w:t>I started simple — just pulling all tracks and ordering them by price to understand how the store prices its music.</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9F4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7ABCC89">
            <w:pPr>
              <w:spacing w:after="40"/>
            </w:pPr>
            <w:r>
              <w:rPr>
                <w:rFonts w:ascii="Courier New" w:hAnsi="Courier New" w:eastAsia="Courier New" w:cs="Courier New"/>
                <w:b/>
                <w:bCs/>
                <w:color w:val="1A6B6B"/>
                <w:sz w:val="18"/>
                <w:szCs w:val="18"/>
              </w:rPr>
              <w:t>SQL Concept: SELECT + ORDER BY</w:t>
            </w:r>
          </w:p>
          <w:p w14:paraId="3D272B4D">
            <w:r>
              <w:rPr>
                <w:rFonts w:ascii="Courier New" w:hAnsi="Courier New" w:eastAsia="Courier New" w:cs="Courier New"/>
                <w:color w:val="1A1A2E"/>
                <w:sz w:val="18"/>
                <w:szCs w:val="18"/>
              </w:rPr>
              <w:t>SELECT Name AS track_name, UnitPrice
FROM Track
ORDER BY UnitPrice DESC;</w:t>
            </w:r>
          </w:p>
        </w:tc>
      </w:tr>
    </w:tbl>
    <w:p w14:paraId="5574D03A">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BAD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1BD45F02">
            <w:pPr>
              <w:spacing w:after="60"/>
            </w:pPr>
            <w:r>
              <w:rPr>
                <w:rFonts w:ascii="Arial" w:hAnsi="Arial" w:eastAsia="Arial" w:cs="Arial"/>
                <w:b/>
                <w:bCs/>
                <w:color w:val="1A6B6B"/>
                <w:sz w:val="20"/>
                <w:szCs w:val="20"/>
              </w:rPr>
              <w:t>INSIGHT: Two Price Points Only</w:t>
            </w:r>
          </w:p>
          <w:p w14:paraId="73B1DFEA">
            <w:r>
              <w:rPr>
                <w:rFonts w:ascii="Arial" w:hAnsi="Arial" w:eastAsia="Arial" w:cs="Arial"/>
                <w:color w:val="1A1A2E"/>
                <w:sz w:val="20"/>
                <w:szCs w:val="20"/>
              </w:rPr>
              <w:t>Every track is priced at either $0.99 or $1.99. There's no dynamic pricing here — it's a flat model. That makes revenue very predictable but also means the store can't monetize premium content differently.</w:t>
            </w:r>
          </w:p>
        </w:tc>
      </w:tr>
    </w:tbl>
    <w:p w14:paraId="718E3C51">
      <w:pPr>
        <w:spacing w:before="80" w:after="80"/>
      </w:pPr>
    </w:p>
    <w:p w14:paraId="50785019">
      <w:pPr>
        <w:spacing w:before="180" w:after="80"/>
      </w:pPr>
      <w:r>
        <w:rPr>
          <w:rFonts w:ascii="Arial" w:hAnsi="Arial" w:eastAsia="Arial" w:cs="Arial"/>
          <w:b/>
          <w:bCs/>
          <w:color w:val="1A6B6B"/>
          <w:sz w:val="22"/>
          <w:szCs w:val="22"/>
        </w:rPr>
        <w:t>Query 2 — US Customers</w:t>
      </w:r>
    </w:p>
    <w:p w14:paraId="7898CE81">
      <w:pPr>
        <w:spacing w:before="60" w:after="80"/>
      </w:pPr>
      <w:r>
        <w:rPr>
          <w:rFonts w:ascii="Arial" w:hAnsi="Arial" w:eastAsia="Arial" w:cs="Arial"/>
          <w:color w:val="555555"/>
          <w:sz w:val="22"/>
          <w:szCs w:val="22"/>
        </w:rPr>
        <w:t>Filtered the customer table to just US-based customers to see the domestic market size.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85C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F116697">
            <w:pPr>
              <w:spacing w:after="40"/>
            </w:pPr>
            <w:r>
              <w:rPr>
                <w:rFonts w:ascii="Courier New" w:hAnsi="Courier New" w:eastAsia="Courier New" w:cs="Courier New"/>
                <w:b/>
                <w:bCs/>
                <w:color w:val="1A6B6B"/>
                <w:sz w:val="18"/>
                <w:szCs w:val="18"/>
              </w:rPr>
              <w:t>SQL Concept: SELECT + WHERE</w:t>
            </w:r>
          </w:p>
          <w:p w14:paraId="6A662568">
            <w:r>
              <w:rPr>
                <w:rFonts w:ascii="Courier New" w:hAnsi="Courier New" w:eastAsia="Courier New" w:cs="Courier New"/>
                <w:color w:val="1A1A2E"/>
                <w:sz w:val="18"/>
                <w:szCs w:val="18"/>
              </w:rPr>
              <w:t>SELECT FirstName + ' ' + LastName AS customer_name,
       City, State, Email
FROM Customer
WHERE Country = 'USA'
ORDER BY LastName;</w:t>
            </w:r>
          </w:p>
        </w:tc>
      </w:tr>
    </w:tbl>
    <w:p w14:paraId="7D84CFE5">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A2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C3C5925">
            <w:pPr>
              <w:spacing w:after="60"/>
            </w:pPr>
            <w:r>
              <w:rPr>
                <w:rFonts w:ascii="Arial" w:hAnsi="Arial" w:eastAsia="Arial" w:cs="Arial"/>
                <w:b/>
                <w:bCs/>
                <w:color w:val="1A6B6B"/>
                <w:sz w:val="20"/>
                <w:szCs w:val="20"/>
              </w:rPr>
              <w:t>INSIGHT: 13 US Customers</w:t>
            </w:r>
          </w:p>
          <w:p w14:paraId="6FB3836F">
            <w:r>
              <w:rPr>
                <w:rFonts w:ascii="Arial" w:hAnsi="Arial" w:eastAsia="Arial" w:cs="Arial"/>
                <w:color w:val="1A1A2E"/>
                <w:sz w:val="20"/>
                <w:szCs w:val="20"/>
              </w:rPr>
              <w:t>There are 13 customers from the USA, spread across different states. It's not a huge number but the USA consistently comes up as a top revenue market when we look at invoice totals later.</w:t>
            </w:r>
          </w:p>
        </w:tc>
      </w:tr>
    </w:tbl>
    <w:p w14:paraId="791B6C7C">
      <w:pPr>
        <w:spacing w:before="80" w:after="80"/>
      </w:pPr>
    </w:p>
    <w:p w14:paraId="7CC278AD">
      <w:pPr>
        <w:spacing w:before="180" w:after="80"/>
      </w:pPr>
      <w:r>
        <w:rPr>
          <w:rFonts w:ascii="Arial" w:hAnsi="Arial" w:eastAsia="Arial" w:cs="Arial"/>
          <w:b/>
          <w:bCs/>
          <w:color w:val="1A6B6B"/>
          <w:sz w:val="22"/>
          <w:szCs w:val="22"/>
        </w:rPr>
        <w:t>Query 3 — Tracks Per Genre</w:t>
      </w:r>
    </w:p>
    <w:p w14:paraId="1DB753A9">
      <w:pPr>
        <w:spacing w:before="60" w:after="80"/>
      </w:pPr>
      <w:r>
        <w:rPr>
          <w:rFonts w:ascii="Arial" w:hAnsi="Arial" w:eastAsia="Arial" w:cs="Arial"/>
          <w:color w:val="555555"/>
          <w:sz w:val="22"/>
          <w:szCs w:val="22"/>
        </w:rPr>
        <w:t>Used GROUP BY and HAVING to count tracks per genre, filtering to only genres with more than 50 tracks.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2FA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4A91D95C">
            <w:pPr>
              <w:spacing w:after="40"/>
            </w:pPr>
            <w:r>
              <w:rPr>
                <w:rFonts w:ascii="Courier New" w:hAnsi="Courier New" w:eastAsia="Courier New" w:cs="Courier New"/>
                <w:b/>
                <w:bCs/>
                <w:color w:val="1A6B6B"/>
                <w:sz w:val="18"/>
                <w:szCs w:val="18"/>
              </w:rPr>
              <w:t>SQL Concept: GROUP BY + HAVING + COUNT</w:t>
            </w:r>
          </w:p>
          <w:p w14:paraId="390C980B">
            <w:r>
              <w:rPr>
                <w:rFonts w:ascii="Courier New" w:hAnsi="Courier New" w:eastAsia="Courier New" w:cs="Courier New"/>
                <w:color w:val="1A1A2E"/>
                <w:sz w:val="18"/>
                <w:szCs w:val="18"/>
              </w:rPr>
              <w:t>SELECT g.Name AS genre, COUNT(t.TrackId) AS total_tracks
FROM Track t
JOIN Genre g ON t.GenreId = g.GenreId
GROUP BY g.Name
HAVING COUNT(t.TrackId) &gt; 50
ORDER BY total_tracks DESC;</w:t>
            </w:r>
          </w:p>
        </w:tc>
      </w:tr>
    </w:tbl>
    <w:p w14:paraId="3E90802E">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42A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DA74D15">
            <w:pPr>
              <w:spacing w:after="60"/>
            </w:pPr>
            <w:r>
              <w:rPr>
                <w:rFonts w:ascii="Arial" w:hAnsi="Arial" w:eastAsia="Arial" w:cs="Arial"/>
                <w:b/>
                <w:bCs/>
                <w:color w:val="1A6B6B"/>
                <w:sz w:val="20"/>
                <w:szCs w:val="20"/>
              </w:rPr>
              <w:t>INSIGHT: Rock Dominates the Catalogue</w:t>
            </w:r>
          </w:p>
          <w:p w14:paraId="312AA482">
            <w:r>
              <w:rPr>
                <w:rFonts w:ascii="Arial" w:hAnsi="Arial" w:eastAsia="Arial" w:cs="Arial"/>
                <w:color w:val="1A1A2E"/>
                <w:sz w:val="20"/>
                <w:szCs w:val="20"/>
              </w:rPr>
              <w:t>Rock came out on top by a massive margin. Latin and Metal followed. This tells you where the store has invested most of its content — and also where the gaps are for genres that are underrepresented.</w:t>
            </w:r>
          </w:p>
        </w:tc>
      </w:tr>
    </w:tbl>
    <w:p w14:paraId="2165ED15">
      <w:pPr>
        <w:spacing w:before="80" w:after="80"/>
      </w:pPr>
    </w:p>
    <w:p w14:paraId="3AE646FC">
      <w:pPr>
        <w:spacing w:before="180" w:after="80"/>
      </w:pPr>
      <w:r>
        <w:rPr>
          <w:rFonts w:ascii="Arial" w:hAnsi="Arial" w:eastAsia="Arial" w:cs="Arial"/>
          <w:b/>
          <w:bCs/>
          <w:color w:val="1A6B6B"/>
          <w:sz w:val="22"/>
          <w:szCs w:val="22"/>
        </w:rPr>
        <w:t>Query 4 — Revenue by Country</w:t>
      </w:r>
    </w:p>
    <w:p w14:paraId="6DC07211">
      <w:pPr>
        <w:spacing w:before="60" w:after="80"/>
      </w:pPr>
      <w:r>
        <w:rPr>
          <w:rFonts w:ascii="Arial" w:hAnsi="Arial" w:eastAsia="Arial" w:cs="Arial"/>
          <w:color w:val="555555"/>
          <w:sz w:val="22"/>
          <w:szCs w:val="22"/>
        </w:rPr>
        <w:t>This was one of the most useful queries — aggregating total revenue and invoice count per country to see which markets are actually driving the business.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4180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6F35766">
            <w:pPr>
              <w:spacing w:after="40"/>
            </w:pPr>
            <w:r>
              <w:rPr>
                <w:rFonts w:ascii="Courier New" w:hAnsi="Courier New" w:eastAsia="Courier New" w:cs="Courier New"/>
                <w:b/>
                <w:bCs/>
                <w:color w:val="1A6B6B"/>
                <w:sz w:val="18"/>
                <w:szCs w:val="18"/>
              </w:rPr>
              <w:t>SQL Concept: SUM + COUNT + GROUP BY</w:t>
            </w:r>
          </w:p>
          <w:p w14:paraId="20737E14">
            <w:r>
              <w:rPr>
                <w:rFonts w:ascii="Courier New" w:hAnsi="Courier New" w:eastAsia="Courier New" w:cs="Courier New"/>
                <w:color w:val="1A1A2E"/>
                <w:sz w:val="18"/>
                <w:szCs w:val="18"/>
              </w:rPr>
              <w:t>SELECT BillingCountry AS country,
       COUNT(InvoiceId) AS total_invoices,
       ROUND(SUM(Total), 2) AS total_revenue
FROM Invoice
GROUP BY BillingCountry
ORDER BY total_revenue DESC;</w:t>
            </w:r>
          </w:p>
        </w:tc>
      </w:tr>
    </w:tbl>
    <w:p w14:paraId="57A63611">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B3D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9F16C09">
            <w:pPr>
              <w:spacing w:after="60"/>
            </w:pPr>
            <w:r>
              <w:rPr>
                <w:rFonts w:ascii="Arial" w:hAnsi="Arial" w:eastAsia="Arial" w:cs="Arial"/>
                <w:b/>
                <w:bCs/>
                <w:color w:val="1A6B6B"/>
                <w:sz w:val="20"/>
                <w:szCs w:val="20"/>
              </w:rPr>
              <w:t>INSIGHT: USA, Canada, France Lead</w:t>
            </w:r>
          </w:p>
          <w:p w14:paraId="28CE9C38">
            <w:r>
              <w:rPr>
                <w:rFonts w:ascii="Arial" w:hAnsi="Arial" w:eastAsia="Arial" w:cs="Arial"/>
                <w:color w:val="1A1A2E"/>
                <w:sz w:val="20"/>
                <w:szCs w:val="20"/>
              </w:rPr>
              <w:t>The top three countries by revenue were USA, Canada, and France. These three markets should be the focus of any targeted marketing or customer retention effort.</w:t>
            </w:r>
          </w:p>
        </w:tc>
      </w:tr>
    </w:tbl>
    <w:p w14:paraId="6E2F6D28">
      <w:pPr>
        <w:spacing w:before="80" w:after="80"/>
      </w:pPr>
    </w:p>
    <w:p w14:paraId="60A1DCEE">
      <w:pPr>
        <w:spacing w:before="180" w:after="80"/>
      </w:pPr>
      <w:r>
        <w:rPr>
          <w:rFonts w:ascii="Arial" w:hAnsi="Arial" w:eastAsia="Arial" w:cs="Arial"/>
          <w:b/>
          <w:bCs/>
          <w:color w:val="1A6B6B"/>
          <w:sz w:val="22"/>
          <w:szCs w:val="22"/>
        </w:rPr>
        <w:t>Query 5 — Average Invoice Value by Country</w:t>
      </w:r>
    </w:p>
    <w:p w14:paraId="60E3B767">
      <w:pPr>
        <w:spacing w:before="60" w:after="80"/>
      </w:pPr>
      <w:r>
        <w:rPr>
          <w:rFonts w:ascii="Arial" w:hAnsi="Arial" w:eastAsia="Arial" w:cs="Arial"/>
          <w:color w:val="555555"/>
          <w:sz w:val="22"/>
          <w:szCs w:val="22"/>
        </w:rPr>
        <w:t>Looked at which country spends the most per transaction on average — different from total revenue.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CBE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C045991">
            <w:pPr>
              <w:spacing w:after="40"/>
            </w:pPr>
            <w:r>
              <w:rPr>
                <w:rFonts w:ascii="Courier New" w:hAnsi="Courier New" w:eastAsia="Courier New" w:cs="Courier New"/>
                <w:b/>
                <w:bCs/>
                <w:color w:val="1A6B6B"/>
                <w:sz w:val="18"/>
                <w:szCs w:val="18"/>
              </w:rPr>
              <w:t>SQL Concept: AVG + GROUP BY</w:t>
            </w:r>
          </w:p>
          <w:p w14:paraId="6819A3DF">
            <w:r>
              <w:rPr>
                <w:rFonts w:ascii="Courier New" w:hAnsi="Courier New" w:eastAsia="Courier New" w:cs="Courier New"/>
                <w:color w:val="1A1A2E"/>
                <w:sz w:val="18"/>
                <w:szCs w:val="18"/>
              </w:rPr>
              <w:t>SELECT BillingCountry AS country,
       ROUND(AVG(Total), 2) AS avg_invoice_value
FROM Invoice
GROUP BY BillingCountry
ORDER BY avg_invoice_value DESC;</w:t>
            </w:r>
          </w:p>
        </w:tc>
      </w:tr>
    </w:tbl>
    <w:p w14:paraId="0A11BA29">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AA8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72592CE8">
            <w:pPr>
              <w:spacing w:after="60"/>
            </w:pPr>
            <w:r>
              <w:rPr>
                <w:rFonts w:ascii="Arial" w:hAnsi="Arial" w:eastAsia="Arial" w:cs="Arial"/>
                <w:b/>
                <w:bCs/>
                <w:color w:val="1A6B6B"/>
                <w:sz w:val="20"/>
                <w:szCs w:val="20"/>
              </w:rPr>
              <w:t>INSIGHT: Chile Has the Highest Average Spend</w:t>
            </w:r>
          </w:p>
          <w:p w14:paraId="3E4C1980">
            <w:r>
              <w:rPr>
                <w:rFonts w:ascii="Arial" w:hAnsi="Arial" w:eastAsia="Arial" w:cs="Arial"/>
                <w:color w:val="1A1A2E"/>
                <w:sz w:val="20"/>
                <w:szCs w:val="20"/>
              </w:rPr>
              <w:t>Chile came out on top for average invoice value — even though it doesn't appear in the top 3 for total revenue. This means Chilean customers buy less often but spend more each time they do. A targeted upsell campaign there could be really effective.</w:t>
            </w:r>
          </w:p>
        </w:tc>
      </w:tr>
    </w:tbl>
    <w:p w14:paraId="683C3835">
      <w:pPr>
        <w:spacing w:before="80" w:after="80"/>
      </w:pPr>
    </w:p>
    <w:p w14:paraId="609970F3">
      <w:pPr>
        <w:spacing w:before="180" w:after="80"/>
      </w:pPr>
      <w:r>
        <w:rPr>
          <w:rFonts w:ascii="Arial" w:hAnsi="Arial" w:eastAsia="Arial" w:cs="Arial"/>
          <w:b/>
          <w:bCs/>
          <w:color w:val="1A6B6B"/>
          <w:sz w:val="22"/>
          <w:szCs w:val="22"/>
        </w:rPr>
        <w:t>Query 6 — Invoices by Year</w:t>
      </w:r>
    </w:p>
    <w:p w14:paraId="06F8A2B8">
      <w:pPr>
        <w:spacing w:before="60" w:after="80"/>
      </w:pPr>
      <w:r>
        <w:rPr>
          <w:rFonts w:ascii="Arial" w:hAnsi="Arial" w:eastAsia="Arial" w:cs="Arial"/>
          <w:color w:val="555555"/>
          <w:sz w:val="22"/>
          <w:szCs w:val="22"/>
        </w:rPr>
        <w:t>I first tried filtering by 2011 (from the original assignment) but got 0 results. Running a quick check showed the Chinook version I downloaded covers 2021 to 2025 — so I adjusted the filter to 2021.</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1C84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E58FA79">
            <w:pPr>
              <w:spacing w:after="40"/>
            </w:pPr>
            <w:r>
              <w:rPr>
                <w:rFonts w:ascii="Courier New" w:hAnsi="Courier New" w:eastAsia="Courier New" w:cs="Courier New"/>
                <w:b/>
                <w:bCs/>
                <w:color w:val="1A6B6B"/>
                <w:sz w:val="18"/>
                <w:szCs w:val="18"/>
              </w:rPr>
              <w:t>SQL Concept: WHERE + YEAR()</w:t>
            </w:r>
          </w:p>
          <w:p w14:paraId="4F49419B">
            <w:r>
              <w:rPr>
                <w:rFonts w:ascii="Courier New" w:hAnsi="Courier New" w:eastAsia="Courier New" w:cs="Courier New"/>
                <w:color w:val="1A1A2E"/>
                <w:sz w:val="18"/>
                <w:szCs w:val="18"/>
              </w:rPr>
              <w:t>SELECT InvoiceId, CustomerId, InvoiceDate, Total
FROM Invoice
WHERE YEAR(InvoiceDate) = 2021
ORDER BY Total DESC;</w:t>
            </w:r>
          </w:p>
        </w:tc>
      </w:tr>
    </w:tbl>
    <w:p w14:paraId="31916DC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1937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E3D1740">
            <w:pPr>
              <w:spacing w:after="60"/>
            </w:pPr>
            <w:r>
              <w:rPr>
                <w:rFonts w:ascii="Arial" w:hAnsi="Arial" w:eastAsia="Arial" w:cs="Arial"/>
                <w:b/>
                <w:bCs/>
                <w:color w:val="1A6B6B"/>
                <w:sz w:val="20"/>
                <w:szCs w:val="20"/>
              </w:rPr>
              <w:t>INSIGHT: 83 Invoices in 2021</w:t>
            </w:r>
          </w:p>
          <w:p w14:paraId="0CD906DE">
            <w:r>
              <w:rPr>
                <w:rFonts w:ascii="Arial" w:hAnsi="Arial" w:eastAsia="Arial" w:cs="Arial"/>
                <w:color w:val="1A1A2E"/>
                <w:sz w:val="20"/>
                <w:szCs w:val="20"/>
              </w:rPr>
              <w:t>2021 had 83 invoices — consistent with all other years in the dataset. This consistency across years became a recurring pattern throughout the Chinook analysis.</w:t>
            </w:r>
          </w:p>
        </w:tc>
      </w:tr>
    </w:tbl>
    <w:p w14:paraId="49BE2C06">
      <w:pPr>
        <w:spacing w:before="80" w:after="80"/>
      </w:pPr>
    </w:p>
    <w:p w14:paraId="09A8BA18">
      <w:pPr>
        <w:pStyle w:val="3"/>
        <w:spacing w:before="240" w:after="120"/>
      </w:pPr>
      <w:r>
        <w:rPr>
          <w:rFonts w:ascii="Arial" w:hAnsi="Arial" w:eastAsia="Arial" w:cs="Arial"/>
          <w:b/>
          <w:bCs/>
          <w:color w:val="1A1A2E"/>
          <w:sz w:val="24"/>
          <w:szCs w:val="24"/>
        </w:rPr>
        <w:t>3.2 Advanced SQL — JOINs</w:t>
      </w:r>
    </w:p>
    <w:p w14:paraId="54EFEE11">
      <w:pPr>
        <w:spacing w:before="180" w:after="80"/>
      </w:pPr>
      <w:r>
        <w:rPr>
          <w:rFonts w:ascii="Arial" w:hAnsi="Arial" w:eastAsia="Arial" w:cs="Arial"/>
          <w:b/>
          <w:bCs/>
          <w:color w:val="1A6B6B"/>
          <w:sz w:val="22"/>
          <w:szCs w:val="22"/>
        </w:rPr>
        <w:t>Query 7 — Track, Album, Artist (3-Table INNER JOIN)</w:t>
      </w:r>
    </w:p>
    <w:p w14:paraId="001EA196">
      <w:pPr>
        <w:spacing w:before="60" w:after="80"/>
      </w:pPr>
      <w:r>
        <w:rPr>
          <w:rFonts w:ascii="Arial" w:hAnsi="Arial" w:eastAsia="Arial" w:cs="Arial"/>
          <w:color w:val="555555"/>
          <w:sz w:val="22"/>
          <w:szCs w:val="22"/>
        </w:rPr>
        <w:t>This was the first multi-table JOIN — combining Track, Album, and Artist to produce a complete music catalogue view. Three separate tables, one clean result.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E9C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1443E2B1">
            <w:pPr>
              <w:spacing w:after="40"/>
            </w:pPr>
            <w:r>
              <w:rPr>
                <w:rFonts w:ascii="Courier New" w:hAnsi="Courier New" w:eastAsia="Courier New" w:cs="Courier New"/>
                <w:b/>
                <w:bCs/>
                <w:color w:val="1A6B6B"/>
                <w:sz w:val="18"/>
                <w:szCs w:val="18"/>
              </w:rPr>
              <w:t>SQL Concept: Multi-table INNER JOIN</w:t>
            </w:r>
          </w:p>
          <w:p w14:paraId="6B7E3C68">
            <w:r>
              <w:rPr>
                <w:rFonts w:ascii="Courier New" w:hAnsi="Courier New" w:eastAsia="Courier New" w:cs="Courier New"/>
                <w:color w:val="1A1A2E"/>
                <w:sz w:val="18"/>
                <w:szCs w:val="18"/>
              </w:rPr>
              <w:t>SELECT ar.Name AS artist, al.Title AS album,
       t.Name AS track, t.UnitPrice
FROM Track t
INNER JOIN Album al  ON t.AlbumId  = al.AlbumId
INNER JOIN Artist ar ON al.ArtistId = ar.ArtistId
ORDER BY ar.Name, al.Title;</w:t>
            </w:r>
          </w:p>
        </w:tc>
      </w:tr>
    </w:tbl>
    <w:p w14:paraId="28C28799">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142F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DB5749D">
            <w:pPr>
              <w:spacing w:after="60"/>
            </w:pPr>
            <w:r>
              <w:rPr>
                <w:rFonts w:ascii="Arial" w:hAnsi="Arial" w:eastAsia="Arial" w:cs="Arial"/>
                <w:b/>
                <w:bCs/>
                <w:color w:val="1A6B6B"/>
                <w:sz w:val="20"/>
                <w:szCs w:val="20"/>
              </w:rPr>
              <w:t>INSIGHT: Why Normalization Matters</w:t>
            </w:r>
          </w:p>
          <w:p w14:paraId="1A72EA89">
            <w:r>
              <w:rPr>
                <w:rFonts w:ascii="Arial" w:hAnsi="Arial" w:eastAsia="Arial" w:cs="Arial"/>
                <w:color w:val="1A1A2E"/>
                <w:sz w:val="20"/>
                <w:szCs w:val="20"/>
              </w:rPr>
              <w:t>Without JOINs you'd have to query three separate tables and manually piece the data together. The 3-table JOIN does it in one shot — this is exactly why relational databases are designed the way they are.</w:t>
            </w:r>
          </w:p>
        </w:tc>
      </w:tr>
    </w:tbl>
    <w:p w14:paraId="70BDE0E0">
      <w:pPr>
        <w:spacing w:before="80" w:after="80"/>
      </w:pPr>
    </w:p>
    <w:p w14:paraId="46C02F3B">
      <w:pPr>
        <w:spacing w:before="180" w:after="80"/>
      </w:pPr>
      <w:r>
        <w:rPr>
          <w:rFonts w:ascii="Arial" w:hAnsi="Arial" w:eastAsia="Arial" w:cs="Arial"/>
          <w:b/>
          <w:bCs/>
          <w:color w:val="1A6B6B"/>
          <w:sz w:val="22"/>
          <w:szCs w:val="22"/>
        </w:rPr>
        <w:t>Query 8 — Customers and Invoices (LEFT JOIN)</w:t>
      </w:r>
    </w:p>
    <w:p w14:paraId="4C39CBA3">
      <w:pPr>
        <w:spacing w:before="60" w:after="80"/>
      </w:pPr>
      <w:r>
        <w:rPr>
          <w:rFonts w:ascii="Arial" w:hAnsi="Arial" w:eastAsia="Arial" w:cs="Arial"/>
          <w:color w:val="555555"/>
          <w:sz w:val="22"/>
          <w:szCs w:val="22"/>
        </w:rPr>
        <w:t>Used a LEFT JOIN to pull all customers alongside their invoices. The interesting thing here was checking whether any customers had no purchases at all — which would show as NULL in the invoice columns.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3F4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69CE71E">
            <w:pPr>
              <w:spacing w:after="40"/>
            </w:pPr>
            <w:r>
              <w:rPr>
                <w:rFonts w:ascii="Courier New" w:hAnsi="Courier New" w:eastAsia="Courier New" w:cs="Courier New"/>
                <w:b/>
                <w:bCs/>
                <w:color w:val="1A6B6B"/>
                <w:sz w:val="18"/>
                <w:szCs w:val="18"/>
              </w:rPr>
              <w:t>SQL Concept: LEFT JOIN</w:t>
            </w:r>
          </w:p>
          <w:p w14:paraId="2ADF68E7">
            <w:r>
              <w:rPr>
                <w:rFonts w:ascii="Courier New" w:hAnsi="Courier New" w:eastAsia="Courier New" w:cs="Courier New"/>
                <w:color w:val="1A1A2E"/>
                <w:sz w:val="18"/>
                <w:szCs w:val="18"/>
              </w:rPr>
              <w:t>SELECT c.FirstName + ' ' + c.LastName AS customer_name,
       c.Country, i.InvoiceId, i.Total
FROM Customer c
LEFT JOIN Invoice i ON c.CustomerId = i.CustomerId
ORDER BY customer_name;</w:t>
            </w:r>
          </w:p>
        </w:tc>
      </w:tr>
    </w:tbl>
    <w:p w14:paraId="37B03BC2">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2F2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B579FB7">
            <w:pPr>
              <w:spacing w:after="60"/>
            </w:pPr>
            <w:r>
              <w:rPr>
                <w:rFonts w:ascii="Arial" w:hAnsi="Arial" w:eastAsia="Arial" w:cs="Arial"/>
                <w:b/>
                <w:bCs/>
                <w:color w:val="1A6B6B"/>
                <w:sz w:val="20"/>
                <w:szCs w:val="20"/>
              </w:rPr>
              <w:t>INSIGHT: Every Customer Has Purchased</w:t>
            </w:r>
          </w:p>
          <w:p w14:paraId="557AF913">
            <w:r>
              <w:rPr>
                <w:rFonts w:ascii="Arial" w:hAnsi="Arial" w:eastAsia="Arial" w:cs="Arial"/>
                <w:color w:val="1A1A2E"/>
                <w:sz w:val="20"/>
                <w:szCs w:val="20"/>
              </w:rPr>
              <w:t>No NULL rows appeared — meaning every single customer in the Chinook database has made at least one purchase. I confirmed this by checking that the customer count and the distinct customer count in Invoice were identical. Clean dataset.</w:t>
            </w:r>
          </w:p>
        </w:tc>
      </w:tr>
    </w:tbl>
    <w:p w14:paraId="7E842DEC">
      <w:pPr>
        <w:spacing w:before="80" w:after="80"/>
      </w:pPr>
    </w:p>
    <w:p w14:paraId="6BC473B5">
      <w:pPr>
        <w:spacing w:before="180" w:after="80"/>
      </w:pPr>
      <w:r>
        <w:rPr>
          <w:rFonts w:ascii="Arial" w:hAnsi="Arial" w:eastAsia="Arial" w:cs="Arial"/>
          <w:b/>
          <w:bCs/>
          <w:color w:val="1A6B6B"/>
          <w:sz w:val="22"/>
          <w:szCs w:val="22"/>
        </w:rPr>
        <w:t>Query 9 — Full Purchase Detail (5-Table JOIN)</w:t>
      </w:r>
    </w:p>
    <w:p w14:paraId="7F2EC869">
      <w:pPr>
        <w:spacing w:before="60" w:after="80"/>
      </w:pPr>
      <w:r>
        <w:rPr>
          <w:rFonts w:ascii="Arial" w:hAnsi="Arial" w:eastAsia="Arial" w:cs="Arial"/>
          <w:color w:val="555555"/>
          <w:sz w:val="22"/>
          <w:szCs w:val="22"/>
        </w:rPr>
        <w:t>This was the most complex JOIN — linking Customer, Invoice, InvoiceLine, Track, and Genre all together to see exactly what each customer bought and what genre it was.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88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7302982C">
            <w:pPr>
              <w:spacing w:after="40"/>
            </w:pPr>
            <w:r>
              <w:rPr>
                <w:rFonts w:ascii="Courier New" w:hAnsi="Courier New" w:eastAsia="Courier New" w:cs="Courier New"/>
                <w:b/>
                <w:bCs/>
                <w:color w:val="1A6B6B"/>
                <w:sz w:val="18"/>
                <w:szCs w:val="18"/>
              </w:rPr>
              <w:t>SQL Concept: 5-Table INNER JOIN</w:t>
            </w:r>
          </w:p>
          <w:p w14:paraId="73AD4DD1">
            <w:r>
              <w:rPr>
                <w:rFonts w:ascii="Courier New" w:hAnsi="Courier New" w:eastAsia="Courier New" w:cs="Courier New"/>
                <w:color w:val="1A1A2E"/>
                <w:sz w:val="18"/>
                <w:szCs w:val="18"/>
              </w:rPr>
              <w:t>SELECT c.FirstName + ' ' + c.LastName AS customer_name,
       i.InvoiceDate, t.Name AS track,
       g.Name AS genre, il.UnitPrice, il.Quantity
FROM Customer c
INNER JOIN Invoice i      ON c.CustomerId = i.CustomerId
INNER JOIN InvoiceLine il ON i.InvoiceId  = il.InvoiceId
INNER JOIN Track t        ON il.TrackId   = t.TrackId
INNER JOIN Genre g        ON t.GenreId    = g.GenreId
ORDER BY c.LastName, i.InvoiceDate;</w:t>
            </w:r>
          </w:p>
        </w:tc>
      </w:tr>
    </w:tbl>
    <w:p w14:paraId="6B5BC77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4A4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710B0D8">
            <w:pPr>
              <w:spacing w:after="60"/>
            </w:pPr>
            <w:r>
              <w:rPr>
                <w:rFonts w:ascii="Arial" w:hAnsi="Arial" w:eastAsia="Arial" w:cs="Arial"/>
                <w:b/>
                <w:bCs/>
                <w:color w:val="1A6B6B"/>
                <w:sz w:val="20"/>
                <w:szCs w:val="20"/>
              </w:rPr>
              <w:t>INSIGHT: No NULLs — That's Expected</w:t>
            </w:r>
          </w:p>
          <w:p w14:paraId="55CDEA85">
            <w:r>
              <w:rPr>
                <w:rFonts w:ascii="Arial" w:hAnsi="Arial" w:eastAsia="Arial" w:cs="Arial"/>
                <w:color w:val="1A1A2E"/>
                <w:sz w:val="20"/>
                <w:szCs w:val="20"/>
              </w:rPr>
              <w:t>INNER JOIN only returns rows where all tables match, so no NULLs appear here. Every row in the result has a complete chain from customer all the way to genre. This is the right JOIN type when you only care about complete records.</w:t>
            </w:r>
          </w:p>
        </w:tc>
      </w:tr>
    </w:tbl>
    <w:p w14:paraId="7EEF45B2">
      <w:pPr>
        <w:spacing w:before="80" w:after="80"/>
      </w:pPr>
    </w:p>
    <w:p w14:paraId="6C2486C9">
      <w:pPr>
        <w:spacing w:before="180" w:after="80"/>
      </w:pPr>
      <w:r>
        <w:rPr>
          <w:rFonts w:ascii="Arial" w:hAnsi="Arial" w:eastAsia="Arial" w:cs="Arial"/>
          <w:b/>
          <w:bCs/>
          <w:color w:val="1A6B6B"/>
          <w:sz w:val="22"/>
          <w:szCs w:val="22"/>
        </w:rPr>
        <w:t>Query 10 — Employees and Customers (RIGHT JOIN)</w:t>
      </w:r>
    </w:p>
    <w:p w14:paraId="28EB17AC">
      <w:pPr>
        <w:spacing w:before="60" w:after="80"/>
      </w:pPr>
      <w:r>
        <w:rPr>
          <w:rFonts w:ascii="Arial" w:hAnsi="Arial" w:eastAsia="Arial" w:cs="Arial"/>
          <w:color w:val="555555"/>
          <w:sz w:val="22"/>
          <w:szCs w:val="22"/>
        </w:rPr>
        <w:t>Used a RIGHT JOIN to pull all employees and the customers assigned to them — including employees with no customer assignments.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C6D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1D235F67">
            <w:pPr>
              <w:spacing w:after="40"/>
            </w:pPr>
            <w:r>
              <w:rPr>
                <w:rFonts w:ascii="Courier New" w:hAnsi="Courier New" w:eastAsia="Courier New" w:cs="Courier New"/>
                <w:b/>
                <w:bCs/>
                <w:color w:val="1A6B6B"/>
                <w:sz w:val="18"/>
                <w:szCs w:val="18"/>
              </w:rPr>
              <w:t>SQL Concept: RIGHT JOIN</w:t>
            </w:r>
          </w:p>
          <w:p w14:paraId="515AAF0B">
            <w:r>
              <w:rPr>
                <w:rFonts w:ascii="Courier New" w:hAnsi="Courier New" w:eastAsia="Courier New" w:cs="Courier New"/>
                <w:color w:val="1A1A2E"/>
                <w:sz w:val="18"/>
                <w:szCs w:val="18"/>
              </w:rPr>
              <w:t>SELECT e.FirstName + ' ' + e.LastName AS support_rep,
       e.Title, c.FirstName + ' ' + c.LastName AS customer
FROM Customer c
RIGHT JOIN Employee e ON c.SupportRepId = e.EmployeeId
ORDER BY support_rep;</w:t>
            </w:r>
          </w:p>
        </w:tc>
      </w:tr>
    </w:tbl>
    <w:p w14:paraId="3B6D2ED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4A3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72ECD233">
            <w:pPr>
              <w:spacing w:after="60"/>
            </w:pPr>
            <w:r>
              <w:rPr>
                <w:rFonts w:ascii="Arial" w:hAnsi="Arial" w:eastAsia="Arial" w:cs="Arial"/>
                <w:b/>
                <w:bCs/>
                <w:color w:val="1A6B6B"/>
                <w:sz w:val="20"/>
                <w:szCs w:val="20"/>
              </w:rPr>
              <w:t>INSIGHT: Some Staff Have No Customers</w:t>
            </w:r>
          </w:p>
          <w:p w14:paraId="65ACA75A">
            <w:r>
              <w:rPr>
                <w:rFonts w:ascii="Arial" w:hAnsi="Arial" w:eastAsia="Arial" w:cs="Arial"/>
                <w:color w:val="1A1A2E"/>
                <w:sz w:val="20"/>
                <w:szCs w:val="20"/>
              </w:rPr>
              <w:t>A few employees showed up with NULL in the customer columns — these are managers and non-support staff whose EmployeeId doesn't appear in the Customer table as a SupportRepId. RIGHT JOIN made them visible, which INNER JOIN would have hidden completely.</w:t>
            </w:r>
          </w:p>
        </w:tc>
      </w:tr>
    </w:tbl>
    <w:p w14:paraId="5AE0A075">
      <w:pPr>
        <w:spacing w:before="80" w:after="80"/>
      </w:pPr>
    </w:p>
    <w:p w14:paraId="10CC4DEB">
      <w:pPr>
        <w:pStyle w:val="3"/>
        <w:spacing w:before="240" w:after="120"/>
      </w:pPr>
      <w:r>
        <w:rPr>
          <w:rFonts w:ascii="Arial" w:hAnsi="Arial" w:eastAsia="Arial" w:cs="Arial"/>
          <w:b/>
          <w:bCs/>
          <w:color w:val="1A1A2E"/>
          <w:sz w:val="24"/>
          <w:szCs w:val="24"/>
        </w:rPr>
        <w:t>3.3 Advanced SQL — Subqueries</w:t>
      </w:r>
    </w:p>
    <w:p w14:paraId="38BB1E27">
      <w:pPr>
        <w:spacing w:before="180" w:after="80"/>
      </w:pPr>
      <w:r>
        <w:rPr>
          <w:rFonts w:ascii="Arial" w:hAnsi="Arial" w:eastAsia="Arial" w:cs="Arial"/>
          <w:b/>
          <w:bCs/>
          <w:color w:val="1A6B6B"/>
          <w:sz w:val="22"/>
          <w:szCs w:val="22"/>
        </w:rPr>
        <w:t>Query 11 — Above-Average Customers</w:t>
      </w:r>
    </w:p>
    <w:p w14:paraId="1A29E6CB">
      <w:pPr>
        <w:spacing w:before="60" w:after="80"/>
      </w:pPr>
      <w:r>
        <w:rPr>
          <w:rFonts w:ascii="Arial" w:hAnsi="Arial" w:eastAsia="Arial" w:cs="Arial"/>
          <w:color w:val="555555"/>
          <w:sz w:val="22"/>
          <w:szCs w:val="22"/>
        </w:rPr>
        <w:t>This one used a nested subquery inside HAVING to dynamically calculate the average customer spend and filter to only customers above it — no hardcoded numbers.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E01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3826E67">
            <w:pPr>
              <w:spacing w:after="40"/>
            </w:pPr>
            <w:r>
              <w:rPr>
                <w:rFonts w:ascii="Courier New" w:hAnsi="Courier New" w:eastAsia="Courier New" w:cs="Courier New"/>
                <w:b/>
                <w:bCs/>
                <w:color w:val="1A6B6B"/>
                <w:sz w:val="18"/>
                <w:szCs w:val="18"/>
              </w:rPr>
              <w:t>SQL Concept: Subquery inside HAVING</w:t>
            </w:r>
          </w:p>
          <w:p w14:paraId="6E59E086">
            <w:r>
              <w:rPr>
                <w:rFonts w:ascii="Courier New" w:hAnsi="Courier New" w:eastAsia="Courier New" w:cs="Courier New"/>
                <w:color w:val="1A1A2E"/>
                <w:sz w:val="18"/>
                <w:szCs w:val="18"/>
              </w:rPr>
              <w:t>HAVING SUM(i.Total) &gt; (
  SELECT AVG(customer_total)
  FROM (
    SELECT SUM(Total) AS customer_total
    FROM Invoice GROUP BY CustomerId
  ) AS avg_sub
)</w:t>
            </w:r>
          </w:p>
        </w:tc>
      </w:tr>
    </w:tbl>
    <w:p w14:paraId="0A7EA4E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3D7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3D6F91A0">
            <w:pPr>
              <w:spacing w:after="60"/>
            </w:pPr>
            <w:r>
              <w:rPr>
                <w:rFonts w:ascii="Arial" w:hAnsi="Arial" w:eastAsia="Arial" w:cs="Arial"/>
                <w:b/>
                <w:bCs/>
                <w:color w:val="1A6B6B"/>
                <w:sz w:val="20"/>
                <w:szCs w:val="20"/>
              </w:rPr>
              <w:t>INSIGHT: 22 High-Value Customers</w:t>
            </w:r>
          </w:p>
          <w:p w14:paraId="0DA8F109">
            <w:r>
              <w:rPr>
                <w:rFonts w:ascii="Arial" w:hAnsi="Arial" w:eastAsia="Arial" w:cs="Arial"/>
                <w:color w:val="1A1A2E"/>
                <w:sz w:val="20"/>
                <w:szCs w:val="20"/>
              </w:rPr>
              <w:t>22 customers spend above the average. That's a relatively small segment of the total customer base, but they represent the most valuable relationships in the business. These are the customers worth protecting with loyalty programs and priority support.</w:t>
            </w:r>
          </w:p>
        </w:tc>
      </w:tr>
    </w:tbl>
    <w:p w14:paraId="2C826CE7">
      <w:pPr>
        <w:spacing w:before="80" w:after="80"/>
      </w:pPr>
    </w:p>
    <w:p w14:paraId="47DFE9DF">
      <w:pPr>
        <w:spacing w:before="180" w:after="80"/>
      </w:pPr>
      <w:r>
        <w:rPr>
          <w:rFonts w:ascii="Arial" w:hAnsi="Arial" w:eastAsia="Arial" w:cs="Arial"/>
          <w:b/>
          <w:bCs/>
          <w:color w:val="1A6B6B"/>
          <w:sz w:val="22"/>
          <w:szCs w:val="22"/>
        </w:rPr>
        <w:t>Query 12 — Tracks Never Purchased</w:t>
      </w:r>
    </w:p>
    <w:p w14:paraId="56A92B21">
      <w:pPr>
        <w:spacing w:before="60" w:after="80"/>
      </w:pPr>
      <w:r>
        <w:rPr>
          <w:rFonts w:ascii="Arial" w:hAnsi="Arial" w:eastAsia="Arial" w:cs="Arial"/>
          <w:color w:val="555555"/>
          <w:sz w:val="22"/>
          <w:szCs w:val="22"/>
        </w:rPr>
        <w:t>Used a NOT IN subquery to find tracks that have zero presence in the InvoiceLine table — meaning they've never been bought.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9A2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EA60317">
            <w:pPr>
              <w:spacing w:after="40"/>
            </w:pPr>
            <w:r>
              <w:rPr>
                <w:rFonts w:ascii="Courier New" w:hAnsi="Courier New" w:eastAsia="Courier New" w:cs="Courier New"/>
                <w:b/>
                <w:bCs/>
                <w:color w:val="1A6B6B"/>
                <w:sz w:val="18"/>
                <w:szCs w:val="18"/>
              </w:rPr>
              <w:t>SQL Concept: NOT IN Subquery</w:t>
            </w:r>
          </w:p>
          <w:p w14:paraId="55410A32">
            <w:r>
              <w:rPr>
                <w:rFonts w:ascii="Courier New" w:hAnsi="Courier New" w:eastAsia="Courier New" w:cs="Courier New"/>
                <w:color w:val="1A1A2E"/>
                <w:sz w:val="18"/>
                <w:szCs w:val="18"/>
              </w:rPr>
              <w:t>WHERE t.TrackId NOT IN (
  SELECT DISTINCT TrackId FROM InvoiceLine
)</w:t>
            </w:r>
          </w:p>
        </w:tc>
      </w:tr>
    </w:tbl>
    <w:p w14:paraId="12C8E573">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9A6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E25E431">
            <w:pPr>
              <w:spacing w:after="60"/>
            </w:pPr>
            <w:r>
              <w:rPr>
                <w:rFonts w:ascii="Arial" w:hAnsi="Arial" w:eastAsia="Arial" w:cs="Arial"/>
                <w:b/>
                <w:bCs/>
                <w:color w:val="1A6B6B"/>
                <w:sz w:val="20"/>
                <w:szCs w:val="20"/>
              </w:rPr>
              <w:t>INSIGHT: 1,519 Tracks Never Sold</w:t>
            </w:r>
          </w:p>
          <w:p w14:paraId="67195489">
            <w:r>
              <w:rPr>
                <w:rFonts w:ascii="Arial" w:hAnsi="Arial" w:eastAsia="Arial" w:cs="Arial"/>
                <w:color w:val="1A1A2E"/>
                <w:sz w:val="20"/>
                <w:szCs w:val="20"/>
              </w:rPr>
              <w:t>This was a surprising result — 1,519 tracks have never been purchased. That's a huge chunk of the catalogue sitting completely idle. The business should either promote these tracks through playlists and recommendations, or evaluate whether they're worth keeping at all.</w:t>
            </w:r>
          </w:p>
        </w:tc>
      </w:tr>
    </w:tbl>
    <w:p w14:paraId="45B82626">
      <w:pPr>
        <w:spacing w:before="80" w:after="80"/>
      </w:pPr>
    </w:p>
    <w:p w14:paraId="122632F1">
      <w:pPr>
        <w:spacing w:before="180" w:after="80"/>
      </w:pPr>
      <w:r>
        <w:rPr>
          <w:rFonts w:ascii="Arial" w:hAnsi="Arial" w:eastAsia="Arial" w:cs="Arial"/>
          <w:b/>
          <w:bCs/>
          <w:color w:val="1A6B6B"/>
          <w:sz w:val="22"/>
          <w:szCs w:val="22"/>
        </w:rPr>
        <w:t>Query 13 — Top 5 Genres by Units Sold</w:t>
      </w:r>
    </w:p>
    <w:p w14:paraId="4575BD78">
      <w:pPr>
        <w:spacing w:before="60" w:after="80"/>
      </w:pPr>
      <w:r>
        <w:rPr>
          <w:rFonts w:ascii="Arial" w:hAnsi="Arial" w:eastAsia="Arial" w:cs="Arial"/>
          <w:color w:val="555555"/>
          <w:sz w:val="22"/>
          <w:szCs w:val="22"/>
        </w:rPr>
        <w:t>Used a derived table subquery to aggregate units sold per genre and rank the top 5.</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820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57B3AEAB">
            <w:pPr>
              <w:spacing w:after="40"/>
            </w:pPr>
            <w:r>
              <w:rPr>
                <w:rFonts w:ascii="Courier New" w:hAnsi="Courier New" w:eastAsia="Courier New" w:cs="Courier New"/>
                <w:b/>
                <w:bCs/>
                <w:color w:val="1A6B6B"/>
                <w:sz w:val="18"/>
                <w:szCs w:val="18"/>
              </w:rPr>
              <w:t>SQL Concept: Derived Table Subquery</w:t>
            </w:r>
          </w:p>
          <w:p w14:paraId="59E4056D">
            <w:r>
              <w:rPr>
                <w:rFonts w:ascii="Courier New" w:hAnsi="Courier New" w:eastAsia="Courier New" w:cs="Courier New"/>
                <w:color w:val="1A1A2E"/>
                <w:sz w:val="18"/>
                <w:szCs w:val="18"/>
              </w:rPr>
              <w:t>SELECT TOP 5 genre, total_units_sold
FROM (
  SELECT g.Name AS genre, SUM(il.Quantity) AS total_units_sold
  FROM InvoiceLine il
  JOIN Track t ON il.TrackId = t.TrackId
  JOIN Genre g ON t.GenreId  = g.GenreId
  GROUP BY g.Name
) AS genre_sales
ORDER BY total_units_sold DESC;</w:t>
            </w:r>
          </w:p>
        </w:tc>
      </w:tr>
    </w:tbl>
    <w:p w14:paraId="697FFC5C">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F36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286D3ECD">
            <w:pPr>
              <w:spacing w:after="60"/>
            </w:pPr>
            <w:r>
              <w:rPr>
                <w:rFonts w:ascii="Arial" w:hAnsi="Arial" w:eastAsia="Arial" w:cs="Arial"/>
                <w:b/>
                <w:bCs/>
                <w:color w:val="1A6B6B"/>
                <w:sz w:val="20"/>
                <w:szCs w:val="20"/>
              </w:rPr>
              <w:t>INSIGHT: Rock, Latin, Metal, Alternative &amp; Punk, Jazz</w:t>
            </w:r>
          </w:p>
          <w:p w14:paraId="7B4B5A76">
            <w:r>
              <w:rPr>
                <w:rFonts w:ascii="Arial" w:hAnsi="Arial" w:eastAsia="Arial" w:cs="Arial"/>
                <w:color w:val="1A1A2E"/>
                <w:sz w:val="20"/>
                <w:szCs w:val="20"/>
              </w:rPr>
              <w:t>These five genres dominate sales volume. Rock leading both catalogue size AND units sold confirms it's not just that there are more Rock tracks — people are actually buying them more too.</w:t>
            </w:r>
          </w:p>
        </w:tc>
      </w:tr>
    </w:tbl>
    <w:p w14:paraId="1F261C7B">
      <w:pPr>
        <w:spacing w:before="80" w:after="80"/>
      </w:pPr>
    </w:p>
    <w:p w14:paraId="241B3F16">
      <w:pPr>
        <w:pStyle w:val="3"/>
        <w:spacing w:before="240" w:after="120"/>
      </w:pPr>
      <w:r>
        <w:rPr>
          <w:rFonts w:ascii="Arial" w:hAnsi="Arial" w:eastAsia="Arial" w:cs="Arial"/>
          <w:b/>
          <w:bCs/>
          <w:color w:val="1A1A2E"/>
          <w:sz w:val="24"/>
          <w:szCs w:val="24"/>
        </w:rPr>
        <w:t>3.4 Advanced SQL — Window Functions</w:t>
      </w:r>
    </w:p>
    <w:p w14:paraId="4A7EC85C">
      <w:pPr>
        <w:spacing w:before="180" w:after="80"/>
      </w:pPr>
      <w:r>
        <w:rPr>
          <w:rFonts w:ascii="Arial" w:hAnsi="Arial" w:eastAsia="Arial" w:cs="Arial"/>
          <w:b/>
          <w:bCs/>
          <w:color w:val="1A6B6B"/>
          <w:sz w:val="22"/>
          <w:szCs w:val="22"/>
        </w:rPr>
        <w:t>Query 14 — Customer Ranking by Country (ROW_NUMBER)</w:t>
      </w:r>
    </w:p>
    <w:p w14:paraId="33452397">
      <w:pPr>
        <w:spacing w:before="60" w:after="80"/>
      </w:pPr>
      <w:r>
        <w:rPr>
          <w:rFonts w:ascii="Arial" w:hAnsi="Arial" w:eastAsia="Arial" w:cs="Arial"/>
          <w:color w:val="555555"/>
          <w:sz w:val="22"/>
          <w:szCs w:val="22"/>
        </w:rPr>
        <w:t>Used ROW_NUMBER with PARTITION BY to rank customers by spend within each country — resetting the rank for every new country automatically.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556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C3E5F8F">
            <w:pPr>
              <w:spacing w:after="40"/>
            </w:pPr>
            <w:r>
              <w:rPr>
                <w:rFonts w:ascii="Courier New" w:hAnsi="Courier New" w:eastAsia="Courier New" w:cs="Courier New"/>
                <w:b/>
                <w:bCs/>
                <w:color w:val="1A6B6B"/>
                <w:sz w:val="18"/>
                <w:szCs w:val="18"/>
              </w:rPr>
              <w:t>SQL Concept: ROW_NUMBER() OVER (PARTITION BY country ORDER BY total_spent DESC)</w:t>
            </w:r>
          </w:p>
          <w:p w14:paraId="1D8E5636">
            <w:r>
              <w:rPr>
                <w:rFonts w:ascii="Courier New" w:hAnsi="Courier New" w:eastAsia="Courier New" w:cs="Courier New"/>
                <w:color w:val="1A1A2E"/>
                <w:sz w:val="18"/>
                <w:szCs w:val="18"/>
              </w:rPr>
              <w:t>ROW_NUMBER() OVER (
  PARTITION BY country
  ORDER BY total_spent DESC
) AS rank_in_country</w:t>
            </w:r>
          </w:p>
        </w:tc>
      </w:tr>
    </w:tbl>
    <w:p w14:paraId="47ED9FD0">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1D7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F29A92C">
            <w:pPr>
              <w:spacing w:after="60"/>
            </w:pPr>
            <w:r>
              <w:rPr>
                <w:rFonts w:ascii="Arial" w:hAnsi="Arial" w:eastAsia="Arial" w:cs="Arial"/>
                <w:b/>
                <w:bCs/>
                <w:color w:val="1A6B6B"/>
                <w:sz w:val="20"/>
                <w:szCs w:val="20"/>
              </w:rPr>
              <w:t>INSIGHT: Country-Level Rankings in One Query</w:t>
            </w:r>
          </w:p>
          <w:p w14:paraId="49509CB9">
            <w:r>
              <w:rPr>
                <w:rFonts w:ascii="Arial" w:hAnsi="Arial" w:eastAsia="Arial" w:cs="Arial"/>
                <w:color w:val="1A1A2E"/>
                <w:sz w:val="20"/>
                <w:szCs w:val="20"/>
              </w:rPr>
              <w:t>What I liked about this is that it replaces what would have been dozens of separate queries — one per country. PARTITION BY handles all of them at once, and the rank resets cleanly for each new country in the results.</w:t>
            </w:r>
          </w:p>
        </w:tc>
      </w:tr>
    </w:tbl>
    <w:p w14:paraId="0F7793EF">
      <w:pPr>
        <w:spacing w:before="80" w:after="80"/>
      </w:pPr>
    </w:p>
    <w:p w14:paraId="76188014">
      <w:pPr>
        <w:spacing w:before="180" w:after="80"/>
      </w:pPr>
      <w:r>
        <w:rPr>
          <w:rFonts w:ascii="Arial" w:hAnsi="Arial" w:eastAsia="Arial" w:cs="Arial"/>
          <w:b/>
          <w:bCs/>
          <w:color w:val="1A6B6B"/>
          <w:sz w:val="22"/>
          <w:szCs w:val="22"/>
        </w:rPr>
        <w:t>Query 15 — Top 10 Artists by Revenue (RANK)</w:t>
      </w:r>
    </w:p>
    <w:p w14:paraId="57EC8A66">
      <w:pPr>
        <w:spacing w:before="60" w:after="80"/>
      </w:pPr>
      <w:r>
        <w:rPr>
          <w:rFonts w:ascii="Arial" w:hAnsi="Arial" w:eastAsia="Arial" w:cs="Arial"/>
          <w:color w:val="555555"/>
          <w:sz w:val="22"/>
          <w:szCs w:val="22"/>
        </w:rPr>
        <w:t>Ranked all artists by total revenue using RANK() — with Iron Maiden coming out on top.</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820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522762BB">
            <w:pPr>
              <w:spacing w:after="40"/>
            </w:pPr>
            <w:r>
              <w:rPr>
                <w:rFonts w:ascii="Courier New" w:hAnsi="Courier New" w:eastAsia="Courier New" w:cs="Courier New"/>
                <w:b/>
                <w:bCs/>
                <w:color w:val="1A6B6B"/>
                <w:sz w:val="18"/>
                <w:szCs w:val="18"/>
              </w:rPr>
              <w:t>SQL Concept: RANK() OVER (ORDER BY revenue DESC)</w:t>
            </w:r>
          </w:p>
          <w:p w14:paraId="1F7965BB">
            <w:r>
              <w:rPr>
                <w:rFonts w:ascii="Courier New" w:hAnsi="Courier New" w:eastAsia="Courier New" w:cs="Courier New"/>
                <w:color w:val="1A1A2E"/>
                <w:sz w:val="18"/>
                <w:szCs w:val="18"/>
              </w:rPr>
              <w:t>RANK() OVER (
  ORDER BY SUM(il.UnitPrice * il.Quantity) DESC
) AS revenue_rank</w:t>
            </w:r>
          </w:p>
        </w:tc>
      </w:tr>
    </w:tbl>
    <w:p w14:paraId="1929B574">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3F9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22A6EDA">
            <w:pPr>
              <w:spacing w:after="60"/>
            </w:pPr>
            <w:r>
              <w:rPr>
                <w:rFonts w:ascii="Arial" w:hAnsi="Arial" w:eastAsia="Arial" w:cs="Arial"/>
                <w:b/>
                <w:bCs/>
                <w:color w:val="1A6B6B"/>
                <w:sz w:val="20"/>
                <w:szCs w:val="20"/>
              </w:rPr>
              <w:t>INSIGHT: Iron Maiden is #1</w:t>
            </w:r>
          </w:p>
          <w:p w14:paraId="0B91A928">
            <w:r>
              <w:rPr>
                <w:rFonts w:ascii="Arial" w:hAnsi="Arial" w:eastAsia="Arial" w:cs="Arial"/>
                <w:color w:val="1A1A2E"/>
                <w:sz w:val="20"/>
                <w:szCs w:val="20"/>
              </w:rPr>
              <w:t>Iron Maiden topped the revenue chart — fitting for a Rock/Metal act given what we already saw about genre dominance. The top artists follow the same genre pattern: Rock and Metal dominate. This is a clear signal that the store's revenue is heavily tied to a specific genre audience.</w:t>
            </w:r>
          </w:p>
        </w:tc>
      </w:tr>
    </w:tbl>
    <w:p w14:paraId="16445E42">
      <w:pPr>
        <w:spacing w:before="80" w:after="80"/>
      </w:pPr>
    </w:p>
    <w:p w14:paraId="2DE95426">
      <w:pPr>
        <w:spacing w:before="180" w:after="80"/>
      </w:pPr>
      <w:r>
        <w:rPr>
          <w:rFonts w:ascii="Arial" w:hAnsi="Arial" w:eastAsia="Arial" w:cs="Arial"/>
          <w:b/>
          <w:bCs/>
          <w:color w:val="1A6B6B"/>
          <w:sz w:val="22"/>
          <w:szCs w:val="22"/>
        </w:rPr>
        <w:t>Query 16 — Running Customer Spend Over Time</w:t>
      </w:r>
    </w:p>
    <w:p w14:paraId="381BDD41">
      <w:pPr>
        <w:spacing w:before="60" w:after="80"/>
      </w:pPr>
      <w:r>
        <w:rPr>
          <w:rFonts w:ascii="Arial" w:hAnsi="Arial" w:eastAsia="Arial" w:cs="Arial"/>
          <w:color w:val="555555"/>
          <w:sz w:val="22"/>
          <w:szCs w:val="22"/>
        </w:rPr>
        <w:t>Calculated a running total of each customer's purchases over time, partitioned per customer so each one has their own independent accumulation.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E03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3A2CBD8">
            <w:pPr>
              <w:spacing w:after="40"/>
            </w:pPr>
            <w:r>
              <w:rPr>
                <w:rFonts w:ascii="Courier New" w:hAnsi="Courier New" w:eastAsia="Courier New" w:cs="Courier New"/>
                <w:b/>
                <w:bCs/>
                <w:color w:val="1A6B6B"/>
                <w:sz w:val="18"/>
                <w:szCs w:val="18"/>
              </w:rPr>
              <w:t>SQL Concept: SUM() OVER (PARTITION BY CustomerId ORDER BY InvoiceDate)</w:t>
            </w:r>
          </w:p>
          <w:p w14:paraId="3D988F32">
            <w:r>
              <w:rPr>
                <w:rFonts w:ascii="Courier New" w:hAnsi="Courier New" w:eastAsia="Courier New" w:cs="Courier New"/>
                <w:color w:val="1A1A2E"/>
                <w:sz w:val="18"/>
                <w:szCs w:val="18"/>
              </w:rPr>
              <w:t>SUM(i.Total) OVER (
  PARTITION BY c.CustomerId
  ORDER BY i.InvoiceDate
  ROWS BETWEEN UNBOUNDED PRECEDING AND CURRENT ROW
) AS running_total</w:t>
            </w:r>
          </w:p>
        </w:tc>
      </w:tr>
    </w:tbl>
    <w:p w14:paraId="0E4739C8">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465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700F3E94">
            <w:pPr>
              <w:spacing w:after="60"/>
            </w:pPr>
            <w:r>
              <w:rPr>
                <w:rFonts w:ascii="Arial" w:hAnsi="Arial" w:eastAsia="Arial" w:cs="Arial"/>
                <w:b/>
                <w:bCs/>
                <w:color w:val="1A6B6B"/>
                <w:sz w:val="20"/>
                <w:szCs w:val="20"/>
              </w:rPr>
              <w:t>INSIGHT: Spending Trajectories per Customer</w:t>
            </w:r>
          </w:p>
          <w:p w14:paraId="3D77C6EB">
            <w:r>
              <w:rPr>
                <w:rFonts w:ascii="Arial" w:hAnsi="Arial" w:eastAsia="Arial" w:cs="Arial"/>
                <w:color w:val="1A1A2E"/>
                <w:sz w:val="20"/>
                <w:szCs w:val="20"/>
              </w:rPr>
              <w:t>Seeing how each customer's total builds up over time is really useful for spotting patterns — a customer who spent a lot early and then slowed down is a very different profile from one with consistent steady growth. This kind of view is what feeds into customer lifetime value models.</w:t>
            </w:r>
          </w:p>
        </w:tc>
      </w:tr>
    </w:tbl>
    <w:p w14:paraId="25F3A76D">
      <w:pPr>
        <w:spacing w:before="80" w:after="80"/>
      </w:pPr>
    </w:p>
    <w:p w14:paraId="0CCF8839">
      <w:pPr>
        <w:spacing w:before="180" w:after="80"/>
      </w:pPr>
      <w:r>
        <w:rPr>
          <w:rFonts w:ascii="Arial" w:hAnsi="Arial" w:eastAsia="Arial" w:cs="Arial"/>
          <w:b/>
          <w:bCs/>
          <w:color w:val="1A6B6B"/>
          <w:sz w:val="22"/>
          <w:szCs w:val="22"/>
        </w:rPr>
        <w:t>Query 17 — Monthly Revenue with 3-Month Rolling Average</w:t>
      </w:r>
    </w:p>
    <w:p w14:paraId="6207EEF7">
      <w:pPr>
        <w:spacing w:before="60" w:after="80"/>
      </w:pPr>
      <w:r>
        <w:rPr>
          <w:rFonts w:ascii="Arial" w:hAnsi="Arial" w:eastAsia="Arial" w:cs="Arial"/>
          <w:color w:val="555555"/>
          <w:sz w:val="22"/>
          <w:szCs w:val="22"/>
        </w:rPr>
        <w:t>Combined a monthly revenue aggregation with a 3-month rolling average using a window function to smooth out spikes and show the true trend direction.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A8C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E6E818B">
            <w:pPr>
              <w:spacing w:after="40"/>
            </w:pPr>
            <w:r>
              <w:rPr>
                <w:rFonts w:ascii="Courier New" w:hAnsi="Courier New" w:eastAsia="Courier New" w:cs="Courier New"/>
                <w:b/>
                <w:bCs/>
                <w:color w:val="1A6B6B"/>
                <w:sz w:val="18"/>
                <w:szCs w:val="18"/>
              </w:rPr>
              <w:t>SQL Concept: AVG() OVER (ROWS BETWEEN 2 PRECEDING AND CURRENT ROW)</w:t>
            </w:r>
          </w:p>
          <w:p w14:paraId="5D5FDB58">
            <w:r>
              <w:rPr>
                <w:rFonts w:ascii="Courier New" w:hAnsi="Courier New" w:eastAsia="Courier New" w:cs="Courier New"/>
                <w:color w:val="1A1A2E"/>
                <w:sz w:val="18"/>
                <w:szCs w:val="18"/>
              </w:rPr>
              <w:t>AVG(monthly_revenue) OVER (
  ORDER BY invoice_year, invoice_month
  ROWS BETWEEN 2 PRECEDING AND CURRENT ROW
) AS rolling_3mo_avg</w:t>
            </w:r>
          </w:p>
        </w:tc>
      </w:tr>
    </w:tbl>
    <w:p w14:paraId="6190436E">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DF7F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2A1EFFC7">
            <w:pPr>
              <w:spacing w:after="60"/>
            </w:pPr>
            <w:r>
              <w:rPr>
                <w:rFonts w:ascii="Arial" w:hAnsi="Arial" w:eastAsia="Arial" w:cs="Arial"/>
                <w:b/>
                <w:bCs/>
                <w:color w:val="1A6B6B"/>
                <w:sz w:val="20"/>
                <w:szCs w:val="20"/>
              </w:rPr>
              <w:t>INSIGHT: Smoothing Out the Noise</w:t>
            </w:r>
          </w:p>
          <w:p w14:paraId="6A079504">
            <w:r>
              <w:rPr>
                <w:rFonts w:ascii="Arial" w:hAnsi="Arial" w:eastAsia="Arial" w:cs="Arial"/>
                <w:color w:val="1A1A2E"/>
                <w:sz w:val="20"/>
                <w:szCs w:val="20"/>
              </w:rPr>
              <w:t>Raw monthly revenue can look chaotic with big spikes and drops. The 3-month rolling average smooths that out so you can actually see whether the business is trending up or down over time. This is a standard technique in financial and sales reporting.</w:t>
            </w:r>
          </w:p>
        </w:tc>
      </w:tr>
    </w:tbl>
    <w:p w14:paraId="5E231602">
      <w:pPr>
        <w:spacing w:before="80" w:after="80"/>
      </w:pPr>
    </w:p>
    <w:p w14:paraId="10373C8A">
      <w:pPr>
        <w:pStyle w:val="3"/>
        <w:spacing w:before="240" w:after="120"/>
      </w:pPr>
      <w:r>
        <w:rPr>
          <w:rFonts w:ascii="Arial" w:hAnsi="Arial" w:eastAsia="Arial" w:cs="Arial"/>
          <w:b/>
          <w:bCs/>
          <w:color w:val="1A1A2E"/>
          <w:sz w:val="24"/>
          <w:szCs w:val="24"/>
        </w:rPr>
        <w:t>3.5 Business Questions — Chinook</w:t>
      </w:r>
    </w:p>
    <w:p w14:paraId="01430230">
      <w:pPr>
        <w:spacing w:before="180" w:after="80"/>
      </w:pPr>
      <w:r>
        <w:rPr>
          <w:rFonts w:ascii="Arial" w:hAnsi="Arial" w:eastAsia="Arial" w:cs="Arial"/>
          <w:b/>
          <w:bCs/>
          <w:color w:val="1A6B6B"/>
          <w:sz w:val="22"/>
          <w:szCs w:val="22"/>
        </w:rPr>
        <w:t>Query 18 — Top 10 Customers by Lifetime Value</w:t>
      </w:r>
    </w:p>
    <w:p w14:paraId="0E261F00">
      <w:pPr>
        <w:spacing w:before="60" w:after="80"/>
      </w:pPr>
      <w:r>
        <w:rPr>
          <w:rFonts w:ascii="Arial" w:hAnsi="Arial" w:eastAsia="Arial" w:cs="Arial"/>
          <w:color w:val="555555"/>
          <w:sz w:val="22"/>
          <w:szCs w:val="22"/>
        </w:rPr>
        <w:t>Pulled the top 10 customers ranked by total spend across all their invoices — including order count, email, and country.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1E65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E190E16">
            <w:pPr>
              <w:spacing w:after="40"/>
            </w:pPr>
            <w:r>
              <w:rPr>
                <w:rFonts w:ascii="Courier New" w:hAnsi="Courier New" w:eastAsia="Courier New" w:cs="Courier New"/>
                <w:b/>
                <w:bCs/>
                <w:color w:val="1A6B6B"/>
                <w:sz w:val="18"/>
                <w:szCs w:val="18"/>
              </w:rPr>
              <w:t>Key Metrics</w:t>
            </w:r>
          </w:p>
          <w:p w14:paraId="438878BA">
            <w:r>
              <w:rPr>
                <w:rFonts w:ascii="Courier New" w:hAnsi="Courier New" w:eastAsia="Courier New" w:cs="Courier New"/>
                <w:color w:val="1A1A2E"/>
                <w:sz w:val="18"/>
                <w:szCs w:val="18"/>
              </w:rPr>
              <w:t>COUNT(DISTINCT InvoiceId) = how often they buy
SUM(Total) = total money spent
Email included for direct CRM action</w:t>
            </w:r>
          </w:p>
        </w:tc>
      </w:tr>
    </w:tbl>
    <w:p w14:paraId="0FF04076">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B13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69EA0066">
            <w:pPr>
              <w:spacing w:after="60"/>
            </w:pPr>
            <w:r>
              <w:rPr>
                <w:rFonts w:ascii="Arial" w:hAnsi="Arial" w:eastAsia="Arial" w:cs="Arial"/>
                <w:b/>
                <w:bCs/>
                <w:color w:val="1A6B6B"/>
                <w:sz w:val="20"/>
                <w:szCs w:val="20"/>
              </w:rPr>
              <w:t>INSIGHT: Helena Holy is the #1 Customer</w:t>
            </w:r>
          </w:p>
          <w:p w14:paraId="266B47D2">
            <w:r>
              <w:rPr>
                <w:rFonts w:ascii="Arial" w:hAnsi="Arial" w:eastAsia="Arial" w:cs="Arial"/>
                <w:color w:val="1A1A2E"/>
                <w:sz w:val="20"/>
                <w:szCs w:val="20"/>
              </w:rPr>
              <w:t>Helena Holy topped the lifetime value chart. Knowing exactly who your highest-value customers are — with their email addresses — means you can act on this immediately. A personalised loyalty offer to the top 10 could go a long way.</w:t>
            </w:r>
          </w:p>
        </w:tc>
      </w:tr>
    </w:tbl>
    <w:p w14:paraId="10EC7CD8">
      <w:pPr>
        <w:spacing w:before="80" w:after="80"/>
      </w:pPr>
    </w:p>
    <w:p w14:paraId="45C9E231">
      <w:pPr>
        <w:spacing w:before="180" w:after="80"/>
      </w:pPr>
      <w:r>
        <w:rPr>
          <w:rFonts w:ascii="Arial" w:hAnsi="Arial" w:eastAsia="Arial" w:cs="Arial"/>
          <w:b/>
          <w:bCs/>
          <w:color w:val="1A6B6B"/>
          <w:sz w:val="22"/>
          <w:szCs w:val="22"/>
        </w:rPr>
        <w:t>Query 19 — Revenue by Year</w:t>
      </w:r>
    </w:p>
    <w:p w14:paraId="5770E1FF">
      <w:pPr>
        <w:spacing w:before="60" w:after="80"/>
      </w:pPr>
      <w:r>
        <w:rPr>
          <w:rFonts w:ascii="Arial" w:hAnsi="Arial" w:eastAsia="Arial" w:cs="Arial"/>
          <w:color w:val="555555"/>
          <w:sz w:val="22"/>
          <w:szCs w:val="22"/>
        </w:rPr>
        <w:t>Tracked annual revenue from 2021 to 2025 to see if the business is growing, flat, or declining.</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FDE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7AB0429">
            <w:pPr>
              <w:spacing w:after="40"/>
            </w:pPr>
            <w:r>
              <w:rPr>
                <w:rFonts w:ascii="Courier New" w:hAnsi="Courier New" w:eastAsia="Courier New" w:cs="Courier New"/>
                <w:b/>
                <w:bCs/>
                <w:color w:val="1A6B6B"/>
                <w:sz w:val="18"/>
                <w:szCs w:val="18"/>
              </w:rPr>
              <w:t>Result</w:t>
            </w:r>
          </w:p>
          <w:p w14:paraId="1ABDAA5C">
            <w:r>
              <w:rPr>
                <w:rFonts w:ascii="Courier New" w:hAnsi="Courier New" w:eastAsia="Courier New" w:cs="Courier New"/>
                <w:color w:val="1A1A2E"/>
                <w:sz w:val="18"/>
                <w:szCs w:val="18"/>
              </w:rPr>
              <w:t>2021: $449.46 | 2022: $481.45 | 2023: $469.58 | 2024: $477.53 | 2025: $450.58 (incomplete)</w:t>
            </w:r>
          </w:p>
        </w:tc>
      </w:tr>
    </w:tbl>
    <w:p w14:paraId="3EF13E1F">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AAC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695A61AD">
            <w:pPr>
              <w:spacing w:after="60"/>
            </w:pPr>
            <w:r>
              <w:rPr>
                <w:rFonts w:ascii="Arial" w:hAnsi="Arial" w:eastAsia="Arial" w:cs="Arial"/>
                <w:b/>
                <w:bCs/>
                <w:color w:val="1A6B6B"/>
                <w:sz w:val="20"/>
                <w:szCs w:val="20"/>
              </w:rPr>
              <w:t>INSIGHT: Flat Revenue — A Red Flag</w:t>
            </w:r>
          </w:p>
          <w:p w14:paraId="098A275D">
            <w:r>
              <w:rPr>
                <w:rFonts w:ascii="Arial" w:hAnsi="Arial" w:eastAsia="Arial" w:cs="Arial"/>
                <w:color w:val="1A1A2E"/>
                <w:sz w:val="20"/>
                <w:szCs w:val="20"/>
              </w:rPr>
              <w:t>Revenue has barely moved in four years, hovering between $449 and $481. 2022 was the peak. 2025 looks lower but that's likely because the data cuts off mid-year. The real concern is the complete lack of growth — this business needs a new strategy to break out of this plateau.</w:t>
            </w:r>
          </w:p>
        </w:tc>
      </w:tr>
    </w:tbl>
    <w:p w14:paraId="4117ED9F">
      <w:pPr>
        <w:spacing w:before="80" w:after="80"/>
      </w:pPr>
    </w:p>
    <w:p w14:paraId="1DB7EBF2">
      <w:pPr>
        <w:spacing w:before="180" w:after="80"/>
      </w:pPr>
      <w:r>
        <w:rPr>
          <w:rFonts w:ascii="Arial" w:hAnsi="Arial" w:eastAsia="Arial" w:cs="Arial"/>
          <w:b/>
          <w:bCs/>
          <w:color w:val="1A6B6B"/>
          <w:sz w:val="22"/>
          <w:szCs w:val="22"/>
        </w:rPr>
        <w:t>Query 20 — Best-Selling Tracks</w:t>
      </w:r>
    </w:p>
    <w:p w14:paraId="352160E0">
      <w:pPr>
        <w:spacing w:before="60" w:after="80"/>
      </w:pPr>
      <w:r>
        <w:rPr>
          <w:rFonts w:ascii="Arial" w:hAnsi="Arial" w:eastAsia="Arial" w:cs="Arial"/>
          <w:color w:val="555555"/>
          <w:sz w:val="22"/>
          <w:szCs w:val="22"/>
        </w:rPr>
        <w:t>Looked at which tracks sold the most units and generated the most revenue.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745B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180EC86E">
            <w:pPr>
              <w:spacing w:after="40"/>
            </w:pPr>
            <w:r>
              <w:rPr>
                <w:rFonts w:ascii="Courier New" w:hAnsi="Courier New" w:eastAsia="Courier New" w:cs="Courier New"/>
                <w:b/>
                <w:bCs/>
                <w:color w:val="1A6B6B"/>
                <w:sz w:val="18"/>
                <w:szCs w:val="18"/>
              </w:rPr>
              <w:t>Result</w:t>
            </w:r>
          </w:p>
          <w:p w14:paraId="7B3A1D31">
            <w:r>
              <w:rPr>
                <w:rFonts w:ascii="Courier New" w:hAnsi="Courier New" w:eastAsia="Courier New" w:cs="Courier New"/>
                <w:color w:val="1A1A2E"/>
                <w:sz w:val="18"/>
                <w:szCs w:val="18"/>
              </w:rPr>
              <w:t>Every track in the top 15 had exactly 2 units sold at $1.98 total revenue</w:t>
            </w:r>
          </w:p>
        </w:tc>
      </w:tr>
    </w:tbl>
    <w:p w14:paraId="328BD4FB">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9C9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A4C83A0">
            <w:pPr>
              <w:spacing w:after="60"/>
            </w:pPr>
            <w:r>
              <w:rPr>
                <w:rFonts w:ascii="Arial" w:hAnsi="Arial" w:eastAsia="Arial" w:cs="Arial"/>
                <w:b/>
                <w:bCs/>
                <w:color w:val="1A6B6B"/>
                <w:sz w:val="20"/>
                <w:szCs w:val="20"/>
              </w:rPr>
              <w:t>INSIGHT: No Standout Hits</w:t>
            </w:r>
          </w:p>
          <w:p w14:paraId="4D7AE904">
            <w:r>
              <w:rPr>
                <w:rFonts w:ascii="Arial" w:hAnsi="Arial" w:eastAsia="Arial" w:cs="Arial"/>
                <w:color w:val="1A1A2E"/>
                <w:sz w:val="20"/>
                <w:szCs w:val="20"/>
              </w:rPr>
              <w:t>Every track in the top 15 had identical sales — 2 units each. There are no superstar tracks driving disproportionate revenue. Purchases are spread very evenly across the entire catalogue, which means the store can't rely on a few hit songs to carry sales.</w:t>
            </w:r>
          </w:p>
        </w:tc>
      </w:tr>
    </w:tbl>
    <w:p w14:paraId="0B5C743E">
      <w:pPr>
        <w:spacing w:before="80" w:after="80"/>
      </w:pPr>
    </w:p>
    <w:p w14:paraId="78589590">
      <w:pPr>
        <w:spacing w:before="180" w:after="80"/>
      </w:pPr>
      <w:r>
        <w:rPr>
          <w:rFonts w:ascii="Arial" w:hAnsi="Arial" w:eastAsia="Arial" w:cs="Arial"/>
          <w:b/>
          <w:bCs/>
          <w:color w:val="1A6B6B"/>
          <w:sz w:val="22"/>
          <w:szCs w:val="22"/>
        </w:rPr>
        <w:t>Query 21 — Customer Purchase Frequency</w:t>
      </w:r>
    </w:p>
    <w:p w14:paraId="10BCAF69">
      <w:pPr>
        <w:spacing w:before="60" w:after="80"/>
      </w:pPr>
      <w:r>
        <w:rPr>
          <w:rFonts w:ascii="Arial" w:hAnsi="Arial" w:eastAsia="Arial" w:cs="Arial"/>
          <w:color w:val="555555"/>
          <w:sz w:val="22"/>
          <w:szCs w:val="22"/>
        </w:rPr>
        <w:t>Checked how many times each customer has purchased, along with their average order value and date of first and last purchase.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FD9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4925CC18">
            <w:pPr>
              <w:spacing w:after="40"/>
            </w:pPr>
            <w:r>
              <w:rPr>
                <w:rFonts w:ascii="Courier New" w:hAnsi="Courier New" w:eastAsia="Courier New" w:cs="Courier New"/>
                <w:b/>
                <w:bCs/>
                <w:color w:val="1A6B6B"/>
                <w:sz w:val="18"/>
                <w:szCs w:val="18"/>
              </w:rPr>
              <w:t>Result</w:t>
            </w:r>
          </w:p>
          <w:p w14:paraId="47EBED31">
            <w:r>
              <w:rPr>
                <w:rFonts w:ascii="Courier New" w:hAnsi="Courier New" w:eastAsia="Courier New" w:cs="Courier New"/>
                <w:color w:val="1A1A2E"/>
                <w:sz w:val="18"/>
                <w:szCs w:val="18"/>
              </w:rPr>
              <w:t>Most customers: 7 purchases | Only Puja Srivastava: 6 purchases</w:t>
            </w:r>
          </w:p>
        </w:tc>
      </w:tr>
    </w:tbl>
    <w:p w14:paraId="79238ABB">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FAF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0E613B0">
            <w:pPr>
              <w:spacing w:after="60"/>
            </w:pPr>
            <w:r>
              <w:rPr>
                <w:rFonts w:ascii="Arial" w:hAnsi="Arial" w:eastAsia="Arial" w:cs="Arial"/>
                <w:b/>
                <w:bCs/>
                <w:color w:val="1A6B6B"/>
                <w:sz w:val="20"/>
                <w:szCs w:val="20"/>
              </w:rPr>
              <w:t>INSIGHT: Remarkably Consistent Behaviour</w:t>
            </w:r>
          </w:p>
          <w:p w14:paraId="4A4805BC">
            <w:r>
              <w:rPr>
                <w:rFonts w:ascii="Arial" w:hAnsi="Arial" w:eastAsia="Arial" w:cs="Arial"/>
                <w:color w:val="1A1A2E"/>
                <w:sz w:val="20"/>
                <w:szCs w:val="20"/>
              </w:rPr>
              <w:t>Almost every customer has purchased exactly 7 times — with Puja Srivastava being the only exception at 6. This level of consistency is unusual and suggests either the data was generated artificially or there's a subscription-like purchase pattern happening.</w:t>
            </w:r>
          </w:p>
        </w:tc>
      </w:tr>
    </w:tbl>
    <w:p w14:paraId="7AD1D646">
      <w:pPr>
        <w:spacing w:before="80" w:after="80"/>
      </w:pPr>
    </w:p>
    <w:p w14:paraId="344FF930">
      <w:pPr>
        <w:spacing w:before="180" w:after="80"/>
      </w:pPr>
      <w:r>
        <w:rPr>
          <w:rFonts w:ascii="Arial" w:hAnsi="Arial" w:eastAsia="Arial" w:cs="Arial"/>
          <w:b/>
          <w:bCs/>
          <w:color w:val="1A6B6B"/>
          <w:sz w:val="22"/>
          <w:szCs w:val="22"/>
        </w:rPr>
        <w:t>Query 22 — Support Rep Revenue Impact</w:t>
      </w:r>
    </w:p>
    <w:p w14:paraId="18089395">
      <w:pPr>
        <w:spacing w:before="60" w:after="80"/>
      </w:pPr>
      <w:r>
        <w:rPr>
          <w:rFonts w:ascii="Arial" w:hAnsi="Arial" w:eastAsia="Arial" w:cs="Arial"/>
          <w:color w:val="555555"/>
          <w:sz w:val="22"/>
          <w:szCs w:val="22"/>
        </w:rPr>
        <w:t>Joined Employee, Customer, and Invoice to see which support representative is linked to the most customer revenue.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702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5B1BA3A">
            <w:pPr>
              <w:spacing w:after="40"/>
            </w:pPr>
            <w:r>
              <w:rPr>
                <w:rFonts w:ascii="Courier New" w:hAnsi="Courier New" w:eastAsia="Courier New" w:cs="Courier New"/>
                <w:b/>
                <w:bCs/>
                <w:color w:val="1A6B6B"/>
                <w:sz w:val="18"/>
                <w:szCs w:val="18"/>
              </w:rPr>
              <w:t>Result</w:t>
            </w:r>
          </w:p>
          <w:p w14:paraId="740C180E">
            <w:r>
              <w:rPr>
                <w:rFonts w:ascii="Courier New" w:hAnsi="Courier New" w:eastAsia="Courier New" w:cs="Courier New"/>
                <w:color w:val="1A1A2E"/>
                <w:sz w:val="18"/>
                <w:szCs w:val="18"/>
              </w:rPr>
              <w:t>Jane Peacock — top support rep by revenue driven</w:t>
            </w:r>
          </w:p>
        </w:tc>
      </w:tr>
    </w:tbl>
    <w:p w14:paraId="495446FD">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1C3C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2BD6BE2">
            <w:pPr>
              <w:spacing w:after="60"/>
            </w:pPr>
            <w:r>
              <w:rPr>
                <w:rFonts w:ascii="Arial" w:hAnsi="Arial" w:eastAsia="Arial" w:cs="Arial"/>
                <w:b/>
                <w:bCs/>
                <w:color w:val="1A6B6B"/>
                <w:sz w:val="20"/>
                <w:szCs w:val="20"/>
              </w:rPr>
              <w:t>INSIGHT: Jane Peacock Leads</w:t>
            </w:r>
          </w:p>
          <w:p w14:paraId="7DD78D81">
            <w:r>
              <w:rPr>
                <w:rFonts w:ascii="Arial" w:hAnsi="Arial" w:eastAsia="Arial" w:cs="Arial"/>
                <w:color w:val="1A1A2E"/>
                <w:sz w:val="20"/>
                <w:szCs w:val="20"/>
              </w:rPr>
              <w:t>Jane Peacock drives the most revenue among support reps. This doesn't necessarily mean she's the best salesperson — she may just have more customers assigned to her. But it's worth looking at whether her approach to customer engagement could be shared with the rest of the team.</w:t>
            </w:r>
          </w:p>
        </w:tc>
      </w:tr>
    </w:tbl>
    <w:p w14:paraId="749E99B2">
      <w:pPr>
        <w:spacing w:before="80" w:after="80"/>
      </w:pPr>
    </w:p>
    <w:p w14:paraId="1DE77187">
      <w:r>
        <w:br w:type="page"/>
      </w:r>
    </w:p>
    <w:p w14:paraId="0C90B85E">
      <w:pPr>
        <w:pStyle w:val="2"/>
        <w:pBdr>
          <w:bottom w:val="single" w:color="1A6B6B" w:sz="8" w:space="4"/>
        </w:pBdr>
        <w:spacing w:before="340" w:after="160"/>
      </w:pPr>
      <w:r>
        <w:rPr>
          <w:rFonts w:ascii="Arial" w:hAnsi="Arial" w:eastAsia="Arial" w:cs="Arial"/>
          <w:b/>
          <w:bCs/>
          <w:color w:val="1A6B6B"/>
          <w:sz w:val="30"/>
          <w:szCs w:val="30"/>
        </w:rPr>
        <w:t>4. Task 2 — Sample Sales Data: Queries &amp; Findings</w:t>
      </w:r>
    </w:p>
    <w:p w14:paraId="6C18A40B">
      <w:pPr>
        <w:pStyle w:val="3"/>
        <w:spacing w:before="240" w:after="120"/>
      </w:pPr>
      <w:r>
        <w:rPr>
          <w:rFonts w:ascii="Arial" w:hAnsi="Arial" w:eastAsia="Arial" w:cs="Arial"/>
          <w:b/>
          <w:bCs/>
          <w:color w:val="1A1A2E"/>
          <w:sz w:val="24"/>
          <w:szCs w:val="24"/>
        </w:rPr>
        <w:t>4.1 Core SQL Queries</w:t>
      </w:r>
    </w:p>
    <w:p w14:paraId="17BD04E5">
      <w:pPr>
        <w:spacing w:before="180" w:after="80"/>
      </w:pPr>
      <w:r>
        <w:rPr>
          <w:rFonts w:ascii="Arial" w:hAnsi="Arial" w:eastAsia="Arial" w:cs="Arial"/>
          <w:b/>
          <w:bCs/>
          <w:color w:val="1A6B6B"/>
          <w:sz w:val="22"/>
          <w:szCs w:val="22"/>
        </w:rPr>
        <w:t>Query 23 &amp; 24 — Data Preview and Overview</w:t>
      </w:r>
    </w:p>
    <w:p w14:paraId="0ABE2BFE">
      <w:pPr>
        <w:spacing w:before="60" w:after="80"/>
      </w:pPr>
      <w:r>
        <w:rPr>
          <w:rFonts w:ascii="Arial" w:hAnsi="Arial" w:eastAsia="Arial" w:cs="Arial"/>
          <w:color w:val="555555"/>
          <w:sz w:val="22"/>
          <w:szCs w:val="22"/>
        </w:rPr>
        <w:t>Started by previewing the data and getting a quick count of key dimensions.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1B8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C99D339">
            <w:pPr>
              <w:spacing w:after="40"/>
            </w:pPr>
            <w:r>
              <w:rPr>
                <w:rFonts w:ascii="Courier New" w:hAnsi="Courier New" w:eastAsia="Courier New" w:cs="Courier New"/>
                <w:b/>
                <w:bCs/>
                <w:color w:val="1A6B6B"/>
                <w:sz w:val="18"/>
                <w:szCs w:val="18"/>
              </w:rPr>
              <w:t>Result</w:t>
            </w:r>
          </w:p>
          <w:p w14:paraId="35564454">
            <w:r>
              <w:rPr>
                <w:rFonts w:ascii="Courier New" w:hAnsi="Courier New" w:eastAsia="Courier New" w:cs="Courier New"/>
                <w:color w:val="1A1A2E"/>
                <w:sz w:val="18"/>
                <w:szCs w:val="18"/>
              </w:rPr>
              <w:t>2,823 rows | 307 unique orders | 92 unique customers | 19 countries</w:t>
            </w:r>
          </w:p>
        </w:tc>
      </w:tr>
    </w:tbl>
    <w:p w14:paraId="1FCC0488">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E25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700F3A96">
            <w:pPr>
              <w:spacing w:after="60"/>
            </w:pPr>
            <w:r>
              <w:rPr>
                <w:rFonts w:ascii="Arial" w:hAnsi="Arial" w:eastAsia="Arial" w:cs="Arial"/>
                <w:b/>
                <w:bCs/>
                <w:color w:val="1A6B6B"/>
                <w:sz w:val="20"/>
                <w:szCs w:val="20"/>
              </w:rPr>
              <w:t>INSIGHT: Good Global Spread</w:t>
            </w:r>
          </w:p>
          <w:p w14:paraId="1292C3D4">
            <w:r>
              <w:rPr>
                <w:rFonts w:ascii="Arial" w:hAnsi="Arial" w:eastAsia="Arial" w:cs="Arial"/>
                <w:color w:val="1A1A2E"/>
                <w:sz w:val="20"/>
                <w:szCs w:val="20"/>
              </w:rPr>
              <w:t>92 customers across 19 countries is a solid international dataset to work with. It means there's enough geographic diversity to do meaningful regional analysis — which we did throughout the remaining queries.</w:t>
            </w:r>
          </w:p>
        </w:tc>
      </w:tr>
    </w:tbl>
    <w:p w14:paraId="2857A60C">
      <w:pPr>
        <w:spacing w:before="80" w:after="80"/>
      </w:pPr>
    </w:p>
    <w:p w14:paraId="583404C2">
      <w:pPr>
        <w:spacing w:before="180" w:after="80"/>
      </w:pPr>
      <w:r>
        <w:rPr>
          <w:rFonts w:ascii="Arial" w:hAnsi="Arial" w:eastAsia="Arial" w:cs="Arial"/>
          <w:b/>
          <w:bCs/>
          <w:color w:val="1A6B6B"/>
          <w:sz w:val="22"/>
          <w:szCs w:val="22"/>
        </w:rPr>
        <w:t>Query 25 — Shipped Orders by Value</w:t>
      </w:r>
    </w:p>
    <w:p w14:paraId="07695A68">
      <w:pPr>
        <w:spacing w:before="60" w:after="80"/>
      </w:pPr>
      <w:r>
        <w:rPr>
          <w:rFonts w:ascii="Arial" w:hAnsi="Arial" w:eastAsia="Arial" w:cs="Arial"/>
          <w:color w:val="555555"/>
          <w:sz w:val="22"/>
          <w:szCs w:val="22"/>
        </w:rPr>
        <w:t>Filtered to only shipped orders and sorted by sales value to find the biggest transactions.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6D1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C87EBA7">
            <w:pPr>
              <w:spacing w:after="40"/>
            </w:pPr>
            <w:r>
              <w:rPr>
                <w:rFonts w:ascii="Courier New" w:hAnsi="Courier New" w:eastAsia="Courier New" w:cs="Courier New"/>
                <w:b/>
                <w:bCs/>
                <w:color w:val="1A6B6B"/>
                <w:sz w:val="18"/>
                <w:szCs w:val="18"/>
              </w:rPr>
              <w:t>Result</w:t>
            </w:r>
          </w:p>
          <w:p w14:paraId="3A8233C1">
            <w:r>
              <w:rPr>
                <w:rFonts w:ascii="Courier New" w:hAnsi="Courier New" w:eastAsia="Courier New" w:cs="Courier New"/>
                <w:color w:val="1A1A2E"/>
                <w:sz w:val="18"/>
                <w:szCs w:val="18"/>
              </w:rPr>
              <w:t>2,617 shipped rows | Highest order: $12,536.50 by Online Diecast Creations Co. (Nov 2004)</w:t>
            </w:r>
          </w:p>
        </w:tc>
      </w:tr>
    </w:tbl>
    <w:p w14:paraId="1D2E8AD5">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935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1F784AB5">
            <w:pPr>
              <w:spacing w:after="60"/>
            </w:pPr>
            <w:r>
              <w:rPr>
                <w:rFonts w:ascii="Arial" w:hAnsi="Arial" w:eastAsia="Arial" w:cs="Arial"/>
                <w:b/>
                <w:bCs/>
                <w:color w:val="1A6B6B"/>
                <w:sz w:val="20"/>
                <w:szCs w:val="20"/>
              </w:rPr>
              <w:t>INSIGHT: Strong Fulfilment, Big Ticket Orders Exist</w:t>
            </w:r>
          </w:p>
          <w:p w14:paraId="33EFDDF6">
            <w:r>
              <w:rPr>
                <w:rFonts w:ascii="Arial" w:hAnsi="Arial" w:eastAsia="Arial" w:cs="Arial"/>
                <w:color w:val="1A1A2E"/>
                <w:sz w:val="20"/>
                <w:szCs w:val="20"/>
              </w:rPr>
              <w:t>2,617 out of 2,823 rows are shipped — that's 93% fulfilment. The biggest single shipped order was $12,536.50 from Online Diecast Creations Co. in November 2004, which aligns with the Q4 sales spike we saw later.</w:t>
            </w:r>
          </w:p>
        </w:tc>
      </w:tr>
    </w:tbl>
    <w:p w14:paraId="2598F422">
      <w:pPr>
        <w:spacing w:before="80" w:after="80"/>
      </w:pPr>
    </w:p>
    <w:p w14:paraId="26617F4A">
      <w:pPr>
        <w:spacing w:before="180" w:after="80"/>
      </w:pPr>
      <w:r>
        <w:rPr>
          <w:rFonts w:ascii="Arial" w:hAnsi="Arial" w:eastAsia="Arial" w:cs="Arial"/>
          <w:b/>
          <w:bCs/>
          <w:color w:val="1A6B6B"/>
          <w:sz w:val="22"/>
          <w:szCs w:val="22"/>
        </w:rPr>
        <w:t>Query 26 — Revenue by Product Line</w:t>
      </w:r>
    </w:p>
    <w:p w14:paraId="25712A0F">
      <w:pPr>
        <w:spacing w:before="60" w:after="80"/>
      </w:pPr>
      <w:r>
        <w:rPr>
          <w:rFonts w:ascii="Arial" w:hAnsi="Arial" w:eastAsia="Arial" w:cs="Arial"/>
          <w:color w:val="555555"/>
          <w:sz w:val="22"/>
          <w:szCs w:val="22"/>
        </w:rPr>
        <w:t>Grouped by product line to find which category drives the most revenue, orders, and units.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BF17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75B2346B">
            <w:pPr>
              <w:spacing w:after="40"/>
            </w:pPr>
            <w:r>
              <w:rPr>
                <w:rFonts w:ascii="Courier New" w:hAnsi="Courier New" w:eastAsia="Courier New" w:cs="Courier New"/>
                <w:b/>
                <w:bCs/>
                <w:color w:val="1A6B6B"/>
                <w:sz w:val="18"/>
                <w:szCs w:val="18"/>
              </w:rPr>
              <w:t>Result</w:t>
            </w:r>
          </w:p>
          <w:p w14:paraId="5032A407">
            <w:r>
              <w:rPr>
                <w:rFonts w:ascii="Courier New" w:hAnsi="Courier New" w:eastAsia="Courier New" w:cs="Courier New"/>
                <w:color w:val="1A1A2E"/>
                <w:sz w:val="18"/>
                <w:szCs w:val="18"/>
              </w:rPr>
              <w:t>Classic Cars &gt; Vintage Cars &gt; Motorcycles &gt; Trucks &amp; Buses &gt; Planes &gt; Ships &gt; Trains</w:t>
            </w:r>
          </w:p>
        </w:tc>
      </w:tr>
    </w:tbl>
    <w:p w14:paraId="734259B4">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215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212CD73">
            <w:pPr>
              <w:spacing w:after="60"/>
            </w:pPr>
            <w:r>
              <w:rPr>
                <w:rFonts w:ascii="Arial" w:hAnsi="Arial" w:eastAsia="Arial" w:cs="Arial"/>
                <w:b/>
                <w:bCs/>
                <w:color w:val="1A6B6B"/>
                <w:sz w:val="20"/>
                <w:szCs w:val="20"/>
              </w:rPr>
              <w:t>INSIGHT: Classic Cars is the Clear Winner</w:t>
            </w:r>
          </w:p>
          <w:p w14:paraId="2077B8AA">
            <w:r>
              <w:rPr>
                <w:rFonts w:ascii="Arial" w:hAnsi="Arial" w:eastAsia="Arial" w:cs="Arial"/>
                <w:color w:val="1A1A2E"/>
                <w:sz w:val="20"/>
                <w:szCs w:val="20"/>
              </w:rPr>
              <w:t>Classic Cars dominates revenue by a significant margin. Trains came in last. The business is essentially a Classic Cars company that also sells other things — and that focus should probably be doubled down on rather than spread thin across underperforming lines.</w:t>
            </w:r>
          </w:p>
        </w:tc>
      </w:tr>
    </w:tbl>
    <w:p w14:paraId="5F81D84E">
      <w:pPr>
        <w:spacing w:before="80" w:after="80"/>
      </w:pPr>
    </w:p>
    <w:p w14:paraId="44882817">
      <w:pPr>
        <w:spacing w:before="180" w:after="80"/>
      </w:pPr>
      <w:r>
        <w:rPr>
          <w:rFonts w:ascii="Arial" w:hAnsi="Arial" w:eastAsia="Arial" w:cs="Arial"/>
          <w:b/>
          <w:bCs/>
          <w:color w:val="1A6B6B"/>
          <w:sz w:val="22"/>
          <w:szCs w:val="22"/>
        </w:rPr>
        <w:t>Query 27 — Yearly Revenue</w:t>
      </w:r>
    </w:p>
    <w:p w14:paraId="5D1407A3">
      <w:pPr>
        <w:spacing w:before="60" w:after="80"/>
      </w:pPr>
      <w:r>
        <w:rPr>
          <w:rFonts w:ascii="Arial" w:hAnsi="Arial" w:eastAsia="Arial" w:cs="Arial"/>
          <w:color w:val="555555"/>
          <w:sz w:val="22"/>
          <w:szCs w:val="22"/>
        </w:rPr>
        <w:t>Tracked total revenue year by year from 2003 to 2005.</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BED0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DDA5765">
            <w:pPr>
              <w:spacing w:after="40"/>
            </w:pPr>
            <w:r>
              <w:rPr>
                <w:rFonts w:ascii="Courier New" w:hAnsi="Courier New" w:eastAsia="Courier New" w:cs="Courier New"/>
                <w:b/>
                <w:bCs/>
                <w:color w:val="1A6B6B"/>
                <w:sz w:val="18"/>
                <w:szCs w:val="18"/>
              </w:rPr>
              <w:t>Result</w:t>
            </w:r>
          </w:p>
          <w:p w14:paraId="5E72BC7E">
            <w:r>
              <w:rPr>
                <w:rFonts w:ascii="Courier New" w:hAnsi="Courier New" w:eastAsia="Courier New" w:cs="Courier New"/>
                <w:color w:val="1A1A2E"/>
                <w:sz w:val="18"/>
                <w:szCs w:val="18"/>
              </w:rPr>
              <w:t>2003: $3,516,979 | 2004: $4,724,163 | 2005: $1,791,486 (incomplete year)</w:t>
            </w:r>
          </w:p>
        </w:tc>
      </w:tr>
    </w:tbl>
    <w:p w14:paraId="66718FE1">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2853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58A0B15">
            <w:pPr>
              <w:spacing w:after="60"/>
            </w:pPr>
            <w:r>
              <w:rPr>
                <w:rFonts w:ascii="Arial" w:hAnsi="Arial" w:eastAsia="Arial" w:cs="Arial"/>
                <w:b/>
                <w:bCs/>
                <w:color w:val="1A6B6B"/>
                <w:sz w:val="20"/>
                <w:szCs w:val="20"/>
              </w:rPr>
              <w:t>INSIGHT: 2004 was the Peak Year</w:t>
            </w:r>
          </w:p>
          <w:p w14:paraId="52EEED57">
            <w:r>
              <w:rPr>
                <w:rFonts w:ascii="Arial" w:hAnsi="Arial" w:eastAsia="Arial" w:cs="Arial"/>
                <w:color w:val="1A1A2E"/>
                <w:sz w:val="20"/>
                <w:szCs w:val="20"/>
              </w:rPr>
              <w:t>Revenue grew strongly from 2003 to 2004. 2005 looks lower but the data cuts off before the year ends — so that's not a real decline. The 2003 to 2004 growth of over $1.2 million is the more meaningful figure here.</w:t>
            </w:r>
          </w:p>
        </w:tc>
      </w:tr>
    </w:tbl>
    <w:p w14:paraId="3B478BC5">
      <w:pPr>
        <w:spacing w:before="80" w:after="80"/>
      </w:pPr>
    </w:p>
    <w:p w14:paraId="4A82F2CF">
      <w:pPr>
        <w:spacing w:before="180" w:after="80"/>
      </w:pPr>
      <w:r>
        <w:rPr>
          <w:rFonts w:ascii="Arial" w:hAnsi="Arial" w:eastAsia="Arial" w:cs="Arial"/>
          <w:b/>
          <w:bCs/>
          <w:color w:val="1A6B6B"/>
          <w:sz w:val="22"/>
          <w:szCs w:val="22"/>
        </w:rPr>
        <w:t>Query 28 — High Revenue Countries</w:t>
      </w:r>
    </w:p>
    <w:p w14:paraId="1115EBA3">
      <w:pPr>
        <w:spacing w:before="60" w:after="80"/>
      </w:pPr>
      <w:r>
        <w:rPr>
          <w:rFonts w:ascii="Arial" w:hAnsi="Arial" w:eastAsia="Arial" w:cs="Arial"/>
          <w:color w:val="555555"/>
          <w:sz w:val="22"/>
          <w:szCs w:val="22"/>
        </w:rPr>
        <w:t>Used HAVING to filter to only countries generating more than $100,000 in total sales.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2FC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EC79711">
            <w:pPr>
              <w:spacing w:after="40"/>
            </w:pPr>
            <w:r>
              <w:rPr>
                <w:rFonts w:ascii="Courier New" w:hAnsi="Courier New" w:eastAsia="Courier New" w:cs="Courier New"/>
                <w:b/>
                <w:bCs/>
                <w:color w:val="1A6B6B"/>
                <w:sz w:val="18"/>
                <w:szCs w:val="18"/>
              </w:rPr>
              <w:t>Result</w:t>
            </w:r>
          </w:p>
          <w:p w14:paraId="5C16B686">
            <w:r>
              <w:rPr>
                <w:rFonts w:ascii="Courier New" w:hAnsi="Courier New" w:eastAsia="Courier New" w:cs="Courier New"/>
                <w:color w:val="1A1A2E"/>
                <w:sz w:val="18"/>
                <w:szCs w:val="18"/>
              </w:rPr>
              <w:t>17 out of 19 countries cleared the $100,000 threshold</w:t>
            </w:r>
          </w:p>
        </w:tc>
      </w:tr>
    </w:tbl>
    <w:p w14:paraId="4B849BFD">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143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6F7C953C">
            <w:pPr>
              <w:spacing w:after="60"/>
            </w:pPr>
            <w:r>
              <w:rPr>
                <w:rFonts w:ascii="Arial" w:hAnsi="Arial" w:eastAsia="Arial" w:cs="Arial"/>
                <w:b/>
                <w:bCs/>
                <w:color w:val="1A6B6B"/>
                <w:sz w:val="20"/>
                <w:szCs w:val="20"/>
              </w:rPr>
              <w:t>INSIGHT: Revenue is Well Distributed Globally</w:t>
            </w:r>
          </w:p>
          <w:p w14:paraId="3DD00864">
            <w:r>
              <w:rPr>
                <w:rFonts w:ascii="Arial" w:hAnsi="Arial" w:eastAsia="Arial" w:cs="Arial"/>
                <w:color w:val="1A1A2E"/>
                <w:sz w:val="20"/>
                <w:szCs w:val="20"/>
              </w:rPr>
              <w:t>17 of 19 countries hit the $100k threshold — meaning revenue isn't dangerously concentrated in just one or two markets. That's healthy from a risk perspective. The USA leads by a wide margin but the business isn't entirely dependent on it.</w:t>
            </w:r>
          </w:p>
        </w:tc>
      </w:tr>
    </w:tbl>
    <w:p w14:paraId="5AAE2B76">
      <w:pPr>
        <w:spacing w:before="80" w:after="80"/>
      </w:pPr>
    </w:p>
    <w:p w14:paraId="1A33C25F">
      <w:pPr>
        <w:spacing w:before="180" w:after="80"/>
      </w:pPr>
      <w:r>
        <w:rPr>
          <w:rFonts w:ascii="Arial" w:hAnsi="Arial" w:eastAsia="Arial" w:cs="Arial"/>
          <w:b/>
          <w:bCs/>
          <w:color w:val="1A6B6B"/>
          <w:sz w:val="22"/>
          <w:szCs w:val="22"/>
        </w:rPr>
        <w:t>Query 29 — Revenue by Deal Size</w:t>
      </w:r>
    </w:p>
    <w:p w14:paraId="7614619B">
      <w:pPr>
        <w:spacing w:before="60" w:after="80"/>
      </w:pPr>
      <w:r>
        <w:rPr>
          <w:rFonts w:ascii="Arial" w:hAnsi="Arial" w:eastAsia="Arial" w:cs="Arial"/>
          <w:color w:val="555555"/>
          <w:sz w:val="22"/>
          <w:szCs w:val="22"/>
        </w:rPr>
        <w:t>Broke down orders by Small, Medium, and Large deal size categories.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66D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7086CEF">
            <w:pPr>
              <w:spacing w:after="40"/>
            </w:pPr>
            <w:r>
              <w:rPr>
                <w:rFonts w:ascii="Courier New" w:hAnsi="Courier New" w:eastAsia="Courier New" w:cs="Courier New"/>
                <w:b/>
                <w:bCs/>
                <w:color w:val="1A6B6B"/>
                <w:sz w:val="18"/>
                <w:szCs w:val="18"/>
              </w:rPr>
              <w:t>Result</w:t>
            </w:r>
          </w:p>
          <w:p w14:paraId="36CCC01A">
            <w:r>
              <w:rPr>
                <w:rFonts w:ascii="Courier New" w:hAnsi="Courier New" w:eastAsia="Courier New" w:cs="Courier New"/>
                <w:color w:val="1A1A2E"/>
                <w:sz w:val="18"/>
                <w:szCs w:val="18"/>
              </w:rPr>
              <w:t>Medium deals lead total revenue | Large deals have highest average per transaction</w:t>
            </w:r>
          </w:p>
        </w:tc>
      </w:tr>
    </w:tbl>
    <w:p w14:paraId="4AFC3FDF">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769A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354A8DD2">
            <w:pPr>
              <w:spacing w:after="60"/>
            </w:pPr>
            <w:r>
              <w:rPr>
                <w:rFonts w:ascii="Arial" w:hAnsi="Arial" w:eastAsia="Arial" w:cs="Arial"/>
                <w:b/>
                <w:bCs/>
                <w:color w:val="1A6B6B"/>
                <w:sz w:val="20"/>
                <w:szCs w:val="20"/>
              </w:rPr>
              <w:t>INSIGHT: Medium is the Engine</w:t>
            </w:r>
          </w:p>
          <w:p w14:paraId="4D769011">
            <w:r>
              <w:rPr>
                <w:rFonts w:ascii="Arial" w:hAnsi="Arial" w:eastAsia="Arial" w:cs="Arial"/>
                <w:color w:val="1A1A2E"/>
                <w:sz w:val="20"/>
                <w:szCs w:val="20"/>
              </w:rPr>
              <w:t>Medium deals generate the most total revenue despite Large deals having a higher average value. This is a volume vs. value trade-off — the business closes more Medium deals than Large ones, and the volume makes up the difference. Both segments matter.</w:t>
            </w:r>
          </w:p>
        </w:tc>
      </w:tr>
    </w:tbl>
    <w:p w14:paraId="60F76C4C">
      <w:pPr>
        <w:spacing w:before="80" w:after="80"/>
      </w:pPr>
    </w:p>
    <w:p w14:paraId="4D6A9559">
      <w:pPr>
        <w:pStyle w:val="3"/>
        <w:spacing w:before="240" w:after="120"/>
      </w:pPr>
      <w:r>
        <w:rPr>
          <w:rFonts w:ascii="Arial" w:hAnsi="Arial" w:eastAsia="Arial" w:cs="Arial"/>
          <w:b/>
          <w:bCs/>
          <w:color w:val="1A1A2E"/>
          <w:sz w:val="24"/>
          <w:szCs w:val="24"/>
        </w:rPr>
        <w:t>4.2 Advanced SQL — Subqueries &amp; Derived Tables</w:t>
      </w:r>
    </w:p>
    <w:p w14:paraId="0FB7BF59">
      <w:pPr>
        <w:spacing w:before="180" w:after="80"/>
      </w:pPr>
      <w:r>
        <w:rPr>
          <w:rFonts w:ascii="Arial" w:hAnsi="Arial" w:eastAsia="Arial" w:cs="Arial"/>
          <w:b/>
          <w:bCs/>
          <w:color w:val="1A6B6B"/>
          <w:sz w:val="22"/>
          <w:szCs w:val="22"/>
        </w:rPr>
        <w:t>Query 30 — Order Lines with Order Totals (Derived Table JOIN)</w:t>
      </w:r>
    </w:p>
    <w:p w14:paraId="525D81D1">
      <w:pPr>
        <w:spacing w:before="60" w:after="80"/>
      </w:pPr>
      <w:r>
        <w:rPr>
          <w:rFonts w:ascii="Arial" w:hAnsi="Arial" w:eastAsia="Arial" w:cs="Arial"/>
          <w:color w:val="555555"/>
          <w:sz w:val="22"/>
          <w:szCs w:val="22"/>
        </w:rPr>
        <w:t>Since the sales data is a flat single table, I simulated a JOIN by creating a derived table of order totals and joining it back to the main table.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AD6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3C926F92">
            <w:pPr>
              <w:spacing w:after="40"/>
            </w:pPr>
            <w:r>
              <w:rPr>
                <w:rFonts w:ascii="Courier New" w:hAnsi="Courier New" w:eastAsia="Courier New" w:cs="Courier New"/>
                <w:b/>
                <w:bCs/>
                <w:color w:val="1A6B6B"/>
                <w:sz w:val="18"/>
                <w:szCs w:val="18"/>
              </w:rPr>
              <w:t>SQL Concept: INNER JOIN with a derived table subquery</w:t>
            </w:r>
          </w:p>
          <w:p w14:paraId="40D66EEA">
            <w:r>
              <w:rPr>
                <w:rFonts w:ascii="Courier New" w:hAnsi="Courier New" w:eastAsia="Courier New" w:cs="Courier New"/>
                <w:color w:val="1A1A2E"/>
                <w:sz w:val="18"/>
                <w:szCs w:val="18"/>
              </w:rPr>
              <w:t>INNER JOIN (
  SELECT ORDERNUMBER, ROUND(SUM(SALES), 2) AS order_total
  FROM sales_data_sample
  GROUP BY ORDERNUMBER
) AS order_totals ON s.ORDERNUMBER = order_totals.ORDERNUMBER</w:t>
            </w:r>
          </w:p>
        </w:tc>
      </w:tr>
    </w:tbl>
    <w:p w14:paraId="2F236F15">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CE4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F63D772">
            <w:pPr>
              <w:spacing w:after="60"/>
            </w:pPr>
            <w:r>
              <w:rPr>
                <w:rFonts w:ascii="Arial" w:hAnsi="Arial" w:eastAsia="Arial" w:cs="Arial"/>
                <w:b/>
                <w:bCs/>
                <w:color w:val="1A6B6B"/>
                <w:sz w:val="20"/>
                <w:szCs w:val="20"/>
              </w:rPr>
              <w:t>INSIGHT: JOINs Work on Single Tables Too</w:t>
            </w:r>
          </w:p>
          <w:p w14:paraId="66811BB7">
            <w:r>
              <w:rPr>
                <w:rFonts w:ascii="Arial" w:hAnsi="Arial" w:eastAsia="Arial" w:cs="Arial"/>
                <w:color w:val="1A1A2E"/>
                <w:sz w:val="20"/>
                <w:szCs w:val="20"/>
              </w:rPr>
              <w:t>You don't need multiple tables to use a JOIN. By aggregating the data into a derived table first and joining it back, I could show each line item alongside its full order total — something you can't do with a simple GROUP BY alone.</w:t>
            </w:r>
          </w:p>
        </w:tc>
      </w:tr>
    </w:tbl>
    <w:p w14:paraId="201628B1">
      <w:pPr>
        <w:spacing w:before="80" w:after="80"/>
      </w:pPr>
    </w:p>
    <w:p w14:paraId="684E730E">
      <w:pPr>
        <w:spacing w:before="180" w:after="80"/>
      </w:pPr>
      <w:r>
        <w:rPr>
          <w:rFonts w:ascii="Arial" w:hAnsi="Arial" w:eastAsia="Arial" w:cs="Arial"/>
          <w:b/>
          <w:bCs/>
          <w:color w:val="1A6B6B"/>
          <w:sz w:val="22"/>
          <w:szCs w:val="22"/>
        </w:rPr>
        <w:t>Query 31 — Products Sold in Both 2003 and 2004</w:t>
      </w:r>
    </w:p>
    <w:p w14:paraId="75EEA246">
      <w:pPr>
        <w:spacing w:before="60" w:after="80"/>
      </w:pPr>
      <w:r>
        <w:rPr>
          <w:rFonts w:ascii="Arial" w:hAnsi="Arial" w:eastAsia="Arial" w:cs="Arial"/>
          <w:color w:val="555555"/>
          <w:sz w:val="22"/>
          <w:szCs w:val="22"/>
        </w:rPr>
        <w:t>Used two subqueries with IN to find products that appeared in both years — testing for catalogue consistency.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ADB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394069B">
            <w:pPr>
              <w:spacing w:after="40"/>
            </w:pPr>
            <w:r>
              <w:rPr>
                <w:rFonts w:ascii="Courier New" w:hAnsi="Courier New" w:eastAsia="Courier New" w:cs="Courier New"/>
                <w:b/>
                <w:bCs/>
                <w:color w:val="1A6B6B"/>
                <w:sz w:val="18"/>
                <w:szCs w:val="18"/>
              </w:rPr>
              <w:t>Result</w:t>
            </w:r>
          </w:p>
          <w:p w14:paraId="6E77163A">
            <w:r>
              <w:rPr>
                <w:rFonts w:ascii="Courier New" w:hAnsi="Courier New" w:eastAsia="Courier New" w:cs="Courier New"/>
                <w:color w:val="1A1A2E"/>
                <w:sz w:val="18"/>
                <w:szCs w:val="18"/>
              </w:rPr>
              <w:t>Almost the entire product catalogue appeared in both years</w:t>
            </w:r>
          </w:p>
        </w:tc>
      </w:tr>
    </w:tbl>
    <w:p w14:paraId="50962684">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030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18B0C1F6">
            <w:pPr>
              <w:spacing w:after="60"/>
            </w:pPr>
            <w:r>
              <w:rPr>
                <w:rFonts w:ascii="Arial" w:hAnsi="Arial" w:eastAsia="Arial" w:cs="Arial"/>
                <w:b/>
                <w:bCs/>
                <w:color w:val="1A6B6B"/>
                <w:sz w:val="20"/>
                <w:szCs w:val="20"/>
              </w:rPr>
              <w:t>INSIGHT: Very Stable Product Catalogue</w:t>
            </w:r>
          </w:p>
          <w:p w14:paraId="0A6D2468">
            <w:r>
              <w:rPr>
                <w:rFonts w:ascii="Arial" w:hAnsi="Arial" w:eastAsia="Arial" w:cs="Arial"/>
                <w:color w:val="1A1A2E"/>
                <w:sz w:val="20"/>
                <w:szCs w:val="20"/>
              </w:rPr>
              <w:t>Nearly every product that sold in 2003 also sold in 2004. There was almost no catalogue turnover between years. This could mean strong product longevity — or it could mean the business isn't refreshing its inventory with new models.</w:t>
            </w:r>
          </w:p>
        </w:tc>
      </w:tr>
    </w:tbl>
    <w:p w14:paraId="34DF83C3">
      <w:pPr>
        <w:spacing w:before="80" w:after="80"/>
      </w:pPr>
    </w:p>
    <w:p w14:paraId="13C6C0F5">
      <w:pPr>
        <w:pStyle w:val="3"/>
        <w:spacing w:before="240" w:after="120"/>
      </w:pPr>
      <w:r>
        <w:rPr>
          <w:rFonts w:ascii="Arial" w:hAnsi="Arial" w:eastAsia="Arial" w:cs="Arial"/>
          <w:b/>
          <w:bCs/>
          <w:color w:val="1A1A2E"/>
          <w:sz w:val="24"/>
          <w:szCs w:val="24"/>
        </w:rPr>
        <w:t>4.3 Advanced SQL — Window Functions</w:t>
      </w:r>
    </w:p>
    <w:p w14:paraId="3D82C9E7">
      <w:pPr>
        <w:spacing w:before="180" w:after="80"/>
      </w:pPr>
      <w:r>
        <w:rPr>
          <w:rFonts w:ascii="Arial" w:hAnsi="Arial" w:eastAsia="Arial" w:cs="Arial"/>
          <w:b/>
          <w:bCs/>
          <w:color w:val="1A6B6B"/>
          <w:sz w:val="22"/>
          <w:szCs w:val="22"/>
        </w:rPr>
        <w:t>Query 34 — Product Ranking Within Product Lines (ROW_NUMBER)</w:t>
      </w:r>
    </w:p>
    <w:p w14:paraId="42E827B9">
      <w:pPr>
        <w:spacing w:before="60" w:after="80"/>
      </w:pPr>
      <w:r>
        <w:rPr>
          <w:rFonts w:ascii="Arial" w:hAnsi="Arial" w:eastAsia="Arial" w:cs="Arial"/>
          <w:color w:val="555555"/>
          <w:sz w:val="22"/>
          <w:szCs w:val="22"/>
        </w:rPr>
        <w:t>Ranked products by revenue within each product line using ROW_NUMBER and PARTITION BY.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4F5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556FF362">
            <w:pPr>
              <w:spacing w:after="40"/>
            </w:pPr>
            <w:r>
              <w:rPr>
                <w:rFonts w:ascii="Courier New" w:hAnsi="Courier New" w:eastAsia="Courier New" w:cs="Courier New"/>
                <w:b/>
                <w:bCs/>
                <w:color w:val="1A6B6B"/>
                <w:sz w:val="18"/>
                <w:szCs w:val="18"/>
              </w:rPr>
              <w:t>Result</w:t>
            </w:r>
          </w:p>
          <w:p w14:paraId="47AF2E2B">
            <w:r>
              <w:rPr>
                <w:rFonts w:ascii="Courier New" w:hAnsi="Courier New" w:eastAsia="Courier New" w:cs="Courier New"/>
                <w:color w:val="1A1A2E"/>
                <w:sz w:val="18"/>
                <w:szCs w:val="18"/>
              </w:rPr>
              <w:t>Top Classic Cars product: S18_3232</w:t>
            </w:r>
          </w:p>
        </w:tc>
      </w:tr>
    </w:tbl>
    <w:p w14:paraId="4F95121D">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62F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209B87C">
            <w:pPr>
              <w:spacing w:after="60"/>
            </w:pPr>
            <w:r>
              <w:rPr>
                <w:rFonts w:ascii="Arial" w:hAnsi="Arial" w:eastAsia="Arial" w:cs="Arial"/>
                <w:b/>
                <w:bCs/>
                <w:color w:val="1A6B6B"/>
                <w:sz w:val="20"/>
                <w:szCs w:val="20"/>
              </w:rPr>
              <w:t>INSIGHT: S18_3232 is the Star Product</w:t>
            </w:r>
          </w:p>
          <w:p w14:paraId="6C625AE7">
            <w:r>
              <w:rPr>
                <w:rFonts w:ascii="Arial" w:hAnsi="Arial" w:eastAsia="Arial" w:cs="Arial"/>
                <w:color w:val="1A1A2E"/>
                <w:sz w:val="20"/>
                <w:szCs w:val="20"/>
              </w:rPr>
              <w:t>Within the already dominant Classic Cars line, product S18_3232 came out on top. This is the specific item the business should make sure is always in stock, featured prominently, and included in any promotions.</w:t>
            </w:r>
          </w:p>
        </w:tc>
      </w:tr>
    </w:tbl>
    <w:p w14:paraId="1C95CD3D">
      <w:pPr>
        <w:spacing w:before="80" w:after="80"/>
      </w:pPr>
    </w:p>
    <w:p w14:paraId="47FEBFFE">
      <w:pPr>
        <w:spacing w:before="180" w:after="80"/>
      </w:pPr>
      <w:r>
        <w:rPr>
          <w:rFonts w:ascii="Arial" w:hAnsi="Arial" w:eastAsia="Arial" w:cs="Arial"/>
          <w:b/>
          <w:bCs/>
          <w:color w:val="1A6B6B"/>
          <w:sz w:val="22"/>
          <w:szCs w:val="22"/>
        </w:rPr>
        <w:t>Query 35 — Top 15 Customers by Revenue (RANK vs DENSE_RANK)</w:t>
      </w:r>
    </w:p>
    <w:p w14:paraId="24DDFEFA">
      <w:pPr>
        <w:spacing w:before="60" w:after="80"/>
      </w:pPr>
      <w:r>
        <w:rPr>
          <w:rFonts w:ascii="Arial" w:hAnsi="Arial" w:eastAsia="Arial" w:cs="Arial"/>
          <w:color w:val="555555"/>
          <w:sz w:val="22"/>
          <w:szCs w:val="22"/>
        </w:rPr>
        <w:t>Ranked customers by total revenue using both RANK and DENSE_RANK to demonstrate the difference between the two functions.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E51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55E8A0C2">
            <w:pPr>
              <w:spacing w:after="40"/>
            </w:pPr>
            <w:r>
              <w:rPr>
                <w:rFonts w:ascii="Courier New" w:hAnsi="Courier New" w:eastAsia="Courier New" w:cs="Courier New"/>
                <w:b/>
                <w:bCs/>
                <w:color w:val="1A6B6B"/>
                <w:sz w:val="18"/>
                <w:szCs w:val="18"/>
              </w:rPr>
              <w:t>Result</w:t>
            </w:r>
          </w:p>
          <w:p w14:paraId="25C9E5FD">
            <w:r>
              <w:rPr>
                <w:rFonts w:ascii="Courier New" w:hAnsi="Courier New" w:eastAsia="Courier New" w:cs="Courier New"/>
                <w:color w:val="1A1A2E"/>
                <w:sz w:val="18"/>
                <w:szCs w:val="18"/>
              </w:rPr>
              <w:t>#1: Euro Shopping Channel | RANK and DENSE_RANK showed identical numbers</w:t>
            </w:r>
          </w:p>
        </w:tc>
      </w:tr>
    </w:tbl>
    <w:p w14:paraId="71618C00">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FC9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378245A3">
            <w:pPr>
              <w:spacing w:after="60"/>
            </w:pPr>
            <w:r>
              <w:rPr>
                <w:rFonts w:ascii="Arial" w:hAnsi="Arial" w:eastAsia="Arial" w:cs="Arial"/>
                <w:b/>
                <w:bCs/>
                <w:color w:val="1A6B6B"/>
                <w:sz w:val="20"/>
                <w:szCs w:val="20"/>
              </w:rPr>
              <w:t>INSIGHT: Euro Shopping Channel Leads — No Ties in the Data</w:t>
            </w:r>
          </w:p>
          <w:p w14:paraId="752BE407">
            <w:r>
              <w:rPr>
                <w:rFonts w:ascii="Arial" w:hAnsi="Arial" w:eastAsia="Arial" w:cs="Arial"/>
                <w:color w:val="1A1A2E"/>
                <w:sz w:val="20"/>
                <w:szCs w:val="20"/>
              </w:rPr>
              <w:t>Euro Shopping Channel is the top customer by a clear margin. RANK and DENSE_RANK produced the same numbers because no two customers had identical revenue totals — ties are what create the difference between the two functions, and there were none here.</w:t>
            </w:r>
          </w:p>
        </w:tc>
      </w:tr>
    </w:tbl>
    <w:p w14:paraId="04069CE2">
      <w:pPr>
        <w:spacing w:before="80" w:after="80"/>
      </w:pPr>
    </w:p>
    <w:p w14:paraId="2244372D">
      <w:pPr>
        <w:spacing w:before="180" w:after="80"/>
      </w:pPr>
      <w:r>
        <w:rPr>
          <w:rFonts w:ascii="Arial" w:hAnsi="Arial" w:eastAsia="Arial" w:cs="Arial"/>
          <w:b/>
          <w:bCs/>
          <w:color w:val="1A6B6B"/>
          <w:sz w:val="22"/>
          <w:szCs w:val="22"/>
        </w:rPr>
        <w:t>Query 36 — Year-to-Date Revenue by Month (PARTITION BY)</w:t>
      </w:r>
    </w:p>
    <w:p w14:paraId="49454F4B">
      <w:pPr>
        <w:spacing w:before="60" w:after="80"/>
      </w:pPr>
      <w:r>
        <w:rPr>
          <w:rFonts w:ascii="Arial" w:hAnsi="Arial" w:eastAsia="Arial" w:cs="Arial"/>
          <w:color w:val="555555"/>
          <w:sz w:val="22"/>
          <w:szCs w:val="22"/>
        </w:rPr>
        <w:t>Calculated cumulative revenue for each month within each year, resetting at the start of every new year using PARTITION BY YEAR_ID.</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407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42BA79F4">
            <w:pPr>
              <w:spacing w:after="40"/>
            </w:pPr>
            <w:r>
              <w:rPr>
                <w:rFonts w:ascii="Courier New" w:hAnsi="Courier New" w:eastAsia="Courier New" w:cs="Courier New"/>
                <w:b/>
                <w:bCs/>
                <w:color w:val="1A6B6B"/>
                <w:sz w:val="18"/>
                <w:szCs w:val="18"/>
              </w:rPr>
              <w:t>SQL Concept: SUM() OVER (PARTITION BY YEAR_ID ORDER BY MONTH_ID)</w:t>
            </w:r>
          </w:p>
          <w:p w14:paraId="3CF325B1">
            <w:r>
              <w:rPr>
                <w:rFonts w:ascii="Courier New" w:hAnsi="Courier New" w:eastAsia="Courier New" w:cs="Courier New"/>
                <w:color w:val="1A1A2E"/>
                <w:sz w:val="18"/>
                <w:szCs w:val="18"/>
              </w:rPr>
              <w:t>SUM(monthly_revenue) OVER (
  PARTITION BY YEAR_ID
  ORDER BY MONTH_ID
  ROWS BETWEEN UNBOUNDED PRECEDING AND CURRENT ROW
) AS ytd_revenue</w:t>
            </w:r>
          </w:p>
        </w:tc>
      </w:tr>
    </w:tbl>
    <w:p w14:paraId="06DECA2A">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CB4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5DE931DF">
            <w:pPr>
              <w:spacing w:after="60"/>
            </w:pPr>
            <w:r>
              <w:rPr>
                <w:rFonts w:ascii="Arial" w:hAnsi="Arial" w:eastAsia="Arial" w:cs="Arial"/>
                <w:b/>
                <w:bCs/>
                <w:color w:val="1A6B6B"/>
                <w:sz w:val="20"/>
                <w:szCs w:val="20"/>
              </w:rPr>
              <w:t>INSIGHT: YTD Resets Automatically Each Year</w:t>
            </w:r>
          </w:p>
          <w:p w14:paraId="7DDCE15E">
            <w:r>
              <w:rPr>
                <w:rFonts w:ascii="Arial" w:hAnsi="Arial" w:eastAsia="Arial" w:cs="Arial"/>
                <w:color w:val="1A1A2E"/>
                <w:sz w:val="20"/>
                <w:szCs w:val="20"/>
              </w:rPr>
              <w:t>The PARTITION BY YEAR_ID means the running total resets to zero every January without me having to write separate queries per year. By November each year, the YTD total is huge — confirming Q4 is where most annual revenue lands.</w:t>
            </w:r>
          </w:p>
        </w:tc>
      </w:tr>
    </w:tbl>
    <w:p w14:paraId="7AFA69E4">
      <w:pPr>
        <w:spacing w:before="80" w:after="80"/>
      </w:pPr>
    </w:p>
    <w:p w14:paraId="0B35A0C8">
      <w:pPr>
        <w:spacing w:before="180" w:after="80"/>
      </w:pPr>
      <w:r>
        <w:rPr>
          <w:rFonts w:ascii="Arial" w:hAnsi="Arial" w:eastAsia="Arial" w:cs="Arial"/>
          <w:b/>
          <w:bCs/>
          <w:color w:val="1A6B6B"/>
          <w:sz w:val="22"/>
          <w:szCs w:val="22"/>
        </w:rPr>
        <w:t>Query 37 — Month-over-Month Revenue Change (LAG)</w:t>
      </w:r>
    </w:p>
    <w:p w14:paraId="303129BB">
      <w:pPr>
        <w:spacing w:before="60" w:after="80"/>
      </w:pPr>
      <w:r>
        <w:rPr>
          <w:rFonts w:ascii="Arial" w:hAnsi="Arial" w:eastAsia="Arial" w:cs="Arial"/>
          <w:color w:val="555555"/>
          <w:sz w:val="22"/>
          <w:szCs w:val="22"/>
        </w:rPr>
        <w:t>Used LAG() to compare each month's revenue to the previous month and calculate the change. This was one of the most revealing queries in the entire assignment.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47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077E2D05">
            <w:pPr>
              <w:spacing w:after="40"/>
            </w:pPr>
            <w:r>
              <w:rPr>
                <w:rFonts w:ascii="Courier New" w:hAnsi="Courier New" w:eastAsia="Courier New" w:cs="Courier New"/>
                <w:b/>
                <w:bCs/>
                <w:color w:val="1A6B6B"/>
                <w:sz w:val="18"/>
                <w:szCs w:val="18"/>
              </w:rPr>
              <w:t>SQL Concept: LAG() OVER (ORDER BY YEAR_ID, MONTH_ID)</w:t>
            </w:r>
          </w:p>
          <w:p w14:paraId="25B0D3A7">
            <w:r>
              <w:rPr>
                <w:rFonts w:ascii="Courier New" w:hAnsi="Courier New" w:eastAsia="Courier New" w:cs="Courier New"/>
                <w:color w:val="1A1A2E"/>
                <w:sz w:val="18"/>
                <w:szCs w:val="18"/>
              </w:rPr>
              <w:t>LAG(monthly_revenue) OVER (
  ORDER BY YEAR_ID, MONTH_ID
) AS prev_month_revenue</w:t>
            </w:r>
          </w:p>
        </w:tc>
      </w:tr>
    </w:tbl>
    <w:p w14:paraId="22E1094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F77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2E118AE6">
            <w:pPr>
              <w:spacing w:after="60"/>
            </w:pPr>
            <w:r>
              <w:rPr>
                <w:rFonts w:ascii="Arial" w:hAnsi="Arial" w:eastAsia="Arial" w:cs="Arial"/>
                <w:b/>
                <w:bCs/>
                <w:color w:val="1A6B6B"/>
                <w:sz w:val="20"/>
                <w:szCs w:val="20"/>
              </w:rPr>
              <w:t>INSIGHT: November is Everything — Then December Crashes</w:t>
            </w:r>
          </w:p>
          <w:p w14:paraId="372CD7C1">
            <w:r>
              <w:rPr>
                <w:rFonts w:ascii="Arial" w:hAnsi="Arial" w:eastAsia="Arial" w:cs="Arial"/>
                <w:color w:val="1A1A2E"/>
                <w:sz w:val="20"/>
                <w:szCs w:val="20"/>
              </w:rPr>
              <w:t>The biggest month-over-month jump was November 2004 at +$536,123. But December immediately crashed by -$716,245. This Q4 spike and December drop pattern repeated in both 2003 and 2004. The business essentially makes its year in October and November, then goes quiet. January 2003 also shows NULL for the previous month — correct behaviour since there's no prior data.</w:t>
            </w:r>
          </w:p>
        </w:tc>
      </w:tr>
    </w:tbl>
    <w:p w14:paraId="6664F008">
      <w:pPr>
        <w:spacing w:before="80" w:after="80"/>
      </w:pPr>
    </w:p>
    <w:p w14:paraId="32434C05">
      <w:pPr>
        <w:pStyle w:val="3"/>
        <w:spacing w:before="240" w:after="120"/>
      </w:pPr>
      <w:r>
        <w:rPr>
          <w:rFonts w:ascii="Arial" w:hAnsi="Arial" w:eastAsia="Arial" w:cs="Arial"/>
          <w:b/>
          <w:bCs/>
          <w:color w:val="1A1A2E"/>
          <w:sz w:val="24"/>
          <w:szCs w:val="24"/>
        </w:rPr>
        <w:t>4.4 Business Questions — Sales Data</w:t>
      </w:r>
    </w:p>
    <w:p w14:paraId="326EF51B">
      <w:pPr>
        <w:spacing w:before="180" w:after="80"/>
      </w:pPr>
      <w:r>
        <w:rPr>
          <w:rFonts w:ascii="Arial" w:hAnsi="Arial" w:eastAsia="Arial" w:cs="Arial"/>
          <w:b/>
          <w:bCs/>
          <w:color w:val="1A6B6B"/>
          <w:sz w:val="22"/>
          <w:szCs w:val="22"/>
        </w:rPr>
        <w:t>Query 38 — Top 10 Customers by Lifetime Revenue</w:t>
      </w:r>
    </w:p>
    <w:p w14:paraId="5802F14C">
      <w:pPr>
        <w:spacing w:before="60" w:after="80"/>
      </w:pPr>
      <w:r>
        <w:rPr>
          <w:rFonts w:ascii="Arial" w:hAnsi="Arial" w:eastAsia="Arial" w:cs="Arial"/>
          <w:color w:val="555555"/>
          <w:sz w:val="22"/>
          <w:szCs w:val="22"/>
        </w:rPr>
        <w:t>Pulled the top 10 customers ranked by total spend, with order count and units bought included.</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DF6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0FD21642">
            <w:pPr>
              <w:spacing w:after="40"/>
            </w:pPr>
            <w:r>
              <w:rPr>
                <w:rFonts w:ascii="Courier New" w:hAnsi="Courier New" w:eastAsia="Courier New" w:cs="Courier New"/>
                <w:b/>
                <w:bCs/>
                <w:color w:val="1A6B6B"/>
                <w:sz w:val="18"/>
                <w:szCs w:val="18"/>
              </w:rPr>
              <w:t>Top 3 Results</w:t>
            </w:r>
          </w:p>
          <w:p w14:paraId="58B13227">
            <w:r>
              <w:rPr>
                <w:rFonts w:ascii="Courier New" w:hAnsi="Courier New" w:eastAsia="Courier New" w:cs="Courier New"/>
                <w:color w:val="1A1A2E"/>
                <w:sz w:val="18"/>
                <w:szCs w:val="18"/>
              </w:rPr>
              <w:t>1. Euro Shopping Channel
2. Mini Gifts Distributors Ltd.
3. Australian Collectors, Co.</w:t>
            </w:r>
          </w:p>
        </w:tc>
      </w:tr>
    </w:tbl>
    <w:p w14:paraId="1B66B00B">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C4A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A90167D">
            <w:pPr>
              <w:spacing w:after="60"/>
            </w:pPr>
            <w:r>
              <w:rPr>
                <w:rFonts w:ascii="Arial" w:hAnsi="Arial" w:eastAsia="Arial" w:cs="Arial"/>
                <w:b/>
                <w:bCs/>
                <w:color w:val="1A6B6B"/>
                <w:sz w:val="20"/>
                <w:szCs w:val="20"/>
              </w:rPr>
              <w:t>INSIGHT: Three Customers Stand Well Above the Rest</w:t>
            </w:r>
          </w:p>
          <w:p w14:paraId="4953402C">
            <w:r>
              <w:rPr>
                <w:rFonts w:ascii="Arial" w:hAnsi="Arial" w:eastAsia="Arial" w:cs="Arial"/>
                <w:color w:val="1A1A2E"/>
                <w:sz w:val="20"/>
                <w:szCs w:val="20"/>
              </w:rPr>
              <w:t>Euro Shopping Channel, Mini Gifts Distributors, and Australian Collectors are clearly the most valuable accounts. Two are European, one is Australian. Losing any of these three would have a significant impact on overall revenue — they deserve dedicated relationship management.</w:t>
            </w:r>
          </w:p>
        </w:tc>
      </w:tr>
    </w:tbl>
    <w:p w14:paraId="38369A8D">
      <w:pPr>
        <w:spacing w:before="80" w:after="80"/>
      </w:pPr>
    </w:p>
    <w:p w14:paraId="06AA8E46">
      <w:pPr>
        <w:spacing w:before="180" w:after="80"/>
      </w:pPr>
      <w:r>
        <w:rPr>
          <w:rFonts w:ascii="Arial" w:hAnsi="Arial" w:eastAsia="Arial" w:cs="Arial"/>
          <w:b/>
          <w:bCs/>
          <w:color w:val="1A6B6B"/>
          <w:sz w:val="22"/>
          <w:szCs w:val="22"/>
        </w:rPr>
        <w:t>Query 39 — Revenue by Quarter and Year</w:t>
      </w:r>
    </w:p>
    <w:p w14:paraId="690F2398">
      <w:pPr>
        <w:spacing w:before="60" w:after="80"/>
      </w:pPr>
      <w:r>
        <w:rPr>
          <w:rFonts w:ascii="Arial" w:hAnsi="Arial" w:eastAsia="Arial" w:cs="Arial"/>
          <w:color w:val="555555"/>
          <w:sz w:val="22"/>
          <w:szCs w:val="22"/>
        </w:rPr>
        <w:t>Broke revenue down by quarter for each year to identify seasonal patterns.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5F75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C23015B">
            <w:pPr>
              <w:spacing w:after="40"/>
            </w:pPr>
            <w:r>
              <w:rPr>
                <w:rFonts w:ascii="Courier New" w:hAnsi="Courier New" w:eastAsia="Courier New" w:cs="Courier New"/>
                <w:b/>
                <w:bCs/>
                <w:color w:val="1A6B6B"/>
                <w:sz w:val="18"/>
                <w:szCs w:val="18"/>
              </w:rPr>
              <w:t>Key Finding</w:t>
            </w:r>
          </w:p>
          <w:p w14:paraId="530D8867">
            <w:r>
              <w:rPr>
                <w:rFonts w:ascii="Courier New" w:hAnsi="Courier New" w:eastAsia="Courier New" w:cs="Courier New"/>
                <w:color w:val="1A1A2E"/>
                <w:sz w:val="18"/>
                <w:szCs w:val="18"/>
              </w:rPr>
              <w:t>Q4 2004: $2,014,774 vs Q1 2004: $833,730 — more than double</w:t>
            </w:r>
          </w:p>
        </w:tc>
      </w:tr>
    </w:tbl>
    <w:p w14:paraId="0D1193A7">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3EDB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F3BF4DA">
            <w:pPr>
              <w:spacing w:after="60"/>
            </w:pPr>
            <w:r>
              <w:rPr>
                <w:rFonts w:ascii="Arial" w:hAnsi="Arial" w:eastAsia="Arial" w:cs="Arial"/>
                <w:b/>
                <w:bCs/>
                <w:color w:val="1A6B6B"/>
                <w:sz w:val="20"/>
                <w:szCs w:val="20"/>
              </w:rPr>
              <w:t>INSIGHT: Q4 Dominates Every Single Year</w:t>
            </w:r>
          </w:p>
          <w:p w14:paraId="4BDCDAD2">
            <w:r>
              <w:rPr>
                <w:rFonts w:ascii="Arial" w:hAnsi="Arial" w:eastAsia="Arial" w:cs="Arial"/>
                <w:color w:val="1A1A2E"/>
                <w:sz w:val="20"/>
                <w:szCs w:val="20"/>
              </w:rPr>
              <w:t>Q4 was the strongest quarter in 2003, 2004, and 2005 without exception. The gap between Q4 and other quarters is enormous — in 2004, Q4 generated more than twice what Q1 did. Inventory planning, staffing, and marketing budgets should all be built around maximising Q4 performance.</w:t>
            </w:r>
          </w:p>
        </w:tc>
      </w:tr>
    </w:tbl>
    <w:p w14:paraId="5EC34FE9">
      <w:pPr>
        <w:spacing w:before="80" w:after="80"/>
      </w:pPr>
    </w:p>
    <w:p w14:paraId="6C34755A">
      <w:pPr>
        <w:spacing w:before="180" w:after="80"/>
      </w:pPr>
      <w:r>
        <w:rPr>
          <w:rFonts w:ascii="Arial" w:hAnsi="Arial" w:eastAsia="Arial" w:cs="Arial"/>
          <w:b/>
          <w:bCs/>
          <w:color w:val="1A6B6B"/>
          <w:sz w:val="22"/>
          <w:szCs w:val="22"/>
        </w:rPr>
        <w:t>Query 40 — Order Status Breakdown</w:t>
      </w:r>
    </w:p>
    <w:p w14:paraId="2B9337E8">
      <w:pPr>
        <w:spacing w:before="60" w:after="80"/>
      </w:pPr>
      <w:r>
        <w:rPr>
          <w:rFonts w:ascii="Arial" w:hAnsi="Arial" w:eastAsia="Arial" w:cs="Arial"/>
          <w:color w:val="555555"/>
          <w:sz w:val="22"/>
          <w:szCs w:val="22"/>
        </w:rPr>
        <w:t>Used a window function to calculate what percentage of orders fall into each status category.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22C9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5CE91FCD">
            <w:pPr>
              <w:spacing w:after="40"/>
            </w:pPr>
            <w:r>
              <w:rPr>
                <w:rFonts w:ascii="Courier New" w:hAnsi="Courier New" w:eastAsia="Courier New" w:cs="Courier New"/>
                <w:b/>
                <w:bCs/>
                <w:color w:val="1A6B6B"/>
                <w:sz w:val="18"/>
                <w:szCs w:val="18"/>
              </w:rPr>
              <w:t>Result</w:t>
            </w:r>
          </w:p>
          <w:p w14:paraId="3C45E57E">
            <w:r>
              <w:rPr>
                <w:rFonts w:ascii="Courier New" w:hAnsi="Courier New" w:eastAsia="Courier New" w:cs="Courier New"/>
                <w:color w:val="1A1A2E"/>
                <w:sz w:val="18"/>
                <w:szCs w:val="18"/>
              </w:rPr>
              <w:t>Shipped: 93.16% | Remaining ~7%: Cancelled, On Hold, Disputed, In Process</w:t>
            </w:r>
          </w:p>
        </w:tc>
      </w:tr>
    </w:tbl>
    <w:p w14:paraId="007EC30D">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366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170BB64D">
            <w:pPr>
              <w:spacing w:after="60"/>
            </w:pPr>
            <w:r>
              <w:rPr>
                <w:rFonts w:ascii="Arial" w:hAnsi="Arial" w:eastAsia="Arial" w:cs="Arial"/>
                <w:b/>
                <w:bCs/>
                <w:color w:val="1A6B6B"/>
                <w:sz w:val="20"/>
                <w:szCs w:val="20"/>
              </w:rPr>
              <w:t>INSIGHT: 93% Fulfilment Rate is Strong</w:t>
            </w:r>
          </w:p>
          <w:p w14:paraId="2FA3B34E">
            <w:r>
              <w:rPr>
                <w:rFonts w:ascii="Arial" w:hAnsi="Arial" w:eastAsia="Arial" w:cs="Arial"/>
                <w:color w:val="1A1A2E"/>
                <w:sz w:val="20"/>
                <w:szCs w:val="20"/>
              </w:rPr>
              <w:t>93.16% of orders are successfully shipped — that's a healthy rate. But the remaining 7% across Cancelled, On Hold, and Disputed statuses represents real lost revenue. Understanding why those orders didn't complete — whether it's payment issues, stock problems, or customer disputes — should be a priority investigation.</w:t>
            </w:r>
          </w:p>
        </w:tc>
      </w:tr>
    </w:tbl>
    <w:p w14:paraId="2E907807">
      <w:pPr>
        <w:spacing w:before="80" w:after="80"/>
      </w:pPr>
    </w:p>
    <w:p w14:paraId="466116BD">
      <w:pPr>
        <w:spacing w:before="180" w:after="80"/>
      </w:pPr>
      <w:r>
        <w:rPr>
          <w:rFonts w:ascii="Arial" w:hAnsi="Arial" w:eastAsia="Arial" w:cs="Arial"/>
          <w:b/>
          <w:bCs/>
          <w:color w:val="1A6B6B"/>
          <w:sz w:val="22"/>
          <w:szCs w:val="22"/>
        </w:rPr>
        <w:t>Query 41 — Revenue by Territory</w:t>
      </w:r>
    </w:p>
    <w:p w14:paraId="565DC9CE">
      <w:pPr>
        <w:spacing w:before="60" w:after="80"/>
      </w:pPr>
      <w:r>
        <w:rPr>
          <w:rFonts w:ascii="Arial" w:hAnsi="Arial" w:eastAsia="Arial" w:cs="Arial"/>
          <w:color w:val="555555"/>
          <w:sz w:val="22"/>
          <w:szCs w:val="22"/>
        </w:rPr>
        <w:t>Grouped revenue by territory and country to identify the strongest geographic regions.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2657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657A4873">
            <w:pPr>
              <w:spacing w:after="40"/>
            </w:pPr>
            <w:r>
              <w:rPr>
                <w:rFonts w:ascii="Courier New" w:hAnsi="Courier New" w:eastAsia="Courier New" w:cs="Courier New"/>
                <w:b/>
                <w:bCs/>
                <w:color w:val="1A6B6B"/>
                <w:sz w:val="18"/>
                <w:szCs w:val="18"/>
              </w:rPr>
              <w:t>Result</w:t>
            </w:r>
          </w:p>
          <w:p w14:paraId="71AAAA8B">
            <w:r>
              <w:rPr>
                <w:rFonts w:ascii="Courier New" w:hAnsi="Courier New" w:eastAsia="Courier New" w:cs="Courier New"/>
                <w:color w:val="1A1A2E"/>
                <w:sz w:val="18"/>
                <w:szCs w:val="18"/>
              </w:rPr>
              <w:t>NA (North America) leads all territories</w:t>
            </w:r>
          </w:p>
        </w:tc>
      </w:tr>
    </w:tbl>
    <w:p w14:paraId="0A23F429">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397C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4F48B7A2">
            <w:pPr>
              <w:spacing w:after="60"/>
            </w:pPr>
            <w:r>
              <w:rPr>
                <w:rFonts w:ascii="Arial" w:hAnsi="Arial" w:eastAsia="Arial" w:cs="Arial"/>
                <w:b/>
                <w:bCs/>
                <w:color w:val="1A6B6B"/>
                <w:sz w:val="20"/>
                <w:szCs w:val="20"/>
              </w:rPr>
              <w:t>INSIGHT: North America is the Revenue Engine</w:t>
            </w:r>
          </w:p>
          <w:p w14:paraId="46C0E80B">
            <w:r>
              <w:rPr>
                <w:rFonts w:ascii="Arial" w:hAnsi="Arial" w:eastAsia="Arial" w:cs="Arial"/>
                <w:color w:val="1A1A2E"/>
                <w:sz w:val="20"/>
                <w:szCs w:val="20"/>
              </w:rPr>
              <w:t>NA territory leads in total revenue, driven primarily by the USA. EMEA (Europe, Middle East, Africa) follows, with APAC further behind. The business has a clear North American dependency — diversifying into EMEA and APAC could reduce that risk over time.</w:t>
            </w:r>
          </w:p>
        </w:tc>
      </w:tr>
    </w:tbl>
    <w:p w14:paraId="0EBDFC50">
      <w:pPr>
        <w:spacing w:before="80" w:after="80"/>
      </w:pPr>
    </w:p>
    <w:p w14:paraId="7C2DB1DF">
      <w:pPr>
        <w:spacing w:before="180" w:after="80"/>
      </w:pPr>
      <w:r>
        <w:rPr>
          <w:rFonts w:ascii="Arial" w:hAnsi="Arial" w:eastAsia="Arial" w:cs="Arial"/>
          <w:b/>
          <w:bCs/>
          <w:color w:val="1A6B6B"/>
          <w:sz w:val="22"/>
          <w:szCs w:val="22"/>
        </w:rPr>
        <w:t>Query 42 — Deal Size Preference by Country</w:t>
      </w:r>
    </w:p>
    <w:p w14:paraId="5484E711">
      <w:pPr>
        <w:spacing w:before="60" w:after="80"/>
      </w:pPr>
      <w:r>
        <w:rPr>
          <w:rFonts w:ascii="Arial" w:hAnsi="Arial" w:eastAsia="Arial" w:cs="Arial"/>
          <w:color w:val="555555"/>
          <w:sz w:val="22"/>
          <w:szCs w:val="22"/>
        </w:rPr>
        <w:t>Looked at whether different countries prefer different deal sizes — Small, Medium, or Large.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6CAA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462199C8">
            <w:pPr>
              <w:spacing w:after="40"/>
            </w:pPr>
            <w:r>
              <w:rPr>
                <w:rFonts w:ascii="Courier New" w:hAnsi="Courier New" w:eastAsia="Courier New" w:cs="Courier New"/>
                <w:b/>
                <w:bCs/>
                <w:color w:val="1A6B6B"/>
                <w:sz w:val="18"/>
                <w:szCs w:val="18"/>
              </w:rPr>
              <w:t>Result</w:t>
            </w:r>
          </w:p>
          <w:p w14:paraId="6CCB9088">
            <w:r>
              <w:rPr>
                <w:rFonts w:ascii="Courier New" w:hAnsi="Courier New" w:eastAsia="Courier New" w:cs="Courier New"/>
                <w:color w:val="1A1A2E"/>
                <w:sz w:val="18"/>
                <w:szCs w:val="18"/>
              </w:rPr>
              <w:t>Medium deals ranked #1 in revenue in every single country without exception</w:t>
            </w:r>
          </w:p>
        </w:tc>
      </w:tr>
    </w:tbl>
    <w:p w14:paraId="0FF32A5C">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06DC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0A0CA28B">
            <w:pPr>
              <w:spacing w:after="60"/>
            </w:pPr>
            <w:r>
              <w:rPr>
                <w:rFonts w:ascii="Arial" w:hAnsi="Arial" w:eastAsia="Arial" w:cs="Arial"/>
                <w:b/>
                <w:bCs/>
                <w:color w:val="1A6B6B"/>
                <w:sz w:val="20"/>
                <w:szCs w:val="20"/>
              </w:rPr>
              <w:t>INSIGHT: Medium Deals Win Everywhere</w:t>
            </w:r>
          </w:p>
          <w:p w14:paraId="4E6C3595">
            <w:r>
              <w:rPr>
                <w:rFonts w:ascii="Arial" w:hAnsi="Arial" w:eastAsia="Arial" w:cs="Arial"/>
                <w:color w:val="1A1A2E"/>
                <w:sz w:val="20"/>
                <w:szCs w:val="20"/>
              </w:rPr>
              <w:t>Out of 19 countries, every single one had Medium deals as the top revenue contributor. This is a remarkably consistent pattern. It means the business's pricing and sales motion is naturally aligning with Medium-sized transactions globally — and that's where the sales team should focus most of its energy.</w:t>
            </w:r>
          </w:p>
        </w:tc>
      </w:tr>
    </w:tbl>
    <w:p w14:paraId="37DC29BD">
      <w:pPr>
        <w:spacing w:before="80" w:after="80"/>
      </w:pPr>
    </w:p>
    <w:p w14:paraId="314FCCEA">
      <w:pPr>
        <w:spacing w:before="180" w:after="80"/>
      </w:pPr>
      <w:r>
        <w:rPr>
          <w:rFonts w:ascii="Arial" w:hAnsi="Arial" w:eastAsia="Arial" w:cs="Arial"/>
          <w:b/>
          <w:bCs/>
          <w:color w:val="1A6B6B"/>
          <w:sz w:val="22"/>
          <w:szCs w:val="22"/>
        </w:rPr>
        <w:t>Query 43 — Premium Products with Low Volume</w:t>
      </w:r>
    </w:p>
    <w:p w14:paraId="65AFDFE0">
      <w:pPr>
        <w:spacing w:before="60" w:after="80"/>
      </w:pPr>
      <w:r>
        <w:rPr>
          <w:rFonts w:ascii="Arial" w:hAnsi="Arial" w:eastAsia="Arial" w:cs="Arial"/>
          <w:color w:val="555555"/>
          <w:sz w:val="22"/>
          <w:szCs w:val="22"/>
        </w:rPr>
        <w:t>Tried to find high-MSRP products with low unit sales to identify underperforming premium items.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44F6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0B5C1B34">
            <w:pPr>
              <w:spacing w:after="40"/>
            </w:pPr>
            <w:r>
              <w:rPr>
                <w:rFonts w:ascii="Courier New" w:hAnsi="Courier New" w:eastAsia="Courier New" w:cs="Courier New"/>
                <w:b/>
                <w:bCs/>
                <w:color w:val="1A6B6B"/>
                <w:sz w:val="18"/>
                <w:szCs w:val="18"/>
              </w:rPr>
              <w:t>Result</w:t>
            </w:r>
          </w:p>
          <w:p w14:paraId="6E4E89BA">
            <w:r>
              <w:rPr>
                <w:rFonts w:ascii="Courier New" w:hAnsi="Courier New" w:eastAsia="Courier New" w:cs="Courier New"/>
                <w:color w:val="1A1A2E"/>
                <w:sz w:val="18"/>
                <w:szCs w:val="18"/>
              </w:rPr>
              <w:t>0 results — even at MSRP &gt; 150 and quantity &lt; 200</w:t>
            </w:r>
          </w:p>
        </w:tc>
      </w:tr>
    </w:tbl>
    <w:p w14:paraId="702E907A">
      <w:pPr>
        <w:spacing w:before="80" w:after="8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4E2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E6F4F4"/>
            <w:tcMar>
              <w:top w:w="120" w:type="dxa"/>
              <w:left w:w="180" w:type="dxa"/>
              <w:bottom w:w="120" w:type="dxa"/>
              <w:right w:w="180" w:type="dxa"/>
            </w:tcMar>
          </w:tcPr>
          <w:p w14:paraId="23FBB729">
            <w:pPr>
              <w:spacing w:after="60"/>
            </w:pPr>
            <w:r>
              <w:rPr>
                <w:rFonts w:ascii="Arial" w:hAnsi="Arial" w:eastAsia="Arial" w:cs="Arial"/>
                <w:b/>
                <w:bCs/>
                <w:color w:val="1A6B6B"/>
                <w:sz w:val="20"/>
                <w:szCs w:val="20"/>
              </w:rPr>
              <w:t>INSIGHT: No Underperforming Premium Products</w:t>
            </w:r>
          </w:p>
          <w:p w14:paraId="1DC57D55">
            <w:r>
              <w:rPr>
                <w:rFonts w:ascii="Arial" w:hAnsi="Arial" w:eastAsia="Arial" w:cs="Arial"/>
                <w:color w:val="1A1A2E"/>
                <w:sz w:val="20"/>
                <w:szCs w:val="20"/>
              </w:rPr>
              <w:t>Every product with a high MSRP is selling well above the volume thresholds I tested. This is actually a positive finding — it means the pricing strategy is working. Premium products are priced high AND selling in good volume, which is the ideal scenario.</w:t>
            </w:r>
          </w:p>
        </w:tc>
      </w:tr>
    </w:tbl>
    <w:p w14:paraId="634B2674">
      <w:pPr>
        <w:spacing w:before="80" w:after="80"/>
      </w:pPr>
    </w:p>
    <w:p w14:paraId="1B01EC94">
      <w:r>
        <w:br w:type="page"/>
      </w:r>
    </w:p>
    <w:p w14:paraId="50C5297A">
      <w:pPr>
        <w:pStyle w:val="2"/>
        <w:pBdr>
          <w:bottom w:val="single" w:color="1A6B6B" w:sz="8" w:space="4"/>
        </w:pBdr>
        <w:spacing w:before="340" w:after="160"/>
      </w:pPr>
      <w:r>
        <w:rPr>
          <w:rFonts w:ascii="Arial" w:hAnsi="Arial" w:eastAsia="Arial" w:cs="Arial"/>
          <w:b/>
          <w:bCs/>
          <w:color w:val="1A6B6B"/>
          <w:sz w:val="30"/>
          <w:szCs w:val="30"/>
        </w:rPr>
        <w:t>5. Query Optimization Notes</w:t>
      </w:r>
    </w:p>
    <w:p w14:paraId="6498AF7B">
      <w:pPr>
        <w:spacing w:before="60" w:after="80"/>
      </w:pPr>
      <w:r>
        <w:rPr>
          <w:rFonts w:ascii="Arial" w:hAnsi="Arial" w:eastAsia="Arial" w:cs="Arial"/>
          <w:color w:val="555555"/>
          <w:sz w:val="22"/>
          <w:szCs w:val="22"/>
        </w:rPr>
        <w:t>A few things I learned about writing better SQL beyond just getting the right answer:</w:t>
      </w:r>
    </w:p>
    <w:p w14:paraId="7EF21C7F">
      <w:pPr>
        <w:spacing w:before="80" w:after="80"/>
      </w:pPr>
    </w:p>
    <w:p w14:paraId="73DF595C">
      <w:pPr>
        <w:pStyle w:val="3"/>
        <w:spacing w:before="240" w:after="120"/>
      </w:pPr>
      <w:r>
        <w:rPr>
          <w:rFonts w:ascii="Arial" w:hAnsi="Arial" w:eastAsia="Arial" w:cs="Arial"/>
          <w:b/>
          <w:bCs/>
          <w:color w:val="1A1A2E"/>
          <w:sz w:val="24"/>
          <w:szCs w:val="24"/>
        </w:rPr>
        <w:t>5.1 Indexing</w:t>
      </w:r>
    </w:p>
    <w:p w14:paraId="18AD9BD2">
      <w:pPr>
        <w:spacing w:before="60" w:after="80"/>
      </w:pPr>
      <w:r>
        <w:rPr>
          <w:rFonts w:ascii="Arial" w:hAnsi="Arial" w:eastAsia="Arial" w:cs="Arial"/>
          <w:color w:val="555555"/>
          <w:sz w:val="22"/>
          <w:szCs w:val="22"/>
        </w:rPr>
        <w:t>Indexes speed up queries by letting SQL Server find rows without scanning every single one. The columns worth indexing are the ones you JOIN on or filter by most often.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00"/>
      </w:tblGrid>
      <w:tr w14:paraId="1F74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200" w:type="dxa"/>
            <w:tcBorders>
              <w:top w:val="single" w:color="B0D0D0" w:sz="0" w:space="0"/>
              <w:left w:val="single" w:color="B0D0D0" w:sz="0" w:space="0"/>
              <w:bottom w:val="single" w:color="B0D0D0" w:sz="0" w:space="0"/>
              <w:right w:val="single" w:color="B0D0D0" w:sz="0" w:space="0"/>
            </w:tcBorders>
            <w:shd w:val="clear" w:color="auto" w:fill="F0F0F0"/>
            <w:tcMar>
              <w:top w:w="80" w:type="dxa"/>
              <w:left w:w="180" w:type="dxa"/>
              <w:bottom w:w="80" w:type="dxa"/>
              <w:right w:w="180" w:type="dxa"/>
            </w:tcMar>
          </w:tcPr>
          <w:p w14:paraId="22760866">
            <w:pPr>
              <w:spacing w:after="40"/>
            </w:pPr>
            <w:r>
              <w:rPr>
                <w:rFonts w:ascii="Courier New" w:hAnsi="Courier New" w:eastAsia="Courier New" w:cs="Courier New"/>
                <w:b/>
                <w:bCs/>
                <w:color w:val="1A6B6B"/>
                <w:sz w:val="18"/>
                <w:szCs w:val="18"/>
              </w:rPr>
              <w:t>Example — Creating indexes in SQL Server</w:t>
            </w:r>
          </w:p>
          <w:p w14:paraId="5A0DD20B">
            <w:r>
              <w:rPr>
                <w:rFonts w:ascii="Courier New" w:hAnsi="Courier New" w:eastAsia="Courier New" w:cs="Courier New"/>
                <w:color w:val="1A1A2E"/>
                <w:sz w:val="18"/>
                <w:szCs w:val="18"/>
              </w:rPr>
              <w:t>-- Speed up Invoice lookups by customer
CREATE INDEX idx_invoice_customerid ON Invoice(CustomerId);
-- Speed up sales filtering by year
CREATE INDEX idx_sales_year ON sales_data_sample(YEAR_ID);</w:t>
            </w:r>
          </w:p>
        </w:tc>
      </w:tr>
    </w:tbl>
    <w:p w14:paraId="3053913A">
      <w:pPr>
        <w:spacing w:before="80" w:after="80"/>
      </w:pPr>
    </w:p>
    <w:p w14:paraId="5117E9A2">
      <w:pPr>
        <w:pStyle w:val="3"/>
        <w:spacing w:before="240" w:after="120"/>
      </w:pPr>
      <w:r>
        <w:rPr>
          <w:rFonts w:ascii="Arial" w:hAnsi="Arial" w:eastAsia="Arial" w:cs="Arial"/>
          <w:b/>
          <w:bCs/>
          <w:color w:val="1A1A2E"/>
          <w:sz w:val="24"/>
          <w:szCs w:val="24"/>
        </w:rPr>
        <w:t>5.2 Clean SQL Habits</w:t>
      </w:r>
    </w:p>
    <w:p w14:paraId="7F47632E">
      <w:pPr>
        <w:pStyle w:val="16"/>
        <w:numPr>
          <w:ilvl w:val="0"/>
          <w:numId w:val="1"/>
        </w:numPr>
        <w:spacing w:before="40" w:after="40"/>
      </w:pPr>
      <w:r>
        <w:rPr>
          <w:rFonts w:ascii="Arial" w:hAnsi="Arial" w:eastAsia="Arial" w:cs="Arial"/>
          <w:color w:val="555555"/>
          <w:sz w:val="22"/>
          <w:szCs w:val="22"/>
        </w:rPr>
        <w:t>Always use aliases — AS customer_name is much easier to read than a raw column name</w:t>
      </w:r>
    </w:p>
    <w:p w14:paraId="2D58289E">
      <w:pPr>
        <w:pStyle w:val="16"/>
        <w:numPr>
          <w:ilvl w:val="0"/>
          <w:numId w:val="1"/>
        </w:numPr>
        <w:spacing w:before="40" w:after="40"/>
      </w:pPr>
      <w:r>
        <w:rPr>
          <w:rFonts w:ascii="Arial" w:hAnsi="Arial" w:eastAsia="Arial" w:cs="Arial"/>
          <w:color w:val="555555"/>
          <w:sz w:val="22"/>
          <w:szCs w:val="22"/>
        </w:rPr>
        <w:t>Use ROUND() on all money calculations to avoid messy decimal displays</w:t>
      </w:r>
    </w:p>
    <w:p w14:paraId="2DD0DD66">
      <w:pPr>
        <w:pStyle w:val="16"/>
        <w:numPr>
          <w:ilvl w:val="0"/>
          <w:numId w:val="1"/>
        </w:numPr>
        <w:spacing w:before="40" w:after="40"/>
      </w:pPr>
      <w:r>
        <w:rPr>
          <w:rFonts w:ascii="Arial" w:hAnsi="Arial" w:eastAsia="Arial" w:cs="Arial"/>
          <w:color w:val="555555"/>
          <w:sz w:val="22"/>
          <w:szCs w:val="22"/>
        </w:rPr>
        <w:t>Use TOP in SQL Server instead of LIMIT (which is PostgreSQL syntax)</w:t>
      </w:r>
    </w:p>
    <w:p w14:paraId="3A730371">
      <w:pPr>
        <w:pStyle w:val="16"/>
        <w:numPr>
          <w:ilvl w:val="0"/>
          <w:numId w:val="1"/>
        </w:numPr>
        <w:spacing w:before="40" w:after="40"/>
      </w:pPr>
      <w:r>
        <w:rPr>
          <w:rFonts w:ascii="Arial" w:hAnsi="Arial" w:eastAsia="Arial" w:cs="Arial"/>
          <w:color w:val="555555"/>
          <w:sz w:val="22"/>
          <w:szCs w:val="22"/>
        </w:rPr>
        <w:t>Use YEAR() and MONTH() in SQL Server instead of EXTRACT() for date parts</w:t>
      </w:r>
    </w:p>
    <w:p w14:paraId="0347C7D7">
      <w:pPr>
        <w:pStyle w:val="16"/>
        <w:numPr>
          <w:ilvl w:val="0"/>
          <w:numId w:val="1"/>
        </w:numPr>
        <w:spacing w:before="40" w:after="40"/>
      </w:pPr>
      <w:r>
        <w:rPr>
          <w:rFonts w:ascii="Arial" w:hAnsi="Arial" w:eastAsia="Arial" w:cs="Arial"/>
          <w:color w:val="555555"/>
          <w:sz w:val="22"/>
          <w:szCs w:val="22"/>
        </w:rPr>
        <w:t>Add comments with -- to explain what each section of a query is doing</w:t>
      </w:r>
    </w:p>
    <w:p w14:paraId="33AB483D">
      <w:pPr>
        <w:pStyle w:val="16"/>
        <w:numPr>
          <w:ilvl w:val="0"/>
          <w:numId w:val="1"/>
        </w:numPr>
        <w:spacing w:before="40" w:after="40"/>
      </w:pPr>
      <w:r>
        <w:rPr>
          <w:rFonts w:ascii="Arial" w:hAnsi="Arial" w:eastAsia="Arial" w:cs="Arial"/>
          <w:color w:val="555555"/>
          <w:sz w:val="22"/>
          <w:szCs w:val="22"/>
        </w:rPr>
        <w:t>Prefer readable subqueries or CTEs over deeply nested one-liners</w:t>
      </w:r>
    </w:p>
    <w:p w14:paraId="69212E00">
      <w:pPr>
        <w:spacing w:before="80" w:after="80"/>
      </w:pPr>
    </w:p>
    <w:p w14:paraId="7AC9643D">
      <w:pPr>
        <w:pStyle w:val="3"/>
        <w:spacing w:before="240" w:after="120"/>
      </w:pPr>
      <w:r>
        <w:rPr>
          <w:rFonts w:ascii="Arial" w:hAnsi="Arial" w:eastAsia="Arial" w:cs="Arial"/>
          <w:b/>
          <w:bCs/>
          <w:color w:val="1A1A2E"/>
          <w:sz w:val="24"/>
          <w:szCs w:val="24"/>
        </w:rPr>
        <w:t>5.3 Window Functions vs GROUP BY — When to Use Which</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6"/>
        <w:gridCol w:w="3067"/>
        <w:gridCol w:w="3067"/>
      </w:tblGrid>
      <w:tr w14:paraId="1389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632A9A63">
            <w:pPr>
              <w:jc w:val="center"/>
            </w:pPr>
            <w:r>
              <w:rPr>
                <w:rFonts w:ascii="Arial" w:hAnsi="Arial" w:eastAsia="Arial" w:cs="Arial"/>
                <w:b/>
                <w:bCs/>
                <w:color w:val="FFFFFF"/>
                <w:sz w:val="20"/>
                <w:szCs w:val="20"/>
              </w:rPr>
              <w:t>What You Need</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325E653A">
            <w:pPr>
              <w:jc w:val="center"/>
            </w:pPr>
            <w:r>
              <w:rPr>
                <w:rFonts w:ascii="Arial" w:hAnsi="Arial" w:eastAsia="Arial" w:cs="Arial"/>
                <w:b/>
                <w:bCs/>
                <w:color w:val="FFFFFF"/>
                <w:sz w:val="20"/>
                <w:szCs w:val="20"/>
              </w:rPr>
              <w:t>Use GROUP BY</w:t>
            </w:r>
          </w:p>
        </w:tc>
        <w:tc>
          <w:tcPr>
            <w:tcW w:w="3066" w:type="dxa"/>
            <w:tcBorders>
              <w:top w:val="single" w:color="B0D0D0" w:sz="0" w:space="0"/>
              <w:left w:val="single" w:color="B0D0D0" w:sz="0" w:space="0"/>
              <w:bottom w:val="single" w:color="B0D0D0" w:sz="0" w:space="0"/>
              <w:right w:val="single" w:color="B0D0D0" w:sz="0" w:space="0"/>
            </w:tcBorders>
            <w:shd w:val="clear" w:color="auto" w:fill="1A6B6B"/>
            <w:tcMar>
              <w:top w:w="80" w:type="dxa"/>
              <w:left w:w="100" w:type="dxa"/>
              <w:bottom w:w="80" w:type="dxa"/>
              <w:right w:w="100" w:type="dxa"/>
            </w:tcMar>
          </w:tcPr>
          <w:p w14:paraId="4194BF22">
            <w:pPr>
              <w:jc w:val="center"/>
            </w:pPr>
            <w:r>
              <w:rPr>
                <w:rFonts w:ascii="Arial" w:hAnsi="Arial" w:eastAsia="Arial" w:cs="Arial"/>
                <w:b/>
                <w:bCs/>
                <w:color w:val="FFFFFF"/>
                <w:sz w:val="20"/>
                <w:szCs w:val="20"/>
              </w:rPr>
              <w:t>Use Window Function</w:t>
            </w:r>
          </w:p>
        </w:tc>
      </w:tr>
      <w:tr w14:paraId="1385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B200A95">
            <w:r>
              <w:rPr>
                <w:rFonts w:ascii="Arial" w:hAnsi="Arial" w:eastAsia="Arial" w:cs="Arial"/>
                <w:color w:val="555555"/>
                <w:sz w:val="20"/>
                <w:szCs w:val="20"/>
              </w:rPr>
              <w:t>A total per category</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BF4D484">
            <w:r>
              <w:rPr>
                <w:rFonts w:ascii="Arial" w:hAnsi="Arial" w:eastAsia="Arial" w:cs="Arial"/>
                <w:color w:val="555555"/>
                <w:sz w:val="20"/>
                <w:szCs w:val="20"/>
              </w:rPr>
              <w:t>Yes</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167665AB">
            <w:r>
              <w:rPr>
                <w:rFonts w:ascii="Arial" w:hAnsi="Arial" w:eastAsia="Arial" w:cs="Arial"/>
                <w:color w:val="555555"/>
                <w:sz w:val="20"/>
                <w:szCs w:val="20"/>
              </w:rPr>
              <w:t>Not needed</w:t>
            </w:r>
          </w:p>
        </w:tc>
      </w:tr>
      <w:tr w14:paraId="7565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0A9F706">
            <w:r>
              <w:rPr>
                <w:rFonts w:ascii="Arial" w:hAnsi="Arial" w:eastAsia="Arial" w:cs="Arial"/>
                <w:color w:val="555555"/>
                <w:sz w:val="20"/>
                <w:szCs w:val="20"/>
              </w:rPr>
              <w:t>Rank rows within groups</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358FBA9B">
            <w:r>
              <w:rPr>
                <w:rFonts w:ascii="Arial" w:hAnsi="Arial" w:eastAsia="Arial" w:cs="Arial"/>
                <w:color w:val="555555"/>
                <w:sz w:val="20"/>
                <w:szCs w:val="20"/>
              </w:rPr>
              <w:t>No</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B422DBD">
            <w:r>
              <w:rPr>
                <w:rFonts w:ascii="Arial" w:hAnsi="Arial" w:eastAsia="Arial" w:cs="Arial"/>
                <w:color w:val="555555"/>
                <w:sz w:val="20"/>
                <w:szCs w:val="20"/>
              </w:rPr>
              <w:t>Yes — RANK, ROW_NUMBER</w:t>
            </w:r>
          </w:p>
        </w:tc>
      </w:tr>
      <w:tr w14:paraId="32CDD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2077242B">
            <w:r>
              <w:rPr>
                <w:rFonts w:ascii="Arial" w:hAnsi="Arial" w:eastAsia="Arial" w:cs="Arial"/>
                <w:color w:val="555555"/>
                <w:sz w:val="20"/>
                <w:szCs w:val="20"/>
              </w:rPr>
              <w:t>Running/cumulative totals</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2308C96">
            <w:r>
              <w:rPr>
                <w:rFonts w:ascii="Arial" w:hAnsi="Arial" w:eastAsia="Arial" w:cs="Arial"/>
                <w:color w:val="555555"/>
                <w:sz w:val="20"/>
                <w:szCs w:val="20"/>
              </w:rPr>
              <w:t>No</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51BE1103">
            <w:r>
              <w:rPr>
                <w:rFonts w:ascii="Arial" w:hAnsi="Arial" w:eastAsia="Arial" w:cs="Arial"/>
                <w:color w:val="555555"/>
                <w:sz w:val="20"/>
                <w:szCs w:val="20"/>
              </w:rPr>
              <w:t>Yes — SUM OVER</w:t>
            </w:r>
          </w:p>
        </w:tc>
      </w:tr>
      <w:tr w14:paraId="31A0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725D63A7">
            <w:r>
              <w:rPr>
                <w:rFonts w:ascii="Arial" w:hAnsi="Arial" w:eastAsia="Arial" w:cs="Arial"/>
                <w:color w:val="555555"/>
                <w:sz w:val="20"/>
                <w:szCs w:val="20"/>
              </w:rPr>
              <w:t>Compare to previous row</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077C842E">
            <w:r>
              <w:rPr>
                <w:rFonts w:ascii="Arial" w:hAnsi="Arial" w:eastAsia="Arial" w:cs="Arial"/>
                <w:color w:val="555555"/>
                <w:sz w:val="20"/>
                <w:szCs w:val="20"/>
              </w:rPr>
              <w:t>No</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4EC420B4">
            <w:r>
              <w:rPr>
                <w:rFonts w:ascii="Arial" w:hAnsi="Arial" w:eastAsia="Arial" w:cs="Arial"/>
                <w:color w:val="555555"/>
                <w:sz w:val="20"/>
                <w:szCs w:val="20"/>
              </w:rPr>
              <w:t>Yes — LAG, LEAD</w:t>
            </w:r>
          </w:p>
        </w:tc>
      </w:tr>
      <w:tr w14:paraId="0991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9400E98">
            <w:r>
              <w:rPr>
                <w:rFonts w:ascii="Arial" w:hAnsi="Arial" w:eastAsia="Arial" w:cs="Arial"/>
                <w:color w:val="555555"/>
                <w:sz w:val="20"/>
                <w:szCs w:val="20"/>
              </w:rPr>
              <w:t>% of overall total</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570AF01">
            <w:r>
              <w:rPr>
                <w:rFonts w:ascii="Arial" w:hAnsi="Arial" w:eastAsia="Arial" w:cs="Arial"/>
                <w:color w:val="555555"/>
                <w:sz w:val="20"/>
                <w:szCs w:val="20"/>
              </w:rPr>
              <w:t>Complicated</w:t>
            </w:r>
          </w:p>
        </w:tc>
        <w:tc>
          <w:tcPr>
            <w:tcW w:w="3066" w:type="dxa"/>
            <w:tcBorders>
              <w:top w:val="single" w:color="B0D0D0" w:sz="0" w:space="0"/>
              <w:left w:val="single" w:color="B0D0D0" w:sz="0" w:space="0"/>
              <w:bottom w:val="single" w:color="B0D0D0" w:sz="0" w:space="0"/>
              <w:right w:val="single" w:color="B0D0D0" w:sz="0" w:space="0"/>
            </w:tcBorders>
            <w:tcMar>
              <w:top w:w="60" w:type="dxa"/>
              <w:left w:w="100" w:type="dxa"/>
              <w:bottom w:w="60" w:type="dxa"/>
              <w:right w:w="100" w:type="dxa"/>
            </w:tcMar>
          </w:tcPr>
          <w:p w14:paraId="62710AD0">
            <w:r>
              <w:rPr>
                <w:rFonts w:ascii="Arial" w:hAnsi="Arial" w:eastAsia="Arial" w:cs="Arial"/>
                <w:color w:val="555555"/>
                <w:sz w:val="20"/>
                <w:szCs w:val="20"/>
              </w:rPr>
              <w:t>Yes — SUM OVER all rows</w:t>
            </w:r>
          </w:p>
        </w:tc>
      </w:tr>
    </w:tbl>
    <w:p w14:paraId="5951437B">
      <w:pPr>
        <w:spacing w:before="80" w:after="80"/>
      </w:pPr>
    </w:p>
    <w:p w14:paraId="224E06DB">
      <w:pPr>
        <w:rPr>
          <w:rFonts w:hint="default" w:cs="Arial"/>
          <w:b/>
          <w:bCs/>
          <w:color w:val="1A6B6B"/>
          <w:sz w:val="30"/>
          <w:szCs w:val="30"/>
          <w:lang w:val="en-US"/>
        </w:rPr>
      </w:pPr>
    </w:p>
    <w:p w14:paraId="0DAC8A29">
      <w:pPr>
        <w:rPr>
          <w:rFonts w:hint="default" w:cs="Arial"/>
          <w:b/>
          <w:bCs/>
          <w:color w:val="1A6B6B"/>
          <w:sz w:val="30"/>
          <w:szCs w:val="30"/>
          <w:lang w:val="en-US"/>
        </w:rPr>
      </w:pPr>
    </w:p>
    <w:p w14:paraId="466F0FB6">
      <w:pPr>
        <w:rPr>
          <w:rFonts w:hint="default" w:cs="Arial"/>
          <w:b/>
          <w:bCs/>
          <w:color w:val="1A6B6B"/>
          <w:sz w:val="30"/>
          <w:szCs w:val="30"/>
          <w:lang w:val="en-US"/>
        </w:rPr>
      </w:pPr>
    </w:p>
    <w:p w14:paraId="4929CCB8">
      <w:pPr>
        <w:rPr>
          <w:rFonts w:hint="default" w:cs="Arial"/>
          <w:b/>
          <w:bCs/>
          <w:color w:val="1A6B6B"/>
          <w:sz w:val="30"/>
          <w:szCs w:val="30"/>
          <w:lang w:val="en-US"/>
        </w:rPr>
      </w:pPr>
    </w:p>
    <w:p w14:paraId="48B9CA25">
      <w:pPr>
        <w:rPr>
          <w:rFonts w:hint="default" w:cs="Arial"/>
          <w:b/>
          <w:bCs/>
          <w:color w:val="1A6B6B"/>
          <w:sz w:val="30"/>
          <w:szCs w:val="30"/>
          <w:lang w:val="en-US"/>
        </w:rPr>
      </w:pPr>
    </w:p>
    <w:p w14:paraId="348AED6A">
      <w:pPr>
        <w:rPr>
          <w:rFonts w:hint="default" w:cs="Arial"/>
          <w:b/>
          <w:bCs/>
          <w:color w:val="1A6B6B"/>
          <w:sz w:val="30"/>
          <w:szCs w:val="30"/>
          <w:lang w:val="en-US"/>
        </w:rPr>
      </w:pPr>
    </w:p>
    <w:p w14:paraId="2D0D7664">
      <w:pPr>
        <w:rPr>
          <w:rFonts w:hint="default" w:cs="Arial"/>
          <w:b/>
          <w:bCs/>
          <w:color w:val="1A6B6B"/>
          <w:sz w:val="30"/>
          <w:szCs w:val="30"/>
          <w:lang w:val="en-US"/>
        </w:rPr>
      </w:pPr>
    </w:p>
    <w:p w14:paraId="3E58E05A">
      <w:pPr>
        <w:rPr>
          <w:rFonts w:hint="default" w:cs="Arial"/>
          <w:b/>
          <w:bCs/>
          <w:color w:val="1A6B6B"/>
          <w:sz w:val="30"/>
          <w:szCs w:val="30"/>
          <w:lang w:val="en-US"/>
        </w:rPr>
      </w:pPr>
    </w:p>
    <w:p w14:paraId="17873CAC">
      <w:pPr>
        <w:rPr>
          <w:rFonts w:hint="default" w:cs="Arial"/>
          <w:b/>
          <w:bCs/>
          <w:color w:val="1A6B6B"/>
          <w:sz w:val="30"/>
          <w:szCs w:val="30"/>
          <w:lang w:val="en-US"/>
        </w:rPr>
      </w:pPr>
    </w:p>
    <w:p w14:paraId="17951D52">
      <w:pPr>
        <w:rPr>
          <w:rFonts w:hint="default" w:cs="Arial"/>
          <w:b/>
          <w:bCs/>
          <w:color w:val="1A6B6B"/>
          <w:sz w:val="30"/>
          <w:szCs w:val="30"/>
          <w:lang w:val="en-US"/>
        </w:rPr>
      </w:pPr>
    </w:p>
    <w:p w14:paraId="21F3A0AF">
      <w:bookmarkStart w:id="0" w:name="_GoBack"/>
      <w:bookmarkEnd w:id="0"/>
      <w:r>
        <w:rPr>
          <w:rFonts w:hint="default" w:cs="Arial"/>
          <w:b/>
          <w:bCs/>
          <w:color w:val="1A6B6B"/>
          <w:sz w:val="30"/>
          <w:szCs w:val="30"/>
          <w:lang w:val="en-US"/>
        </w:rPr>
        <w:t>6</w:t>
      </w:r>
      <w:r>
        <w:rPr>
          <w:rFonts w:ascii="Arial" w:hAnsi="Arial" w:eastAsia="Arial" w:cs="Arial"/>
          <w:b/>
          <w:bCs/>
          <w:color w:val="1A6B6B"/>
          <w:sz w:val="30"/>
          <w:szCs w:val="30"/>
        </w:rPr>
        <w:t>. Conclusion</w:t>
      </w:r>
    </w:p>
    <w:p w14:paraId="7595E330">
      <w:pPr>
        <w:spacing w:before="60" w:after="80"/>
        <w:rPr>
          <w:rFonts w:ascii="Arial" w:hAnsi="Arial" w:eastAsia="Arial" w:cs="Arial"/>
          <w:color w:val="555555"/>
          <w:sz w:val="22"/>
          <w:szCs w:val="22"/>
        </w:rPr>
      </w:pPr>
    </w:p>
    <w:p w14:paraId="55E473B8">
      <w:pPr>
        <w:spacing w:before="60" w:after="80"/>
      </w:pPr>
      <w:r>
        <w:rPr>
          <w:rFonts w:ascii="Arial" w:hAnsi="Arial" w:eastAsia="Arial" w:cs="Arial"/>
          <w:color w:val="555555"/>
          <w:sz w:val="22"/>
          <w:szCs w:val="22"/>
        </w:rPr>
        <w:t>This week genuinely changed how I think about data. Before this, SQL felt like just a way to pull rows from a table. After going through both datasets end to end — from basic SELECT statements all the way to window functions and business questions — I can see how SQL is actually a tool for telling stories with data.</w:t>
      </w:r>
    </w:p>
    <w:p w14:paraId="37E00D78">
      <w:pPr>
        <w:spacing w:before="80" w:after="80"/>
      </w:pPr>
    </w:p>
    <w:p w14:paraId="1A38F66C">
      <w:pPr>
        <w:spacing w:before="60" w:after="80"/>
      </w:pPr>
      <w:r>
        <w:rPr>
          <w:rFonts w:ascii="Arial" w:hAnsi="Arial" w:eastAsia="Arial" w:cs="Arial"/>
          <w:color w:val="555555"/>
          <w:sz w:val="22"/>
          <w:szCs w:val="22"/>
        </w:rPr>
        <w:t>The Chinook database taught me how to navigate a normalized schema and use JOINs to reassemble data the way the business needs to see it. The Sales dataset showed me how even a single flat table can produce rich insights when you apply the right aggregations and window functions.</w:t>
      </w:r>
    </w:p>
    <w:p w14:paraId="33FB8C98">
      <w:pPr>
        <w:spacing w:before="80" w:after="80"/>
      </w:pPr>
    </w:p>
    <w:p w14:paraId="7A023205">
      <w:pPr>
        <w:spacing w:before="60" w:after="80"/>
      </w:pPr>
      <w:r>
        <w:rPr>
          <w:rFonts w:ascii="Arial" w:hAnsi="Arial" w:eastAsia="Arial" w:cs="Arial"/>
          <w:color w:val="555555"/>
          <w:sz w:val="22"/>
          <w:szCs w:val="22"/>
        </w:rPr>
        <w:t>The findings that stuck with me most: Iron Maiden topping artist revenue, 1,519 tracks never sold, November being the single biggest revenue month every year, and the fact that Medium deals win in every single country. None of those are obvious until you query for them.</w:t>
      </w:r>
    </w:p>
    <w:p w14:paraId="0E7AF36F">
      <w:pPr>
        <w:spacing w:before="80" w:after="80"/>
      </w:pPr>
    </w:p>
    <w:p w14:paraId="6C39175D">
      <w:pPr>
        <w:spacing w:before="200"/>
        <w:jc w:val="center"/>
      </w:pPr>
      <w:r>
        <w:rPr>
          <w:rFonts w:ascii="Arial" w:hAnsi="Arial" w:eastAsia="Arial" w:cs="Arial"/>
          <w:color w:val="1A6B6B"/>
          <w:sz w:val="20"/>
          <w:szCs w:val="20"/>
        </w:rPr>
        <w:t>— Alake David | AnalystLab Africa Batch B —</w:t>
      </w:r>
    </w:p>
    <w:sectPr>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0E611DA6"/>
    <w:rsid w:val="163C3741"/>
    <w:rsid w:val="4D7E73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40" w:after="160"/>
      <w:outlineLvl w:val="0"/>
    </w:pPr>
    <w:rPr>
      <w:rFonts w:ascii="Arial" w:hAnsi="Arial" w:eastAsia="Arial" w:cs="Arial"/>
      <w:b/>
      <w:bCs/>
      <w:color w:val="1A6B6B"/>
      <w:sz w:val="30"/>
      <w:szCs w:val="30"/>
    </w:rPr>
  </w:style>
  <w:style w:type="paragraph" w:styleId="3">
    <w:name w:val="heading 2"/>
    <w:next w:val="1"/>
    <w:qFormat/>
    <w:uiPriority w:val="0"/>
    <w:pPr>
      <w:spacing w:before="240" w:after="120"/>
      <w:outlineLvl w:val="1"/>
    </w:pPr>
    <w:rPr>
      <w:rFonts w:ascii="Arial" w:hAnsi="Arial" w:eastAsia="Arial" w:cs="Arial"/>
      <w:b/>
      <w:bCs/>
      <w:color w:val="1A1A2E"/>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9</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2026-06-26T23:45:00Z</dcterms:created>
  <dc:creator>Un-named</dc:creator>
  <cp:lastModifiedBy>richard opaleye</cp:lastModifiedBy>
  <dcterms:modified xsi:type="dcterms:W3CDTF">2026-06-26T23:57:48Z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4C1FD2A106014121A780F5D0CB40925F_13</vt:lpwstr>
  </property>
</Properties>
</file>