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35"/>
        <w:tblLayout w:type="fixed"/>
        <w:tblLook w:firstRow="1" w:lastRow="1" w:firstColumn="0" w:lastColumn="0" w:noHBand="0" w:noVBand="0" w:val="0020"/>
      </w:tblPr>
      <w:tblGrid>
        <w:gridCol w:w="1594"/>
        <w:gridCol w:w="2262"/>
        <w:gridCol w:w="1851"/>
        <w:gridCol w:w="210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Non-initiator Conditional w. Average Lags</w:t>
            </w:r>
          </w:p>
        </w:tc>
        <w:tc>
          <w:tcPr/>
          <w:p>
            <w:pPr>
              <w:pStyle w:val="Compact"/>
            </w:pPr>
            <w:r>
              <w:t xml:space="preserve">Non-initiator Conditional w. Lag1</w:t>
            </w:r>
          </w:p>
        </w:tc>
        <w:tc>
          <w:tcPr/>
          <w:p>
            <w:pPr>
              <w:pStyle w:val="Compact"/>
            </w:pPr>
            <w:r>
              <w:t xml:space="preserve">Non-initiator Conditional w. Full 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0.483</w:t>
            </w:r>
          </w:p>
        </w:tc>
        <w:tc>
          <w:tcPr/>
          <w:p>
            <w:pPr>
              <w:pStyle w:val="Compact"/>
            </w:pPr>
            <w:r>
              <w:t xml:space="preserve">0.388</w:t>
            </w:r>
          </w:p>
        </w:tc>
        <w:tc>
          <w:tcPr/>
          <w:p>
            <w:pPr>
              <w:pStyle w:val="Compact"/>
            </w:pPr>
            <w:r>
              <w:t xml:space="preserve">0.583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(0.743)</w:t>
            </w:r>
          </w:p>
        </w:tc>
        <w:tc>
          <w:tcPr/>
          <w:p>
            <w:pPr>
              <w:pStyle w:val="Compact"/>
            </w:pPr>
            <w:r>
              <w:t xml:space="preserve">(0.877)</w:t>
            </w:r>
          </w:p>
        </w:tc>
        <w:tc>
          <w:tcPr/>
          <w:p>
            <w:pPr>
              <w:pStyle w:val="Compact"/>
            </w:pPr>
            <w:r>
              <w:t xml:space="preserve">(1.169)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Growth (t-1)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0.524</w:t>
            </w:r>
          </w:p>
        </w:tc>
        <w:tc>
          <w:tcPr/>
          <w:p>
            <w:pPr>
              <w:pStyle w:val="Compact"/>
            </w:pPr>
            <w:r>
              <w:t xml:space="preserve">0.962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(0.421)</w:t>
            </w:r>
          </w:p>
        </w:tc>
        <w:tc>
          <w:tcPr/>
          <w:p>
            <w:pPr>
              <w:pStyle w:val="Compact"/>
            </w:pPr>
            <w:r>
              <w:t xml:space="preserve">(0.767)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Growth (t-2)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(1.259)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Growth (t-3)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-0.444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(0.701)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Growth (t-4)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-0.331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(1.252)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Growth (Avg. Lags)</w:t>
            </w:r>
          </w:p>
        </w:tc>
        <w:tc>
          <w:tcPr/>
          <w:p>
            <w:pPr>
              <w:pStyle w:val="Compact"/>
            </w:pPr>
            <w:r>
              <w:t xml:space="preserve">-0.795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(0.698)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Inflation (t-1)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-0.473</w:t>
            </w:r>
          </w:p>
        </w:tc>
        <w:tc>
          <w:tcPr/>
          <w:p>
            <w:pPr>
              <w:pStyle w:val="Compact"/>
            </w:pPr>
            <w:r>
              <w:t xml:space="preserve">-3.410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(0.527)</w:t>
            </w:r>
          </w:p>
        </w:tc>
        <w:tc>
          <w:tcPr/>
          <w:p>
            <w:pPr>
              <w:pStyle w:val="Compact"/>
            </w:pPr>
            <w:r>
              <w:t xml:space="preserve">(3.408)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Inflation (t-2)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-0.147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(4.030)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Inflation (t-3)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6.812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(5.641)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Inflation (t-4)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-3.071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(2.156)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Inflation (Avg. Lags)</w:t>
            </w:r>
          </w:p>
        </w:tc>
        <w:tc>
          <w:tcPr/>
          <w:p>
            <w:pPr>
              <w:pStyle w:val="Compact"/>
            </w:pPr>
            <w:r>
              <w:t xml:space="preserve">-0.245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(0.677)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Trade Openness (t-1)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-0.688</w:t>
            </w:r>
          </w:p>
        </w:tc>
        <w:tc>
          <w:tcPr/>
          <w:p>
            <w:pPr>
              <w:pStyle w:val="Compact"/>
            </w:pPr>
            <w:r>
              <w:t xml:space="preserve">-3.313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(1.553)</w:t>
            </w:r>
          </w:p>
        </w:tc>
        <w:tc>
          <w:tcPr/>
          <w:p>
            <w:pPr>
              <w:pStyle w:val="Compact"/>
            </w:pPr>
            <w:r>
              <w:t xml:space="preserve">(9.769)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(t-2)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13.193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(14.331)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(t-3)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-29.462+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(17.200)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(t-4)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20.430+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(10.996)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(Avg. Lags)</w:t>
            </w:r>
          </w:p>
        </w:tc>
        <w:tc>
          <w:tcPr/>
          <w:p>
            <w:pPr>
              <w:pStyle w:val="Compact"/>
            </w:pPr>
            <w:r>
              <w:t xml:space="preserve">-1.107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(1.414)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Military Exp/GDP (t-1)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-0.670</w:t>
            </w:r>
          </w:p>
        </w:tc>
        <w:tc>
          <w:tcPr/>
          <w:p>
            <w:pPr>
              <w:pStyle w:val="Compact"/>
            </w:pPr>
            <w:r>
              <w:t xml:space="preserve">2.749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(1.086)</w:t>
            </w:r>
          </w:p>
        </w:tc>
        <w:tc>
          <w:tcPr/>
          <w:p>
            <w:pPr>
              <w:pStyle w:val="Compact"/>
            </w:pPr>
            <w:r>
              <w:t xml:space="preserve">(2.419)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Military Exp/GDP (t-2)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-4.311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(3.768)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Military Exp/GDP (t-3)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-4.518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(7.677)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Military Exp/GDP (t-4)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4.044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(7.640)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Military Exp/GDP (Avg. Lags)</w:t>
            </w:r>
          </w:p>
        </w:tc>
        <w:tc>
          <w:tcPr/>
          <w:p>
            <w:pPr>
              <w:pStyle w:val="Compact"/>
            </w:pPr>
            <w:r>
              <w:t xml:space="preserve">-0.605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(0.990)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Peace Years</w:t>
            </w:r>
          </w:p>
        </w:tc>
        <w:tc>
          <w:tcPr/>
          <w:p>
            <w:pPr>
              <w:pStyle w:val="Compact"/>
            </w:pPr>
            <w:r>
              <w:t xml:space="preserve">-2.251</w:t>
            </w:r>
          </w:p>
        </w:tc>
        <w:tc>
          <w:tcPr/>
          <w:p>
            <w:pPr>
              <w:pStyle w:val="Compact"/>
            </w:pPr>
            <w:r>
              <w:t xml:space="preserve">-5.210</w:t>
            </w:r>
          </w:p>
        </w:tc>
        <w:tc>
          <w:tcPr/>
          <w:p>
            <w:pPr>
              <w:pStyle w:val="Compact"/>
            </w:pPr>
            <w:r>
              <w:t xml:space="preserve">-12.088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(5.112)</w:t>
            </w:r>
          </w:p>
        </w:tc>
        <w:tc>
          <w:tcPr/>
          <w:p>
            <w:pPr>
              <w:pStyle w:val="Compact"/>
            </w:pPr>
            <w:r>
              <w:t xml:space="preserve">(5.945)</w:t>
            </w:r>
          </w:p>
        </w:tc>
        <w:tc>
          <w:tcPr/>
          <w:p>
            <w:pPr>
              <w:pStyle w:val="Compact"/>
            </w:pPr>
            <w:r>
              <w:t xml:space="preserve">(8.179)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Peace Years²</w:t>
            </w:r>
          </w:p>
        </w:tc>
        <w:tc>
          <w:tcPr/>
          <w:p>
            <w:pPr>
              <w:pStyle w:val="Compact"/>
            </w:pPr>
            <w:r>
              <w:t xml:space="preserve">4.432</w:t>
            </w:r>
          </w:p>
        </w:tc>
        <w:tc>
          <w:tcPr/>
          <w:p>
            <w:pPr>
              <w:pStyle w:val="Compact"/>
            </w:pPr>
            <w:r>
              <w:t xml:space="preserve">11.610</w:t>
            </w:r>
          </w:p>
        </w:tc>
        <w:tc>
          <w:tcPr/>
          <w:p>
            <w:pPr>
              <w:pStyle w:val="Compact"/>
            </w:pPr>
            <w:r>
              <w:t xml:space="preserve">24.491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(13.544)</w:t>
            </w:r>
          </w:p>
        </w:tc>
        <w:tc>
          <w:tcPr/>
          <w:p>
            <w:pPr>
              <w:pStyle w:val="Compact"/>
            </w:pPr>
            <w:r>
              <w:t xml:space="preserve">(15.427)</w:t>
            </w:r>
          </w:p>
        </w:tc>
        <w:tc>
          <w:tcPr/>
          <w:p>
            <w:pPr>
              <w:pStyle w:val="Compact"/>
            </w:pPr>
            <w:r>
              <w:t xml:space="preserve">(20.182)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Peace Years³</w:t>
            </w:r>
          </w:p>
        </w:tc>
        <w:tc>
          <w:tcPr/>
          <w:p>
            <w:pPr>
              <w:pStyle w:val="Compact"/>
            </w:pPr>
            <w:r>
              <w:t xml:space="preserve">-3.465</w:t>
            </w:r>
          </w:p>
        </w:tc>
        <w:tc>
          <w:tcPr/>
          <w:p>
            <w:pPr>
              <w:pStyle w:val="Compact"/>
            </w:pPr>
            <w:r>
              <w:t xml:space="preserve">-8.174</w:t>
            </w:r>
          </w:p>
        </w:tc>
        <w:tc>
          <w:tcPr/>
          <w:p>
            <w:pPr>
              <w:pStyle w:val="Compact"/>
            </w:pPr>
            <w:r>
              <w:t xml:space="preserve">-14.610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(9.263)</w:t>
            </w:r>
          </w:p>
        </w:tc>
        <w:tc>
          <w:tcPr/>
          <w:p>
            <w:pPr>
              <w:pStyle w:val="Compact"/>
            </w:pPr>
            <w:r>
              <w:t xml:space="preserve">(10.515)</w:t>
            </w:r>
          </w:p>
        </w:tc>
        <w:tc>
          <w:tcPr/>
          <w:p>
            <w:pPr>
              <w:pStyle w:val="Compact"/>
            </w:pPr>
            <w:r>
              <w:t xml:space="preserve">(13.517)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Borders (t-1)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-0.015</w:t>
            </w:r>
          </w:p>
        </w:tc>
        <w:tc>
          <w:tcPr/>
          <w:p>
            <w:pPr>
              <w:pStyle w:val="Compact"/>
            </w:pPr>
            <w:r>
              <w:t xml:space="preserve">0.086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(0.093)</w:t>
            </w:r>
          </w:p>
        </w:tc>
        <w:tc>
          <w:tcPr/>
          <w:p>
            <w:pPr>
              <w:pStyle w:val="Compact"/>
            </w:pPr>
            <w:r>
              <w:t xml:space="preserve">(0.106)</w:t>
            </w:r>
          </w:p>
        </w:tc>
        <w:tc>
          <w:tcPr/>
          <w:p>
            <w:pPr>
              <w:pStyle w:val="Compact"/>
            </w:pPr>
            <w:r>
              <w:t xml:space="preserve">(0.161)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 Power (t-1)</w:t>
            </w:r>
          </w:p>
        </w:tc>
        <w:tc>
          <w:tcPr/>
          <w:p>
            <w:pPr>
              <w:pStyle w:val="Compact"/>
            </w:pPr>
            <w:r>
              <w:t xml:space="preserve">-1.142*</w:t>
            </w:r>
          </w:p>
        </w:tc>
        <w:tc>
          <w:tcPr/>
          <w:p>
            <w:pPr>
              <w:pStyle w:val="Compact"/>
            </w:pPr>
            <w:r>
              <w:t xml:space="preserve">-1.012</w:t>
            </w:r>
          </w:p>
        </w:tc>
        <w:tc>
          <w:tcPr/>
          <w:p>
            <w:pPr>
              <w:pStyle w:val="Compact"/>
            </w:pPr>
            <w:r>
              <w:t xml:space="preserve">-1.235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(0.548)</w:t>
            </w:r>
          </w:p>
        </w:tc>
        <w:tc>
          <w:tcPr/>
          <w:p>
            <w:pPr>
              <w:pStyle w:val="Compact"/>
            </w:pPr>
            <w:r>
              <w:t xml:space="preserve">(0.666)</w:t>
            </w:r>
          </w:p>
        </w:tc>
        <w:tc>
          <w:tcPr/>
          <w:p>
            <w:pPr>
              <w:pStyle w:val="Compact"/>
            </w:pPr>
            <w:r>
              <w:t xml:space="preserve">(1.044)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Liberal Democracy (t-1)</w:t>
            </w:r>
          </w:p>
        </w:tc>
        <w:tc>
          <w:tcPr/>
          <w:p>
            <w:pPr>
              <w:pStyle w:val="Compact"/>
            </w:pPr>
            <w:r>
              <w:t xml:space="preserve">-0.598</w:t>
            </w:r>
          </w:p>
        </w:tc>
        <w:tc>
          <w:tcPr/>
          <w:p>
            <w:pPr>
              <w:pStyle w:val="Compact"/>
            </w:pPr>
            <w:r>
              <w:t xml:space="preserve">-0.514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(1.099)</w:t>
            </w:r>
          </w:p>
        </w:tc>
        <w:tc>
          <w:tcPr/>
          <w:p>
            <w:pPr>
              <w:pStyle w:val="Compact"/>
            </w:pPr>
            <w:r>
              <w:t xml:space="preserve">(1.149)</w:t>
            </w:r>
          </w:p>
        </w:tc>
        <w:tc>
          <w:tcPr/>
          <w:p>
            <w:pPr>
              <w:pStyle w:val="Compact"/>
            </w:pPr>
            <w:r>
              <w:t xml:space="preserve">(1.807)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0.127</w:t>
            </w:r>
          </w:p>
        </w:tc>
        <w:tc>
          <w:tcPr/>
          <w:p>
            <w:pPr>
              <w:pStyle w:val="Compact"/>
            </w:pPr>
            <w:r>
              <w:t xml:space="preserve">0.147</w:t>
            </w:r>
          </w:p>
        </w:tc>
        <w:tc>
          <w:tcPr/>
          <w:p>
            <w:pPr>
              <w:pStyle w:val="Compact"/>
            </w:pPr>
            <w:r>
              <w:t xml:space="preserve">0.306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-0.044</w:t>
            </w:r>
          </w:p>
        </w:tc>
        <w:tc>
          <w:tcPr/>
          <w:p>
            <w:pPr>
              <w:pStyle w:val="Compact"/>
            </w:pPr>
            <w:r>
              <w:t xml:space="preserve">-0.033</w:t>
            </w:r>
          </w:p>
        </w:tc>
        <w:tc>
          <w:tcPr/>
          <w:p>
            <w:pPr>
              <w:pStyle w:val="Compact"/>
            </w:pPr>
            <w:r>
              <w:t xml:space="preserve">-0.112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151.2</w:t>
            </w:r>
          </w:p>
        </w:tc>
        <w:tc>
          <w:tcPr/>
          <w:p>
            <w:pPr>
              <w:pStyle w:val="Compact"/>
            </w:pPr>
            <w:r>
              <w:t xml:space="preserve">142.6</w:t>
            </w:r>
          </w:p>
        </w:tc>
        <w:tc>
          <w:tcPr/>
          <w:p>
            <w:pPr>
              <w:pStyle w:val="Compact"/>
            </w:pPr>
            <w:r>
              <w:t xml:space="preserve">172.7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2026-04-18T01:01:48Z</dcterms:created>
  <dcterms:modified xsi:type="dcterms:W3CDTF">2026-04-18T01:01:48Z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