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12"/>
        <w:tblLayout w:type="fixed"/>
        <w:tblLook w:firstRow="1" w:lastRow="1" w:firstColumn="0" w:lastColumn="0" w:noHBand="0" w:noVBand="0" w:val="0020"/>
      </w:tblPr>
      <w:tblGrid>
        <w:gridCol w:w="1806"/>
        <w:gridCol w:w="2223"/>
        <w:gridCol w:w="1736"/>
        <w:gridCol w:w="20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Non-initiator w. Average Lags</w:t>
            </w:r>
          </w:p>
        </w:tc>
        <w:tc>
          <w:tcPr/>
          <w:p>
            <w:pPr>
              <w:pStyle w:val="Compact"/>
            </w:pPr>
            <w:r>
              <w:t xml:space="preserve">Non-initiator w. Lag 1</w:t>
            </w:r>
          </w:p>
        </w:tc>
        <w:tc>
          <w:tcPr/>
          <w:p>
            <w:pPr>
              <w:pStyle w:val="Compact"/>
            </w:pPr>
            <w:r>
              <w:t xml:space="preserve">Non-initiator w. Full 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Growth (t-1)</w:t>
            </w:r>
          </w:p>
        </w:tc>
        <w:tc>
          <w:tcPr/>
          <w:p>
            <w:pPr>
              <w:pStyle w:val="Compact"/>
            </w:pPr>
            <w:r>
              <w:t xml:space="preserve">1.098*</w:t>
            </w:r>
          </w:p>
        </w:tc>
        <w:tc>
          <w:tcPr/>
          <w:p>
            <w:pPr>
              <w:pStyle w:val="Compact"/>
            </w:pPr>
            <w:r>
              <w:t xml:space="preserve">0.433+</w:t>
            </w:r>
          </w:p>
        </w:tc>
        <w:tc>
          <w:tcPr/>
          <w:p>
            <w:pPr>
              <w:pStyle w:val="Compact"/>
            </w:pPr>
            <w:r>
              <w:t xml:space="preserve">1.098*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(0.465)</w:t>
            </w:r>
          </w:p>
        </w:tc>
        <w:tc>
          <w:tcPr/>
          <w:p>
            <w:pPr>
              <w:pStyle w:val="Compact"/>
            </w:pPr>
            <w:r>
              <w:t xml:space="preserve">(0.247)</w:t>
            </w:r>
          </w:p>
        </w:tc>
        <w:tc>
          <w:tcPr/>
          <w:p>
            <w:pPr>
              <w:pStyle w:val="Compact"/>
            </w:pPr>
            <w:r>
              <w:t xml:space="preserve">(0.465)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Growth (t-2)</w:t>
            </w:r>
          </w:p>
        </w:tc>
        <w:tc>
          <w:tcPr/>
          <w:p>
            <w:pPr>
              <w:pStyle w:val="Compact"/>
            </w:pPr>
            <w:r>
              <w:t xml:space="preserve">1.133+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1.133+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Growth (t-3)</w:t>
            </w:r>
          </w:p>
        </w:tc>
        <w:tc>
          <w:tcPr/>
          <w:p>
            <w:pPr>
              <w:pStyle w:val="Compact"/>
            </w:pPr>
            <w:r>
              <w:t xml:space="preserve">-0.440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-0.440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Growth (t-4)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(0.279)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(0.279)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Inflation (t-1)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  <w:tc>
          <w:tcPr/>
          <w:p>
            <w:pPr>
              <w:pStyle w:val="Compact"/>
            </w:pPr>
            <w:r>
              <w:t xml:space="preserve">-0.062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(0.697)</w:t>
            </w:r>
          </w:p>
        </w:tc>
        <w:tc>
          <w:tcPr/>
          <w:p>
            <w:pPr>
              <w:pStyle w:val="Compact"/>
            </w:pPr>
            <w:r>
              <w:t xml:space="preserve">(0.333)</w:t>
            </w:r>
          </w:p>
        </w:tc>
        <w:tc>
          <w:tcPr/>
          <w:p>
            <w:pPr>
              <w:pStyle w:val="Compact"/>
            </w:pPr>
            <w:r>
              <w:t xml:space="preserve">(0.697)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Inflation (t-2)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(0.990)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(0.990)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Inflation (t-3)</w:t>
            </w:r>
          </w:p>
        </w:tc>
        <w:tc>
          <w:tcPr/>
          <w:p>
            <w:pPr>
              <w:pStyle w:val="Compact"/>
            </w:pPr>
            <w:r>
              <w:t xml:space="preserve">-0.624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-0.624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(1.118)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(1.118)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Inflation (t-4)</w:t>
            </w: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0.490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(1.123)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(1.123)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Openness (t-1)</w:t>
            </w:r>
          </w:p>
        </w:tc>
        <w:tc>
          <w:tcPr/>
          <w:p>
            <w:pPr>
              <w:pStyle w:val="Compact"/>
            </w:pPr>
            <w:r>
              <w:t xml:space="preserve">-9.120*</w:t>
            </w:r>
          </w:p>
        </w:tc>
        <w:tc>
          <w:tcPr/>
          <w:p>
            <w:pPr>
              <w:pStyle w:val="Compact"/>
            </w:pPr>
            <w:r>
              <w:t xml:space="preserve">-5.287*</w:t>
            </w:r>
          </w:p>
        </w:tc>
        <w:tc>
          <w:tcPr/>
          <w:p>
            <w:pPr>
              <w:pStyle w:val="Compact"/>
            </w:pPr>
            <w:r>
              <w:t xml:space="preserve">-9.120*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(3.904)</w:t>
            </w:r>
          </w:p>
        </w:tc>
        <w:tc>
          <w:tcPr/>
          <w:p>
            <w:pPr>
              <w:pStyle w:val="Compact"/>
            </w:pPr>
            <w:r>
              <w:t xml:space="preserve">(2.548)</w:t>
            </w:r>
          </w:p>
        </w:tc>
        <w:tc>
          <w:tcPr/>
          <w:p>
            <w:pPr>
              <w:pStyle w:val="Compact"/>
            </w:pPr>
            <w:r>
              <w:t xml:space="preserve">(3.904)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Openness (t-2)</w:t>
            </w:r>
          </w:p>
        </w:tc>
        <w:tc>
          <w:tcPr/>
          <w:p>
            <w:pPr>
              <w:pStyle w:val="Compact"/>
            </w:pPr>
            <w:r>
              <w:t xml:space="preserve">2.774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2.774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(4.316)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(4.316)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Openness (t-3)</w:t>
            </w:r>
          </w:p>
        </w:tc>
        <w:tc>
          <w:tcPr/>
          <w:p>
            <w:pPr>
              <w:pStyle w:val="Compact"/>
            </w:pPr>
            <w:r>
              <w:t xml:space="preserve">2.268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2.268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(2.124)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(2.124)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Openness (t-4)</w:t>
            </w:r>
          </w:p>
        </w:tc>
        <w:tc>
          <w:tcPr/>
          <w:p>
            <w:pPr>
              <w:pStyle w:val="Compact"/>
            </w:pPr>
            <w:r>
              <w:t xml:space="preserve">-0.217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(2.694)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(2.694)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Exp/GDP (t-1)</w:t>
            </w:r>
          </w:p>
        </w:tc>
        <w:tc>
          <w:tcPr/>
          <w:p>
            <w:pPr>
              <w:pStyle w:val="Compact"/>
            </w:pPr>
            <w:r>
              <w:t xml:space="preserve">5.652*</w:t>
            </w:r>
          </w:p>
        </w:tc>
        <w:tc>
          <w:tcPr/>
          <w:p>
            <w:pPr>
              <w:pStyle w:val="Compact"/>
            </w:pPr>
            <w:r>
              <w:t xml:space="preserve">1.048</w:t>
            </w:r>
          </w:p>
        </w:tc>
        <w:tc>
          <w:tcPr/>
          <w:p>
            <w:pPr>
              <w:pStyle w:val="Compact"/>
            </w:pPr>
            <w:r>
              <w:t xml:space="preserve">5.652*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(2.195)</w:t>
            </w:r>
          </w:p>
        </w:tc>
        <w:tc>
          <w:tcPr/>
          <w:p>
            <w:pPr>
              <w:pStyle w:val="Compact"/>
            </w:pPr>
            <w:r>
              <w:t xml:space="preserve">(0.680)</w:t>
            </w:r>
          </w:p>
        </w:tc>
        <w:tc>
          <w:tcPr/>
          <w:p>
            <w:pPr>
              <w:pStyle w:val="Compact"/>
            </w:pPr>
            <w:r>
              <w:t xml:space="preserve">(2.195)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Exp/GDP (t-2)</w:t>
            </w:r>
          </w:p>
        </w:tc>
        <w:tc>
          <w:tcPr/>
          <w:p>
            <w:pPr>
              <w:pStyle w:val="Compact"/>
            </w:pPr>
            <w:r>
              <w:t xml:space="preserve">-2.273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-2.273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(3.000)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Exp/GDP (t-3)</w:t>
            </w:r>
          </w:p>
        </w:tc>
        <w:tc>
          <w:tcPr/>
          <w:p>
            <w:pPr>
              <w:pStyle w:val="Compact"/>
            </w:pPr>
            <w:r>
              <w:t xml:space="preserve">-4.597*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-4.597*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(1.993)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(1.993)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Exp/GDP (t-4)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(0.966)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(0.966)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Peace Years</w:t>
            </w:r>
          </w:p>
        </w:tc>
        <w:tc>
          <w:tcPr/>
          <w:p>
            <w:pPr>
              <w:pStyle w:val="Compact"/>
            </w:pPr>
            <w:r>
              <w:t xml:space="preserve">7.878</w:t>
            </w:r>
          </w:p>
        </w:tc>
        <w:tc>
          <w:tcPr/>
          <w:p>
            <w:pPr>
              <w:pStyle w:val="Compact"/>
            </w:pPr>
            <w:r>
              <w:t xml:space="preserve">11.868*</w:t>
            </w:r>
          </w:p>
        </w:tc>
        <w:tc>
          <w:tcPr/>
          <w:p>
            <w:pPr>
              <w:pStyle w:val="Compact"/>
            </w:pPr>
            <w:r>
              <w:t xml:space="preserve">7.878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(5.797)</w:t>
            </w:r>
          </w:p>
        </w:tc>
        <w:tc>
          <w:tcPr/>
          <w:p>
            <w:pPr>
              <w:pStyle w:val="Compact"/>
            </w:pPr>
            <w:r>
              <w:t xml:space="preserve">(5.764)</w:t>
            </w:r>
          </w:p>
        </w:tc>
        <w:tc>
          <w:tcPr/>
          <w:p>
            <w:pPr>
              <w:pStyle w:val="Compact"/>
            </w:pPr>
            <w:r>
              <w:t xml:space="preserve">(5.797)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Peace Years²</w:t>
            </w:r>
          </w:p>
        </w:tc>
        <w:tc>
          <w:tcPr/>
          <w:p>
            <w:pPr>
              <w:pStyle w:val="Compact"/>
            </w:pPr>
            <w:r>
              <w:t xml:space="preserve">-30.616</w:t>
            </w:r>
          </w:p>
        </w:tc>
        <w:tc>
          <w:tcPr/>
          <w:p>
            <w:pPr>
              <w:pStyle w:val="Compact"/>
            </w:pPr>
            <w:r>
              <w:t xml:space="preserve">-43.075+</w:t>
            </w:r>
          </w:p>
        </w:tc>
        <w:tc>
          <w:tcPr/>
          <w:p>
            <w:pPr>
              <w:pStyle w:val="Compact"/>
            </w:pPr>
            <w:r>
              <w:t xml:space="preserve">-30.616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(26.175)</w:t>
            </w:r>
          </w:p>
        </w:tc>
        <w:tc>
          <w:tcPr/>
          <w:p>
            <w:pPr>
              <w:pStyle w:val="Compact"/>
            </w:pPr>
            <w:r>
              <w:t xml:space="preserve">(23.591)</w:t>
            </w:r>
          </w:p>
        </w:tc>
        <w:tc>
          <w:tcPr/>
          <w:p>
            <w:pPr>
              <w:pStyle w:val="Compact"/>
            </w:pPr>
            <w:r>
              <w:t xml:space="preserve">(26.175)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Peace Years³</w:t>
            </w:r>
          </w:p>
        </w:tc>
        <w:tc>
          <w:tcPr/>
          <w:p>
            <w:pPr>
              <w:pStyle w:val="Compact"/>
            </w:pPr>
            <w:r>
              <w:t xml:space="preserve">58.381+</w:t>
            </w:r>
          </w:p>
        </w:tc>
        <w:tc>
          <w:tcPr/>
          <w:p>
            <w:pPr>
              <w:pStyle w:val="Compact"/>
            </w:pPr>
            <w:r>
              <w:t xml:space="preserve">67.780*</w:t>
            </w:r>
          </w:p>
        </w:tc>
        <w:tc>
          <w:tcPr/>
          <w:p>
            <w:pPr>
              <w:pStyle w:val="Compact"/>
            </w:pPr>
            <w:r>
              <w:t xml:space="preserve">58.381+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(32.115)</w:t>
            </w:r>
          </w:p>
        </w:tc>
        <w:tc>
          <w:tcPr/>
          <w:p>
            <w:pPr>
              <w:pStyle w:val="Compact"/>
            </w:pPr>
            <w:r>
              <w:t xml:space="preserve">(30.008)</w:t>
            </w:r>
          </w:p>
        </w:tc>
        <w:tc>
          <w:tcPr/>
          <w:p>
            <w:pPr>
              <w:pStyle w:val="Compact"/>
            </w:pPr>
            <w:r>
              <w:t xml:space="preserve">(32.115)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Borders (t-1)</w:t>
            </w:r>
          </w:p>
        </w:tc>
        <w:tc>
          <w:tcPr/>
          <w:p>
            <w:pPr>
              <w:pStyle w:val="Compact"/>
            </w:pPr>
            <w:r>
              <w:t xml:space="preserve">-0.804*</w:t>
            </w:r>
          </w:p>
        </w:tc>
        <w:tc>
          <w:tcPr/>
          <w:p>
            <w:pPr>
              <w:pStyle w:val="Compact"/>
            </w:pPr>
            <w:r>
              <w:t xml:space="preserve">-0.660*</w:t>
            </w:r>
          </w:p>
        </w:tc>
        <w:tc>
          <w:tcPr/>
          <w:p>
            <w:pPr>
              <w:pStyle w:val="Compact"/>
            </w:pPr>
            <w:r>
              <w:t xml:space="preserve">-0.804*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(0.370)</w:t>
            </w:r>
          </w:p>
        </w:tc>
        <w:tc>
          <w:tcPr/>
          <w:p>
            <w:pPr>
              <w:pStyle w:val="Compact"/>
            </w:pPr>
            <w:r>
              <w:t xml:space="preserve">(0.305)</w:t>
            </w:r>
          </w:p>
        </w:tc>
        <w:tc>
          <w:tcPr/>
          <w:p>
            <w:pPr>
              <w:pStyle w:val="Compact"/>
            </w:pPr>
            <w:r>
              <w:t xml:space="preserve">(0.370)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 Power (t-1)</w:t>
            </w:r>
          </w:p>
        </w:tc>
        <w:tc>
          <w:tcPr/>
          <w:p>
            <w:pPr>
              <w:pStyle w:val="Compact"/>
            </w:pPr>
            <w:r>
              <w:t xml:space="preserve">-0.156</w:t>
            </w:r>
          </w:p>
        </w:tc>
        <w:tc>
          <w:tcPr/>
          <w:p>
            <w:pPr>
              <w:pStyle w:val="Compact"/>
            </w:pPr>
            <w:r>
              <w:t xml:space="preserve">-1.859</w:t>
            </w:r>
          </w:p>
        </w:tc>
        <w:tc>
          <w:tcPr/>
          <w:p>
            <w:pPr>
              <w:pStyle w:val="Compact"/>
            </w:pPr>
            <w:r>
              <w:t xml:space="preserve">-0.156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(1.417)</w:t>
            </w:r>
          </w:p>
        </w:tc>
        <w:tc>
          <w:tcPr/>
          <w:p>
            <w:pPr>
              <w:pStyle w:val="Compact"/>
            </w:pPr>
            <w:r>
              <w:t xml:space="preserve">(1.623)</w:t>
            </w:r>
          </w:p>
        </w:tc>
        <w:tc>
          <w:tcPr/>
          <w:p>
            <w:pPr>
              <w:pStyle w:val="Compact"/>
            </w:pPr>
            <w:r>
              <w:t xml:space="preserve">(1.417)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Liberal Democracy (t-1)</w:t>
            </w:r>
          </w:p>
        </w:tc>
        <w:tc>
          <w:tcPr/>
          <w:p>
            <w:pPr>
              <w:pStyle w:val="Compact"/>
            </w:pPr>
            <w:r>
              <w:t xml:space="preserve">-6.805**</w:t>
            </w:r>
          </w:p>
        </w:tc>
        <w:tc>
          <w:tcPr/>
          <w:p>
            <w:pPr>
              <w:pStyle w:val="Compact"/>
            </w:pPr>
            <w:r>
              <w:t xml:space="preserve">-6.648**</w:t>
            </w:r>
          </w:p>
        </w:tc>
        <w:tc>
          <w:tcPr/>
          <w:p>
            <w:pPr>
              <w:pStyle w:val="Compact"/>
            </w:pPr>
            <w:r>
              <w:t xml:space="preserve">-6.805**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(2.473)</w:t>
            </w:r>
          </w:p>
        </w:tc>
        <w:tc>
          <w:tcPr/>
          <w:p>
            <w:pPr>
              <w:pStyle w:val="Compact"/>
            </w:pPr>
            <w:r>
              <w:t xml:space="preserve">(2.274)</w:t>
            </w:r>
          </w:p>
        </w:tc>
        <w:tc>
          <w:tcPr/>
          <w:p>
            <w:pPr>
              <w:pStyle w:val="Compact"/>
            </w:pPr>
            <w:r>
              <w:t xml:space="preserve">(2.473)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2197</w:t>
            </w:r>
          </w:p>
        </w:tc>
        <w:tc>
          <w:tcPr/>
          <w:p>
            <w:pPr>
              <w:pStyle w:val="Compact"/>
            </w:pPr>
            <w:r>
              <w:t xml:space="preserve">2401</w:t>
            </w:r>
          </w:p>
        </w:tc>
        <w:tc>
          <w:tcPr/>
          <w:p>
            <w:pPr>
              <w:pStyle w:val="Compact"/>
            </w:pPr>
            <w:r>
              <w:t xml:space="preserve">2197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0.306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0.267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590.4</w:t>
            </w:r>
          </w:p>
        </w:tc>
        <w:tc>
          <w:tcPr/>
          <w:p>
            <w:pPr>
              <w:pStyle w:val="Compact"/>
            </w:pPr>
            <w:r>
              <w:t xml:space="preserve">550.5</w:t>
            </w:r>
          </w:p>
        </w:tc>
        <w:tc>
          <w:tcPr/>
          <w:p>
            <w:pPr>
              <w:pStyle w:val="Compact"/>
            </w:pPr>
            <w:r>
              <w:t xml:space="preserve">590.4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FE: iso3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2026-04-18T01:01:55Z</dcterms:created>
  <dcterms:modified xsi:type="dcterms:W3CDTF">2026-04-18T01:01:55Z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