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6E7C9" w14:textId="6F932965" w:rsidR="007A42AE" w:rsidRPr="003F683A" w:rsidRDefault="00154DC5" w:rsidP="007A42AE">
      <w:pPr>
        <w:tabs>
          <w:tab w:val="center" w:pos="4419"/>
          <w:tab w:val="right" w:pos="8838"/>
        </w:tabs>
        <w:spacing w:line="240" w:lineRule="auto"/>
        <w:ind w:left="4419" w:hanging="4419"/>
        <w:jc w:val="center"/>
        <w:rPr>
          <w:rFonts w:ascii="Arial Narrow" w:hAnsi="Arial Narrow"/>
          <w:b/>
          <w:bCs/>
          <w:sz w:val="21"/>
          <w:szCs w:val="21"/>
          <w:u w:val="single"/>
        </w:rPr>
      </w:pPr>
      <w:r>
        <w:rPr>
          <w:rFonts w:ascii="Arial Narrow" w:hAnsi="Arial Narrow"/>
          <w:b/>
          <w:bCs/>
          <w:sz w:val="21"/>
          <w:szCs w:val="21"/>
          <w:u w:val="single"/>
        </w:rPr>
        <w:t>ANÁLISIS DEL SECTOR</w:t>
      </w:r>
    </w:p>
    <w:p w14:paraId="2586E12A" w14:textId="77777777" w:rsidR="007A42AE" w:rsidRPr="003F683A" w:rsidRDefault="007A42AE" w:rsidP="007A42AE">
      <w:pPr>
        <w:tabs>
          <w:tab w:val="center" w:pos="4419"/>
          <w:tab w:val="right" w:pos="8838"/>
        </w:tabs>
        <w:spacing w:line="240" w:lineRule="auto"/>
        <w:ind w:left="4419" w:hanging="4419"/>
        <w:jc w:val="center"/>
        <w:rPr>
          <w:rFonts w:ascii="Arial Narrow" w:hAnsi="Arial Narrow"/>
          <w:b/>
          <w:bCs/>
          <w:sz w:val="21"/>
          <w:szCs w:val="21"/>
          <w:u w:val="single"/>
        </w:rPr>
      </w:pPr>
    </w:p>
    <w:tbl>
      <w:tblPr>
        <w:tblStyle w:val="43"/>
        <w:tblW w:w="893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544"/>
        <w:gridCol w:w="5386"/>
      </w:tblGrid>
      <w:tr w:rsidR="007A42AE" w:rsidRPr="003F683A" w14:paraId="2E33FC8C" w14:textId="77777777" w:rsidTr="00BB3E1F">
        <w:trPr>
          <w:trHeight w:val="317"/>
          <w:jc w:val="center"/>
        </w:trPr>
        <w:tc>
          <w:tcPr>
            <w:tcW w:w="8930" w:type="dxa"/>
            <w:gridSpan w:val="2"/>
            <w:tcBorders>
              <w:top w:val="single" w:sz="6" w:space="0" w:color="000000"/>
              <w:left w:val="single" w:sz="6" w:space="0" w:color="000000"/>
              <w:bottom w:val="single" w:sz="6" w:space="0" w:color="000000"/>
              <w:right w:val="single" w:sz="6" w:space="0" w:color="000000"/>
            </w:tcBorders>
            <w:shd w:val="clear" w:color="auto" w:fill="BFBFBF"/>
            <w:vAlign w:val="center"/>
          </w:tcPr>
          <w:p w14:paraId="4278C540" w14:textId="77777777" w:rsidR="007A42AE" w:rsidRPr="003F683A" w:rsidRDefault="007A42AE" w:rsidP="004233A9">
            <w:pPr>
              <w:jc w:val="center"/>
              <w:rPr>
                <w:rFonts w:ascii="Arial Narrow" w:eastAsia="Arial Narrow" w:hAnsi="Arial Narrow" w:cs="Arial Narrow"/>
                <w:b/>
                <w:sz w:val="21"/>
                <w:szCs w:val="21"/>
              </w:rPr>
            </w:pPr>
            <w:r w:rsidRPr="003F683A">
              <w:rPr>
                <w:rFonts w:ascii="Arial Narrow" w:eastAsia="Arial Narrow" w:hAnsi="Arial Narrow" w:cs="Arial Narrow"/>
                <w:b/>
                <w:sz w:val="21"/>
                <w:szCs w:val="21"/>
              </w:rPr>
              <w:t>INFORMACIÓN GENERAL</w:t>
            </w:r>
          </w:p>
        </w:tc>
      </w:tr>
      <w:tr w:rsidR="00406E97" w:rsidRPr="003F683A" w14:paraId="174BC71C" w14:textId="77777777" w:rsidTr="00BB3E1F">
        <w:trPr>
          <w:trHeight w:val="255"/>
          <w:jc w:val="center"/>
        </w:trPr>
        <w:tc>
          <w:tcPr>
            <w:tcW w:w="354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67F79B77" w14:textId="153544D8" w:rsidR="00406E97" w:rsidRDefault="00406E97" w:rsidP="004233A9">
            <w:pPr>
              <w:jc w:val="both"/>
              <w:rPr>
                <w:rFonts w:ascii="Arial Narrow" w:eastAsia="Arial Narrow" w:hAnsi="Arial Narrow" w:cs="Arial Narrow"/>
                <w:b/>
                <w:sz w:val="21"/>
                <w:szCs w:val="21"/>
              </w:rPr>
            </w:pPr>
            <w:r>
              <w:rPr>
                <w:rFonts w:ascii="Arial Narrow" w:eastAsia="Arial Narrow" w:hAnsi="Arial Narrow" w:cs="Arial Narrow"/>
                <w:b/>
                <w:sz w:val="21"/>
                <w:szCs w:val="21"/>
              </w:rPr>
              <w:t>TIPO DE CONTRATO</w:t>
            </w:r>
          </w:p>
        </w:tc>
        <w:tc>
          <w:tcPr>
            <w:tcW w:w="5386" w:type="dxa"/>
            <w:tcBorders>
              <w:top w:val="single" w:sz="6" w:space="0" w:color="000000"/>
              <w:left w:val="single" w:sz="6" w:space="0" w:color="000000"/>
              <w:bottom w:val="single" w:sz="6" w:space="0" w:color="000000"/>
              <w:right w:val="single" w:sz="6" w:space="0" w:color="000000"/>
            </w:tcBorders>
            <w:vAlign w:val="center"/>
          </w:tcPr>
          <w:p w14:paraId="2113FFDF" w14:textId="18B92A82" w:rsidR="00406E97" w:rsidRPr="00C864AF" w:rsidRDefault="00406E97" w:rsidP="004233A9">
            <w:pPr>
              <w:jc w:val="both"/>
              <w:rPr>
                <w:rFonts w:ascii="Arial Narrow" w:eastAsia="Arial Narrow" w:hAnsi="Arial Narrow" w:cs="Arial Narrow"/>
                <w:sz w:val="21"/>
                <w:szCs w:val="21"/>
              </w:rPr>
            </w:pPr>
            <w:r>
              <w:rPr>
                <w:rFonts w:ascii="Arial Narrow" w:eastAsia="Arial Narrow" w:hAnsi="Arial Narrow" w:cs="Arial Narrow"/>
                <w:sz w:val="21"/>
                <w:szCs w:val="21"/>
              </w:rPr>
              <w:t>CONTRATO DE OBRA</w:t>
            </w:r>
          </w:p>
        </w:tc>
      </w:tr>
      <w:tr w:rsidR="00406E97" w:rsidRPr="003F683A" w14:paraId="3CC43376" w14:textId="77777777" w:rsidTr="00BB3E1F">
        <w:trPr>
          <w:trHeight w:val="255"/>
          <w:jc w:val="center"/>
        </w:trPr>
        <w:tc>
          <w:tcPr>
            <w:tcW w:w="354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7E4E6690" w14:textId="1437AFC1" w:rsidR="00406E97" w:rsidRDefault="00406E97" w:rsidP="004233A9">
            <w:pPr>
              <w:jc w:val="both"/>
              <w:rPr>
                <w:rFonts w:ascii="Arial Narrow" w:eastAsia="Arial Narrow" w:hAnsi="Arial Narrow" w:cs="Arial Narrow"/>
                <w:b/>
                <w:sz w:val="21"/>
                <w:szCs w:val="21"/>
              </w:rPr>
            </w:pPr>
            <w:r>
              <w:rPr>
                <w:rFonts w:ascii="Arial Narrow" w:eastAsia="Arial Narrow" w:hAnsi="Arial Narrow" w:cs="Arial Narrow"/>
                <w:b/>
                <w:sz w:val="21"/>
                <w:szCs w:val="21"/>
              </w:rPr>
              <w:t>MODALIDAD DE SELECCIÓN</w:t>
            </w:r>
          </w:p>
        </w:tc>
        <w:tc>
          <w:tcPr>
            <w:tcW w:w="5386" w:type="dxa"/>
            <w:tcBorders>
              <w:top w:val="single" w:sz="6" w:space="0" w:color="000000"/>
              <w:left w:val="single" w:sz="6" w:space="0" w:color="000000"/>
              <w:bottom w:val="single" w:sz="6" w:space="0" w:color="000000"/>
              <w:right w:val="single" w:sz="6" w:space="0" w:color="000000"/>
            </w:tcBorders>
            <w:vAlign w:val="center"/>
          </w:tcPr>
          <w:p w14:paraId="20C19029" w14:textId="6F46D5F0" w:rsidR="00406E97" w:rsidRPr="00C864AF" w:rsidRDefault="00406E97" w:rsidP="004233A9">
            <w:pPr>
              <w:jc w:val="both"/>
              <w:rPr>
                <w:rFonts w:ascii="Arial Narrow" w:eastAsia="Arial Narrow" w:hAnsi="Arial Narrow" w:cs="Arial Narrow"/>
                <w:sz w:val="21"/>
                <w:szCs w:val="21"/>
              </w:rPr>
            </w:pPr>
            <w:r>
              <w:rPr>
                <w:rFonts w:ascii="Arial Narrow" w:eastAsia="Arial Narrow" w:hAnsi="Arial Narrow" w:cs="Arial Narrow"/>
                <w:sz w:val="21"/>
                <w:szCs w:val="21"/>
              </w:rPr>
              <w:t>LICITACIÓN OBRA PÚBLICA</w:t>
            </w:r>
          </w:p>
        </w:tc>
      </w:tr>
      <w:tr w:rsidR="00E81C66" w:rsidRPr="003F683A" w14:paraId="4A302F55" w14:textId="77777777" w:rsidTr="00BB3E1F">
        <w:trPr>
          <w:trHeight w:val="255"/>
          <w:jc w:val="center"/>
        </w:trPr>
        <w:tc>
          <w:tcPr>
            <w:tcW w:w="354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0782AE0C" w14:textId="142EF256" w:rsidR="00E81C66" w:rsidRDefault="00E81C66" w:rsidP="004233A9">
            <w:pPr>
              <w:jc w:val="both"/>
              <w:rPr>
                <w:rFonts w:ascii="Arial Narrow" w:eastAsia="Arial Narrow" w:hAnsi="Arial Narrow" w:cs="Arial Narrow"/>
                <w:b/>
                <w:sz w:val="21"/>
                <w:szCs w:val="21"/>
              </w:rPr>
            </w:pPr>
            <w:r>
              <w:rPr>
                <w:rFonts w:ascii="Arial Narrow" w:eastAsia="Arial Narrow" w:hAnsi="Arial Narrow" w:cs="Arial Narrow"/>
                <w:b/>
                <w:sz w:val="21"/>
                <w:szCs w:val="21"/>
              </w:rPr>
              <w:t>PRESUPUESTO OFICIAL</w:t>
            </w:r>
          </w:p>
        </w:tc>
        <w:tc>
          <w:tcPr>
            <w:tcW w:w="5386" w:type="dxa"/>
            <w:tcBorders>
              <w:top w:val="single" w:sz="6" w:space="0" w:color="000000"/>
              <w:left w:val="single" w:sz="6" w:space="0" w:color="000000"/>
              <w:bottom w:val="single" w:sz="6" w:space="0" w:color="000000"/>
              <w:right w:val="single" w:sz="6" w:space="0" w:color="000000"/>
            </w:tcBorders>
            <w:vAlign w:val="center"/>
          </w:tcPr>
          <w:p w14:paraId="3B5BC20D" w14:textId="518C32AD" w:rsidR="00E81C66" w:rsidRPr="00E57CB8" w:rsidRDefault="00C864AF" w:rsidP="004233A9">
            <w:pPr>
              <w:jc w:val="both"/>
              <w:rPr>
                <w:rFonts w:ascii="Arial Narrow" w:eastAsia="Arial Narrow" w:hAnsi="Arial Narrow" w:cs="Arial Narrow"/>
                <w:sz w:val="21"/>
                <w:szCs w:val="21"/>
              </w:rPr>
            </w:pPr>
            <w:r w:rsidRPr="00E57CB8">
              <w:rPr>
                <w:rFonts w:ascii="Arial Narrow" w:eastAsia="Arial Narrow" w:hAnsi="Arial Narrow" w:cs="Arial Narrow"/>
                <w:sz w:val="21"/>
                <w:szCs w:val="21"/>
              </w:rPr>
              <w:t>MIL CUATROCIENTOS TREINTA Y OCHO MILLONES CIENTO TRECE MIL DOSCIENTOS DOCE PESOS CON OCHENTA Y CUATRO CENTAVOS ($1.438.113.212,84) M/CTE equivalente a 821,3542 SMMLV al año 2026</w:t>
            </w:r>
          </w:p>
        </w:tc>
      </w:tr>
      <w:tr w:rsidR="007A42AE" w:rsidRPr="003F683A" w14:paraId="37B90F0C" w14:textId="77777777" w:rsidTr="00BB3E1F">
        <w:trPr>
          <w:trHeight w:val="255"/>
          <w:jc w:val="center"/>
        </w:trPr>
        <w:tc>
          <w:tcPr>
            <w:tcW w:w="354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B6C479A" w14:textId="688842CD" w:rsidR="007A42AE" w:rsidRPr="003F683A" w:rsidRDefault="00E81C66" w:rsidP="004233A9">
            <w:pPr>
              <w:jc w:val="both"/>
              <w:rPr>
                <w:rFonts w:ascii="Arial Narrow" w:eastAsia="Arial Narrow" w:hAnsi="Arial Narrow" w:cs="Arial Narrow"/>
                <w:b/>
                <w:sz w:val="21"/>
                <w:szCs w:val="21"/>
              </w:rPr>
            </w:pPr>
            <w:r>
              <w:rPr>
                <w:rFonts w:ascii="Arial Narrow" w:eastAsia="Arial Narrow" w:hAnsi="Arial Narrow" w:cs="Arial Narrow"/>
                <w:b/>
                <w:sz w:val="21"/>
                <w:szCs w:val="21"/>
              </w:rPr>
              <w:t>OBJETO</w:t>
            </w:r>
          </w:p>
        </w:tc>
        <w:tc>
          <w:tcPr>
            <w:tcW w:w="5386" w:type="dxa"/>
            <w:tcBorders>
              <w:top w:val="single" w:sz="6" w:space="0" w:color="000000"/>
              <w:left w:val="single" w:sz="6" w:space="0" w:color="000000"/>
              <w:bottom w:val="single" w:sz="6" w:space="0" w:color="000000"/>
              <w:right w:val="single" w:sz="6" w:space="0" w:color="000000"/>
            </w:tcBorders>
            <w:vAlign w:val="center"/>
          </w:tcPr>
          <w:p w14:paraId="24039006" w14:textId="51E76CFE" w:rsidR="007A42AE" w:rsidRPr="00E57CB8" w:rsidRDefault="00E81C66" w:rsidP="004233A9">
            <w:pPr>
              <w:jc w:val="both"/>
              <w:rPr>
                <w:rFonts w:ascii="Arial Narrow" w:eastAsia="Arial Narrow" w:hAnsi="Arial Narrow" w:cs="Arial Narrow"/>
                <w:sz w:val="21"/>
                <w:szCs w:val="21"/>
              </w:rPr>
            </w:pPr>
            <w:r w:rsidRPr="00E57CB8">
              <w:rPr>
                <w:rFonts w:ascii="Arial Narrow" w:eastAsia="Arial Narrow" w:hAnsi="Arial Narrow" w:cs="Arial Narrow"/>
                <w:sz w:val="21"/>
                <w:szCs w:val="21"/>
              </w:rPr>
              <w:t>CONSTRUCCIÓN DE ESTUFAS ECOEFICIENTES PROVEEDORA DE ENERGÍA</w:t>
            </w:r>
            <w:r w:rsidR="007330C6">
              <w:rPr>
                <w:rFonts w:ascii="Arial Narrow" w:eastAsia="Arial Narrow" w:hAnsi="Arial Narrow" w:cs="Arial Narrow"/>
                <w:sz w:val="21"/>
                <w:szCs w:val="21"/>
              </w:rPr>
              <w:t>S</w:t>
            </w:r>
            <w:r w:rsidRPr="00E57CB8">
              <w:rPr>
                <w:rFonts w:ascii="Arial Narrow" w:eastAsia="Arial Narrow" w:hAnsi="Arial Narrow" w:cs="Arial Narrow"/>
                <w:sz w:val="21"/>
                <w:szCs w:val="21"/>
              </w:rPr>
              <w:t xml:space="preserve"> LIMPIA</w:t>
            </w:r>
            <w:r w:rsidR="007330C6">
              <w:rPr>
                <w:rFonts w:ascii="Arial Narrow" w:eastAsia="Arial Narrow" w:hAnsi="Arial Narrow" w:cs="Arial Narrow"/>
                <w:sz w:val="21"/>
                <w:szCs w:val="21"/>
              </w:rPr>
              <w:t>S</w:t>
            </w:r>
            <w:r w:rsidRPr="00E57CB8">
              <w:rPr>
                <w:rFonts w:ascii="Arial Narrow" w:eastAsia="Arial Narrow" w:hAnsi="Arial Narrow" w:cs="Arial Narrow"/>
                <w:sz w:val="21"/>
                <w:szCs w:val="21"/>
              </w:rPr>
              <w:t xml:space="preserve"> COMO MEDIDA</w:t>
            </w:r>
            <w:r w:rsidR="007330C6">
              <w:rPr>
                <w:rFonts w:ascii="Arial Narrow" w:eastAsia="Arial Narrow" w:hAnsi="Arial Narrow" w:cs="Arial Narrow"/>
                <w:sz w:val="21"/>
                <w:szCs w:val="21"/>
              </w:rPr>
              <w:t>S</w:t>
            </w:r>
            <w:r w:rsidRPr="00E57CB8">
              <w:rPr>
                <w:rFonts w:ascii="Arial Narrow" w:eastAsia="Arial Narrow" w:hAnsi="Arial Narrow" w:cs="Arial Narrow"/>
                <w:sz w:val="21"/>
                <w:szCs w:val="21"/>
              </w:rPr>
              <w:t xml:space="preserve"> DE MITIGACIÓN AL CAMBIO CLIMÁTICO EN LAS COMUNIDADES RURALES DEL MUNICIPIO DE ATACO, TOLIMA</w:t>
            </w:r>
          </w:p>
        </w:tc>
      </w:tr>
      <w:tr w:rsidR="007A42AE" w:rsidRPr="003F683A" w14:paraId="468D6110" w14:textId="77777777" w:rsidTr="00BB3E1F">
        <w:trPr>
          <w:trHeight w:val="255"/>
          <w:jc w:val="center"/>
        </w:trPr>
        <w:tc>
          <w:tcPr>
            <w:tcW w:w="354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183032B" w14:textId="77777777" w:rsidR="007A42AE" w:rsidRPr="003F683A" w:rsidRDefault="007A42AE" w:rsidP="004233A9">
            <w:pPr>
              <w:jc w:val="both"/>
              <w:rPr>
                <w:rFonts w:ascii="Arial Narrow" w:eastAsia="Arial Narrow" w:hAnsi="Arial Narrow" w:cs="Arial Narrow"/>
                <w:b/>
                <w:sz w:val="21"/>
                <w:szCs w:val="21"/>
              </w:rPr>
            </w:pPr>
            <w:r w:rsidRPr="003F683A">
              <w:rPr>
                <w:rFonts w:ascii="Arial Narrow" w:eastAsia="Arial Narrow" w:hAnsi="Arial Narrow" w:cs="Arial Narrow"/>
                <w:b/>
                <w:sz w:val="21"/>
                <w:szCs w:val="21"/>
              </w:rPr>
              <w:t>DEPENDENCIA QUE PROYECTA</w:t>
            </w:r>
          </w:p>
        </w:tc>
        <w:tc>
          <w:tcPr>
            <w:tcW w:w="5386" w:type="dxa"/>
            <w:tcBorders>
              <w:top w:val="single" w:sz="6" w:space="0" w:color="000000"/>
              <w:left w:val="single" w:sz="6" w:space="0" w:color="000000"/>
              <w:bottom w:val="single" w:sz="6" w:space="0" w:color="000000"/>
              <w:right w:val="single" w:sz="6" w:space="0" w:color="000000"/>
            </w:tcBorders>
            <w:vAlign w:val="center"/>
          </w:tcPr>
          <w:p w14:paraId="2A1D7139" w14:textId="219C7C79" w:rsidR="007A42AE" w:rsidRPr="003F683A" w:rsidRDefault="007A42AE" w:rsidP="004233A9">
            <w:pPr>
              <w:jc w:val="both"/>
              <w:rPr>
                <w:rFonts w:ascii="Arial Narrow" w:eastAsia="Arial Narrow" w:hAnsi="Arial Narrow" w:cs="Arial Narrow"/>
                <w:sz w:val="21"/>
                <w:szCs w:val="21"/>
              </w:rPr>
            </w:pPr>
            <w:r w:rsidRPr="003F683A">
              <w:rPr>
                <w:rFonts w:ascii="Arial Narrow" w:hAnsi="Arial Narrow"/>
                <w:sz w:val="21"/>
                <w:szCs w:val="21"/>
              </w:rPr>
              <w:t xml:space="preserve">SECRETARÍA DE </w:t>
            </w:r>
            <w:r w:rsidR="00365EBA" w:rsidRPr="003F683A">
              <w:rPr>
                <w:rFonts w:ascii="Arial Narrow" w:hAnsi="Arial Narrow"/>
                <w:sz w:val="21"/>
                <w:szCs w:val="21"/>
              </w:rPr>
              <w:t>DESARROLLO AGROPECUARIO</w:t>
            </w:r>
            <w:r w:rsidR="008570B2" w:rsidRPr="003F683A">
              <w:rPr>
                <w:rFonts w:ascii="Arial Narrow" w:hAnsi="Arial Narrow"/>
                <w:sz w:val="21"/>
                <w:szCs w:val="21"/>
              </w:rPr>
              <w:t xml:space="preserve"> </w:t>
            </w:r>
            <w:r w:rsidR="008570B2" w:rsidRPr="003F683A">
              <w:rPr>
                <w:rFonts w:ascii="Arial Narrow" w:hAnsi="Arial Narrow"/>
                <w:color w:val="000000" w:themeColor="text1"/>
                <w:sz w:val="21"/>
                <w:szCs w:val="21"/>
              </w:rPr>
              <w:t>Y MEDIO AMBIENTE</w:t>
            </w:r>
          </w:p>
        </w:tc>
      </w:tr>
      <w:tr w:rsidR="007A42AE" w:rsidRPr="003F683A" w14:paraId="0874E6BB" w14:textId="77777777" w:rsidTr="00BB3E1F">
        <w:trPr>
          <w:trHeight w:val="65"/>
          <w:jc w:val="center"/>
        </w:trPr>
        <w:tc>
          <w:tcPr>
            <w:tcW w:w="354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8D175FC" w14:textId="77777777" w:rsidR="007A42AE" w:rsidRPr="003F683A" w:rsidRDefault="007A42AE" w:rsidP="004233A9">
            <w:pPr>
              <w:jc w:val="both"/>
              <w:rPr>
                <w:rFonts w:ascii="Arial Narrow" w:eastAsia="Arial Narrow" w:hAnsi="Arial Narrow" w:cs="Arial Narrow"/>
                <w:b/>
                <w:sz w:val="21"/>
                <w:szCs w:val="21"/>
              </w:rPr>
            </w:pPr>
            <w:r w:rsidRPr="003F683A">
              <w:rPr>
                <w:rFonts w:ascii="Arial Narrow" w:eastAsia="Arial Narrow" w:hAnsi="Arial Narrow" w:cs="Arial Narrow"/>
                <w:b/>
                <w:sz w:val="21"/>
                <w:szCs w:val="21"/>
              </w:rPr>
              <w:t>DEPENDENCIA A QUIEN SE DIRIGE</w:t>
            </w:r>
          </w:p>
        </w:tc>
        <w:tc>
          <w:tcPr>
            <w:tcW w:w="5386" w:type="dxa"/>
            <w:tcBorders>
              <w:top w:val="single" w:sz="6" w:space="0" w:color="000000"/>
              <w:left w:val="single" w:sz="6" w:space="0" w:color="000000"/>
              <w:bottom w:val="single" w:sz="6" w:space="0" w:color="000000"/>
              <w:right w:val="single" w:sz="6" w:space="0" w:color="000000"/>
            </w:tcBorders>
            <w:vAlign w:val="center"/>
          </w:tcPr>
          <w:p w14:paraId="56A80FD9" w14:textId="77777777" w:rsidR="007A42AE" w:rsidRPr="003F683A" w:rsidRDefault="007A42AE" w:rsidP="004233A9">
            <w:pPr>
              <w:jc w:val="both"/>
              <w:rPr>
                <w:rFonts w:ascii="Arial Narrow" w:eastAsia="Arial Narrow" w:hAnsi="Arial Narrow" w:cs="Arial Narrow"/>
                <w:sz w:val="21"/>
                <w:szCs w:val="21"/>
              </w:rPr>
            </w:pPr>
            <w:r w:rsidRPr="003F683A">
              <w:rPr>
                <w:rFonts w:ascii="Arial Narrow" w:eastAsia="Arial Narrow" w:hAnsi="Arial Narrow" w:cs="Arial Narrow"/>
                <w:sz w:val="21"/>
                <w:szCs w:val="21"/>
              </w:rPr>
              <w:t>DESPACHO MUNICIPAL ALCALDÍA</w:t>
            </w:r>
          </w:p>
        </w:tc>
      </w:tr>
      <w:tr w:rsidR="007A42AE" w:rsidRPr="003F683A" w14:paraId="43CBBCF0" w14:textId="77777777" w:rsidTr="00BB3E1F">
        <w:trPr>
          <w:trHeight w:val="255"/>
          <w:jc w:val="center"/>
        </w:trPr>
        <w:tc>
          <w:tcPr>
            <w:tcW w:w="354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07C440D2" w14:textId="28348F44" w:rsidR="007A42AE" w:rsidRPr="003F683A" w:rsidRDefault="00C74E4F" w:rsidP="004233A9">
            <w:pPr>
              <w:jc w:val="both"/>
              <w:rPr>
                <w:rFonts w:ascii="Arial Narrow" w:eastAsia="Arial Narrow" w:hAnsi="Arial Narrow" w:cs="Arial Narrow"/>
                <w:b/>
                <w:sz w:val="21"/>
                <w:szCs w:val="21"/>
              </w:rPr>
            </w:pPr>
            <w:r>
              <w:rPr>
                <w:rFonts w:ascii="Arial Narrow" w:eastAsia="Arial Narrow" w:hAnsi="Arial Narrow" w:cs="Arial Narrow"/>
                <w:b/>
                <w:sz w:val="21"/>
                <w:szCs w:val="21"/>
              </w:rPr>
              <w:t>AÑO</w:t>
            </w:r>
          </w:p>
        </w:tc>
        <w:tc>
          <w:tcPr>
            <w:tcW w:w="5386" w:type="dxa"/>
            <w:tcBorders>
              <w:top w:val="single" w:sz="6" w:space="0" w:color="000000"/>
              <w:left w:val="single" w:sz="6" w:space="0" w:color="000000"/>
              <w:bottom w:val="single" w:sz="6" w:space="0" w:color="000000"/>
              <w:right w:val="single" w:sz="6" w:space="0" w:color="000000"/>
            </w:tcBorders>
            <w:vAlign w:val="center"/>
          </w:tcPr>
          <w:p w14:paraId="0EF76433" w14:textId="0E76ACD8" w:rsidR="00C74E4F" w:rsidRPr="00C74E4F" w:rsidRDefault="00C74E4F" w:rsidP="004233A9">
            <w:pPr>
              <w:jc w:val="both"/>
              <w:rPr>
                <w:rFonts w:ascii="Arial Narrow" w:eastAsia="Arial Narrow" w:hAnsi="Arial Narrow" w:cs="Arial Narrow"/>
                <w:color w:val="EE0000"/>
                <w:sz w:val="21"/>
                <w:szCs w:val="21"/>
              </w:rPr>
            </w:pPr>
            <w:r>
              <w:rPr>
                <w:rFonts w:ascii="Arial Narrow" w:eastAsia="Arial Narrow" w:hAnsi="Arial Narrow" w:cs="Arial Narrow"/>
                <w:sz w:val="21"/>
                <w:szCs w:val="21"/>
              </w:rPr>
              <w:t>2026</w:t>
            </w:r>
          </w:p>
        </w:tc>
      </w:tr>
      <w:tr w:rsidR="007A42AE" w:rsidRPr="003F683A" w14:paraId="01BA2D86" w14:textId="77777777" w:rsidTr="00BB3E1F">
        <w:trPr>
          <w:trHeight w:val="255"/>
          <w:jc w:val="center"/>
        </w:trPr>
        <w:tc>
          <w:tcPr>
            <w:tcW w:w="354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7A1C16CE" w14:textId="77777777" w:rsidR="007A42AE" w:rsidRPr="003F683A" w:rsidRDefault="007A42AE" w:rsidP="004233A9">
            <w:pPr>
              <w:jc w:val="both"/>
              <w:rPr>
                <w:rFonts w:ascii="Arial Narrow" w:eastAsia="Arial Narrow" w:hAnsi="Arial Narrow" w:cs="Arial Narrow"/>
                <w:b/>
                <w:sz w:val="21"/>
                <w:szCs w:val="21"/>
              </w:rPr>
            </w:pPr>
            <w:r w:rsidRPr="003F683A">
              <w:rPr>
                <w:rFonts w:ascii="Arial Narrow" w:eastAsia="Arial Narrow" w:hAnsi="Arial Narrow" w:cs="Arial Narrow"/>
                <w:b/>
                <w:sz w:val="21"/>
                <w:szCs w:val="21"/>
              </w:rPr>
              <w:t>LUGAR DONDE SE EJECUTA</w:t>
            </w:r>
          </w:p>
        </w:tc>
        <w:tc>
          <w:tcPr>
            <w:tcW w:w="5386" w:type="dxa"/>
            <w:tcBorders>
              <w:top w:val="single" w:sz="6" w:space="0" w:color="000000"/>
              <w:left w:val="single" w:sz="6" w:space="0" w:color="000000"/>
              <w:bottom w:val="single" w:sz="6" w:space="0" w:color="000000"/>
              <w:right w:val="single" w:sz="6" w:space="0" w:color="000000"/>
            </w:tcBorders>
            <w:vAlign w:val="center"/>
          </w:tcPr>
          <w:p w14:paraId="22A3D1F3" w14:textId="6539EB48" w:rsidR="007A42AE" w:rsidRPr="003F683A" w:rsidRDefault="00D92E98" w:rsidP="004233A9">
            <w:pPr>
              <w:jc w:val="both"/>
              <w:rPr>
                <w:rFonts w:ascii="Arial Narrow" w:eastAsia="Arial Narrow" w:hAnsi="Arial Narrow" w:cs="Arial Narrow"/>
                <w:sz w:val="21"/>
                <w:szCs w:val="21"/>
              </w:rPr>
            </w:pPr>
            <w:r w:rsidRPr="003F683A">
              <w:rPr>
                <w:rFonts w:ascii="Arial Narrow" w:eastAsia="Arial Narrow" w:hAnsi="Arial Narrow" w:cs="Arial Narrow"/>
                <w:sz w:val="21"/>
                <w:szCs w:val="21"/>
              </w:rPr>
              <w:t>ATACO</w:t>
            </w:r>
            <w:r w:rsidR="00C74E4F">
              <w:rPr>
                <w:rFonts w:ascii="Arial Narrow" w:eastAsia="Arial Narrow" w:hAnsi="Arial Narrow" w:cs="Arial Narrow"/>
                <w:sz w:val="21"/>
                <w:szCs w:val="21"/>
              </w:rPr>
              <w:t>,</w:t>
            </w:r>
            <w:r w:rsidR="007A42AE" w:rsidRPr="003F683A">
              <w:rPr>
                <w:rFonts w:ascii="Arial Narrow" w:eastAsia="Arial Narrow" w:hAnsi="Arial Narrow" w:cs="Arial Narrow"/>
                <w:sz w:val="21"/>
                <w:szCs w:val="21"/>
              </w:rPr>
              <w:t xml:space="preserve"> TOLIMA</w:t>
            </w:r>
          </w:p>
        </w:tc>
      </w:tr>
    </w:tbl>
    <w:p w14:paraId="5E7123C7" w14:textId="77777777" w:rsidR="007A42AE" w:rsidRPr="003F683A" w:rsidRDefault="007A42AE" w:rsidP="007A42AE">
      <w:pPr>
        <w:jc w:val="both"/>
        <w:rPr>
          <w:rFonts w:ascii="Arial Narrow" w:eastAsia="Arial Narrow" w:hAnsi="Arial Narrow" w:cs="Arial Narrow"/>
          <w:sz w:val="21"/>
          <w:szCs w:val="21"/>
        </w:rPr>
      </w:pPr>
    </w:p>
    <w:p w14:paraId="091BD2C9" w14:textId="171780D8" w:rsidR="00470256" w:rsidRPr="0065550C" w:rsidRDefault="00470256" w:rsidP="000A647E">
      <w:pPr>
        <w:spacing w:line="276" w:lineRule="auto"/>
        <w:ind w:right="45"/>
        <w:jc w:val="both"/>
        <w:textAlignment w:val="baseline"/>
        <w:rPr>
          <w:rFonts w:ascii="Arial Narrow" w:hAnsi="Arial Narrow"/>
          <w:sz w:val="21"/>
          <w:szCs w:val="21"/>
        </w:rPr>
      </w:pPr>
      <w:r w:rsidRPr="0065550C">
        <w:rPr>
          <w:rFonts w:ascii="Arial Narrow" w:hAnsi="Arial Narrow"/>
          <w:sz w:val="21"/>
          <w:szCs w:val="21"/>
        </w:rPr>
        <w:t>Conforme al artículo 2.2.1.1.1.6.1 del Decreto 1082 de 2015, que establece la obligación de las entidades estatales de analizar el sector económico relacionado con el objeto del proceso de contratación desde diversas perspectivas (legal, comercial, financiera, organizacional, técnica y de análisis de riesgos), la Alcaldía de Ataco - Tolima ha realizado un estudio sectorial en función de cumplir con el objeto de contratación correspondiente al proceso de </w:t>
      </w:r>
      <w:r w:rsidRPr="0065550C">
        <w:rPr>
          <w:rFonts w:ascii="Arial Narrow" w:hAnsi="Arial Narrow"/>
          <w:b/>
          <w:bCs/>
          <w:i/>
          <w:iCs/>
          <w:sz w:val="21"/>
          <w:szCs w:val="21"/>
        </w:rPr>
        <w:t>“</w:t>
      </w:r>
      <w:r w:rsidR="00F95966" w:rsidRPr="0065550C">
        <w:rPr>
          <w:rFonts w:ascii="Arial Narrow" w:hAnsi="Arial Narrow"/>
          <w:b/>
          <w:bCs/>
          <w:i/>
          <w:iCs/>
          <w:sz w:val="21"/>
          <w:szCs w:val="21"/>
        </w:rPr>
        <w:t>CONSTRUCCIÓN DE ESTUFAS ECOEFICIENTES PROVEEDORA DE ENERGÍA</w:t>
      </w:r>
      <w:r w:rsidR="007330C6">
        <w:rPr>
          <w:rFonts w:ascii="Arial Narrow" w:hAnsi="Arial Narrow"/>
          <w:b/>
          <w:bCs/>
          <w:i/>
          <w:iCs/>
          <w:sz w:val="21"/>
          <w:szCs w:val="21"/>
        </w:rPr>
        <w:t>S</w:t>
      </w:r>
      <w:r w:rsidR="00F95966" w:rsidRPr="0065550C">
        <w:rPr>
          <w:rFonts w:ascii="Arial Narrow" w:hAnsi="Arial Narrow"/>
          <w:b/>
          <w:bCs/>
          <w:i/>
          <w:iCs/>
          <w:sz w:val="21"/>
          <w:szCs w:val="21"/>
        </w:rPr>
        <w:t xml:space="preserve"> LIMPIA</w:t>
      </w:r>
      <w:r w:rsidR="007330C6">
        <w:rPr>
          <w:rFonts w:ascii="Arial Narrow" w:hAnsi="Arial Narrow"/>
          <w:b/>
          <w:bCs/>
          <w:i/>
          <w:iCs/>
          <w:sz w:val="21"/>
          <w:szCs w:val="21"/>
        </w:rPr>
        <w:t>S</w:t>
      </w:r>
      <w:r w:rsidR="00F95966" w:rsidRPr="0065550C">
        <w:rPr>
          <w:rFonts w:ascii="Arial Narrow" w:hAnsi="Arial Narrow"/>
          <w:b/>
          <w:bCs/>
          <w:i/>
          <w:iCs/>
          <w:sz w:val="21"/>
          <w:szCs w:val="21"/>
        </w:rPr>
        <w:t xml:space="preserve"> COMO MEDIDA</w:t>
      </w:r>
      <w:r w:rsidR="007330C6">
        <w:rPr>
          <w:rFonts w:ascii="Arial Narrow" w:hAnsi="Arial Narrow"/>
          <w:b/>
          <w:bCs/>
          <w:i/>
          <w:iCs/>
          <w:sz w:val="21"/>
          <w:szCs w:val="21"/>
        </w:rPr>
        <w:t>S</w:t>
      </w:r>
      <w:r w:rsidR="00F95966" w:rsidRPr="0065550C">
        <w:rPr>
          <w:rFonts w:ascii="Arial Narrow" w:hAnsi="Arial Narrow"/>
          <w:b/>
          <w:bCs/>
          <w:i/>
          <w:iCs/>
          <w:sz w:val="21"/>
          <w:szCs w:val="21"/>
        </w:rPr>
        <w:t xml:space="preserve"> DE MITIGACIÓN AL CAMBIO CLIMÁTICO EN LAS COMUNIDADES RURALES DEL MUNICIPIO DE ATACO, TOLIMA</w:t>
      </w:r>
      <w:r w:rsidRPr="0065550C">
        <w:rPr>
          <w:rFonts w:ascii="Arial Narrow" w:hAnsi="Arial Narrow"/>
          <w:b/>
          <w:bCs/>
          <w:i/>
          <w:iCs/>
          <w:sz w:val="21"/>
          <w:szCs w:val="21"/>
        </w:rPr>
        <w:t>”</w:t>
      </w:r>
      <w:r w:rsidRPr="0065550C">
        <w:rPr>
          <w:rFonts w:ascii="Arial Narrow" w:hAnsi="Arial Narrow"/>
          <w:sz w:val="21"/>
          <w:szCs w:val="21"/>
        </w:rPr>
        <w:t>.</w:t>
      </w:r>
    </w:p>
    <w:p w14:paraId="0B7223FE" w14:textId="54FEC5C1" w:rsidR="00470256" w:rsidRPr="00470256" w:rsidRDefault="00470256" w:rsidP="000A647E">
      <w:pPr>
        <w:spacing w:line="276" w:lineRule="auto"/>
        <w:ind w:right="45"/>
        <w:jc w:val="both"/>
        <w:textAlignment w:val="baseline"/>
        <w:rPr>
          <w:rFonts w:ascii="Segoe UI" w:eastAsia="Times New Roman" w:hAnsi="Segoe UI" w:cs="Segoe UI"/>
          <w:sz w:val="18"/>
          <w:szCs w:val="18"/>
          <w:lang w:val="es-CO" w:eastAsia="es-MX"/>
        </w:rPr>
      </w:pPr>
    </w:p>
    <w:p w14:paraId="34DB78E1" w14:textId="582318A4" w:rsidR="00470256" w:rsidRPr="0065550C" w:rsidRDefault="00470256" w:rsidP="000A647E">
      <w:pPr>
        <w:spacing w:line="276" w:lineRule="auto"/>
        <w:ind w:right="45"/>
        <w:jc w:val="both"/>
        <w:textAlignment w:val="baseline"/>
        <w:rPr>
          <w:rFonts w:ascii="Arial Narrow" w:hAnsi="Arial Narrow"/>
          <w:sz w:val="21"/>
          <w:szCs w:val="21"/>
        </w:rPr>
      </w:pPr>
      <w:r w:rsidRPr="0065550C">
        <w:rPr>
          <w:rFonts w:ascii="Arial Narrow" w:hAnsi="Arial Narrow"/>
          <w:sz w:val="21"/>
          <w:szCs w:val="21"/>
        </w:rPr>
        <w:t>El presente proceso contractual hace parte del sector secundario de la economía, el cual se caracteriza por la transformación de materias primas y recursos naturales en productos terminados, bienes de capital o infraestructura física indispensable para el desarrollo social, económico y productivo. A diferencia de las actividades extractivas o de la simple prestación de servicios, este sector agrega valor a la cadena económica mediante procesos técnicos de manufactura, industrialización, ensamble, adecuación y construcción. Dentro de este sector se destacan subcategorías macro como la industria manufacturera, la producción de bienes industriales, la metalmecánica, la fabricación de insumos y materiales, así como las actividades de ingeniería, arquitectura, obras civiles y construcciones especializadas.</w:t>
      </w:r>
    </w:p>
    <w:p w14:paraId="62B90CA7" w14:textId="55753C32" w:rsidR="00470256" w:rsidRPr="0065550C" w:rsidRDefault="00470256" w:rsidP="000A647E">
      <w:pPr>
        <w:spacing w:line="276" w:lineRule="auto"/>
        <w:ind w:right="45"/>
        <w:jc w:val="both"/>
        <w:textAlignment w:val="baseline"/>
        <w:rPr>
          <w:rFonts w:ascii="Arial Narrow" w:hAnsi="Arial Narrow"/>
          <w:sz w:val="21"/>
          <w:szCs w:val="21"/>
        </w:rPr>
      </w:pPr>
    </w:p>
    <w:p w14:paraId="784C54DB" w14:textId="09CA4DF0" w:rsidR="008F315F" w:rsidRPr="0065550C" w:rsidRDefault="00470256" w:rsidP="000A647E">
      <w:pPr>
        <w:spacing w:line="276" w:lineRule="auto"/>
        <w:ind w:right="45"/>
        <w:jc w:val="both"/>
        <w:textAlignment w:val="baseline"/>
        <w:rPr>
          <w:rFonts w:ascii="Arial Narrow" w:hAnsi="Arial Narrow"/>
          <w:sz w:val="21"/>
          <w:szCs w:val="21"/>
        </w:rPr>
      </w:pPr>
      <w:r w:rsidRPr="0065550C">
        <w:rPr>
          <w:rFonts w:ascii="Arial Narrow" w:hAnsi="Arial Narrow"/>
          <w:sz w:val="21"/>
          <w:szCs w:val="21"/>
        </w:rPr>
        <w:t>Los agentes que componen este sector son: las industrias manufactureras, las plantas procesadoras, las fábricas de maquinaria y equipo, las industrias metalúrgicas y siderúrgicas, los productores, fabricantes y proveedores de materiales e insumos, las empresas de montajes mecánicos o industriales, los talleres de prefabricación de componentes, las firmas de ingeniería y arquitectura, los contratistas de obra pública o privada, y las empresas especializadas en instalaciones, mantenimientos técnicos, acabados y adecuaciones físicas, entre otros</w:t>
      </w:r>
      <w:r w:rsidR="00A971A7" w:rsidRPr="0065550C">
        <w:rPr>
          <w:rFonts w:ascii="Arial Narrow" w:hAnsi="Arial Narrow"/>
          <w:sz w:val="21"/>
          <w:szCs w:val="21"/>
        </w:rPr>
        <w:t>.</w:t>
      </w:r>
    </w:p>
    <w:sdt>
      <w:sdtPr>
        <w:rPr>
          <w:rFonts w:asciiTheme="minorHAnsi" w:eastAsiaTheme="minorHAnsi" w:hAnsiTheme="minorHAnsi" w:cstheme="minorBidi"/>
          <w:color w:val="auto"/>
          <w:sz w:val="22"/>
          <w:szCs w:val="22"/>
          <w:lang w:val="es-ES" w:eastAsia="en-US"/>
        </w:rPr>
        <w:id w:val="1694264387"/>
        <w:docPartObj>
          <w:docPartGallery w:val="Table of Contents"/>
          <w:docPartUnique/>
        </w:docPartObj>
      </w:sdtPr>
      <w:sdtEndPr>
        <w:rPr>
          <w:b/>
          <w:bCs/>
          <w:noProof/>
          <w:lang w:val="es-MX"/>
        </w:rPr>
      </w:sdtEndPr>
      <w:sdtContent>
        <w:p w14:paraId="11367EEF" w14:textId="43DA8DCA" w:rsidR="008F315F" w:rsidRPr="00EC6019" w:rsidRDefault="008F315F" w:rsidP="00EC6019">
          <w:pPr>
            <w:pStyle w:val="TtuloTDC"/>
            <w:jc w:val="center"/>
            <w:rPr>
              <w:rFonts w:ascii="Arial Narrow" w:hAnsi="Arial Narrow"/>
              <w:b/>
              <w:bCs/>
              <w:i/>
              <w:iCs/>
              <w:color w:val="000000" w:themeColor="text1"/>
              <w:sz w:val="28"/>
              <w:szCs w:val="28"/>
            </w:rPr>
          </w:pPr>
          <w:r w:rsidRPr="00EC6019">
            <w:rPr>
              <w:rFonts w:ascii="Arial Narrow" w:hAnsi="Arial Narrow"/>
              <w:b/>
              <w:bCs/>
              <w:i/>
              <w:iCs/>
              <w:color w:val="000000" w:themeColor="text1"/>
              <w:sz w:val="28"/>
              <w:szCs w:val="28"/>
              <w:lang w:val="es-ES"/>
            </w:rPr>
            <w:t>Tabla de contenido</w:t>
          </w:r>
        </w:p>
        <w:p w14:paraId="3AEAEAC8" w14:textId="2C233A2E" w:rsidR="00EC6019" w:rsidRPr="00CE3D53" w:rsidRDefault="008F315F">
          <w:pPr>
            <w:pStyle w:val="TDC1"/>
            <w:tabs>
              <w:tab w:val="left" w:pos="440"/>
              <w:tab w:val="right" w:leader="dot" w:pos="8828"/>
            </w:tabs>
            <w:rPr>
              <w:rFonts w:ascii="Arial Narrow" w:eastAsiaTheme="minorEastAsia" w:hAnsi="Arial Narrow" w:cstheme="minorBidi"/>
              <w:i w:val="0"/>
              <w:iCs w:val="0"/>
              <w:noProof/>
              <w:kern w:val="2"/>
              <w:sz w:val="21"/>
              <w:szCs w:val="21"/>
              <w:lang w:val="es-CO" w:eastAsia="es-MX"/>
              <w14:ligatures w14:val="standardContextual"/>
            </w:rPr>
          </w:pPr>
          <w:r w:rsidRPr="00CE3D53">
            <w:rPr>
              <w:rFonts w:ascii="Arial Narrow" w:hAnsi="Arial Narrow"/>
              <w:i w:val="0"/>
              <w:iCs w:val="0"/>
              <w:sz w:val="21"/>
              <w:szCs w:val="21"/>
            </w:rPr>
            <w:fldChar w:fldCharType="begin"/>
          </w:r>
          <w:r w:rsidRPr="00CE3D53">
            <w:rPr>
              <w:rFonts w:ascii="Arial Narrow" w:hAnsi="Arial Narrow"/>
              <w:i w:val="0"/>
              <w:iCs w:val="0"/>
              <w:sz w:val="21"/>
              <w:szCs w:val="21"/>
            </w:rPr>
            <w:instrText>TOC \o "1-3" \h \z \u</w:instrText>
          </w:r>
          <w:r w:rsidRPr="00CE3D53">
            <w:rPr>
              <w:rFonts w:ascii="Arial Narrow" w:hAnsi="Arial Narrow"/>
              <w:i w:val="0"/>
              <w:iCs w:val="0"/>
              <w:sz w:val="21"/>
              <w:szCs w:val="21"/>
            </w:rPr>
            <w:fldChar w:fldCharType="separate"/>
          </w:r>
          <w:hyperlink w:anchor="_Toc239165277" w:history="1">
            <w:r w:rsidR="00EC6019" w:rsidRPr="00CE3D53">
              <w:rPr>
                <w:rStyle w:val="Hipervnculo"/>
                <w:rFonts w:ascii="Arial Narrow" w:eastAsiaTheme="majorEastAsia" w:hAnsi="Arial Narrow" w:cs="Arial"/>
                <w:i w:val="0"/>
                <w:iCs w:val="0"/>
                <w:noProof/>
                <w:sz w:val="21"/>
                <w:szCs w:val="21"/>
                <w:lang w:val="es-CO" w:eastAsia="es-MX"/>
              </w:rPr>
              <w:t>1.</w:t>
            </w:r>
            <w:r w:rsidR="00EC6019" w:rsidRPr="00CE3D53">
              <w:rPr>
                <w:rFonts w:ascii="Arial Narrow" w:eastAsiaTheme="minorEastAsia" w:hAnsi="Arial Narrow" w:cstheme="minorBidi"/>
                <w:i w:val="0"/>
                <w:iCs w:val="0"/>
                <w:noProof/>
                <w:kern w:val="2"/>
                <w:sz w:val="21"/>
                <w:szCs w:val="21"/>
                <w:lang w:val="es-CO" w:eastAsia="es-MX"/>
                <w14:ligatures w14:val="standardContextual"/>
              </w:rPr>
              <w:tab/>
            </w:r>
            <w:r w:rsidR="00EC6019" w:rsidRPr="00CE3D53">
              <w:rPr>
                <w:rStyle w:val="Hipervnculo"/>
                <w:rFonts w:ascii="Arial Narrow" w:eastAsiaTheme="majorEastAsia" w:hAnsi="Arial Narrow" w:cs="Tahoma"/>
                <w:i w:val="0"/>
                <w:iCs w:val="0"/>
                <w:noProof/>
                <w:sz w:val="21"/>
                <w:szCs w:val="21"/>
                <w:lang w:val="es-CO" w:eastAsia="es-MX"/>
              </w:rPr>
              <w:t>ASPECTOS ECONÓMICOS Y GENERALES DEL MERCADO</w:t>
            </w:r>
            <w:r w:rsidR="00EC6019" w:rsidRPr="00CE3D53">
              <w:rPr>
                <w:rFonts w:ascii="Arial Narrow" w:hAnsi="Arial Narrow"/>
                <w:i w:val="0"/>
                <w:iCs w:val="0"/>
                <w:noProof/>
                <w:webHidden/>
                <w:sz w:val="21"/>
                <w:szCs w:val="21"/>
              </w:rPr>
              <w:tab/>
            </w:r>
            <w:r w:rsidR="00EC6019" w:rsidRPr="00CE3D53">
              <w:rPr>
                <w:rFonts w:ascii="Arial Narrow" w:hAnsi="Arial Narrow"/>
                <w:i w:val="0"/>
                <w:iCs w:val="0"/>
                <w:noProof/>
                <w:webHidden/>
                <w:sz w:val="21"/>
                <w:szCs w:val="21"/>
              </w:rPr>
              <w:fldChar w:fldCharType="begin"/>
            </w:r>
            <w:r w:rsidR="00EC6019" w:rsidRPr="00CE3D53">
              <w:rPr>
                <w:rFonts w:ascii="Arial Narrow" w:hAnsi="Arial Narrow"/>
                <w:i w:val="0"/>
                <w:iCs w:val="0"/>
                <w:noProof/>
                <w:webHidden/>
                <w:sz w:val="21"/>
                <w:szCs w:val="21"/>
              </w:rPr>
              <w:instrText xml:space="preserve"> PAGEREF _Toc239165277 \h </w:instrText>
            </w:r>
            <w:r w:rsidR="00EC6019" w:rsidRPr="00CE3D53">
              <w:rPr>
                <w:rFonts w:ascii="Arial Narrow" w:hAnsi="Arial Narrow"/>
                <w:i w:val="0"/>
                <w:iCs w:val="0"/>
                <w:noProof/>
                <w:webHidden/>
                <w:sz w:val="21"/>
                <w:szCs w:val="21"/>
              </w:rPr>
            </w:r>
            <w:r w:rsidR="00EC6019" w:rsidRPr="00CE3D53">
              <w:rPr>
                <w:rFonts w:ascii="Arial Narrow" w:hAnsi="Arial Narrow"/>
                <w:i w:val="0"/>
                <w:iCs w:val="0"/>
                <w:noProof/>
                <w:webHidden/>
                <w:sz w:val="21"/>
                <w:szCs w:val="21"/>
              </w:rPr>
              <w:fldChar w:fldCharType="separate"/>
            </w:r>
            <w:r w:rsidR="00714690">
              <w:rPr>
                <w:rFonts w:ascii="Arial Narrow" w:hAnsi="Arial Narrow"/>
                <w:i w:val="0"/>
                <w:iCs w:val="0"/>
                <w:noProof/>
                <w:webHidden/>
                <w:sz w:val="21"/>
                <w:szCs w:val="21"/>
              </w:rPr>
              <w:t>4</w:t>
            </w:r>
            <w:r w:rsidR="00EC6019" w:rsidRPr="00CE3D53">
              <w:rPr>
                <w:rFonts w:ascii="Arial Narrow" w:hAnsi="Arial Narrow"/>
                <w:i w:val="0"/>
                <w:iCs w:val="0"/>
                <w:noProof/>
                <w:webHidden/>
                <w:sz w:val="21"/>
                <w:szCs w:val="21"/>
              </w:rPr>
              <w:fldChar w:fldCharType="end"/>
            </w:r>
          </w:hyperlink>
        </w:p>
        <w:p w14:paraId="613DC343" w14:textId="5F638680" w:rsidR="00EC6019" w:rsidRPr="00CE3D53" w:rsidRDefault="00EC6019">
          <w:pPr>
            <w:pStyle w:val="TDC2"/>
            <w:tabs>
              <w:tab w:val="left" w:pos="88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278" w:history="1">
            <w:r w:rsidRPr="00CE3D53">
              <w:rPr>
                <w:rStyle w:val="Hipervnculo"/>
                <w:rFonts w:ascii="Arial Narrow" w:eastAsia="MS Gothic" w:hAnsi="Arial Narrow" w:cs="Arial"/>
                <w:noProof/>
                <w:sz w:val="21"/>
                <w:szCs w:val="21"/>
                <w:lang w:val="es-ES" w:eastAsia="es-ES"/>
              </w:rPr>
              <w:t>1.2</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MS Gothic" w:hAnsi="Arial Narrow" w:cs="Tahoma"/>
                <w:noProof/>
                <w:sz w:val="21"/>
                <w:szCs w:val="21"/>
                <w:lang w:val="es-ES" w:eastAsia="es-ES"/>
              </w:rPr>
              <w:t>Contexto comercial y clasificación del mercado</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_Toc239165278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4</w:t>
            </w:r>
            <w:r w:rsidRPr="00CE3D53">
              <w:rPr>
                <w:rFonts w:ascii="Arial Narrow" w:hAnsi="Arial Narrow"/>
                <w:noProof/>
                <w:webHidden/>
                <w:sz w:val="21"/>
                <w:szCs w:val="21"/>
              </w:rPr>
              <w:fldChar w:fldCharType="end"/>
            </w:r>
          </w:hyperlink>
        </w:p>
        <w:p w14:paraId="1978BB8E" w14:textId="7880621E" w:rsidR="00EC6019" w:rsidRPr="00CE3D53" w:rsidRDefault="00EC6019">
          <w:pPr>
            <w:pStyle w:val="TDC3"/>
            <w:tabs>
              <w:tab w:val="left" w:pos="110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279" w:history="1">
            <w:r w:rsidRPr="00CE3D53">
              <w:rPr>
                <w:rStyle w:val="Hipervnculo"/>
                <w:rFonts w:ascii="Arial Narrow" w:eastAsiaTheme="majorEastAsia" w:hAnsi="Arial Narrow" w:cs="Arial"/>
                <w:noProof/>
                <w:sz w:val="21"/>
                <w:szCs w:val="21"/>
                <w:lang w:val="es-CO" w:eastAsia="es-MX"/>
              </w:rPr>
              <w:t>1.2.1</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Theme="majorEastAsia" w:hAnsi="Arial Narrow" w:cs="Tahoma"/>
                <w:noProof/>
                <w:sz w:val="21"/>
                <w:szCs w:val="21"/>
                <w:lang w:val="es-CO" w:eastAsia="es-MX"/>
              </w:rPr>
              <w:t>Clasificación del servicio – UNSPSC (decreto 1082 de 2015)</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_Toc239165279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4</w:t>
            </w:r>
            <w:r w:rsidRPr="00CE3D53">
              <w:rPr>
                <w:rFonts w:ascii="Arial Narrow" w:hAnsi="Arial Narrow"/>
                <w:noProof/>
                <w:webHidden/>
                <w:sz w:val="21"/>
                <w:szCs w:val="21"/>
              </w:rPr>
              <w:fldChar w:fldCharType="end"/>
            </w:r>
          </w:hyperlink>
        </w:p>
        <w:p w14:paraId="47C004BC" w14:textId="1CE2F19E" w:rsidR="00EC6019" w:rsidRPr="00CE3D53" w:rsidRDefault="00EC6019">
          <w:pPr>
            <w:pStyle w:val="TDC3"/>
            <w:tabs>
              <w:tab w:val="left" w:pos="110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280" w:history="1">
            <w:r w:rsidRPr="00CE3D53">
              <w:rPr>
                <w:rStyle w:val="Hipervnculo"/>
                <w:rFonts w:ascii="Arial Narrow" w:eastAsiaTheme="majorEastAsia" w:hAnsi="Arial Narrow" w:cs="Arial"/>
                <w:noProof/>
                <w:sz w:val="21"/>
                <w:szCs w:val="21"/>
                <w:lang w:val="es-CO" w:eastAsia="es-MX"/>
              </w:rPr>
              <w:t>1.2.2</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Theme="majorEastAsia" w:hAnsi="Arial Narrow" w:cs="Tahoma"/>
                <w:noProof/>
                <w:sz w:val="21"/>
                <w:szCs w:val="21"/>
                <w:lang w:val="es-CO" w:eastAsia="es-MX"/>
              </w:rPr>
              <w:t>Clasificación Actividad Económica – CIIU</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_Toc239165280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4</w:t>
            </w:r>
            <w:r w:rsidRPr="00CE3D53">
              <w:rPr>
                <w:rFonts w:ascii="Arial Narrow" w:hAnsi="Arial Narrow"/>
                <w:noProof/>
                <w:webHidden/>
                <w:sz w:val="21"/>
                <w:szCs w:val="21"/>
              </w:rPr>
              <w:fldChar w:fldCharType="end"/>
            </w:r>
          </w:hyperlink>
        </w:p>
        <w:p w14:paraId="2C828B72" w14:textId="0A767E37" w:rsidR="00EC6019" w:rsidRPr="00CE3D53" w:rsidRDefault="00EC6019">
          <w:pPr>
            <w:pStyle w:val="TDC2"/>
            <w:tabs>
              <w:tab w:val="left" w:pos="88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281" w:history="1">
            <w:r w:rsidRPr="00CE3D53">
              <w:rPr>
                <w:rStyle w:val="Hipervnculo"/>
                <w:rFonts w:ascii="Arial Narrow" w:eastAsia="MS Gothic" w:hAnsi="Arial Narrow" w:cs="Arial"/>
                <w:noProof/>
                <w:sz w:val="21"/>
                <w:szCs w:val="21"/>
                <w:lang w:val="es-ES" w:eastAsia="es-ES"/>
              </w:rPr>
              <w:t>1.3</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MS Gothic" w:hAnsi="Arial Narrow" w:cs="Tahoma"/>
                <w:noProof/>
                <w:sz w:val="21"/>
                <w:szCs w:val="21"/>
                <w:lang w:val="es-ES" w:eastAsia="es-ES"/>
              </w:rPr>
              <w:t>Contexto económico y estadístico del sector</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_Toc239165281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7</w:t>
            </w:r>
            <w:r w:rsidRPr="00CE3D53">
              <w:rPr>
                <w:rFonts w:ascii="Arial Narrow" w:hAnsi="Arial Narrow"/>
                <w:noProof/>
                <w:webHidden/>
                <w:sz w:val="21"/>
                <w:szCs w:val="21"/>
              </w:rPr>
              <w:fldChar w:fldCharType="end"/>
            </w:r>
          </w:hyperlink>
        </w:p>
        <w:p w14:paraId="272C6484" w14:textId="1960CF90" w:rsidR="00EC6019" w:rsidRPr="00CE3D53" w:rsidRDefault="00EC6019">
          <w:pPr>
            <w:pStyle w:val="TDC3"/>
            <w:tabs>
              <w:tab w:val="left" w:pos="110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282" w:history="1">
            <w:r w:rsidRPr="00CE3D53">
              <w:rPr>
                <w:rStyle w:val="Hipervnculo"/>
                <w:rFonts w:ascii="Arial Narrow" w:eastAsiaTheme="majorEastAsia" w:hAnsi="Arial Narrow" w:cs="Arial"/>
                <w:noProof/>
                <w:sz w:val="21"/>
                <w:szCs w:val="21"/>
                <w:lang w:val="es-CO" w:eastAsia="es-MX"/>
              </w:rPr>
              <w:t>1.3.1</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Theme="majorEastAsia" w:hAnsi="Arial Narrow" w:cs="Tahoma"/>
                <w:noProof/>
                <w:sz w:val="21"/>
                <w:szCs w:val="21"/>
                <w:lang w:val="es-CO" w:eastAsia="es-MX"/>
              </w:rPr>
              <w:t>Comportamiento Macroeconómico Colombia</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_Toc239165282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7</w:t>
            </w:r>
            <w:r w:rsidRPr="00CE3D53">
              <w:rPr>
                <w:rFonts w:ascii="Arial Narrow" w:hAnsi="Arial Narrow"/>
                <w:noProof/>
                <w:webHidden/>
                <w:sz w:val="21"/>
                <w:szCs w:val="21"/>
              </w:rPr>
              <w:fldChar w:fldCharType="end"/>
            </w:r>
          </w:hyperlink>
        </w:p>
        <w:p w14:paraId="6D18D618" w14:textId="60AF428A" w:rsidR="00EC6019" w:rsidRPr="00CE3D53" w:rsidRDefault="00EC6019">
          <w:pPr>
            <w:pStyle w:val="TDC3"/>
            <w:tabs>
              <w:tab w:val="left" w:pos="110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283" w:history="1">
            <w:r w:rsidRPr="00CE3D53">
              <w:rPr>
                <w:rStyle w:val="Hipervnculo"/>
                <w:rFonts w:ascii="Arial Narrow" w:eastAsiaTheme="majorEastAsia" w:hAnsi="Arial Narrow" w:cs="Arial"/>
                <w:noProof/>
                <w:sz w:val="21"/>
                <w:szCs w:val="21"/>
                <w:lang w:val="es-CO" w:eastAsia="es-MX"/>
              </w:rPr>
              <w:t>1.3.2</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Theme="majorEastAsia" w:hAnsi="Arial Narrow" w:cs="Tahoma"/>
                <w:noProof/>
                <w:sz w:val="21"/>
                <w:szCs w:val="21"/>
                <w:lang w:val="es-CO" w:eastAsia="es-MX"/>
              </w:rPr>
              <w:t>Comportamiento Macroeconómico de la Actividad Económica</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_Toc239165283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15</w:t>
            </w:r>
            <w:r w:rsidRPr="00CE3D53">
              <w:rPr>
                <w:rFonts w:ascii="Arial Narrow" w:hAnsi="Arial Narrow"/>
                <w:noProof/>
                <w:webHidden/>
                <w:sz w:val="21"/>
                <w:szCs w:val="21"/>
              </w:rPr>
              <w:fldChar w:fldCharType="end"/>
            </w:r>
          </w:hyperlink>
        </w:p>
        <w:p w14:paraId="6CDA551F" w14:textId="4FE999BE" w:rsidR="00EC6019" w:rsidRPr="00CE3D53" w:rsidRDefault="00EC6019">
          <w:pPr>
            <w:pStyle w:val="TDC3"/>
            <w:tabs>
              <w:tab w:val="left" w:pos="110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284" w:history="1">
            <w:r w:rsidRPr="00CE3D53">
              <w:rPr>
                <w:rStyle w:val="Hipervnculo"/>
                <w:rFonts w:ascii="Arial Narrow" w:eastAsiaTheme="majorEastAsia" w:hAnsi="Arial Narrow" w:cs="Arial"/>
                <w:noProof/>
                <w:sz w:val="21"/>
                <w:szCs w:val="21"/>
                <w:lang w:val="es-CO" w:eastAsia="es-MX"/>
              </w:rPr>
              <w:t>1.3.3</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Theme="majorEastAsia" w:hAnsi="Arial Narrow" w:cs="Tahoma"/>
                <w:noProof/>
                <w:sz w:val="21"/>
                <w:szCs w:val="21"/>
                <w:lang w:val="es-CO" w:eastAsia="es-MX"/>
              </w:rPr>
              <w:t>Análisis Económico del Mercado Local y Regional</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_Toc239165284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19</w:t>
            </w:r>
            <w:r w:rsidRPr="00CE3D53">
              <w:rPr>
                <w:rFonts w:ascii="Arial Narrow" w:hAnsi="Arial Narrow"/>
                <w:noProof/>
                <w:webHidden/>
                <w:sz w:val="21"/>
                <w:szCs w:val="21"/>
              </w:rPr>
              <w:fldChar w:fldCharType="end"/>
            </w:r>
          </w:hyperlink>
        </w:p>
        <w:p w14:paraId="0F007097" w14:textId="5C08C670" w:rsidR="00EC6019" w:rsidRPr="00CE3D53" w:rsidRDefault="00EC6019">
          <w:pPr>
            <w:pStyle w:val="TDC3"/>
            <w:tabs>
              <w:tab w:val="left" w:pos="110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285" w:history="1">
            <w:r w:rsidRPr="00CE3D53">
              <w:rPr>
                <w:rStyle w:val="Hipervnculo"/>
                <w:rFonts w:ascii="Arial Narrow" w:eastAsiaTheme="majorEastAsia" w:hAnsi="Arial Narrow" w:cs="Arial"/>
                <w:noProof/>
                <w:sz w:val="21"/>
                <w:szCs w:val="21"/>
                <w:lang w:val="es-CO" w:eastAsia="es-MX"/>
              </w:rPr>
              <w:t>1.3.4</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Theme="majorEastAsia" w:hAnsi="Arial Narrow" w:cs="Tahoma"/>
                <w:noProof/>
                <w:sz w:val="21"/>
                <w:szCs w:val="21"/>
                <w:lang w:val="es-CO" w:eastAsia="es-MX"/>
              </w:rPr>
              <w:t>Indicadores económicos</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_Toc239165285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21</w:t>
            </w:r>
            <w:r w:rsidRPr="00CE3D53">
              <w:rPr>
                <w:rFonts w:ascii="Arial Narrow" w:hAnsi="Arial Narrow"/>
                <w:noProof/>
                <w:webHidden/>
                <w:sz w:val="21"/>
                <w:szCs w:val="21"/>
              </w:rPr>
              <w:fldChar w:fldCharType="end"/>
            </w:r>
          </w:hyperlink>
        </w:p>
        <w:p w14:paraId="1EEBFABE" w14:textId="1A847C82" w:rsidR="00EC6019" w:rsidRPr="00CE3D53" w:rsidRDefault="00EC6019">
          <w:pPr>
            <w:pStyle w:val="TDC2"/>
            <w:tabs>
              <w:tab w:val="left" w:pos="88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286" w:history="1">
            <w:r w:rsidRPr="00CE3D53">
              <w:rPr>
                <w:rStyle w:val="Hipervnculo"/>
                <w:rFonts w:ascii="Arial Narrow" w:eastAsia="MS Gothic" w:hAnsi="Arial Narrow" w:cs="Arial"/>
                <w:noProof/>
                <w:sz w:val="21"/>
                <w:szCs w:val="21"/>
                <w:lang w:val="es-ES" w:eastAsia="es-ES"/>
              </w:rPr>
              <w:t>1.4</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MS Gothic" w:hAnsi="Arial Narrow" w:cs="Tahoma"/>
                <w:noProof/>
                <w:sz w:val="21"/>
                <w:szCs w:val="21"/>
                <w:lang w:val="es-ES" w:eastAsia="es-ES"/>
              </w:rPr>
              <w:t>Contexto técnico y operativo del sector</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_Toc239165286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28</w:t>
            </w:r>
            <w:r w:rsidRPr="00CE3D53">
              <w:rPr>
                <w:rFonts w:ascii="Arial Narrow" w:hAnsi="Arial Narrow"/>
                <w:noProof/>
                <w:webHidden/>
                <w:sz w:val="21"/>
                <w:szCs w:val="21"/>
              </w:rPr>
              <w:fldChar w:fldCharType="end"/>
            </w:r>
          </w:hyperlink>
        </w:p>
        <w:p w14:paraId="5DFF131A" w14:textId="26AA452C" w:rsidR="00EC6019" w:rsidRPr="00CE3D53" w:rsidRDefault="00EC6019">
          <w:pPr>
            <w:pStyle w:val="TDC3"/>
            <w:tabs>
              <w:tab w:val="left" w:pos="110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287" w:history="1">
            <w:r w:rsidRPr="00CE3D53">
              <w:rPr>
                <w:rStyle w:val="Hipervnculo"/>
                <w:rFonts w:ascii="Arial Narrow" w:eastAsiaTheme="majorEastAsia" w:hAnsi="Arial Narrow" w:cs="Arial"/>
                <w:noProof/>
                <w:sz w:val="21"/>
                <w:szCs w:val="21"/>
                <w:lang w:val="es-CO" w:eastAsia="es-MX"/>
              </w:rPr>
              <w:t>1.4.1</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Theme="majorEastAsia" w:hAnsi="Arial Narrow" w:cs="Tahoma"/>
                <w:noProof/>
                <w:sz w:val="21"/>
                <w:szCs w:val="21"/>
                <w:lang w:val="es-CO" w:eastAsia="es-MX"/>
              </w:rPr>
              <w:t>Cadena de Suministro y Canales de Distribución</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_Toc239165287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28</w:t>
            </w:r>
            <w:r w:rsidRPr="00CE3D53">
              <w:rPr>
                <w:rFonts w:ascii="Arial Narrow" w:hAnsi="Arial Narrow"/>
                <w:noProof/>
                <w:webHidden/>
                <w:sz w:val="21"/>
                <w:szCs w:val="21"/>
              </w:rPr>
              <w:fldChar w:fldCharType="end"/>
            </w:r>
          </w:hyperlink>
        </w:p>
        <w:p w14:paraId="1D8CC29C" w14:textId="1F2ECC61" w:rsidR="00EC6019" w:rsidRPr="00CE3D53" w:rsidRDefault="00EC6019">
          <w:pPr>
            <w:pStyle w:val="TDC3"/>
            <w:tabs>
              <w:tab w:val="left" w:pos="110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288" w:history="1">
            <w:r w:rsidRPr="00CE3D53">
              <w:rPr>
                <w:rStyle w:val="Hipervnculo"/>
                <w:rFonts w:ascii="Arial Narrow" w:eastAsiaTheme="majorEastAsia" w:hAnsi="Arial Narrow" w:cs="Arial"/>
                <w:noProof/>
                <w:sz w:val="21"/>
                <w:szCs w:val="21"/>
                <w:lang w:val="es-CO" w:eastAsia="es-MX"/>
              </w:rPr>
              <w:t>1.4.2</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Theme="majorEastAsia" w:hAnsi="Arial Narrow" w:cs="Tahoma"/>
                <w:noProof/>
                <w:sz w:val="21"/>
                <w:szCs w:val="21"/>
                <w:lang w:val="es-CO" w:eastAsia="es-MX"/>
              </w:rPr>
              <w:t>Dinámica de Costos e Insumos Críticos del Objeto</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_Toc239165288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30</w:t>
            </w:r>
            <w:r w:rsidRPr="00CE3D53">
              <w:rPr>
                <w:rFonts w:ascii="Arial Narrow" w:hAnsi="Arial Narrow"/>
                <w:noProof/>
                <w:webHidden/>
                <w:sz w:val="21"/>
                <w:szCs w:val="21"/>
              </w:rPr>
              <w:fldChar w:fldCharType="end"/>
            </w:r>
          </w:hyperlink>
        </w:p>
        <w:p w14:paraId="3C129F4F" w14:textId="51E44B86" w:rsidR="00EC6019" w:rsidRPr="00CE3D53" w:rsidRDefault="00EC6019">
          <w:pPr>
            <w:pStyle w:val="TDC2"/>
            <w:tabs>
              <w:tab w:val="left" w:pos="88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289" w:history="1">
            <w:r w:rsidRPr="00CE3D53">
              <w:rPr>
                <w:rStyle w:val="Hipervnculo"/>
                <w:rFonts w:ascii="Arial Narrow" w:eastAsia="MS Gothic" w:hAnsi="Arial Narrow" w:cs="Arial"/>
                <w:noProof/>
                <w:sz w:val="21"/>
                <w:szCs w:val="21"/>
                <w:lang w:val="es-ES" w:eastAsia="es-ES"/>
              </w:rPr>
              <w:t>1.5</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MS Gothic" w:hAnsi="Arial Narrow" w:cs="Tahoma"/>
                <w:noProof/>
                <w:sz w:val="21"/>
                <w:szCs w:val="21"/>
                <w:lang w:val="es-ES" w:eastAsia="es-ES"/>
              </w:rPr>
              <w:t>Contexto regulatorio y legal</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_Toc239165289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31</w:t>
            </w:r>
            <w:r w:rsidRPr="00CE3D53">
              <w:rPr>
                <w:rFonts w:ascii="Arial Narrow" w:hAnsi="Arial Narrow"/>
                <w:noProof/>
                <w:webHidden/>
                <w:sz w:val="21"/>
                <w:szCs w:val="21"/>
              </w:rPr>
              <w:fldChar w:fldCharType="end"/>
            </w:r>
          </w:hyperlink>
        </w:p>
        <w:p w14:paraId="31765BDD" w14:textId="62DCC4CD" w:rsidR="00EC6019" w:rsidRPr="00CE3D53" w:rsidRDefault="00EC6019">
          <w:pPr>
            <w:pStyle w:val="TDC2"/>
            <w:tabs>
              <w:tab w:val="left" w:pos="88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290" w:history="1">
            <w:r w:rsidRPr="00CE3D53">
              <w:rPr>
                <w:rStyle w:val="Hipervnculo"/>
                <w:rFonts w:ascii="Arial Narrow" w:eastAsia="MS Gothic" w:hAnsi="Arial Narrow" w:cs="Arial"/>
                <w:noProof/>
                <w:sz w:val="21"/>
                <w:szCs w:val="21"/>
                <w:lang w:val="es-ES" w:eastAsia="es-ES"/>
              </w:rPr>
              <w:t>1.6</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MS Gothic" w:hAnsi="Arial Narrow" w:cs="Tahoma"/>
                <w:noProof/>
                <w:sz w:val="21"/>
                <w:szCs w:val="21"/>
                <w:lang w:val="es-ES" w:eastAsia="es-ES"/>
              </w:rPr>
              <w:t>Agentes del sector</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_Toc239165290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31</w:t>
            </w:r>
            <w:r w:rsidRPr="00CE3D53">
              <w:rPr>
                <w:rFonts w:ascii="Arial Narrow" w:hAnsi="Arial Narrow"/>
                <w:noProof/>
                <w:webHidden/>
                <w:sz w:val="21"/>
                <w:szCs w:val="21"/>
              </w:rPr>
              <w:fldChar w:fldCharType="end"/>
            </w:r>
          </w:hyperlink>
        </w:p>
        <w:p w14:paraId="24AEEFAC" w14:textId="4E8A9317" w:rsidR="00EC6019" w:rsidRPr="00CE3D53" w:rsidRDefault="00EC6019">
          <w:pPr>
            <w:pStyle w:val="TDC1"/>
            <w:tabs>
              <w:tab w:val="left" w:pos="440"/>
              <w:tab w:val="right" w:leader="dot" w:pos="8828"/>
            </w:tabs>
            <w:rPr>
              <w:rFonts w:ascii="Arial Narrow" w:eastAsiaTheme="minorEastAsia" w:hAnsi="Arial Narrow" w:cstheme="minorBidi"/>
              <w:i w:val="0"/>
              <w:iCs w:val="0"/>
              <w:noProof/>
              <w:kern w:val="2"/>
              <w:sz w:val="21"/>
              <w:szCs w:val="21"/>
              <w:lang w:val="es-CO" w:eastAsia="es-MX"/>
              <w14:ligatures w14:val="standardContextual"/>
            </w:rPr>
          </w:pPr>
          <w:hyperlink w:anchor="_Toc239165291" w:history="1">
            <w:r w:rsidRPr="00CE3D53">
              <w:rPr>
                <w:rStyle w:val="Hipervnculo"/>
                <w:rFonts w:ascii="Arial Narrow" w:eastAsiaTheme="majorEastAsia" w:hAnsi="Arial Narrow" w:cs="Arial"/>
                <w:i w:val="0"/>
                <w:iCs w:val="0"/>
                <w:noProof/>
                <w:sz w:val="21"/>
                <w:szCs w:val="21"/>
                <w:lang w:val="es-CO" w:eastAsia="es-MX"/>
              </w:rPr>
              <w:t>2.</w:t>
            </w:r>
            <w:r w:rsidRPr="00CE3D53">
              <w:rPr>
                <w:rFonts w:ascii="Arial Narrow" w:eastAsiaTheme="minorEastAsia" w:hAnsi="Arial Narrow" w:cstheme="minorBidi"/>
                <w:i w:val="0"/>
                <w:iCs w:val="0"/>
                <w:noProof/>
                <w:kern w:val="2"/>
                <w:sz w:val="21"/>
                <w:szCs w:val="21"/>
                <w:lang w:val="es-CO" w:eastAsia="es-MX"/>
                <w14:ligatures w14:val="standardContextual"/>
              </w:rPr>
              <w:tab/>
            </w:r>
            <w:r w:rsidRPr="00CE3D53">
              <w:rPr>
                <w:rStyle w:val="Hipervnculo"/>
                <w:rFonts w:ascii="Arial Narrow" w:eastAsiaTheme="majorEastAsia" w:hAnsi="Arial Narrow" w:cs="Tahoma"/>
                <w:i w:val="0"/>
                <w:iCs w:val="0"/>
                <w:noProof/>
                <w:sz w:val="21"/>
                <w:szCs w:val="21"/>
                <w:lang w:val="es-CO" w:eastAsia="es-MX"/>
              </w:rPr>
              <w:t>MODELO DE ABASTECIMIENTO ESTRATÉGICO</w:t>
            </w:r>
            <w:r w:rsidRPr="00CE3D53">
              <w:rPr>
                <w:rFonts w:ascii="Arial Narrow" w:hAnsi="Arial Narrow"/>
                <w:i w:val="0"/>
                <w:iCs w:val="0"/>
                <w:noProof/>
                <w:webHidden/>
                <w:sz w:val="21"/>
                <w:szCs w:val="21"/>
              </w:rPr>
              <w:tab/>
            </w:r>
            <w:r w:rsidRPr="00CE3D53">
              <w:rPr>
                <w:rFonts w:ascii="Arial Narrow" w:hAnsi="Arial Narrow"/>
                <w:i w:val="0"/>
                <w:iCs w:val="0"/>
                <w:noProof/>
                <w:webHidden/>
                <w:sz w:val="21"/>
                <w:szCs w:val="21"/>
              </w:rPr>
              <w:fldChar w:fldCharType="begin"/>
            </w:r>
            <w:r w:rsidRPr="00CE3D53">
              <w:rPr>
                <w:rFonts w:ascii="Arial Narrow" w:hAnsi="Arial Narrow"/>
                <w:i w:val="0"/>
                <w:iCs w:val="0"/>
                <w:noProof/>
                <w:webHidden/>
                <w:sz w:val="21"/>
                <w:szCs w:val="21"/>
              </w:rPr>
              <w:instrText xml:space="preserve"> PAGEREF _Toc239165291 \h </w:instrText>
            </w:r>
            <w:r w:rsidRPr="00CE3D53">
              <w:rPr>
                <w:rFonts w:ascii="Arial Narrow" w:hAnsi="Arial Narrow"/>
                <w:i w:val="0"/>
                <w:iCs w:val="0"/>
                <w:noProof/>
                <w:webHidden/>
                <w:sz w:val="21"/>
                <w:szCs w:val="21"/>
              </w:rPr>
            </w:r>
            <w:r w:rsidRPr="00CE3D53">
              <w:rPr>
                <w:rFonts w:ascii="Arial Narrow" w:hAnsi="Arial Narrow"/>
                <w:i w:val="0"/>
                <w:iCs w:val="0"/>
                <w:noProof/>
                <w:webHidden/>
                <w:sz w:val="21"/>
                <w:szCs w:val="21"/>
              </w:rPr>
              <w:fldChar w:fldCharType="separate"/>
            </w:r>
            <w:r w:rsidR="00714690">
              <w:rPr>
                <w:rFonts w:ascii="Arial Narrow" w:hAnsi="Arial Narrow"/>
                <w:i w:val="0"/>
                <w:iCs w:val="0"/>
                <w:noProof/>
                <w:webHidden/>
                <w:sz w:val="21"/>
                <w:szCs w:val="21"/>
              </w:rPr>
              <w:t>32</w:t>
            </w:r>
            <w:r w:rsidRPr="00CE3D53">
              <w:rPr>
                <w:rFonts w:ascii="Arial Narrow" w:hAnsi="Arial Narrow"/>
                <w:i w:val="0"/>
                <w:iCs w:val="0"/>
                <w:noProof/>
                <w:webHidden/>
                <w:sz w:val="21"/>
                <w:szCs w:val="21"/>
              </w:rPr>
              <w:fldChar w:fldCharType="end"/>
            </w:r>
          </w:hyperlink>
        </w:p>
        <w:p w14:paraId="662D70C6" w14:textId="2E1AD6E6" w:rsidR="00EC6019" w:rsidRPr="00CE3D53" w:rsidRDefault="00EC6019">
          <w:pPr>
            <w:pStyle w:val="TDC2"/>
            <w:tabs>
              <w:tab w:val="left" w:pos="88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292" w:history="1">
            <w:r w:rsidRPr="00CE3D53">
              <w:rPr>
                <w:rStyle w:val="Hipervnculo"/>
                <w:rFonts w:ascii="Arial Narrow" w:eastAsia="MS Gothic" w:hAnsi="Arial Narrow" w:cs="Tahoma"/>
                <w:noProof/>
                <w:sz w:val="21"/>
                <w:szCs w:val="21"/>
                <w:lang w:val="es-ES" w:eastAsia="es-ES"/>
              </w:rPr>
              <w:t>2.1</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MS Gothic" w:hAnsi="Arial Narrow" w:cs="Tahoma"/>
                <w:noProof/>
                <w:sz w:val="21"/>
                <w:szCs w:val="21"/>
                <w:lang w:val="es-ES" w:eastAsia="es-ES"/>
              </w:rPr>
              <w:t>Perspectiva de la demanda</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_Toc239165292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32</w:t>
            </w:r>
            <w:r w:rsidRPr="00CE3D53">
              <w:rPr>
                <w:rFonts w:ascii="Arial Narrow" w:hAnsi="Arial Narrow"/>
                <w:noProof/>
                <w:webHidden/>
                <w:sz w:val="21"/>
                <w:szCs w:val="21"/>
              </w:rPr>
              <w:fldChar w:fldCharType="end"/>
            </w:r>
          </w:hyperlink>
        </w:p>
        <w:p w14:paraId="784C4D38" w14:textId="34A1A794" w:rsidR="00EC6019" w:rsidRPr="00CE3D53" w:rsidRDefault="00EC6019">
          <w:pPr>
            <w:pStyle w:val="TDC2"/>
            <w:tabs>
              <w:tab w:val="left" w:pos="88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293" w:history="1">
            <w:r w:rsidRPr="00CE3D53">
              <w:rPr>
                <w:rStyle w:val="Hipervnculo"/>
                <w:rFonts w:ascii="Arial Narrow" w:eastAsia="MS Gothic" w:hAnsi="Arial Narrow" w:cs="Tahoma"/>
                <w:noProof/>
                <w:sz w:val="21"/>
                <w:szCs w:val="21"/>
                <w:lang w:val="es-ES" w:eastAsia="es-ES"/>
              </w:rPr>
              <w:t>2.2</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MS Gothic" w:hAnsi="Arial Narrow" w:cs="Tahoma"/>
                <w:noProof/>
                <w:sz w:val="21"/>
                <w:szCs w:val="21"/>
                <w:lang w:val="es-ES" w:eastAsia="es-ES"/>
              </w:rPr>
              <w:t>Perspectiva de la oferta</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_Toc239165293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35</w:t>
            </w:r>
            <w:r w:rsidRPr="00CE3D53">
              <w:rPr>
                <w:rFonts w:ascii="Arial Narrow" w:hAnsi="Arial Narrow"/>
                <w:noProof/>
                <w:webHidden/>
                <w:sz w:val="21"/>
                <w:szCs w:val="21"/>
              </w:rPr>
              <w:fldChar w:fldCharType="end"/>
            </w:r>
          </w:hyperlink>
        </w:p>
        <w:p w14:paraId="223B4FC3" w14:textId="09D56F74" w:rsidR="00EC6019" w:rsidRPr="00CE3D53" w:rsidRDefault="00EC6019">
          <w:pPr>
            <w:pStyle w:val="TDC1"/>
            <w:tabs>
              <w:tab w:val="left" w:pos="440"/>
              <w:tab w:val="right" w:leader="dot" w:pos="8828"/>
            </w:tabs>
            <w:rPr>
              <w:rFonts w:ascii="Arial Narrow" w:eastAsiaTheme="minorEastAsia" w:hAnsi="Arial Narrow" w:cstheme="minorBidi"/>
              <w:i w:val="0"/>
              <w:iCs w:val="0"/>
              <w:noProof/>
              <w:kern w:val="2"/>
              <w:sz w:val="21"/>
              <w:szCs w:val="21"/>
              <w:lang w:val="es-CO" w:eastAsia="es-MX"/>
              <w14:ligatures w14:val="standardContextual"/>
            </w:rPr>
          </w:pPr>
          <w:hyperlink w:anchor="_Toc239165294" w:history="1">
            <w:r w:rsidRPr="00CE3D53">
              <w:rPr>
                <w:rStyle w:val="Hipervnculo"/>
                <w:rFonts w:ascii="Arial Narrow" w:eastAsiaTheme="majorEastAsia" w:hAnsi="Arial Narrow" w:cs="Arial"/>
                <w:i w:val="0"/>
                <w:iCs w:val="0"/>
                <w:noProof/>
                <w:sz w:val="21"/>
                <w:szCs w:val="21"/>
                <w:lang w:val="es-CO" w:eastAsia="es-MX"/>
              </w:rPr>
              <w:t>3.</w:t>
            </w:r>
            <w:r w:rsidRPr="00CE3D53">
              <w:rPr>
                <w:rFonts w:ascii="Arial Narrow" w:eastAsiaTheme="minorEastAsia" w:hAnsi="Arial Narrow" w:cstheme="minorBidi"/>
                <w:i w:val="0"/>
                <w:iCs w:val="0"/>
                <w:noProof/>
                <w:kern w:val="2"/>
                <w:sz w:val="21"/>
                <w:szCs w:val="21"/>
                <w:lang w:val="es-CO" w:eastAsia="es-MX"/>
                <w14:ligatures w14:val="standardContextual"/>
              </w:rPr>
              <w:tab/>
            </w:r>
            <w:r w:rsidRPr="00CE3D53">
              <w:rPr>
                <w:rStyle w:val="Hipervnculo"/>
                <w:rFonts w:ascii="Arial Narrow" w:eastAsiaTheme="majorEastAsia" w:hAnsi="Arial Narrow" w:cs="Tahoma"/>
                <w:i w:val="0"/>
                <w:iCs w:val="0"/>
                <w:noProof/>
                <w:sz w:val="21"/>
                <w:szCs w:val="21"/>
                <w:lang w:val="es-CO" w:eastAsia="es-MX"/>
              </w:rPr>
              <w:t>ANÁLISIS DE LA DEMANDA</w:t>
            </w:r>
            <w:r w:rsidRPr="00CE3D53">
              <w:rPr>
                <w:rFonts w:ascii="Arial Narrow" w:hAnsi="Arial Narrow"/>
                <w:i w:val="0"/>
                <w:iCs w:val="0"/>
                <w:noProof/>
                <w:webHidden/>
                <w:sz w:val="21"/>
                <w:szCs w:val="21"/>
              </w:rPr>
              <w:tab/>
            </w:r>
            <w:r w:rsidRPr="00CE3D53">
              <w:rPr>
                <w:rFonts w:ascii="Arial Narrow" w:hAnsi="Arial Narrow"/>
                <w:i w:val="0"/>
                <w:iCs w:val="0"/>
                <w:noProof/>
                <w:webHidden/>
                <w:sz w:val="21"/>
                <w:szCs w:val="21"/>
              </w:rPr>
              <w:fldChar w:fldCharType="begin"/>
            </w:r>
            <w:r w:rsidRPr="00CE3D53">
              <w:rPr>
                <w:rFonts w:ascii="Arial Narrow" w:hAnsi="Arial Narrow"/>
                <w:i w:val="0"/>
                <w:iCs w:val="0"/>
                <w:noProof/>
                <w:webHidden/>
                <w:sz w:val="21"/>
                <w:szCs w:val="21"/>
              </w:rPr>
              <w:instrText xml:space="preserve"> PAGEREF _Toc239165294 \h </w:instrText>
            </w:r>
            <w:r w:rsidRPr="00CE3D53">
              <w:rPr>
                <w:rFonts w:ascii="Arial Narrow" w:hAnsi="Arial Narrow"/>
                <w:i w:val="0"/>
                <w:iCs w:val="0"/>
                <w:noProof/>
                <w:webHidden/>
                <w:sz w:val="21"/>
                <w:szCs w:val="21"/>
              </w:rPr>
            </w:r>
            <w:r w:rsidRPr="00CE3D53">
              <w:rPr>
                <w:rFonts w:ascii="Arial Narrow" w:hAnsi="Arial Narrow"/>
                <w:i w:val="0"/>
                <w:iCs w:val="0"/>
                <w:noProof/>
                <w:webHidden/>
                <w:sz w:val="21"/>
                <w:szCs w:val="21"/>
              </w:rPr>
              <w:fldChar w:fldCharType="separate"/>
            </w:r>
            <w:r w:rsidR="00714690">
              <w:rPr>
                <w:rFonts w:ascii="Arial Narrow" w:hAnsi="Arial Narrow"/>
                <w:i w:val="0"/>
                <w:iCs w:val="0"/>
                <w:noProof/>
                <w:webHidden/>
                <w:sz w:val="21"/>
                <w:szCs w:val="21"/>
              </w:rPr>
              <w:t>37</w:t>
            </w:r>
            <w:r w:rsidRPr="00CE3D53">
              <w:rPr>
                <w:rFonts w:ascii="Arial Narrow" w:hAnsi="Arial Narrow"/>
                <w:i w:val="0"/>
                <w:iCs w:val="0"/>
                <w:noProof/>
                <w:webHidden/>
                <w:sz w:val="21"/>
                <w:szCs w:val="21"/>
              </w:rPr>
              <w:fldChar w:fldCharType="end"/>
            </w:r>
          </w:hyperlink>
        </w:p>
        <w:p w14:paraId="586FAD67" w14:textId="01D0B91B" w:rsidR="00EC6019" w:rsidRPr="00CE3D53" w:rsidRDefault="00EC6019">
          <w:pPr>
            <w:pStyle w:val="TDC2"/>
            <w:tabs>
              <w:tab w:val="left" w:pos="88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295" w:history="1">
            <w:r w:rsidRPr="00CE3D53">
              <w:rPr>
                <w:rStyle w:val="Hipervnculo"/>
                <w:rFonts w:ascii="Arial Narrow" w:eastAsia="MS Gothic" w:hAnsi="Arial Narrow" w:cs="Tahoma"/>
                <w:noProof/>
                <w:sz w:val="21"/>
                <w:szCs w:val="21"/>
                <w:lang w:val="es-ES" w:eastAsia="es-ES"/>
              </w:rPr>
              <w:t>3.1</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MS Gothic" w:hAnsi="Arial Narrow" w:cs="Tahoma"/>
                <w:noProof/>
                <w:sz w:val="21"/>
                <w:szCs w:val="21"/>
                <w:lang w:val="es-ES" w:eastAsia="es-ES"/>
              </w:rPr>
              <w:t>Antecedentes i</w:t>
            </w:r>
            <w:bookmarkStart w:id="0" w:name="_Hlt239253329"/>
            <w:bookmarkStart w:id="1" w:name="_Hlt239253330"/>
            <w:r w:rsidRPr="00CE3D53">
              <w:rPr>
                <w:rStyle w:val="Hipervnculo"/>
                <w:rFonts w:ascii="Arial Narrow" w:eastAsia="MS Gothic" w:hAnsi="Arial Narrow" w:cs="Tahoma"/>
                <w:noProof/>
                <w:sz w:val="21"/>
                <w:szCs w:val="21"/>
                <w:lang w:val="es-ES" w:eastAsia="es-ES"/>
              </w:rPr>
              <w:t>n</w:t>
            </w:r>
            <w:bookmarkEnd w:id="0"/>
            <w:bookmarkEnd w:id="1"/>
            <w:r w:rsidRPr="00CE3D53">
              <w:rPr>
                <w:rStyle w:val="Hipervnculo"/>
                <w:rFonts w:ascii="Arial Narrow" w:eastAsia="MS Gothic" w:hAnsi="Arial Narrow" w:cs="Tahoma"/>
                <w:noProof/>
                <w:sz w:val="21"/>
                <w:szCs w:val="21"/>
                <w:lang w:val="es-ES" w:eastAsia="es-ES"/>
              </w:rPr>
              <w:t>ternos</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_Toc239165295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37</w:t>
            </w:r>
            <w:r w:rsidRPr="00CE3D53">
              <w:rPr>
                <w:rFonts w:ascii="Arial Narrow" w:hAnsi="Arial Narrow"/>
                <w:noProof/>
                <w:webHidden/>
                <w:sz w:val="21"/>
                <w:szCs w:val="21"/>
              </w:rPr>
              <w:fldChar w:fldCharType="end"/>
            </w:r>
          </w:hyperlink>
        </w:p>
        <w:p w14:paraId="4F5C1FC9" w14:textId="334EBAE4" w:rsidR="00EC6019" w:rsidRPr="00CE3D53" w:rsidRDefault="00EC6019">
          <w:pPr>
            <w:pStyle w:val="TDC2"/>
            <w:tabs>
              <w:tab w:val="left" w:pos="88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296" w:history="1">
            <w:r w:rsidRPr="00CE3D53">
              <w:rPr>
                <w:rStyle w:val="Hipervnculo"/>
                <w:rFonts w:ascii="Arial Narrow" w:eastAsia="MS Gothic" w:hAnsi="Arial Narrow" w:cs="Tahoma"/>
                <w:noProof/>
                <w:sz w:val="21"/>
                <w:szCs w:val="21"/>
                <w:lang w:val="es-ES" w:eastAsia="es-ES"/>
              </w:rPr>
              <w:t>3.2</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MS Gothic" w:hAnsi="Arial Narrow" w:cs="Tahoma"/>
                <w:noProof/>
                <w:sz w:val="21"/>
                <w:szCs w:val="21"/>
                <w:lang w:val="es-ES" w:eastAsia="es-ES"/>
              </w:rPr>
              <w:t>Antecedentes externos</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_Toc239165296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38</w:t>
            </w:r>
            <w:r w:rsidRPr="00CE3D53">
              <w:rPr>
                <w:rFonts w:ascii="Arial Narrow" w:hAnsi="Arial Narrow"/>
                <w:noProof/>
                <w:webHidden/>
                <w:sz w:val="21"/>
                <w:szCs w:val="21"/>
              </w:rPr>
              <w:fldChar w:fldCharType="end"/>
            </w:r>
          </w:hyperlink>
        </w:p>
        <w:p w14:paraId="1C3C33EB" w14:textId="71ADB772" w:rsidR="00EC6019" w:rsidRPr="00CE3D53" w:rsidRDefault="00EC6019">
          <w:pPr>
            <w:pStyle w:val="TDC1"/>
            <w:tabs>
              <w:tab w:val="left" w:pos="440"/>
              <w:tab w:val="right" w:leader="dot" w:pos="8828"/>
            </w:tabs>
            <w:rPr>
              <w:rFonts w:ascii="Arial Narrow" w:eastAsiaTheme="minorEastAsia" w:hAnsi="Arial Narrow" w:cstheme="minorBidi"/>
              <w:i w:val="0"/>
              <w:iCs w:val="0"/>
              <w:noProof/>
              <w:kern w:val="2"/>
              <w:sz w:val="21"/>
              <w:szCs w:val="21"/>
              <w:lang w:val="es-CO" w:eastAsia="es-MX"/>
              <w14:ligatures w14:val="standardContextual"/>
            </w:rPr>
          </w:pPr>
          <w:hyperlink w:anchor="_Toc239165297" w:history="1">
            <w:r w:rsidRPr="00CE3D53">
              <w:rPr>
                <w:rStyle w:val="Hipervnculo"/>
                <w:rFonts w:ascii="Arial Narrow" w:eastAsiaTheme="majorEastAsia" w:hAnsi="Arial Narrow" w:cs="Arial"/>
                <w:i w:val="0"/>
                <w:iCs w:val="0"/>
                <w:noProof/>
                <w:sz w:val="21"/>
                <w:szCs w:val="21"/>
                <w:lang w:val="es-CO" w:eastAsia="es-MX"/>
              </w:rPr>
              <w:t>4.</w:t>
            </w:r>
            <w:r w:rsidRPr="00CE3D53">
              <w:rPr>
                <w:rFonts w:ascii="Arial Narrow" w:eastAsiaTheme="minorEastAsia" w:hAnsi="Arial Narrow" w:cstheme="minorBidi"/>
                <w:i w:val="0"/>
                <w:iCs w:val="0"/>
                <w:noProof/>
                <w:kern w:val="2"/>
                <w:sz w:val="21"/>
                <w:szCs w:val="21"/>
                <w:lang w:val="es-CO" w:eastAsia="es-MX"/>
                <w14:ligatures w14:val="standardContextual"/>
              </w:rPr>
              <w:tab/>
            </w:r>
            <w:r w:rsidRPr="00CE3D53">
              <w:rPr>
                <w:rStyle w:val="Hipervnculo"/>
                <w:rFonts w:ascii="Arial Narrow" w:eastAsiaTheme="majorEastAsia" w:hAnsi="Arial Narrow" w:cs="Tahoma"/>
                <w:i w:val="0"/>
                <w:iCs w:val="0"/>
                <w:noProof/>
                <w:sz w:val="21"/>
                <w:szCs w:val="21"/>
                <w:lang w:val="es-CO" w:eastAsia="es-MX"/>
              </w:rPr>
              <w:t>ANÁLISIS DE LA OFERTA</w:t>
            </w:r>
            <w:r w:rsidRPr="00CE3D53">
              <w:rPr>
                <w:rFonts w:ascii="Arial Narrow" w:hAnsi="Arial Narrow"/>
                <w:i w:val="0"/>
                <w:iCs w:val="0"/>
                <w:noProof/>
                <w:webHidden/>
                <w:sz w:val="21"/>
                <w:szCs w:val="21"/>
              </w:rPr>
              <w:tab/>
            </w:r>
            <w:r w:rsidRPr="00CE3D53">
              <w:rPr>
                <w:rFonts w:ascii="Arial Narrow" w:hAnsi="Arial Narrow"/>
                <w:i w:val="0"/>
                <w:iCs w:val="0"/>
                <w:noProof/>
                <w:webHidden/>
                <w:sz w:val="21"/>
                <w:szCs w:val="21"/>
              </w:rPr>
              <w:fldChar w:fldCharType="begin"/>
            </w:r>
            <w:r w:rsidRPr="00CE3D53">
              <w:rPr>
                <w:rFonts w:ascii="Arial Narrow" w:hAnsi="Arial Narrow"/>
                <w:i w:val="0"/>
                <w:iCs w:val="0"/>
                <w:noProof/>
                <w:webHidden/>
                <w:sz w:val="21"/>
                <w:szCs w:val="21"/>
              </w:rPr>
              <w:instrText xml:space="preserve"> PAGEREF _Toc239165297 \h </w:instrText>
            </w:r>
            <w:r w:rsidRPr="00CE3D53">
              <w:rPr>
                <w:rFonts w:ascii="Arial Narrow" w:hAnsi="Arial Narrow"/>
                <w:i w:val="0"/>
                <w:iCs w:val="0"/>
                <w:noProof/>
                <w:webHidden/>
                <w:sz w:val="21"/>
                <w:szCs w:val="21"/>
              </w:rPr>
            </w:r>
            <w:r w:rsidRPr="00CE3D53">
              <w:rPr>
                <w:rFonts w:ascii="Arial Narrow" w:hAnsi="Arial Narrow"/>
                <w:i w:val="0"/>
                <w:iCs w:val="0"/>
                <w:noProof/>
                <w:webHidden/>
                <w:sz w:val="21"/>
                <w:szCs w:val="21"/>
              </w:rPr>
              <w:fldChar w:fldCharType="separate"/>
            </w:r>
            <w:r w:rsidR="00714690">
              <w:rPr>
                <w:rFonts w:ascii="Arial Narrow" w:hAnsi="Arial Narrow"/>
                <w:i w:val="0"/>
                <w:iCs w:val="0"/>
                <w:noProof/>
                <w:webHidden/>
                <w:sz w:val="21"/>
                <w:szCs w:val="21"/>
              </w:rPr>
              <w:t>39</w:t>
            </w:r>
            <w:r w:rsidRPr="00CE3D53">
              <w:rPr>
                <w:rFonts w:ascii="Arial Narrow" w:hAnsi="Arial Narrow"/>
                <w:i w:val="0"/>
                <w:iCs w:val="0"/>
                <w:noProof/>
                <w:webHidden/>
                <w:sz w:val="21"/>
                <w:szCs w:val="21"/>
              </w:rPr>
              <w:fldChar w:fldCharType="end"/>
            </w:r>
          </w:hyperlink>
        </w:p>
        <w:p w14:paraId="4CA0864D" w14:textId="31A7C33B" w:rsidR="00EC6019" w:rsidRPr="00CE3D53" w:rsidRDefault="00EC6019">
          <w:pPr>
            <w:pStyle w:val="TDC1"/>
            <w:tabs>
              <w:tab w:val="left" w:pos="440"/>
              <w:tab w:val="right" w:leader="dot" w:pos="8828"/>
            </w:tabs>
            <w:rPr>
              <w:rFonts w:ascii="Arial Narrow" w:eastAsiaTheme="minorEastAsia" w:hAnsi="Arial Narrow" w:cstheme="minorBidi"/>
              <w:i w:val="0"/>
              <w:iCs w:val="0"/>
              <w:noProof/>
              <w:kern w:val="2"/>
              <w:sz w:val="21"/>
              <w:szCs w:val="21"/>
              <w:lang w:val="es-CO" w:eastAsia="es-MX"/>
              <w14:ligatures w14:val="standardContextual"/>
            </w:rPr>
          </w:pPr>
          <w:hyperlink w:anchor="_Toc239165298" w:history="1">
            <w:r w:rsidRPr="00CE3D53">
              <w:rPr>
                <w:rStyle w:val="Hipervnculo"/>
                <w:rFonts w:ascii="Arial Narrow" w:eastAsiaTheme="majorEastAsia" w:hAnsi="Arial Narrow" w:cs="Arial"/>
                <w:i w:val="0"/>
                <w:iCs w:val="0"/>
                <w:noProof/>
                <w:sz w:val="21"/>
                <w:szCs w:val="21"/>
                <w:lang w:val="es-CO" w:eastAsia="es-MX"/>
              </w:rPr>
              <w:t>5.</w:t>
            </w:r>
            <w:r w:rsidRPr="00CE3D53">
              <w:rPr>
                <w:rFonts w:ascii="Arial Narrow" w:eastAsiaTheme="minorEastAsia" w:hAnsi="Arial Narrow" w:cstheme="minorBidi"/>
                <w:i w:val="0"/>
                <w:iCs w:val="0"/>
                <w:noProof/>
                <w:kern w:val="2"/>
                <w:sz w:val="21"/>
                <w:szCs w:val="21"/>
                <w:lang w:val="es-CO" w:eastAsia="es-MX"/>
                <w14:ligatures w14:val="standardContextual"/>
              </w:rPr>
              <w:tab/>
            </w:r>
            <w:r w:rsidRPr="00CE3D53">
              <w:rPr>
                <w:rStyle w:val="Hipervnculo"/>
                <w:rFonts w:ascii="Arial Narrow" w:eastAsiaTheme="majorEastAsia" w:hAnsi="Arial Narrow" w:cs="Tahoma"/>
                <w:i w:val="0"/>
                <w:iCs w:val="0"/>
                <w:noProof/>
                <w:sz w:val="21"/>
                <w:szCs w:val="21"/>
                <w:lang w:val="es-CO" w:eastAsia="es-MX"/>
              </w:rPr>
              <w:t>ESTUDIO DE MERCADO</w:t>
            </w:r>
            <w:r w:rsidRPr="00CE3D53">
              <w:rPr>
                <w:rFonts w:ascii="Arial Narrow" w:hAnsi="Arial Narrow"/>
                <w:i w:val="0"/>
                <w:iCs w:val="0"/>
                <w:noProof/>
                <w:webHidden/>
                <w:sz w:val="21"/>
                <w:szCs w:val="21"/>
              </w:rPr>
              <w:tab/>
            </w:r>
            <w:r w:rsidRPr="00CE3D53">
              <w:rPr>
                <w:rFonts w:ascii="Arial Narrow" w:hAnsi="Arial Narrow"/>
                <w:i w:val="0"/>
                <w:iCs w:val="0"/>
                <w:noProof/>
                <w:webHidden/>
                <w:sz w:val="21"/>
                <w:szCs w:val="21"/>
              </w:rPr>
              <w:fldChar w:fldCharType="begin"/>
            </w:r>
            <w:r w:rsidRPr="00CE3D53">
              <w:rPr>
                <w:rFonts w:ascii="Arial Narrow" w:hAnsi="Arial Narrow"/>
                <w:i w:val="0"/>
                <w:iCs w:val="0"/>
                <w:noProof/>
                <w:webHidden/>
                <w:sz w:val="21"/>
                <w:szCs w:val="21"/>
              </w:rPr>
              <w:instrText xml:space="preserve"> PAGEREF _Toc239165298 \h </w:instrText>
            </w:r>
            <w:r w:rsidRPr="00CE3D53">
              <w:rPr>
                <w:rFonts w:ascii="Arial Narrow" w:hAnsi="Arial Narrow"/>
                <w:i w:val="0"/>
                <w:iCs w:val="0"/>
                <w:noProof/>
                <w:webHidden/>
                <w:sz w:val="21"/>
                <w:szCs w:val="21"/>
              </w:rPr>
            </w:r>
            <w:r w:rsidRPr="00CE3D53">
              <w:rPr>
                <w:rFonts w:ascii="Arial Narrow" w:hAnsi="Arial Narrow"/>
                <w:i w:val="0"/>
                <w:iCs w:val="0"/>
                <w:noProof/>
                <w:webHidden/>
                <w:sz w:val="21"/>
                <w:szCs w:val="21"/>
              </w:rPr>
              <w:fldChar w:fldCharType="separate"/>
            </w:r>
            <w:r w:rsidR="00714690">
              <w:rPr>
                <w:rFonts w:ascii="Arial Narrow" w:hAnsi="Arial Narrow"/>
                <w:i w:val="0"/>
                <w:iCs w:val="0"/>
                <w:noProof/>
                <w:webHidden/>
                <w:sz w:val="21"/>
                <w:szCs w:val="21"/>
              </w:rPr>
              <w:t>41</w:t>
            </w:r>
            <w:r w:rsidRPr="00CE3D53">
              <w:rPr>
                <w:rFonts w:ascii="Arial Narrow" w:hAnsi="Arial Narrow"/>
                <w:i w:val="0"/>
                <w:iCs w:val="0"/>
                <w:noProof/>
                <w:webHidden/>
                <w:sz w:val="21"/>
                <w:szCs w:val="21"/>
              </w:rPr>
              <w:fldChar w:fldCharType="end"/>
            </w:r>
          </w:hyperlink>
        </w:p>
        <w:p w14:paraId="454D2033" w14:textId="602BD919" w:rsidR="00EC6019" w:rsidRPr="00CE3D53" w:rsidRDefault="00EC6019">
          <w:pPr>
            <w:pStyle w:val="TDC1"/>
            <w:tabs>
              <w:tab w:val="left" w:pos="440"/>
              <w:tab w:val="right" w:leader="dot" w:pos="8828"/>
            </w:tabs>
            <w:rPr>
              <w:rFonts w:ascii="Arial Narrow" w:eastAsiaTheme="minorEastAsia" w:hAnsi="Arial Narrow" w:cstheme="minorBidi"/>
              <w:i w:val="0"/>
              <w:iCs w:val="0"/>
              <w:noProof/>
              <w:kern w:val="2"/>
              <w:sz w:val="21"/>
              <w:szCs w:val="21"/>
              <w:lang w:val="es-CO" w:eastAsia="es-MX"/>
              <w14:ligatures w14:val="standardContextual"/>
            </w:rPr>
          </w:pPr>
          <w:hyperlink w:anchor="_Toc239165299" w:history="1">
            <w:r w:rsidRPr="00CE3D53">
              <w:rPr>
                <w:rStyle w:val="Hipervnculo"/>
                <w:rFonts w:ascii="Arial Narrow" w:eastAsiaTheme="majorEastAsia" w:hAnsi="Arial Narrow" w:cs="Arial"/>
                <w:i w:val="0"/>
                <w:iCs w:val="0"/>
                <w:noProof/>
                <w:sz w:val="21"/>
                <w:szCs w:val="21"/>
                <w:lang w:val="es-CO" w:eastAsia="es-MX"/>
              </w:rPr>
              <w:t>6.</w:t>
            </w:r>
            <w:r w:rsidRPr="00CE3D53">
              <w:rPr>
                <w:rFonts w:ascii="Arial Narrow" w:eastAsiaTheme="minorEastAsia" w:hAnsi="Arial Narrow" w:cstheme="minorBidi"/>
                <w:i w:val="0"/>
                <w:iCs w:val="0"/>
                <w:noProof/>
                <w:kern w:val="2"/>
                <w:sz w:val="21"/>
                <w:szCs w:val="21"/>
                <w:lang w:val="es-CO" w:eastAsia="es-MX"/>
                <w14:ligatures w14:val="standardContextual"/>
              </w:rPr>
              <w:tab/>
            </w:r>
            <w:r w:rsidRPr="00CE3D53">
              <w:rPr>
                <w:rStyle w:val="Hipervnculo"/>
                <w:rFonts w:ascii="Arial Narrow" w:eastAsiaTheme="majorEastAsia" w:hAnsi="Arial Narrow" w:cs="Tahoma"/>
                <w:i w:val="0"/>
                <w:iCs w:val="0"/>
                <w:noProof/>
                <w:sz w:val="21"/>
                <w:szCs w:val="21"/>
                <w:lang w:val="es-CO" w:eastAsia="es-MX"/>
              </w:rPr>
              <w:t>CAPACIDAD FINANCIERA</w:t>
            </w:r>
            <w:r w:rsidRPr="00CE3D53">
              <w:rPr>
                <w:rFonts w:ascii="Arial Narrow" w:hAnsi="Arial Narrow"/>
                <w:i w:val="0"/>
                <w:iCs w:val="0"/>
                <w:noProof/>
                <w:webHidden/>
                <w:sz w:val="21"/>
                <w:szCs w:val="21"/>
              </w:rPr>
              <w:tab/>
            </w:r>
            <w:r w:rsidRPr="00CE3D53">
              <w:rPr>
                <w:rFonts w:ascii="Arial Narrow" w:hAnsi="Arial Narrow"/>
                <w:i w:val="0"/>
                <w:iCs w:val="0"/>
                <w:noProof/>
                <w:webHidden/>
                <w:sz w:val="21"/>
                <w:szCs w:val="21"/>
              </w:rPr>
              <w:fldChar w:fldCharType="begin"/>
            </w:r>
            <w:r w:rsidRPr="00CE3D53">
              <w:rPr>
                <w:rFonts w:ascii="Arial Narrow" w:hAnsi="Arial Narrow"/>
                <w:i w:val="0"/>
                <w:iCs w:val="0"/>
                <w:noProof/>
                <w:webHidden/>
                <w:sz w:val="21"/>
                <w:szCs w:val="21"/>
              </w:rPr>
              <w:instrText xml:space="preserve"> PAGEREF _Toc239165299 \h </w:instrText>
            </w:r>
            <w:r w:rsidRPr="00CE3D53">
              <w:rPr>
                <w:rFonts w:ascii="Arial Narrow" w:hAnsi="Arial Narrow"/>
                <w:i w:val="0"/>
                <w:iCs w:val="0"/>
                <w:noProof/>
                <w:webHidden/>
                <w:sz w:val="21"/>
                <w:szCs w:val="21"/>
              </w:rPr>
            </w:r>
            <w:r w:rsidRPr="00CE3D53">
              <w:rPr>
                <w:rFonts w:ascii="Arial Narrow" w:hAnsi="Arial Narrow"/>
                <w:i w:val="0"/>
                <w:iCs w:val="0"/>
                <w:noProof/>
                <w:webHidden/>
                <w:sz w:val="21"/>
                <w:szCs w:val="21"/>
              </w:rPr>
              <w:fldChar w:fldCharType="separate"/>
            </w:r>
            <w:r w:rsidR="00714690">
              <w:rPr>
                <w:rFonts w:ascii="Arial Narrow" w:hAnsi="Arial Narrow"/>
                <w:i w:val="0"/>
                <w:iCs w:val="0"/>
                <w:noProof/>
                <w:webHidden/>
                <w:sz w:val="21"/>
                <w:szCs w:val="21"/>
              </w:rPr>
              <w:t>43</w:t>
            </w:r>
            <w:r w:rsidRPr="00CE3D53">
              <w:rPr>
                <w:rFonts w:ascii="Arial Narrow" w:hAnsi="Arial Narrow"/>
                <w:i w:val="0"/>
                <w:iCs w:val="0"/>
                <w:noProof/>
                <w:webHidden/>
                <w:sz w:val="21"/>
                <w:szCs w:val="21"/>
              </w:rPr>
              <w:fldChar w:fldCharType="end"/>
            </w:r>
          </w:hyperlink>
        </w:p>
        <w:p w14:paraId="3AD91168" w14:textId="13504EFB" w:rsidR="00EC6019" w:rsidRPr="00CE3D53" w:rsidRDefault="00EC6019">
          <w:pPr>
            <w:pStyle w:val="TDC1"/>
            <w:tabs>
              <w:tab w:val="left" w:pos="440"/>
              <w:tab w:val="right" w:leader="dot" w:pos="8828"/>
            </w:tabs>
            <w:rPr>
              <w:rFonts w:ascii="Arial Narrow" w:eastAsiaTheme="minorEastAsia" w:hAnsi="Arial Narrow" w:cstheme="minorBidi"/>
              <w:i w:val="0"/>
              <w:iCs w:val="0"/>
              <w:noProof/>
              <w:kern w:val="2"/>
              <w:sz w:val="21"/>
              <w:szCs w:val="21"/>
              <w:lang w:val="es-CO" w:eastAsia="es-MX"/>
              <w14:ligatures w14:val="standardContextual"/>
            </w:rPr>
          </w:pPr>
          <w:hyperlink w:anchor="_Toc239165300" w:history="1">
            <w:r w:rsidRPr="00CE3D53">
              <w:rPr>
                <w:rStyle w:val="Hipervnculo"/>
                <w:rFonts w:ascii="Arial Narrow" w:eastAsiaTheme="majorEastAsia" w:hAnsi="Arial Narrow" w:cs="Arial"/>
                <w:i w:val="0"/>
                <w:iCs w:val="0"/>
                <w:noProof/>
                <w:sz w:val="21"/>
                <w:szCs w:val="21"/>
                <w:lang w:val="es-CO" w:eastAsia="es-MX"/>
              </w:rPr>
              <w:t>7.</w:t>
            </w:r>
            <w:r w:rsidRPr="00CE3D53">
              <w:rPr>
                <w:rFonts w:ascii="Arial Narrow" w:eastAsiaTheme="minorEastAsia" w:hAnsi="Arial Narrow" w:cstheme="minorBidi"/>
                <w:i w:val="0"/>
                <w:iCs w:val="0"/>
                <w:noProof/>
                <w:kern w:val="2"/>
                <w:sz w:val="21"/>
                <w:szCs w:val="21"/>
                <w:lang w:val="es-CO" w:eastAsia="es-MX"/>
                <w14:ligatures w14:val="standardContextual"/>
              </w:rPr>
              <w:tab/>
            </w:r>
            <w:r w:rsidRPr="00CE3D53">
              <w:rPr>
                <w:rStyle w:val="Hipervnculo"/>
                <w:rFonts w:ascii="Arial Narrow" w:eastAsiaTheme="majorEastAsia" w:hAnsi="Arial Narrow" w:cs="Tahoma"/>
                <w:i w:val="0"/>
                <w:iCs w:val="0"/>
                <w:noProof/>
                <w:sz w:val="21"/>
                <w:szCs w:val="21"/>
                <w:lang w:val="es-CO" w:eastAsia="es-MX"/>
              </w:rPr>
              <w:t>OTROS ASPECTOS</w:t>
            </w:r>
            <w:r w:rsidRPr="00CE3D53">
              <w:rPr>
                <w:rFonts w:ascii="Arial Narrow" w:hAnsi="Arial Narrow"/>
                <w:i w:val="0"/>
                <w:iCs w:val="0"/>
                <w:noProof/>
                <w:webHidden/>
                <w:sz w:val="21"/>
                <w:szCs w:val="21"/>
              </w:rPr>
              <w:tab/>
            </w:r>
            <w:r w:rsidRPr="00CE3D53">
              <w:rPr>
                <w:rFonts w:ascii="Arial Narrow" w:hAnsi="Arial Narrow"/>
                <w:i w:val="0"/>
                <w:iCs w:val="0"/>
                <w:noProof/>
                <w:webHidden/>
                <w:sz w:val="21"/>
                <w:szCs w:val="21"/>
              </w:rPr>
              <w:fldChar w:fldCharType="begin"/>
            </w:r>
            <w:r w:rsidRPr="00CE3D53">
              <w:rPr>
                <w:rFonts w:ascii="Arial Narrow" w:hAnsi="Arial Narrow"/>
                <w:i w:val="0"/>
                <w:iCs w:val="0"/>
                <w:noProof/>
                <w:webHidden/>
                <w:sz w:val="21"/>
                <w:szCs w:val="21"/>
              </w:rPr>
              <w:instrText xml:space="preserve"> PAGEREF _Toc239165300 \h </w:instrText>
            </w:r>
            <w:r w:rsidRPr="00CE3D53">
              <w:rPr>
                <w:rFonts w:ascii="Arial Narrow" w:hAnsi="Arial Narrow"/>
                <w:i w:val="0"/>
                <w:iCs w:val="0"/>
                <w:noProof/>
                <w:webHidden/>
                <w:sz w:val="21"/>
                <w:szCs w:val="21"/>
              </w:rPr>
            </w:r>
            <w:r w:rsidRPr="00CE3D53">
              <w:rPr>
                <w:rFonts w:ascii="Arial Narrow" w:hAnsi="Arial Narrow"/>
                <w:i w:val="0"/>
                <w:iCs w:val="0"/>
                <w:noProof/>
                <w:webHidden/>
                <w:sz w:val="21"/>
                <w:szCs w:val="21"/>
              </w:rPr>
              <w:fldChar w:fldCharType="separate"/>
            </w:r>
            <w:r w:rsidR="00714690">
              <w:rPr>
                <w:rFonts w:ascii="Arial Narrow" w:hAnsi="Arial Narrow"/>
                <w:i w:val="0"/>
                <w:iCs w:val="0"/>
                <w:noProof/>
                <w:webHidden/>
                <w:sz w:val="21"/>
                <w:szCs w:val="21"/>
              </w:rPr>
              <w:t>43</w:t>
            </w:r>
            <w:r w:rsidRPr="00CE3D53">
              <w:rPr>
                <w:rFonts w:ascii="Arial Narrow" w:hAnsi="Arial Narrow"/>
                <w:i w:val="0"/>
                <w:iCs w:val="0"/>
                <w:noProof/>
                <w:webHidden/>
                <w:sz w:val="21"/>
                <w:szCs w:val="21"/>
              </w:rPr>
              <w:fldChar w:fldCharType="end"/>
            </w:r>
          </w:hyperlink>
        </w:p>
        <w:p w14:paraId="347D8432" w14:textId="257C979D" w:rsidR="00EC6019" w:rsidRPr="00CE3D53" w:rsidRDefault="00EC6019">
          <w:pPr>
            <w:pStyle w:val="TDC2"/>
            <w:tabs>
              <w:tab w:val="left" w:pos="88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301" w:history="1">
            <w:r w:rsidRPr="00CE3D53">
              <w:rPr>
                <w:rStyle w:val="Hipervnculo"/>
                <w:rFonts w:ascii="Arial Narrow" w:eastAsia="MS Gothic" w:hAnsi="Arial Narrow" w:cs="Tahoma"/>
                <w:noProof/>
                <w:sz w:val="21"/>
                <w:szCs w:val="21"/>
                <w:lang w:val="es-ES" w:eastAsia="es-ES"/>
              </w:rPr>
              <w:t>7.1</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MS Gothic" w:hAnsi="Arial Narrow" w:cs="Tahoma"/>
                <w:noProof/>
                <w:sz w:val="21"/>
                <w:szCs w:val="21"/>
                <w:lang w:val="es-ES" w:eastAsia="es-ES"/>
              </w:rPr>
              <w:t>Estructura demográfica y componente etario de la población</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_Toc239165301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43</w:t>
            </w:r>
            <w:r w:rsidRPr="00CE3D53">
              <w:rPr>
                <w:rFonts w:ascii="Arial Narrow" w:hAnsi="Arial Narrow"/>
                <w:noProof/>
                <w:webHidden/>
                <w:sz w:val="21"/>
                <w:szCs w:val="21"/>
              </w:rPr>
              <w:fldChar w:fldCharType="end"/>
            </w:r>
          </w:hyperlink>
        </w:p>
        <w:p w14:paraId="4E453B98" w14:textId="01378C41" w:rsidR="00EC6019" w:rsidRPr="00CE3D53" w:rsidRDefault="00EC6019">
          <w:pPr>
            <w:pStyle w:val="TDC2"/>
            <w:tabs>
              <w:tab w:val="left" w:pos="88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302" w:history="1">
            <w:r w:rsidRPr="00CE3D53">
              <w:rPr>
                <w:rStyle w:val="Hipervnculo"/>
                <w:rFonts w:ascii="Arial Narrow" w:hAnsi="Arial Narrow" w:cs="Arial"/>
                <w:noProof/>
                <w:sz w:val="21"/>
                <w:szCs w:val="21"/>
                <w:lang w:val="es-ES"/>
              </w:rPr>
              <w:t>7.2</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MS Gothic" w:hAnsi="Arial Narrow" w:cs="Tahoma"/>
                <w:noProof/>
                <w:sz w:val="21"/>
                <w:szCs w:val="21"/>
                <w:lang w:val="es-ES" w:eastAsia="es-ES"/>
              </w:rPr>
              <w:t>Caracterización por sexo, distribución geográfica y diversidad étnica</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_Toc239165302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45</w:t>
            </w:r>
            <w:r w:rsidRPr="00CE3D53">
              <w:rPr>
                <w:rFonts w:ascii="Arial Narrow" w:hAnsi="Arial Narrow"/>
                <w:noProof/>
                <w:webHidden/>
                <w:sz w:val="21"/>
                <w:szCs w:val="21"/>
              </w:rPr>
              <w:fldChar w:fldCharType="end"/>
            </w:r>
          </w:hyperlink>
        </w:p>
        <w:p w14:paraId="510C105B" w14:textId="502AF6AA" w:rsidR="00EC6019" w:rsidRPr="00CE3D53" w:rsidRDefault="00EC6019">
          <w:pPr>
            <w:pStyle w:val="TDC2"/>
            <w:tabs>
              <w:tab w:val="left" w:pos="88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303" w:history="1">
            <w:r w:rsidRPr="00CE3D53">
              <w:rPr>
                <w:rStyle w:val="Hipervnculo"/>
                <w:rFonts w:ascii="Arial Narrow" w:eastAsia="MS Gothic" w:hAnsi="Arial Narrow" w:cs="Tahoma"/>
                <w:noProof/>
                <w:sz w:val="21"/>
                <w:szCs w:val="21"/>
                <w:lang w:val="es-ES" w:eastAsia="es-ES"/>
              </w:rPr>
              <w:t>7.3</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MS Gothic" w:hAnsi="Arial Narrow" w:cs="Tahoma"/>
                <w:noProof/>
                <w:sz w:val="21"/>
                <w:szCs w:val="21"/>
                <w:lang w:val="es-ES" w:eastAsia="es-ES"/>
              </w:rPr>
              <w:t>Panorama socioeconómico municipal</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_Toc239165303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46</w:t>
            </w:r>
            <w:r w:rsidRPr="00CE3D53">
              <w:rPr>
                <w:rFonts w:ascii="Arial Narrow" w:hAnsi="Arial Narrow"/>
                <w:noProof/>
                <w:webHidden/>
                <w:sz w:val="21"/>
                <w:szCs w:val="21"/>
              </w:rPr>
              <w:fldChar w:fldCharType="end"/>
            </w:r>
          </w:hyperlink>
        </w:p>
        <w:p w14:paraId="56DC609A" w14:textId="10A85F34" w:rsidR="00EC6019" w:rsidRPr="00CE3D53" w:rsidRDefault="00EC6019">
          <w:pPr>
            <w:pStyle w:val="TDC1"/>
            <w:tabs>
              <w:tab w:val="left" w:pos="440"/>
              <w:tab w:val="right" w:leader="dot" w:pos="8828"/>
            </w:tabs>
            <w:rPr>
              <w:rFonts w:ascii="Arial Narrow" w:eastAsiaTheme="minorEastAsia" w:hAnsi="Arial Narrow" w:cstheme="minorBidi"/>
              <w:i w:val="0"/>
              <w:iCs w:val="0"/>
              <w:noProof/>
              <w:kern w:val="2"/>
              <w:sz w:val="21"/>
              <w:szCs w:val="21"/>
              <w:lang w:val="es-CO" w:eastAsia="es-MX"/>
              <w14:ligatures w14:val="standardContextual"/>
            </w:rPr>
          </w:pPr>
          <w:hyperlink w:anchor="_Toc239165304" w:history="1">
            <w:r w:rsidRPr="00CE3D53">
              <w:rPr>
                <w:rStyle w:val="Hipervnculo"/>
                <w:rFonts w:ascii="Arial Narrow" w:eastAsiaTheme="majorEastAsia" w:hAnsi="Arial Narrow" w:cs="Arial"/>
                <w:i w:val="0"/>
                <w:iCs w:val="0"/>
                <w:noProof/>
                <w:sz w:val="21"/>
                <w:szCs w:val="21"/>
                <w:lang w:val="es-CO" w:eastAsia="es-MX"/>
              </w:rPr>
              <w:t>8.</w:t>
            </w:r>
            <w:r w:rsidRPr="00CE3D53">
              <w:rPr>
                <w:rFonts w:ascii="Arial Narrow" w:eastAsiaTheme="minorEastAsia" w:hAnsi="Arial Narrow" w:cstheme="minorBidi"/>
                <w:i w:val="0"/>
                <w:iCs w:val="0"/>
                <w:noProof/>
                <w:kern w:val="2"/>
                <w:sz w:val="21"/>
                <w:szCs w:val="21"/>
                <w:lang w:val="es-CO" w:eastAsia="es-MX"/>
                <w14:ligatures w14:val="standardContextual"/>
              </w:rPr>
              <w:tab/>
            </w:r>
            <w:r w:rsidRPr="00CE3D53">
              <w:rPr>
                <w:rStyle w:val="Hipervnculo"/>
                <w:rFonts w:ascii="Arial Narrow" w:eastAsiaTheme="majorEastAsia" w:hAnsi="Arial Narrow" w:cs="Tahoma"/>
                <w:i w:val="0"/>
                <w:iCs w:val="0"/>
                <w:noProof/>
                <w:sz w:val="21"/>
                <w:szCs w:val="21"/>
                <w:lang w:val="es-CO" w:eastAsia="es-MX"/>
              </w:rPr>
              <w:t>CRITERIOS DIFERENCIALES</w:t>
            </w:r>
            <w:r w:rsidRPr="00CE3D53">
              <w:rPr>
                <w:rFonts w:ascii="Arial Narrow" w:hAnsi="Arial Narrow"/>
                <w:i w:val="0"/>
                <w:iCs w:val="0"/>
                <w:noProof/>
                <w:webHidden/>
                <w:sz w:val="21"/>
                <w:szCs w:val="21"/>
              </w:rPr>
              <w:tab/>
            </w:r>
            <w:r w:rsidRPr="00CE3D53">
              <w:rPr>
                <w:rFonts w:ascii="Arial Narrow" w:hAnsi="Arial Narrow"/>
                <w:i w:val="0"/>
                <w:iCs w:val="0"/>
                <w:noProof/>
                <w:webHidden/>
                <w:sz w:val="21"/>
                <w:szCs w:val="21"/>
              </w:rPr>
              <w:fldChar w:fldCharType="begin"/>
            </w:r>
            <w:r w:rsidRPr="00CE3D53">
              <w:rPr>
                <w:rFonts w:ascii="Arial Narrow" w:hAnsi="Arial Narrow"/>
                <w:i w:val="0"/>
                <w:iCs w:val="0"/>
                <w:noProof/>
                <w:webHidden/>
                <w:sz w:val="21"/>
                <w:szCs w:val="21"/>
              </w:rPr>
              <w:instrText xml:space="preserve"> PAGEREF _Toc239165304 \h </w:instrText>
            </w:r>
            <w:r w:rsidRPr="00CE3D53">
              <w:rPr>
                <w:rFonts w:ascii="Arial Narrow" w:hAnsi="Arial Narrow"/>
                <w:i w:val="0"/>
                <w:iCs w:val="0"/>
                <w:noProof/>
                <w:webHidden/>
                <w:sz w:val="21"/>
                <w:szCs w:val="21"/>
              </w:rPr>
            </w:r>
            <w:r w:rsidRPr="00CE3D53">
              <w:rPr>
                <w:rFonts w:ascii="Arial Narrow" w:hAnsi="Arial Narrow"/>
                <w:i w:val="0"/>
                <w:iCs w:val="0"/>
                <w:noProof/>
                <w:webHidden/>
                <w:sz w:val="21"/>
                <w:szCs w:val="21"/>
              </w:rPr>
              <w:fldChar w:fldCharType="separate"/>
            </w:r>
            <w:r w:rsidR="00714690">
              <w:rPr>
                <w:rFonts w:ascii="Arial Narrow" w:hAnsi="Arial Narrow"/>
                <w:i w:val="0"/>
                <w:iCs w:val="0"/>
                <w:noProof/>
                <w:webHidden/>
                <w:sz w:val="21"/>
                <w:szCs w:val="21"/>
              </w:rPr>
              <w:t>47</w:t>
            </w:r>
            <w:r w:rsidRPr="00CE3D53">
              <w:rPr>
                <w:rFonts w:ascii="Arial Narrow" w:hAnsi="Arial Narrow"/>
                <w:i w:val="0"/>
                <w:iCs w:val="0"/>
                <w:noProof/>
                <w:webHidden/>
                <w:sz w:val="21"/>
                <w:szCs w:val="21"/>
              </w:rPr>
              <w:fldChar w:fldCharType="end"/>
            </w:r>
          </w:hyperlink>
        </w:p>
        <w:p w14:paraId="5F72E336" w14:textId="596364B9" w:rsidR="00EC6019" w:rsidRPr="00CE3D53" w:rsidRDefault="00EC6019">
          <w:pPr>
            <w:pStyle w:val="TDC2"/>
            <w:tabs>
              <w:tab w:val="left" w:pos="88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305" w:history="1">
            <w:r w:rsidRPr="00CE3D53">
              <w:rPr>
                <w:rStyle w:val="Hipervnculo"/>
                <w:rFonts w:ascii="Arial Narrow" w:eastAsia="MS Gothic" w:hAnsi="Arial Narrow" w:cs="Tahoma"/>
                <w:noProof/>
                <w:sz w:val="21"/>
                <w:szCs w:val="21"/>
                <w:lang w:val="es-ES" w:eastAsia="es-ES"/>
              </w:rPr>
              <w:t>8.1</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MS Gothic" w:hAnsi="Arial Narrow" w:cs="Tahoma"/>
                <w:noProof/>
                <w:sz w:val="21"/>
                <w:szCs w:val="21"/>
                <w:lang w:val="es-ES" w:eastAsia="es-ES"/>
              </w:rPr>
              <w:t>Criterios diferenciales para MiPymes en el sistema de compra pública</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_Toc239165305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48</w:t>
            </w:r>
            <w:r w:rsidRPr="00CE3D53">
              <w:rPr>
                <w:rFonts w:ascii="Arial Narrow" w:hAnsi="Arial Narrow"/>
                <w:noProof/>
                <w:webHidden/>
                <w:sz w:val="21"/>
                <w:szCs w:val="21"/>
              </w:rPr>
              <w:fldChar w:fldCharType="end"/>
            </w:r>
          </w:hyperlink>
        </w:p>
        <w:p w14:paraId="558384B4" w14:textId="6AD8D10B" w:rsidR="00EC6019" w:rsidRPr="00CE3D53" w:rsidRDefault="00EC6019">
          <w:pPr>
            <w:pStyle w:val="TDC2"/>
            <w:tabs>
              <w:tab w:val="left" w:pos="88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306" w:history="1">
            <w:r w:rsidRPr="00CE3D53">
              <w:rPr>
                <w:rStyle w:val="Hipervnculo"/>
                <w:rFonts w:ascii="Arial Narrow" w:eastAsia="MS Gothic" w:hAnsi="Arial Narrow" w:cs="Tahoma"/>
                <w:noProof/>
                <w:sz w:val="21"/>
                <w:szCs w:val="21"/>
                <w:lang w:val="es-ES" w:eastAsia="es-ES"/>
              </w:rPr>
              <w:t>8.2</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MS Gothic" w:hAnsi="Arial Narrow" w:cs="Tahoma"/>
                <w:noProof/>
                <w:sz w:val="21"/>
                <w:szCs w:val="21"/>
                <w:lang w:val="es-ES" w:eastAsia="es-ES"/>
              </w:rPr>
              <w:t>Criterios diferenciales para emprendimiento y empresas de mujeres en el sistema de compras públicas</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_Toc239165306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49</w:t>
            </w:r>
            <w:r w:rsidRPr="00CE3D53">
              <w:rPr>
                <w:rFonts w:ascii="Arial Narrow" w:hAnsi="Arial Narrow"/>
                <w:noProof/>
                <w:webHidden/>
                <w:sz w:val="21"/>
                <w:szCs w:val="21"/>
              </w:rPr>
              <w:fldChar w:fldCharType="end"/>
            </w:r>
          </w:hyperlink>
        </w:p>
        <w:p w14:paraId="3186D16C" w14:textId="61A35082" w:rsidR="00EC6019" w:rsidRPr="00CE3D53" w:rsidRDefault="00EC6019">
          <w:pPr>
            <w:pStyle w:val="TDC2"/>
            <w:tabs>
              <w:tab w:val="left" w:pos="88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307" w:history="1">
            <w:r w:rsidRPr="00CE3D53">
              <w:rPr>
                <w:rStyle w:val="Hipervnculo"/>
                <w:rFonts w:ascii="Arial Narrow" w:eastAsia="MS Gothic" w:hAnsi="Arial Narrow" w:cs="Tahoma"/>
                <w:noProof/>
                <w:sz w:val="21"/>
                <w:szCs w:val="21"/>
                <w:lang w:val="es-ES" w:eastAsia="es-ES"/>
              </w:rPr>
              <w:t>8.3</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MS Gothic" w:hAnsi="Arial Narrow" w:cs="Tahoma"/>
                <w:noProof/>
                <w:sz w:val="21"/>
                <w:szCs w:val="21"/>
                <w:lang w:val="es-ES" w:eastAsia="es-ES"/>
              </w:rPr>
              <w:t>Fomento a la ejecución por parte de población en pobreza extrema, desplazados por la violencia, personas en proceso de reintegración o reincorporación y sujetos de especial protección constitucional</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_Toc239165307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51</w:t>
            </w:r>
            <w:r w:rsidRPr="00CE3D53">
              <w:rPr>
                <w:rFonts w:ascii="Arial Narrow" w:hAnsi="Arial Narrow"/>
                <w:noProof/>
                <w:webHidden/>
                <w:sz w:val="21"/>
                <w:szCs w:val="21"/>
              </w:rPr>
              <w:fldChar w:fldCharType="end"/>
            </w:r>
          </w:hyperlink>
        </w:p>
        <w:p w14:paraId="1C1CE285" w14:textId="61E964D8" w:rsidR="00EC6019" w:rsidRPr="00CE3D53" w:rsidRDefault="00EC6019">
          <w:pPr>
            <w:pStyle w:val="TDC2"/>
            <w:tabs>
              <w:tab w:val="left" w:pos="88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308" w:history="1">
            <w:r w:rsidRPr="00CE3D53">
              <w:rPr>
                <w:rStyle w:val="Hipervnculo"/>
                <w:rFonts w:ascii="Arial Narrow" w:eastAsia="MS Gothic" w:hAnsi="Arial Narrow" w:cs="Tahoma"/>
                <w:noProof/>
                <w:sz w:val="21"/>
                <w:szCs w:val="21"/>
                <w:lang w:val="es-ES" w:eastAsia="es-ES"/>
              </w:rPr>
              <w:t>8.4</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MS Gothic" w:hAnsi="Arial Narrow" w:cs="Tahoma"/>
                <w:noProof/>
                <w:sz w:val="21"/>
                <w:szCs w:val="21"/>
                <w:lang w:val="es-ES" w:eastAsia="es-ES"/>
              </w:rPr>
              <w:t>Destinación a la ejecución del contrato un porcentaje de mano de obra no calificada perteneciente a la región</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_Toc239165308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52</w:t>
            </w:r>
            <w:r w:rsidRPr="00CE3D53">
              <w:rPr>
                <w:rFonts w:ascii="Arial Narrow" w:hAnsi="Arial Narrow"/>
                <w:noProof/>
                <w:webHidden/>
                <w:sz w:val="21"/>
                <w:szCs w:val="21"/>
              </w:rPr>
              <w:fldChar w:fldCharType="end"/>
            </w:r>
          </w:hyperlink>
        </w:p>
        <w:p w14:paraId="1B2ACA55" w14:textId="4893837A" w:rsidR="00EC6019" w:rsidRPr="00CE3D53" w:rsidRDefault="00EC6019">
          <w:pPr>
            <w:pStyle w:val="TDC2"/>
            <w:tabs>
              <w:tab w:val="left" w:pos="88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309" w:history="1">
            <w:r w:rsidRPr="00CE3D53">
              <w:rPr>
                <w:rStyle w:val="Hipervnculo"/>
                <w:rFonts w:ascii="Arial Narrow" w:eastAsia="MS Gothic" w:hAnsi="Arial Narrow" w:cs="Tahoma"/>
                <w:noProof/>
                <w:sz w:val="21"/>
                <w:szCs w:val="21"/>
                <w:lang w:val="es-ES" w:eastAsia="es-ES"/>
              </w:rPr>
              <w:t>8.5</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MS Gothic" w:hAnsi="Arial Narrow" w:cs="Tahoma"/>
                <w:noProof/>
                <w:sz w:val="21"/>
                <w:szCs w:val="21"/>
                <w:lang w:val="es-ES" w:eastAsia="es-ES"/>
              </w:rPr>
              <w:t>Fomento a la inserción laboral de jóvenes entre 18 y 28 años de edad, de conformidad con lo dispuesto en la ley 2119 de 2021</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_Toc239165309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54</w:t>
            </w:r>
            <w:r w:rsidRPr="00CE3D53">
              <w:rPr>
                <w:rFonts w:ascii="Arial Narrow" w:hAnsi="Arial Narrow"/>
                <w:noProof/>
                <w:webHidden/>
                <w:sz w:val="21"/>
                <w:szCs w:val="21"/>
              </w:rPr>
              <w:fldChar w:fldCharType="end"/>
            </w:r>
          </w:hyperlink>
        </w:p>
        <w:p w14:paraId="53A0D354" w14:textId="602D7400" w:rsidR="00EC6019" w:rsidRPr="00CE3D53" w:rsidRDefault="00EC6019">
          <w:pPr>
            <w:pStyle w:val="TDC2"/>
            <w:tabs>
              <w:tab w:val="left" w:pos="88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310" w:history="1">
            <w:r w:rsidRPr="00CE3D53">
              <w:rPr>
                <w:rStyle w:val="Hipervnculo"/>
                <w:rFonts w:ascii="Arial Narrow" w:eastAsia="MS Gothic" w:hAnsi="Arial Narrow" w:cs="Tahoma"/>
                <w:noProof/>
                <w:sz w:val="21"/>
                <w:szCs w:val="21"/>
                <w:lang w:val="es-ES" w:eastAsia="es-ES"/>
              </w:rPr>
              <w:t>8.6</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MS Gothic" w:hAnsi="Arial Narrow" w:cs="Tahoma"/>
                <w:noProof/>
                <w:sz w:val="21"/>
                <w:szCs w:val="21"/>
                <w:lang w:val="es-ES" w:eastAsia="es-ES"/>
              </w:rPr>
              <w:t>Incorporación de condiciones especiales de ejecución en favor de las personas con discapacidad de conformidad con lo dispuesto en el decreto 0287 de 2026</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_Toc239165310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55</w:t>
            </w:r>
            <w:r w:rsidRPr="00CE3D53">
              <w:rPr>
                <w:rFonts w:ascii="Arial Narrow" w:hAnsi="Arial Narrow"/>
                <w:noProof/>
                <w:webHidden/>
                <w:sz w:val="21"/>
                <w:szCs w:val="21"/>
              </w:rPr>
              <w:fldChar w:fldCharType="end"/>
            </w:r>
          </w:hyperlink>
        </w:p>
        <w:p w14:paraId="5BD81D0C" w14:textId="76F512EB" w:rsidR="00EC6019" w:rsidRPr="00BD1C9D" w:rsidRDefault="00EC6019">
          <w:pPr>
            <w:pStyle w:val="TDC3"/>
            <w:tabs>
              <w:tab w:val="left" w:pos="110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311" w:history="1">
            <w:r w:rsidRPr="00BD1C9D">
              <w:rPr>
                <w:rStyle w:val="Hipervnculo"/>
                <w:rFonts w:ascii="Arial Narrow" w:eastAsiaTheme="majorEastAsia" w:hAnsi="Arial Narrow" w:cs="Tahoma"/>
                <w:noProof/>
                <w:sz w:val="21"/>
                <w:szCs w:val="21"/>
                <w:lang w:val="es-CO" w:eastAsia="es-MX"/>
              </w:rPr>
              <w:t>8.6.1</w:t>
            </w:r>
            <w:r w:rsidRPr="00BD1C9D">
              <w:rPr>
                <w:rFonts w:ascii="Arial Narrow" w:eastAsiaTheme="minorEastAsia" w:hAnsi="Arial Narrow" w:cstheme="minorBidi"/>
                <w:noProof/>
                <w:kern w:val="2"/>
                <w:sz w:val="21"/>
                <w:szCs w:val="21"/>
                <w:lang w:val="es-CO" w:eastAsia="es-MX"/>
                <w14:ligatures w14:val="standardContextual"/>
              </w:rPr>
              <w:tab/>
            </w:r>
            <w:r w:rsidRPr="00BD1C9D">
              <w:rPr>
                <w:rStyle w:val="Hipervnculo"/>
                <w:rFonts w:ascii="Arial Narrow" w:eastAsiaTheme="majorEastAsia" w:hAnsi="Arial Narrow" w:cs="Tahoma"/>
                <w:noProof/>
                <w:sz w:val="21"/>
                <w:szCs w:val="21"/>
                <w:lang w:val="es-CO" w:eastAsia="es-MX"/>
              </w:rPr>
              <w:t>Criterios habilitantes diferenciales</w:t>
            </w:r>
            <w:r w:rsidRPr="00BD1C9D">
              <w:rPr>
                <w:rFonts w:ascii="Arial Narrow" w:hAnsi="Arial Narrow"/>
                <w:noProof/>
                <w:webHidden/>
                <w:sz w:val="21"/>
                <w:szCs w:val="21"/>
              </w:rPr>
              <w:tab/>
            </w:r>
            <w:r w:rsidRPr="00BD1C9D">
              <w:rPr>
                <w:rFonts w:ascii="Arial Narrow" w:hAnsi="Arial Narrow"/>
                <w:noProof/>
                <w:webHidden/>
                <w:sz w:val="21"/>
                <w:szCs w:val="21"/>
              </w:rPr>
              <w:fldChar w:fldCharType="begin"/>
            </w:r>
            <w:r w:rsidRPr="00BD1C9D">
              <w:rPr>
                <w:rFonts w:ascii="Arial Narrow" w:hAnsi="Arial Narrow"/>
                <w:noProof/>
                <w:webHidden/>
                <w:sz w:val="21"/>
                <w:szCs w:val="21"/>
              </w:rPr>
              <w:instrText xml:space="preserve"> PAGEREF _Toc239165311 \h </w:instrText>
            </w:r>
            <w:r w:rsidRPr="00BD1C9D">
              <w:rPr>
                <w:rFonts w:ascii="Arial Narrow" w:hAnsi="Arial Narrow"/>
                <w:noProof/>
                <w:webHidden/>
                <w:sz w:val="21"/>
                <w:szCs w:val="21"/>
              </w:rPr>
            </w:r>
            <w:r w:rsidRPr="00BD1C9D">
              <w:rPr>
                <w:rFonts w:ascii="Arial Narrow" w:hAnsi="Arial Narrow"/>
                <w:noProof/>
                <w:webHidden/>
                <w:sz w:val="21"/>
                <w:szCs w:val="21"/>
              </w:rPr>
              <w:fldChar w:fldCharType="separate"/>
            </w:r>
            <w:r w:rsidR="00714690">
              <w:rPr>
                <w:rFonts w:ascii="Arial Narrow" w:hAnsi="Arial Narrow"/>
                <w:noProof/>
                <w:webHidden/>
                <w:sz w:val="21"/>
                <w:szCs w:val="21"/>
              </w:rPr>
              <w:t>55</w:t>
            </w:r>
            <w:r w:rsidRPr="00BD1C9D">
              <w:rPr>
                <w:rFonts w:ascii="Arial Narrow" w:hAnsi="Arial Narrow"/>
                <w:noProof/>
                <w:webHidden/>
                <w:sz w:val="21"/>
                <w:szCs w:val="21"/>
              </w:rPr>
              <w:fldChar w:fldCharType="end"/>
            </w:r>
          </w:hyperlink>
        </w:p>
        <w:p w14:paraId="0CDF45E8" w14:textId="69F3960D" w:rsidR="00EC6019" w:rsidRPr="00BD1C9D" w:rsidRDefault="00EC6019">
          <w:pPr>
            <w:pStyle w:val="TDC3"/>
            <w:tabs>
              <w:tab w:val="left" w:pos="110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312" w:history="1">
            <w:r w:rsidRPr="00BD1C9D">
              <w:rPr>
                <w:rStyle w:val="Hipervnculo"/>
                <w:rFonts w:ascii="Arial Narrow" w:eastAsiaTheme="majorEastAsia" w:hAnsi="Arial Narrow" w:cs="Tahoma"/>
                <w:noProof/>
                <w:sz w:val="21"/>
                <w:szCs w:val="21"/>
                <w:lang w:val="es-CO" w:eastAsia="es-MX"/>
              </w:rPr>
              <w:t>8.6.2</w:t>
            </w:r>
            <w:r w:rsidRPr="00BD1C9D">
              <w:rPr>
                <w:rFonts w:ascii="Arial Narrow" w:eastAsiaTheme="minorEastAsia" w:hAnsi="Arial Narrow" w:cstheme="minorBidi"/>
                <w:noProof/>
                <w:kern w:val="2"/>
                <w:sz w:val="21"/>
                <w:szCs w:val="21"/>
                <w:lang w:val="es-CO" w:eastAsia="es-MX"/>
                <w14:ligatures w14:val="standardContextual"/>
              </w:rPr>
              <w:tab/>
            </w:r>
            <w:r w:rsidRPr="00BD1C9D">
              <w:rPr>
                <w:rStyle w:val="Hipervnculo"/>
                <w:rFonts w:ascii="Arial Narrow" w:eastAsiaTheme="majorEastAsia" w:hAnsi="Arial Narrow" w:cs="Tahoma"/>
                <w:noProof/>
                <w:sz w:val="21"/>
                <w:szCs w:val="21"/>
                <w:lang w:val="es-CO" w:eastAsia="es-MX"/>
              </w:rPr>
              <w:t>Criterios ponderables</w:t>
            </w:r>
            <w:r w:rsidRPr="00BD1C9D">
              <w:rPr>
                <w:rFonts w:ascii="Arial Narrow" w:hAnsi="Arial Narrow"/>
                <w:noProof/>
                <w:webHidden/>
                <w:sz w:val="21"/>
                <w:szCs w:val="21"/>
              </w:rPr>
              <w:tab/>
            </w:r>
            <w:r w:rsidRPr="00BD1C9D">
              <w:rPr>
                <w:rFonts w:ascii="Arial Narrow" w:hAnsi="Arial Narrow"/>
                <w:noProof/>
                <w:webHidden/>
                <w:sz w:val="21"/>
                <w:szCs w:val="21"/>
              </w:rPr>
              <w:fldChar w:fldCharType="begin"/>
            </w:r>
            <w:r w:rsidRPr="00BD1C9D">
              <w:rPr>
                <w:rFonts w:ascii="Arial Narrow" w:hAnsi="Arial Narrow"/>
                <w:noProof/>
                <w:webHidden/>
                <w:sz w:val="21"/>
                <w:szCs w:val="21"/>
              </w:rPr>
              <w:instrText xml:space="preserve"> PAGEREF _Toc239165312 \h </w:instrText>
            </w:r>
            <w:r w:rsidRPr="00BD1C9D">
              <w:rPr>
                <w:rFonts w:ascii="Arial Narrow" w:hAnsi="Arial Narrow"/>
                <w:noProof/>
                <w:webHidden/>
                <w:sz w:val="21"/>
                <w:szCs w:val="21"/>
              </w:rPr>
            </w:r>
            <w:r w:rsidRPr="00BD1C9D">
              <w:rPr>
                <w:rFonts w:ascii="Arial Narrow" w:hAnsi="Arial Narrow"/>
                <w:noProof/>
                <w:webHidden/>
                <w:sz w:val="21"/>
                <w:szCs w:val="21"/>
              </w:rPr>
              <w:fldChar w:fldCharType="separate"/>
            </w:r>
            <w:r w:rsidR="00714690">
              <w:rPr>
                <w:rFonts w:ascii="Arial Narrow" w:hAnsi="Arial Narrow"/>
                <w:noProof/>
                <w:webHidden/>
                <w:sz w:val="21"/>
                <w:szCs w:val="21"/>
              </w:rPr>
              <w:t>56</w:t>
            </w:r>
            <w:r w:rsidRPr="00BD1C9D">
              <w:rPr>
                <w:rFonts w:ascii="Arial Narrow" w:hAnsi="Arial Narrow"/>
                <w:noProof/>
                <w:webHidden/>
                <w:sz w:val="21"/>
                <w:szCs w:val="21"/>
              </w:rPr>
              <w:fldChar w:fldCharType="end"/>
            </w:r>
          </w:hyperlink>
        </w:p>
        <w:p w14:paraId="6C898203" w14:textId="40EA1289" w:rsidR="00EC6019" w:rsidRPr="00BD1C9D" w:rsidRDefault="00EC6019">
          <w:pPr>
            <w:pStyle w:val="TDC3"/>
            <w:tabs>
              <w:tab w:val="left" w:pos="110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313" w:history="1">
            <w:r w:rsidRPr="00BD1C9D">
              <w:rPr>
                <w:rStyle w:val="Hipervnculo"/>
                <w:rFonts w:ascii="Arial Narrow" w:eastAsiaTheme="majorEastAsia" w:hAnsi="Arial Narrow" w:cs="Arial"/>
                <w:noProof/>
                <w:sz w:val="21"/>
                <w:szCs w:val="21"/>
                <w:lang w:val="es-CO"/>
              </w:rPr>
              <w:t>8.6.3</w:t>
            </w:r>
            <w:r w:rsidRPr="00BD1C9D">
              <w:rPr>
                <w:rFonts w:ascii="Arial Narrow" w:eastAsiaTheme="minorEastAsia" w:hAnsi="Arial Narrow" w:cstheme="minorBidi"/>
                <w:noProof/>
                <w:kern w:val="2"/>
                <w:sz w:val="21"/>
                <w:szCs w:val="21"/>
                <w:lang w:val="es-CO" w:eastAsia="es-MX"/>
                <w14:ligatures w14:val="standardContextual"/>
              </w:rPr>
              <w:tab/>
            </w:r>
            <w:r w:rsidRPr="00BD1C9D">
              <w:rPr>
                <w:rStyle w:val="Hipervnculo"/>
                <w:rFonts w:ascii="Arial Narrow" w:eastAsiaTheme="majorEastAsia" w:hAnsi="Arial Narrow" w:cs="Tahoma"/>
                <w:noProof/>
                <w:sz w:val="21"/>
                <w:szCs w:val="21"/>
                <w:lang w:val="es-CO" w:eastAsia="es-MX"/>
              </w:rPr>
              <w:t>Incorporación de obligación contractual orientada a favorecer a la población con discapacidad</w:t>
            </w:r>
            <w:r w:rsidRPr="00BD1C9D">
              <w:rPr>
                <w:rFonts w:ascii="Arial Narrow" w:hAnsi="Arial Narrow"/>
                <w:noProof/>
                <w:webHidden/>
                <w:sz w:val="21"/>
                <w:szCs w:val="21"/>
              </w:rPr>
              <w:tab/>
            </w:r>
            <w:r w:rsidRPr="00BD1C9D">
              <w:rPr>
                <w:rFonts w:ascii="Arial Narrow" w:hAnsi="Arial Narrow"/>
                <w:noProof/>
                <w:webHidden/>
                <w:sz w:val="21"/>
                <w:szCs w:val="21"/>
              </w:rPr>
              <w:fldChar w:fldCharType="begin"/>
            </w:r>
            <w:r w:rsidRPr="00BD1C9D">
              <w:rPr>
                <w:rFonts w:ascii="Arial Narrow" w:hAnsi="Arial Narrow"/>
                <w:noProof/>
                <w:webHidden/>
                <w:sz w:val="21"/>
                <w:szCs w:val="21"/>
              </w:rPr>
              <w:instrText xml:space="preserve"> PAGEREF _Toc239165313 \h </w:instrText>
            </w:r>
            <w:r w:rsidRPr="00BD1C9D">
              <w:rPr>
                <w:rFonts w:ascii="Arial Narrow" w:hAnsi="Arial Narrow"/>
                <w:noProof/>
                <w:webHidden/>
                <w:sz w:val="21"/>
                <w:szCs w:val="21"/>
              </w:rPr>
            </w:r>
            <w:r w:rsidRPr="00BD1C9D">
              <w:rPr>
                <w:rFonts w:ascii="Arial Narrow" w:hAnsi="Arial Narrow"/>
                <w:noProof/>
                <w:webHidden/>
                <w:sz w:val="21"/>
                <w:szCs w:val="21"/>
              </w:rPr>
              <w:fldChar w:fldCharType="separate"/>
            </w:r>
            <w:r w:rsidR="00714690">
              <w:rPr>
                <w:rFonts w:ascii="Arial Narrow" w:hAnsi="Arial Narrow"/>
                <w:noProof/>
                <w:webHidden/>
                <w:sz w:val="21"/>
                <w:szCs w:val="21"/>
              </w:rPr>
              <w:t>57</w:t>
            </w:r>
            <w:r w:rsidRPr="00BD1C9D">
              <w:rPr>
                <w:rFonts w:ascii="Arial Narrow" w:hAnsi="Arial Narrow"/>
                <w:noProof/>
                <w:webHidden/>
                <w:sz w:val="21"/>
                <w:szCs w:val="21"/>
              </w:rPr>
              <w:fldChar w:fldCharType="end"/>
            </w:r>
          </w:hyperlink>
        </w:p>
        <w:p w14:paraId="724D97C9" w14:textId="09D82CF3" w:rsidR="00EC6019" w:rsidRPr="00CE3D53" w:rsidRDefault="00EC6019">
          <w:pPr>
            <w:pStyle w:val="TDC2"/>
            <w:tabs>
              <w:tab w:val="left" w:pos="880"/>
              <w:tab w:val="right" w:leader="dot" w:pos="8828"/>
            </w:tabs>
            <w:rPr>
              <w:rFonts w:ascii="Arial Narrow" w:eastAsiaTheme="minorEastAsia" w:hAnsi="Arial Narrow" w:cstheme="minorBidi"/>
              <w:noProof/>
              <w:kern w:val="2"/>
              <w:sz w:val="21"/>
              <w:szCs w:val="21"/>
              <w:lang w:val="es-CO" w:eastAsia="es-MX"/>
              <w14:ligatures w14:val="standardContextual"/>
            </w:rPr>
          </w:pPr>
          <w:hyperlink w:anchor="_Toc239165314" w:history="1">
            <w:r w:rsidRPr="00CE3D53">
              <w:rPr>
                <w:rStyle w:val="Hipervnculo"/>
                <w:rFonts w:ascii="Arial Narrow" w:eastAsia="MS Gothic" w:hAnsi="Arial Narrow" w:cs="Tahoma"/>
                <w:noProof/>
                <w:sz w:val="21"/>
                <w:szCs w:val="21"/>
                <w:lang w:val="es-ES" w:eastAsia="es-ES"/>
              </w:rPr>
              <w:t>8.7</w:t>
            </w:r>
            <w:r w:rsidRPr="00CE3D53">
              <w:rPr>
                <w:rFonts w:ascii="Arial Narrow" w:eastAsiaTheme="minorEastAsia" w:hAnsi="Arial Narrow" w:cstheme="minorBidi"/>
                <w:noProof/>
                <w:kern w:val="2"/>
                <w:sz w:val="21"/>
                <w:szCs w:val="21"/>
                <w:lang w:val="es-CO" w:eastAsia="es-MX"/>
                <w14:ligatures w14:val="standardContextual"/>
              </w:rPr>
              <w:tab/>
            </w:r>
            <w:r w:rsidRPr="00CE3D53">
              <w:rPr>
                <w:rStyle w:val="Hipervnculo"/>
                <w:rFonts w:ascii="Arial Narrow" w:eastAsia="MS Gothic" w:hAnsi="Arial Narrow" w:cs="Tahoma"/>
                <w:noProof/>
                <w:sz w:val="21"/>
                <w:szCs w:val="21"/>
                <w:lang w:val="es-ES" w:eastAsia="es-ES"/>
              </w:rPr>
              <w:t>Criterios diferenciales para emprendimientos y empresas de mujeres y jóvenes egresados del sistema de protección del ICBF en el sistema de compras públicas</w:t>
            </w:r>
            <w:r w:rsidRPr="00CE3D53">
              <w:rPr>
                <w:rFonts w:ascii="Arial Narrow" w:hAnsi="Arial Narrow"/>
                <w:noProof/>
                <w:webHidden/>
                <w:sz w:val="21"/>
                <w:szCs w:val="21"/>
              </w:rPr>
              <w:tab/>
            </w:r>
            <w:r w:rsidRPr="00CE3D53">
              <w:rPr>
                <w:rFonts w:ascii="Arial Narrow" w:hAnsi="Arial Narrow"/>
                <w:noProof/>
                <w:webHidden/>
                <w:sz w:val="21"/>
                <w:szCs w:val="21"/>
              </w:rPr>
              <w:fldChar w:fldCharType="begin"/>
            </w:r>
            <w:r w:rsidRPr="00CE3D53">
              <w:rPr>
                <w:rFonts w:ascii="Arial Narrow" w:hAnsi="Arial Narrow"/>
                <w:noProof/>
                <w:webHidden/>
                <w:sz w:val="21"/>
                <w:szCs w:val="21"/>
              </w:rPr>
              <w:instrText xml:space="preserve"> PAGEREF _Toc239165314 \h </w:instrText>
            </w:r>
            <w:r w:rsidRPr="00CE3D53">
              <w:rPr>
                <w:rFonts w:ascii="Arial Narrow" w:hAnsi="Arial Narrow"/>
                <w:noProof/>
                <w:webHidden/>
                <w:sz w:val="21"/>
                <w:szCs w:val="21"/>
              </w:rPr>
            </w:r>
            <w:r w:rsidRPr="00CE3D53">
              <w:rPr>
                <w:rFonts w:ascii="Arial Narrow" w:hAnsi="Arial Narrow"/>
                <w:noProof/>
                <w:webHidden/>
                <w:sz w:val="21"/>
                <w:szCs w:val="21"/>
              </w:rPr>
              <w:fldChar w:fldCharType="separate"/>
            </w:r>
            <w:r w:rsidR="00714690">
              <w:rPr>
                <w:rFonts w:ascii="Arial Narrow" w:hAnsi="Arial Narrow"/>
                <w:noProof/>
                <w:webHidden/>
                <w:sz w:val="21"/>
                <w:szCs w:val="21"/>
              </w:rPr>
              <w:t>58</w:t>
            </w:r>
            <w:r w:rsidRPr="00CE3D53">
              <w:rPr>
                <w:rFonts w:ascii="Arial Narrow" w:hAnsi="Arial Narrow"/>
                <w:noProof/>
                <w:webHidden/>
                <w:sz w:val="21"/>
                <w:szCs w:val="21"/>
              </w:rPr>
              <w:fldChar w:fldCharType="end"/>
            </w:r>
          </w:hyperlink>
        </w:p>
        <w:p w14:paraId="1A715B5A" w14:textId="63CFA1B9" w:rsidR="00A971A7" w:rsidRPr="00BD1C9D" w:rsidRDefault="008F315F" w:rsidP="00BD1C9D">
          <w:r w:rsidRPr="00CE3D53">
            <w:rPr>
              <w:rFonts w:ascii="Arial Narrow" w:hAnsi="Arial Narrow"/>
              <w:b/>
              <w:bCs/>
              <w:noProof/>
              <w:sz w:val="21"/>
              <w:szCs w:val="21"/>
            </w:rPr>
            <w:fldChar w:fldCharType="end"/>
          </w:r>
        </w:p>
      </w:sdtContent>
    </w:sdt>
    <w:p w14:paraId="71993AEF" w14:textId="77777777" w:rsidR="00BD1C9D" w:rsidRDefault="00BD1C9D">
      <w:pPr>
        <w:spacing w:after="160" w:line="259" w:lineRule="auto"/>
        <w:rPr>
          <w:rFonts w:ascii="Arial Narrow" w:eastAsiaTheme="majorEastAsia" w:hAnsi="Arial Narrow" w:cs="Tahoma"/>
          <w:b/>
          <w:bCs/>
          <w:color w:val="000000" w:themeColor="text1"/>
          <w:sz w:val="21"/>
          <w:szCs w:val="21"/>
          <w:lang w:val="es-CO" w:eastAsia="es-MX"/>
        </w:rPr>
      </w:pPr>
      <w:bookmarkStart w:id="2" w:name="_Toc239165277"/>
      <w:r>
        <w:rPr>
          <w:rFonts w:ascii="Arial Narrow" w:eastAsiaTheme="majorEastAsia" w:hAnsi="Arial Narrow" w:cs="Tahoma"/>
          <w:b/>
          <w:bCs/>
          <w:color w:val="000000" w:themeColor="text1"/>
          <w:sz w:val="21"/>
          <w:szCs w:val="21"/>
          <w:lang w:val="es-CO" w:eastAsia="es-MX"/>
        </w:rPr>
        <w:br w:type="page"/>
      </w:r>
    </w:p>
    <w:p w14:paraId="33A2CE30" w14:textId="4BBECBB2" w:rsidR="00282871" w:rsidRPr="00B44977" w:rsidRDefault="00282871" w:rsidP="00DE1357">
      <w:pPr>
        <w:pStyle w:val="Ttulo1"/>
        <w:numPr>
          <w:ilvl w:val="0"/>
          <w:numId w:val="30"/>
        </w:numPr>
        <w:spacing w:line="276" w:lineRule="auto"/>
        <w:ind w:left="426" w:hanging="426"/>
        <w:rPr>
          <w:rFonts w:ascii="Arial Narrow" w:eastAsiaTheme="majorEastAsia" w:hAnsi="Arial Narrow" w:cs="Tahoma"/>
          <w:b/>
          <w:bCs/>
          <w:color w:val="000000" w:themeColor="text1"/>
          <w:sz w:val="21"/>
          <w:szCs w:val="21"/>
          <w:lang w:val="es-CO" w:eastAsia="es-MX"/>
        </w:rPr>
      </w:pPr>
      <w:r w:rsidRPr="00B44977">
        <w:rPr>
          <w:rFonts w:ascii="Arial Narrow" w:eastAsiaTheme="majorEastAsia" w:hAnsi="Arial Narrow" w:cs="Tahoma"/>
          <w:b/>
          <w:bCs/>
          <w:color w:val="000000" w:themeColor="text1"/>
          <w:sz w:val="21"/>
          <w:szCs w:val="21"/>
          <w:lang w:val="es-CO" w:eastAsia="es-MX"/>
        </w:rPr>
        <w:lastRenderedPageBreak/>
        <w:t>ASPECTOS ECONÓMICOS Y GENERALES DEL MERCADO</w:t>
      </w:r>
      <w:bookmarkStart w:id="3" w:name="_Toc232528795"/>
      <w:bookmarkEnd w:id="2"/>
    </w:p>
    <w:p w14:paraId="58B7A04D" w14:textId="13F3AE5D" w:rsidR="00282871" w:rsidRDefault="00282871" w:rsidP="00F51E15">
      <w:pPr>
        <w:pStyle w:val="Ttulo2"/>
        <w:numPr>
          <w:ilvl w:val="1"/>
          <w:numId w:val="29"/>
        </w:numPr>
        <w:spacing w:before="200" w:beforeAutospacing="0" w:afterAutospacing="0" w:line="276" w:lineRule="auto"/>
        <w:ind w:left="709" w:hanging="567"/>
        <w:rPr>
          <w:rFonts w:ascii="Arial Narrow" w:eastAsia="MS Gothic" w:hAnsi="Arial Narrow" w:cs="Tahoma"/>
          <w:b/>
          <w:bCs/>
          <w:color w:val="000000" w:themeColor="text1"/>
          <w:sz w:val="21"/>
          <w:szCs w:val="21"/>
          <w:lang w:val="es-ES" w:eastAsia="es-ES"/>
        </w:rPr>
      </w:pPr>
      <w:bookmarkStart w:id="4" w:name="_Toc233813300"/>
      <w:bookmarkStart w:id="5" w:name="_Toc235025237"/>
      <w:bookmarkStart w:id="6" w:name="_Toc237185587"/>
      <w:bookmarkStart w:id="7" w:name="_Toc238483996"/>
      <w:bookmarkStart w:id="8" w:name="_Toc239165278"/>
      <w:r w:rsidRPr="00B44977">
        <w:rPr>
          <w:rFonts w:ascii="Arial Narrow" w:eastAsia="MS Gothic" w:hAnsi="Arial Narrow" w:cs="Tahoma"/>
          <w:b/>
          <w:bCs/>
          <w:color w:val="000000" w:themeColor="text1"/>
          <w:sz w:val="21"/>
          <w:szCs w:val="21"/>
          <w:lang w:val="es-ES" w:eastAsia="es-ES"/>
        </w:rPr>
        <w:t>C</w:t>
      </w:r>
      <w:bookmarkStart w:id="9" w:name="_Toc232528796"/>
      <w:bookmarkEnd w:id="3"/>
      <w:bookmarkEnd w:id="4"/>
      <w:r w:rsidRPr="00B44977">
        <w:rPr>
          <w:rFonts w:ascii="Arial Narrow" w:eastAsia="MS Gothic" w:hAnsi="Arial Narrow" w:cs="Tahoma"/>
          <w:b/>
          <w:bCs/>
          <w:color w:val="000000" w:themeColor="text1"/>
          <w:sz w:val="21"/>
          <w:szCs w:val="21"/>
          <w:lang w:val="es-ES" w:eastAsia="es-ES"/>
        </w:rPr>
        <w:t>ontexto comercial y clasificación del mercado</w:t>
      </w:r>
      <w:bookmarkEnd w:id="5"/>
      <w:bookmarkEnd w:id="6"/>
      <w:bookmarkEnd w:id="7"/>
      <w:bookmarkEnd w:id="8"/>
    </w:p>
    <w:p w14:paraId="4BD8AB1C" w14:textId="77777777" w:rsidR="00F618F7" w:rsidRPr="00F618F7" w:rsidRDefault="00F618F7" w:rsidP="00F618F7">
      <w:pPr>
        <w:rPr>
          <w:sz w:val="10"/>
          <w:szCs w:val="10"/>
          <w:lang w:val="es-ES" w:eastAsia="es-ES"/>
        </w:rPr>
      </w:pPr>
    </w:p>
    <w:p w14:paraId="178D9652" w14:textId="77777777" w:rsidR="00282871" w:rsidRPr="00B44977" w:rsidRDefault="00282871" w:rsidP="00B44977">
      <w:pPr>
        <w:pStyle w:val="Ttulo3"/>
        <w:numPr>
          <w:ilvl w:val="2"/>
          <w:numId w:val="29"/>
        </w:numPr>
        <w:spacing w:line="276" w:lineRule="auto"/>
        <w:ind w:left="1134" w:hanging="708"/>
        <w:rPr>
          <w:rFonts w:ascii="Arial Narrow" w:eastAsiaTheme="majorEastAsia" w:hAnsi="Arial Narrow" w:cs="Tahoma"/>
          <w:b/>
          <w:bCs/>
          <w:color w:val="000000" w:themeColor="text1"/>
          <w:sz w:val="21"/>
          <w:szCs w:val="21"/>
          <w:lang w:val="es-CO" w:eastAsia="es-MX"/>
        </w:rPr>
      </w:pPr>
      <w:bookmarkStart w:id="10" w:name="_Toc233813301"/>
      <w:bookmarkStart w:id="11" w:name="_Toc235025238"/>
      <w:bookmarkStart w:id="12" w:name="_Toc237185588"/>
      <w:bookmarkStart w:id="13" w:name="_Toc238483997"/>
      <w:bookmarkStart w:id="14" w:name="_Toc239165279"/>
      <w:r w:rsidRPr="00B44977">
        <w:rPr>
          <w:rFonts w:ascii="Arial Narrow" w:eastAsiaTheme="majorEastAsia" w:hAnsi="Arial Narrow" w:cs="Tahoma"/>
          <w:b/>
          <w:bCs/>
          <w:color w:val="000000" w:themeColor="text1"/>
          <w:sz w:val="21"/>
          <w:szCs w:val="21"/>
          <w:lang w:val="es-CO" w:eastAsia="es-MX"/>
        </w:rPr>
        <w:t>Clasificación del servicio – UNSPSC (decreto 1082 de 2015)</w:t>
      </w:r>
      <w:bookmarkEnd w:id="9"/>
      <w:bookmarkEnd w:id="10"/>
      <w:bookmarkEnd w:id="11"/>
      <w:bookmarkEnd w:id="12"/>
      <w:bookmarkEnd w:id="13"/>
      <w:bookmarkEnd w:id="14"/>
    </w:p>
    <w:p w14:paraId="2DCC944B" w14:textId="7709FE8F"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Pr>
          <w:rFonts w:ascii="Arial Narrow" w:eastAsiaTheme="majorEastAsia" w:hAnsi="Arial Narrow" w:cs="Arial"/>
          <w:color w:val="000000" w:themeColor="text1"/>
          <w:sz w:val="10"/>
          <w:szCs w:val="10"/>
          <w:lang w:val="es-CO"/>
        </w:rPr>
        <w:br/>
      </w:r>
      <w:r w:rsidRPr="001D0F07">
        <w:rPr>
          <w:rFonts w:ascii="Arial Narrow" w:hAnsi="Arial Narrow"/>
          <w:sz w:val="21"/>
          <w:szCs w:val="21"/>
        </w:rPr>
        <w:t>Acorde con lo dispuesto en los artículos 2.2.1.1.2.1.3 y 2.2.1.2.1.2.1 del Decreto 1082 de 2015, la clasificación de bienes y servicios requeridos para el objeto del presente proceso de selecciones la siguiente</w:t>
      </w:r>
      <w:r w:rsidRPr="00282871">
        <w:rPr>
          <w:rFonts w:ascii="Arial Narrow" w:eastAsiaTheme="majorEastAsia" w:hAnsi="Arial Narrow" w:cs="Arial"/>
          <w:color w:val="000000" w:themeColor="text1"/>
          <w:sz w:val="21"/>
          <w:szCs w:val="21"/>
          <w:lang w:val="es-CO"/>
        </w:rPr>
        <w:t>:</w:t>
      </w:r>
    </w:p>
    <w:p w14:paraId="1C61C62F" w14:textId="77777777" w:rsidR="00282871" w:rsidRPr="00282871" w:rsidRDefault="00282871" w:rsidP="00282871">
      <w:pPr>
        <w:spacing w:after="160" w:line="240"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Tabla 1</w:t>
      </w:r>
      <w:r w:rsidRPr="00282871">
        <w:rPr>
          <w:rFonts w:ascii="Arial Narrow" w:eastAsiaTheme="majorEastAsia" w:hAnsi="Arial Narrow" w:cs="Arial"/>
          <w:color w:val="000000" w:themeColor="text1"/>
          <w:sz w:val="21"/>
          <w:szCs w:val="21"/>
          <w:lang w:val="es-CO"/>
        </w:rPr>
        <w:t>. Clasificación UNSPSC</w:t>
      </w:r>
    </w:p>
    <w:tbl>
      <w:tblPr>
        <w:tblW w:w="664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70" w:type="dxa"/>
          <w:right w:w="70" w:type="dxa"/>
        </w:tblCellMar>
        <w:tblLook w:val="00A0" w:firstRow="1" w:lastRow="0" w:firstColumn="1" w:lastColumn="0" w:noHBand="0" w:noVBand="0"/>
      </w:tblPr>
      <w:tblGrid>
        <w:gridCol w:w="2112"/>
        <w:gridCol w:w="4536"/>
      </w:tblGrid>
      <w:tr w:rsidR="00282871" w:rsidRPr="00282871" w14:paraId="5A364A9B" w14:textId="77777777" w:rsidTr="002616BF">
        <w:trPr>
          <w:trHeight w:val="184"/>
          <w:jc w:val="center"/>
        </w:trPr>
        <w:tc>
          <w:tcPr>
            <w:tcW w:w="2112" w:type="dxa"/>
            <w:tcBorders>
              <w:top w:val="double" w:sz="4" w:space="0" w:color="auto"/>
              <w:bottom w:val="single" w:sz="6" w:space="0" w:color="auto"/>
            </w:tcBorders>
            <w:shd w:val="clear" w:color="auto" w:fill="404040" w:themeFill="text1" w:themeFillTint="BF"/>
            <w:vAlign w:val="center"/>
          </w:tcPr>
          <w:p w14:paraId="6DFCB0BE" w14:textId="77777777" w:rsidR="00282871" w:rsidRPr="00F618F7" w:rsidRDefault="00282871" w:rsidP="001E560A">
            <w:pPr>
              <w:spacing w:after="160" w:line="240" w:lineRule="auto"/>
              <w:jc w:val="center"/>
              <w:rPr>
                <w:rFonts w:ascii="Arial Narrow" w:eastAsiaTheme="majorEastAsia" w:hAnsi="Arial Narrow" w:cs="Arial"/>
                <w:b/>
                <w:bCs/>
                <w:color w:val="FFFFFF" w:themeColor="background1"/>
                <w:sz w:val="21"/>
                <w:szCs w:val="21"/>
                <w:lang w:val="es-CO"/>
              </w:rPr>
            </w:pPr>
            <w:r w:rsidRPr="00F618F7">
              <w:rPr>
                <w:rFonts w:ascii="Arial Narrow" w:eastAsiaTheme="majorEastAsia" w:hAnsi="Arial Narrow" w:cs="Arial"/>
                <w:b/>
                <w:bCs/>
                <w:color w:val="FFFFFF" w:themeColor="background1"/>
                <w:sz w:val="21"/>
                <w:szCs w:val="21"/>
                <w:lang w:val="es-CO"/>
              </w:rPr>
              <w:t>Clasificación UNSPSC</w:t>
            </w:r>
          </w:p>
        </w:tc>
        <w:tc>
          <w:tcPr>
            <w:tcW w:w="4536" w:type="dxa"/>
            <w:tcBorders>
              <w:top w:val="double" w:sz="4" w:space="0" w:color="auto"/>
              <w:bottom w:val="single" w:sz="6" w:space="0" w:color="auto"/>
            </w:tcBorders>
            <w:shd w:val="clear" w:color="auto" w:fill="404040" w:themeFill="text1" w:themeFillTint="BF"/>
            <w:vAlign w:val="center"/>
          </w:tcPr>
          <w:p w14:paraId="121567A8" w14:textId="77777777" w:rsidR="00282871" w:rsidRPr="00F618F7" w:rsidRDefault="00282871" w:rsidP="001E560A">
            <w:pPr>
              <w:spacing w:after="160" w:line="240" w:lineRule="auto"/>
              <w:jc w:val="center"/>
              <w:rPr>
                <w:rFonts w:ascii="Arial Narrow" w:eastAsiaTheme="majorEastAsia" w:hAnsi="Arial Narrow" w:cs="Arial"/>
                <w:b/>
                <w:bCs/>
                <w:color w:val="FFFFFF" w:themeColor="background1"/>
                <w:sz w:val="21"/>
                <w:szCs w:val="21"/>
                <w:lang w:val="es-CO"/>
              </w:rPr>
            </w:pPr>
            <w:r w:rsidRPr="00F618F7">
              <w:rPr>
                <w:rFonts w:ascii="Arial Narrow" w:eastAsiaTheme="majorEastAsia" w:hAnsi="Arial Narrow" w:cs="Arial"/>
                <w:b/>
                <w:bCs/>
                <w:color w:val="FFFFFF" w:themeColor="background1"/>
                <w:sz w:val="21"/>
                <w:szCs w:val="21"/>
                <w:lang w:val="es-CO"/>
              </w:rPr>
              <w:t>Descripción</w:t>
            </w:r>
          </w:p>
        </w:tc>
      </w:tr>
      <w:tr w:rsidR="00BE3FB5" w:rsidRPr="00282871" w14:paraId="30CC82C8" w14:textId="77777777" w:rsidTr="002616BF">
        <w:trPr>
          <w:trHeight w:val="287"/>
          <w:jc w:val="center"/>
        </w:trPr>
        <w:tc>
          <w:tcPr>
            <w:tcW w:w="2112" w:type="dxa"/>
            <w:tcBorders>
              <w:top w:val="single" w:sz="6" w:space="0" w:color="auto"/>
              <w:bottom w:val="single" w:sz="6" w:space="0" w:color="auto"/>
            </w:tcBorders>
          </w:tcPr>
          <w:p w14:paraId="6FD90D73" w14:textId="5BD6C7AC" w:rsidR="00BE3FB5" w:rsidRPr="00BE3FB5" w:rsidRDefault="00BE3FB5" w:rsidP="00BE3FB5">
            <w:pPr>
              <w:spacing w:after="160" w:line="240" w:lineRule="auto"/>
              <w:jc w:val="center"/>
              <w:rPr>
                <w:rFonts w:ascii="Arial Narrow" w:eastAsiaTheme="majorEastAsia" w:hAnsi="Arial Narrow" w:cs="Arial"/>
                <w:color w:val="000000" w:themeColor="text1"/>
                <w:sz w:val="21"/>
                <w:szCs w:val="21"/>
                <w:lang w:val="es-CO"/>
              </w:rPr>
            </w:pPr>
            <w:bookmarkStart w:id="15" w:name="_Hlk239208465"/>
            <w:r w:rsidRPr="00BE3FB5">
              <w:rPr>
                <w:rFonts w:ascii="Arial Narrow" w:hAnsi="Arial Narrow"/>
                <w:sz w:val="21"/>
                <w:szCs w:val="21"/>
              </w:rPr>
              <w:t>72101500</w:t>
            </w:r>
          </w:p>
        </w:tc>
        <w:tc>
          <w:tcPr>
            <w:tcW w:w="4536" w:type="dxa"/>
            <w:tcBorders>
              <w:top w:val="single" w:sz="6" w:space="0" w:color="auto"/>
              <w:bottom w:val="single" w:sz="6" w:space="0" w:color="auto"/>
            </w:tcBorders>
          </w:tcPr>
          <w:p w14:paraId="74E5D941" w14:textId="5E4868F4" w:rsidR="00BE3FB5" w:rsidRPr="00BE3FB5" w:rsidRDefault="00BE3FB5" w:rsidP="00BE3FB5">
            <w:pPr>
              <w:spacing w:after="160" w:line="240" w:lineRule="auto"/>
              <w:jc w:val="center"/>
              <w:rPr>
                <w:rFonts w:ascii="Arial Narrow" w:eastAsiaTheme="majorEastAsia" w:hAnsi="Arial Narrow" w:cs="Arial"/>
                <w:color w:val="000000" w:themeColor="text1"/>
                <w:sz w:val="21"/>
                <w:szCs w:val="21"/>
                <w:lang w:val="es-CO"/>
              </w:rPr>
            </w:pPr>
            <w:r w:rsidRPr="00BE3FB5">
              <w:rPr>
                <w:rFonts w:ascii="Arial Narrow" w:hAnsi="Arial Narrow"/>
                <w:sz w:val="21"/>
                <w:szCs w:val="21"/>
              </w:rPr>
              <w:t>SERVICIOS DE APOYO A LA CONSTRUCCION</w:t>
            </w:r>
          </w:p>
        </w:tc>
      </w:tr>
      <w:tr w:rsidR="00BE3FB5" w:rsidRPr="00282871" w14:paraId="179DC02F" w14:textId="77777777" w:rsidTr="002616BF">
        <w:trPr>
          <w:trHeight w:val="231"/>
          <w:jc w:val="center"/>
        </w:trPr>
        <w:tc>
          <w:tcPr>
            <w:tcW w:w="2112" w:type="dxa"/>
            <w:tcBorders>
              <w:top w:val="single" w:sz="6" w:space="0" w:color="auto"/>
              <w:bottom w:val="single" w:sz="6" w:space="0" w:color="auto"/>
            </w:tcBorders>
          </w:tcPr>
          <w:p w14:paraId="30C20959" w14:textId="68C903D0" w:rsidR="00BE3FB5" w:rsidRPr="00BE3FB5" w:rsidRDefault="00BE3FB5" w:rsidP="00BE3FB5">
            <w:pPr>
              <w:spacing w:after="160" w:line="240" w:lineRule="auto"/>
              <w:jc w:val="center"/>
              <w:rPr>
                <w:rFonts w:ascii="Arial Narrow" w:eastAsiaTheme="majorEastAsia" w:hAnsi="Arial Narrow" w:cs="Arial"/>
                <w:color w:val="000000" w:themeColor="text1"/>
                <w:sz w:val="21"/>
                <w:szCs w:val="21"/>
                <w:lang w:val="es-CO"/>
              </w:rPr>
            </w:pPr>
            <w:r w:rsidRPr="00BE3FB5">
              <w:rPr>
                <w:rFonts w:ascii="Arial Narrow" w:hAnsi="Arial Narrow"/>
                <w:sz w:val="21"/>
                <w:szCs w:val="21"/>
              </w:rPr>
              <w:t>72151900</w:t>
            </w:r>
          </w:p>
        </w:tc>
        <w:tc>
          <w:tcPr>
            <w:tcW w:w="4536" w:type="dxa"/>
            <w:tcBorders>
              <w:top w:val="single" w:sz="6" w:space="0" w:color="auto"/>
              <w:bottom w:val="single" w:sz="6" w:space="0" w:color="auto"/>
            </w:tcBorders>
          </w:tcPr>
          <w:p w14:paraId="1EED7B3E" w14:textId="727FAC6D" w:rsidR="00BE3FB5" w:rsidRPr="00BE3FB5" w:rsidRDefault="00BE3FB5" w:rsidP="00BE3FB5">
            <w:pPr>
              <w:spacing w:after="160" w:line="240" w:lineRule="auto"/>
              <w:jc w:val="center"/>
              <w:rPr>
                <w:rFonts w:ascii="Arial Narrow" w:eastAsiaTheme="majorEastAsia" w:hAnsi="Arial Narrow" w:cs="Arial"/>
                <w:color w:val="000000" w:themeColor="text1"/>
                <w:sz w:val="21"/>
                <w:szCs w:val="21"/>
                <w:lang w:val="es-CO"/>
              </w:rPr>
            </w:pPr>
            <w:r w:rsidRPr="00BE3FB5">
              <w:rPr>
                <w:rFonts w:ascii="Arial Narrow" w:hAnsi="Arial Narrow"/>
                <w:sz w:val="21"/>
                <w:szCs w:val="21"/>
              </w:rPr>
              <w:t>SERVICIOS DE ALBAÑILERIA Y MAMPOSTERIA</w:t>
            </w:r>
          </w:p>
        </w:tc>
      </w:tr>
    </w:tbl>
    <w:p w14:paraId="326758C3" w14:textId="171EEF3C" w:rsidR="00BF54B7" w:rsidRPr="007D5AA7" w:rsidRDefault="00BF54B7" w:rsidP="00BF54B7">
      <w:pPr>
        <w:pStyle w:val="Ttulo3"/>
        <w:spacing w:line="276" w:lineRule="auto"/>
        <w:rPr>
          <w:rFonts w:ascii="Arial Narrow" w:eastAsiaTheme="minorHAnsi" w:hAnsi="Arial Narrow" w:cstheme="minorBidi"/>
          <w:color w:val="auto"/>
          <w:sz w:val="21"/>
          <w:szCs w:val="21"/>
        </w:rPr>
      </w:pPr>
      <w:bookmarkStart w:id="16" w:name="_Toc232528797"/>
      <w:bookmarkStart w:id="17" w:name="_Toc233813302"/>
      <w:bookmarkStart w:id="18" w:name="_Toc235025239"/>
      <w:bookmarkStart w:id="19" w:name="_Toc237185589"/>
      <w:bookmarkStart w:id="20" w:name="_Toc238483998"/>
      <w:bookmarkEnd w:id="15"/>
    </w:p>
    <w:p w14:paraId="01A4060F" w14:textId="485650D2" w:rsidR="00282871" w:rsidRPr="00BF54B7" w:rsidRDefault="00282871" w:rsidP="00BF54B7">
      <w:pPr>
        <w:pStyle w:val="Ttulo3"/>
        <w:numPr>
          <w:ilvl w:val="2"/>
          <w:numId w:val="29"/>
        </w:numPr>
        <w:spacing w:line="276" w:lineRule="auto"/>
        <w:ind w:left="1134" w:hanging="708"/>
        <w:rPr>
          <w:rFonts w:ascii="Arial Narrow" w:eastAsiaTheme="majorEastAsia" w:hAnsi="Arial Narrow" w:cs="Tahoma"/>
          <w:b/>
          <w:bCs/>
          <w:color w:val="000000" w:themeColor="text1"/>
          <w:sz w:val="21"/>
          <w:szCs w:val="21"/>
          <w:lang w:val="es-CO" w:eastAsia="es-MX"/>
        </w:rPr>
      </w:pPr>
      <w:bookmarkStart w:id="21" w:name="_Toc239165280"/>
      <w:r w:rsidRPr="00BF54B7">
        <w:rPr>
          <w:rFonts w:ascii="Arial Narrow" w:eastAsiaTheme="majorEastAsia" w:hAnsi="Arial Narrow" w:cs="Tahoma"/>
          <w:b/>
          <w:bCs/>
          <w:color w:val="000000" w:themeColor="text1"/>
          <w:sz w:val="21"/>
          <w:szCs w:val="21"/>
          <w:lang w:val="es-CO" w:eastAsia="es-MX"/>
        </w:rPr>
        <w:t>Clasificación Actividad Económica – CIIU</w:t>
      </w:r>
      <w:bookmarkEnd w:id="16"/>
      <w:bookmarkEnd w:id="17"/>
      <w:bookmarkEnd w:id="18"/>
      <w:bookmarkEnd w:id="19"/>
      <w:bookmarkEnd w:id="20"/>
      <w:bookmarkEnd w:id="21"/>
    </w:p>
    <w:p w14:paraId="0C8914CA" w14:textId="3778C301" w:rsidR="00282871" w:rsidRDefault="00282871" w:rsidP="000A647E">
      <w:pPr>
        <w:spacing w:line="276" w:lineRule="auto"/>
        <w:ind w:right="45"/>
        <w:jc w:val="both"/>
        <w:textAlignment w:val="baseline"/>
        <w:rPr>
          <w:rFonts w:ascii="Arial Narrow" w:hAnsi="Arial Narrow"/>
          <w:sz w:val="21"/>
          <w:szCs w:val="21"/>
        </w:rPr>
      </w:pPr>
      <w:r>
        <w:rPr>
          <w:rFonts w:ascii="Arial Narrow" w:eastAsiaTheme="majorEastAsia" w:hAnsi="Arial Narrow" w:cs="Arial"/>
          <w:color w:val="000000" w:themeColor="text1"/>
          <w:sz w:val="10"/>
          <w:szCs w:val="10"/>
          <w:lang w:val="es-CO"/>
        </w:rPr>
        <w:br/>
      </w:r>
      <w:r w:rsidRPr="001D0F07">
        <w:rPr>
          <w:rFonts w:ascii="Arial Narrow" w:hAnsi="Arial Narrow"/>
          <w:sz w:val="21"/>
          <w:szCs w:val="21"/>
        </w:rPr>
        <w:t xml:space="preserve">El Código de Clasificación Industrial Internacional Uniforme - CIIU fue elaborado por la Organización de Naciones Unidas y según la Revisión 4 adaptada para Colombia (CIIU Rev. 4 A.C.) elaborada y revisada por el DANE </w:t>
      </w:r>
      <w:sdt>
        <w:sdtPr>
          <w:rPr>
            <w:rFonts w:ascii="Arial Narrow" w:hAnsi="Arial Narrow"/>
            <w:sz w:val="21"/>
            <w:szCs w:val="21"/>
          </w:rPr>
          <w:id w:val="-1799829868"/>
          <w:citation/>
        </w:sdtPr>
        <w:sdtEndPr/>
        <w:sdtContent>
          <w:r w:rsidRPr="001D0F07">
            <w:rPr>
              <w:rFonts w:ascii="Arial Narrow" w:hAnsi="Arial Narrow"/>
              <w:sz w:val="21"/>
              <w:szCs w:val="21"/>
            </w:rPr>
            <w:fldChar w:fldCharType="begin"/>
          </w:r>
          <w:r w:rsidRPr="001D0F07">
            <w:rPr>
              <w:rFonts w:ascii="Arial Narrow" w:hAnsi="Arial Narrow"/>
              <w:sz w:val="21"/>
              <w:szCs w:val="21"/>
            </w:rPr>
            <w:instrText xml:space="preserve"> CITATION DAN22 \l 1034 </w:instrText>
          </w:r>
          <w:r w:rsidRPr="001D0F07">
            <w:rPr>
              <w:rFonts w:ascii="Arial Narrow" w:hAnsi="Arial Narrow"/>
              <w:sz w:val="21"/>
              <w:szCs w:val="21"/>
            </w:rPr>
            <w:fldChar w:fldCharType="separate"/>
          </w:r>
          <w:r w:rsidR="002C4DEF">
            <w:rPr>
              <w:rFonts w:ascii="Arial Narrow" w:hAnsi="Arial Narrow"/>
              <w:noProof/>
              <w:sz w:val="21"/>
              <w:szCs w:val="21"/>
            </w:rPr>
            <w:t>(DANE, Clasificación Industrial Internacional Uniforme REV. 4, 2022)</w:t>
          </w:r>
          <w:r w:rsidRPr="001D0F07">
            <w:rPr>
              <w:rFonts w:ascii="Arial Narrow" w:hAnsi="Arial Narrow"/>
              <w:sz w:val="21"/>
              <w:szCs w:val="21"/>
            </w:rPr>
            <w:fldChar w:fldCharType="end"/>
          </w:r>
        </w:sdtContent>
      </w:sdt>
      <w:r w:rsidRPr="001D0F07">
        <w:rPr>
          <w:rFonts w:ascii="Arial Narrow" w:hAnsi="Arial Narrow"/>
          <w:sz w:val="21"/>
          <w:szCs w:val="21"/>
        </w:rPr>
        <w:t>.</w:t>
      </w:r>
    </w:p>
    <w:p w14:paraId="2CE25F75" w14:textId="77777777" w:rsidR="008A2BD4" w:rsidRPr="003127A8" w:rsidRDefault="008A2BD4" w:rsidP="000A647E">
      <w:pPr>
        <w:spacing w:line="276" w:lineRule="auto"/>
        <w:ind w:right="45"/>
        <w:jc w:val="both"/>
        <w:textAlignment w:val="baseline"/>
        <w:rPr>
          <w:rFonts w:ascii="Arial Narrow" w:hAnsi="Arial Narrow"/>
          <w:sz w:val="20"/>
          <w:szCs w:val="20"/>
        </w:rPr>
      </w:pPr>
    </w:p>
    <w:p w14:paraId="01EF4ABA" w14:textId="2547DCBC"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Según la Revisión 4 adaptada para Colombia (CIIU Rev. 4 A.C.), las empresas o entidades estatales que pueden desarrollar el objeto de: “</w:t>
      </w:r>
      <w:r w:rsidR="00BE7D4F" w:rsidRPr="00BE7D4F">
        <w:rPr>
          <w:rFonts w:ascii="Arial Narrow" w:eastAsiaTheme="majorEastAsia" w:hAnsi="Arial Narrow" w:cs="Arial"/>
          <w:b/>
          <w:bCs/>
          <w:i/>
          <w:iCs/>
          <w:color w:val="000000" w:themeColor="text1"/>
          <w:sz w:val="21"/>
          <w:szCs w:val="21"/>
          <w:lang w:val="es-CO"/>
        </w:rPr>
        <w:t>CONSTRUCCIÓN DE ESTUFAS ECOEFICIENTES PROVEEDORA DE ENERGÍA</w:t>
      </w:r>
      <w:r w:rsidR="00AD011C">
        <w:rPr>
          <w:rFonts w:ascii="Arial Narrow" w:eastAsiaTheme="majorEastAsia" w:hAnsi="Arial Narrow" w:cs="Arial"/>
          <w:b/>
          <w:bCs/>
          <w:i/>
          <w:iCs/>
          <w:color w:val="000000" w:themeColor="text1"/>
          <w:sz w:val="21"/>
          <w:szCs w:val="21"/>
          <w:lang w:val="es-CO"/>
        </w:rPr>
        <w:t>S</w:t>
      </w:r>
      <w:r w:rsidR="00BE7D4F" w:rsidRPr="00BE7D4F">
        <w:rPr>
          <w:rFonts w:ascii="Arial Narrow" w:eastAsiaTheme="majorEastAsia" w:hAnsi="Arial Narrow" w:cs="Arial"/>
          <w:b/>
          <w:bCs/>
          <w:i/>
          <w:iCs/>
          <w:color w:val="000000" w:themeColor="text1"/>
          <w:sz w:val="21"/>
          <w:szCs w:val="21"/>
          <w:lang w:val="es-CO"/>
        </w:rPr>
        <w:t xml:space="preserve"> LIMPIA</w:t>
      </w:r>
      <w:r w:rsidR="00AD011C">
        <w:rPr>
          <w:rFonts w:ascii="Arial Narrow" w:eastAsiaTheme="majorEastAsia" w:hAnsi="Arial Narrow" w:cs="Arial"/>
          <w:b/>
          <w:bCs/>
          <w:i/>
          <w:iCs/>
          <w:color w:val="000000" w:themeColor="text1"/>
          <w:sz w:val="21"/>
          <w:szCs w:val="21"/>
          <w:lang w:val="es-CO"/>
        </w:rPr>
        <w:t>S</w:t>
      </w:r>
      <w:r w:rsidR="00BE7D4F" w:rsidRPr="00BE7D4F">
        <w:rPr>
          <w:rFonts w:ascii="Arial Narrow" w:eastAsiaTheme="majorEastAsia" w:hAnsi="Arial Narrow" w:cs="Arial"/>
          <w:b/>
          <w:bCs/>
          <w:i/>
          <w:iCs/>
          <w:color w:val="000000" w:themeColor="text1"/>
          <w:sz w:val="21"/>
          <w:szCs w:val="21"/>
          <w:lang w:val="es-CO"/>
        </w:rPr>
        <w:t xml:space="preserve"> COMO MEDIDA</w:t>
      </w:r>
      <w:r w:rsidR="00E9280D">
        <w:rPr>
          <w:rFonts w:ascii="Arial Narrow" w:eastAsiaTheme="majorEastAsia" w:hAnsi="Arial Narrow" w:cs="Arial"/>
          <w:b/>
          <w:bCs/>
          <w:i/>
          <w:iCs/>
          <w:color w:val="000000" w:themeColor="text1"/>
          <w:sz w:val="21"/>
          <w:szCs w:val="21"/>
          <w:lang w:val="es-CO"/>
        </w:rPr>
        <w:t>S</w:t>
      </w:r>
      <w:r w:rsidR="00BE7D4F" w:rsidRPr="00BE7D4F">
        <w:rPr>
          <w:rFonts w:ascii="Arial Narrow" w:eastAsiaTheme="majorEastAsia" w:hAnsi="Arial Narrow" w:cs="Arial"/>
          <w:b/>
          <w:bCs/>
          <w:i/>
          <w:iCs/>
          <w:color w:val="000000" w:themeColor="text1"/>
          <w:sz w:val="21"/>
          <w:szCs w:val="21"/>
          <w:lang w:val="es-CO"/>
        </w:rPr>
        <w:t xml:space="preserve"> DE MITIGACIÓN AL CAMBIO CLIMÁTICO EN LAS COMUNIDADES RURALES DEL MUNICIPIO DE ATACO, TOLIMA</w:t>
      </w:r>
      <w:r w:rsidRPr="00282871">
        <w:rPr>
          <w:rFonts w:ascii="Arial Narrow" w:eastAsiaTheme="majorEastAsia" w:hAnsi="Arial Narrow" w:cs="Arial"/>
          <w:b/>
          <w:bCs/>
          <w:i/>
          <w:iCs/>
          <w:color w:val="000000" w:themeColor="text1"/>
          <w:sz w:val="21"/>
          <w:szCs w:val="21"/>
          <w:lang w:val="es-CO"/>
        </w:rPr>
        <w:t>”</w:t>
      </w:r>
      <w:r w:rsidRPr="00282871">
        <w:rPr>
          <w:rFonts w:ascii="Arial Narrow" w:eastAsiaTheme="majorEastAsia" w:hAnsi="Arial Narrow" w:cs="Arial"/>
          <w:color w:val="000000" w:themeColor="text1"/>
          <w:sz w:val="21"/>
          <w:szCs w:val="21"/>
          <w:lang w:val="es-CO"/>
        </w:rPr>
        <w:t xml:space="preserve">. se ubican en la siguiente categoría: </w:t>
      </w:r>
    </w:p>
    <w:p w14:paraId="5412692B" w14:textId="77777777" w:rsidR="00282871" w:rsidRPr="00282871" w:rsidRDefault="00282871" w:rsidP="000A647E">
      <w:pPr>
        <w:spacing w:after="160" w:line="276" w:lineRule="auto"/>
        <w:jc w:val="both"/>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SECCIÓN F Construcción</w:t>
      </w:r>
    </w:p>
    <w:p w14:paraId="61598388"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Esta sección comprende las actividades corrientes y especializadas de construcción de edificios y obras de ingeniería civil. En ella se incluyen las obras nuevas, reparaciones, ampliaciones y reformas, el levantamiento in situ de edificios y estructuras prefabricadas y también la construcción de obras de carácter temporal.</w:t>
      </w:r>
    </w:p>
    <w:p w14:paraId="4217D697"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Las actividades corrientes de construcción abarcan la construcción completa de viviendas, edificios de oficinas, locales de almacenes y otros edificios públicos y de servicios, locales agropecuarios, etc., y la construcción de obras de ingeniería civil, como carreteras, calles, puentes, túneles, líneas de ferrocarril, aeropuertos, puertos y otros proyectos de ordenamiento hídrico, sistemas de riego, redes de alcantarillado, instalaciones industriales, tuberías y líneas de transmisión de energía eléctrica, instalaciones deportivas, etcétera.</w:t>
      </w:r>
    </w:p>
    <w:p w14:paraId="2790450F" w14:textId="5DA1219C" w:rsidR="00282871" w:rsidRPr="00282871" w:rsidRDefault="00BF7B30" w:rsidP="000A647E">
      <w:pPr>
        <w:spacing w:after="160" w:line="276" w:lineRule="auto"/>
        <w:jc w:val="both"/>
        <w:rPr>
          <w:rFonts w:ascii="Arial Narrow" w:eastAsiaTheme="majorEastAsia" w:hAnsi="Arial Narrow" w:cs="Arial"/>
          <w:b/>
          <w:bCs/>
          <w:color w:val="000000" w:themeColor="text1"/>
          <w:sz w:val="21"/>
          <w:szCs w:val="21"/>
          <w:lang w:val="es-CO"/>
        </w:rPr>
      </w:pPr>
      <w:bookmarkStart w:id="22" w:name="_Hlk239217482"/>
      <w:r w:rsidRPr="00BF7B30">
        <w:rPr>
          <w:rFonts w:ascii="Arial Narrow" w:eastAsiaTheme="majorEastAsia" w:hAnsi="Arial Narrow" w:cs="Arial"/>
          <w:b/>
          <w:bCs/>
          <w:color w:val="000000" w:themeColor="text1"/>
          <w:sz w:val="21"/>
          <w:szCs w:val="21"/>
          <w:lang w:val="es-CO"/>
        </w:rPr>
        <w:t>DIVISIÓN 41 Construcción de edificios</w:t>
      </w:r>
    </w:p>
    <w:p w14:paraId="1B227D1F" w14:textId="77777777" w:rsidR="001F6C85" w:rsidRDefault="008A2BD4" w:rsidP="000A647E">
      <w:pPr>
        <w:spacing w:after="160" w:line="276" w:lineRule="auto"/>
        <w:jc w:val="both"/>
        <w:rPr>
          <w:rFonts w:ascii="Arial Narrow" w:eastAsiaTheme="majorEastAsia" w:hAnsi="Arial Narrow" w:cs="Arial"/>
          <w:color w:val="000000" w:themeColor="text1"/>
          <w:sz w:val="21"/>
          <w:szCs w:val="21"/>
          <w:lang w:val="es-CO"/>
        </w:rPr>
      </w:pPr>
      <w:r w:rsidRPr="008A2BD4">
        <w:rPr>
          <w:rFonts w:ascii="Arial Narrow" w:eastAsiaTheme="majorEastAsia" w:hAnsi="Arial Narrow" w:cs="Arial"/>
          <w:color w:val="000000" w:themeColor="text1"/>
          <w:sz w:val="21"/>
          <w:szCs w:val="21"/>
          <w:lang w:val="es-CO"/>
        </w:rPr>
        <w:t>Esta división comprende la construcción de edificaciones de todo tipo. En ella se</w:t>
      </w:r>
      <w:r w:rsidR="001F6C85">
        <w:rPr>
          <w:rFonts w:ascii="Arial Narrow" w:eastAsiaTheme="majorEastAsia" w:hAnsi="Arial Narrow" w:cs="Arial"/>
          <w:color w:val="000000" w:themeColor="text1"/>
          <w:sz w:val="21"/>
          <w:szCs w:val="21"/>
          <w:lang w:val="es-CO"/>
        </w:rPr>
        <w:t xml:space="preserve"> </w:t>
      </w:r>
      <w:r w:rsidRPr="008A2BD4">
        <w:rPr>
          <w:rFonts w:ascii="Arial Narrow" w:eastAsiaTheme="majorEastAsia" w:hAnsi="Arial Narrow" w:cs="Arial"/>
          <w:color w:val="000000" w:themeColor="text1"/>
          <w:sz w:val="21"/>
          <w:szCs w:val="21"/>
          <w:lang w:val="es-CO"/>
        </w:rPr>
        <w:t>incluyen obras nuevas, reparaciones, ampliaciones y reformas, el levantamiento in situ</w:t>
      </w:r>
      <w:r w:rsidR="001F6C85">
        <w:rPr>
          <w:rFonts w:ascii="Arial Narrow" w:eastAsiaTheme="majorEastAsia" w:hAnsi="Arial Narrow" w:cs="Arial"/>
          <w:color w:val="000000" w:themeColor="text1"/>
          <w:sz w:val="21"/>
          <w:szCs w:val="21"/>
          <w:lang w:val="es-CO"/>
        </w:rPr>
        <w:t xml:space="preserve"> </w:t>
      </w:r>
      <w:r w:rsidR="001F6C85" w:rsidRPr="001F6C85">
        <w:rPr>
          <w:rFonts w:ascii="Arial Narrow" w:eastAsiaTheme="majorEastAsia" w:hAnsi="Arial Narrow" w:cs="Arial"/>
          <w:color w:val="000000" w:themeColor="text1"/>
          <w:sz w:val="21"/>
          <w:szCs w:val="21"/>
          <w:lang w:val="es-CO"/>
        </w:rPr>
        <w:t>de edificios y estructuras prefabricadas y también la construcción de obras de carácter</w:t>
      </w:r>
      <w:r w:rsidR="001F6C85">
        <w:rPr>
          <w:rFonts w:ascii="Arial Narrow" w:eastAsiaTheme="majorEastAsia" w:hAnsi="Arial Narrow" w:cs="Arial"/>
          <w:color w:val="000000" w:themeColor="text1"/>
          <w:sz w:val="21"/>
          <w:szCs w:val="21"/>
          <w:lang w:val="es-CO"/>
        </w:rPr>
        <w:t xml:space="preserve"> </w:t>
      </w:r>
      <w:r w:rsidR="001F6C85" w:rsidRPr="001F6C85">
        <w:rPr>
          <w:rFonts w:ascii="Arial Narrow" w:eastAsiaTheme="majorEastAsia" w:hAnsi="Arial Narrow" w:cs="Arial"/>
          <w:color w:val="000000" w:themeColor="text1"/>
          <w:sz w:val="21"/>
          <w:szCs w:val="21"/>
          <w:lang w:val="es-CO"/>
        </w:rPr>
        <w:t>provisional.</w:t>
      </w:r>
    </w:p>
    <w:p w14:paraId="64B620FF" w14:textId="462BD8A1" w:rsidR="00282871" w:rsidRDefault="001F6C85" w:rsidP="000A647E">
      <w:pPr>
        <w:spacing w:after="160" w:line="276" w:lineRule="auto"/>
        <w:jc w:val="both"/>
        <w:rPr>
          <w:rFonts w:ascii="Arial Narrow" w:eastAsiaTheme="majorEastAsia" w:hAnsi="Arial Narrow" w:cs="Arial"/>
          <w:color w:val="000000" w:themeColor="text1"/>
          <w:sz w:val="21"/>
          <w:szCs w:val="21"/>
          <w:lang w:val="es-CO"/>
        </w:rPr>
      </w:pPr>
      <w:r w:rsidRPr="001F6C85">
        <w:rPr>
          <w:rFonts w:ascii="Arial Narrow" w:eastAsiaTheme="majorEastAsia" w:hAnsi="Arial Narrow" w:cs="Arial"/>
          <w:color w:val="000000" w:themeColor="text1"/>
          <w:sz w:val="21"/>
          <w:szCs w:val="21"/>
          <w:lang w:val="es-CO"/>
        </w:rPr>
        <w:lastRenderedPageBreak/>
        <w:t>Se incluye la construcción de viviendas enteras, edificios de oficinas, almacenes y otros</w:t>
      </w:r>
      <w:r>
        <w:rPr>
          <w:rFonts w:ascii="Arial Narrow" w:eastAsiaTheme="majorEastAsia" w:hAnsi="Arial Narrow" w:cs="Arial"/>
          <w:color w:val="000000" w:themeColor="text1"/>
          <w:sz w:val="21"/>
          <w:szCs w:val="21"/>
          <w:lang w:val="es-CO"/>
        </w:rPr>
        <w:t xml:space="preserve"> </w:t>
      </w:r>
      <w:r w:rsidRPr="001F6C85">
        <w:rPr>
          <w:rFonts w:ascii="Arial Narrow" w:eastAsiaTheme="majorEastAsia" w:hAnsi="Arial Narrow" w:cs="Arial"/>
          <w:color w:val="000000" w:themeColor="text1"/>
          <w:sz w:val="21"/>
          <w:szCs w:val="21"/>
          <w:lang w:val="es-CO"/>
        </w:rPr>
        <w:t>edificios públicos y de servicios, edificios de explotaciones agropecuarias, etcétera.</w:t>
      </w:r>
    </w:p>
    <w:p w14:paraId="7C982E11" w14:textId="77777777" w:rsidR="00A353FA" w:rsidRPr="00A353FA" w:rsidRDefault="00A353FA" w:rsidP="000A647E">
      <w:pPr>
        <w:spacing w:after="160" w:line="276" w:lineRule="auto"/>
        <w:jc w:val="both"/>
        <w:rPr>
          <w:rFonts w:ascii="Arial Narrow" w:eastAsiaTheme="majorEastAsia" w:hAnsi="Arial Narrow" w:cs="Arial"/>
          <w:b/>
          <w:bCs/>
          <w:color w:val="000000" w:themeColor="text1"/>
          <w:sz w:val="21"/>
          <w:szCs w:val="21"/>
          <w:lang w:val="es-CO"/>
        </w:rPr>
      </w:pPr>
      <w:r w:rsidRPr="00A353FA">
        <w:rPr>
          <w:rFonts w:ascii="Arial Narrow" w:eastAsiaTheme="majorEastAsia" w:hAnsi="Arial Narrow" w:cs="Arial"/>
          <w:b/>
          <w:bCs/>
          <w:color w:val="000000" w:themeColor="text1"/>
          <w:sz w:val="21"/>
          <w:szCs w:val="21"/>
          <w:lang w:val="es-CO"/>
        </w:rPr>
        <w:t>411 Construcción de edificios</w:t>
      </w:r>
    </w:p>
    <w:p w14:paraId="326D1B52" w14:textId="110419A7" w:rsidR="00A353FA" w:rsidRPr="00A353FA" w:rsidRDefault="00A353FA" w:rsidP="000A647E">
      <w:pPr>
        <w:spacing w:after="160" w:line="276" w:lineRule="auto"/>
        <w:jc w:val="both"/>
        <w:rPr>
          <w:rFonts w:ascii="Arial Narrow" w:eastAsiaTheme="majorEastAsia" w:hAnsi="Arial Narrow" w:cs="Arial"/>
          <w:color w:val="000000" w:themeColor="text1"/>
          <w:sz w:val="21"/>
          <w:szCs w:val="21"/>
          <w:lang w:val="es-CO"/>
        </w:rPr>
      </w:pPr>
      <w:r w:rsidRPr="00A353FA">
        <w:rPr>
          <w:rFonts w:ascii="Arial Narrow" w:eastAsiaTheme="majorEastAsia" w:hAnsi="Arial Narrow" w:cs="Arial"/>
          <w:color w:val="000000" w:themeColor="text1"/>
          <w:sz w:val="21"/>
          <w:szCs w:val="21"/>
          <w:lang w:val="es-CO"/>
        </w:rPr>
        <w:t>Este grupo comprende la construcción de edificios completos residenciales o no</w:t>
      </w:r>
      <w:r>
        <w:rPr>
          <w:rFonts w:ascii="Arial Narrow" w:eastAsiaTheme="majorEastAsia" w:hAnsi="Arial Narrow" w:cs="Arial"/>
          <w:color w:val="000000" w:themeColor="text1"/>
          <w:sz w:val="21"/>
          <w:szCs w:val="21"/>
          <w:lang w:val="es-CO"/>
        </w:rPr>
        <w:t xml:space="preserve"> </w:t>
      </w:r>
      <w:r w:rsidRPr="00A353FA">
        <w:rPr>
          <w:rFonts w:ascii="Arial Narrow" w:eastAsiaTheme="majorEastAsia" w:hAnsi="Arial Narrow" w:cs="Arial"/>
          <w:color w:val="000000" w:themeColor="text1"/>
          <w:sz w:val="21"/>
          <w:szCs w:val="21"/>
          <w:lang w:val="es-CO"/>
        </w:rPr>
        <w:t>residenciales, por cuenta propia, a cambio de una retribución o por contrata. Puede</w:t>
      </w:r>
      <w:r>
        <w:rPr>
          <w:rFonts w:ascii="Arial Narrow" w:eastAsiaTheme="majorEastAsia" w:hAnsi="Arial Narrow" w:cs="Arial"/>
          <w:color w:val="000000" w:themeColor="text1"/>
          <w:sz w:val="21"/>
          <w:szCs w:val="21"/>
          <w:lang w:val="es-CO"/>
        </w:rPr>
        <w:t xml:space="preserve"> </w:t>
      </w:r>
      <w:r w:rsidRPr="00A353FA">
        <w:rPr>
          <w:rFonts w:ascii="Arial Narrow" w:eastAsiaTheme="majorEastAsia" w:hAnsi="Arial Narrow" w:cs="Arial"/>
          <w:color w:val="000000" w:themeColor="text1"/>
          <w:sz w:val="21"/>
          <w:szCs w:val="21"/>
          <w:lang w:val="es-CO"/>
        </w:rPr>
        <w:t>subcontratarse una parte o incluso la totalidad del proceso de construcción. Si solo se</w:t>
      </w:r>
      <w:r>
        <w:rPr>
          <w:rFonts w:ascii="Arial Narrow" w:eastAsiaTheme="majorEastAsia" w:hAnsi="Arial Narrow" w:cs="Arial"/>
          <w:color w:val="000000" w:themeColor="text1"/>
          <w:sz w:val="21"/>
          <w:szCs w:val="21"/>
          <w:lang w:val="es-CO"/>
        </w:rPr>
        <w:t xml:space="preserve"> </w:t>
      </w:r>
      <w:r w:rsidRPr="00A353FA">
        <w:rPr>
          <w:rFonts w:ascii="Arial Narrow" w:eastAsiaTheme="majorEastAsia" w:hAnsi="Arial Narrow" w:cs="Arial"/>
          <w:color w:val="000000" w:themeColor="text1"/>
          <w:sz w:val="21"/>
          <w:szCs w:val="21"/>
          <w:lang w:val="es-CO"/>
        </w:rPr>
        <w:t>realizan partes especializadas del proceso de construcción, la actividad se clasifica en</w:t>
      </w:r>
      <w:r>
        <w:rPr>
          <w:rFonts w:ascii="Arial Narrow" w:eastAsiaTheme="majorEastAsia" w:hAnsi="Arial Narrow" w:cs="Arial"/>
          <w:color w:val="000000" w:themeColor="text1"/>
          <w:sz w:val="21"/>
          <w:szCs w:val="21"/>
          <w:lang w:val="es-CO"/>
        </w:rPr>
        <w:t xml:space="preserve"> </w:t>
      </w:r>
      <w:r w:rsidRPr="00A353FA">
        <w:rPr>
          <w:rFonts w:ascii="Arial Narrow" w:eastAsiaTheme="majorEastAsia" w:hAnsi="Arial Narrow" w:cs="Arial"/>
          <w:color w:val="000000" w:themeColor="text1"/>
          <w:sz w:val="21"/>
          <w:szCs w:val="21"/>
          <w:lang w:val="es-CO"/>
        </w:rPr>
        <w:t>la división 43, «Actividades especializadas para la construcción de edificios y obras de</w:t>
      </w:r>
      <w:r>
        <w:rPr>
          <w:rFonts w:ascii="Arial Narrow" w:eastAsiaTheme="majorEastAsia" w:hAnsi="Arial Narrow" w:cs="Arial"/>
          <w:color w:val="000000" w:themeColor="text1"/>
          <w:sz w:val="21"/>
          <w:szCs w:val="21"/>
          <w:lang w:val="es-CO"/>
        </w:rPr>
        <w:t xml:space="preserve"> </w:t>
      </w:r>
      <w:r w:rsidRPr="00A353FA">
        <w:rPr>
          <w:rFonts w:ascii="Arial Narrow" w:eastAsiaTheme="majorEastAsia" w:hAnsi="Arial Narrow" w:cs="Arial"/>
          <w:color w:val="000000" w:themeColor="text1"/>
          <w:sz w:val="21"/>
          <w:szCs w:val="21"/>
          <w:lang w:val="es-CO"/>
        </w:rPr>
        <w:t>ingeniería civil».</w:t>
      </w:r>
    </w:p>
    <w:p w14:paraId="14F6405D" w14:textId="1EBDDF73" w:rsidR="00A353FA" w:rsidRPr="00A353FA" w:rsidRDefault="00A353FA" w:rsidP="000A647E">
      <w:pPr>
        <w:spacing w:after="160" w:line="276" w:lineRule="auto"/>
        <w:jc w:val="both"/>
        <w:rPr>
          <w:rFonts w:ascii="Arial Narrow" w:eastAsiaTheme="majorEastAsia" w:hAnsi="Arial Narrow" w:cs="Arial"/>
          <w:b/>
          <w:bCs/>
          <w:color w:val="000000" w:themeColor="text1"/>
          <w:sz w:val="21"/>
          <w:szCs w:val="21"/>
          <w:lang w:val="es-CO"/>
        </w:rPr>
      </w:pPr>
      <w:r w:rsidRPr="00A353FA">
        <w:rPr>
          <w:rFonts w:ascii="Arial Narrow" w:eastAsiaTheme="majorEastAsia" w:hAnsi="Arial Narrow" w:cs="Arial"/>
          <w:b/>
          <w:bCs/>
          <w:color w:val="000000" w:themeColor="text1"/>
          <w:sz w:val="21"/>
          <w:szCs w:val="21"/>
          <w:lang w:val="es-CO"/>
        </w:rPr>
        <w:t>4111 Construcción de edificios residenciales</w:t>
      </w:r>
    </w:p>
    <w:bookmarkEnd w:id="22"/>
    <w:p w14:paraId="1FB71343" w14:textId="77777777" w:rsidR="00023F2B" w:rsidRPr="00023F2B" w:rsidRDefault="00023F2B" w:rsidP="000A647E">
      <w:pPr>
        <w:spacing w:after="160" w:line="276" w:lineRule="auto"/>
        <w:jc w:val="both"/>
        <w:rPr>
          <w:rFonts w:ascii="Arial Narrow" w:eastAsiaTheme="majorEastAsia" w:hAnsi="Arial Narrow" w:cs="Arial"/>
          <w:color w:val="000000" w:themeColor="text1"/>
          <w:sz w:val="21"/>
          <w:szCs w:val="21"/>
          <w:lang w:val="es-CO"/>
        </w:rPr>
      </w:pPr>
      <w:r w:rsidRPr="00023F2B">
        <w:rPr>
          <w:rFonts w:ascii="Arial Narrow" w:eastAsiaTheme="majorEastAsia" w:hAnsi="Arial Narrow" w:cs="Arial"/>
          <w:color w:val="000000" w:themeColor="text1"/>
          <w:sz w:val="21"/>
          <w:szCs w:val="21"/>
          <w:lang w:val="es-CO"/>
        </w:rPr>
        <w:t>Esta clase incluye:</w:t>
      </w:r>
    </w:p>
    <w:p w14:paraId="120D7766" w14:textId="56A0D775" w:rsidR="00023F2B" w:rsidRPr="00023F2B" w:rsidRDefault="00023F2B" w:rsidP="000A647E">
      <w:pPr>
        <w:pStyle w:val="Prrafodelista"/>
        <w:numPr>
          <w:ilvl w:val="0"/>
          <w:numId w:val="37"/>
        </w:numPr>
        <w:spacing w:after="160" w:line="276" w:lineRule="auto"/>
        <w:jc w:val="both"/>
        <w:rPr>
          <w:rFonts w:ascii="Arial Narrow" w:eastAsiaTheme="majorEastAsia" w:hAnsi="Arial Narrow" w:cs="Arial"/>
          <w:color w:val="000000" w:themeColor="text1"/>
          <w:sz w:val="21"/>
          <w:szCs w:val="21"/>
          <w:lang w:val="es-CO"/>
        </w:rPr>
      </w:pPr>
      <w:r w:rsidRPr="00023F2B">
        <w:rPr>
          <w:rFonts w:ascii="Arial Narrow" w:eastAsiaTheme="majorEastAsia" w:hAnsi="Arial Narrow" w:cs="Arial"/>
          <w:color w:val="000000" w:themeColor="text1"/>
          <w:sz w:val="21"/>
          <w:szCs w:val="21"/>
          <w:lang w:val="es-CO"/>
        </w:rPr>
        <w:t>La construcción de todo tipo de edificios residenciales, tales como casas unifamiliares y edificios multifamiliares, incluidos edificios de muchos pisos.</w:t>
      </w:r>
    </w:p>
    <w:p w14:paraId="29AA40C0" w14:textId="79F2B67B" w:rsidR="00023F2B" w:rsidRPr="00023F2B" w:rsidRDefault="00023F2B" w:rsidP="000A647E">
      <w:pPr>
        <w:pStyle w:val="Prrafodelista"/>
        <w:numPr>
          <w:ilvl w:val="0"/>
          <w:numId w:val="37"/>
        </w:numPr>
        <w:spacing w:after="160" w:line="276" w:lineRule="auto"/>
        <w:jc w:val="both"/>
        <w:rPr>
          <w:rFonts w:ascii="Arial Narrow" w:eastAsiaTheme="majorEastAsia" w:hAnsi="Arial Narrow" w:cs="Arial"/>
          <w:color w:val="000000" w:themeColor="text1"/>
          <w:sz w:val="21"/>
          <w:szCs w:val="21"/>
          <w:lang w:val="es-CO"/>
        </w:rPr>
      </w:pPr>
      <w:r w:rsidRPr="00023F2B">
        <w:rPr>
          <w:rFonts w:ascii="Arial Narrow" w:eastAsiaTheme="majorEastAsia" w:hAnsi="Arial Narrow" w:cs="Arial"/>
          <w:color w:val="000000" w:themeColor="text1"/>
          <w:sz w:val="21"/>
          <w:szCs w:val="21"/>
          <w:lang w:val="es-CO"/>
        </w:rPr>
        <w:t>El montaje y el levantamiento in situ de construcciones prefabricadas de hormigón.</w:t>
      </w:r>
    </w:p>
    <w:p w14:paraId="0382BE2D" w14:textId="772F7DE8" w:rsidR="00023F2B" w:rsidRPr="00023F2B" w:rsidRDefault="00023F2B" w:rsidP="000A647E">
      <w:pPr>
        <w:pStyle w:val="Prrafodelista"/>
        <w:numPr>
          <w:ilvl w:val="0"/>
          <w:numId w:val="37"/>
        </w:numPr>
        <w:spacing w:after="160" w:line="276" w:lineRule="auto"/>
        <w:jc w:val="both"/>
        <w:rPr>
          <w:rFonts w:ascii="Arial Narrow" w:eastAsiaTheme="majorEastAsia" w:hAnsi="Arial Narrow" w:cs="Arial"/>
          <w:color w:val="000000" w:themeColor="text1"/>
          <w:sz w:val="21"/>
          <w:szCs w:val="21"/>
          <w:lang w:val="es-CO"/>
        </w:rPr>
      </w:pPr>
      <w:r w:rsidRPr="00023F2B">
        <w:rPr>
          <w:rFonts w:ascii="Arial Narrow" w:eastAsiaTheme="majorEastAsia" w:hAnsi="Arial Narrow" w:cs="Arial"/>
          <w:color w:val="000000" w:themeColor="text1"/>
          <w:sz w:val="21"/>
          <w:szCs w:val="21"/>
          <w:lang w:val="es-CO"/>
        </w:rPr>
        <w:t>La reforma o renovación de estructuras residenciales existentes.</w:t>
      </w:r>
    </w:p>
    <w:p w14:paraId="7EECE35E" w14:textId="77777777" w:rsidR="00023F2B" w:rsidRPr="00023F2B" w:rsidRDefault="00023F2B" w:rsidP="000A647E">
      <w:pPr>
        <w:pStyle w:val="Prrafodelista"/>
        <w:numPr>
          <w:ilvl w:val="0"/>
          <w:numId w:val="37"/>
        </w:numPr>
        <w:spacing w:after="160" w:line="276" w:lineRule="auto"/>
        <w:jc w:val="both"/>
        <w:rPr>
          <w:rFonts w:ascii="Arial Narrow" w:eastAsiaTheme="majorEastAsia" w:hAnsi="Arial Narrow" w:cs="Arial"/>
          <w:color w:val="000000" w:themeColor="text1"/>
          <w:sz w:val="21"/>
          <w:szCs w:val="21"/>
          <w:lang w:val="es-CO"/>
        </w:rPr>
      </w:pPr>
      <w:r w:rsidRPr="00023F2B">
        <w:rPr>
          <w:rFonts w:ascii="Arial Narrow" w:eastAsiaTheme="majorEastAsia" w:hAnsi="Arial Narrow" w:cs="Arial"/>
          <w:color w:val="000000" w:themeColor="text1"/>
          <w:sz w:val="21"/>
          <w:szCs w:val="21"/>
          <w:lang w:val="es-CO"/>
        </w:rPr>
        <w:t>El montaje de cubiertas metálicas, puertas, ventanas y demás elementos metálicos realizado por el constructor como parte del desarrollo de la construcción de edificaciones residenciales.</w:t>
      </w:r>
    </w:p>
    <w:p w14:paraId="004B6368" w14:textId="06FBA4C6" w:rsidR="00023F2B" w:rsidRPr="003127A8" w:rsidRDefault="00023F2B" w:rsidP="000A647E">
      <w:pPr>
        <w:spacing w:after="160" w:line="276" w:lineRule="auto"/>
        <w:jc w:val="both"/>
        <w:rPr>
          <w:rFonts w:ascii="Arial Narrow" w:eastAsiaTheme="majorEastAsia" w:hAnsi="Arial Narrow" w:cs="Arial"/>
          <w:color w:val="000000" w:themeColor="text1"/>
          <w:sz w:val="21"/>
          <w:szCs w:val="21"/>
          <w:lang w:val="es-CO"/>
        </w:rPr>
      </w:pPr>
      <w:r w:rsidRPr="00023F2B">
        <w:rPr>
          <w:rFonts w:ascii="Arial Narrow" w:eastAsiaTheme="majorEastAsia" w:hAnsi="Arial Narrow" w:cs="Arial"/>
          <w:i/>
          <w:iCs/>
          <w:color w:val="000000" w:themeColor="text1"/>
          <w:sz w:val="21"/>
          <w:szCs w:val="21"/>
          <w:lang w:val="es-CO"/>
        </w:rPr>
        <w:t>Esta clase excluye:</w:t>
      </w:r>
    </w:p>
    <w:p w14:paraId="41655861" w14:textId="0D4C4B5E" w:rsidR="00023F2B" w:rsidRPr="00D53F56" w:rsidRDefault="00023F2B" w:rsidP="000A647E">
      <w:pPr>
        <w:pStyle w:val="Prrafodelista"/>
        <w:numPr>
          <w:ilvl w:val="0"/>
          <w:numId w:val="38"/>
        </w:numPr>
        <w:spacing w:after="160" w:line="276" w:lineRule="auto"/>
        <w:jc w:val="both"/>
        <w:rPr>
          <w:rFonts w:ascii="Arial Narrow" w:eastAsiaTheme="majorEastAsia" w:hAnsi="Arial Narrow" w:cs="Arial"/>
          <w:i/>
          <w:iCs/>
          <w:color w:val="000000" w:themeColor="text1"/>
          <w:sz w:val="21"/>
          <w:szCs w:val="21"/>
          <w:lang w:val="es-CO"/>
        </w:rPr>
      </w:pPr>
      <w:r w:rsidRPr="00D53F56">
        <w:rPr>
          <w:rFonts w:ascii="Arial Narrow" w:eastAsiaTheme="majorEastAsia" w:hAnsi="Arial Narrow" w:cs="Arial"/>
          <w:i/>
          <w:iCs/>
          <w:color w:val="000000" w:themeColor="text1"/>
          <w:sz w:val="21"/>
          <w:szCs w:val="21"/>
          <w:lang w:val="es-CO"/>
        </w:rPr>
        <w:t>El levantamiento de construcciones prefabricadas completas a partir de componentes de fabricación propia de materiales distintos del hormigón. Se incluye en las clases 1630 «Fabricación de partes y piezas de madera, de carpintería y ebanistería para la construcción» y 251 «Fabricación de productos metálicos para uso estructural».</w:t>
      </w:r>
    </w:p>
    <w:p w14:paraId="100E1923" w14:textId="280707C5" w:rsidR="00282871" w:rsidRPr="00D53F56" w:rsidRDefault="00023F2B" w:rsidP="000A647E">
      <w:pPr>
        <w:pStyle w:val="Prrafodelista"/>
        <w:numPr>
          <w:ilvl w:val="0"/>
          <w:numId w:val="38"/>
        </w:numPr>
        <w:spacing w:after="160" w:line="276" w:lineRule="auto"/>
        <w:jc w:val="both"/>
        <w:rPr>
          <w:rFonts w:ascii="Arial Narrow" w:eastAsiaTheme="majorEastAsia" w:hAnsi="Arial Narrow" w:cs="Arial"/>
          <w:i/>
          <w:iCs/>
          <w:color w:val="000000" w:themeColor="text1"/>
          <w:sz w:val="21"/>
          <w:szCs w:val="21"/>
          <w:lang w:val="es-CO"/>
        </w:rPr>
      </w:pPr>
      <w:r w:rsidRPr="00D53F56">
        <w:rPr>
          <w:rFonts w:ascii="Arial Narrow" w:eastAsiaTheme="majorEastAsia" w:hAnsi="Arial Narrow" w:cs="Arial"/>
          <w:i/>
          <w:iCs/>
          <w:color w:val="000000" w:themeColor="text1"/>
          <w:sz w:val="21"/>
          <w:szCs w:val="21"/>
          <w:lang w:val="es-CO"/>
        </w:rPr>
        <w:t>Las actividades de arquitectura e ingeniería. Se incluyen en las clases 7111 «Actividades de arquitectura» y 7112 «Actividades de ingeniería y otras actividades conexas de consultoría técnica»</w:t>
      </w:r>
    </w:p>
    <w:p w14:paraId="1A478996" w14:textId="0A83C7A9" w:rsidR="00D53F56" w:rsidRPr="00D53F56" w:rsidRDefault="00D53F56" w:rsidP="000A647E">
      <w:pPr>
        <w:pStyle w:val="Prrafodelista"/>
        <w:numPr>
          <w:ilvl w:val="0"/>
          <w:numId w:val="38"/>
        </w:numPr>
        <w:spacing w:after="160" w:line="276" w:lineRule="auto"/>
        <w:jc w:val="both"/>
        <w:rPr>
          <w:rFonts w:ascii="Arial Narrow" w:eastAsiaTheme="majorEastAsia" w:hAnsi="Arial Narrow" w:cs="Arial"/>
          <w:i/>
          <w:iCs/>
          <w:color w:val="000000" w:themeColor="text1"/>
          <w:sz w:val="21"/>
          <w:szCs w:val="21"/>
          <w:lang w:val="es-CO"/>
        </w:rPr>
      </w:pPr>
      <w:r w:rsidRPr="00D53F56">
        <w:rPr>
          <w:rFonts w:ascii="Arial Narrow" w:eastAsiaTheme="majorEastAsia" w:hAnsi="Arial Narrow" w:cs="Arial"/>
          <w:i/>
          <w:iCs/>
          <w:color w:val="000000" w:themeColor="text1"/>
          <w:sz w:val="21"/>
          <w:szCs w:val="21"/>
          <w:lang w:val="es-CO"/>
        </w:rPr>
        <w:t>Las actividades de gestión de proyectos relacionadas con la construcción. Se incluyen en la clase 7112 «Actividades de ingeniería y otras actividades conexas de consultoría técnica».</w:t>
      </w:r>
    </w:p>
    <w:p w14:paraId="07E7144F" w14:textId="77777777" w:rsidR="00282871" w:rsidRPr="00282871" w:rsidRDefault="00282871" w:rsidP="000A647E">
      <w:pPr>
        <w:spacing w:after="160" w:line="276" w:lineRule="auto"/>
        <w:jc w:val="both"/>
        <w:rPr>
          <w:rFonts w:ascii="Arial Narrow" w:eastAsiaTheme="majorEastAsia" w:hAnsi="Arial Narrow" w:cs="Arial"/>
          <w:b/>
          <w:bCs/>
          <w:color w:val="000000" w:themeColor="text1"/>
          <w:sz w:val="21"/>
          <w:szCs w:val="21"/>
          <w:lang w:val="es-CO"/>
        </w:rPr>
      </w:pPr>
      <w:bookmarkStart w:id="23" w:name="_Hlk239217994"/>
      <w:r w:rsidRPr="00282871">
        <w:rPr>
          <w:rFonts w:ascii="Arial Narrow" w:eastAsiaTheme="majorEastAsia" w:hAnsi="Arial Narrow" w:cs="Arial"/>
          <w:b/>
          <w:bCs/>
          <w:color w:val="000000" w:themeColor="text1"/>
          <w:sz w:val="21"/>
          <w:szCs w:val="21"/>
          <w:lang w:val="es-CO"/>
        </w:rPr>
        <w:t>DIVISIÓN 43 Actividades especializadas para la construcción de edificios y obras de ingeniería civil</w:t>
      </w:r>
    </w:p>
    <w:p w14:paraId="4702D4D8"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Esta división comprende actividades especializadas de construcción (obras especiales), es decir, la construcción de partes de edificios y de obras de ingeniería civil sin asumir la responsabilidad de la totalidad del proyecto. Por lo general, esas actividades se concentran en un aspecto común a diferentes estructuras, que requiere la utilización de técnicas o equipo especiales, como la hincadura de pilotes, la cimentación, el levantamiento de estructuras de edificios, el hormigonado, la colocación de mampuestos de ladrillo y piedra, la instalación de andamios, la construcción de techos, etc. También se incluye el levantamiento de estructuras de acero, siempre que los componentes de la estructura no sean fabricados por la propia unidad constructora. Las actividades de construcción </w:t>
      </w:r>
      <w:r w:rsidRPr="00282871">
        <w:rPr>
          <w:rFonts w:ascii="Arial Narrow" w:eastAsiaTheme="majorEastAsia" w:hAnsi="Arial Narrow" w:cs="Arial"/>
          <w:color w:val="000000" w:themeColor="text1"/>
          <w:sz w:val="21"/>
          <w:szCs w:val="21"/>
          <w:lang w:val="es-CO"/>
        </w:rPr>
        <w:lastRenderedPageBreak/>
        <w:t>especializadas suelen realizarse en régimen de subcontratación, en particular en el caso de los trabajos de reparación que se realizan directamente para el dueño de la propiedad.</w:t>
      </w:r>
    </w:p>
    <w:p w14:paraId="52AC3A82"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Asimismo, se incluyen las actividades de terminación y acabado de edificios. </w:t>
      </w:r>
    </w:p>
    <w:p w14:paraId="344D777A"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Está comprendida la instalación de todo tipo de dispositivos y sistemas necesarios para el funcionamiento de la construcción. Esas actividades se suelen realizar a pie de obra, aunque algunas partes pueden realizarse en un taller especial. Se incluyen actividades tales como la instalación de sistemas de fontanería, de calefacción y de aire acondicionado, antenas, sistemas de alarma y otros dispositivos eléctricos, sistemas de aspersores de extinción de incendios, ascensores y escaleras mecánicas, etc. También se incluyen las obras de aislamiento (térmico, acústico, contra humedades), la instalación de sistemas de refrigeración comercial, y la instalación de sistemas de alumbrado y señalización para carreteras, vías férreas, aeropuertos, puertos, etcétera. Se incluyen también las actividades de reparación correspondientes.</w:t>
      </w:r>
    </w:p>
    <w:p w14:paraId="1AED4C87"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La terminación de edificios abarca las actividades que contribuyen a la terminación o el acabado de una obra, como las de colocación de cristales, revoque, pintura, revestimiento de pisos y paredes con baldosas y azulejos u otros materiales, como parqué, alfombras, papel de empapelar, etc., pulimento de pisos, acabado de carpintería, insonorización, limpieza del exterior, etcétera. Se incluyen también las actividades de reparación correspondientes</w:t>
      </w:r>
    </w:p>
    <w:p w14:paraId="6797985D" w14:textId="40B3A994" w:rsid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El alquiler de equipo de construcción con operarios se clasifica en la actividad de construcción correspondiente.</w:t>
      </w:r>
    </w:p>
    <w:p w14:paraId="33D8AFAB" w14:textId="051E9588" w:rsidR="00C523AE" w:rsidRDefault="00C70CAC" w:rsidP="000A647E">
      <w:pPr>
        <w:spacing w:after="160" w:line="276" w:lineRule="auto"/>
        <w:jc w:val="both"/>
        <w:rPr>
          <w:rFonts w:ascii="Arial Narrow" w:eastAsiaTheme="majorEastAsia" w:hAnsi="Arial Narrow" w:cs="Arial"/>
          <w:b/>
          <w:color w:val="000000" w:themeColor="text1"/>
          <w:sz w:val="21"/>
          <w:szCs w:val="21"/>
          <w:lang w:val="es-CO"/>
        </w:rPr>
      </w:pPr>
      <w:r w:rsidRPr="00C70CAC">
        <w:rPr>
          <w:rFonts w:ascii="Arial Narrow" w:eastAsiaTheme="majorEastAsia" w:hAnsi="Arial Narrow" w:cs="Arial"/>
          <w:b/>
          <w:color w:val="000000" w:themeColor="text1"/>
          <w:sz w:val="21"/>
          <w:szCs w:val="21"/>
          <w:lang w:val="es-CO"/>
        </w:rPr>
        <w:t>439 4390 Otras actividades especializadas para la construcción de edificios</w:t>
      </w:r>
      <w:r>
        <w:rPr>
          <w:rFonts w:ascii="Arial Narrow" w:eastAsiaTheme="majorEastAsia" w:hAnsi="Arial Narrow" w:cs="Arial"/>
          <w:b/>
          <w:color w:val="000000" w:themeColor="text1"/>
          <w:sz w:val="21"/>
          <w:szCs w:val="21"/>
          <w:lang w:val="es-CO"/>
        </w:rPr>
        <w:t xml:space="preserve"> </w:t>
      </w:r>
      <w:r w:rsidRPr="00C70CAC">
        <w:rPr>
          <w:rFonts w:ascii="Arial Narrow" w:eastAsiaTheme="majorEastAsia" w:hAnsi="Arial Narrow" w:cs="Arial"/>
          <w:b/>
          <w:color w:val="000000" w:themeColor="text1"/>
          <w:sz w:val="21"/>
          <w:szCs w:val="21"/>
          <w:lang w:val="es-CO"/>
        </w:rPr>
        <w:t>y obras de ingeniería civil</w:t>
      </w:r>
    </w:p>
    <w:bookmarkEnd w:id="23"/>
    <w:p w14:paraId="415D936B" w14:textId="77777777" w:rsidR="00147C63" w:rsidRPr="00147C63" w:rsidRDefault="00147C63" w:rsidP="000A647E">
      <w:pPr>
        <w:spacing w:after="160" w:line="276" w:lineRule="auto"/>
        <w:jc w:val="both"/>
        <w:rPr>
          <w:rFonts w:ascii="Arial Narrow" w:eastAsiaTheme="majorEastAsia" w:hAnsi="Arial Narrow" w:cs="Arial"/>
          <w:bCs/>
          <w:color w:val="000000" w:themeColor="text1"/>
          <w:sz w:val="21"/>
          <w:szCs w:val="21"/>
          <w:lang w:val="es-CO"/>
        </w:rPr>
      </w:pPr>
      <w:r w:rsidRPr="00147C63">
        <w:rPr>
          <w:rFonts w:ascii="Arial Narrow" w:eastAsiaTheme="majorEastAsia" w:hAnsi="Arial Narrow" w:cs="Arial"/>
          <w:bCs/>
          <w:color w:val="000000" w:themeColor="text1"/>
          <w:sz w:val="21"/>
          <w:szCs w:val="21"/>
          <w:lang w:val="es-CO"/>
        </w:rPr>
        <w:t>Esta clase incluye:</w:t>
      </w:r>
    </w:p>
    <w:p w14:paraId="1217211B" w14:textId="77777777" w:rsidR="009E0969" w:rsidRDefault="00147C63" w:rsidP="000A647E">
      <w:pPr>
        <w:pStyle w:val="Prrafodelista"/>
        <w:numPr>
          <w:ilvl w:val="0"/>
          <w:numId w:val="39"/>
        </w:numPr>
        <w:spacing w:after="160" w:line="276" w:lineRule="auto"/>
        <w:jc w:val="both"/>
        <w:rPr>
          <w:rFonts w:ascii="Arial Narrow" w:eastAsiaTheme="majorEastAsia" w:hAnsi="Arial Narrow" w:cs="Arial"/>
          <w:bCs/>
          <w:color w:val="000000" w:themeColor="text1"/>
          <w:sz w:val="21"/>
          <w:szCs w:val="21"/>
          <w:lang w:val="es-CO"/>
        </w:rPr>
      </w:pPr>
      <w:r w:rsidRPr="009E0969">
        <w:rPr>
          <w:rFonts w:ascii="Arial Narrow" w:eastAsiaTheme="majorEastAsia" w:hAnsi="Arial Narrow" w:cs="Arial"/>
          <w:bCs/>
          <w:color w:val="000000" w:themeColor="text1"/>
          <w:sz w:val="21"/>
          <w:szCs w:val="21"/>
          <w:lang w:val="es-CO"/>
        </w:rPr>
        <w:t>Las actividades de construcción especializadas en un aspecto común a diferentes</w:t>
      </w:r>
      <w:r w:rsidR="009E0969" w:rsidRPr="009E0969">
        <w:rPr>
          <w:rFonts w:ascii="Arial Narrow" w:eastAsiaTheme="majorEastAsia" w:hAnsi="Arial Narrow" w:cs="Arial"/>
          <w:bCs/>
          <w:color w:val="000000" w:themeColor="text1"/>
          <w:sz w:val="21"/>
          <w:szCs w:val="21"/>
          <w:lang w:val="es-CO"/>
        </w:rPr>
        <w:t xml:space="preserve"> </w:t>
      </w:r>
      <w:r w:rsidRPr="009E0969">
        <w:rPr>
          <w:rFonts w:ascii="Arial Narrow" w:eastAsiaTheme="majorEastAsia" w:hAnsi="Arial Narrow" w:cs="Arial"/>
          <w:bCs/>
          <w:color w:val="000000" w:themeColor="text1"/>
          <w:sz w:val="21"/>
          <w:szCs w:val="21"/>
          <w:lang w:val="es-CO"/>
        </w:rPr>
        <w:t>tipos de estructuras y que requieren conocimientos o equipo especializados:</w:t>
      </w:r>
    </w:p>
    <w:p w14:paraId="2DF55A46" w14:textId="77777777" w:rsidR="009E0969" w:rsidRDefault="00147C63" w:rsidP="000A647E">
      <w:pPr>
        <w:pStyle w:val="Prrafodelista"/>
        <w:numPr>
          <w:ilvl w:val="1"/>
          <w:numId w:val="39"/>
        </w:numPr>
        <w:spacing w:after="160" w:line="276" w:lineRule="auto"/>
        <w:jc w:val="both"/>
        <w:rPr>
          <w:rFonts w:ascii="Arial Narrow" w:eastAsiaTheme="majorEastAsia" w:hAnsi="Arial Narrow" w:cs="Arial"/>
          <w:bCs/>
          <w:color w:val="000000" w:themeColor="text1"/>
          <w:sz w:val="21"/>
          <w:szCs w:val="21"/>
          <w:lang w:val="es-CO"/>
        </w:rPr>
      </w:pPr>
      <w:r w:rsidRPr="009E0969">
        <w:rPr>
          <w:rFonts w:ascii="Arial Narrow" w:eastAsiaTheme="majorEastAsia" w:hAnsi="Arial Narrow" w:cs="Arial"/>
          <w:bCs/>
          <w:color w:val="000000" w:themeColor="text1"/>
          <w:sz w:val="21"/>
          <w:szCs w:val="21"/>
          <w:lang w:val="es-CO"/>
        </w:rPr>
        <w:t>Cimentación, incluida la hincadura de pilotes.</w:t>
      </w:r>
    </w:p>
    <w:p w14:paraId="7DE50710" w14:textId="77777777" w:rsidR="009E0969" w:rsidRDefault="00147C63" w:rsidP="000A647E">
      <w:pPr>
        <w:pStyle w:val="Prrafodelista"/>
        <w:numPr>
          <w:ilvl w:val="1"/>
          <w:numId w:val="39"/>
        </w:numPr>
        <w:spacing w:after="160" w:line="276" w:lineRule="auto"/>
        <w:jc w:val="both"/>
        <w:rPr>
          <w:rFonts w:ascii="Arial Narrow" w:eastAsiaTheme="majorEastAsia" w:hAnsi="Arial Narrow" w:cs="Arial"/>
          <w:bCs/>
          <w:color w:val="000000" w:themeColor="text1"/>
          <w:sz w:val="21"/>
          <w:szCs w:val="21"/>
          <w:lang w:val="es-CO"/>
        </w:rPr>
      </w:pPr>
      <w:r w:rsidRPr="009E0969">
        <w:rPr>
          <w:rFonts w:ascii="Arial Narrow" w:eastAsiaTheme="majorEastAsia" w:hAnsi="Arial Narrow" w:cs="Arial"/>
          <w:bCs/>
          <w:color w:val="000000" w:themeColor="text1"/>
          <w:sz w:val="21"/>
          <w:szCs w:val="21"/>
          <w:lang w:val="es-CO"/>
        </w:rPr>
        <w:t>Obras de aislamiento contra el agua y la humedad.</w:t>
      </w:r>
    </w:p>
    <w:p w14:paraId="441BD0EC" w14:textId="77777777" w:rsidR="009E0969" w:rsidRDefault="00147C63" w:rsidP="000A647E">
      <w:pPr>
        <w:pStyle w:val="Prrafodelista"/>
        <w:numPr>
          <w:ilvl w:val="1"/>
          <w:numId w:val="39"/>
        </w:numPr>
        <w:spacing w:after="160" w:line="276" w:lineRule="auto"/>
        <w:jc w:val="both"/>
        <w:rPr>
          <w:rFonts w:ascii="Arial Narrow" w:eastAsiaTheme="majorEastAsia" w:hAnsi="Arial Narrow" w:cs="Arial"/>
          <w:bCs/>
          <w:color w:val="000000" w:themeColor="text1"/>
          <w:sz w:val="21"/>
          <w:szCs w:val="21"/>
          <w:lang w:val="es-CO"/>
        </w:rPr>
      </w:pPr>
      <w:r w:rsidRPr="009E0969">
        <w:rPr>
          <w:rFonts w:ascii="Arial Narrow" w:eastAsiaTheme="majorEastAsia" w:hAnsi="Arial Narrow" w:cs="Arial"/>
          <w:bCs/>
          <w:color w:val="000000" w:themeColor="text1"/>
          <w:sz w:val="21"/>
          <w:szCs w:val="21"/>
          <w:lang w:val="es-CO"/>
        </w:rPr>
        <w:t>Deshumidificación de edificios.</w:t>
      </w:r>
    </w:p>
    <w:p w14:paraId="6F50537B" w14:textId="77777777" w:rsidR="00EE74FB" w:rsidRDefault="00147C63" w:rsidP="000A647E">
      <w:pPr>
        <w:pStyle w:val="Prrafodelista"/>
        <w:numPr>
          <w:ilvl w:val="1"/>
          <w:numId w:val="39"/>
        </w:numPr>
        <w:spacing w:after="160" w:line="276" w:lineRule="auto"/>
        <w:jc w:val="both"/>
        <w:rPr>
          <w:rFonts w:ascii="Arial Narrow" w:eastAsiaTheme="majorEastAsia" w:hAnsi="Arial Narrow" w:cs="Arial"/>
          <w:bCs/>
          <w:color w:val="000000" w:themeColor="text1"/>
          <w:sz w:val="21"/>
          <w:szCs w:val="21"/>
          <w:lang w:val="es-CO"/>
        </w:rPr>
      </w:pPr>
      <w:r w:rsidRPr="009E0969">
        <w:rPr>
          <w:rFonts w:ascii="Arial Narrow" w:eastAsiaTheme="majorEastAsia" w:hAnsi="Arial Narrow" w:cs="Arial"/>
          <w:bCs/>
          <w:color w:val="000000" w:themeColor="text1"/>
          <w:sz w:val="21"/>
          <w:szCs w:val="21"/>
          <w:lang w:val="es-CO"/>
        </w:rPr>
        <w:t>Profundización de pozos.</w:t>
      </w:r>
    </w:p>
    <w:p w14:paraId="1DB66D27" w14:textId="77777777" w:rsidR="00EE74FB" w:rsidRDefault="00147C63" w:rsidP="000A647E">
      <w:pPr>
        <w:pStyle w:val="Prrafodelista"/>
        <w:numPr>
          <w:ilvl w:val="1"/>
          <w:numId w:val="39"/>
        </w:numPr>
        <w:spacing w:after="160" w:line="276" w:lineRule="auto"/>
        <w:jc w:val="both"/>
        <w:rPr>
          <w:rFonts w:ascii="Arial Narrow" w:eastAsiaTheme="majorEastAsia" w:hAnsi="Arial Narrow" w:cs="Arial"/>
          <w:bCs/>
          <w:color w:val="000000" w:themeColor="text1"/>
          <w:sz w:val="21"/>
          <w:szCs w:val="21"/>
          <w:lang w:val="es-CO"/>
        </w:rPr>
      </w:pPr>
      <w:r w:rsidRPr="00EE74FB">
        <w:rPr>
          <w:rFonts w:ascii="Arial Narrow" w:eastAsiaTheme="majorEastAsia" w:hAnsi="Arial Narrow" w:cs="Arial"/>
          <w:bCs/>
          <w:color w:val="000000" w:themeColor="text1"/>
          <w:sz w:val="21"/>
          <w:szCs w:val="21"/>
          <w:lang w:val="es-CO"/>
        </w:rPr>
        <w:t>Levantamiento de elementos de acero no fabricados por la propia unidad</w:t>
      </w:r>
      <w:r w:rsidR="00EE74FB">
        <w:rPr>
          <w:rFonts w:ascii="Arial Narrow" w:eastAsiaTheme="majorEastAsia" w:hAnsi="Arial Narrow" w:cs="Arial"/>
          <w:bCs/>
          <w:color w:val="000000" w:themeColor="text1"/>
          <w:sz w:val="21"/>
          <w:szCs w:val="21"/>
          <w:lang w:val="es-CO"/>
        </w:rPr>
        <w:t xml:space="preserve"> </w:t>
      </w:r>
      <w:r w:rsidRPr="00EE74FB">
        <w:rPr>
          <w:rFonts w:ascii="Arial Narrow" w:eastAsiaTheme="majorEastAsia" w:hAnsi="Arial Narrow" w:cs="Arial"/>
          <w:bCs/>
          <w:color w:val="000000" w:themeColor="text1"/>
          <w:sz w:val="21"/>
          <w:szCs w:val="21"/>
          <w:lang w:val="es-CO"/>
        </w:rPr>
        <w:t>constructora.</w:t>
      </w:r>
    </w:p>
    <w:p w14:paraId="323863D4" w14:textId="77777777" w:rsidR="006C5778" w:rsidRDefault="00147C63" w:rsidP="000A647E">
      <w:pPr>
        <w:pStyle w:val="Prrafodelista"/>
        <w:numPr>
          <w:ilvl w:val="1"/>
          <w:numId w:val="39"/>
        </w:numPr>
        <w:spacing w:after="160" w:line="276" w:lineRule="auto"/>
        <w:jc w:val="both"/>
        <w:rPr>
          <w:rFonts w:ascii="Arial Narrow" w:eastAsiaTheme="majorEastAsia" w:hAnsi="Arial Narrow" w:cs="Arial"/>
          <w:bCs/>
          <w:color w:val="000000" w:themeColor="text1"/>
          <w:sz w:val="21"/>
          <w:szCs w:val="21"/>
          <w:lang w:val="es-CO"/>
        </w:rPr>
      </w:pPr>
      <w:r w:rsidRPr="00EE74FB">
        <w:rPr>
          <w:rFonts w:ascii="Arial Narrow" w:eastAsiaTheme="majorEastAsia" w:hAnsi="Arial Narrow" w:cs="Arial"/>
          <w:bCs/>
          <w:color w:val="000000" w:themeColor="text1"/>
          <w:sz w:val="21"/>
          <w:szCs w:val="21"/>
          <w:lang w:val="es-CO"/>
        </w:rPr>
        <w:t>Curvado de acero</w:t>
      </w:r>
    </w:p>
    <w:p w14:paraId="5D3C9095" w14:textId="77777777" w:rsidR="006C5778" w:rsidRDefault="00147C63" w:rsidP="000A647E">
      <w:pPr>
        <w:pStyle w:val="Prrafodelista"/>
        <w:numPr>
          <w:ilvl w:val="1"/>
          <w:numId w:val="39"/>
        </w:numPr>
        <w:spacing w:after="160" w:line="276" w:lineRule="auto"/>
        <w:jc w:val="both"/>
        <w:rPr>
          <w:rFonts w:ascii="Arial Narrow" w:eastAsiaTheme="majorEastAsia" w:hAnsi="Arial Narrow" w:cs="Arial"/>
          <w:bCs/>
          <w:color w:val="000000" w:themeColor="text1"/>
          <w:sz w:val="21"/>
          <w:szCs w:val="21"/>
          <w:lang w:val="es-CO"/>
        </w:rPr>
      </w:pPr>
      <w:r w:rsidRPr="006C5778">
        <w:rPr>
          <w:rFonts w:ascii="Arial Narrow" w:eastAsiaTheme="majorEastAsia" w:hAnsi="Arial Narrow" w:cs="Arial"/>
          <w:bCs/>
          <w:color w:val="000000" w:themeColor="text1"/>
          <w:sz w:val="21"/>
          <w:szCs w:val="21"/>
          <w:lang w:val="es-CO"/>
        </w:rPr>
        <w:t>Colocación de mampuestos de ladrillo y de piedra.</w:t>
      </w:r>
    </w:p>
    <w:p w14:paraId="211D391D" w14:textId="77777777" w:rsidR="006C5778" w:rsidRDefault="00147C63" w:rsidP="000A647E">
      <w:pPr>
        <w:pStyle w:val="Prrafodelista"/>
        <w:numPr>
          <w:ilvl w:val="1"/>
          <w:numId w:val="39"/>
        </w:numPr>
        <w:spacing w:after="160" w:line="276" w:lineRule="auto"/>
        <w:jc w:val="both"/>
        <w:rPr>
          <w:rFonts w:ascii="Arial Narrow" w:eastAsiaTheme="majorEastAsia" w:hAnsi="Arial Narrow" w:cs="Arial"/>
          <w:bCs/>
          <w:color w:val="000000" w:themeColor="text1"/>
          <w:sz w:val="21"/>
          <w:szCs w:val="21"/>
          <w:lang w:val="es-CO"/>
        </w:rPr>
      </w:pPr>
      <w:r w:rsidRPr="006C5778">
        <w:rPr>
          <w:rFonts w:ascii="Arial Narrow" w:eastAsiaTheme="majorEastAsia" w:hAnsi="Arial Narrow" w:cs="Arial"/>
          <w:bCs/>
          <w:color w:val="000000" w:themeColor="text1"/>
          <w:sz w:val="21"/>
          <w:szCs w:val="21"/>
          <w:lang w:val="es-CO"/>
        </w:rPr>
        <w:t>Construcción de techos para edificios residenciales.</w:t>
      </w:r>
    </w:p>
    <w:p w14:paraId="0E82B968" w14:textId="77777777" w:rsidR="00AF4CFC" w:rsidRDefault="00147C63" w:rsidP="000A647E">
      <w:pPr>
        <w:pStyle w:val="Prrafodelista"/>
        <w:numPr>
          <w:ilvl w:val="1"/>
          <w:numId w:val="39"/>
        </w:numPr>
        <w:spacing w:after="160" w:line="276" w:lineRule="auto"/>
        <w:jc w:val="both"/>
        <w:rPr>
          <w:rFonts w:ascii="Arial Narrow" w:eastAsiaTheme="majorEastAsia" w:hAnsi="Arial Narrow" w:cs="Arial"/>
          <w:bCs/>
          <w:color w:val="000000" w:themeColor="text1"/>
          <w:sz w:val="21"/>
          <w:szCs w:val="21"/>
          <w:lang w:val="es-CO"/>
        </w:rPr>
      </w:pPr>
      <w:r w:rsidRPr="006C5778">
        <w:rPr>
          <w:rFonts w:ascii="Arial Narrow" w:eastAsiaTheme="majorEastAsia" w:hAnsi="Arial Narrow" w:cs="Arial"/>
          <w:bCs/>
          <w:color w:val="000000" w:themeColor="text1"/>
          <w:sz w:val="21"/>
          <w:szCs w:val="21"/>
          <w:lang w:val="es-CO"/>
        </w:rPr>
        <w:t>Instalación y desmonte de andamios y plataformas de trabajo.</w:t>
      </w:r>
    </w:p>
    <w:p w14:paraId="19698E50" w14:textId="1FE9D8B7" w:rsidR="00AF4CFC" w:rsidRDefault="00147C63" w:rsidP="000A647E">
      <w:pPr>
        <w:pStyle w:val="Prrafodelista"/>
        <w:numPr>
          <w:ilvl w:val="1"/>
          <w:numId w:val="39"/>
        </w:numPr>
        <w:spacing w:after="160" w:line="276" w:lineRule="auto"/>
        <w:jc w:val="both"/>
        <w:rPr>
          <w:rFonts w:ascii="Arial Narrow" w:eastAsiaTheme="majorEastAsia" w:hAnsi="Arial Narrow" w:cs="Arial"/>
          <w:bCs/>
          <w:color w:val="000000" w:themeColor="text1"/>
          <w:sz w:val="21"/>
          <w:szCs w:val="21"/>
          <w:lang w:val="es-CO"/>
        </w:rPr>
      </w:pPr>
      <w:r w:rsidRPr="00AF4CFC">
        <w:rPr>
          <w:rFonts w:ascii="Arial Narrow" w:eastAsiaTheme="majorEastAsia" w:hAnsi="Arial Narrow" w:cs="Arial"/>
          <w:bCs/>
          <w:color w:val="000000" w:themeColor="text1"/>
          <w:sz w:val="21"/>
          <w:szCs w:val="21"/>
          <w:lang w:val="es-CO"/>
        </w:rPr>
        <w:t>Construcción de chimeneas y hornos industriales</w:t>
      </w:r>
      <w:r w:rsidR="00AF4CFC">
        <w:rPr>
          <w:rFonts w:ascii="Arial Narrow" w:eastAsiaTheme="majorEastAsia" w:hAnsi="Arial Narrow" w:cs="Arial"/>
          <w:bCs/>
          <w:color w:val="000000" w:themeColor="text1"/>
          <w:sz w:val="21"/>
          <w:szCs w:val="21"/>
          <w:lang w:val="es-CO"/>
        </w:rPr>
        <w:t>.</w:t>
      </w:r>
    </w:p>
    <w:p w14:paraId="60FF09EF" w14:textId="054CEFF9" w:rsidR="00147C63" w:rsidRPr="00AF4CFC" w:rsidRDefault="00147C63" w:rsidP="000A647E">
      <w:pPr>
        <w:pStyle w:val="Prrafodelista"/>
        <w:numPr>
          <w:ilvl w:val="1"/>
          <w:numId w:val="39"/>
        </w:numPr>
        <w:spacing w:after="160" w:line="276" w:lineRule="auto"/>
        <w:jc w:val="both"/>
        <w:rPr>
          <w:rFonts w:ascii="Arial Narrow" w:eastAsiaTheme="majorEastAsia" w:hAnsi="Arial Narrow" w:cs="Arial"/>
          <w:bCs/>
          <w:color w:val="000000" w:themeColor="text1"/>
          <w:sz w:val="21"/>
          <w:szCs w:val="21"/>
          <w:lang w:val="es-CO"/>
        </w:rPr>
      </w:pPr>
      <w:r w:rsidRPr="00AF4CFC">
        <w:rPr>
          <w:rFonts w:ascii="Arial Narrow" w:eastAsiaTheme="majorEastAsia" w:hAnsi="Arial Narrow" w:cs="Arial"/>
          <w:bCs/>
          <w:color w:val="000000" w:themeColor="text1"/>
          <w:sz w:val="21"/>
          <w:szCs w:val="21"/>
          <w:lang w:val="es-CO"/>
        </w:rPr>
        <w:t>Trabajos en lugares de difícil acceso que requieren la utilización de técnicas de</w:t>
      </w:r>
      <w:r w:rsidR="00AF4CFC">
        <w:rPr>
          <w:rFonts w:ascii="Arial Narrow" w:eastAsiaTheme="majorEastAsia" w:hAnsi="Arial Narrow" w:cs="Arial"/>
          <w:bCs/>
          <w:color w:val="000000" w:themeColor="text1"/>
          <w:sz w:val="21"/>
          <w:szCs w:val="21"/>
          <w:lang w:val="es-CO"/>
        </w:rPr>
        <w:t xml:space="preserve"> </w:t>
      </w:r>
      <w:r w:rsidRPr="00AF4CFC">
        <w:rPr>
          <w:rFonts w:ascii="Arial Narrow" w:eastAsiaTheme="majorEastAsia" w:hAnsi="Arial Narrow" w:cs="Arial"/>
          <w:bCs/>
          <w:color w:val="000000" w:themeColor="text1"/>
          <w:sz w:val="21"/>
          <w:szCs w:val="21"/>
          <w:lang w:val="es-CO"/>
        </w:rPr>
        <w:t>escalada y del equipo correspondiente, como por ejemplo, los trabajos a gran</w:t>
      </w:r>
      <w:r w:rsidR="00AF4CFC">
        <w:rPr>
          <w:rFonts w:ascii="Arial Narrow" w:eastAsiaTheme="majorEastAsia" w:hAnsi="Arial Narrow" w:cs="Arial"/>
          <w:bCs/>
          <w:color w:val="000000" w:themeColor="text1"/>
          <w:sz w:val="21"/>
          <w:szCs w:val="21"/>
          <w:lang w:val="es-CO"/>
        </w:rPr>
        <w:t xml:space="preserve"> </w:t>
      </w:r>
      <w:r w:rsidRPr="00AF4CFC">
        <w:rPr>
          <w:rFonts w:ascii="Arial Narrow" w:eastAsiaTheme="majorEastAsia" w:hAnsi="Arial Narrow" w:cs="Arial"/>
          <w:bCs/>
          <w:color w:val="000000" w:themeColor="text1"/>
          <w:sz w:val="21"/>
          <w:szCs w:val="21"/>
          <w:lang w:val="es-CO"/>
        </w:rPr>
        <w:t>altura en estructuras elevadas.</w:t>
      </w:r>
    </w:p>
    <w:p w14:paraId="5BBFFB58" w14:textId="77777777" w:rsidR="00A408AC" w:rsidRDefault="00147C63" w:rsidP="000A647E">
      <w:pPr>
        <w:pStyle w:val="Prrafodelista"/>
        <w:numPr>
          <w:ilvl w:val="0"/>
          <w:numId w:val="39"/>
        </w:numPr>
        <w:spacing w:after="160" w:line="276" w:lineRule="auto"/>
        <w:jc w:val="both"/>
        <w:rPr>
          <w:rFonts w:ascii="Arial Narrow" w:eastAsiaTheme="majorEastAsia" w:hAnsi="Arial Narrow" w:cs="Arial"/>
          <w:bCs/>
          <w:color w:val="000000" w:themeColor="text1"/>
          <w:sz w:val="21"/>
          <w:szCs w:val="21"/>
          <w:lang w:val="es-CO"/>
        </w:rPr>
      </w:pPr>
      <w:r w:rsidRPr="00A408AC">
        <w:rPr>
          <w:rFonts w:ascii="Arial Narrow" w:eastAsiaTheme="majorEastAsia" w:hAnsi="Arial Narrow" w:cs="Arial"/>
          <w:bCs/>
          <w:color w:val="000000" w:themeColor="text1"/>
          <w:sz w:val="21"/>
          <w:szCs w:val="21"/>
          <w:lang w:val="es-CO"/>
        </w:rPr>
        <w:t>Las obras subterráneas.</w:t>
      </w:r>
    </w:p>
    <w:p w14:paraId="384C8EF4" w14:textId="77777777" w:rsidR="00A408AC" w:rsidRDefault="00147C63" w:rsidP="000A647E">
      <w:pPr>
        <w:pStyle w:val="Prrafodelista"/>
        <w:numPr>
          <w:ilvl w:val="0"/>
          <w:numId w:val="39"/>
        </w:numPr>
        <w:spacing w:after="160" w:line="276" w:lineRule="auto"/>
        <w:jc w:val="both"/>
        <w:rPr>
          <w:rFonts w:ascii="Arial Narrow" w:eastAsiaTheme="majorEastAsia" w:hAnsi="Arial Narrow" w:cs="Arial"/>
          <w:bCs/>
          <w:color w:val="000000" w:themeColor="text1"/>
          <w:sz w:val="21"/>
          <w:szCs w:val="21"/>
          <w:lang w:val="es-CO"/>
        </w:rPr>
      </w:pPr>
      <w:r w:rsidRPr="00A408AC">
        <w:rPr>
          <w:rFonts w:ascii="Arial Narrow" w:eastAsiaTheme="majorEastAsia" w:hAnsi="Arial Narrow" w:cs="Arial"/>
          <w:bCs/>
          <w:color w:val="000000" w:themeColor="text1"/>
          <w:sz w:val="21"/>
          <w:szCs w:val="21"/>
          <w:lang w:val="es-CO"/>
        </w:rPr>
        <w:t>La construcción de piscinas.</w:t>
      </w:r>
    </w:p>
    <w:p w14:paraId="208E4F0A" w14:textId="3E694088" w:rsidR="00C70CAC" w:rsidRDefault="00147C63" w:rsidP="000A647E">
      <w:pPr>
        <w:pStyle w:val="Prrafodelista"/>
        <w:numPr>
          <w:ilvl w:val="0"/>
          <w:numId w:val="39"/>
        </w:numPr>
        <w:spacing w:after="160" w:line="276" w:lineRule="auto"/>
        <w:jc w:val="both"/>
        <w:rPr>
          <w:rFonts w:ascii="Arial Narrow" w:eastAsiaTheme="majorEastAsia" w:hAnsi="Arial Narrow" w:cs="Arial"/>
          <w:bCs/>
          <w:color w:val="000000" w:themeColor="text1"/>
          <w:sz w:val="21"/>
          <w:szCs w:val="21"/>
          <w:lang w:val="es-CO"/>
        </w:rPr>
      </w:pPr>
      <w:r w:rsidRPr="00A408AC">
        <w:rPr>
          <w:rFonts w:ascii="Arial Narrow" w:eastAsiaTheme="majorEastAsia" w:hAnsi="Arial Narrow" w:cs="Arial"/>
          <w:bCs/>
          <w:color w:val="000000" w:themeColor="text1"/>
          <w:sz w:val="21"/>
          <w:szCs w:val="21"/>
          <w:lang w:val="es-CO"/>
        </w:rPr>
        <w:t>La limpieza de exteriores de edificios con vapor, con chorro de arena y con otros</w:t>
      </w:r>
      <w:r w:rsidR="00A408AC">
        <w:rPr>
          <w:rFonts w:ascii="Arial Narrow" w:eastAsiaTheme="majorEastAsia" w:hAnsi="Arial Narrow" w:cs="Arial"/>
          <w:bCs/>
          <w:color w:val="000000" w:themeColor="text1"/>
          <w:sz w:val="21"/>
          <w:szCs w:val="21"/>
          <w:lang w:val="es-CO"/>
        </w:rPr>
        <w:t xml:space="preserve"> </w:t>
      </w:r>
      <w:r w:rsidRPr="00A408AC">
        <w:rPr>
          <w:rFonts w:ascii="Arial Narrow" w:eastAsiaTheme="majorEastAsia" w:hAnsi="Arial Narrow" w:cs="Arial"/>
          <w:bCs/>
          <w:color w:val="000000" w:themeColor="text1"/>
          <w:sz w:val="21"/>
          <w:szCs w:val="21"/>
          <w:lang w:val="es-CO"/>
        </w:rPr>
        <w:t>medios.</w:t>
      </w:r>
    </w:p>
    <w:p w14:paraId="1DBEF633" w14:textId="588D494F" w:rsidR="0073562E" w:rsidRPr="0073562E" w:rsidRDefault="0073562E" w:rsidP="000A647E">
      <w:pPr>
        <w:pStyle w:val="Prrafodelista"/>
        <w:numPr>
          <w:ilvl w:val="0"/>
          <w:numId w:val="39"/>
        </w:numPr>
        <w:spacing w:after="160" w:line="276" w:lineRule="auto"/>
        <w:jc w:val="both"/>
        <w:rPr>
          <w:rFonts w:ascii="Arial Narrow" w:eastAsiaTheme="majorEastAsia" w:hAnsi="Arial Narrow" w:cs="Arial"/>
          <w:bCs/>
          <w:color w:val="000000" w:themeColor="text1"/>
          <w:sz w:val="21"/>
          <w:szCs w:val="21"/>
          <w:lang w:val="es-CO"/>
        </w:rPr>
      </w:pPr>
      <w:r w:rsidRPr="0073562E">
        <w:rPr>
          <w:rFonts w:ascii="Arial Narrow" w:eastAsiaTheme="majorEastAsia" w:hAnsi="Arial Narrow" w:cs="Arial"/>
          <w:bCs/>
          <w:color w:val="000000" w:themeColor="text1"/>
          <w:sz w:val="21"/>
          <w:szCs w:val="21"/>
          <w:lang w:val="es-CO"/>
        </w:rPr>
        <w:t>El alquiler de maquinaria y equipo de construcción con operadores.</w:t>
      </w:r>
    </w:p>
    <w:p w14:paraId="597AFA19" w14:textId="6706F281" w:rsidR="0073562E" w:rsidRPr="0073562E" w:rsidRDefault="0073562E" w:rsidP="000A647E">
      <w:pPr>
        <w:pStyle w:val="Prrafodelista"/>
        <w:numPr>
          <w:ilvl w:val="0"/>
          <w:numId w:val="39"/>
        </w:numPr>
        <w:spacing w:after="160" w:line="276" w:lineRule="auto"/>
        <w:jc w:val="both"/>
        <w:rPr>
          <w:rFonts w:ascii="Arial Narrow" w:eastAsiaTheme="majorEastAsia" w:hAnsi="Arial Narrow" w:cs="Arial"/>
          <w:bCs/>
          <w:color w:val="000000" w:themeColor="text1"/>
          <w:sz w:val="21"/>
          <w:szCs w:val="21"/>
          <w:lang w:val="es-CO"/>
        </w:rPr>
      </w:pPr>
      <w:r w:rsidRPr="0073562E">
        <w:rPr>
          <w:rFonts w:ascii="Arial Narrow" w:eastAsiaTheme="majorEastAsia" w:hAnsi="Arial Narrow" w:cs="Arial"/>
          <w:bCs/>
          <w:color w:val="000000" w:themeColor="text1"/>
          <w:sz w:val="21"/>
          <w:szCs w:val="21"/>
          <w:lang w:val="es-CO"/>
        </w:rPr>
        <w:lastRenderedPageBreak/>
        <w:t>La erección o la instalación de estructuras metálicas a partir de piezas de</w:t>
      </w:r>
      <w:r>
        <w:rPr>
          <w:rFonts w:ascii="Arial Narrow" w:eastAsiaTheme="majorEastAsia" w:hAnsi="Arial Narrow" w:cs="Arial"/>
          <w:bCs/>
          <w:color w:val="000000" w:themeColor="text1"/>
          <w:sz w:val="21"/>
          <w:szCs w:val="21"/>
          <w:lang w:val="es-CO"/>
        </w:rPr>
        <w:t xml:space="preserve"> </w:t>
      </w:r>
      <w:r w:rsidRPr="0073562E">
        <w:rPr>
          <w:rFonts w:ascii="Arial Narrow" w:eastAsiaTheme="majorEastAsia" w:hAnsi="Arial Narrow" w:cs="Arial"/>
          <w:bCs/>
          <w:color w:val="000000" w:themeColor="text1"/>
          <w:sz w:val="21"/>
          <w:szCs w:val="21"/>
          <w:lang w:val="es-CO"/>
        </w:rPr>
        <w:t>fabricación no propia.</w:t>
      </w:r>
    </w:p>
    <w:p w14:paraId="5DD9890A" w14:textId="77777777" w:rsidR="0073562E" w:rsidRPr="0073562E" w:rsidRDefault="0073562E" w:rsidP="000A647E">
      <w:pPr>
        <w:spacing w:after="160" w:line="276" w:lineRule="auto"/>
        <w:jc w:val="both"/>
        <w:rPr>
          <w:rFonts w:ascii="Arial Narrow" w:eastAsiaTheme="majorEastAsia" w:hAnsi="Arial Narrow" w:cs="Arial"/>
          <w:bCs/>
          <w:i/>
          <w:iCs/>
          <w:color w:val="000000" w:themeColor="text1"/>
          <w:sz w:val="21"/>
          <w:szCs w:val="21"/>
          <w:lang w:val="es-CO"/>
        </w:rPr>
      </w:pPr>
      <w:r w:rsidRPr="0073562E">
        <w:rPr>
          <w:rFonts w:ascii="Arial Narrow" w:eastAsiaTheme="majorEastAsia" w:hAnsi="Arial Narrow" w:cs="Arial"/>
          <w:bCs/>
          <w:i/>
          <w:iCs/>
          <w:color w:val="000000" w:themeColor="text1"/>
          <w:sz w:val="21"/>
          <w:szCs w:val="21"/>
          <w:lang w:val="es-CO"/>
        </w:rPr>
        <w:t>Esta clase excluye:</w:t>
      </w:r>
    </w:p>
    <w:p w14:paraId="1A489928" w14:textId="47936819" w:rsidR="00DE117C" w:rsidRPr="00DE117C" w:rsidRDefault="0073562E" w:rsidP="000A647E">
      <w:pPr>
        <w:pStyle w:val="Prrafodelista"/>
        <w:numPr>
          <w:ilvl w:val="0"/>
          <w:numId w:val="39"/>
        </w:numPr>
        <w:spacing w:after="160" w:line="276" w:lineRule="auto"/>
        <w:jc w:val="both"/>
        <w:rPr>
          <w:rFonts w:ascii="Arial Narrow" w:eastAsiaTheme="majorEastAsia" w:hAnsi="Arial Narrow" w:cs="Arial"/>
          <w:bCs/>
          <w:i/>
          <w:iCs/>
          <w:color w:val="000000" w:themeColor="text1"/>
          <w:sz w:val="21"/>
          <w:szCs w:val="21"/>
          <w:lang w:val="es-CO"/>
        </w:rPr>
      </w:pPr>
      <w:r w:rsidRPr="0073562E">
        <w:rPr>
          <w:rFonts w:ascii="Arial Narrow" w:eastAsiaTheme="majorEastAsia" w:hAnsi="Arial Narrow" w:cs="Arial"/>
          <w:bCs/>
          <w:i/>
          <w:iCs/>
          <w:color w:val="000000" w:themeColor="text1"/>
          <w:sz w:val="21"/>
          <w:szCs w:val="21"/>
          <w:lang w:val="es-CO"/>
        </w:rPr>
        <w:t>El alquiler de maquinaria y equipo de construcción sin operadores. Se incluye en la</w:t>
      </w:r>
      <w:r>
        <w:rPr>
          <w:rFonts w:ascii="Arial Narrow" w:eastAsiaTheme="majorEastAsia" w:hAnsi="Arial Narrow" w:cs="Arial"/>
          <w:bCs/>
          <w:i/>
          <w:iCs/>
          <w:color w:val="000000" w:themeColor="text1"/>
          <w:sz w:val="21"/>
          <w:szCs w:val="21"/>
          <w:lang w:val="es-CO"/>
        </w:rPr>
        <w:t xml:space="preserve"> </w:t>
      </w:r>
      <w:r w:rsidRPr="0073562E">
        <w:rPr>
          <w:rFonts w:ascii="Arial Narrow" w:eastAsiaTheme="majorEastAsia" w:hAnsi="Arial Narrow" w:cs="Arial"/>
          <w:bCs/>
          <w:i/>
          <w:iCs/>
          <w:color w:val="000000" w:themeColor="text1"/>
          <w:sz w:val="21"/>
          <w:szCs w:val="21"/>
          <w:lang w:val="es-CO"/>
        </w:rPr>
        <w:t>clase 7730 «Alquiler y arrendamiento de otros tipos de maquinaria, equipo y bienes</w:t>
      </w:r>
      <w:r>
        <w:rPr>
          <w:rFonts w:ascii="Arial Narrow" w:eastAsiaTheme="majorEastAsia" w:hAnsi="Arial Narrow" w:cs="Arial"/>
          <w:bCs/>
          <w:i/>
          <w:iCs/>
          <w:color w:val="000000" w:themeColor="text1"/>
          <w:sz w:val="21"/>
          <w:szCs w:val="21"/>
          <w:lang w:val="es-CO"/>
        </w:rPr>
        <w:t xml:space="preserve"> </w:t>
      </w:r>
      <w:r w:rsidRPr="0073562E">
        <w:rPr>
          <w:rFonts w:ascii="Arial Narrow" w:eastAsiaTheme="majorEastAsia" w:hAnsi="Arial Narrow" w:cs="Arial"/>
          <w:bCs/>
          <w:i/>
          <w:iCs/>
          <w:color w:val="000000" w:themeColor="text1"/>
          <w:sz w:val="21"/>
          <w:szCs w:val="21"/>
          <w:lang w:val="es-CO"/>
        </w:rPr>
        <w:t>tangibles n.c.p.».</w:t>
      </w:r>
    </w:p>
    <w:p w14:paraId="18D9F2F2" w14:textId="26C38FF5" w:rsidR="00282871" w:rsidRPr="0037669D" w:rsidRDefault="00282871" w:rsidP="0037669D">
      <w:pPr>
        <w:pStyle w:val="Ttulo2"/>
        <w:numPr>
          <w:ilvl w:val="1"/>
          <w:numId w:val="29"/>
        </w:numPr>
        <w:spacing w:before="200" w:beforeAutospacing="0" w:afterAutospacing="0" w:line="276" w:lineRule="auto"/>
        <w:ind w:left="709" w:hanging="567"/>
        <w:rPr>
          <w:rFonts w:ascii="Arial Narrow" w:eastAsia="MS Gothic" w:hAnsi="Arial Narrow" w:cs="Tahoma"/>
          <w:b/>
          <w:bCs/>
          <w:color w:val="000000" w:themeColor="text1"/>
          <w:sz w:val="21"/>
          <w:szCs w:val="21"/>
          <w:lang w:val="es-ES" w:eastAsia="es-ES"/>
        </w:rPr>
      </w:pPr>
      <w:bookmarkStart w:id="24" w:name="_Toc232528798"/>
      <w:bookmarkStart w:id="25" w:name="_Toc233813303"/>
      <w:bookmarkStart w:id="26" w:name="_Toc235025240"/>
      <w:bookmarkStart w:id="27" w:name="_Toc237185590"/>
      <w:bookmarkStart w:id="28" w:name="_Toc238483999"/>
      <w:bookmarkStart w:id="29" w:name="_Toc239165281"/>
      <w:r w:rsidRPr="0037669D">
        <w:rPr>
          <w:rFonts w:ascii="Arial Narrow" w:eastAsia="MS Gothic" w:hAnsi="Arial Narrow" w:cs="Tahoma"/>
          <w:b/>
          <w:bCs/>
          <w:color w:val="000000" w:themeColor="text1"/>
          <w:sz w:val="21"/>
          <w:szCs w:val="21"/>
          <w:lang w:val="es-ES" w:eastAsia="es-ES"/>
        </w:rPr>
        <w:t>C</w:t>
      </w:r>
      <w:bookmarkEnd w:id="24"/>
      <w:bookmarkEnd w:id="25"/>
      <w:r w:rsidRPr="0037669D">
        <w:rPr>
          <w:rFonts w:ascii="Arial Narrow" w:eastAsia="MS Gothic" w:hAnsi="Arial Narrow" w:cs="Tahoma"/>
          <w:b/>
          <w:bCs/>
          <w:color w:val="000000" w:themeColor="text1"/>
          <w:sz w:val="21"/>
          <w:szCs w:val="21"/>
          <w:lang w:val="es-ES" w:eastAsia="es-ES"/>
        </w:rPr>
        <w:t>ontexto económico y estadístico del sector</w:t>
      </w:r>
      <w:bookmarkEnd w:id="26"/>
      <w:bookmarkEnd w:id="27"/>
      <w:bookmarkEnd w:id="28"/>
      <w:bookmarkEnd w:id="29"/>
    </w:p>
    <w:p w14:paraId="386435FE" w14:textId="5927B5C5" w:rsidR="00282871" w:rsidRDefault="00282871" w:rsidP="0037669D">
      <w:pPr>
        <w:pStyle w:val="Ttulo3"/>
        <w:numPr>
          <w:ilvl w:val="2"/>
          <w:numId w:val="29"/>
        </w:numPr>
        <w:spacing w:line="276" w:lineRule="auto"/>
        <w:ind w:left="1134" w:hanging="708"/>
        <w:rPr>
          <w:rFonts w:ascii="Arial Narrow" w:eastAsiaTheme="majorEastAsia" w:hAnsi="Arial Narrow" w:cs="Tahoma"/>
          <w:b/>
          <w:bCs/>
          <w:color w:val="000000" w:themeColor="text1"/>
          <w:sz w:val="21"/>
          <w:szCs w:val="21"/>
          <w:lang w:val="es-CO" w:eastAsia="es-MX"/>
        </w:rPr>
      </w:pPr>
      <w:bookmarkStart w:id="30" w:name="_Toc232528799"/>
      <w:bookmarkStart w:id="31" w:name="_Toc233813304"/>
      <w:bookmarkStart w:id="32" w:name="_Toc235025241"/>
      <w:bookmarkStart w:id="33" w:name="_Toc237185591"/>
      <w:bookmarkStart w:id="34" w:name="_Toc238484000"/>
      <w:bookmarkStart w:id="35" w:name="_Toc239165282"/>
      <w:r w:rsidRPr="0037669D">
        <w:rPr>
          <w:rFonts w:ascii="Arial Narrow" w:eastAsiaTheme="majorEastAsia" w:hAnsi="Arial Narrow" w:cs="Tahoma"/>
          <w:b/>
          <w:bCs/>
          <w:color w:val="000000" w:themeColor="text1"/>
          <w:sz w:val="21"/>
          <w:szCs w:val="21"/>
          <w:lang w:val="es-CO" w:eastAsia="es-MX"/>
        </w:rPr>
        <w:t>Comportamiento Macroeconómico Colombia</w:t>
      </w:r>
      <w:bookmarkEnd w:id="30"/>
      <w:bookmarkEnd w:id="31"/>
      <w:bookmarkEnd w:id="32"/>
      <w:bookmarkEnd w:id="33"/>
      <w:bookmarkEnd w:id="34"/>
      <w:bookmarkEnd w:id="35"/>
    </w:p>
    <w:p w14:paraId="237F5861" w14:textId="77777777" w:rsidR="0037669D" w:rsidRPr="002C402A" w:rsidRDefault="0037669D" w:rsidP="000A647E">
      <w:pPr>
        <w:spacing w:line="276" w:lineRule="auto"/>
        <w:rPr>
          <w:sz w:val="8"/>
          <w:szCs w:val="8"/>
          <w:lang w:val="es-CO" w:eastAsia="es-MX"/>
        </w:rPr>
      </w:pPr>
    </w:p>
    <w:p w14:paraId="77782FC1" w14:textId="77777777" w:rsidR="00282871" w:rsidRPr="00282871" w:rsidRDefault="00282871" w:rsidP="000A647E">
      <w:pPr>
        <w:numPr>
          <w:ilvl w:val="0"/>
          <w:numId w:val="19"/>
        </w:numPr>
        <w:spacing w:after="160" w:line="276" w:lineRule="auto"/>
        <w:jc w:val="both"/>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Índice ISE de las actividades económicas</w:t>
      </w:r>
    </w:p>
    <w:p w14:paraId="58CD0130" w14:textId="5C48C10C"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El Indicador de Seguimiento a la Economía (ISE) es un índice sintético mensual, cuyo fin es proporcionar una medida de la evolución de la actividad económica del país en el corto plazo; el cual es construido a partir de un conjunto heterogéneo de indicadores representativos de cada actividad económica </w:t>
      </w:r>
      <w:sdt>
        <w:sdtPr>
          <w:rPr>
            <w:rFonts w:ascii="Arial Narrow" w:eastAsiaTheme="majorEastAsia" w:hAnsi="Arial Narrow" w:cs="Arial"/>
            <w:color w:val="000000" w:themeColor="text1"/>
            <w:sz w:val="21"/>
            <w:szCs w:val="21"/>
            <w:lang w:val="es-CO"/>
          </w:rPr>
          <w:id w:val="-414712506"/>
          <w:citation/>
        </w:sdtPr>
        <w:sdtEndPr/>
        <w:sdtContent>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ES_tradnl"/>
            </w:rPr>
            <w:instrText xml:space="preserve"> CITATION DAN26 \l 1034 </w:instrText>
          </w:r>
          <w:r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(DANE, Indicador de Seguimiento a la Economía (ISE), 2026)</w:t>
          </w:r>
          <w:r w:rsidRPr="00282871">
            <w:rPr>
              <w:rFonts w:ascii="Arial Narrow" w:eastAsiaTheme="majorEastAsia" w:hAnsi="Arial Narrow" w:cs="Arial"/>
              <w:color w:val="000000" w:themeColor="text1"/>
              <w:sz w:val="21"/>
              <w:szCs w:val="21"/>
              <w:lang w:val="es-ES_tradnl"/>
            </w:rPr>
            <w:fldChar w:fldCharType="end"/>
          </w:r>
        </w:sdtContent>
      </w:sdt>
      <w:r w:rsidRPr="00282871">
        <w:rPr>
          <w:rFonts w:ascii="Arial Narrow" w:eastAsiaTheme="majorEastAsia" w:hAnsi="Arial Narrow" w:cs="Arial"/>
          <w:color w:val="000000" w:themeColor="text1"/>
          <w:sz w:val="21"/>
          <w:szCs w:val="21"/>
          <w:lang w:val="es-CO"/>
        </w:rPr>
        <w:t>.</w:t>
      </w:r>
    </w:p>
    <w:p w14:paraId="4BB374DD"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Este indicador permite identificar la estacionalidad, la tendencia y el ciclo de la dinámica económica a lo largo del tiempo.</w:t>
      </w:r>
    </w:p>
    <w:p w14:paraId="3E9727BD" w14:textId="77777777" w:rsidR="00282871" w:rsidRPr="00282871" w:rsidRDefault="00282871" w:rsidP="000A647E">
      <w:pPr>
        <w:numPr>
          <w:ilvl w:val="0"/>
          <w:numId w:val="20"/>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Serie original:</w:t>
      </w:r>
      <w:r w:rsidRPr="00282871">
        <w:rPr>
          <w:rFonts w:ascii="Arial Narrow" w:eastAsiaTheme="majorEastAsia" w:hAnsi="Arial Narrow" w:cs="Arial"/>
          <w:color w:val="000000" w:themeColor="text1"/>
          <w:sz w:val="21"/>
          <w:szCs w:val="21"/>
          <w:lang w:val="es-CO"/>
        </w:rPr>
        <w:t xml:space="preserve"> serie generada a partir de la información básica y el proceso de síntesis, a la cual no se le ha eliminado el efecto estacional.</w:t>
      </w:r>
    </w:p>
    <w:p w14:paraId="47DC5540" w14:textId="77777777" w:rsidR="00282871" w:rsidRPr="00282871" w:rsidRDefault="00282871" w:rsidP="000A647E">
      <w:pPr>
        <w:numPr>
          <w:ilvl w:val="0"/>
          <w:numId w:val="20"/>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Serie ajustada por efecto estacional y calendario:</w:t>
      </w:r>
      <w:r w:rsidRPr="00282871">
        <w:rPr>
          <w:rFonts w:ascii="Arial Narrow" w:eastAsiaTheme="majorEastAsia" w:hAnsi="Arial Narrow" w:cs="Arial"/>
          <w:color w:val="000000" w:themeColor="text1"/>
          <w:sz w:val="21"/>
          <w:szCs w:val="21"/>
          <w:lang w:val="es-CO"/>
        </w:rPr>
        <w:t xml:space="preserve"> aquella a la cual se le ha eliminado el componente estacional y de efecto día calendario, permitiendo comparar evoluciones entre períodos sucesivos, libre de los efectos que se repiten con alguna periodicidad en el año.</w:t>
      </w:r>
    </w:p>
    <w:p w14:paraId="4AAE57A7" w14:textId="1A4A8F55" w:rsidR="00282871" w:rsidRPr="00754385" w:rsidRDefault="00282871" w:rsidP="000A647E">
      <w:pPr>
        <w:numPr>
          <w:ilvl w:val="0"/>
          <w:numId w:val="20"/>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Serie tendencia-ciclo:</w:t>
      </w:r>
      <w:r w:rsidRPr="00282871">
        <w:rPr>
          <w:rFonts w:ascii="Arial Narrow" w:eastAsiaTheme="majorEastAsia" w:hAnsi="Arial Narrow" w:cs="Arial"/>
          <w:color w:val="000000" w:themeColor="text1"/>
          <w:sz w:val="21"/>
          <w:szCs w:val="21"/>
          <w:lang w:val="es-CO"/>
        </w:rPr>
        <w:t xml:space="preserve"> esta serie permite comparar evoluciones entre períodos de mediano plazo o superiores a un año.</w:t>
      </w:r>
    </w:p>
    <w:p w14:paraId="1D658B05" w14:textId="7B685D2A" w:rsidR="00282871" w:rsidRPr="00282871" w:rsidRDefault="00551FC5" w:rsidP="000A647E">
      <w:pPr>
        <w:spacing w:after="160" w:line="276" w:lineRule="auto"/>
        <w:jc w:val="both"/>
        <w:rPr>
          <w:rFonts w:ascii="Arial Narrow" w:eastAsiaTheme="majorEastAsia" w:hAnsi="Arial Narrow" w:cs="Arial"/>
          <w:color w:val="000000" w:themeColor="text1"/>
          <w:sz w:val="21"/>
          <w:szCs w:val="21"/>
          <w:lang w:val="es-CO"/>
        </w:rPr>
      </w:pPr>
      <w:r w:rsidRPr="00551FC5">
        <w:rPr>
          <w:rFonts w:ascii="Arial Narrow" w:eastAsiaTheme="majorEastAsia" w:hAnsi="Arial Narrow" w:cs="Arial"/>
          <w:color w:val="000000" w:themeColor="text1"/>
          <w:sz w:val="21"/>
          <w:szCs w:val="21"/>
          <w:lang w:val="es-CO"/>
        </w:rPr>
        <w:t>A partir de estas distinciones metodológicas, es posible evaluar con mayor precisión el comportamiento reciente del país. Así pues, la Ilustración 1 muestra que para el mes de junio de 2026pr, el Indicador de Seguimiento a la Economía (ISE) en su serie original registró un crecimiento del 3,51% en comparación con junio de 2025pr (3,43%). Por su parte, la serie ajustada por efecto estacional y calendario evidenció una variación del 3,58% frente al mismo periodo del año anterior (3,38%). La consistencia positiva entre ambas series ratifica la consolidación de la actividad económica nacional y la estabilidad del aparato productivo a lo largo del periodo analizado</w:t>
      </w:r>
      <w:r w:rsidR="00282871" w:rsidRPr="00282871">
        <w:rPr>
          <w:rFonts w:ascii="Arial Narrow" w:eastAsiaTheme="majorEastAsia" w:hAnsi="Arial Narrow" w:cs="Arial"/>
          <w:color w:val="000000" w:themeColor="text1"/>
          <w:sz w:val="21"/>
          <w:szCs w:val="21"/>
          <w:lang w:val="es-CO"/>
        </w:rPr>
        <w:t>.</w:t>
      </w:r>
    </w:p>
    <w:p w14:paraId="427AAA5E" w14:textId="77777777" w:rsidR="000A647E" w:rsidRDefault="000A647E" w:rsidP="000A647E">
      <w:pPr>
        <w:spacing w:after="160" w:line="276" w:lineRule="auto"/>
        <w:jc w:val="both"/>
        <w:rPr>
          <w:rFonts w:ascii="Arial Narrow" w:eastAsiaTheme="majorEastAsia" w:hAnsi="Arial Narrow" w:cs="Arial"/>
          <w:color w:val="000000" w:themeColor="text1"/>
          <w:sz w:val="21"/>
          <w:szCs w:val="21"/>
          <w:lang w:val="es-CO"/>
        </w:rPr>
      </w:pPr>
    </w:p>
    <w:p w14:paraId="08E883E0" w14:textId="77777777" w:rsidR="000A647E" w:rsidRDefault="000A647E" w:rsidP="000A647E">
      <w:pPr>
        <w:spacing w:after="160" w:line="276" w:lineRule="auto"/>
        <w:jc w:val="both"/>
        <w:rPr>
          <w:rFonts w:ascii="Arial Narrow" w:eastAsiaTheme="majorEastAsia" w:hAnsi="Arial Narrow" w:cs="Arial"/>
          <w:color w:val="000000" w:themeColor="text1"/>
          <w:sz w:val="21"/>
          <w:szCs w:val="21"/>
          <w:lang w:val="es-CO"/>
        </w:rPr>
      </w:pPr>
    </w:p>
    <w:p w14:paraId="3B6022A1" w14:textId="77777777" w:rsidR="000A647E" w:rsidRDefault="000A647E" w:rsidP="000A647E">
      <w:pPr>
        <w:spacing w:after="160" w:line="276" w:lineRule="auto"/>
        <w:jc w:val="both"/>
        <w:rPr>
          <w:rFonts w:ascii="Arial Narrow" w:eastAsiaTheme="majorEastAsia" w:hAnsi="Arial Narrow" w:cs="Arial"/>
          <w:color w:val="000000" w:themeColor="text1"/>
          <w:sz w:val="21"/>
          <w:szCs w:val="21"/>
          <w:lang w:val="es-CO"/>
        </w:rPr>
      </w:pPr>
    </w:p>
    <w:p w14:paraId="699DB32B" w14:textId="77777777" w:rsidR="000A647E" w:rsidRPr="00282871" w:rsidRDefault="000A647E" w:rsidP="000A647E">
      <w:pPr>
        <w:spacing w:after="160" w:line="276" w:lineRule="auto"/>
        <w:jc w:val="both"/>
        <w:rPr>
          <w:rFonts w:ascii="Arial Narrow" w:eastAsiaTheme="majorEastAsia" w:hAnsi="Arial Narrow" w:cs="Arial"/>
          <w:color w:val="000000" w:themeColor="text1"/>
          <w:sz w:val="21"/>
          <w:szCs w:val="21"/>
          <w:lang w:val="es-CO"/>
        </w:rPr>
      </w:pPr>
    </w:p>
    <w:p w14:paraId="5B930120" w14:textId="77777777" w:rsidR="00282871" w:rsidRPr="00282871" w:rsidRDefault="00282871" w:rsidP="0007247F">
      <w:pPr>
        <w:spacing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lastRenderedPageBreak/>
        <w:t>Ilustración 1. Tasa de crecimiento anual del índice del Indicador de Seguimiento a la Economía (ISE)</w:t>
      </w:r>
    </w:p>
    <w:p w14:paraId="319F1F50" w14:textId="77777777" w:rsidR="00282871" w:rsidRPr="00282871" w:rsidRDefault="00282871" w:rsidP="00D74194">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Serie original y serie ajustada por efecto estacional y calendario</w:t>
      </w:r>
    </w:p>
    <w:p w14:paraId="40810F1D" w14:textId="262B9AE6" w:rsidR="00282871" w:rsidRPr="00282871" w:rsidRDefault="00282871" w:rsidP="00D74194">
      <w:pPr>
        <w:spacing w:line="240" w:lineRule="auto"/>
        <w:jc w:val="both"/>
        <w:rPr>
          <w:rFonts w:ascii="Arial Narrow" w:eastAsiaTheme="majorEastAsia" w:hAnsi="Arial Narrow" w:cs="Arial"/>
          <w:b/>
          <w:bCs/>
          <w:color w:val="000000" w:themeColor="text1"/>
          <w:sz w:val="21"/>
          <w:szCs w:val="21"/>
          <w:vertAlign w:val="superscript"/>
          <w:lang w:val="es-ES"/>
        </w:rPr>
      </w:pPr>
      <w:r w:rsidRPr="00282871">
        <w:rPr>
          <w:rFonts w:ascii="Arial Narrow" w:eastAsiaTheme="majorEastAsia" w:hAnsi="Arial Narrow" w:cs="Arial"/>
          <w:b/>
          <w:bCs/>
          <w:color w:val="000000" w:themeColor="text1"/>
          <w:sz w:val="21"/>
          <w:szCs w:val="21"/>
          <w:lang w:val="es-ES"/>
        </w:rPr>
        <w:t>2024</w:t>
      </w:r>
      <w:r w:rsidRPr="00282871">
        <w:rPr>
          <w:rFonts w:ascii="Arial Narrow" w:eastAsiaTheme="majorEastAsia" w:hAnsi="Arial Narrow" w:cs="Arial"/>
          <w:b/>
          <w:bCs/>
          <w:color w:val="000000" w:themeColor="text1"/>
          <w:sz w:val="21"/>
          <w:szCs w:val="21"/>
          <w:vertAlign w:val="superscript"/>
          <w:lang w:val="es-ES"/>
        </w:rPr>
        <w:t>p</w:t>
      </w:r>
      <w:r w:rsidRPr="00282871">
        <w:rPr>
          <w:rFonts w:ascii="Arial Narrow" w:eastAsiaTheme="majorEastAsia" w:hAnsi="Arial Narrow" w:cs="Arial"/>
          <w:b/>
          <w:bCs/>
          <w:color w:val="000000" w:themeColor="text1"/>
          <w:sz w:val="21"/>
          <w:szCs w:val="21"/>
          <w:vertAlign w:val="superscript"/>
          <w:lang w:val="es-ES"/>
        </w:rPr>
        <w:footnoteReference w:id="1"/>
      </w:r>
      <w:r w:rsidRPr="00282871">
        <w:rPr>
          <w:rFonts w:ascii="Arial Narrow" w:eastAsiaTheme="majorEastAsia" w:hAnsi="Arial Narrow" w:cs="Arial"/>
          <w:b/>
          <w:bCs/>
          <w:color w:val="000000" w:themeColor="text1"/>
          <w:sz w:val="21"/>
          <w:szCs w:val="21"/>
          <w:lang w:val="es-ES"/>
        </w:rPr>
        <w:t xml:space="preserve"> – 2026</w:t>
      </w:r>
      <w:r w:rsidRPr="00282871">
        <w:rPr>
          <w:rFonts w:ascii="Arial Narrow" w:eastAsiaTheme="majorEastAsia" w:hAnsi="Arial Narrow" w:cs="Arial"/>
          <w:b/>
          <w:bCs/>
          <w:color w:val="000000" w:themeColor="text1"/>
          <w:sz w:val="21"/>
          <w:szCs w:val="21"/>
          <w:vertAlign w:val="superscript"/>
          <w:lang w:val="es-ES"/>
        </w:rPr>
        <w:t>pr</w:t>
      </w:r>
      <w:r w:rsidRPr="00282871">
        <w:rPr>
          <w:rFonts w:ascii="Arial Narrow" w:eastAsiaTheme="majorEastAsia" w:hAnsi="Arial Narrow" w:cs="Arial"/>
          <w:b/>
          <w:bCs/>
          <w:color w:val="000000" w:themeColor="text1"/>
          <w:sz w:val="21"/>
          <w:szCs w:val="21"/>
          <w:vertAlign w:val="superscript"/>
          <w:lang w:val="es-ES"/>
        </w:rPr>
        <w:footnoteReference w:id="2"/>
      </w:r>
      <w:r w:rsidRPr="00282871">
        <w:rPr>
          <w:rFonts w:ascii="Arial Narrow" w:eastAsiaTheme="majorEastAsia" w:hAnsi="Arial Narrow" w:cs="Arial"/>
          <w:b/>
          <w:bCs/>
          <w:color w:val="000000" w:themeColor="text1"/>
          <w:sz w:val="21"/>
          <w:szCs w:val="21"/>
          <w:lang w:val="es-ES"/>
        </w:rPr>
        <w:t xml:space="preserve"> (</w:t>
      </w:r>
      <w:r w:rsidR="00D74194">
        <w:rPr>
          <w:rFonts w:ascii="Arial Narrow" w:eastAsiaTheme="majorEastAsia" w:hAnsi="Arial Narrow" w:cs="Arial"/>
          <w:b/>
          <w:bCs/>
          <w:color w:val="000000" w:themeColor="text1"/>
          <w:sz w:val="21"/>
          <w:szCs w:val="21"/>
          <w:lang w:val="es-ES"/>
        </w:rPr>
        <w:t>junio</w:t>
      </w:r>
      <w:r w:rsidRPr="00282871">
        <w:rPr>
          <w:rFonts w:ascii="Arial Narrow" w:eastAsiaTheme="majorEastAsia" w:hAnsi="Arial Narrow" w:cs="Arial"/>
          <w:b/>
          <w:bCs/>
          <w:color w:val="000000" w:themeColor="text1"/>
          <w:sz w:val="21"/>
          <w:szCs w:val="21"/>
          <w:lang w:val="es-ES"/>
        </w:rPr>
        <w:t>)</w:t>
      </w:r>
    </w:p>
    <w:p w14:paraId="45159253" w14:textId="38FEF427" w:rsidR="002E4869" w:rsidRPr="00282871" w:rsidRDefault="002E4869" w:rsidP="0021161D">
      <w:pPr>
        <w:spacing w:after="160" w:line="240" w:lineRule="auto"/>
        <w:jc w:val="center"/>
        <w:rPr>
          <w:rFonts w:ascii="Arial Narrow" w:eastAsiaTheme="majorEastAsia" w:hAnsi="Arial Narrow" w:cs="Arial"/>
          <w:color w:val="000000" w:themeColor="text1"/>
          <w:sz w:val="21"/>
          <w:szCs w:val="21"/>
          <w:lang w:val="es-CO"/>
        </w:rPr>
      </w:pPr>
      <w:r>
        <w:rPr>
          <w:rFonts w:ascii="Arial Narrow" w:eastAsiaTheme="majorEastAsia" w:hAnsi="Arial Narrow" w:cs="Arial"/>
          <w:noProof/>
          <w:color w:val="000000" w:themeColor="text1"/>
          <w:sz w:val="21"/>
          <w:szCs w:val="21"/>
          <w:lang w:val="es-CO"/>
        </w:rPr>
        <w:drawing>
          <wp:inline distT="0" distB="0" distL="0" distR="0" wp14:anchorId="35A4F6C6" wp14:editId="0DD6E089">
            <wp:extent cx="4949941" cy="2336800"/>
            <wp:effectExtent l="0" t="0" r="3175" b="6350"/>
            <wp:docPr id="73407388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73882" name="Imagen 734073882"/>
                    <pic:cNvPicPr/>
                  </pic:nvPicPr>
                  <pic:blipFill rotWithShape="1">
                    <a:blip r:embed="rId8" cstate="print">
                      <a:extLst>
                        <a:ext uri="{28A0092B-C50C-407E-A947-70E740481C1C}">
                          <a14:useLocalDpi xmlns:a14="http://schemas.microsoft.com/office/drawing/2010/main" val="0"/>
                        </a:ext>
                      </a:extLst>
                    </a:blip>
                    <a:srcRect b="-104"/>
                    <a:stretch>
                      <a:fillRect/>
                    </a:stretch>
                  </pic:blipFill>
                  <pic:spPr bwMode="auto">
                    <a:xfrm>
                      <a:off x="0" y="0"/>
                      <a:ext cx="5198446" cy="2454116"/>
                    </a:xfrm>
                    <a:prstGeom prst="rect">
                      <a:avLst/>
                    </a:prstGeom>
                    <a:ln>
                      <a:noFill/>
                    </a:ln>
                    <a:extLst>
                      <a:ext uri="{53640926-AAD7-44D8-BBD7-CCE9431645EC}">
                        <a14:shadowObscured xmlns:a14="http://schemas.microsoft.com/office/drawing/2010/main"/>
                      </a:ext>
                    </a:extLst>
                  </pic:spPr>
                </pic:pic>
              </a:graphicData>
            </a:graphic>
          </wp:inline>
        </w:drawing>
      </w:r>
    </w:p>
    <w:p w14:paraId="1A0EDDFE" w14:textId="2CE3979B"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Dada la Ilustración 2 para el mes de </w:t>
      </w:r>
      <w:r w:rsidR="00E86079">
        <w:rPr>
          <w:rFonts w:ascii="Arial Narrow" w:eastAsiaTheme="majorEastAsia" w:hAnsi="Arial Narrow" w:cs="Arial"/>
          <w:color w:val="000000" w:themeColor="text1"/>
          <w:sz w:val="21"/>
          <w:szCs w:val="21"/>
          <w:lang w:val="es-CO"/>
        </w:rPr>
        <w:t>junio</w:t>
      </w:r>
      <w:r w:rsidRPr="00282871">
        <w:rPr>
          <w:rFonts w:ascii="Arial Narrow" w:eastAsiaTheme="majorEastAsia" w:hAnsi="Arial Narrow" w:cs="Arial"/>
          <w:color w:val="000000" w:themeColor="text1"/>
          <w:sz w:val="21"/>
          <w:szCs w:val="21"/>
          <w:lang w:val="es-CO"/>
        </w:rPr>
        <w:t xml:space="preserve"> de 2026</w:t>
      </w:r>
      <w:r w:rsidRPr="00282871">
        <w:rPr>
          <w:rFonts w:ascii="Arial Narrow" w:eastAsiaTheme="majorEastAsia" w:hAnsi="Arial Narrow" w:cs="Arial"/>
          <w:color w:val="000000" w:themeColor="text1"/>
          <w:sz w:val="21"/>
          <w:szCs w:val="21"/>
          <w:vertAlign w:val="superscript"/>
          <w:lang w:val="es-CO"/>
        </w:rPr>
        <w:t>pr</w:t>
      </w:r>
      <w:r w:rsidRPr="00282871">
        <w:rPr>
          <w:rFonts w:ascii="Arial Narrow" w:eastAsiaTheme="majorEastAsia" w:hAnsi="Arial Narrow" w:cs="Arial"/>
          <w:color w:val="000000" w:themeColor="text1"/>
          <w:sz w:val="21"/>
          <w:szCs w:val="21"/>
          <w:lang w:val="es-CO"/>
        </w:rPr>
        <w:t>, el ISE en su serie original se ubicó en 12</w:t>
      </w:r>
      <w:r w:rsidR="00E86079">
        <w:rPr>
          <w:rFonts w:ascii="Arial Narrow" w:eastAsiaTheme="majorEastAsia" w:hAnsi="Arial Narrow" w:cs="Arial"/>
          <w:color w:val="000000" w:themeColor="text1"/>
          <w:sz w:val="21"/>
          <w:szCs w:val="21"/>
          <w:lang w:val="es-CO"/>
        </w:rPr>
        <w:t>7</w:t>
      </w:r>
      <w:r w:rsidRPr="00282871">
        <w:rPr>
          <w:rFonts w:ascii="Arial Narrow" w:eastAsiaTheme="majorEastAsia" w:hAnsi="Arial Narrow" w:cs="Arial"/>
          <w:color w:val="000000" w:themeColor="text1"/>
          <w:sz w:val="21"/>
          <w:szCs w:val="21"/>
          <w:lang w:val="es-CO"/>
        </w:rPr>
        <w:t>,</w:t>
      </w:r>
      <w:r w:rsidR="00E86079">
        <w:rPr>
          <w:rFonts w:ascii="Arial Narrow" w:eastAsiaTheme="majorEastAsia" w:hAnsi="Arial Narrow" w:cs="Arial"/>
          <w:color w:val="000000" w:themeColor="text1"/>
          <w:sz w:val="21"/>
          <w:szCs w:val="21"/>
          <w:lang w:val="es-CO"/>
        </w:rPr>
        <w:t>32</w:t>
      </w:r>
      <w:r w:rsidRPr="00282871">
        <w:rPr>
          <w:rFonts w:ascii="Arial Narrow" w:eastAsiaTheme="majorEastAsia" w:hAnsi="Arial Narrow" w:cs="Arial"/>
          <w:color w:val="000000" w:themeColor="text1"/>
          <w:sz w:val="21"/>
          <w:szCs w:val="21"/>
          <w:lang w:val="es-CO"/>
        </w:rPr>
        <w:t xml:space="preserve">, lo que representó un crecimiento de </w:t>
      </w:r>
      <w:r w:rsidR="00E86079">
        <w:rPr>
          <w:rFonts w:ascii="Arial Narrow" w:eastAsiaTheme="majorEastAsia" w:hAnsi="Arial Narrow" w:cs="Arial"/>
          <w:color w:val="000000" w:themeColor="text1"/>
          <w:sz w:val="21"/>
          <w:szCs w:val="21"/>
          <w:lang w:val="es-CO"/>
        </w:rPr>
        <w:t>3</w:t>
      </w:r>
      <w:r w:rsidRPr="00282871">
        <w:rPr>
          <w:rFonts w:ascii="Arial Narrow" w:eastAsiaTheme="majorEastAsia" w:hAnsi="Arial Narrow" w:cs="Arial"/>
          <w:color w:val="000000" w:themeColor="text1"/>
          <w:sz w:val="21"/>
          <w:szCs w:val="21"/>
          <w:lang w:val="es-CO"/>
        </w:rPr>
        <w:t>,</w:t>
      </w:r>
      <w:r w:rsidR="00E86079">
        <w:rPr>
          <w:rFonts w:ascii="Arial Narrow" w:eastAsiaTheme="majorEastAsia" w:hAnsi="Arial Narrow" w:cs="Arial"/>
          <w:color w:val="000000" w:themeColor="text1"/>
          <w:sz w:val="21"/>
          <w:szCs w:val="21"/>
          <w:lang w:val="es-CO"/>
        </w:rPr>
        <w:t>5</w:t>
      </w:r>
      <w:r w:rsidRPr="00282871">
        <w:rPr>
          <w:rFonts w:ascii="Arial Narrow" w:eastAsiaTheme="majorEastAsia" w:hAnsi="Arial Narrow" w:cs="Arial"/>
          <w:color w:val="000000" w:themeColor="text1"/>
          <w:sz w:val="21"/>
          <w:szCs w:val="21"/>
          <w:lang w:val="es-CO"/>
        </w:rPr>
        <w:t xml:space="preserve">1% respecto al mes de </w:t>
      </w:r>
      <w:r w:rsidR="00E86079">
        <w:rPr>
          <w:rFonts w:ascii="Arial Narrow" w:eastAsiaTheme="majorEastAsia" w:hAnsi="Arial Narrow" w:cs="Arial"/>
          <w:color w:val="000000" w:themeColor="text1"/>
          <w:sz w:val="21"/>
          <w:szCs w:val="21"/>
          <w:lang w:val="es-CO"/>
        </w:rPr>
        <w:t>juni</w:t>
      </w:r>
      <w:r w:rsidRPr="00282871">
        <w:rPr>
          <w:rFonts w:ascii="Arial Narrow" w:eastAsiaTheme="majorEastAsia" w:hAnsi="Arial Narrow" w:cs="Arial"/>
          <w:color w:val="000000" w:themeColor="text1"/>
          <w:sz w:val="21"/>
          <w:szCs w:val="21"/>
          <w:lang w:val="es-CO"/>
        </w:rPr>
        <w:t>o de 2025</w:t>
      </w:r>
      <w:r w:rsidRPr="00282871">
        <w:rPr>
          <w:rFonts w:ascii="Arial Narrow" w:eastAsiaTheme="majorEastAsia" w:hAnsi="Arial Narrow" w:cs="Arial"/>
          <w:color w:val="000000" w:themeColor="text1"/>
          <w:sz w:val="21"/>
          <w:szCs w:val="21"/>
          <w:vertAlign w:val="superscript"/>
          <w:lang w:val="es-CO"/>
        </w:rPr>
        <w:t>pr</w:t>
      </w:r>
      <w:r w:rsidRPr="00282871">
        <w:rPr>
          <w:rFonts w:ascii="Arial Narrow" w:eastAsiaTheme="majorEastAsia" w:hAnsi="Arial Narrow" w:cs="Arial"/>
          <w:color w:val="000000" w:themeColor="text1"/>
          <w:sz w:val="21"/>
          <w:szCs w:val="21"/>
          <w:lang w:val="es-CO"/>
        </w:rPr>
        <w:t xml:space="preserve"> (12</w:t>
      </w:r>
      <w:r w:rsidR="00E86079">
        <w:rPr>
          <w:rFonts w:ascii="Arial Narrow" w:eastAsiaTheme="majorEastAsia" w:hAnsi="Arial Narrow" w:cs="Arial"/>
          <w:color w:val="000000" w:themeColor="text1"/>
          <w:sz w:val="21"/>
          <w:szCs w:val="21"/>
          <w:lang w:val="es-CO"/>
        </w:rPr>
        <w:t>3</w:t>
      </w:r>
      <w:r w:rsidRPr="00282871">
        <w:rPr>
          <w:rFonts w:ascii="Arial Narrow" w:eastAsiaTheme="majorEastAsia" w:hAnsi="Arial Narrow" w:cs="Arial"/>
          <w:color w:val="000000" w:themeColor="text1"/>
          <w:sz w:val="21"/>
          <w:szCs w:val="21"/>
          <w:lang w:val="es-CO"/>
        </w:rPr>
        <w:t>,0</w:t>
      </w:r>
      <w:r w:rsidR="00E86079">
        <w:rPr>
          <w:rFonts w:ascii="Arial Narrow" w:eastAsiaTheme="majorEastAsia" w:hAnsi="Arial Narrow" w:cs="Arial"/>
          <w:color w:val="000000" w:themeColor="text1"/>
          <w:sz w:val="21"/>
          <w:szCs w:val="21"/>
          <w:lang w:val="es-CO"/>
        </w:rPr>
        <w:t>0</w:t>
      </w:r>
      <w:r w:rsidRPr="00282871">
        <w:rPr>
          <w:rFonts w:ascii="Arial Narrow" w:eastAsiaTheme="majorEastAsia" w:hAnsi="Arial Narrow" w:cs="Arial"/>
          <w:color w:val="000000" w:themeColor="text1"/>
          <w:sz w:val="21"/>
          <w:szCs w:val="21"/>
          <w:lang w:val="es-CO"/>
        </w:rPr>
        <w:t>). Reafirmando la tendencia al alza descrita anteriormente (Ver ilustraciones 1 y 2).</w:t>
      </w:r>
    </w:p>
    <w:p w14:paraId="476717EA" w14:textId="77777777" w:rsidR="00282871" w:rsidRPr="00282871" w:rsidRDefault="00282871" w:rsidP="00534E97">
      <w:pPr>
        <w:spacing w:after="160"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Ilustración 2. Índice del Indicador de Seguimiento a la Economía (base 2015)</w:t>
      </w:r>
    </w:p>
    <w:p w14:paraId="590D4027" w14:textId="77777777" w:rsidR="00282871" w:rsidRPr="00282871" w:rsidRDefault="00282871" w:rsidP="00534E97">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Serie original</w:t>
      </w:r>
    </w:p>
    <w:p w14:paraId="6C62F155" w14:textId="77777777" w:rsidR="00282871" w:rsidRPr="00282871" w:rsidRDefault="00282871" w:rsidP="00534E97">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2024p – 2026pr (mayo)</w:t>
      </w:r>
    </w:p>
    <w:p w14:paraId="2AD12990" w14:textId="09CDD6AB" w:rsidR="00282871" w:rsidRPr="00282871" w:rsidRDefault="00534E97" w:rsidP="003E6A54">
      <w:pPr>
        <w:spacing w:after="160" w:line="240" w:lineRule="auto"/>
        <w:jc w:val="center"/>
        <w:rPr>
          <w:rFonts w:ascii="Arial Narrow" w:eastAsiaTheme="majorEastAsia" w:hAnsi="Arial Narrow" w:cs="Arial"/>
          <w:color w:val="000000" w:themeColor="text1"/>
          <w:sz w:val="21"/>
          <w:szCs w:val="21"/>
          <w:lang w:val="es-CO"/>
        </w:rPr>
      </w:pPr>
      <w:r>
        <w:rPr>
          <w:rFonts w:ascii="Arial Narrow" w:eastAsiaTheme="majorEastAsia" w:hAnsi="Arial Narrow" w:cs="Arial"/>
          <w:noProof/>
          <w:color w:val="000000" w:themeColor="text1"/>
          <w:sz w:val="21"/>
          <w:szCs w:val="21"/>
          <w:lang w:val="es-CO"/>
        </w:rPr>
        <w:drawing>
          <wp:inline distT="0" distB="0" distL="0" distR="0" wp14:anchorId="38B1224E" wp14:editId="05772876">
            <wp:extent cx="5283580" cy="2048933"/>
            <wp:effectExtent l="0" t="0" r="0" b="8890"/>
            <wp:docPr id="97036589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65898" name="Imagen 970365898"/>
                    <pic:cNvPicPr/>
                  </pic:nvPicPr>
                  <pic:blipFill rotWithShape="1">
                    <a:blip r:embed="rId9" cstate="print">
                      <a:extLst>
                        <a:ext uri="{28A0092B-C50C-407E-A947-70E740481C1C}">
                          <a14:useLocalDpi xmlns:a14="http://schemas.microsoft.com/office/drawing/2010/main" val="0"/>
                        </a:ext>
                      </a:extLst>
                    </a:blip>
                    <a:srcRect b="12390"/>
                    <a:stretch>
                      <a:fillRect/>
                    </a:stretch>
                  </pic:blipFill>
                  <pic:spPr bwMode="auto">
                    <a:xfrm>
                      <a:off x="0" y="0"/>
                      <a:ext cx="5316504" cy="2061701"/>
                    </a:xfrm>
                    <a:prstGeom prst="rect">
                      <a:avLst/>
                    </a:prstGeom>
                    <a:ln>
                      <a:noFill/>
                    </a:ln>
                    <a:extLst>
                      <a:ext uri="{53640926-AAD7-44D8-BBD7-CCE9431645EC}">
                        <a14:shadowObscured xmlns:a14="http://schemas.microsoft.com/office/drawing/2010/main"/>
                      </a:ext>
                    </a:extLst>
                  </pic:spPr>
                </pic:pic>
              </a:graphicData>
            </a:graphic>
          </wp:inline>
        </w:drawing>
      </w:r>
    </w:p>
    <w:p w14:paraId="6BF699D2" w14:textId="77777777" w:rsidR="000A647E" w:rsidRPr="00282871" w:rsidRDefault="000A647E" w:rsidP="003E6A54">
      <w:pPr>
        <w:spacing w:after="160" w:line="240" w:lineRule="auto"/>
        <w:jc w:val="center"/>
        <w:rPr>
          <w:rFonts w:ascii="Arial Narrow" w:eastAsiaTheme="majorEastAsia" w:hAnsi="Arial Narrow" w:cs="Arial"/>
          <w:color w:val="000000" w:themeColor="text1"/>
          <w:sz w:val="21"/>
          <w:szCs w:val="21"/>
          <w:lang w:val="es-CO"/>
        </w:rPr>
      </w:pPr>
    </w:p>
    <w:p w14:paraId="35345181" w14:textId="77777777" w:rsidR="00282871" w:rsidRPr="00282871" w:rsidRDefault="00282871">
      <w:pPr>
        <w:numPr>
          <w:ilvl w:val="0"/>
          <w:numId w:val="21"/>
        </w:numPr>
        <w:spacing w:after="160" w:line="240" w:lineRule="auto"/>
        <w:jc w:val="both"/>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lastRenderedPageBreak/>
        <w:t>Índice de las actividades secundarias</w:t>
      </w:r>
    </w:p>
    <w:p w14:paraId="332793B0" w14:textId="1533EC6C"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Para el mes de </w:t>
      </w:r>
      <w:r w:rsidR="001D0A70">
        <w:rPr>
          <w:rFonts w:ascii="Arial Narrow" w:eastAsiaTheme="majorEastAsia" w:hAnsi="Arial Narrow" w:cs="Arial"/>
          <w:color w:val="000000" w:themeColor="text1"/>
          <w:sz w:val="21"/>
          <w:szCs w:val="21"/>
          <w:lang w:val="es-CO"/>
        </w:rPr>
        <w:t>junio</w:t>
      </w:r>
      <w:r w:rsidRPr="00282871">
        <w:rPr>
          <w:rFonts w:ascii="Arial Narrow" w:eastAsiaTheme="majorEastAsia" w:hAnsi="Arial Narrow" w:cs="Arial"/>
          <w:color w:val="000000" w:themeColor="text1"/>
          <w:sz w:val="21"/>
          <w:szCs w:val="21"/>
          <w:lang w:val="es-CO"/>
        </w:rPr>
        <w:t xml:space="preserve"> de 2026</w:t>
      </w:r>
      <w:r w:rsidRPr="00282871">
        <w:rPr>
          <w:rFonts w:ascii="Arial Narrow" w:eastAsiaTheme="majorEastAsia" w:hAnsi="Arial Narrow" w:cs="Arial"/>
          <w:color w:val="000000" w:themeColor="text1"/>
          <w:sz w:val="21"/>
          <w:szCs w:val="21"/>
          <w:vertAlign w:val="superscript"/>
          <w:lang w:val="es-CO"/>
        </w:rPr>
        <w:t>pr</w:t>
      </w:r>
      <w:r w:rsidRPr="00282871">
        <w:rPr>
          <w:rFonts w:ascii="Arial Narrow" w:eastAsiaTheme="majorEastAsia" w:hAnsi="Arial Narrow" w:cs="Arial"/>
          <w:color w:val="000000" w:themeColor="text1"/>
          <w:sz w:val="21"/>
          <w:szCs w:val="21"/>
          <w:lang w:val="es-CO"/>
        </w:rPr>
        <w:t xml:space="preserve">, </w:t>
      </w:r>
      <w:r w:rsidR="00117BDE" w:rsidRPr="00117BDE">
        <w:rPr>
          <w:rFonts w:ascii="Arial Narrow" w:eastAsiaTheme="majorEastAsia" w:hAnsi="Arial Narrow" w:cs="Arial"/>
          <w:color w:val="000000" w:themeColor="text1"/>
          <w:sz w:val="21"/>
          <w:szCs w:val="21"/>
          <w:lang w:val="es-CO"/>
        </w:rPr>
        <w:t>el índice de las actividades secundarias en su serie original se ubicó</w:t>
      </w:r>
      <w:r w:rsidR="00117BDE">
        <w:rPr>
          <w:rFonts w:ascii="Arial Narrow" w:eastAsiaTheme="majorEastAsia" w:hAnsi="Arial Narrow" w:cs="Arial"/>
          <w:color w:val="000000" w:themeColor="text1"/>
          <w:sz w:val="21"/>
          <w:szCs w:val="21"/>
          <w:lang w:val="es-CO"/>
        </w:rPr>
        <w:t xml:space="preserve"> </w:t>
      </w:r>
      <w:r w:rsidR="00117BDE" w:rsidRPr="00117BDE">
        <w:rPr>
          <w:rFonts w:ascii="Arial Narrow" w:eastAsiaTheme="majorEastAsia" w:hAnsi="Arial Narrow" w:cs="Arial"/>
          <w:color w:val="000000" w:themeColor="text1"/>
          <w:sz w:val="21"/>
          <w:szCs w:val="21"/>
          <w:lang w:val="es-CO"/>
        </w:rPr>
        <w:t>en 95,79, lo que representó un crecimiento de 3,21% respecto al mes de junio de</w:t>
      </w:r>
      <w:r w:rsidRPr="00282871">
        <w:rPr>
          <w:rFonts w:ascii="Arial Narrow" w:eastAsiaTheme="majorEastAsia" w:hAnsi="Arial Narrow" w:cs="Arial"/>
          <w:color w:val="000000" w:themeColor="text1"/>
          <w:sz w:val="21"/>
          <w:szCs w:val="21"/>
          <w:lang w:val="es-CO"/>
        </w:rPr>
        <w:t xml:space="preserve"> 2025</w:t>
      </w:r>
      <w:r w:rsidRPr="00282871">
        <w:rPr>
          <w:rFonts w:ascii="Arial Narrow" w:eastAsiaTheme="majorEastAsia" w:hAnsi="Arial Narrow" w:cs="Arial"/>
          <w:color w:val="000000" w:themeColor="text1"/>
          <w:sz w:val="21"/>
          <w:szCs w:val="21"/>
          <w:vertAlign w:val="superscript"/>
          <w:lang w:val="es-CO"/>
        </w:rPr>
        <w:t>pr</w:t>
      </w:r>
      <w:r w:rsidRPr="00282871">
        <w:rPr>
          <w:rFonts w:ascii="Arial Narrow" w:eastAsiaTheme="majorEastAsia" w:hAnsi="Arial Narrow" w:cs="Arial"/>
          <w:color w:val="000000" w:themeColor="text1"/>
          <w:sz w:val="21"/>
          <w:szCs w:val="21"/>
          <w:lang w:val="es-CO"/>
        </w:rPr>
        <w:t xml:space="preserve"> </w:t>
      </w:r>
      <w:r w:rsidR="00117BDE" w:rsidRPr="00117BDE">
        <w:rPr>
          <w:rFonts w:ascii="Arial Narrow" w:eastAsiaTheme="majorEastAsia" w:hAnsi="Arial Narrow" w:cs="Arial"/>
          <w:color w:val="000000" w:themeColor="text1"/>
          <w:sz w:val="21"/>
          <w:szCs w:val="21"/>
          <w:lang w:val="es-CO"/>
        </w:rPr>
        <w:t>(92,80).</w:t>
      </w:r>
      <w:r w:rsidR="00117BDE">
        <w:rPr>
          <w:rFonts w:ascii="Arial Narrow" w:eastAsiaTheme="majorEastAsia" w:hAnsi="Arial Narrow" w:cs="Arial"/>
          <w:color w:val="000000" w:themeColor="text1"/>
          <w:sz w:val="21"/>
          <w:szCs w:val="21"/>
          <w:lang w:val="es-CO"/>
        </w:rPr>
        <w:t xml:space="preserve"> </w:t>
      </w:r>
      <w:r w:rsidR="00117BDE" w:rsidRPr="00117BDE">
        <w:rPr>
          <w:rFonts w:ascii="Arial Narrow" w:eastAsiaTheme="majorEastAsia" w:hAnsi="Arial Narrow" w:cs="Arial"/>
          <w:color w:val="000000" w:themeColor="text1"/>
          <w:sz w:val="21"/>
          <w:szCs w:val="21"/>
          <w:lang w:val="es-CO"/>
        </w:rPr>
        <w:t>En cuanto a la serie ajustada por efecto estacional y calendario, para el mes de junio de</w:t>
      </w:r>
      <w:r w:rsidRPr="00282871">
        <w:rPr>
          <w:rFonts w:ascii="Arial Narrow" w:eastAsiaTheme="majorEastAsia" w:hAnsi="Arial Narrow" w:cs="Arial"/>
          <w:color w:val="000000" w:themeColor="text1"/>
          <w:sz w:val="21"/>
          <w:szCs w:val="21"/>
          <w:lang w:val="es-CO"/>
        </w:rPr>
        <w:t xml:space="preserve"> 2026</w:t>
      </w:r>
      <w:r w:rsidRPr="00282871">
        <w:rPr>
          <w:rFonts w:ascii="Arial Narrow" w:eastAsiaTheme="majorEastAsia" w:hAnsi="Arial Narrow" w:cs="Arial"/>
          <w:color w:val="000000" w:themeColor="text1"/>
          <w:sz w:val="21"/>
          <w:szCs w:val="21"/>
          <w:vertAlign w:val="superscript"/>
          <w:lang w:val="es-CO"/>
        </w:rPr>
        <w:t>pr</w:t>
      </w:r>
      <w:r w:rsidRPr="00282871">
        <w:rPr>
          <w:rFonts w:ascii="Arial Narrow" w:eastAsiaTheme="majorEastAsia" w:hAnsi="Arial Narrow" w:cs="Arial"/>
          <w:color w:val="000000" w:themeColor="text1"/>
          <w:sz w:val="21"/>
          <w:szCs w:val="21"/>
          <w:lang w:val="es-CO"/>
        </w:rPr>
        <w:t>, s</w:t>
      </w:r>
      <w:r w:rsidR="006B0CEC" w:rsidRPr="006B0CEC">
        <w:rPr>
          <w:rFonts w:ascii="Arial Narrow" w:eastAsiaTheme="majorEastAsia" w:hAnsi="Arial Narrow" w:cs="Arial"/>
          <w:color w:val="000000" w:themeColor="text1"/>
          <w:sz w:val="21"/>
          <w:szCs w:val="21"/>
          <w:lang w:val="es-CO"/>
        </w:rPr>
        <w:t>e</w:t>
      </w:r>
      <w:r w:rsidR="006B0CEC">
        <w:rPr>
          <w:rFonts w:ascii="Arial Narrow" w:eastAsiaTheme="majorEastAsia" w:hAnsi="Arial Narrow" w:cs="Arial"/>
          <w:color w:val="000000" w:themeColor="text1"/>
          <w:sz w:val="21"/>
          <w:szCs w:val="21"/>
          <w:lang w:val="es-CO"/>
        </w:rPr>
        <w:t xml:space="preserve"> </w:t>
      </w:r>
      <w:r w:rsidR="006B0CEC" w:rsidRPr="006B0CEC">
        <w:rPr>
          <w:rFonts w:ascii="Arial Narrow" w:eastAsiaTheme="majorEastAsia" w:hAnsi="Arial Narrow" w:cs="Arial"/>
          <w:color w:val="000000" w:themeColor="text1"/>
          <w:sz w:val="21"/>
          <w:szCs w:val="21"/>
          <w:lang w:val="es-CO"/>
        </w:rPr>
        <w:t>ubicó en 99,10, lo que representó un crecimiento de 2,96% respecto al mes de junio de</w:t>
      </w:r>
      <w:r w:rsidRPr="00282871">
        <w:rPr>
          <w:rFonts w:ascii="Arial Narrow" w:eastAsiaTheme="majorEastAsia" w:hAnsi="Arial Narrow" w:cs="Arial"/>
          <w:color w:val="000000" w:themeColor="text1"/>
          <w:sz w:val="21"/>
          <w:szCs w:val="21"/>
          <w:lang w:val="es-CO"/>
        </w:rPr>
        <w:t xml:space="preserve"> 2025</w:t>
      </w:r>
      <w:r w:rsidRPr="00282871">
        <w:rPr>
          <w:rFonts w:ascii="Arial Narrow" w:eastAsiaTheme="majorEastAsia" w:hAnsi="Arial Narrow" w:cs="Arial"/>
          <w:color w:val="000000" w:themeColor="text1"/>
          <w:sz w:val="21"/>
          <w:szCs w:val="21"/>
          <w:vertAlign w:val="superscript"/>
          <w:lang w:val="es-CO"/>
        </w:rPr>
        <w:t>pr</w:t>
      </w:r>
      <w:r w:rsidRPr="00282871">
        <w:rPr>
          <w:rFonts w:ascii="Arial Narrow" w:eastAsiaTheme="majorEastAsia" w:hAnsi="Arial Narrow" w:cs="Arial"/>
          <w:color w:val="000000" w:themeColor="text1"/>
          <w:sz w:val="21"/>
          <w:szCs w:val="21"/>
          <w:lang w:val="es-CO"/>
        </w:rPr>
        <w:t xml:space="preserve"> (9</w:t>
      </w:r>
      <w:r w:rsidR="006B0CEC">
        <w:rPr>
          <w:rFonts w:ascii="Arial Narrow" w:eastAsiaTheme="majorEastAsia" w:hAnsi="Arial Narrow" w:cs="Arial"/>
          <w:color w:val="000000" w:themeColor="text1"/>
          <w:sz w:val="21"/>
          <w:szCs w:val="21"/>
          <w:lang w:val="es-CO"/>
        </w:rPr>
        <w:t>6</w:t>
      </w:r>
      <w:r w:rsidRPr="00282871">
        <w:rPr>
          <w:rFonts w:ascii="Arial Narrow" w:eastAsiaTheme="majorEastAsia" w:hAnsi="Arial Narrow" w:cs="Arial"/>
          <w:color w:val="000000" w:themeColor="text1"/>
          <w:sz w:val="21"/>
          <w:szCs w:val="21"/>
          <w:lang w:val="es-CO"/>
        </w:rPr>
        <w:t>,</w:t>
      </w:r>
      <w:r w:rsidR="006B0CEC">
        <w:rPr>
          <w:rFonts w:ascii="Arial Narrow" w:eastAsiaTheme="majorEastAsia" w:hAnsi="Arial Narrow" w:cs="Arial"/>
          <w:color w:val="000000" w:themeColor="text1"/>
          <w:sz w:val="21"/>
          <w:szCs w:val="21"/>
          <w:lang w:val="es-CO"/>
        </w:rPr>
        <w:t>25</w:t>
      </w:r>
      <w:r w:rsidRPr="00282871">
        <w:rPr>
          <w:rFonts w:ascii="Arial Narrow" w:eastAsiaTheme="majorEastAsia" w:hAnsi="Arial Narrow" w:cs="Arial"/>
          <w:color w:val="000000" w:themeColor="text1"/>
          <w:sz w:val="21"/>
          <w:szCs w:val="21"/>
          <w:lang w:val="es-CO"/>
        </w:rPr>
        <w:t>) (Ver ilustraciones 3 y 4).</w:t>
      </w:r>
    </w:p>
    <w:p w14:paraId="0A0E55D6" w14:textId="65077DF8" w:rsidR="00707454" w:rsidRPr="00707454" w:rsidRDefault="00707454" w:rsidP="000A647E">
      <w:pPr>
        <w:spacing w:after="160" w:line="276" w:lineRule="auto"/>
        <w:jc w:val="both"/>
        <w:rPr>
          <w:rFonts w:ascii="Arial Narrow" w:eastAsiaTheme="majorEastAsia" w:hAnsi="Arial Narrow" w:cs="Arial"/>
          <w:color w:val="000000" w:themeColor="text1"/>
          <w:sz w:val="21"/>
          <w:szCs w:val="21"/>
          <w:lang w:val="es-CO"/>
        </w:rPr>
      </w:pPr>
      <w:r w:rsidRPr="00707454">
        <w:rPr>
          <w:rFonts w:ascii="Arial Narrow" w:eastAsiaTheme="majorEastAsia" w:hAnsi="Arial Narrow" w:cs="Arial"/>
          <w:color w:val="000000" w:themeColor="text1"/>
          <w:sz w:val="21"/>
          <w:szCs w:val="21"/>
          <w:lang w:val="es-CO"/>
        </w:rPr>
        <w:t xml:space="preserve">Ahora bien, al observar el comportamiento histórico de los niveles del índice en la Ilustración 3, se hace evidente que el sector de actividades secundarias ha mantenido una trayectoria marcada por la volatilidad y la búsqueda de estabilización entre 2024 y 2025, mostrando un comportamiento de franca recuperación hacia junio de 2026. Mientras que la serie original refleja las marcadas fluctuaciones cíclicas e </w:t>
      </w:r>
      <w:proofErr w:type="spellStart"/>
      <w:r w:rsidRPr="00707454">
        <w:rPr>
          <w:rFonts w:ascii="Arial Narrow" w:eastAsiaTheme="majorEastAsia" w:hAnsi="Arial Narrow" w:cs="Arial"/>
          <w:color w:val="000000" w:themeColor="text1"/>
          <w:sz w:val="21"/>
          <w:szCs w:val="21"/>
          <w:lang w:val="es-CO"/>
        </w:rPr>
        <w:t>intra-anuales</w:t>
      </w:r>
      <w:proofErr w:type="spellEnd"/>
      <w:r w:rsidRPr="00707454">
        <w:rPr>
          <w:rFonts w:ascii="Arial Narrow" w:eastAsiaTheme="majorEastAsia" w:hAnsi="Arial Narrow" w:cs="Arial"/>
          <w:color w:val="000000" w:themeColor="text1"/>
          <w:sz w:val="21"/>
          <w:szCs w:val="21"/>
          <w:lang w:val="es-CO"/>
        </w:rPr>
        <w:t xml:space="preserve"> asociadas a la industria y la construcción, ubicándose en junio de 2026 en 95,79 puntos y superando de manera relevante los niveles reportados en junio de 2025 (92,80 puntos) y junio de 2024 (90,52 puntos), la serie ajustada por efecto estacional y calendario permite identificar con mayor claridad la tendencia de fondo. Bajo este enfoque metodológico, se observa que el indicador desestacionalizado consolida su senda ascendente al registrar 99,10 puntos en el sexto mes de 2026, ubicándose por encima de lo registrado en junio del año anterior (96,25 puntos) y superando igualmente la cifra de junio de 2024 (94,31 puntos).</w:t>
      </w:r>
    </w:p>
    <w:p w14:paraId="10F56AD0" w14:textId="7B6BA051" w:rsidR="00282871" w:rsidRPr="00282871" w:rsidRDefault="00707454" w:rsidP="000A647E">
      <w:pPr>
        <w:spacing w:after="160" w:line="276" w:lineRule="auto"/>
        <w:jc w:val="both"/>
        <w:rPr>
          <w:rFonts w:ascii="Arial Narrow" w:eastAsiaTheme="majorEastAsia" w:hAnsi="Arial Narrow" w:cs="Arial"/>
          <w:color w:val="000000" w:themeColor="text1"/>
          <w:sz w:val="21"/>
          <w:szCs w:val="21"/>
          <w:lang w:val="es-CO"/>
        </w:rPr>
      </w:pPr>
      <w:r w:rsidRPr="00707454">
        <w:rPr>
          <w:rFonts w:ascii="Arial Narrow" w:eastAsiaTheme="majorEastAsia" w:hAnsi="Arial Narrow" w:cs="Arial"/>
          <w:color w:val="000000" w:themeColor="text1"/>
          <w:sz w:val="21"/>
          <w:szCs w:val="21"/>
          <w:lang w:val="es-CO"/>
        </w:rPr>
        <w:t>Por otra parte, la Ilustración 4 muestra el desempeño de las variaciones anuales, donde se evidencia la transición desde la contracción del sector en 2024 hacia una aceleración sostenida a mediados de 2026. Tras haber registrado contracciones severas en junio de 2024 (-4,97% en la serie original y -4,52% en la serie ajustada), el sector pasó a un terreno de recuperación modesta en junio de 2025 (2,52% original y 2,05% ajustado). La dinámica reciente de junio de 2026 expone un afianzamiento en el ritmo de expansión, alcanzando un crecimiento del 3,21% en la serie original y del 2,96% en la serie ajustada por efecto estacional y calendario. El alineamiento positivo entre ambas series confirma una aceleración real en las actividades industriales y de construcción, sugiriendo que el sector ha dejado atrás la fase de estancamiento para entrar en una etapa de reactivación más sólida y sin distorsiones atípicas de calendario</w:t>
      </w:r>
      <w:r w:rsidR="00282871" w:rsidRPr="00282871">
        <w:rPr>
          <w:rFonts w:ascii="Arial Narrow" w:eastAsiaTheme="majorEastAsia" w:hAnsi="Arial Narrow" w:cs="Arial"/>
          <w:color w:val="000000" w:themeColor="text1"/>
          <w:sz w:val="21"/>
          <w:szCs w:val="21"/>
          <w:lang w:val="es-CO"/>
        </w:rPr>
        <w:t>.</w:t>
      </w:r>
    </w:p>
    <w:p w14:paraId="2C0E606C" w14:textId="77777777" w:rsidR="00282871" w:rsidRPr="00282871" w:rsidRDefault="00282871" w:rsidP="00872710">
      <w:pPr>
        <w:spacing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Ilustración 3. Índice de las actividades secundarias (base 2015)</w:t>
      </w:r>
    </w:p>
    <w:p w14:paraId="3E95D42B" w14:textId="77777777" w:rsidR="00282871" w:rsidRPr="00282871" w:rsidRDefault="00282871" w:rsidP="00AD45BC">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Serie original y serie ajustada por efecto estacional y calendario</w:t>
      </w:r>
    </w:p>
    <w:p w14:paraId="14F953A9" w14:textId="2E7E02CD" w:rsidR="00282871" w:rsidRPr="00282871" w:rsidRDefault="00282871" w:rsidP="00AD45BC">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2024</w:t>
      </w:r>
      <w:r w:rsidRPr="00282871">
        <w:rPr>
          <w:rFonts w:ascii="Arial Narrow" w:eastAsiaTheme="majorEastAsia" w:hAnsi="Arial Narrow" w:cs="Arial"/>
          <w:b/>
          <w:bCs/>
          <w:color w:val="000000" w:themeColor="text1"/>
          <w:sz w:val="21"/>
          <w:szCs w:val="21"/>
          <w:vertAlign w:val="superscript"/>
          <w:lang w:val="es-ES"/>
        </w:rPr>
        <w:t>p</w:t>
      </w:r>
      <w:r w:rsidRPr="00282871">
        <w:rPr>
          <w:rFonts w:ascii="Arial Narrow" w:eastAsiaTheme="majorEastAsia" w:hAnsi="Arial Narrow" w:cs="Arial"/>
          <w:b/>
          <w:bCs/>
          <w:color w:val="000000" w:themeColor="text1"/>
          <w:sz w:val="21"/>
          <w:szCs w:val="21"/>
          <w:lang w:val="es-ES"/>
        </w:rPr>
        <w:t xml:space="preserve"> – 2026</w:t>
      </w:r>
      <w:r w:rsidRPr="00282871">
        <w:rPr>
          <w:rFonts w:ascii="Arial Narrow" w:eastAsiaTheme="majorEastAsia" w:hAnsi="Arial Narrow" w:cs="Arial"/>
          <w:b/>
          <w:bCs/>
          <w:color w:val="000000" w:themeColor="text1"/>
          <w:sz w:val="21"/>
          <w:szCs w:val="21"/>
          <w:vertAlign w:val="superscript"/>
          <w:lang w:val="es-ES"/>
        </w:rPr>
        <w:t>pr</w:t>
      </w:r>
      <w:r w:rsidRPr="00282871">
        <w:rPr>
          <w:rFonts w:ascii="Arial Narrow" w:eastAsiaTheme="majorEastAsia" w:hAnsi="Arial Narrow" w:cs="Arial"/>
          <w:b/>
          <w:bCs/>
          <w:color w:val="000000" w:themeColor="text1"/>
          <w:sz w:val="21"/>
          <w:szCs w:val="21"/>
          <w:lang w:val="es-ES"/>
        </w:rPr>
        <w:t xml:space="preserve"> (</w:t>
      </w:r>
      <w:r w:rsidR="00DC1798">
        <w:rPr>
          <w:rFonts w:ascii="Arial Narrow" w:eastAsiaTheme="majorEastAsia" w:hAnsi="Arial Narrow" w:cs="Arial"/>
          <w:b/>
          <w:bCs/>
          <w:color w:val="000000" w:themeColor="text1"/>
          <w:sz w:val="21"/>
          <w:szCs w:val="21"/>
          <w:lang w:val="es-ES"/>
        </w:rPr>
        <w:t>junio</w:t>
      </w:r>
      <w:r w:rsidRPr="00282871">
        <w:rPr>
          <w:rFonts w:ascii="Arial Narrow" w:eastAsiaTheme="majorEastAsia" w:hAnsi="Arial Narrow" w:cs="Arial"/>
          <w:b/>
          <w:bCs/>
          <w:color w:val="000000" w:themeColor="text1"/>
          <w:sz w:val="21"/>
          <w:szCs w:val="21"/>
          <w:lang w:val="es-ES"/>
        </w:rPr>
        <w:t>)</w:t>
      </w:r>
    </w:p>
    <w:p w14:paraId="13AF3867" w14:textId="091A13AE" w:rsidR="00282871" w:rsidRPr="00AD45BC" w:rsidRDefault="00326578" w:rsidP="00AD45BC">
      <w:pPr>
        <w:spacing w:after="160" w:line="240" w:lineRule="auto"/>
        <w:jc w:val="center"/>
        <w:rPr>
          <w:rFonts w:ascii="Arial Narrow" w:eastAsiaTheme="majorEastAsia" w:hAnsi="Arial Narrow" w:cs="Arial"/>
          <w:b/>
          <w:bCs/>
          <w:color w:val="000000" w:themeColor="text1"/>
          <w:sz w:val="21"/>
          <w:szCs w:val="21"/>
          <w:lang w:val="es-ES"/>
        </w:rPr>
      </w:pPr>
      <w:r>
        <w:rPr>
          <w:rFonts w:ascii="Arial Narrow" w:eastAsiaTheme="majorEastAsia" w:hAnsi="Arial Narrow" w:cs="Arial"/>
          <w:b/>
          <w:bCs/>
          <w:noProof/>
          <w:color w:val="000000" w:themeColor="text1"/>
          <w:sz w:val="21"/>
          <w:szCs w:val="21"/>
          <w:lang w:val="es-ES"/>
        </w:rPr>
        <w:drawing>
          <wp:inline distT="0" distB="0" distL="0" distR="0" wp14:anchorId="498C2F5E" wp14:editId="682C90C2">
            <wp:extent cx="4690235" cy="2065444"/>
            <wp:effectExtent l="0" t="0" r="0" b="0"/>
            <wp:docPr id="139473328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33283" name="Imagen 13947332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91975" cy="2066210"/>
                    </a:xfrm>
                    <a:prstGeom prst="rect">
                      <a:avLst/>
                    </a:prstGeom>
                  </pic:spPr>
                </pic:pic>
              </a:graphicData>
            </a:graphic>
          </wp:inline>
        </w:drawing>
      </w:r>
    </w:p>
    <w:p w14:paraId="44138443" w14:textId="77777777" w:rsidR="00282871" w:rsidRPr="00282871" w:rsidRDefault="00282871" w:rsidP="00872710">
      <w:pPr>
        <w:spacing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lastRenderedPageBreak/>
        <w:t>Ilustración 4. Tasa de crecimiento anual del índice de las actividades secundarias</w:t>
      </w:r>
    </w:p>
    <w:p w14:paraId="3BC5C4B3" w14:textId="77777777" w:rsidR="00282871" w:rsidRPr="00282871" w:rsidRDefault="00282871" w:rsidP="00AD45BC">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Serie original y serie ajustada por efecto estacional y calendario</w:t>
      </w:r>
    </w:p>
    <w:p w14:paraId="2D17D002" w14:textId="0A79E073" w:rsidR="00282871" w:rsidRPr="00282871" w:rsidRDefault="00282871" w:rsidP="00AD45BC">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2024</w:t>
      </w:r>
      <w:r w:rsidRPr="00282871">
        <w:rPr>
          <w:rFonts w:ascii="Arial Narrow" w:eastAsiaTheme="majorEastAsia" w:hAnsi="Arial Narrow" w:cs="Arial"/>
          <w:b/>
          <w:bCs/>
          <w:color w:val="000000" w:themeColor="text1"/>
          <w:sz w:val="21"/>
          <w:szCs w:val="21"/>
          <w:vertAlign w:val="superscript"/>
          <w:lang w:val="es-ES"/>
        </w:rPr>
        <w:t>p</w:t>
      </w:r>
      <w:r w:rsidRPr="00282871">
        <w:rPr>
          <w:rFonts w:ascii="Arial Narrow" w:eastAsiaTheme="majorEastAsia" w:hAnsi="Arial Narrow" w:cs="Arial"/>
          <w:b/>
          <w:bCs/>
          <w:color w:val="000000" w:themeColor="text1"/>
          <w:sz w:val="21"/>
          <w:szCs w:val="21"/>
          <w:lang w:val="es-ES"/>
        </w:rPr>
        <w:t xml:space="preserve"> – 2026</w:t>
      </w:r>
      <w:r w:rsidRPr="00282871">
        <w:rPr>
          <w:rFonts w:ascii="Arial Narrow" w:eastAsiaTheme="majorEastAsia" w:hAnsi="Arial Narrow" w:cs="Arial"/>
          <w:b/>
          <w:bCs/>
          <w:color w:val="000000" w:themeColor="text1"/>
          <w:sz w:val="21"/>
          <w:szCs w:val="21"/>
          <w:vertAlign w:val="superscript"/>
          <w:lang w:val="es-ES"/>
        </w:rPr>
        <w:t>pr</w:t>
      </w:r>
      <w:r w:rsidRPr="00282871">
        <w:rPr>
          <w:rFonts w:ascii="Arial Narrow" w:eastAsiaTheme="majorEastAsia" w:hAnsi="Arial Narrow" w:cs="Arial"/>
          <w:b/>
          <w:bCs/>
          <w:color w:val="000000" w:themeColor="text1"/>
          <w:sz w:val="21"/>
          <w:szCs w:val="21"/>
          <w:lang w:val="es-ES"/>
        </w:rPr>
        <w:t xml:space="preserve"> (</w:t>
      </w:r>
      <w:r w:rsidR="00AD45BC">
        <w:rPr>
          <w:rFonts w:ascii="Arial Narrow" w:eastAsiaTheme="majorEastAsia" w:hAnsi="Arial Narrow" w:cs="Arial"/>
          <w:b/>
          <w:bCs/>
          <w:color w:val="000000" w:themeColor="text1"/>
          <w:sz w:val="21"/>
          <w:szCs w:val="21"/>
          <w:lang w:val="es-ES"/>
        </w:rPr>
        <w:t>junio</w:t>
      </w:r>
      <w:r w:rsidRPr="00282871">
        <w:rPr>
          <w:rFonts w:ascii="Arial Narrow" w:eastAsiaTheme="majorEastAsia" w:hAnsi="Arial Narrow" w:cs="Arial"/>
          <w:b/>
          <w:bCs/>
          <w:color w:val="000000" w:themeColor="text1"/>
          <w:sz w:val="21"/>
          <w:szCs w:val="21"/>
          <w:lang w:val="es-ES"/>
        </w:rPr>
        <w:t>)</w:t>
      </w:r>
    </w:p>
    <w:p w14:paraId="0593B36C" w14:textId="3A22F33C" w:rsidR="00282871" w:rsidRPr="00282871" w:rsidRDefault="00BA4EC2" w:rsidP="00BA4EC2">
      <w:pPr>
        <w:spacing w:after="160" w:line="240" w:lineRule="auto"/>
        <w:jc w:val="center"/>
        <w:rPr>
          <w:rFonts w:ascii="Arial Narrow" w:eastAsiaTheme="majorEastAsia" w:hAnsi="Arial Narrow" w:cs="Arial"/>
          <w:color w:val="000000" w:themeColor="text1"/>
          <w:sz w:val="21"/>
          <w:szCs w:val="21"/>
          <w:lang w:val="es-CO"/>
        </w:rPr>
      </w:pPr>
      <w:r>
        <w:rPr>
          <w:rFonts w:ascii="Arial Narrow" w:eastAsiaTheme="majorEastAsia" w:hAnsi="Arial Narrow" w:cs="Arial"/>
          <w:noProof/>
          <w:color w:val="000000" w:themeColor="text1"/>
          <w:sz w:val="21"/>
          <w:szCs w:val="21"/>
          <w:lang w:val="es-CO"/>
        </w:rPr>
        <w:drawing>
          <wp:inline distT="0" distB="0" distL="0" distR="0" wp14:anchorId="69DA0AED" wp14:editId="4BB87C6A">
            <wp:extent cx="4842934" cy="2134880"/>
            <wp:effectExtent l="0" t="0" r="0" b="0"/>
            <wp:docPr id="73589846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98467" name="Imagen 7358984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82738" cy="2152427"/>
                    </a:xfrm>
                    <a:prstGeom prst="rect">
                      <a:avLst/>
                    </a:prstGeom>
                  </pic:spPr>
                </pic:pic>
              </a:graphicData>
            </a:graphic>
          </wp:inline>
        </w:drawing>
      </w:r>
    </w:p>
    <w:p w14:paraId="0E56EFC8" w14:textId="77777777" w:rsidR="00282871" w:rsidRPr="00282871" w:rsidRDefault="00282871">
      <w:pPr>
        <w:numPr>
          <w:ilvl w:val="0"/>
          <w:numId w:val="21"/>
        </w:numPr>
        <w:spacing w:after="160" w:line="240" w:lineRule="auto"/>
        <w:jc w:val="both"/>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Comportamiento mensual del índice de las actividades secundarias</w:t>
      </w:r>
    </w:p>
    <w:p w14:paraId="1B99843E" w14:textId="74E0C700"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Para el mes de </w:t>
      </w:r>
      <w:r w:rsidR="0010760D">
        <w:rPr>
          <w:rFonts w:ascii="Arial Narrow" w:eastAsiaTheme="majorEastAsia" w:hAnsi="Arial Narrow" w:cs="Arial"/>
          <w:color w:val="000000" w:themeColor="text1"/>
          <w:sz w:val="21"/>
          <w:szCs w:val="21"/>
          <w:lang w:val="es-CO"/>
        </w:rPr>
        <w:t>junio</w:t>
      </w:r>
      <w:r w:rsidRPr="00282871">
        <w:rPr>
          <w:rFonts w:ascii="Arial Narrow" w:eastAsiaTheme="majorEastAsia" w:hAnsi="Arial Narrow" w:cs="Arial"/>
          <w:color w:val="000000" w:themeColor="text1"/>
          <w:sz w:val="21"/>
          <w:szCs w:val="21"/>
          <w:lang w:val="es-CO"/>
        </w:rPr>
        <w:t xml:space="preserve"> de 2026</w:t>
      </w:r>
      <w:r w:rsidRPr="00282871">
        <w:rPr>
          <w:rFonts w:ascii="Arial Narrow" w:eastAsiaTheme="majorEastAsia" w:hAnsi="Arial Narrow" w:cs="Arial"/>
          <w:color w:val="000000" w:themeColor="text1"/>
          <w:sz w:val="21"/>
          <w:szCs w:val="21"/>
          <w:vertAlign w:val="superscript"/>
          <w:lang w:val="es-CO"/>
        </w:rPr>
        <w:t>pr</w:t>
      </w:r>
      <w:r w:rsidRPr="00282871">
        <w:rPr>
          <w:rFonts w:ascii="Arial Narrow" w:eastAsiaTheme="majorEastAsia" w:hAnsi="Arial Narrow" w:cs="Arial"/>
          <w:color w:val="000000" w:themeColor="text1"/>
          <w:sz w:val="21"/>
          <w:szCs w:val="21"/>
          <w:lang w:val="es-CO"/>
        </w:rPr>
        <w:t xml:space="preserve">, </w:t>
      </w:r>
      <w:r w:rsidR="003A53A4" w:rsidRPr="003A53A4">
        <w:rPr>
          <w:rFonts w:ascii="Arial Narrow" w:eastAsiaTheme="majorEastAsia" w:hAnsi="Arial Narrow" w:cs="Arial"/>
          <w:color w:val="000000" w:themeColor="text1"/>
          <w:sz w:val="21"/>
          <w:szCs w:val="21"/>
          <w:lang w:val="es-CO"/>
        </w:rPr>
        <w:t>el índice de las actividades secundarias en su serie ajustada por</w:t>
      </w:r>
      <w:r w:rsidR="003A53A4">
        <w:rPr>
          <w:rFonts w:ascii="Arial Narrow" w:eastAsiaTheme="majorEastAsia" w:hAnsi="Arial Narrow" w:cs="Arial"/>
          <w:color w:val="000000" w:themeColor="text1"/>
          <w:sz w:val="21"/>
          <w:szCs w:val="21"/>
          <w:lang w:val="es-CO"/>
        </w:rPr>
        <w:t xml:space="preserve"> </w:t>
      </w:r>
      <w:r w:rsidR="003A53A4" w:rsidRPr="003A53A4">
        <w:rPr>
          <w:rFonts w:ascii="Arial Narrow" w:eastAsiaTheme="majorEastAsia" w:hAnsi="Arial Narrow" w:cs="Arial"/>
          <w:color w:val="000000" w:themeColor="text1"/>
          <w:sz w:val="21"/>
          <w:szCs w:val="21"/>
          <w:lang w:val="es-CO"/>
        </w:rPr>
        <w:t>efecto estacional y calendario se ubicó en 99,10, lo que representó un crecimiento de 1,06%,</w:t>
      </w:r>
      <w:r w:rsidR="003A53A4">
        <w:rPr>
          <w:rFonts w:ascii="Arial Narrow" w:eastAsiaTheme="majorEastAsia" w:hAnsi="Arial Narrow" w:cs="Arial"/>
          <w:color w:val="000000" w:themeColor="text1"/>
          <w:sz w:val="21"/>
          <w:szCs w:val="21"/>
          <w:lang w:val="es-CO"/>
        </w:rPr>
        <w:t xml:space="preserve"> </w:t>
      </w:r>
      <w:r w:rsidR="003A53A4" w:rsidRPr="003A53A4">
        <w:rPr>
          <w:rFonts w:ascii="Arial Narrow" w:eastAsiaTheme="majorEastAsia" w:hAnsi="Arial Narrow" w:cs="Arial"/>
          <w:color w:val="000000" w:themeColor="text1"/>
          <w:sz w:val="21"/>
          <w:szCs w:val="21"/>
          <w:lang w:val="es-CO"/>
        </w:rPr>
        <w:t>respecto al mes de mayo</w:t>
      </w:r>
      <w:r w:rsidRPr="00282871">
        <w:rPr>
          <w:rFonts w:ascii="Arial Narrow" w:eastAsiaTheme="majorEastAsia" w:hAnsi="Arial Narrow" w:cs="Arial"/>
          <w:color w:val="000000" w:themeColor="text1"/>
          <w:sz w:val="21"/>
          <w:szCs w:val="21"/>
          <w:lang w:val="es-CO"/>
        </w:rPr>
        <w:t xml:space="preserve"> de 2026</w:t>
      </w:r>
      <w:r w:rsidRPr="00282871">
        <w:rPr>
          <w:rFonts w:ascii="Arial Narrow" w:eastAsiaTheme="majorEastAsia" w:hAnsi="Arial Narrow" w:cs="Arial"/>
          <w:color w:val="000000" w:themeColor="text1"/>
          <w:sz w:val="21"/>
          <w:szCs w:val="21"/>
          <w:vertAlign w:val="superscript"/>
          <w:lang w:val="es-CO"/>
        </w:rPr>
        <w:t>pr</w:t>
      </w:r>
      <w:r w:rsidRPr="00282871">
        <w:rPr>
          <w:rFonts w:ascii="Arial Narrow" w:eastAsiaTheme="majorEastAsia" w:hAnsi="Arial Narrow" w:cs="Arial"/>
          <w:color w:val="000000" w:themeColor="text1"/>
          <w:sz w:val="21"/>
          <w:szCs w:val="21"/>
          <w:lang w:val="es-CO"/>
        </w:rPr>
        <w:t xml:space="preserve"> (9</w:t>
      </w:r>
      <w:r w:rsidR="003A53A4">
        <w:rPr>
          <w:rFonts w:ascii="Arial Narrow" w:eastAsiaTheme="majorEastAsia" w:hAnsi="Arial Narrow" w:cs="Arial"/>
          <w:color w:val="000000" w:themeColor="text1"/>
          <w:sz w:val="21"/>
          <w:szCs w:val="21"/>
          <w:lang w:val="es-CO"/>
        </w:rPr>
        <w:t>8</w:t>
      </w:r>
      <w:r w:rsidRPr="00282871">
        <w:rPr>
          <w:rFonts w:ascii="Arial Narrow" w:eastAsiaTheme="majorEastAsia" w:hAnsi="Arial Narrow" w:cs="Arial"/>
          <w:color w:val="000000" w:themeColor="text1"/>
          <w:sz w:val="21"/>
          <w:szCs w:val="21"/>
          <w:lang w:val="es-CO"/>
        </w:rPr>
        <w:t>,</w:t>
      </w:r>
      <w:r w:rsidR="003A53A4">
        <w:rPr>
          <w:rFonts w:ascii="Arial Narrow" w:eastAsiaTheme="majorEastAsia" w:hAnsi="Arial Narrow" w:cs="Arial"/>
          <w:color w:val="000000" w:themeColor="text1"/>
          <w:sz w:val="21"/>
          <w:szCs w:val="21"/>
          <w:lang w:val="es-CO"/>
        </w:rPr>
        <w:t>06</w:t>
      </w:r>
      <w:r w:rsidRPr="00282871">
        <w:rPr>
          <w:rFonts w:ascii="Arial Narrow" w:eastAsiaTheme="majorEastAsia" w:hAnsi="Arial Narrow" w:cs="Arial"/>
          <w:color w:val="000000" w:themeColor="text1"/>
          <w:sz w:val="21"/>
          <w:szCs w:val="21"/>
          <w:lang w:val="es-CO"/>
        </w:rPr>
        <w:t>).</w:t>
      </w:r>
      <w:r w:rsidR="003A53A4">
        <w:rPr>
          <w:rFonts w:ascii="Arial Narrow" w:eastAsiaTheme="majorEastAsia" w:hAnsi="Arial Narrow" w:cs="Arial"/>
          <w:color w:val="000000" w:themeColor="text1"/>
          <w:sz w:val="21"/>
          <w:szCs w:val="21"/>
          <w:lang w:val="es-CO"/>
        </w:rPr>
        <w:t xml:space="preserve"> </w:t>
      </w:r>
      <w:r w:rsidRPr="00282871">
        <w:rPr>
          <w:rFonts w:ascii="Arial Narrow" w:eastAsiaTheme="majorEastAsia" w:hAnsi="Arial Narrow" w:cs="Arial"/>
          <w:color w:val="000000" w:themeColor="text1"/>
          <w:sz w:val="21"/>
          <w:szCs w:val="21"/>
          <w:lang w:val="es-CO"/>
        </w:rPr>
        <w:t xml:space="preserve">(Ver ilustraciones 3 y 5). </w:t>
      </w:r>
      <w:r w:rsidR="003913A9" w:rsidRPr="003913A9">
        <w:rPr>
          <w:rFonts w:ascii="Arial Narrow" w:eastAsiaTheme="majorEastAsia" w:hAnsi="Arial Narrow" w:cs="Arial"/>
          <w:color w:val="000000" w:themeColor="text1"/>
          <w:sz w:val="21"/>
          <w:szCs w:val="21"/>
          <w:lang w:val="es-CO"/>
        </w:rPr>
        <w:t>Este avance intermensual consolida la senda de aceleración iniciada en el mes inmediatamente anterior, cuando el sector ya había marcado una inflexión positiva al registrar una variación de 0,42% en mayo de 2026. Al evaluar el comportamiento histórico en la Ilustración 5, se evidencia que este resultado supera favorablemente las contracciones intermensuales observadas en los meses de junio de vigencias anteriores, donde se registraron caídas del -3,88% en 2024 y del -0,86% en 2025. De este modo, la serie desestacionalizada refleja que, tras superar las volatilidades del inicio de año, las actividades industriales y de la construcción mantienen un impulso positivo consecutivo al cierre del primer semestre</w:t>
      </w:r>
      <w:r w:rsidRPr="00282871">
        <w:rPr>
          <w:rFonts w:ascii="Arial Narrow" w:eastAsiaTheme="majorEastAsia" w:hAnsi="Arial Narrow" w:cs="Arial"/>
          <w:color w:val="000000" w:themeColor="text1"/>
          <w:sz w:val="21"/>
          <w:szCs w:val="21"/>
          <w:lang w:val="es-CO"/>
        </w:rPr>
        <w:t>.</w:t>
      </w:r>
    </w:p>
    <w:p w14:paraId="13AEEBEB" w14:textId="77777777" w:rsidR="00282871" w:rsidRPr="00282871" w:rsidRDefault="00282871" w:rsidP="00872710">
      <w:pPr>
        <w:spacing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Ilustración 5. Tasa de crecimiento mensual del índice de las actividades secundarias</w:t>
      </w:r>
    </w:p>
    <w:p w14:paraId="389D5C94" w14:textId="77777777" w:rsidR="00282871" w:rsidRPr="00282871" w:rsidRDefault="00282871" w:rsidP="00FA2B9E">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Serie ajustada por efecto estacional y calendario</w:t>
      </w:r>
    </w:p>
    <w:p w14:paraId="07F57B2D" w14:textId="4A2EE163" w:rsidR="00282871" w:rsidRPr="00282871" w:rsidRDefault="00282871" w:rsidP="00FA2B9E">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2024</w:t>
      </w:r>
      <w:r w:rsidRPr="00282871">
        <w:rPr>
          <w:rFonts w:ascii="Arial Narrow" w:eastAsiaTheme="majorEastAsia" w:hAnsi="Arial Narrow" w:cs="Arial"/>
          <w:b/>
          <w:bCs/>
          <w:color w:val="000000" w:themeColor="text1"/>
          <w:sz w:val="21"/>
          <w:szCs w:val="21"/>
          <w:vertAlign w:val="superscript"/>
          <w:lang w:val="es-ES"/>
        </w:rPr>
        <w:t>p</w:t>
      </w:r>
      <w:r w:rsidRPr="00282871">
        <w:rPr>
          <w:rFonts w:ascii="Arial Narrow" w:eastAsiaTheme="majorEastAsia" w:hAnsi="Arial Narrow" w:cs="Arial"/>
          <w:b/>
          <w:bCs/>
          <w:color w:val="000000" w:themeColor="text1"/>
          <w:sz w:val="21"/>
          <w:szCs w:val="21"/>
          <w:lang w:val="es-ES"/>
        </w:rPr>
        <w:t xml:space="preserve"> – 2026</w:t>
      </w:r>
      <w:r w:rsidRPr="00282871">
        <w:rPr>
          <w:rFonts w:ascii="Arial Narrow" w:eastAsiaTheme="majorEastAsia" w:hAnsi="Arial Narrow" w:cs="Arial"/>
          <w:b/>
          <w:bCs/>
          <w:color w:val="000000" w:themeColor="text1"/>
          <w:sz w:val="21"/>
          <w:szCs w:val="21"/>
          <w:vertAlign w:val="superscript"/>
          <w:lang w:val="es-ES"/>
        </w:rPr>
        <w:t>pr</w:t>
      </w:r>
      <w:r w:rsidRPr="00282871">
        <w:rPr>
          <w:rFonts w:ascii="Arial Narrow" w:eastAsiaTheme="majorEastAsia" w:hAnsi="Arial Narrow" w:cs="Arial"/>
          <w:b/>
          <w:bCs/>
          <w:color w:val="000000" w:themeColor="text1"/>
          <w:sz w:val="21"/>
          <w:szCs w:val="21"/>
          <w:lang w:val="es-ES"/>
        </w:rPr>
        <w:t xml:space="preserve"> (</w:t>
      </w:r>
      <w:r w:rsidR="00FA2B9E">
        <w:rPr>
          <w:rFonts w:ascii="Arial Narrow" w:eastAsiaTheme="majorEastAsia" w:hAnsi="Arial Narrow" w:cs="Arial"/>
          <w:b/>
          <w:bCs/>
          <w:color w:val="000000" w:themeColor="text1"/>
          <w:sz w:val="21"/>
          <w:szCs w:val="21"/>
          <w:lang w:val="es-ES"/>
        </w:rPr>
        <w:t>junio</w:t>
      </w:r>
      <w:r w:rsidRPr="00282871">
        <w:rPr>
          <w:rFonts w:ascii="Arial Narrow" w:eastAsiaTheme="majorEastAsia" w:hAnsi="Arial Narrow" w:cs="Arial"/>
          <w:b/>
          <w:bCs/>
          <w:color w:val="000000" w:themeColor="text1"/>
          <w:sz w:val="21"/>
          <w:szCs w:val="21"/>
          <w:lang w:val="es-ES"/>
        </w:rPr>
        <w:t>)</w:t>
      </w:r>
    </w:p>
    <w:p w14:paraId="6F8325EA" w14:textId="401F1028" w:rsidR="00282871" w:rsidRPr="00282871" w:rsidRDefault="0010760D" w:rsidP="0010760D">
      <w:pPr>
        <w:spacing w:after="160" w:line="240" w:lineRule="auto"/>
        <w:jc w:val="center"/>
        <w:rPr>
          <w:rFonts w:ascii="Arial Narrow" w:eastAsiaTheme="majorEastAsia" w:hAnsi="Arial Narrow" w:cs="Arial"/>
          <w:color w:val="000000" w:themeColor="text1"/>
          <w:sz w:val="21"/>
          <w:szCs w:val="21"/>
          <w:lang w:val="es-CO"/>
        </w:rPr>
      </w:pPr>
      <w:r>
        <w:rPr>
          <w:rFonts w:ascii="Arial Narrow" w:eastAsiaTheme="majorEastAsia" w:hAnsi="Arial Narrow" w:cs="Arial"/>
          <w:noProof/>
          <w:color w:val="000000" w:themeColor="text1"/>
          <w:sz w:val="21"/>
          <w:szCs w:val="21"/>
          <w:lang w:val="es-CO"/>
        </w:rPr>
        <w:drawing>
          <wp:inline distT="0" distB="0" distL="0" distR="0" wp14:anchorId="02BBB1E4" wp14:editId="315BC4FA">
            <wp:extent cx="4451864" cy="2032000"/>
            <wp:effectExtent l="0" t="0" r="6350" b="6350"/>
            <wp:docPr id="21394829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8291" name="Imagen 2139482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28081" cy="2066788"/>
                    </a:xfrm>
                    <a:prstGeom prst="rect">
                      <a:avLst/>
                    </a:prstGeom>
                  </pic:spPr>
                </pic:pic>
              </a:graphicData>
            </a:graphic>
          </wp:inline>
        </w:drawing>
      </w:r>
    </w:p>
    <w:p w14:paraId="15528788" w14:textId="77777777" w:rsidR="00282871" w:rsidRPr="00282871" w:rsidRDefault="00282871">
      <w:pPr>
        <w:numPr>
          <w:ilvl w:val="0"/>
          <w:numId w:val="21"/>
        </w:numPr>
        <w:spacing w:after="160" w:line="240" w:lineRule="auto"/>
        <w:jc w:val="both"/>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lastRenderedPageBreak/>
        <w:t>Producto Interno Bruto (PIB)</w:t>
      </w:r>
    </w:p>
    <w:p w14:paraId="1A263A42"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El Producto Interno Bruto (PIB) es el indicador macroeconómico más utilizado para caracterizar el estado, el tamaño y el desempeño de la economía en su conjunto, representando el resultado final de la actividad productiva de un país. Esta métrica calcula el valor de mercado de todos los bienes y servicios finales (es decir, aquellos adquiridos por el consumidor final) que son producidos dentro de las fronteras nacionales en un período determinado, utilizando los factores de producción disponibles. Asimismo, su importancia radica en que permite realizar comparaciones internacionales y es desagregado por ramas de actividad económica, lo cual facilita el análisis detallado sobre el crecimiento sectorial y su aporte específico a la dinámica económica global.</w:t>
      </w:r>
    </w:p>
    <w:p w14:paraId="4795C540" w14:textId="31A69AB1"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En el </w:t>
      </w:r>
      <w:r w:rsidR="0014206E">
        <w:rPr>
          <w:rFonts w:ascii="Arial Narrow" w:eastAsiaTheme="majorEastAsia" w:hAnsi="Arial Narrow" w:cs="Arial"/>
          <w:color w:val="000000" w:themeColor="text1"/>
          <w:sz w:val="21"/>
          <w:szCs w:val="21"/>
          <w:lang w:val="es-CO"/>
        </w:rPr>
        <w:t>segundo</w:t>
      </w:r>
      <w:r w:rsidRPr="00282871">
        <w:rPr>
          <w:rFonts w:ascii="Arial Narrow" w:eastAsiaTheme="majorEastAsia" w:hAnsi="Arial Narrow" w:cs="Arial"/>
          <w:color w:val="000000" w:themeColor="text1"/>
          <w:sz w:val="21"/>
          <w:szCs w:val="21"/>
          <w:lang w:val="es-CO"/>
        </w:rPr>
        <w:t xml:space="preserve"> trimestre de 2026</w:t>
      </w:r>
      <w:r w:rsidRPr="00282871">
        <w:rPr>
          <w:rFonts w:ascii="Arial Narrow" w:eastAsiaTheme="majorEastAsia" w:hAnsi="Arial Narrow" w:cs="Arial"/>
          <w:color w:val="000000" w:themeColor="text1"/>
          <w:sz w:val="21"/>
          <w:szCs w:val="21"/>
          <w:vertAlign w:val="superscript"/>
          <w:lang w:val="es-CO"/>
        </w:rPr>
        <w:t>pr</w:t>
      </w:r>
      <w:r w:rsidRPr="00282871">
        <w:rPr>
          <w:rFonts w:ascii="Arial Narrow" w:eastAsiaTheme="majorEastAsia" w:hAnsi="Arial Narrow" w:cs="Arial"/>
          <w:color w:val="000000" w:themeColor="text1"/>
          <w:sz w:val="21"/>
          <w:szCs w:val="21"/>
          <w:lang w:val="es-CO"/>
        </w:rPr>
        <w:t xml:space="preserve">, el Producto Interno Bruto en su serie original, crece </w:t>
      </w:r>
      <w:r w:rsidR="00595B4F">
        <w:rPr>
          <w:rFonts w:ascii="Arial Narrow" w:eastAsiaTheme="majorEastAsia" w:hAnsi="Arial Narrow" w:cs="Arial"/>
          <w:color w:val="000000" w:themeColor="text1"/>
          <w:sz w:val="21"/>
          <w:szCs w:val="21"/>
          <w:lang w:val="es-CO"/>
        </w:rPr>
        <w:t>3</w:t>
      </w:r>
      <w:r w:rsidRPr="00282871">
        <w:rPr>
          <w:rFonts w:ascii="Arial Narrow" w:eastAsiaTheme="majorEastAsia" w:hAnsi="Arial Narrow" w:cs="Arial"/>
          <w:color w:val="000000" w:themeColor="text1"/>
          <w:sz w:val="21"/>
          <w:szCs w:val="21"/>
          <w:lang w:val="es-CO"/>
        </w:rPr>
        <w:t>,</w:t>
      </w:r>
      <w:r w:rsidR="00595B4F">
        <w:rPr>
          <w:rFonts w:ascii="Arial Narrow" w:eastAsiaTheme="majorEastAsia" w:hAnsi="Arial Narrow" w:cs="Arial"/>
          <w:color w:val="000000" w:themeColor="text1"/>
          <w:sz w:val="21"/>
          <w:szCs w:val="21"/>
          <w:lang w:val="es-CO"/>
        </w:rPr>
        <w:t>5</w:t>
      </w:r>
      <w:r w:rsidRPr="00282871">
        <w:rPr>
          <w:rFonts w:ascii="Arial Narrow" w:eastAsiaTheme="majorEastAsia" w:hAnsi="Arial Narrow" w:cs="Arial"/>
          <w:color w:val="000000" w:themeColor="text1"/>
          <w:sz w:val="21"/>
          <w:szCs w:val="21"/>
          <w:lang w:val="es-CO"/>
        </w:rPr>
        <w:t>% respecto al mismo periodo de 2025</w:t>
      </w:r>
      <w:r w:rsidRPr="00282871">
        <w:rPr>
          <w:rFonts w:ascii="Arial Narrow" w:eastAsiaTheme="majorEastAsia" w:hAnsi="Arial Narrow" w:cs="Arial"/>
          <w:color w:val="000000" w:themeColor="text1"/>
          <w:sz w:val="21"/>
          <w:szCs w:val="21"/>
          <w:vertAlign w:val="superscript"/>
          <w:lang w:val="es-CO"/>
        </w:rPr>
        <w:t xml:space="preserve">pr </w:t>
      </w:r>
      <w:sdt>
        <w:sdtPr>
          <w:rPr>
            <w:rFonts w:ascii="Arial Narrow" w:eastAsiaTheme="majorEastAsia" w:hAnsi="Arial Narrow" w:cs="Arial"/>
            <w:color w:val="000000" w:themeColor="text1"/>
            <w:sz w:val="21"/>
            <w:szCs w:val="21"/>
            <w:vertAlign w:val="superscript"/>
            <w:lang w:val="es-CO"/>
          </w:rPr>
          <w:id w:val="-1655063944"/>
          <w:citation/>
        </w:sdtPr>
        <w:sdtEndPr/>
        <w:sdtContent>
          <w:r w:rsidRPr="00282871">
            <w:rPr>
              <w:rFonts w:ascii="Arial Narrow" w:eastAsiaTheme="majorEastAsia" w:hAnsi="Arial Narrow" w:cs="Arial"/>
              <w:color w:val="000000" w:themeColor="text1"/>
              <w:sz w:val="21"/>
              <w:szCs w:val="21"/>
              <w:vertAlign w:val="superscript"/>
              <w:lang w:val="es-CO"/>
            </w:rPr>
            <w:fldChar w:fldCharType="begin"/>
          </w:r>
          <w:r w:rsidR="00E139E5">
            <w:rPr>
              <w:rFonts w:ascii="Arial Narrow" w:eastAsiaTheme="majorEastAsia" w:hAnsi="Arial Narrow" w:cs="Arial"/>
              <w:color w:val="000000" w:themeColor="text1"/>
              <w:sz w:val="21"/>
              <w:szCs w:val="21"/>
              <w:vertAlign w:val="superscript"/>
              <w:lang w:val="es-ES_tradnl"/>
            </w:rPr>
            <w:instrText xml:space="preserve">CITATION DAN261 \l 1034 </w:instrText>
          </w:r>
          <w:r w:rsidRPr="00282871">
            <w:rPr>
              <w:rFonts w:ascii="Arial Narrow" w:eastAsiaTheme="majorEastAsia" w:hAnsi="Arial Narrow" w:cs="Arial"/>
              <w:color w:val="000000" w:themeColor="text1"/>
              <w:sz w:val="21"/>
              <w:szCs w:val="21"/>
              <w:vertAlign w:val="superscript"/>
              <w:lang w:val="es-CO"/>
            </w:rPr>
            <w:fldChar w:fldCharType="separate"/>
          </w:r>
          <w:r w:rsidR="002C4DEF">
            <w:rPr>
              <w:rFonts w:ascii="Arial Narrow" w:eastAsiaTheme="majorEastAsia" w:hAnsi="Arial Narrow" w:cs="Arial"/>
              <w:noProof/>
              <w:color w:val="000000" w:themeColor="text1"/>
              <w:sz w:val="21"/>
              <w:szCs w:val="21"/>
              <w:lang w:val="es-ES_tradnl"/>
            </w:rPr>
            <w:t>(DANE, PIB, 2026)</w:t>
          </w:r>
          <w:r w:rsidRPr="00282871">
            <w:rPr>
              <w:rFonts w:ascii="Arial Narrow" w:eastAsiaTheme="majorEastAsia" w:hAnsi="Arial Narrow" w:cs="Arial"/>
              <w:color w:val="000000" w:themeColor="text1"/>
              <w:sz w:val="21"/>
              <w:szCs w:val="21"/>
              <w:lang w:val="es-ES_tradnl"/>
            </w:rPr>
            <w:fldChar w:fldCharType="end"/>
          </w:r>
        </w:sdtContent>
      </w:sdt>
      <w:r w:rsidRPr="00282871">
        <w:rPr>
          <w:rFonts w:ascii="Arial Narrow" w:eastAsiaTheme="majorEastAsia" w:hAnsi="Arial Narrow" w:cs="Arial"/>
          <w:color w:val="000000" w:themeColor="text1"/>
          <w:sz w:val="21"/>
          <w:szCs w:val="21"/>
          <w:lang w:val="es-CO"/>
        </w:rPr>
        <w:t>.</w:t>
      </w:r>
    </w:p>
    <w:p w14:paraId="57BD08D5" w14:textId="77777777" w:rsidR="00282871" w:rsidRPr="00282871" w:rsidRDefault="00282871" w:rsidP="00872710">
      <w:pPr>
        <w:spacing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Ilustración 6. Producto Interno Bruto</w:t>
      </w:r>
    </w:p>
    <w:p w14:paraId="0A08B264" w14:textId="77777777" w:rsidR="00282871" w:rsidRPr="00282871" w:rsidRDefault="00282871" w:rsidP="00595B4F">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Tasa de crecimiento en volumen</w:t>
      </w:r>
    </w:p>
    <w:p w14:paraId="0AB06618" w14:textId="29B9902E" w:rsidR="00282871" w:rsidRPr="00282871" w:rsidRDefault="00282871" w:rsidP="00595B4F">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2023-I / 2026</w:t>
      </w:r>
      <w:r w:rsidRPr="00282871">
        <w:rPr>
          <w:rFonts w:ascii="Arial Narrow" w:eastAsiaTheme="majorEastAsia" w:hAnsi="Arial Narrow" w:cs="Arial"/>
          <w:b/>
          <w:bCs/>
          <w:color w:val="000000" w:themeColor="text1"/>
          <w:sz w:val="21"/>
          <w:szCs w:val="21"/>
          <w:vertAlign w:val="superscript"/>
          <w:lang w:val="es-ES"/>
        </w:rPr>
        <w:t>pr</w:t>
      </w:r>
      <w:r w:rsidRPr="00282871">
        <w:rPr>
          <w:rFonts w:ascii="Arial Narrow" w:eastAsiaTheme="majorEastAsia" w:hAnsi="Arial Narrow" w:cs="Arial"/>
          <w:b/>
          <w:bCs/>
          <w:color w:val="000000" w:themeColor="text1"/>
          <w:sz w:val="21"/>
          <w:szCs w:val="21"/>
          <w:lang w:val="es-ES"/>
        </w:rPr>
        <w:t>-I</w:t>
      </w:r>
      <w:r w:rsidR="00595B4F">
        <w:rPr>
          <w:rFonts w:ascii="Arial Narrow" w:eastAsiaTheme="majorEastAsia" w:hAnsi="Arial Narrow" w:cs="Arial"/>
          <w:b/>
          <w:bCs/>
          <w:color w:val="000000" w:themeColor="text1"/>
          <w:sz w:val="21"/>
          <w:szCs w:val="21"/>
          <w:lang w:val="es-ES"/>
        </w:rPr>
        <w:t>I</w:t>
      </w:r>
    </w:p>
    <w:p w14:paraId="2C49704D" w14:textId="34F365C7" w:rsidR="00282871" w:rsidRPr="00282871" w:rsidRDefault="003E6A54" w:rsidP="003E6A54">
      <w:pPr>
        <w:spacing w:after="160" w:line="240" w:lineRule="auto"/>
        <w:jc w:val="center"/>
        <w:rPr>
          <w:rFonts w:ascii="Arial Narrow" w:eastAsiaTheme="majorEastAsia" w:hAnsi="Arial Narrow" w:cs="Arial"/>
          <w:color w:val="000000" w:themeColor="text1"/>
          <w:sz w:val="21"/>
          <w:szCs w:val="21"/>
          <w:lang w:val="es-CO"/>
        </w:rPr>
      </w:pPr>
      <w:r>
        <w:rPr>
          <w:rFonts w:ascii="Arial Narrow" w:eastAsiaTheme="majorEastAsia" w:hAnsi="Arial Narrow" w:cs="Arial"/>
          <w:noProof/>
          <w:color w:val="000000" w:themeColor="text1"/>
          <w:sz w:val="21"/>
          <w:szCs w:val="21"/>
          <w:lang w:val="es-CO"/>
        </w:rPr>
        <w:drawing>
          <wp:inline distT="0" distB="0" distL="0" distR="0" wp14:anchorId="7894447A" wp14:editId="1386EC1B">
            <wp:extent cx="4240742" cy="1721633"/>
            <wp:effectExtent l="0" t="0" r="7620" b="0"/>
            <wp:docPr id="15084922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9221" name="Imagen 1508492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55059" cy="1727445"/>
                    </a:xfrm>
                    <a:prstGeom prst="rect">
                      <a:avLst/>
                    </a:prstGeom>
                  </pic:spPr>
                </pic:pic>
              </a:graphicData>
            </a:graphic>
          </wp:inline>
        </w:drawing>
      </w:r>
    </w:p>
    <w:p w14:paraId="1865FBB0"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Las actividades económicas que más contribuyen a la dinámica del valor agregado son: </w:t>
      </w:r>
    </w:p>
    <w:p w14:paraId="1B754DE1" w14:textId="28765332" w:rsidR="00282871" w:rsidRPr="00FD5CAF" w:rsidRDefault="00FD5CAF" w:rsidP="000A647E">
      <w:pPr>
        <w:numPr>
          <w:ilvl w:val="0"/>
          <w:numId w:val="20"/>
        </w:numPr>
        <w:spacing w:after="160" w:line="276" w:lineRule="auto"/>
        <w:jc w:val="both"/>
        <w:rPr>
          <w:rFonts w:ascii="Arial Narrow" w:eastAsiaTheme="majorEastAsia" w:hAnsi="Arial Narrow" w:cs="Arial"/>
          <w:color w:val="000000" w:themeColor="text1"/>
          <w:sz w:val="21"/>
          <w:szCs w:val="21"/>
          <w:lang w:val="es-CO"/>
        </w:rPr>
      </w:pPr>
      <w:r w:rsidRPr="00FD5CAF">
        <w:rPr>
          <w:rFonts w:ascii="Arial Narrow" w:eastAsiaTheme="majorEastAsia" w:hAnsi="Arial Narrow" w:cs="Arial"/>
          <w:color w:val="000000" w:themeColor="text1"/>
          <w:sz w:val="21"/>
          <w:szCs w:val="21"/>
          <w:lang w:val="es-CO"/>
        </w:rPr>
        <w:t>Administración pública y defensa; planes de seguridad social de afiliación obligatoria;</w:t>
      </w:r>
      <w:r>
        <w:rPr>
          <w:rFonts w:ascii="Arial Narrow" w:eastAsiaTheme="majorEastAsia" w:hAnsi="Arial Narrow" w:cs="Arial"/>
          <w:color w:val="000000" w:themeColor="text1"/>
          <w:sz w:val="21"/>
          <w:szCs w:val="21"/>
          <w:lang w:val="es-CO"/>
        </w:rPr>
        <w:t xml:space="preserve"> </w:t>
      </w:r>
      <w:r w:rsidRPr="00FD5CAF">
        <w:rPr>
          <w:rFonts w:ascii="Arial Narrow" w:eastAsiaTheme="majorEastAsia" w:hAnsi="Arial Narrow" w:cs="Arial"/>
          <w:color w:val="000000" w:themeColor="text1"/>
          <w:sz w:val="21"/>
          <w:szCs w:val="21"/>
          <w:lang w:val="es-CO"/>
        </w:rPr>
        <w:t>Educación; Actividades de atención de la salud humana y de servicios sociales crece 10,0% (contribuye 1,7 puntos porcentuales a la variación anual)</w:t>
      </w:r>
      <w:r w:rsidR="00282871" w:rsidRPr="00FD5CAF">
        <w:rPr>
          <w:rFonts w:ascii="Arial Narrow" w:eastAsiaTheme="majorEastAsia" w:hAnsi="Arial Narrow" w:cs="Arial"/>
          <w:color w:val="000000" w:themeColor="text1"/>
          <w:sz w:val="21"/>
          <w:szCs w:val="21"/>
          <w:lang w:val="es-CO"/>
        </w:rPr>
        <w:t>.</w:t>
      </w:r>
    </w:p>
    <w:p w14:paraId="7E397A64" w14:textId="1A899795" w:rsidR="00282871" w:rsidRPr="00585E0B" w:rsidRDefault="00585E0B" w:rsidP="000A647E">
      <w:pPr>
        <w:numPr>
          <w:ilvl w:val="0"/>
          <w:numId w:val="20"/>
        </w:numPr>
        <w:spacing w:after="160" w:line="276" w:lineRule="auto"/>
        <w:jc w:val="both"/>
        <w:rPr>
          <w:rFonts w:ascii="Arial Narrow" w:eastAsiaTheme="majorEastAsia" w:hAnsi="Arial Narrow" w:cs="Arial"/>
          <w:color w:val="000000" w:themeColor="text1"/>
          <w:sz w:val="21"/>
          <w:szCs w:val="21"/>
          <w:lang w:val="es-CO"/>
        </w:rPr>
      </w:pPr>
      <w:r w:rsidRPr="00585E0B">
        <w:rPr>
          <w:rFonts w:ascii="Arial Narrow" w:eastAsiaTheme="majorEastAsia" w:hAnsi="Arial Narrow" w:cs="Arial"/>
          <w:color w:val="000000" w:themeColor="text1"/>
          <w:sz w:val="21"/>
          <w:szCs w:val="21"/>
          <w:lang w:val="es-CO"/>
        </w:rPr>
        <w:t>Comercio al por mayor y al por menor; reparación de vehículos automotores y</w:t>
      </w:r>
      <w:r>
        <w:rPr>
          <w:rFonts w:ascii="Arial Narrow" w:eastAsiaTheme="majorEastAsia" w:hAnsi="Arial Narrow" w:cs="Arial"/>
          <w:color w:val="000000" w:themeColor="text1"/>
          <w:sz w:val="21"/>
          <w:szCs w:val="21"/>
          <w:lang w:val="es-CO"/>
        </w:rPr>
        <w:t xml:space="preserve"> </w:t>
      </w:r>
      <w:r w:rsidRPr="00585E0B">
        <w:rPr>
          <w:rFonts w:ascii="Arial Narrow" w:eastAsiaTheme="majorEastAsia" w:hAnsi="Arial Narrow" w:cs="Arial"/>
          <w:color w:val="000000" w:themeColor="text1"/>
          <w:sz w:val="21"/>
          <w:szCs w:val="21"/>
          <w:lang w:val="es-CO"/>
        </w:rPr>
        <w:t>motocicletas; Transporte y almacenamiento; Alojamiento y servicios de comida crece 2,2% (contribuye 0,5 puntos porcentuales a la variación anual)</w:t>
      </w:r>
      <w:r w:rsidR="00282871" w:rsidRPr="00585E0B">
        <w:rPr>
          <w:rFonts w:ascii="Arial Narrow" w:eastAsiaTheme="majorEastAsia" w:hAnsi="Arial Narrow" w:cs="Arial"/>
          <w:color w:val="000000" w:themeColor="text1"/>
          <w:sz w:val="21"/>
          <w:szCs w:val="21"/>
          <w:lang w:val="es-CO"/>
        </w:rPr>
        <w:t>.</w:t>
      </w:r>
    </w:p>
    <w:p w14:paraId="198A68A5" w14:textId="00B3A0B8" w:rsidR="00DA1F5E" w:rsidRPr="0032647A" w:rsidRDefault="00585E0B" w:rsidP="000A647E">
      <w:pPr>
        <w:numPr>
          <w:ilvl w:val="0"/>
          <w:numId w:val="20"/>
        </w:numPr>
        <w:spacing w:after="160" w:line="276" w:lineRule="auto"/>
        <w:jc w:val="both"/>
        <w:rPr>
          <w:rFonts w:ascii="Arial Narrow" w:eastAsiaTheme="majorEastAsia" w:hAnsi="Arial Narrow" w:cs="Arial"/>
          <w:color w:val="000000" w:themeColor="text1"/>
          <w:sz w:val="21"/>
          <w:szCs w:val="21"/>
          <w:lang w:val="es-CO"/>
        </w:rPr>
      </w:pPr>
      <w:r w:rsidRPr="00585E0B">
        <w:rPr>
          <w:rFonts w:ascii="Arial Narrow" w:eastAsiaTheme="majorEastAsia" w:hAnsi="Arial Narrow" w:cs="Arial"/>
          <w:color w:val="000000" w:themeColor="text1"/>
          <w:sz w:val="21"/>
          <w:szCs w:val="21"/>
          <w:lang w:val="es-CO"/>
        </w:rPr>
        <w:t>Actividades artísticas, de entretenimiento y recreación y otras actividades de servicios;</w:t>
      </w:r>
      <w:r w:rsidR="0032647A">
        <w:rPr>
          <w:rFonts w:ascii="Arial Narrow" w:eastAsiaTheme="majorEastAsia" w:hAnsi="Arial Narrow" w:cs="Arial"/>
          <w:color w:val="000000" w:themeColor="text1"/>
          <w:sz w:val="21"/>
          <w:szCs w:val="21"/>
          <w:lang w:val="es-CO"/>
        </w:rPr>
        <w:t xml:space="preserve"> </w:t>
      </w:r>
      <w:r w:rsidRPr="0032647A">
        <w:rPr>
          <w:rFonts w:ascii="Arial Narrow" w:eastAsiaTheme="majorEastAsia" w:hAnsi="Arial Narrow" w:cs="Arial"/>
          <w:color w:val="000000" w:themeColor="text1"/>
          <w:sz w:val="21"/>
          <w:szCs w:val="21"/>
          <w:lang w:val="es-CO"/>
        </w:rPr>
        <w:t>Actividades de los hogares individuales en calidad de empleadores; actividades no diferenciadas de los hogares individuales como productores de bienes y servicios para uso propio crece 9,5% (contribuye 0,4 puntos porcentuales a la variación anual</w:t>
      </w:r>
      <w:r w:rsidR="0032647A">
        <w:rPr>
          <w:rFonts w:ascii="Arial Narrow" w:eastAsiaTheme="majorEastAsia" w:hAnsi="Arial Narrow" w:cs="Arial"/>
          <w:color w:val="000000" w:themeColor="text1"/>
          <w:sz w:val="21"/>
          <w:szCs w:val="21"/>
          <w:lang w:val="es-CO"/>
        </w:rPr>
        <w:t>)</w:t>
      </w:r>
      <w:r w:rsidR="00282871" w:rsidRPr="0032647A">
        <w:rPr>
          <w:rFonts w:ascii="Arial Narrow" w:eastAsiaTheme="majorEastAsia" w:hAnsi="Arial Narrow" w:cs="Arial"/>
          <w:color w:val="000000" w:themeColor="text1"/>
          <w:sz w:val="21"/>
          <w:szCs w:val="21"/>
          <w:lang w:val="es-CO"/>
        </w:rPr>
        <w:t>.</w:t>
      </w:r>
    </w:p>
    <w:p w14:paraId="295446D8" w14:textId="6E32A644" w:rsidR="00282871" w:rsidRPr="00DA1F5E" w:rsidRDefault="00376FB9" w:rsidP="000A647E">
      <w:pPr>
        <w:spacing w:after="160" w:line="276" w:lineRule="auto"/>
        <w:jc w:val="both"/>
        <w:rPr>
          <w:rFonts w:ascii="Arial Narrow" w:eastAsiaTheme="majorEastAsia" w:hAnsi="Arial Narrow" w:cs="Arial"/>
          <w:color w:val="000000" w:themeColor="text1"/>
          <w:sz w:val="21"/>
          <w:szCs w:val="21"/>
          <w:lang w:val="es-CO"/>
        </w:rPr>
      </w:pPr>
      <w:r w:rsidRPr="00376FB9">
        <w:rPr>
          <w:rFonts w:ascii="Arial Narrow" w:eastAsiaTheme="majorEastAsia" w:hAnsi="Arial Narrow" w:cs="Arial"/>
          <w:color w:val="000000" w:themeColor="text1"/>
          <w:sz w:val="21"/>
          <w:szCs w:val="21"/>
          <w:lang w:val="es-CO"/>
        </w:rPr>
        <w:t>Durante el primer semestre de</w:t>
      </w:r>
      <w:r>
        <w:rPr>
          <w:rFonts w:ascii="Arial Narrow" w:eastAsiaTheme="majorEastAsia" w:hAnsi="Arial Narrow" w:cs="Arial"/>
          <w:color w:val="000000" w:themeColor="text1"/>
          <w:sz w:val="21"/>
          <w:szCs w:val="21"/>
          <w:lang w:val="es-CO"/>
        </w:rPr>
        <w:t xml:space="preserve"> 2026</w:t>
      </w:r>
      <w:r w:rsidR="00282871" w:rsidRPr="00DA1F5E">
        <w:rPr>
          <w:rFonts w:ascii="Arial Narrow" w:eastAsiaTheme="majorEastAsia" w:hAnsi="Arial Narrow" w:cs="Arial"/>
          <w:color w:val="000000" w:themeColor="text1"/>
          <w:sz w:val="21"/>
          <w:szCs w:val="21"/>
          <w:lang w:val="es-CO"/>
        </w:rPr>
        <w:t xml:space="preserve">, </w:t>
      </w:r>
      <w:r w:rsidRPr="00376FB9">
        <w:rPr>
          <w:rFonts w:ascii="Arial Narrow" w:eastAsiaTheme="majorEastAsia" w:hAnsi="Arial Narrow" w:cs="Arial"/>
          <w:color w:val="000000" w:themeColor="text1"/>
          <w:sz w:val="21"/>
          <w:szCs w:val="21"/>
          <w:lang w:val="es-CO"/>
        </w:rPr>
        <w:t>respecto al mismo periodo del año anterior, el Producto</w:t>
      </w:r>
      <w:r>
        <w:rPr>
          <w:rFonts w:ascii="Arial Narrow" w:eastAsiaTheme="majorEastAsia" w:hAnsi="Arial Narrow" w:cs="Arial"/>
          <w:color w:val="000000" w:themeColor="text1"/>
          <w:sz w:val="21"/>
          <w:szCs w:val="21"/>
          <w:lang w:val="es-CO"/>
        </w:rPr>
        <w:t xml:space="preserve"> </w:t>
      </w:r>
      <w:r w:rsidRPr="00376FB9">
        <w:rPr>
          <w:rFonts w:ascii="Arial Narrow" w:eastAsiaTheme="majorEastAsia" w:hAnsi="Arial Narrow" w:cs="Arial"/>
          <w:color w:val="000000" w:themeColor="text1"/>
          <w:sz w:val="21"/>
          <w:szCs w:val="21"/>
          <w:lang w:val="es-CO"/>
        </w:rPr>
        <w:t>Interno Bruto presenta un crecimiento de 2,9%. Las actividades económicas que más contribuyen</w:t>
      </w:r>
      <w:r>
        <w:rPr>
          <w:rFonts w:ascii="Arial Narrow" w:eastAsiaTheme="majorEastAsia" w:hAnsi="Arial Narrow" w:cs="Arial"/>
          <w:color w:val="000000" w:themeColor="text1"/>
          <w:sz w:val="21"/>
          <w:szCs w:val="21"/>
          <w:lang w:val="es-CO"/>
        </w:rPr>
        <w:t xml:space="preserve"> </w:t>
      </w:r>
      <w:r w:rsidRPr="00376FB9">
        <w:rPr>
          <w:rFonts w:ascii="Arial Narrow" w:eastAsiaTheme="majorEastAsia" w:hAnsi="Arial Narrow" w:cs="Arial"/>
          <w:color w:val="000000" w:themeColor="text1"/>
          <w:sz w:val="21"/>
          <w:szCs w:val="21"/>
          <w:lang w:val="es-CO"/>
        </w:rPr>
        <w:t>a la dinámica del valor agregado son</w:t>
      </w:r>
      <w:r w:rsidR="00282871" w:rsidRPr="00DA1F5E">
        <w:rPr>
          <w:rFonts w:ascii="Arial Narrow" w:eastAsiaTheme="majorEastAsia" w:hAnsi="Arial Narrow" w:cs="Arial"/>
          <w:color w:val="000000" w:themeColor="text1"/>
          <w:sz w:val="21"/>
          <w:szCs w:val="21"/>
          <w:lang w:val="es-CO"/>
        </w:rPr>
        <w:t>:</w:t>
      </w:r>
    </w:p>
    <w:p w14:paraId="212EA483" w14:textId="0EA8C1A7" w:rsidR="00282871" w:rsidRPr="006C1C82" w:rsidRDefault="006C1C82" w:rsidP="000A647E">
      <w:pPr>
        <w:numPr>
          <w:ilvl w:val="0"/>
          <w:numId w:val="20"/>
        </w:numPr>
        <w:spacing w:after="160" w:line="276" w:lineRule="auto"/>
        <w:jc w:val="both"/>
        <w:rPr>
          <w:rFonts w:ascii="Arial Narrow" w:eastAsiaTheme="majorEastAsia" w:hAnsi="Arial Narrow" w:cs="Arial"/>
          <w:color w:val="000000" w:themeColor="text1"/>
          <w:sz w:val="21"/>
          <w:szCs w:val="21"/>
          <w:lang w:val="es-CO"/>
        </w:rPr>
      </w:pPr>
      <w:r w:rsidRPr="006C1C82">
        <w:rPr>
          <w:rFonts w:ascii="Arial Narrow" w:eastAsiaTheme="majorEastAsia" w:hAnsi="Arial Narrow" w:cs="Arial"/>
          <w:color w:val="000000" w:themeColor="text1"/>
          <w:sz w:val="21"/>
          <w:szCs w:val="21"/>
          <w:lang w:val="es-CO"/>
        </w:rPr>
        <w:lastRenderedPageBreak/>
        <w:t>Administración pública y defensa; planes de seguridad social de afiliación obligatoria;</w:t>
      </w:r>
      <w:r>
        <w:rPr>
          <w:rFonts w:ascii="Arial Narrow" w:eastAsiaTheme="majorEastAsia" w:hAnsi="Arial Narrow" w:cs="Arial"/>
          <w:color w:val="000000" w:themeColor="text1"/>
          <w:sz w:val="21"/>
          <w:szCs w:val="21"/>
          <w:lang w:val="es-CO"/>
        </w:rPr>
        <w:t xml:space="preserve"> </w:t>
      </w:r>
      <w:r w:rsidRPr="006C1C82">
        <w:rPr>
          <w:rFonts w:ascii="Arial Narrow" w:eastAsiaTheme="majorEastAsia" w:hAnsi="Arial Narrow" w:cs="Arial"/>
          <w:color w:val="000000" w:themeColor="text1"/>
          <w:sz w:val="21"/>
          <w:szCs w:val="21"/>
          <w:lang w:val="es-CO"/>
        </w:rPr>
        <w:t>Educación; Actividades de atención de la salud humana y de servicios sociales crece 7,9% (contribuye 1,3 puntos porcentuales a la variación anual)</w:t>
      </w:r>
      <w:r w:rsidR="00282871" w:rsidRPr="006C1C82">
        <w:rPr>
          <w:rFonts w:ascii="Arial Narrow" w:eastAsiaTheme="majorEastAsia" w:hAnsi="Arial Narrow" w:cs="Arial"/>
          <w:color w:val="000000" w:themeColor="text1"/>
          <w:sz w:val="21"/>
          <w:szCs w:val="21"/>
          <w:lang w:val="es-CO"/>
        </w:rPr>
        <w:t>.</w:t>
      </w:r>
    </w:p>
    <w:p w14:paraId="1569F97A" w14:textId="256D3791" w:rsidR="00282871" w:rsidRPr="006C1C82" w:rsidRDefault="006C1C82" w:rsidP="000A647E">
      <w:pPr>
        <w:numPr>
          <w:ilvl w:val="0"/>
          <w:numId w:val="20"/>
        </w:numPr>
        <w:spacing w:after="160" w:line="276" w:lineRule="auto"/>
        <w:jc w:val="both"/>
        <w:rPr>
          <w:rFonts w:ascii="Arial Narrow" w:eastAsiaTheme="majorEastAsia" w:hAnsi="Arial Narrow" w:cs="Arial"/>
          <w:color w:val="000000" w:themeColor="text1"/>
          <w:sz w:val="21"/>
          <w:szCs w:val="21"/>
          <w:lang w:val="es-CO"/>
        </w:rPr>
      </w:pPr>
      <w:r w:rsidRPr="006C1C82">
        <w:rPr>
          <w:rFonts w:ascii="Arial Narrow" w:eastAsiaTheme="majorEastAsia" w:hAnsi="Arial Narrow" w:cs="Arial"/>
          <w:color w:val="000000" w:themeColor="text1"/>
          <w:sz w:val="21"/>
          <w:szCs w:val="21"/>
          <w:lang w:val="es-CO"/>
        </w:rPr>
        <w:t>Comercio al por mayor y al por menor; reparación de vehículos automotores y</w:t>
      </w:r>
      <w:r>
        <w:rPr>
          <w:rFonts w:ascii="Arial Narrow" w:eastAsiaTheme="majorEastAsia" w:hAnsi="Arial Narrow" w:cs="Arial"/>
          <w:color w:val="000000" w:themeColor="text1"/>
          <w:sz w:val="21"/>
          <w:szCs w:val="21"/>
          <w:lang w:val="es-CO"/>
        </w:rPr>
        <w:t xml:space="preserve"> </w:t>
      </w:r>
      <w:r w:rsidRPr="006C1C82">
        <w:rPr>
          <w:rFonts w:ascii="Arial Narrow" w:eastAsiaTheme="majorEastAsia" w:hAnsi="Arial Narrow" w:cs="Arial"/>
          <w:color w:val="000000" w:themeColor="text1"/>
          <w:sz w:val="21"/>
          <w:szCs w:val="21"/>
          <w:lang w:val="es-CO"/>
        </w:rPr>
        <w:t>motocicletas; Transporte y almacenamiento; Alojamiento y servicios de comida crece 2,6% (contribuye 0,5 puntos porcentuales a la variación anual)</w:t>
      </w:r>
      <w:r w:rsidR="00282871" w:rsidRPr="006C1C82">
        <w:rPr>
          <w:rFonts w:ascii="Arial Narrow" w:eastAsiaTheme="majorEastAsia" w:hAnsi="Arial Narrow" w:cs="Arial"/>
          <w:color w:val="000000" w:themeColor="text1"/>
          <w:sz w:val="21"/>
          <w:szCs w:val="21"/>
          <w:lang w:val="es-CO"/>
        </w:rPr>
        <w:t>.</w:t>
      </w:r>
    </w:p>
    <w:p w14:paraId="65F9AE46" w14:textId="3030CBB9" w:rsidR="00282871" w:rsidRDefault="00563D86" w:rsidP="000A647E">
      <w:pPr>
        <w:numPr>
          <w:ilvl w:val="0"/>
          <w:numId w:val="20"/>
        </w:numPr>
        <w:spacing w:after="160" w:line="276" w:lineRule="auto"/>
        <w:jc w:val="both"/>
        <w:rPr>
          <w:rFonts w:ascii="Arial Narrow" w:eastAsiaTheme="majorEastAsia" w:hAnsi="Arial Narrow" w:cs="Arial"/>
          <w:color w:val="000000" w:themeColor="text1"/>
          <w:sz w:val="21"/>
          <w:szCs w:val="21"/>
          <w:lang w:val="es-CO"/>
        </w:rPr>
      </w:pPr>
      <w:r w:rsidRPr="00563D86">
        <w:rPr>
          <w:rFonts w:ascii="Arial Narrow" w:eastAsiaTheme="majorEastAsia" w:hAnsi="Arial Narrow" w:cs="Arial"/>
          <w:color w:val="000000" w:themeColor="text1"/>
          <w:sz w:val="21"/>
          <w:szCs w:val="21"/>
          <w:lang w:val="es-CO"/>
        </w:rPr>
        <w:t>Actividades artísticas, de entretenimiento y recreación y otras actividades de servicios;</w:t>
      </w:r>
      <w:r>
        <w:rPr>
          <w:rFonts w:ascii="Arial Narrow" w:eastAsiaTheme="majorEastAsia" w:hAnsi="Arial Narrow" w:cs="Arial"/>
          <w:color w:val="000000" w:themeColor="text1"/>
          <w:sz w:val="21"/>
          <w:szCs w:val="21"/>
          <w:lang w:val="es-CO"/>
        </w:rPr>
        <w:t xml:space="preserve"> </w:t>
      </w:r>
      <w:r w:rsidRPr="00563D86">
        <w:rPr>
          <w:rFonts w:ascii="Arial Narrow" w:eastAsiaTheme="majorEastAsia" w:hAnsi="Arial Narrow" w:cs="Arial"/>
          <w:color w:val="000000" w:themeColor="text1"/>
          <w:sz w:val="21"/>
          <w:szCs w:val="21"/>
          <w:lang w:val="es-CO"/>
        </w:rPr>
        <w:t>Actividades de los hogares individuales en calidad de empleadores; actividades no diferenciadas de los hogares individuales como productores de bienes y servicios para uso propio crece 6,3% (contribuye 0,3 puntos porcentuales a la variación anual)</w:t>
      </w:r>
      <w:r w:rsidR="00282871" w:rsidRPr="00563D86">
        <w:rPr>
          <w:rFonts w:ascii="Arial Narrow" w:eastAsiaTheme="majorEastAsia" w:hAnsi="Arial Narrow" w:cs="Arial"/>
          <w:color w:val="000000" w:themeColor="text1"/>
          <w:sz w:val="21"/>
          <w:szCs w:val="21"/>
          <w:lang w:val="es-CO"/>
        </w:rPr>
        <w:t>.</w:t>
      </w:r>
    </w:p>
    <w:p w14:paraId="3665EA60" w14:textId="3DB1E50A" w:rsidR="00563D86" w:rsidRPr="00563D86" w:rsidRDefault="00563D86" w:rsidP="000A647E">
      <w:pPr>
        <w:spacing w:after="160" w:line="276" w:lineRule="auto"/>
        <w:jc w:val="both"/>
        <w:rPr>
          <w:rFonts w:ascii="Arial Narrow" w:eastAsiaTheme="majorEastAsia" w:hAnsi="Arial Narrow" w:cs="Arial"/>
          <w:color w:val="000000" w:themeColor="text1"/>
          <w:sz w:val="21"/>
          <w:szCs w:val="21"/>
          <w:lang w:val="es-CO"/>
        </w:rPr>
      </w:pPr>
      <w:r w:rsidRPr="00563D86">
        <w:rPr>
          <w:rFonts w:ascii="Arial Narrow" w:eastAsiaTheme="majorEastAsia" w:hAnsi="Arial Narrow" w:cs="Arial"/>
          <w:color w:val="000000" w:themeColor="text1"/>
          <w:sz w:val="21"/>
          <w:szCs w:val="21"/>
          <w:lang w:val="es-CO"/>
        </w:rPr>
        <w:t>Respecto al trimestre inmediatamente anterior, el Producto Interno Bruto en su serie ajustada por</w:t>
      </w:r>
      <w:r>
        <w:rPr>
          <w:rFonts w:ascii="Arial Narrow" w:eastAsiaTheme="majorEastAsia" w:hAnsi="Arial Narrow" w:cs="Arial"/>
          <w:color w:val="000000" w:themeColor="text1"/>
          <w:sz w:val="21"/>
          <w:szCs w:val="21"/>
          <w:lang w:val="es-CO"/>
        </w:rPr>
        <w:t xml:space="preserve"> </w:t>
      </w:r>
      <w:r w:rsidRPr="00563D86">
        <w:rPr>
          <w:rFonts w:ascii="Arial Narrow" w:eastAsiaTheme="majorEastAsia" w:hAnsi="Arial Narrow" w:cs="Arial"/>
          <w:color w:val="000000" w:themeColor="text1"/>
          <w:sz w:val="21"/>
          <w:szCs w:val="21"/>
          <w:lang w:val="es-CO"/>
        </w:rPr>
        <w:t>efecto estacional y calendario crece 1,3%. Cuando se observa el comportamiento de las actividades</w:t>
      </w:r>
      <w:r>
        <w:rPr>
          <w:rFonts w:ascii="Arial Narrow" w:eastAsiaTheme="majorEastAsia" w:hAnsi="Arial Narrow" w:cs="Arial"/>
          <w:color w:val="000000" w:themeColor="text1"/>
          <w:sz w:val="21"/>
          <w:szCs w:val="21"/>
          <w:lang w:val="es-CO"/>
        </w:rPr>
        <w:t xml:space="preserve"> </w:t>
      </w:r>
      <w:r w:rsidRPr="00563D86">
        <w:rPr>
          <w:rFonts w:ascii="Arial Narrow" w:eastAsiaTheme="majorEastAsia" w:hAnsi="Arial Narrow" w:cs="Arial"/>
          <w:color w:val="000000" w:themeColor="text1"/>
          <w:sz w:val="21"/>
          <w:szCs w:val="21"/>
          <w:lang w:val="es-CO"/>
        </w:rPr>
        <w:t>económicas relacionadas:</w:t>
      </w:r>
    </w:p>
    <w:p w14:paraId="57B5D952" w14:textId="77777777" w:rsidR="00563D86" w:rsidRDefault="00563D86" w:rsidP="000A647E">
      <w:pPr>
        <w:pStyle w:val="Prrafodelista"/>
        <w:numPr>
          <w:ilvl w:val="0"/>
          <w:numId w:val="40"/>
        </w:numPr>
        <w:spacing w:after="160" w:line="276" w:lineRule="auto"/>
        <w:jc w:val="both"/>
        <w:rPr>
          <w:rFonts w:ascii="Arial Narrow" w:eastAsiaTheme="majorEastAsia" w:hAnsi="Arial Narrow" w:cs="Arial"/>
          <w:color w:val="000000" w:themeColor="text1"/>
          <w:sz w:val="21"/>
          <w:szCs w:val="21"/>
          <w:lang w:val="es-CO"/>
        </w:rPr>
      </w:pPr>
      <w:r w:rsidRPr="00563D86">
        <w:rPr>
          <w:rFonts w:ascii="Arial Narrow" w:eastAsiaTheme="majorEastAsia" w:hAnsi="Arial Narrow" w:cs="Arial"/>
          <w:color w:val="000000" w:themeColor="text1"/>
          <w:sz w:val="21"/>
          <w:szCs w:val="21"/>
          <w:lang w:val="es-CO"/>
        </w:rPr>
        <w:t>Construcción crece 6,4%.</w:t>
      </w:r>
    </w:p>
    <w:p w14:paraId="4C31E382" w14:textId="77777777" w:rsidR="00576FDB" w:rsidRDefault="00563D86" w:rsidP="000A647E">
      <w:pPr>
        <w:pStyle w:val="Prrafodelista"/>
        <w:numPr>
          <w:ilvl w:val="0"/>
          <w:numId w:val="40"/>
        </w:numPr>
        <w:spacing w:after="160" w:line="276" w:lineRule="auto"/>
        <w:jc w:val="both"/>
        <w:rPr>
          <w:rFonts w:ascii="Arial Narrow" w:eastAsiaTheme="majorEastAsia" w:hAnsi="Arial Narrow" w:cs="Arial"/>
          <w:color w:val="000000" w:themeColor="text1"/>
          <w:sz w:val="21"/>
          <w:szCs w:val="21"/>
          <w:lang w:val="es-CO"/>
        </w:rPr>
      </w:pPr>
      <w:r w:rsidRPr="00563D86">
        <w:rPr>
          <w:rFonts w:ascii="Arial Narrow" w:eastAsiaTheme="majorEastAsia" w:hAnsi="Arial Narrow" w:cs="Arial"/>
          <w:color w:val="000000" w:themeColor="text1"/>
          <w:sz w:val="21"/>
          <w:szCs w:val="21"/>
          <w:lang w:val="es-CO"/>
        </w:rPr>
        <w:t>Actividades artísticas, de entretenimiento y recreación y otras actividades de servicios;</w:t>
      </w:r>
      <w:r>
        <w:rPr>
          <w:rFonts w:ascii="Arial Narrow" w:eastAsiaTheme="majorEastAsia" w:hAnsi="Arial Narrow" w:cs="Arial"/>
          <w:color w:val="000000" w:themeColor="text1"/>
          <w:sz w:val="21"/>
          <w:szCs w:val="21"/>
          <w:lang w:val="es-CO"/>
        </w:rPr>
        <w:t xml:space="preserve"> </w:t>
      </w:r>
      <w:r w:rsidRPr="00563D86">
        <w:rPr>
          <w:rFonts w:ascii="Arial Narrow" w:eastAsiaTheme="majorEastAsia" w:hAnsi="Arial Narrow" w:cs="Arial"/>
          <w:color w:val="000000" w:themeColor="text1"/>
          <w:sz w:val="21"/>
          <w:szCs w:val="21"/>
          <w:lang w:val="es-CO"/>
        </w:rPr>
        <w:t>Actividades de los hogares individuales en calidad de empleadores; actividades no</w:t>
      </w:r>
      <w:r>
        <w:rPr>
          <w:rFonts w:ascii="Arial Narrow" w:eastAsiaTheme="majorEastAsia" w:hAnsi="Arial Narrow" w:cs="Arial"/>
          <w:color w:val="000000" w:themeColor="text1"/>
          <w:sz w:val="21"/>
          <w:szCs w:val="21"/>
          <w:lang w:val="es-CO"/>
        </w:rPr>
        <w:t xml:space="preserve"> </w:t>
      </w:r>
      <w:r w:rsidRPr="00563D86">
        <w:rPr>
          <w:rFonts w:ascii="Arial Narrow" w:eastAsiaTheme="majorEastAsia" w:hAnsi="Arial Narrow" w:cs="Arial"/>
          <w:color w:val="000000" w:themeColor="text1"/>
          <w:sz w:val="21"/>
          <w:szCs w:val="21"/>
          <w:lang w:val="es-CO"/>
        </w:rPr>
        <w:t>diferenciadas de los hogares individuales como productores de bienes y servicios para uso</w:t>
      </w:r>
      <w:r>
        <w:rPr>
          <w:rFonts w:ascii="Arial Narrow" w:eastAsiaTheme="majorEastAsia" w:hAnsi="Arial Narrow" w:cs="Arial"/>
          <w:color w:val="000000" w:themeColor="text1"/>
          <w:sz w:val="21"/>
          <w:szCs w:val="21"/>
          <w:lang w:val="es-CO"/>
        </w:rPr>
        <w:t xml:space="preserve"> </w:t>
      </w:r>
      <w:r w:rsidRPr="00563D86">
        <w:rPr>
          <w:rFonts w:ascii="Arial Narrow" w:eastAsiaTheme="majorEastAsia" w:hAnsi="Arial Narrow" w:cs="Arial"/>
          <w:color w:val="000000" w:themeColor="text1"/>
          <w:sz w:val="21"/>
          <w:szCs w:val="21"/>
          <w:lang w:val="es-CO"/>
        </w:rPr>
        <w:t>propio crece 4,0%.</w:t>
      </w:r>
    </w:p>
    <w:p w14:paraId="5C26C12E" w14:textId="189145D8" w:rsidR="00563D86" w:rsidRPr="00576FDB" w:rsidRDefault="00563D86" w:rsidP="00745345">
      <w:pPr>
        <w:pStyle w:val="Prrafodelista"/>
        <w:numPr>
          <w:ilvl w:val="0"/>
          <w:numId w:val="40"/>
        </w:numPr>
        <w:spacing w:after="160" w:line="276" w:lineRule="auto"/>
        <w:jc w:val="both"/>
        <w:rPr>
          <w:rFonts w:ascii="Arial Narrow" w:eastAsiaTheme="majorEastAsia" w:hAnsi="Arial Narrow" w:cs="Arial"/>
          <w:color w:val="000000" w:themeColor="text1"/>
          <w:sz w:val="21"/>
          <w:szCs w:val="21"/>
          <w:lang w:val="es-CO"/>
        </w:rPr>
      </w:pPr>
      <w:r w:rsidRPr="00576FDB">
        <w:rPr>
          <w:rFonts w:ascii="Arial Narrow" w:eastAsiaTheme="majorEastAsia" w:hAnsi="Arial Narrow" w:cs="Arial"/>
          <w:color w:val="000000" w:themeColor="text1"/>
          <w:sz w:val="21"/>
          <w:szCs w:val="21"/>
          <w:lang w:val="es-CO"/>
        </w:rPr>
        <w:t>Suministro de electricidad, gas, vapor y aire acondicionado; Distribución de agua;</w:t>
      </w:r>
      <w:r w:rsidR="00576FDB">
        <w:rPr>
          <w:rFonts w:ascii="Arial Narrow" w:eastAsiaTheme="majorEastAsia" w:hAnsi="Arial Narrow" w:cs="Arial"/>
          <w:color w:val="000000" w:themeColor="text1"/>
          <w:sz w:val="21"/>
          <w:szCs w:val="21"/>
          <w:lang w:val="es-CO"/>
        </w:rPr>
        <w:t xml:space="preserve"> </w:t>
      </w:r>
      <w:r w:rsidRPr="00576FDB">
        <w:rPr>
          <w:rFonts w:ascii="Arial Narrow" w:eastAsiaTheme="majorEastAsia" w:hAnsi="Arial Narrow" w:cs="Arial"/>
          <w:color w:val="000000" w:themeColor="text1"/>
          <w:sz w:val="21"/>
          <w:szCs w:val="21"/>
          <w:lang w:val="es-CO"/>
        </w:rPr>
        <w:t>evacuación y tratamiento de aguas residuales, gestión de desechos y actividades de</w:t>
      </w:r>
      <w:r w:rsidR="00576FDB">
        <w:rPr>
          <w:rFonts w:ascii="Arial Narrow" w:eastAsiaTheme="majorEastAsia" w:hAnsi="Arial Narrow" w:cs="Arial"/>
          <w:color w:val="000000" w:themeColor="text1"/>
          <w:sz w:val="21"/>
          <w:szCs w:val="21"/>
          <w:lang w:val="es-CO"/>
        </w:rPr>
        <w:t xml:space="preserve"> </w:t>
      </w:r>
      <w:r w:rsidRPr="00576FDB">
        <w:rPr>
          <w:rFonts w:ascii="Arial Narrow" w:eastAsiaTheme="majorEastAsia" w:hAnsi="Arial Narrow" w:cs="Arial"/>
          <w:color w:val="000000" w:themeColor="text1"/>
          <w:sz w:val="21"/>
          <w:szCs w:val="21"/>
          <w:lang w:val="es-CO"/>
        </w:rPr>
        <w:t>saneamiento ambiental crece 2,8%.</w:t>
      </w:r>
    </w:p>
    <w:p w14:paraId="369FAD57" w14:textId="673F2109" w:rsidR="00282871" w:rsidRPr="00282871" w:rsidRDefault="00282871" w:rsidP="00E453A8">
      <w:pPr>
        <w:spacing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Ilustración 7. Valor agregado por actividad económica</w:t>
      </w:r>
    </w:p>
    <w:p w14:paraId="26C9AA63" w14:textId="77777777" w:rsidR="00282871" w:rsidRPr="00282871" w:rsidRDefault="00282871" w:rsidP="00DA1F5E">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Tasa de crecimiento en volumen</w:t>
      </w:r>
    </w:p>
    <w:p w14:paraId="219A7241" w14:textId="20FD2292" w:rsidR="00282871" w:rsidRPr="00282871" w:rsidRDefault="00576FDB" w:rsidP="00DA1F5E">
      <w:pPr>
        <w:spacing w:line="240" w:lineRule="auto"/>
        <w:jc w:val="both"/>
        <w:rPr>
          <w:rFonts w:ascii="Arial Narrow" w:eastAsiaTheme="majorEastAsia" w:hAnsi="Arial Narrow" w:cs="Arial"/>
          <w:b/>
          <w:bCs/>
          <w:color w:val="000000" w:themeColor="text1"/>
          <w:sz w:val="21"/>
          <w:szCs w:val="21"/>
          <w:lang w:val="es-ES"/>
        </w:rPr>
      </w:pPr>
      <w:r>
        <w:rPr>
          <w:rFonts w:ascii="Arial Narrow" w:eastAsiaTheme="majorEastAsia" w:hAnsi="Arial Narrow" w:cs="Arial"/>
          <w:b/>
          <w:bCs/>
          <w:color w:val="000000" w:themeColor="text1"/>
          <w:sz w:val="21"/>
          <w:szCs w:val="21"/>
          <w:lang w:val="es-ES"/>
        </w:rPr>
        <w:t>Segundo</w:t>
      </w:r>
      <w:r w:rsidR="00282871" w:rsidRPr="00282871">
        <w:rPr>
          <w:rFonts w:ascii="Arial Narrow" w:eastAsiaTheme="majorEastAsia" w:hAnsi="Arial Narrow" w:cs="Arial"/>
          <w:b/>
          <w:bCs/>
          <w:color w:val="000000" w:themeColor="text1"/>
          <w:sz w:val="21"/>
          <w:szCs w:val="21"/>
          <w:lang w:val="es-ES"/>
        </w:rPr>
        <w:t xml:space="preserve"> trimestre 2026</w:t>
      </w:r>
      <w:r w:rsidR="00282871" w:rsidRPr="00282871">
        <w:rPr>
          <w:rFonts w:ascii="Arial Narrow" w:eastAsiaTheme="majorEastAsia" w:hAnsi="Arial Narrow" w:cs="Arial"/>
          <w:b/>
          <w:bCs/>
          <w:color w:val="000000" w:themeColor="text1"/>
          <w:sz w:val="21"/>
          <w:szCs w:val="21"/>
          <w:vertAlign w:val="superscript"/>
          <w:lang w:val="es-ES"/>
        </w:rPr>
        <w:t>pr</w:t>
      </w:r>
    </w:p>
    <w:p w14:paraId="3D1DFCBB" w14:textId="66F9386B" w:rsidR="00282871" w:rsidRPr="00282871" w:rsidRDefault="00850DFA" w:rsidP="00850DFA">
      <w:pPr>
        <w:spacing w:after="160" w:line="240" w:lineRule="auto"/>
        <w:jc w:val="center"/>
        <w:rPr>
          <w:rFonts w:ascii="Arial Narrow" w:eastAsiaTheme="majorEastAsia" w:hAnsi="Arial Narrow" w:cs="Arial"/>
          <w:color w:val="000000" w:themeColor="text1"/>
          <w:sz w:val="21"/>
          <w:szCs w:val="21"/>
          <w:lang w:val="es-CO"/>
        </w:rPr>
      </w:pPr>
      <w:r>
        <w:rPr>
          <w:rFonts w:ascii="Arial Narrow" w:eastAsiaTheme="majorEastAsia" w:hAnsi="Arial Narrow" w:cs="Arial"/>
          <w:noProof/>
          <w:color w:val="000000" w:themeColor="text1"/>
          <w:sz w:val="21"/>
          <w:szCs w:val="21"/>
          <w:lang w:val="es-CO"/>
        </w:rPr>
        <w:drawing>
          <wp:inline distT="0" distB="0" distL="0" distR="0" wp14:anchorId="01F63F5C" wp14:editId="29566F9A">
            <wp:extent cx="3562262" cy="2878667"/>
            <wp:effectExtent l="0" t="0" r="635" b="0"/>
            <wp:docPr id="175422960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29604" name="Imagen 17542296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70143" cy="2885036"/>
                    </a:xfrm>
                    <a:prstGeom prst="rect">
                      <a:avLst/>
                    </a:prstGeom>
                  </pic:spPr>
                </pic:pic>
              </a:graphicData>
            </a:graphic>
          </wp:inline>
        </w:drawing>
      </w:r>
    </w:p>
    <w:p w14:paraId="427578F6" w14:textId="77777777" w:rsidR="00282871" w:rsidRPr="00282871" w:rsidRDefault="00282871">
      <w:pPr>
        <w:numPr>
          <w:ilvl w:val="0"/>
          <w:numId w:val="21"/>
        </w:numPr>
        <w:spacing w:after="160" w:line="240" w:lineRule="auto"/>
        <w:jc w:val="both"/>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lastRenderedPageBreak/>
        <w:t>Comercio exterior</w:t>
      </w:r>
    </w:p>
    <w:p w14:paraId="2FAE45D7" w14:textId="77777777" w:rsidR="00282871" w:rsidRPr="00282871" w:rsidRDefault="00282871">
      <w:pPr>
        <w:numPr>
          <w:ilvl w:val="0"/>
          <w:numId w:val="22"/>
        </w:numPr>
        <w:spacing w:after="160" w:line="240" w:lineRule="auto"/>
        <w:jc w:val="both"/>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Exportaciones</w:t>
      </w:r>
    </w:p>
    <w:p w14:paraId="4BBA2617" w14:textId="7CD2C323"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Las exportaciones se consideran registradas cuando la aduana ha realizado el cierre de la declaración de exportación, y para la consolidación de las estadísticas se tiene en cuenta la fecha de la declaración y no la fecha de embarque de la misma, excepto para las exportaciones de petróleo y derivados, las cuales sí se registran por fecha de embarque. Sin embargo, a partir de enero 2023, para las exportaciones de petróleo y derivados realizadas bajo el término incoterm DAP (</w:t>
      </w:r>
      <w:proofErr w:type="spellStart"/>
      <w:r w:rsidRPr="00282871">
        <w:rPr>
          <w:rFonts w:ascii="Arial Narrow" w:eastAsiaTheme="majorEastAsia" w:hAnsi="Arial Narrow" w:cs="Arial"/>
          <w:color w:val="000000" w:themeColor="text1"/>
          <w:sz w:val="21"/>
          <w:szCs w:val="21"/>
          <w:lang w:val="es-CO"/>
        </w:rPr>
        <w:t>Delivered</w:t>
      </w:r>
      <w:proofErr w:type="spellEnd"/>
      <w:r w:rsidRPr="00282871">
        <w:rPr>
          <w:rFonts w:ascii="Arial Narrow" w:eastAsiaTheme="majorEastAsia" w:hAnsi="Arial Narrow" w:cs="Arial"/>
          <w:color w:val="000000" w:themeColor="text1"/>
          <w:sz w:val="21"/>
          <w:szCs w:val="21"/>
          <w:lang w:val="es-CO"/>
        </w:rPr>
        <w:t xml:space="preserve"> At Place), se registran el volumen y una estimación del valor promedio del mes, reportado por la empresa, de los barriles que se encuentran en tránsito en altamar </w:t>
      </w:r>
      <w:sdt>
        <w:sdtPr>
          <w:rPr>
            <w:rFonts w:ascii="Arial Narrow" w:eastAsiaTheme="majorEastAsia" w:hAnsi="Arial Narrow" w:cs="Arial"/>
            <w:color w:val="000000" w:themeColor="text1"/>
            <w:sz w:val="21"/>
            <w:szCs w:val="21"/>
            <w:lang w:val="es-CO"/>
          </w:rPr>
          <w:id w:val="618493693"/>
          <w:citation/>
        </w:sdtPr>
        <w:sdtEndPr/>
        <w:sdtContent>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ES_tradnl"/>
            </w:rPr>
            <w:instrText xml:space="preserve"> CITATION DAN262 \l 1034 </w:instrText>
          </w:r>
          <w:r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(DANE, Estadísticas de exportaciones, 2026)</w:t>
          </w:r>
          <w:r w:rsidRPr="00282871">
            <w:rPr>
              <w:rFonts w:ascii="Arial Narrow" w:eastAsiaTheme="majorEastAsia" w:hAnsi="Arial Narrow" w:cs="Arial"/>
              <w:color w:val="000000" w:themeColor="text1"/>
              <w:sz w:val="21"/>
              <w:szCs w:val="21"/>
              <w:lang w:val="es-ES_tradnl"/>
            </w:rPr>
            <w:fldChar w:fldCharType="end"/>
          </w:r>
        </w:sdtContent>
      </w:sdt>
      <w:r w:rsidRPr="00282871">
        <w:rPr>
          <w:rFonts w:ascii="Arial Narrow" w:eastAsiaTheme="majorEastAsia" w:hAnsi="Arial Narrow" w:cs="Arial"/>
          <w:color w:val="000000" w:themeColor="text1"/>
          <w:sz w:val="21"/>
          <w:szCs w:val="21"/>
          <w:lang w:val="es-CO"/>
        </w:rPr>
        <w:t>.</w:t>
      </w:r>
    </w:p>
    <w:p w14:paraId="3F542A28"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De acuerdo con la Ilustración 8 y 9 y la información de exportaciones procesada por el DANE y la DIAN, en junio de 2026 las ventas externas del país fueron US$4.233,5 millones FOB y presentaron un crecimiento de 7,0% en relación con junio de 2025; este resultado se debió principalmente al aumento del 17,1% en las ventas externas del grupo de Combustibles y productos de industrias extractivas.</w:t>
      </w:r>
    </w:p>
    <w:p w14:paraId="1AE2064B"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En el mes de referencia, las exportaciones de Combustibles y productos de industrias extractivas participaron con 42,6% del valor FOB total de las exportaciones; así mismo, Agropecuarios, alimentos y bebidas con 25,8%, Manufacturas con 21,5% y Otros sectores con 10,1%.</w:t>
      </w:r>
    </w:p>
    <w:p w14:paraId="6C1822D7" w14:textId="77777777" w:rsidR="00282871" w:rsidRPr="00282871" w:rsidRDefault="00282871" w:rsidP="00745345">
      <w:pPr>
        <w:spacing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Ilustración 8. Valor FOB de las exportaciones (Millones de dólares FOB)</w:t>
      </w:r>
    </w:p>
    <w:p w14:paraId="74FD89C3" w14:textId="77777777" w:rsidR="00282871" w:rsidRPr="00282871" w:rsidRDefault="00282871" w:rsidP="00116E9A">
      <w:pPr>
        <w:spacing w:line="240" w:lineRule="auto"/>
        <w:jc w:val="both"/>
        <w:rPr>
          <w:rFonts w:ascii="Arial Narrow" w:eastAsiaTheme="majorEastAsia" w:hAnsi="Arial Narrow" w:cs="Arial"/>
          <w:b/>
          <w:bCs/>
          <w:color w:val="000000" w:themeColor="text1"/>
          <w:sz w:val="21"/>
          <w:szCs w:val="21"/>
          <w:lang w:val="es-ES"/>
        </w:rPr>
      </w:pPr>
      <w:proofErr w:type="gramStart"/>
      <w:r w:rsidRPr="00282871">
        <w:rPr>
          <w:rFonts w:ascii="Arial Narrow" w:eastAsiaTheme="majorEastAsia" w:hAnsi="Arial Narrow" w:cs="Arial"/>
          <w:b/>
          <w:bCs/>
          <w:color w:val="000000" w:themeColor="text1"/>
          <w:sz w:val="21"/>
          <w:szCs w:val="21"/>
          <w:lang w:val="es-ES"/>
        </w:rPr>
        <w:t>Total</w:t>
      </w:r>
      <w:proofErr w:type="gramEnd"/>
      <w:r w:rsidRPr="00282871">
        <w:rPr>
          <w:rFonts w:ascii="Arial Narrow" w:eastAsiaTheme="majorEastAsia" w:hAnsi="Arial Narrow" w:cs="Arial"/>
          <w:b/>
          <w:bCs/>
          <w:color w:val="000000" w:themeColor="text1"/>
          <w:sz w:val="21"/>
          <w:szCs w:val="21"/>
          <w:lang w:val="es-ES"/>
        </w:rPr>
        <w:t xml:space="preserve"> Nacional</w:t>
      </w:r>
    </w:p>
    <w:p w14:paraId="3D9B0131" w14:textId="77777777" w:rsidR="00282871" w:rsidRPr="00282871" w:rsidRDefault="00282871" w:rsidP="00116E9A">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Junio (2024-</w:t>
      </w:r>
      <w:proofErr w:type="gramStart"/>
      <w:r w:rsidRPr="00282871">
        <w:rPr>
          <w:rFonts w:ascii="Arial Narrow" w:eastAsiaTheme="majorEastAsia" w:hAnsi="Arial Narrow" w:cs="Arial"/>
          <w:b/>
          <w:bCs/>
          <w:color w:val="000000" w:themeColor="text1"/>
          <w:sz w:val="21"/>
          <w:szCs w:val="21"/>
          <w:lang w:val="es-ES"/>
        </w:rPr>
        <w:t>2026)</w:t>
      </w:r>
      <w:r w:rsidRPr="00282871">
        <w:rPr>
          <w:rFonts w:ascii="Arial Narrow" w:eastAsiaTheme="majorEastAsia" w:hAnsi="Arial Narrow" w:cs="Arial"/>
          <w:b/>
          <w:bCs/>
          <w:color w:val="000000" w:themeColor="text1"/>
          <w:sz w:val="21"/>
          <w:szCs w:val="21"/>
          <w:vertAlign w:val="superscript"/>
          <w:lang w:val="es-ES"/>
        </w:rPr>
        <w:t>p</w:t>
      </w:r>
      <w:proofErr w:type="gramEnd"/>
    </w:p>
    <w:p w14:paraId="7E89784F" w14:textId="77777777" w:rsidR="00282871" w:rsidRPr="00282871" w:rsidRDefault="00282871" w:rsidP="00116E9A">
      <w:pPr>
        <w:spacing w:after="160"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noProof/>
          <w:color w:val="000000" w:themeColor="text1"/>
          <w:sz w:val="21"/>
          <w:szCs w:val="21"/>
          <w:lang w:val="es-CO"/>
        </w:rPr>
        <w:drawing>
          <wp:inline distT="0" distB="0" distL="0" distR="0" wp14:anchorId="0BE3472B" wp14:editId="48FE96D4">
            <wp:extent cx="5309238" cy="2022051"/>
            <wp:effectExtent l="0" t="0" r="5715" b="0"/>
            <wp:docPr id="14282753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75386" name="Imagen 14282753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23436" cy="2027459"/>
                    </a:xfrm>
                    <a:prstGeom prst="rect">
                      <a:avLst/>
                    </a:prstGeom>
                  </pic:spPr>
                </pic:pic>
              </a:graphicData>
            </a:graphic>
          </wp:inline>
        </w:drawing>
      </w:r>
    </w:p>
    <w:p w14:paraId="47567C4B" w14:textId="77777777" w:rsidR="000A647E" w:rsidRDefault="000A647E" w:rsidP="00116E9A">
      <w:pPr>
        <w:spacing w:after="160" w:line="240" w:lineRule="auto"/>
        <w:jc w:val="center"/>
        <w:rPr>
          <w:rFonts w:ascii="Arial Narrow" w:eastAsiaTheme="majorEastAsia" w:hAnsi="Arial Narrow" w:cs="Arial"/>
          <w:color w:val="000000" w:themeColor="text1"/>
          <w:sz w:val="21"/>
          <w:szCs w:val="21"/>
          <w:lang w:val="es-CO"/>
        </w:rPr>
      </w:pPr>
    </w:p>
    <w:p w14:paraId="65BF3F65" w14:textId="77777777" w:rsidR="000A647E" w:rsidRDefault="000A647E" w:rsidP="00116E9A">
      <w:pPr>
        <w:spacing w:after="160" w:line="240" w:lineRule="auto"/>
        <w:jc w:val="center"/>
        <w:rPr>
          <w:rFonts w:ascii="Arial Narrow" w:eastAsiaTheme="majorEastAsia" w:hAnsi="Arial Narrow" w:cs="Arial"/>
          <w:color w:val="000000" w:themeColor="text1"/>
          <w:sz w:val="21"/>
          <w:szCs w:val="21"/>
          <w:lang w:val="es-CO"/>
        </w:rPr>
      </w:pPr>
    </w:p>
    <w:p w14:paraId="324517CC" w14:textId="77777777" w:rsidR="000A647E" w:rsidRDefault="000A647E" w:rsidP="00116E9A">
      <w:pPr>
        <w:spacing w:after="160" w:line="240" w:lineRule="auto"/>
        <w:jc w:val="center"/>
        <w:rPr>
          <w:rFonts w:ascii="Arial Narrow" w:eastAsiaTheme="majorEastAsia" w:hAnsi="Arial Narrow" w:cs="Arial"/>
          <w:color w:val="000000" w:themeColor="text1"/>
          <w:sz w:val="21"/>
          <w:szCs w:val="21"/>
          <w:lang w:val="es-CO"/>
        </w:rPr>
      </w:pPr>
    </w:p>
    <w:p w14:paraId="162830B4" w14:textId="77777777" w:rsidR="000A647E" w:rsidRPr="00282871" w:rsidRDefault="000A647E" w:rsidP="00116E9A">
      <w:pPr>
        <w:spacing w:after="160" w:line="240" w:lineRule="auto"/>
        <w:jc w:val="center"/>
        <w:rPr>
          <w:rFonts w:ascii="Arial Narrow" w:eastAsiaTheme="majorEastAsia" w:hAnsi="Arial Narrow" w:cs="Arial"/>
          <w:color w:val="000000" w:themeColor="text1"/>
          <w:sz w:val="21"/>
          <w:szCs w:val="21"/>
          <w:lang w:val="es-CO"/>
        </w:rPr>
      </w:pPr>
    </w:p>
    <w:p w14:paraId="7AD961C9" w14:textId="77777777" w:rsidR="00282871" w:rsidRPr="00282871" w:rsidRDefault="00282871" w:rsidP="00745345">
      <w:pPr>
        <w:spacing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lastRenderedPageBreak/>
        <w:t>Ilustración 9. Valor FOB de las exportaciones, variación, contribución y participación según grupos de productos (OMC)</w:t>
      </w:r>
    </w:p>
    <w:p w14:paraId="00895C3A" w14:textId="77777777" w:rsidR="00282871" w:rsidRPr="00282871" w:rsidRDefault="00282871" w:rsidP="00745345">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Junio (2026/</w:t>
      </w:r>
      <w:proofErr w:type="gramStart"/>
      <w:r w:rsidRPr="00282871">
        <w:rPr>
          <w:rFonts w:ascii="Arial Narrow" w:eastAsiaTheme="majorEastAsia" w:hAnsi="Arial Narrow" w:cs="Arial"/>
          <w:b/>
          <w:bCs/>
          <w:color w:val="000000" w:themeColor="text1"/>
          <w:sz w:val="21"/>
          <w:szCs w:val="21"/>
          <w:lang w:val="es-ES"/>
        </w:rPr>
        <w:t>2025)</w:t>
      </w:r>
      <w:r w:rsidRPr="00282871">
        <w:rPr>
          <w:rFonts w:ascii="Arial Narrow" w:eastAsiaTheme="majorEastAsia" w:hAnsi="Arial Narrow" w:cs="Arial"/>
          <w:b/>
          <w:bCs/>
          <w:color w:val="000000" w:themeColor="text1"/>
          <w:sz w:val="21"/>
          <w:szCs w:val="21"/>
          <w:vertAlign w:val="superscript"/>
          <w:lang w:val="es-ES"/>
        </w:rPr>
        <w:t>p</w:t>
      </w:r>
      <w:proofErr w:type="gramEnd"/>
    </w:p>
    <w:p w14:paraId="164DEA81" w14:textId="3A18BDD3" w:rsidR="00282871" w:rsidRPr="00282871" w:rsidRDefault="00282871" w:rsidP="00116E9A">
      <w:pPr>
        <w:spacing w:after="160" w:line="240" w:lineRule="auto"/>
        <w:jc w:val="center"/>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noProof/>
          <w:color w:val="000000" w:themeColor="text1"/>
          <w:sz w:val="21"/>
          <w:szCs w:val="21"/>
          <w:lang w:val="es-ES"/>
        </w:rPr>
        <w:drawing>
          <wp:inline distT="0" distB="0" distL="0" distR="0" wp14:anchorId="659F7B60" wp14:editId="3FEC52AD">
            <wp:extent cx="5353933" cy="1430867"/>
            <wp:effectExtent l="0" t="0" r="0" b="0"/>
            <wp:docPr id="17275100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10049" name="Imagen 17275100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60785" cy="1432698"/>
                    </a:xfrm>
                    <a:prstGeom prst="rect">
                      <a:avLst/>
                    </a:prstGeom>
                  </pic:spPr>
                </pic:pic>
              </a:graphicData>
            </a:graphic>
          </wp:inline>
        </w:drawing>
      </w:r>
    </w:p>
    <w:p w14:paraId="462A061B" w14:textId="77777777" w:rsidR="00282871" w:rsidRPr="00282871" w:rsidRDefault="00282871">
      <w:pPr>
        <w:numPr>
          <w:ilvl w:val="0"/>
          <w:numId w:val="22"/>
        </w:numPr>
        <w:spacing w:after="160" w:line="240" w:lineRule="auto"/>
        <w:jc w:val="both"/>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Importaciones</w:t>
      </w:r>
    </w:p>
    <w:p w14:paraId="55391495" w14:textId="0337E7E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Las estadísticas de importaciones registran el ingreso legal de mercancías originarias de otro país o de una Zona Franca colombiana hacia el territorio aduanero nacional. Estas cifras se producen con base en las declaraciones de importación, presentadas ante las diferentes administraciones de aduanas del país, y se registran estadísticamente según la fecha de presentación ante las entidades financieras autorizadas para recaudar los tributos aduaneros. Los registros de las importaciones colombianas son producidos por la Dirección de Impuestos y Aduanas Nacionales (DIAN) </w:t>
      </w:r>
      <w:sdt>
        <w:sdtPr>
          <w:rPr>
            <w:rFonts w:ascii="Arial Narrow" w:eastAsiaTheme="majorEastAsia" w:hAnsi="Arial Narrow" w:cs="Arial"/>
            <w:color w:val="000000" w:themeColor="text1"/>
            <w:sz w:val="21"/>
            <w:szCs w:val="21"/>
            <w:lang w:val="es-CO"/>
          </w:rPr>
          <w:id w:val="195972636"/>
          <w:citation/>
        </w:sdtPr>
        <w:sdtEndPr/>
        <w:sdtContent>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ES_tradnl"/>
            </w:rPr>
            <w:instrText xml:space="preserve"> CITATION DAN263 \l 1034 </w:instrText>
          </w:r>
          <w:r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(DANE, Importaciones, 2026)</w:t>
          </w:r>
          <w:r w:rsidRPr="00282871">
            <w:rPr>
              <w:rFonts w:ascii="Arial Narrow" w:eastAsiaTheme="majorEastAsia" w:hAnsi="Arial Narrow" w:cs="Arial"/>
              <w:color w:val="000000" w:themeColor="text1"/>
              <w:sz w:val="21"/>
              <w:szCs w:val="21"/>
              <w:lang w:val="es-ES_tradnl"/>
            </w:rPr>
            <w:fldChar w:fldCharType="end"/>
          </w:r>
        </w:sdtContent>
      </w:sdt>
      <w:r w:rsidRPr="00282871">
        <w:rPr>
          <w:rFonts w:ascii="Arial Narrow" w:eastAsiaTheme="majorEastAsia" w:hAnsi="Arial Narrow" w:cs="Arial"/>
          <w:color w:val="000000" w:themeColor="text1"/>
          <w:sz w:val="21"/>
          <w:szCs w:val="21"/>
          <w:lang w:val="es-CO"/>
        </w:rPr>
        <w:t>.</w:t>
      </w:r>
    </w:p>
    <w:p w14:paraId="09D78753" w14:textId="4F42D07A"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De acuerdo con la Ilustración 10 y 11 y la información de importaciones procesada por el DANE y la DIAN, en </w:t>
      </w:r>
      <w:r w:rsidR="00281F22">
        <w:rPr>
          <w:rFonts w:ascii="Arial Narrow" w:eastAsiaTheme="majorEastAsia" w:hAnsi="Arial Narrow" w:cs="Arial"/>
          <w:color w:val="000000" w:themeColor="text1"/>
          <w:sz w:val="21"/>
          <w:szCs w:val="21"/>
          <w:lang w:val="es-CO"/>
        </w:rPr>
        <w:t>junio</w:t>
      </w:r>
      <w:r w:rsidRPr="00282871">
        <w:rPr>
          <w:rFonts w:ascii="Arial Narrow" w:eastAsiaTheme="majorEastAsia" w:hAnsi="Arial Narrow" w:cs="Arial"/>
          <w:color w:val="000000" w:themeColor="text1"/>
          <w:sz w:val="21"/>
          <w:szCs w:val="21"/>
          <w:lang w:val="es-CO"/>
        </w:rPr>
        <w:t xml:space="preserve"> de 2026, </w:t>
      </w:r>
      <w:r w:rsidR="00313EBD">
        <w:rPr>
          <w:rFonts w:ascii="Arial Narrow" w:eastAsiaTheme="majorEastAsia" w:hAnsi="Arial Narrow" w:cs="Arial"/>
          <w:color w:val="000000" w:themeColor="text1"/>
          <w:sz w:val="21"/>
          <w:szCs w:val="21"/>
          <w:lang w:val="es-CO"/>
        </w:rPr>
        <w:t>l</w:t>
      </w:r>
      <w:r w:rsidR="00313EBD" w:rsidRPr="00313EBD">
        <w:rPr>
          <w:rFonts w:ascii="Arial Narrow" w:eastAsiaTheme="majorEastAsia" w:hAnsi="Arial Narrow" w:cs="Arial"/>
          <w:color w:val="000000" w:themeColor="text1"/>
          <w:sz w:val="21"/>
          <w:szCs w:val="21"/>
          <w:lang w:val="es-CO"/>
        </w:rPr>
        <w:t>as</w:t>
      </w:r>
      <w:r w:rsidR="00313EBD">
        <w:rPr>
          <w:rFonts w:ascii="Arial Narrow" w:eastAsiaTheme="majorEastAsia" w:hAnsi="Arial Narrow" w:cs="Arial"/>
          <w:color w:val="000000" w:themeColor="text1"/>
          <w:sz w:val="21"/>
          <w:szCs w:val="21"/>
          <w:lang w:val="es-CO"/>
        </w:rPr>
        <w:t xml:space="preserve"> </w:t>
      </w:r>
      <w:r w:rsidR="00313EBD" w:rsidRPr="00313EBD">
        <w:rPr>
          <w:rFonts w:ascii="Arial Narrow" w:eastAsiaTheme="majorEastAsia" w:hAnsi="Arial Narrow" w:cs="Arial"/>
          <w:color w:val="000000" w:themeColor="text1"/>
          <w:sz w:val="21"/>
          <w:szCs w:val="21"/>
          <w:lang w:val="es-CO"/>
        </w:rPr>
        <w:t>importaciones fueron US$6.775,8 millones CIF y presentaron un crecimiento de 27,0% con</w:t>
      </w:r>
      <w:r w:rsidR="00313EBD">
        <w:rPr>
          <w:rFonts w:ascii="Arial Narrow" w:eastAsiaTheme="majorEastAsia" w:hAnsi="Arial Narrow" w:cs="Arial"/>
          <w:color w:val="000000" w:themeColor="text1"/>
          <w:sz w:val="21"/>
          <w:szCs w:val="21"/>
          <w:lang w:val="es-CO"/>
        </w:rPr>
        <w:t xml:space="preserve"> </w:t>
      </w:r>
      <w:r w:rsidR="00313EBD" w:rsidRPr="00313EBD">
        <w:rPr>
          <w:rFonts w:ascii="Arial Narrow" w:eastAsiaTheme="majorEastAsia" w:hAnsi="Arial Narrow" w:cs="Arial"/>
          <w:color w:val="000000" w:themeColor="text1"/>
          <w:sz w:val="21"/>
          <w:szCs w:val="21"/>
          <w:lang w:val="es-CO"/>
        </w:rPr>
        <w:t>relación al mismo mes de 2025. Este comportamiento obedeció principalmente al aumento de</w:t>
      </w:r>
      <w:r w:rsidR="00313EBD">
        <w:rPr>
          <w:rFonts w:ascii="Arial Narrow" w:eastAsiaTheme="majorEastAsia" w:hAnsi="Arial Narrow" w:cs="Arial"/>
          <w:color w:val="000000" w:themeColor="text1"/>
          <w:sz w:val="21"/>
          <w:szCs w:val="21"/>
          <w:lang w:val="es-CO"/>
        </w:rPr>
        <w:t xml:space="preserve"> </w:t>
      </w:r>
      <w:r w:rsidR="00313EBD" w:rsidRPr="00313EBD">
        <w:rPr>
          <w:rFonts w:ascii="Arial Narrow" w:eastAsiaTheme="majorEastAsia" w:hAnsi="Arial Narrow" w:cs="Arial"/>
          <w:color w:val="000000" w:themeColor="text1"/>
          <w:sz w:val="21"/>
          <w:szCs w:val="21"/>
          <w:lang w:val="es-CO"/>
        </w:rPr>
        <w:t>23,1% en el grupo de Manufacturas</w:t>
      </w:r>
      <w:r w:rsidRPr="00282871">
        <w:rPr>
          <w:rFonts w:ascii="Arial Narrow" w:eastAsiaTheme="majorEastAsia" w:hAnsi="Arial Narrow" w:cs="Arial"/>
          <w:color w:val="000000" w:themeColor="text1"/>
          <w:sz w:val="21"/>
          <w:szCs w:val="21"/>
          <w:lang w:val="es-CO"/>
        </w:rPr>
        <w:t>.</w:t>
      </w:r>
    </w:p>
    <w:p w14:paraId="49636BFD" w14:textId="2BE86F42" w:rsid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En </w:t>
      </w:r>
      <w:r w:rsidR="00313EBD">
        <w:rPr>
          <w:rFonts w:ascii="Arial Narrow" w:eastAsiaTheme="majorEastAsia" w:hAnsi="Arial Narrow" w:cs="Arial"/>
          <w:color w:val="000000" w:themeColor="text1"/>
          <w:sz w:val="21"/>
          <w:szCs w:val="21"/>
          <w:lang w:val="es-CO"/>
        </w:rPr>
        <w:t>junio</w:t>
      </w:r>
      <w:r w:rsidRPr="00282871">
        <w:rPr>
          <w:rFonts w:ascii="Arial Narrow" w:eastAsiaTheme="majorEastAsia" w:hAnsi="Arial Narrow" w:cs="Arial"/>
          <w:color w:val="000000" w:themeColor="text1"/>
          <w:sz w:val="21"/>
          <w:szCs w:val="21"/>
          <w:lang w:val="es-CO"/>
        </w:rPr>
        <w:t xml:space="preserve"> de 2026, l</w:t>
      </w:r>
      <w:r w:rsidR="00313EBD" w:rsidRPr="00313EBD">
        <w:rPr>
          <w:rFonts w:ascii="Arial Narrow" w:eastAsiaTheme="majorEastAsia" w:hAnsi="Arial Narrow" w:cs="Arial"/>
          <w:color w:val="000000" w:themeColor="text1"/>
          <w:sz w:val="21"/>
          <w:szCs w:val="21"/>
          <w:lang w:val="es-CO"/>
        </w:rPr>
        <w:t>as importaciones de Manufacturas participaron con 74,5% del valor CIF total</w:t>
      </w:r>
      <w:r w:rsidR="00313EBD">
        <w:rPr>
          <w:rFonts w:ascii="Arial Narrow" w:eastAsiaTheme="majorEastAsia" w:hAnsi="Arial Narrow" w:cs="Arial"/>
          <w:color w:val="000000" w:themeColor="text1"/>
          <w:sz w:val="21"/>
          <w:szCs w:val="21"/>
          <w:lang w:val="es-CO"/>
        </w:rPr>
        <w:t xml:space="preserve"> </w:t>
      </w:r>
      <w:r w:rsidR="00313EBD" w:rsidRPr="00313EBD">
        <w:rPr>
          <w:rFonts w:ascii="Arial Narrow" w:eastAsiaTheme="majorEastAsia" w:hAnsi="Arial Narrow" w:cs="Arial"/>
          <w:color w:val="000000" w:themeColor="text1"/>
          <w:sz w:val="21"/>
          <w:szCs w:val="21"/>
          <w:lang w:val="es-CO"/>
        </w:rPr>
        <w:t>de las importaciones, seguido por Agropecuarios, alimentos y bebidas con 13,8%, Combustibles y</w:t>
      </w:r>
      <w:r w:rsidR="00313EBD">
        <w:rPr>
          <w:rFonts w:ascii="Arial Narrow" w:eastAsiaTheme="majorEastAsia" w:hAnsi="Arial Narrow" w:cs="Arial"/>
          <w:color w:val="000000" w:themeColor="text1"/>
          <w:sz w:val="21"/>
          <w:szCs w:val="21"/>
          <w:lang w:val="es-CO"/>
        </w:rPr>
        <w:t xml:space="preserve"> </w:t>
      </w:r>
      <w:r w:rsidR="00313EBD" w:rsidRPr="00313EBD">
        <w:rPr>
          <w:rFonts w:ascii="Arial Narrow" w:eastAsiaTheme="majorEastAsia" w:hAnsi="Arial Narrow" w:cs="Arial"/>
          <w:color w:val="000000" w:themeColor="text1"/>
          <w:sz w:val="21"/>
          <w:szCs w:val="21"/>
          <w:lang w:val="es-CO"/>
        </w:rPr>
        <w:t>productos de las industrias extractivas con 11,6% y Otros sectores con 0,1%</w:t>
      </w:r>
      <w:r w:rsidRPr="00282871">
        <w:rPr>
          <w:rFonts w:ascii="Arial Narrow" w:eastAsiaTheme="majorEastAsia" w:hAnsi="Arial Narrow" w:cs="Arial"/>
          <w:color w:val="000000" w:themeColor="text1"/>
          <w:sz w:val="21"/>
          <w:szCs w:val="21"/>
          <w:lang w:val="es-CO"/>
        </w:rPr>
        <w:t>.</w:t>
      </w:r>
    </w:p>
    <w:p w14:paraId="438D036F" w14:textId="77777777" w:rsidR="00282871" w:rsidRPr="00282871" w:rsidRDefault="00282871" w:rsidP="007D5AA7">
      <w:pPr>
        <w:spacing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Ilustración 10. Valor CIF de las importaciones (Millones de dólares</w:t>
      </w:r>
      <w:r w:rsidRPr="00282871">
        <w:rPr>
          <w:rFonts w:ascii="Arial Narrow" w:eastAsiaTheme="majorEastAsia" w:hAnsi="Arial Narrow" w:cs="Arial"/>
          <w:color w:val="000000" w:themeColor="text1"/>
          <w:sz w:val="21"/>
          <w:szCs w:val="21"/>
          <w:lang w:val="es-CO"/>
        </w:rPr>
        <w:t>)</w:t>
      </w:r>
    </w:p>
    <w:p w14:paraId="13C97F3C" w14:textId="77777777" w:rsidR="00282871" w:rsidRPr="00282871" w:rsidRDefault="00282871" w:rsidP="00116E9A">
      <w:pPr>
        <w:spacing w:line="240" w:lineRule="auto"/>
        <w:jc w:val="both"/>
        <w:rPr>
          <w:rFonts w:ascii="Arial Narrow" w:eastAsiaTheme="majorEastAsia" w:hAnsi="Arial Narrow" w:cs="Arial"/>
          <w:b/>
          <w:bCs/>
          <w:color w:val="000000" w:themeColor="text1"/>
          <w:sz w:val="21"/>
          <w:szCs w:val="21"/>
          <w:lang w:val="es-ES"/>
        </w:rPr>
      </w:pPr>
      <w:proofErr w:type="gramStart"/>
      <w:r w:rsidRPr="00282871">
        <w:rPr>
          <w:rFonts w:ascii="Arial Narrow" w:eastAsiaTheme="majorEastAsia" w:hAnsi="Arial Narrow" w:cs="Arial"/>
          <w:b/>
          <w:bCs/>
          <w:color w:val="000000" w:themeColor="text1"/>
          <w:sz w:val="21"/>
          <w:szCs w:val="21"/>
          <w:lang w:val="es-ES"/>
        </w:rPr>
        <w:t>Total</w:t>
      </w:r>
      <w:proofErr w:type="gramEnd"/>
      <w:r w:rsidRPr="00282871">
        <w:rPr>
          <w:rFonts w:ascii="Arial Narrow" w:eastAsiaTheme="majorEastAsia" w:hAnsi="Arial Narrow" w:cs="Arial"/>
          <w:b/>
          <w:bCs/>
          <w:color w:val="000000" w:themeColor="text1"/>
          <w:sz w:val="21"/>
          <w:szCs w:val="21"/>
          <w:lang w:val="es-ES"/>
        </w:rPr>
        <w:t xml:space="preserve"> Nacional</w:t>
      </w:r>
    </w:p>
    <w:p w14:paraId="3422E655" w14:textId="14A77FAA" w:rsidR="00282871" w:rsidRPr="00282871" w:rsidRDefault="004F2051" w:rsidP="00116E9A">
      <w:pPr>
        <w:spacing w:line="240" w:lineRule="auto"/>
        <w:jc w:val="both"/>
        <w:rPr>
          <w:rFonts w:ascii="Arial Narrow" w:eastAsiaTheme="majorEastAsia" w:hAnsi="Arial Narrow" w:cs="Arial"/>
          <w:b/>
          <w:bCs/>
          <w:color w:val="000000" w:themeColor="text1"/>
          <w:sz w:val="21"/>
          <w:szCs w:val="21"/>
          <w:lang w:val="es-ES"/>
        </w:rPr>
      </w:pPr>
      <w:r>
        <w:rPr>
          <w:rFonts w:ascii="Arial Narrow" w:eastAsiaTheme="majorEastAsia" w:hAnsi="Arial Narrow" w:cs="Arial"/>
          <w:b/>
          <w:bCs/>
          <w:color w:val="000000" w:themeColor="text1"/>
          <w:sz w:val="21"/>
          <w:szCs w:val="21"/>
          <w:lang w:val="es-ES"/>
        </w:rPr>
        <w:t>Junio</w:t>
      </w:r>
      <w:r w:rsidR="00282871" w:rsidRPr="00282871">
        <w:rPr>
          <w:rFonts w:ascii="Arial Narrow" w:eastAsiaTheme="majorEastAsia" w:hAnsi="Arial Narrow" w:cs="Arial"/>
          <w:b/>
          <w:bCs/>
          <w:color w:val="000000" w:themeColor="text1"/>
          <w:sz w:val="21"/>
          <w:szCs w:val="21"/>
          <w:lang w:val="es-ES"/>
        </w:rPr>
        <w:t xml:space="preserve"> (2024-</w:t>
      </w:r>
      <w:proofErr w:type="gramStart"/>
      <w:r w:rsidR="00282871" w:rsidRPr="00282871">
        <w:rPr>
          <w:rFonts w:ascii="Arial Narrow" w:eastAsiaTheme="majorEastAsia" w:hAnsi="Arial Narrow" w:cs="Arial"/>
          <w:b/>
          <w:bCs/>
          <w:color w:val="000000" w:themeColor="text1"/>
          <w:sz w:val="21"/>
          <w:szCs w:val="21"/>
          <w:lang w:val="es-ES"/>
        </w:rPr>
        <w:t>2026)</w:t>
      </w:r>
      <w:r w:rsidR="00282871" w:rsidRPr="00282871">
        <w:rPr>
          <w:rFonts w:ascii="Arial Narrow" w:eastAsiaTheme="majorEastAsia" w:hAnsi="Arial Narrow" w:cs="Arial"/>
          <w:b/>
          <w:bCs/>
          <w:color w:val="000000" w:themeColor="text1"/>
          <w:sz w:val="21"/>
          <w:szCs w:val="21"/>
          <w:vertAlign w:val="superscript"/>
          <w:lang w:val="es-ES"/>
        </w:rPr>
        <w:t>p</w:t>
      </w:r>
      <w:proofErr w:type="gramEnd"/>
    </w:p>
    <w:p w14:paraId="39EB13EF" w14:textId="6C3249A7" w:rsidR="00282871" w:rsidRPr="00282871" w:rsidRDefault="00E3292C" w:rsidP="00116E9A">
      <w:pPr>
        <w:spacing w:after="160" w:line="240" w:lineRule="auto"/>
        <w:jc w:val="center"/>
        <w:rPr>
          <w:rFonts w:ascii="Arial Narrow" w:eastAsiaTheme="majorEastAsia" w:hAnsi="Arial Narrow" w:cs="Arial"/>
          <w:color w:val="000000" w:themeColor="text1"/>
          <w:sz w:val="21"/>
          <w:szCs w:val="21"/>
          <w:lang w:val="es-CO"/>
        </w:rPr>
      </w:pPr>
      <w:r>
        <w:rPr>
          <w:rFonts w:ascii="Arial Narrow" w:eastAsiaTheme="majorEastAsia" w:hAnsi="Arial Narrow" w:cs="Arial"/>
          <w:noProof/>
          <w:color w:val="000000" w:themeColor="text1"/>
          <w:sz w:val="21"/>
          <w:szCs w:val="21"/>
          <w:lang w:val="es-CO"/>
        </w:rPr>
        <w:drawing>
          <wp:inline distT="0" distB="0" distL="0" distR="0" wp14:anchorId="60407CCF" wp14:editId="674AE97D">
            <wp:extent cx="3749675" cy="1796348"/>
            <wp:effectExtent l="0" t="0" r="3175" b="0"/>
            <wp:docPr id="68851805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18059" name="Imagen 6885180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70033" cy="1806101"/>
                    </a:xfrm>
                    <a:prstGeom prst="rect">
                      <a:avLst/>
                    </a:prstGeom>
                  </pic:spPr>
                </pic:pic>
              </a:graphicData>
            </a:graphic>
          </wp:inline>
        </w:drawing>
      </w:r>
    </w:p>
    <w:p w14:paraId="0A68957D" w14:textId="77777777" w:rsidR="00282871" w:rsidRPr="00282871" w:rsidRDefault="00282871" w:rsidP="007D5AA7">
      <w:pPr>
        <w:spacing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lastRenderedPageBreak/>
        <w:t>Ilustración 11. Valor CIF de las importaciones, variación, contribución y participación según grupos de productos (OMC)</w:t>
      </w:r>
    </w:p>
    <w:p w14:paraId="693B91D5" w14:textId="3D30DE83" w:rsidR="00282871" w:rsidRPr="00282871" w:rsidRDefault="00EE6E1C" w:rsidP="007D5AA7">
      <w:pPr>
        <w:spacing w:line="240" w:lineRule="auto"/>
        <w:jc w:val="both"/>
        <w:rPr>
          <w:rFonts w:ascii="Arial Narrow" w:eastAsiaTheme="majorEastAsia" w:hAnsi="Arial Narrow" w:cs="Arial"/>
          <w:b/>
          <w:bCs/>
          <w:color w:val="000000" w:themeColor="text1"/>
          <w:sz w:val="21"/>
          <w:szCs w:val="21"/>
          <w:lang w:val="es-ES"/>
        </w:rPr>
      </w:pPr>
      <w:r>
        <w:rPr>
          <w:rFonts w:ascii="Arial Narrow" w:eastAsiaTheme="majorEastAsia" w:hAnsi="Arial Narrow" w:cs="Arial"/>
          <w:b/>
          <w:bCs/>
          <w:color w:val="000000" w:themeColor="text1"/>
          <w:sz w:val="21"/>
          <w:szCs w:val="21"/>
          <w:lang w:val="es-ES"/>
        </w:rPr>
        <w:t>Junio</w:t>
      </w:r>
      <w:r w:rsidR="00282871" w:rsidRPr="00282871">
        <w:rPr>
          <w:rFonts w:ascii="Arial Narrow" w:eastAsiaTheme="majorEastAsia" w:hAnsi="Arial Narrow" w:cs="Arial"/>
          <w:b/>
          <w:bCs/>
          <w:color w:val="000000" w:themeColor="text1"/>
          <w:sz w:val="21"/>
          <w:szCs w:val="21"/>
          <w:lang w:val="es-ES"/>
        </w:rPr>
        <w:t xml:space="preserve"> (2026/</w:t>
      </w:r>
      <w:proofErr w:type="gramStart"/>
      <w:r w:rsidR="00282871" w:rsidRPr="00282871">
        <w:rPr>
          <w:rFonts w:ascii="Arial Narrow" w:eastAsiaTheme="majorEastAsia" w:hAnsi="Arial Narrow" w:cs="Arial"/>
          <w:b/>
          <w:bCs/>
          <w:color w:val="000000" w:themeColor="text1"/>
          <w:sz w:val="21"/>
          <w:szCs w:val="21"/>
          <w:lang w:val="es-ES"/>
        </w:rPr>
        <w:t>2025)</w:t>
      </w:r>
      <w:r w:rsidR="00282871" w:rsidRPr="00282871">
        <w:rPr>
          <w:rFonts w:ascii="Arial Narrow" w:eastAsiaTheme="majorEastAsia" w:hAnsi="Arial Narrow" w:cs="Arial"/>
          <w:b/>
          <w:bCs/>
          <w:color w:val="000000" w:themeColor="text1"/>
          <w:sz w:val="21"/>
          <w:szCs w:val="21"/>
          <w:vertAlign w:val="superscript"/>
          <w:lang w:val="es-ES"/>
        </w:rPr>
        <w:t>p</w:t>
      </w:r>
      <w:proofErr w:type="gramEnd"/>
    </w:p>
    <w:p w14:paraId="2D5685C7" w14:textId="49393EE4" w:rsidR="00282871" w:rsidRPr="00282871" w:rsidRDefault="00EE6E1C" w:rsidP="00EE6E1C">
      <w:pPr>
        <w:spacing w:after="160" w:line="240" w:lineRule="auto"/>
        <w:jc w:val="center"/>
        <w:rPr>
          <w:rFonts w:ascii="Arial Narrow" w:eastAsiaTheme="majorEastAsia" w:hAnsi="Arial Narrow" w:cs="Arial"/>
          <w:b/>
          <w:bCs/>
          <w:color w:val="000000" w:themeColor="text1"/>
          <w:sz w:val="21"/>
          <w:szCs w:val="21"/>
          <w:lang w:val="es-ES"/>
        </w:rPr>
      </w:pPr>
      <w:r>
        <w:rPr>
          <w:rFonts w:ascii="Arial Narrow" w:eastAsiaTheme="majorEastAsia" w:hAnsi="Arial Narrow" w:cs="Arial"/>
          <w:b/>
          <w:bCs/>
          <w:noProof/>
          <w:color w:val="000000" w:themeColor="text1"/>
          <w:sz w:val="21"/>
          <w:szCs w:val="21"/>
          <w:lang w:val="es-ES"/>
        </w:rPr>
        <w:drawing>
          <wp:inline distT="0" distB="0" distL="0" distR="0" wp14:anchorId="342E8C2B" wp14:editId="7EB5B185">
            <wp:extent cx="4604385" cy="1388401"/>
            <wp:effectExtent l="0" t="0" r="5715" b="2540"/>
            <wp:docPr id="28219814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98145" name="Imagen 2821981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35844" cy="1397887"/>
                    </a:xfrm>
                    <a:prstGeom prst="rect">
                      <a:avLst/>
                    </a:prstGeom>
                  </pic:spPr>
                </pic:pic>
              </a:graphicData>
            </a:graphic>
          </wp:inline>
        </w:drawing>
      </w:r>
    </w:p>
    <w:p w14:paraId="7E99884D" w14:textId="200E6108" w:rsidR="00282871" w:rsidRPr="0037669D" w:rsidRDefault="00282871" w:rsidP="0037669D">
      <w:pPr>
        <w:pStyle w:val="Ttulo3"/>
        <w:numPr>
          <w:ilvl w:val="2"/>
          <w:numId w:val="29"/>
        </w:numPr>
        <w:spacing w:line="276" w:lineRule="auto"/>
        <w:ind w:left="1134" w:hanging="708"/>
        <w:rPr>
          <w:rFonts w:ascii="Arial Narrow" w:eastAsiaTheme="majorEastAsia" w:hAnsi="Arial Narrow" w:cs="Tahoma"/>
          <w:b/>
          <w:bCs/>
          <w:color w:val="000000" w:themeColor="text1"/>
          <w:sz w:val="21"/>
          <w:szCs w:val="21"/>
          <w:lang w:val="es-CO" w:eastAsia="es-MX"/>
        </w:rPr>
      </w:pPr>
      <w:bookmarkStart w:id="36" w:name="_Toc232528800"/>
      <w:bookmarkStart w:id="37" w:name="_Toc233813305"/>
      <w:bookmarkStart w:id="38" w:name="_Toc235025242"/>
      <w:bookmarkStart w:id="39" w:name="_Toc237185592"/>
      <w:bookmarkStart w:id="40" w:name="_Toc238484001"/>
      <w:bookmarkStart w:id="41" w:name="_Toc239165283"/>
      <w:r w:rsidRPr="0037669D">
        <w:rPr>
          <w:rFonts w:ascii="Arial Narrow" w:eastAsiaTheme="majorEastAsia" w:hAnsi="Arial Narrow" w:cs="Tahoma"/>
          <w:b/>
          <w:bCs/>
          <w:color w:val="000000" w:themeColor="text1"/>
          <w:sz w:val="21"/>
          <w:szCs w:val="21"/>
          <w:lang w:val="es-CO" w:eastAsia="es-MX"/>
        </w:rPr>
        <w:t>Comportamiento Macroeconómico de la Actividad Económica</w:t>
      </w:r>
      <w:bookmarkEnd w:id="36"/>
      <w:bookmarkEnd w:id="37"/>
      <w:bookmarkEnd w:id="38"/>
      <w:bookmarkEnd w:id="39"/>
      <w:bookmarkEnd w:id="40"/>
      <w:bookmarkEnd w:id="41"/>
    </w:p>
    <w:p w14:paraId="630EFBC4" w14:textId="77777777" w:rsidR="00282871" w:rsidRPr="00282871" w:rsidRDefault="00282871">
      <w:pPr>
        <w:numPr>
          <w:ilvl w:val="0"/>
          <w:numId w:val="21"/>
        </w:numPr>
        <w:spacing w:after="160" w:line="240" w:lineRule="auto"/>
        <w:jc w:val="both"/>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Encuesta mensual de servicios (EMS)</w:t>
      </w:r>
    </w:p>
    <w:p w14:paraId="50DD698A" w14:textId="2B6F0605"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En </w:t>
      </w:r>
      <w:r w:rsidR="00C67DE3" w:rsidRPr="00C67DE3">
        <w:rPr>
          <w:rFonts w:ascii="Arial Narrow" w:eastAsiaTheme="majorEastAsia" w:hAnsi="Arial Narrow" w:cs="Arial"/>
          <w:color w:val="000000" w:themeColor="text1"/>
          <w:sz w:val="21"/>
          <w:szCs w:val="21"/>
          <w:lang w:val="es-CO"/>
        </w:rPr>
        <w:t>junio</w:t>
      </w:r>
      <w:r w:rsidRPr="00282871">
        <w:rPr>
          <w:rFonts w:ascii="Arial Narrow" w:eastAsiaTheme="majorEastAsia" w:hAnsi="Arial Narrow" w:cs="Arial"/>
          <w:color w:val="000000" w:themeColor="text1"/>
          <w:sz w:val="21"/>
          <w:szCs w:val="21"/>
          <w:lang w:val="es-CO"/>
        </w:rPr>
        <w:t xml:space="preserve"> de 2026, </w:t>
      </w:r>
      <w:r w:rsidR="00C67DE3" w:rsidRPr="00C67DE3">
        <w:rPr>
          <w:rFonts w:ascii="Arial Narrow" w:eastAsiaTheme="majorEastAsia" w:hAnsi="Arial Narrow" w:cs="Arial"/>
          <w:color w:val="000000" w:themeColor="text1"/>
          <w:sz w:val="21"/>
          <w:szCs w:val="21"/>
          <w:lang w:val="es-CO"/>
        </w:rPr>
        <w:t>dieciséis</w:t>
      </w:r>
      <w:r w:rsidRPr="00282871">
        <w:rPr>
          <w:rFonts w:ascii="Arial Narrow" w:eastAsiaTheme="majorEastAsia" w:hAnsi="Arial Narrow" w:cs="Arial"/>
          <w:color w:val="000000" w:themeColor="text1"/>
          <w:sz w:val="21"/>
          <w:szCs w:val="21"/>
          <w:lang w:val="es-CO"/>
        </w:rPr>
        <w:t xml:space="preserve"> de los dieciocho subsectores de servicios presentaron variación positiva en los ingresos totales, en comparación con </w:t>
      </w:r>
      <w:r w:rsidR="00C67DE3" w:rsidRPr="00C67DE3">
        <w:rPr>
          <w:rFonts w:ascii="Arial Narrow" w:eastAsiaTheme="majorEastAsia" w:hAnsi="Arial Narrow" w:cs="Arial"/>
          <w:color w:val="000000" w:themeColor="text1"/>
          <w:sz w:val="21"/>
          <w:szCs w:val="21"/>
          <w:lang w:val="es-CO"/>
        </w:rPr>
        <w:t>junio</w:t>
      </w:r>
      <w:r w:rsidRPr="00282871">
        <w:rPr>
          <w:rFonts w:ascii="Arial Narrow" w:eastAsiaTheme="majorEastAsia" w:hAnsi="Arial Narrow" w:cs="Arial"/>
          <w:color w:val="000000" w:themeColor="text1"/>
          <w:sz w:val="21"/>
          <w:szCs w:val="21"/>
          <w:lang w:val="es-CO"/>
        </w:rPr>
        <w:t xml:space="preserve"> de 2025 </w:t>
      </w:r>
      <w:sdt>
        <w:sdtPr>
          <w:rPr>
            <w:rFonts w:ascii="Arial Narrow" w:eastAsiaTheme="majorEastAsia" w:hAnsi="Arial Narrow" w:cs="Arial"/>
            <w:color w:val="000000" w:themeColor="text1"/>
            <w:sz w:val="21"/>
            <w:szCs w:val="21"/>
            <w:lang w:val="es-CO"/>
          </w:rPr>
          <w:id w:val="-425350717"/>
          <w:citation/>
        </w:sdtPr>
        <w:sdtEndPr/>
        <w:sdtContent>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ES_tradnl"/>
            </w:rPr>
            <w:instrText xml:space="preserve"> CITATION DAN264 \l 1034 </w:instrText>
          </w:r>
          <w:r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(DANE, Encuesta Mensual de Servicios (EMS), 2026)</w:t>
          </w:r>
          <w:r w:rsidRPr="00282871">
            <w:rPr>
              <w:rFonts w:ascii="Arial Narrow" w:eastAsiaTheme="majorEastAsia" w:hAnsi="Arial Narrow" w:cs="Arial"/>
              <w:color w:val="000000" w:themeColor="text1"/>
              <w:sz w:val="21"/>
              <w:szCs w:val="21"/>
              <w:lang w:val="es-ES_tradnl"/>
            </w:rPr>
            <w:fldChar w:fldCharType="end"/>
          </w:r>
        </w:sdtContent>
      </w:sdt>
      <w:r w:rsidRPr="00282871">
        <w:rPr>
          <w:rFonts w:ascii="Arial Narrow" w:eastAsiaTheme="majorEastAsia" w:hAnsi="Arial Narrow" w:cs="Arial"/>
          <w:color w:val="000000" w:themeColor="text1"/>
          <w:sz w:val="21"/>
          <w:szCs w:val="21"/>
          <w:lang w:val="es-CO"/>
        </w:rPr>
        <w:t>.</w:t>
      </w:r>
    </w:p>
    <w:p w14:paraId="5926BD15" w14:textId="306E7402"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Dado el alcance técnico, operativo y </w:t>
      </w:r>
      <w:r w:rsidR="00842EDF" w:rsidRPr="00842EDF">
        <w:rPr>
          <w:rFonts w:ascii="Arial Narrow" w:eastAsiaTheme="majorEastAsia" w:hAnsi="Arial Narrow" w:cs="Arial"/>
          <w:color w:val="000000" w:themeColor="text1"/>
          <w:sz w:val="21"/>
          <w:szCs w:val="21"/>
          <w:lang w:val="es-CO"/>
        </w:rPr>
        <w:t>social</w:t>
      </w:r>
      <w:r w:rsidRPr="00282871">
        <w:rPr>
          <w:rFonts w:ascii="Arial Narrow" w:eastAsiaTheme="majorEastAsia" w:hAnsi="Arial Narrow" w:cs="Arial"/>
          <w:color w:val="000000" w:themeColor="text1"/>
          <w:sz w:val="21"/>
          <w:szCs w:val="21"/>
          <w:lang w:val="es-CO"/>
        </w:rPr>
        <w:t xml:space="preserve"> del presente proceso para la </w:t>
      </w:r>
      <w:r w:rsidR="00842EDF" w:rsidRPr="00842EDF">
        <w:rPr>
          <w:rFonts w:ascii="Arial Narrow" w:eastAsiaTheme="majorEastAsia" w:hAnsi="Arial Narrow" w:cs="Arial"/>
          <w:color w:val="000000" w:themeColor="text1"/>
          <w:sz w:val="21"/>
          <w:szCs w:val="21"/>
          <w:lang w:val="es-CO"/>
        </w:rPr>
        <w:t>construcción</w:t>
      </w:r>
      <w:r w:rsidRPr="00282871">
        <w:rPr>
          <w:rFonts w:ascii="Arial Narrow" w:eastAsiaTheme="majorEastAsia" w:hAnsi="Arial Narrow" w:cs="Arial"/>
          <w:color w:val="000000" w:themeColor="text1"/>
          <w:sz w:val="21"/>
          <w:szCs w:val="21"/>
          <w:lang w:val="es-CO"/>
        </w:rPr>
        <w:t xml:space="preserve"> de infraestructura </w:t>
      </w:r>
      <w:r w:rsidR="00842EDF" w:rsidRPr="00842EDF">
        <w:rPr>
          <w:rFonts w:ascii="Arial Narrow" w:eastAsiaTheme="majorEastAsia" w:hAnsi="Arial Narrow" w:cs="Arial"/>
          <w:color w:val="000000" w:themeColor="text1"/>
          <w:sz w:val="21"/>
          <w:szCs w:val="21"/>
          <w:lang w:val="es-CO"/>
        </w:rPr>
        <w:t>social de mitigación del cambio climático (estufas ecoeficientes),</w:t>
      </w:r>
      <w:r w:rsidRPr="00282871">
        <w:rPr>
          <w:rFonts w:ascii="Arial Narrow" w:eastAsiaTheme="majorEastAsia" w:hAnsi="Arial Narrow" w:cs="Arial"/>
          <w:color w:val="000000" w:themeColor="text1"/>
          <w:sz w:val="21"/>
          <w:szCs w:val="21"/>
          <w:lang w:val="es-CO"/>
        </w:rPr>
        <w:t xml:space="preserve"> las actividades económicas requeridas (mapeadas en la clasificación CIIU y UNSPSC) convergen directamente con la dinámica de reactivación macroeconómica sectorial. A continuación, se analiza el comportamiento de los subsectores específicos </w:t>
      </w:r>
      <w:r w:rsidR="00842EDF" w:rsidRPr="00842EDF">
        <w:rPr>
          <w:rFonts w:ascii="Arial Narrow" w:eastAsiaTheme="majorEastAsia" w:hAnsi="Arial Narrow" w:cs="Arial"/>
          <w:color w:val="000000" w:themeColor="text1"/>
          <w:sz w:val="21"/>
          <w:szCs w:val="21"/>
          <w:lang w:val="es-CO"/>
        </w:rPr>
        <w:t xml:space="preserve">de servicios </w:t>
      </w:r>
      <w:r w:rsidRPr="00282871">
        <w:rPr>
          <w:rFonts w:ascii="Arial Narrow" w:eastAsiaTheme="majorEastAsia" w:hAnsi="Arial Narrow" w:cs="Arial"/>
          <w:color w:val="000000" w:themeColor="text1"/>
          <w:sz w:val="21"/>
          <w:szCs w:val="21"/>
          <w:lang w:val="es-CO"/>
        </w:rPr>
        <w:t>que componen la estructura operativa</w:t>
      </w:r>
      <w:r w:rsidR="00842EDF" w:rsidRPr="00842EDF">
        <w:rPr>
          <w:rFonts w:ascii="Arial Narrow" w:eastAsiaTheme="majorEastAsia" w:hAnsi="Arial Narrow" w:cs="Arial"/>
          <w:color w:val="000000" w:themeColor="text1"/>
          <w:sz w:val="21"/>
          <w:szCs w:val="21"/>
          <w:lang w:val="es-CO"/>
        </w:rPr>
        <w:t>, logística</w:t>
      </w:r>
      <w:r w:rsidRPr="00282871">
        <w:rPr>
          <w:rFonts w:ascii="Arial Narrow" w:eastAsiaTheme="majorEastAsia" w:hAnsi="Arial Narrow" w:cs="Arial"/>
          <w:color w:val="000000" w:themeColor="text1"/>
          <w:sz w:val="21"/>
          <w:szCs w:val="21"/>
          <w:lang w:val="es-CO"/>
        </w:rPr>
        <w:t xml:space="preserve"> y de soporte </w:t>
      </w:r>
      <w:r w:rsidR="00842EDF" w:rsidRPr="00842EDF">
        <w:rPr>
          <w:rFonts w:ascii="Arial Narrow" w:eastAsiaTheme="majorEastAsia" w:hAnsi="Arial Narrow" w:cs="Arial"/>
          <w:color w:val="000000" w:themeColor="text1"/>
          <w:sz w:val="21"/>
          <w:szCs w:val="21"/>
          <w:lang w:val="es-CO"/>
        </w:rPr>
        <w:t>técnico del proyecto</w:t>
      </w:r>
      <w:r w:rsidRPr="00282871">
        <w:rPr>
          <w:rFonts w:ascii="Arial Narrow" w:eastAsiaTheme="majorEastAsia" w:hAnsi="Arial Narrow" w:cs="Arial"/>
          <w:color w:val="000000" w:themeColor="text1"/>
          <w:sz w:val="21"/>
          <w:szCs w:val="21"/>
          <w:lang w:val="es-CO"/>
        </w:rPr>
        <w:t xml:space="preserve">, según los datos oficiales del DANE para </w:t>
      </w:r>
      <w:r w:rsidR="00842EDF" w:rsidRPr="00842EDF">
        <w:rPr>
          <w:rFonts w:ascii="Arial Narrow" w:eastAsiaTheme="majorEastAsia" w:hAnsi="Arial Narrow" w:cs="Arial"/>
          <w:color w:val="000000" w:themeColor="text1"/>
          <w:sz w:val="21"/>
          <w:szCs w:val="21"/>
          <w:lang w:val="es-CO"/>
        </w:rPr>
        <w:t>el mes de junio</w:t>
      </w:r>
      <w:r w:rsidRPr="00282871">
        <w:rPr>
          <w:rFonts w:ascii="Arial Narrow" w:eastAsiaTheme="majorEastAsia" w:hAnsi="Arial Narrow" w:cs="Arial"/>
          <w:color w:val="000000" w:themeColor="text1"/>
          <w:sz w:val="21"/>
          <w:szCs w:val="21"/>
          <w:lang w:val="es-CO"/>
        </w:rPr>
        <w:t xml:space="preserve"> de 2026 (Ilustraciones 12 y 13):</w:t>
      </w:r>
    </w:p>
    <w:p w14:paraId="3E30A253" w14:textId="002ED97A" w:rsidR="00282871" w:rsidRPr="00282871" w:rsidRDefault="00282871" w:rsidP="000A647E">
      <w:pPr>
        <w:numPr>
          <w:ilvl w:val="0"/>
          <w:numId w:val="21"/>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 xml:space="preserve">Inmobiliarias, Alquiler de Maquinaria y Equipo (Sección L, División 68; Sección N, Divisiones 7710, 7729 y 7730): </w:t>
      </w:r>
      <w:r w:rsidRPr="00282871">
        <w:rPr>
          <w:rFonts w:ascii="Arial Narrow" w:eastAsiaTheme="majorEastAsia" w:hAnsi="Arial Narrow" w:cs="Arial"/>
          <w:color w:val="000000" w:themeColor="text1"/>
          <w:sz w:val="21"/>
          <w:szCs w:val="21"/>
          <w:lang w:val="es-CO"/>
        </w:rPr>
        <w:t xml:space="preserve">Directamente amarrado a las necesidades operativas de </w:t>
      </w:r>
      <w:r w:rsidR="001602A0" w:rsidRPr="001602A0">
        <w:rPr>
          <w:rFonts w:ascii="Arial Narrow" w:eastAsiaTheme="majorEastAsia" w:hAnsi="Arial Narrow" w:cs="Arial"/>
          <w:color w:val="000000" w:themeColor="text1"/>
          <w:sz w:val="21"/>
          <w:szCs w:val="21"/>
          <w:lang w:val="es-CO"/>
        </w:rPr>
        <w:t>la CIIU 4111</w:t>
      </w:r>
      <w:r w:rsidRPr="00282871">
        <w:rPr>
          <w:rFonts w:ascii="Arial Narrow" w:eastAsiaTheme="majorEastAsia" w:hAnsi="Arial Narrow" w:cs="Arial"/>
          <w:color w:val="000000" w:themeColor="text1"/>
          <w:sz w:val="21"/>
          <w:szCs w:val="21"/>
          <w:lang w:val="es-CO"/>
        </w:rPr>
        <w:t xml:space="preserve"> (Construcción de </w:t>
      </w:r>
      <w:r w:rsidR="001602A0" w:rsidRPr="001602A0">
        <w:rPr>
          <w:rFonts w:ascii="Arial Narrow" w:eastAsiaTheme="majorEastAsia" w:hAnsi="Arial Narrow" w:cs="Arial"/>
          <w:color w:val="000000" w:themeColor="text1"/>
          <w:sz w:val="21"/>
          <w:szCs w:val="21"/>
          <w:lang w:val="es-CO"/>
        </w:rPr>
        <w:t>edificios residenciales)</w:t>
      </w:r>
      <w:r w:rsidRPr="00282871">
        <w:rPr>
          <w:rFonts w:ascii="Arial Narrow" w:eastAsiaTheme="majorEastAsia" w:hAnsi="Arial Narrow" w:cs="Arial"/>
          <w:color w:val="000000" w:themeColor="text1"/>
          <w:sz w:val="21"/>
          <w:szCs w:val="21"/>
          <w:lang w:val="es-CO"/>
        </w:rPr>
        <w:t xml:space="preserve"> y </w:t>
      </w:r>
      <w:r w:rsidR="001602A0" w:rsidRPr="001602A0">
        <w:rPr>
          <w:rFonts w:ascii="Arial Narrow" w:eastAsiaTheme="majorEastAsia" w:hAnsi="Arial Narrow" w:cs="Arial"/>
          <w:color w:val="000000" w:themeColor="text1"/>
          <w:sz w:val="21"/>
          <w:szCs w:val="21"/>
          <w:lang w:val="es-CO"/>
        </w:rPr>
        <w:t xml:space="preserve">CIIU 4390 (Otras actividades especializadas para la construcción), en </w:t>
      </w:r>
      <w:r w:rsidRPr="00282871">
        <w:rPr>
          <w:rFonts w:ascii="Arial Narrow" w:eastAsiaTheme="majorEastAsia" w:hAnsi="Arial Narrow" w:cs="Arial"/>
          <w:color w:val="000000" w:themeColor="text1"/>
          <w:sz w:val="21"/>
          <w:szCs w:val="21"/>
          <w:lang w:val="es-CO"/>
        </w:rPr>
        <w:t xml:space="preserve">donde el alquiler de </w:t>
      </w:r>
      <w:r w:rsidR="001602A0" w:rsidRPr="001602A0">
        <w:rPr>
          <w:rFonts w:ascii="Arial Narrow" w:eastAsiaTheme="majorEastAsia" w:hAnsi="Arial Narrow" w:cs="Arial"/>
          <w:color w:val="000000" w:themeColor="text1"/>
          <w:sz w:val="21"/>
          <w:szCs w:val="21"/>
          <w:lang w:val="es-CO"/>
        </w:rPr>
        <w:t xml:space="preserve">equipo menor y </w:t>
      </w:r>
      <w:r w:rsidRPr="00282871">
        <w:rPr>
          <w:rFonts w:ascii="Arial Narrow" w:eastAsiaTheme="majorEastAsia" w:hAnsi="Arial Narrow" w:cs="Arial"/>
          <w:color w:val="000000" w:themeColor="text1"/>
          <w:sz w:val="21"/>
          <w:szCs w:val="21"/>
          <w:lang w:val="es-CO"/>
        </w:rPr>
        <w:t xml:space="preserve">maquinaria pesada </w:t>
      </w:r>
      <w:r w:rsidR="001602A0" w:rsidRPr="001602A0">
        <w:rPr>
          <w:rFonts w:ascii="Arial Narrow" w:eastAsiaTheme="majorEastAsia" w:hAnsi="Arial Narrow" w:cs="Arial"/>
          <w:color w:val="000000" w:themeColor="text1"/>
          <w:sz w:val="21"/>
          <w:szCs w:val="21"/>
          <w:lang w:val="es-CO"/>
        </w:rPr>
        <w:t>o de transporte ligero (vehículos de carga, mezcladoras, equipos de corte</w:t>
      </w:r>
      <w:r w:rsidRPr="00282871">
        <w:rPr>
          <w:rFonts w:ascii="Arial Narrow" w:eastAsiaTheme="majorEastAsia" w:hAnsi="Arial Narrow" w:cs="Arial"/>
          <w:color w:val="000000" w:themeColor="text1"/>
          <w:sz w:val="21"/>
          <w:szCs w:val="21"/>
          <w:lang w:val="es-CO"/>
        </w:rPr>
        <w:t xml:space="preserve"> y </w:t>
      </w:r>
      <w:r w:rsidR="001602A0" w:rsidRPr="001602A0">
        <w:rPr>
          <w:rFonts w:ascii="Arial Narrow" w:eastAsiaTheme="majorEastAsia" w:hAnsi="Arial Narrow" w:cs="Arial"/>
          <w:color w:val="000000" w:themeColor="text1"/>
          <w:sz w:val="21"/>
          <w:szCs w:val="21"/>
          <w:lang w:val="es-CO"/>
        </w:rPr>
        <w:t>herramientas especializadas) resulta indispensable</w:t>
      </w:r>
      <w:r w:rsidRPr="00282871">
        <w:rPr>
          <w:rFonts w:ascii="Arial Narrow" w:eastAsiaTheme="majorEastAsia" w:hAnsi="Arial Narrow" w:cs="Arial"/>
          <w:color w:val="000000" w:themeColor="text1"/>
          <w:sz w:val="21"/>
          <w:szCs w:val="21"/>
          <w:lang w:val="es-CO"/>
        </w:rPr>
        <w:t xml:space="preserve"> para </w:t>
      </w:r>
      <w:r w:rsidR="001602A0" w:rsidRPr="001602A0">
        <w:rPr>
          <w:rFonts w:ascii="Arial Narrow" w:eastAsiaTheme="majorEastAsia" w:hAnsi="Arial Narrow" w:cs="Arial"/>
          <w:color w:val="000000" w:themeColor="text1"/>
          <w:sz w:val="21"/>
          <w:szCs w:val="21"/>
          <w:lang w:val="es-CO"/>
        </w:rPr>
        <w:t>el acarreo de materiales en zonas rurales dispersas de difícil acceso.</w:t>
      </w:r>
      <w:r w:rsidRPr="00282871">
        <w:rPr>
          <w:rFonts w:ascii="Arial Narrow" w:eastAsiaTheme="majorEastAsia" w:hAnsi="Arial Narrow" w:cs="Arial"/>
          <w:color w:val="000000" w:themeColor="text1"/>
          <w:sz w:val="21"/>
          <w:szCs w:val="21"/>
          <w:lang w:val="es-CO"/>
        </w:rPr>
        <w:t xml:space="preserve"> Este subsector reportó un comportamiento </w:t>
      </w:r>
      <w:r w:rsidR="001602A0" w:rsidRPr="001602A0">
        <w:rPr>
          <w:rFonts w:ascii="Arial Narrow" w:eastAsiaTheme="majorEastAsia" w:hAnsi="Arial Narrow" w:cs="Arial"/>
          <w:color w:val="000000" w:themeColor="text1"/>
          <w:sz w:val="21"/>
          <w:szCs w:val="21"/>
          <w:lang w:val="es-CO"/>
        </w:rPr>
        <w:t xml:space="preserve">altamente </w:t>
      </w:r>
      <w:r w:rsidRPr="00282871">
        <w:rPr>
          <w:rFonts w:ascii="Arial Narrow" w:eastAsiaTheme="majorEastAsia" w:hAnsi="Arial Narrow" w:cs="Arial"/>
          <w:color w:val="000000" w:themeColor="text1"/>
          <w:sz w:val="21"/>
          <w:szCs w:val="21"/>
          <w:lang w:val="es-CO"/>
        </w:rPr>
        <w:t xml:space="preserve">dinámico a nivel nacional con un </w:t>
      </w:r>
      <w:r w:rsidR="001602A0" w:rsidRPr="001602A0">
        <w:rPr>
          <w:rFonts w:ascii="Arial Narrow" w:eastAsiaTheme="majorEastAsia" w:hAnsi="Arial Narrow" w:cs="Arial"/>
          <w:color w:val="000000" w:themeColor="text1"/>
          <w:sz w:val="21"/>
          <w:szCs w:val="21"/>
          <w:lang w:val="es-CO"/>
        </w:rPr>
        <w:t>incremento del 11</w:t>
      </w:r>
      <w:r w:rsidRPr="00282871">
        <w:rPr>
          <w:rFonts w:ascii="Arial Narrow" w:eastAsiaTheme="majorEastAsia" w:hAnsi="Arial Narrow" w:cs="Arial"/>
          <w:color w:val="000000" w:themeColor="text1"/>
          <w:sz w:val="21"/>
          <w:szCs w:val="21"/>
          <w:lang w:val="es-CO"/>
        </w:rPr>
        <w:t xml:space="preserve">,5% en sus ingresos nominales y un </w:t>
      </w:r>
      <w:r w:rsidR="001602A0" w:rsidRPr="001602A0">
        <w:rPr>
          <w:rFonts w:ascii="Arial Narrow" w:eastAsiaTheme="majorEastAsia" w:hAnsi="Arial Narrow" w:cs="Arial"/>
          <w:color w:val="000000" w:themeColor="text1"/>
          <w:sz w:val="21"/>
          <w:szCs w:val="21"/>
          <w:lang w:val="es-CO"/>
        </w:rPr>
        <w:t>aporte significativo del 11,0 PP</w:t>
      </w:r>
      <w:r w:rsidRPr="00282871">
        <w:rPr>
          <w:rFonts w:ascii="Arial Narrow" w:eastAsiaTheme="majorEastAsia" w:hAnsi="Arial Narrow" w:cs="Arial"/>
          <w:color w:val="000000" w:themeColor="text1"/>
          <w:sz w:val="21"/>
          <w:szCs w:val="21"/>
          <w:lang w:val="es-CO"/>
        </w:rPr>
        <w:t xml:space="preserve"> en el renglón de ingresos por servicios. </w:t>
      </w:r>
      <w:r w:rsidR="001602A0" w:rsidRPr="001602A0">
        <w:rPr>
          <w:rFonts w:ascii="Arial Narrow" w:eastAsiaTheme="majorEastAsia" w:hAnsi="Arial Narrow" w:cs="Arial"/>
          <w:color w:val="000000" w:themeColor="text1"/>
          <w:sz w:val="21"/>
          <w:szCs w:val="21"/>
          <w:lang w:val="es-CO"/>
        </w:rPr>
        <w:t>Este crecimiento refleja una amplia disponibilidad física de activos productivos y maquinaria en el mercado, garantizando que el oferente cuente con la oferta necesaria para responder a las exigencias logísticas y mecánicas del proyecto en el municipio de Ataco</w:t>
      </w:r>
      <w:r w:rsidRPr="00282871">
        <w:rPr>
          <w:rFonts w:ascii="Arial Narrow" w:eastAsiaTheme="majorEastAsia" w:hAnsi="Arial Narrow" w:cs="Arial"/>
          <w:color w:val="000000" w:themeColor="text1"/>
          <w:sz w:val="21"/>
          <w:szCs w:val="21"/>
          <w:lang w:val="es-CO"/>
        </w:rPr>
        <w:t>.</w:t>
      </w:r>
    </w:p>
    <w:p w14:paraId="6AD01FDE" w14:textId="5D3D1E73" w:rsidR="00282871" w:rsidRPr="00282871" w:rsidRDefault="00282871" w:rsidP="000A647E">
      <w:pPr>
        <w:numPr>
          <w:ilvl w:val="0"/>
          <w:numId w:val="21"/>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 xml:space="preserve">Actividades Profesionales, Científicas y Técnicas (Divisiones 69, 70, 71, 72, Clase 7320 y División 74): </w:t>
      </w:r>
      <w:r w:rsidRPr="00282871">
        <w:rPr>
          <w:rFonts w:ascii="Arial Narrow" w:eastAsiaTheme="majorEastAsia" w:hAnsi="Arial Narrow" w:cs="Arial"/>
          <w:color w:val="000000" w:themeColor="text1"/>
          <w:sz w:val="21"/>
          <w:szCs w:val="21"/>
          <w:lang w:val="es-CO"/>
        </w:rPr>
        <w:t xml:space="preserve">Este bloque constituye el soporte para </w:t>
      </w:r>
      <w:r w:rsidR="0095629E" w:rsidRPr="0095629E">
        <w:rPr>
          <w:rFonts w:ascii="Arial Narrow" w:eastAsiaTheme="majorEastAsia" w:hAnsi="Arial Narrow" w:cs="Arial"/>
          <w:color w:val="000000" w:themeColor="text1"/>
          <w:sz w:val="21"/>
          <w:szCs w:val="21"/>
          <w:lang w:val="es-CO"/>
        </w:rPr>
        <w:t>la ejecución técnica, el control</w:t>
      </w:r>
      <w:r w:rsidRPr="00282871">
        <w:rPr>
          <w:rFonts w:ascii="Arial Narrow" w:eastAsiaTheme="majorEastAsia" w:hAnsi="Arial Narrow" w:cs="Arial"/>
          <w:color w:val="000000" w:themeColor="text1"/>
          <w:sz w:val="21"/>
          <w:szCs w:val="21"/>
          <w:lang w:val="es-CO"/>
        </w:rPr>
        <w:t xml:space="preserve"> de interventoría, ensayos de laboratorio (</w:t>
      </w:r>
      <w:r w:rsidR="0095629E" w:rsidRPr="0095629E">
        <w:rPr>
          <w:rFonts w:ascii="Arial Narrow" w:eastAsiaTheme="majorEastAsia" w:hAnsi="Arial Narrow" w:cs="Arial"/>
          <w:color w:val="000000" w:themeColor="text1"/>
          <w:sz w:val="21"/>
          <w:szCs w:val="21"/>
          <w:lang w:val="es-CO"/>
        </w:rPr>
        <w:t xml:space="preserve">pruebas </w:t>
      </w:r>
      <w:r w:rsidRPr="00282871">
        <w:rPr>
          <w:rFonts w:ascii="Arial Narrow" w:eastAsiaTheme="majorEastAsia" w:hAnsi="Arial Narrow" w:cs="Arial"/>
          <w:color w:val="000000" w:themeColor="text1"/>
          <w:sz w:val="21"/>
          <w:szCs w:val="21"/>
          <w:lang w:val="es-CO"/>
        </w:rPr>
        <w:t xml:space="preserve">de </w:t>
      </w:r>
      <w:r w:rsidR="0095629E" w:rsidRPr="0095629E">
        <w:rPr>
          <w:rFonts w:ascii="Arial Narrow" w:eastAsiaTheme="majorEastAsia" w:hAnsi="Arial Narrow" w:cs="Arial"/>
          <w:color w:val="000000" w:themeColor="text1"/>
          <w:sz w:val="21"/>
          <w:szCs w:val="21"/>
          <w:lang w:val="es-CO"/>
        </w:rPr>
        <w:t>resistencia de concreto 3000 PSI</w:t>
      </w:r>
      <w:r w:rsidRPr="00282871">
        <w:rPr>
          <w:rFonts w:ascii="Arial Narrow" w:eastAsiaTheme="majorEastAsia" w:hAnsi="Arial Narrow" w:cs="Arial"/>
          <w:color w:val="000000" w:themeColor="text1"/>
          <w:sz w:val="21"/>
          <w:szCs w:val="21"/>
          <w:lang w:val="es-CO"/>
        </w:rPr>
        <w:t xml:space="preserve">, ensayos de </w:t>
      </w:r>
      <w:r w:rsidR="0095629E" w:rsidRPr="0095629E">
        <w:rPr>
          <w:rFonts w:ascii="Arial Narrow" w:eastAsiaTheme="majorEastAsia" w:hAnsi="Arial Narrow" w:cs="Arial"/>
          <w:color w:val="000000" w:themeColor="text1"/>
          <w:sz w:val="21"/>
          <w:szCs w:val="21"/>
          <w:lang w:val="es-CO"/>
        </w:rPr>
        <w:t>mortero</w:t>
      </w:r>
      <w:r w:rsidRPr="00282871">
        <w:rPr>
          <w:rFonts w:ascii="Arial Narrow" w:eastAsiaTheme="majorEastAsia" w:hAnsi="Arial Narrow" w:cs="Arial"/>
          <w:color w:val="000000" w:themeColor="text1"/>
          <w:sz w:val="21"/>
          <w:szCs w:val="21"/>
          <w:lang w:val="es-CO"/>
        </w:rPr>
        <w:t xml:space="preserve"> y </w:t>
      </w:r>
      <w:r w:rsidR="0095629E" w:rsidRPr="0095629E">
        <w:rPr>
          <w:rFonts w:ascii="Arial Narrow" w:eastAsiaTheme="majorEastAsia" w:hAnsi="Arial Narrow" w:cs="Arial"/>
          <w:color w:val="000000" w:themeColor="text1"/>
          <w:sz w:val="21"/>
          <w:szCs w:val="21"/>
          <w:lang w:val="es-CO"/>
        </w:rPr>
        <w:t>calidad de ladrillos</w:t>
      </w:r>
      <w:r w:rsidRPr="00282871">
        <w:rPr>
          <w:rFonts w:ascii="Arial Narrow" w:eastAsiaTheme="majorEastAsia" w:hAnsi="Arial Narrow" w:cs="Arial"/>
          <w:color w:val="000000" w:themeColor="text1"/>
          <w:sz w:val="21"/>
          <w:szCs w:val="21"/>
          <w:lang w:val="es-CO"/>
        </w:rPr>
        <w:t xml:space="preserve">) y </w:t>
      </w:r>
      <w:r w:rsidR="0095629E" w:rsidRPr="0095629E">
        <w:rPr>
          <w:rFonts w:ascii="Arial Narrow" w:eastAsiaTheme="majorEastAsia" w:hAnsi="Arial Narrow" w:cs="Arial"/>
          <w:color w:val="000000" w:themeColor="text1"/>
          <w:sz w:val="21"/>
          <w:szCs w:val="21"/>
          <w:lang w:val="es-CO"/>
        </w:rPr>
        <w:t xml:space="preserve">la </w:t>
      </w:r>
      <w:r w:rsidRPr="00282871">
        <w:rPr>
          <w:rFonts w:ascii="Arial Narrow" w:eastAsiaTheme="majorEastAsia" w:hAnsi="Arial Narrow" w:cs="Arial"/>
          <w:color w:val="000000" w:themeColor="text1"/>
          <w:sz w:val="21"/>
          <w:szCs w:val="21"/>
          <w:lang w:val="es-CO"/>
        </w:rPr>
        <w:t xml:space="preserve">consultoría </w:t>
      </w:r>
      <w:r w:rsidR="0095629E" w:rsidRPr="0095629E">
        <w:rPr>
          <w:rFonts w:ascii="Arial Narrow" w:eastAsiaTheme="majorEastAsia" w:hAnsi="Arial Narrow" w:cs="Arial"/>
          <w:color w:val="000000" w:themeColor="text1"/>
          <w:sz w:val="21"/>
          <w:szCs w:val="21"/>
          <w:lang w:val="es-CO"/>
        </w:rPr>
        <w:t>técnica</w:t>
      </w:r>
      <w:r w:rsidRPr="00282871">
        <w:rPr>
          <w:rFonts w:ascii="Arial Narrow" w:eastAsiaTheme="majorEastAsia" w:hAnsi="Arial Narrow" w:cs="Arial"/>
          <w:color w:val="000000" w:themeColor="text1"/>
          <w:sz w:val="21"/>
          <w:szCs w:val="21"/>
          <w:lang w:val="es-CO"/>
        </w:rPr>
        <w:t xml:space="preserve"> y </w:t>
      </w:r>
      <w:r w:rsidR="0095629E" w:rsidRPr="0095629E">
        <w:rPr>
          <w:rFonts w:ascii="Arial Narrow" w:eastAsiaTheme="majorEastAsia" w:hAnsi="Arial Narrow" w:cs="Arial"/>
          <w:color w:val="000000" w:themeColor="text1"/>
          <w:sz w:val="21"/>
          <w:szCs w:val="21"/>
          <w:lang w:val="es-CO"/>
        </w:rPr>
        <w:t>ambiental asociada a las obras.</w:t>
      </w:r>
      <w:r w:rsidRPr="00282871">
        <w:rPr>
          <w:rFonts w:ascii="Arial Narrow" w:eastAsiaTheme="majorEastAsia" w:hAnsi="Arial Narrow" w:cs="Arial"/>
          <w:color w:val="000000" w:themeColor="text1"/>
          <w:sz w:val="21"/>
          <w:szCs w:val="21"/>
          <w:lang w:val="es-CO"/>
        </w:rPr>
        <w:t xml:space="preserve"> Para el periodo de </w:t>
      </w:r>
      <w:r w:rsidR="0095629E" w:rsidRPr="0095629E">
        <w:rPr>
          <w:rFonts w:ascii="Arial Narrow" w:eastAsiaTheme="majorEastAsia" w:hAnsi="Arial Narrow" w:cs="Arial"/>
          <w:color w:val="000000" w:themeColor="text1"/>
          <w:sz w:val="21"/>
          <w:szCs w:val="21"/>
          <w:lang w:val="es-CO"/>
        </w:rPr>
        <w:t>junio</w:t>
      </w:r>
      <w:r w:rsidRPr="00282871">
        <w:rPr>
          <w:rFonts w:ascii="Arial Narrow" w:eastAsiaTheme="majorEastAsia" w:hAnsi="Arial Narrow" w:cs="Arial"/>
          <w:color w:val="000000" w:themeColor="text1"/>
          <w:sz w:val="21"/>
          <w:szCs w:val="21"/>
          <w:lang w:val="es-CO"/>
        </w:rPr>
        <w:t xml:space="preserve"> de 2026, este </w:t>
      </w:r>
      <w:r w:rsidR="0095629E" w:rsidRPr="0095629E">
        <w:rPr>
          <w:rFonts w:ascii="Arial Narrow" w:eastAsiaTheme="majorEastAsia" w:hAnsi="Arial Narrow" w:cs="Arial"/>
          <w:color w:val="000000" w:themeColor="text1"/>
          <w:sz w:val="21"/>
          <w:szCs w:val="21"/>
          <w:lang w:val="es-CO"/>
        </w:rPr>
        <w:t>subsector</w:t>
      </w:r>
      <w:r w:rsidRPr="00282871">
        <w:rPr>
          <w:rFonts w:ascii="Arial Narrow" w:eastAsiaTheme="majorEastAsia" w:hAnsi="Arial Narrow" w:cs="Arial"/>
          <w:color w:val="000000" w:themeColor="text1"/>
          <w:sz w:val="21"/>
          <w:szCs w:val="21"/>
          <w:lang w:val="es-CO"/>
        </w:rPr>
        <w:t xml:space="preserve"> registró </w:t>
      </w:r>
      <w:r w:rsidR="0095629E" w:rsidRPr="0095629E">
        <w:rPr>
          <w:rFonts w:ascii="Arial Narrow" w:eastAsiaTheme="majorEastAsia" w:hAnsi="Arial Narrow" w:cs="Arial"/>
          <w:color w:val="000000" w:themeColor="text1"/>
          <w:sz w:val="21"/>
          <w:szCs w:val="21"/>
          <w:lang w:val="es-CO"/>
        </w:rPr>
        <w:t>un notable crecimiento</w:t>
      </w:r>
      <w:r w:rsidRPr="00282871">
        <w:rPr>
          <w:rFonts w:ascii="Arial Narrow" w:eastAsiaTheme="majorEastAsia" w:hAnsi="Arial Narrow" w:cs="Arial"/>
          <w:color w:val="000000" w:themeColor="text1"/>
          <w:sz w:val="21"/>
          <w:szCs w:val="21"/>
          <w:lang w:val="es-CO"/>
        </w:rPr>
        <w:t xml:space="preserve"> del </w:t>
      </w:r>
      <w:r w:rsidR="0095629E" w:rsidRPr="0095629E">
        <w:rPr>
          <w:rFonts w:ascii="Arial Narrow" w:eastAsiaTheme="majorEastAsia" w:hAnsi="Arial Narrow" w:cs="Arial"/>
          <w:color w:val="000000" w:themeColor="text1"/>
          <w:sz w:val="21"/>
          <w:szCs w:val="21"/>
          <w:lang w:val="es-CO"/>
        </w:rPr>
        <w:t>23,9</w:t>
      </w:r>
      <w:r w:rsidRPr="00282871">
        <w:rPr>
          <w:rFonts w:ascii="Arial Narrow" w:eastAsiaTheme="majorEastAsia" w:hAnsi="Arial Narrow" w:cs="Arial"/>
          <w:color w:val="000000" w:themeColor="text1"/>
          <w:sz w:val="21"/>
          <w:szCs w:val="21"/>
          <w:lang w:val="es-CO"/>
        </w:rPr>
        <w:t>% en sus ingresos nominales</w:t>
      </w:r>
      <w:r w:rsidR="0095629E" w:rsidRPr="0095629E">
        <w:rPr>
          <w:rFonts w:ascii="Arial Narrow" w:eastAsiaTheme="majorEastAsia" w:hAnsi="Arial Narrow" w:cs="Arial"/>
          <w:color w:val="000000" w:themeColor="text1"/>
          <w:sz w:val="21"/>
          <w:szCs w:val="21"/>
          <w:lang w:val="es-CO"/>
        </w:rPr>
        <w:t>, impulsado casi</w:t>
      </w:r>
      <w:r w:rsidRPr="00282871">
        <w:rPr>
          <w:rFonts w:ascii="Arial Narrow" w:eastAsiaTheme="majorEastAsia" w:hAnsi="Arial Narrow" w:cs="Arial"/>
          <w:color w:val="000000" w:themeColor="text1"/>
          <w:sz w:val="21"/>
          <w:szCs w:val="21"/>
          <w:lang w:val="es-CO"/>
        </w:rPr>
        <w:t xml:space="preserve"> en </w:t>
      </w:r>
      <w:r w:rsidR="0095629E" w:rsidRPr="0095629E">
        <w:rPr>
          <w:rFonts w:ascii="Arial Narrow" w:eastAsiaTheme="majorEastAsia" w:hAnsi="Arial Narrow" w:cs="Arial"/>
          <w:color w:val="000000" w:themeColor="text1"/>
          <w:sz w:val="21"/>
          <w:szCs w:val="21"/>
          <w:lang w:val="es-CO"/>
        </w:rPr>
        <w:t xml:space="preserve">su totalidad por los </w:t>
      </w:r>
      <w:r w:rsidRPr="00282871">
        <w:rPr>
          <w:rFonts w:ascii="Arial Narrow" w:eastAsiaTheme="majorEastAsia" w:hAnsi="Arial Narrow" w:cs="Arial"/>
          <w:color w:val="000000" w:themeColor="text1"/>
          <w:sz w:val="21"/>
          <w:szCs w:val="21"/>
          <w:lang w:val="es-CO"/>
        </w:rPr>
        <w:t>ingresos por servicios</w:t>
      </w:r>
      <w:r w:rsidR="0095629E" w:rsidRPr="0095629E">
        <w:rPr>
          <w:rFonts w:ascii="Arial Narrow" w:eastAsiaTheme="majorEastAsia" w:hAnsi="Arial Narrow" w:cs="Arial"/>
          <w:color w:val="000000" w:themeColor="text1"/>
          <w:sz w:val="21"/>
          <w:szCs w:val="21"/>
          <w:lang w:val="es-CO"/>
        </w:rPr>
        <w:t xml:space="preserve"> (23,8 PP).</w:t>
      </w:r>
      <w:r w:rsidRPr="00282871">
        <w:rPr>
          <w:rFonts w:ascii="Arial Narrow" w:eastAsiaTheme="majorEastAsia" w:hAnsi="Arial Narrow" w:cs="Arial"/>
          <w:color w:val="000000" w:themeColor="text1"/>
          <w:sz w:val="21"/>
          <w:szCs w:val="21"/>
          <w:lang w:val="es-CO"/>
        </w:rPr>
        <w:t xml:space="preserve"> Esta </w:t>
      </w:r>
      <w:r w:rsidR="0095629E" w:rsidRPr="0095629E">
        <w:rPr>
          <w:rFonts w:ascii="Arial Narrow" w:eastAsiaTheme="majorEastAsia" w:hAnsi="Arial Narrow" w:cs="Arial"/>
          <w:color w:val="000000" w:themeColor="text1"/>
          <w:sz w:val="21"/>
          <w:szCs w:val="21"/>
          <w:lang w:val="es-CO"/>
        </w:rPr>
        <w:t xml:space="preserve">importante expansión evidencia la solidez, liquidez y alta capacidad instalada del mercado de servicios técnicos y de ingeniería, garantizando la disponibilidad de </w:t>
      </w:r>
      <w:r w:rsidR="0095629E" w:rsidRPr="0095629E">
        <w:rPr>
          <w:rFonts w:ascii="Arial Narrow" w:eastAsiaTheme="majorEastAsia" w:hAnsi="Arial Narrow" w:cs="Arial"/>
          <w:color w:val="000000" w:themeColor="text1"/>
          <w:sz w:val="21"/>
          <w:szCs w:val="21"/>
          <w:lang w:val="es-CO"/>
        </w:rPr>
        <w:lastRenderedPageBreak/>
        <w:t>profesionales capacitados y laboratorios acreditados para asegurar la trazabilidad y calidad de la infraestructura construida</w:t>
      </w:r>
      <w:r w:rsidRPr="00282871">
        <w:rPr>
          <w:rFonts w:ascii="Arial Narrow" w:eastAsiaTheme="majorEastAsia" w:hAnsi="Arial Narrow" w:cs="Arial"/>
          <w:color w:val="000000" w:themeColor="text1"/>
          <w:sz w:val="21"/>
          <w:szCs w:val="21"/>
          <w:lang w:val="es-CO"/>
        </w:rPr>
        <w:t>.</w:t>
      </w:r>
    </w:p>
    <w:p w14:paraId="4D63800F" w14:textId="66EB694E" w:rsidR="00282871" w:rsidRPr="00282871" w:rsidRDefault="00282871" w:rsidP="000A647E">
      <w:pPr>
        <w:numPr>
          <w:ilvl w:val="0"/>
          <w:numId w:val="21"/>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 xml:space="preserve">Almacenamiento y Actividades Complementarias al Transporte (División CIIU 52): </w:t>
      </w:r>
      <w:r w:rsidRPr="00282871">
        <w:rPr>
          <w:rFonts w:ascii="Arial Narrow" w:eastAsiaTheme="majorEastAsia" w:hAnsi="Arial Narrow" w:cs="Arial"/>
          <w:color w:val="000000" w:themeColor="text1"/>
          <w:sz w:val="21"/>
          <w:szCs w:val="21"/>
          <w:lang w:val="es-CO"/>
        </w:rPr>
        <w:t xml:space="preserve">Vital para </w:t>
      </w:r>
      <w:r w:rsidR="0095629E" w:rsidRPr="0095629E">
        <w:rPr>
          <w:rFonts w:ascii="Arial Narrow" w:eastAsiaTheme="majorEastAsia" w:hAnsi="Arial Narrow" w:cs="Arial"/>
          <w:color w:val="000000" w:themeColor="text1"/>
          <w:sz w:val="21"/>
          <w:szCs w:val="21"/>
          <w:lang w:val="es-CO"/>
        </w:rPr>
        <w:t>la cadena logística</w:t>
      </w:r>
      <w:r w:rsidRPr="00282871">
        <w:rPr>
          <w:rFonts w:ascii="Arial Narrow" w:eastAsiaTheme="majorEastAsia" w:hAnsi="Arial Narrow" w:cs="Arial"/>
          <w:color w:val="000000" w:themeColor="text1"/>
          <w:sz w:val="21"/>
          <w:szCs w:val="21"/>
          <w:lang w:val="es-CO"/>
        </w:rPr>
        <w:t xml:space="preserve"> del proyecto, regulando el </w:t>
      </w:r>
      <w:r w:rsidR="0095629E" w:rsidRPr="0095629E">
        <w:rPr>
          <w:rFonts w:ascii="Arial Narrow" w:eastAsiaTheme="majorEastAsia" w:hAnsi="Arial Narrow" w:cs="Arial"/>
          <w:color w:val="000000" w:themeColor="text1"/>
          <w:sz w:val="21"/>
          <w:szCs w:val="21"/>
          <w:lang w:val="es-CO"/>
        </w:rPr>
        <w:t>acopio</w:t>
      </w:r>
      <w:r w:rsidRPr="00282871">
        <w:rPr>
          <w:rFonts w:ascii="Arial Narrow" w:eastAsiaTheme="majorEastAsia" w:hAnsi="Arial Narrow" w:cs="Arial"/>
          <w:color w:val="000000" w:themeColor="text1"/>
          <w:sz w:val="21"/>
          <w:szCs w:val="21"/>
          <w:lang w:val="es-CO"/>
        </w:rPr>
        <w:t xml:space="preserve">, cargue, descargue y manejo de </w:t>
      </w:r>
      <w:r w:rsidR="0095629E" w:rsidRPr="0095629E">
        <w:rPr>
          <w:rFonts w:ascii="Arial Narrow" w:eastAsiaTheme="majorEastAsia" w:hAnsi="Arial Narrow" w:cs="Arial"/>
          <w:color w:val="000000" w:themeColor="text1"/>
          <w:sz w:val="21"/>
          <w:szCs w:val="21"/>
          <w:lang w:val="es-CO"/>
        </w:rPr>
        <w:t>insumos constructivos (ladrillo tolete/adobe, kits</w:t>
      </w:r>
      <w:r w:rsidRPr="00282871">
        <w:rPr>
          <w:rFonts w:ascii="Arial Narrow" w:eastAsiaTheme="majorEastAsia" w:hAnsi="Arial Narrow" w:cs="Arial"/>
          <w:color w:val="000000" w:themeColor="text1"/>
          <w:sz w:val="21"/>
          <w:szCs w:val="21"/>
          <w:lang w:val="es-CO"/>
        </w:rPr>
        <w:t xml:space="preserve"> de </w:t>
      </w:r>
      <w:r w:rsidR="0095629E" w:rsidRPr="0095629E">
        <w:rPr>
          <w:rFonts w:ascii="Arial Narrow" w:eastAsiaTheme="majorEastAsia" w:hAnsi="Arial Narrow" w:cs="Arial"/>
          <w:color w:val="000000" w:themeColor="text1"/>
          <w:sz w:val="21"/>
          <w:szCs w:val="21"/>
          <w:lang w:val="es-CO"/>
        </w:rPr>
        <w:t>herrajes metálicos, tubería y ductos vitrificados STC, cemento y agregados) desde los centros</w:t>
      </w:r>
      <w:r w:rsidRPr="00282871">
        <w:rPr>
          <w:rFonts w:ascii="Arial Narrow" w:eastAsiaTheme="majorEastAsia" w:hAnsi="Arial Narrow" w:cs="Arial"/>
          <w:color w:val="000000" w:themeColor="text1"/>
          <w:sz w:val="21"/>
          <w:szCs w:val="21"/>
          <w:lang w:val="es-CO"/>
        </w:rPr>
        <w:t xml:space="preserve"> de </w:t>
      </w:r>
      <w:r w:rsidR="0095629E" w:rsidRPr="0095629E">
        <w:rPr>
          <w:rFonts w:ascii="Arial Narrow" w:eastAsiaTheme="majorEastAsia" w:hAnsi="Arial Narrow" w:cs="Arial"/>
          <w:color w:val="000000" w:themeColor="text1"/>
          <w:sz w:val="21"/>
          <w:szCs w:val="21"/>
          <w:lang w:val="es-CO"/>
        </w:rPr>
        <w:t>distribución hasta las veredas del municipio.</w:t>
      </w:r>
      <w:r w:rsidRPr="00282871">
        <w:rPr>
          <w:rFonts w:ascii="Arial Narrow" w:eastAsiaTheme="majorEastAsia" w:hAnsi="Arial Narrow" w:cs="Arial"/>
          <w:color w:val="000000" w:themeColor="text1"/>
          <w:sz w:val="21"/>
          <w:szCs w:val="21"/>
          <w:lang w:val="es-CO"/>
        </w:rPr>
        <w:t xml:space="preserve"> En </w:t>
      </w:r>
      <w:r w:rsidR="0095629E" w:rsidRPr="0095629E">
        <w:rPr>
          <w:rFonts w:ascii="Arial Narrow" w:eastAsiaTheme="majorEastAsia" w:hAnsi="Arial Narrow" w:cs="Arial"/>
          <w:color w:val="000000" w:themeColor="text1"/>
          <w:sz w:val="21"/>
          <w:szCs w:val="21"/>
          <w:lang w:val="es-CO"/>
        </w:rPr>
        <w:t>junio</w:t>
      </w:r>
      <w:r w:rsidRPr="00282871">
        <w:rPr>
          <w:rFonts w:ascii="Arial Narrow" w:eastAsiaTheme="majorEastAsia" w:hAnsi="Arial Narrow" w:cs="Arial"/>
          <w:color w:val="000000" w:themeColor="text1"/>
          <w:sz w:val="21"/>
          <w:szCs w:val="21"/>
          <w:lang w:val="es-CO"/>
        </w:rPr>
        <w:t xml:space="preserve"> de 2026, el </w:t>
      </w:r>
      <w:r w:rsidR="0095629E" w:rsidRPr="0095629E">
        <w:rPr>
          <w:rFonts w:ascii="Arial Narrow" w:eastAsiaTheme="majorEastAsia" w:hAnsi="Arial Narrow" w:cs="Arial"/>
          <w:color w:val="000000" w:themeColor="text1"/>
          <w:sz w:val="21"/>
          <w:szCs w:val="21"/>
          <w:lang w:val="es-CO"/>
        </w:rPr>
        <w:t>subsector</w:t>
      </w:r>
      <w:r w:rsidRPr="00282871">
        <w:rPr>
          <w:rFonts w:ascii="Arial Narrow" w:eastAsiaTheme="majorEastAsia" w:hAnsi="Arial Narrow" w:cs="Arial"/>
          <w:color w:val="000000" w:themeColor="text1"/>
          <w:sz w:val="21"/>
          <w:szCs w:val="21"/>
          <w:lang w:val="es-CO"/>
        </w:rPr>
        <w:t xml:space="preserve"> presentó </w:t>
      </w:r>
      <w:r w:rsidR="0095629E" w:rsidRPr="0095629E">
        <w:rPr>
          <w:rFonts w:ascii="Arial Narrow" w:eastAsiaTheme="majorEastAsia" w:hAnsi="Arial Narrow" w:cs="Arial"/>
          <w:color w:val="000000" w:themeColor="text1"/>
          <w:sz w:val="21"/>
          <w:szCs w:val="21"/>
          <w:lang w:val="es-CO"/>
        </w:rPr>
        <w:t>un crecimiento del 0,6</w:t>
      </w:r>
      <w:r w:rsidRPr="00282871">
        <w:rPr>
          <w:rFonts w:ascii="Arial Narrow" w:eastAsiaTheme="majorEastAsia" w:hAnsi="Arial Narrow" w:cs="Arial"/>
          <w:color w:val="000000" w:themeColor="text1"/>
          <w:sz w:val="21"/>
          <w:szCs w:val="21"/>
          <w:lang w:val="es-CO"/>
        </w:rPr>
        <w:t xml:space="preserve">% en sus ingresos nominales </w:t>
      </w:r>
      <w:r w:rsidR="0095629E" w:rsidRPr="0095629E">
        <w:rPr>
          <w:rFonts w:ascii="Arial Narrow" w:eastAsiaTheme="majorEastAsia" w:hAnsi="Arial Narrow" w:cs="Arial"/>
          <w:color w:val="000000" w:themeColor="text1"/>
          <w:sz w:val="21"/>
          <w:szCs w:val="21"/>
          <w:lang w:val="es-CO"/>
        </w:rPr>
        <w:t>(+0,</w:t>
      </w:r>
      <w:r w:rsidRPr="00282871">
        <w:rPr>
          <w:rFonts w:ascii="Arial Narrow" w:eastAsiaTheme="majorEastAsia" w:hAnsi="Arial Narrow" w:cs="Arial"/>
          <w:color w:val="000000" w:themeColor="text1"/>
          <w:sz w:val="21"/>
          <w:szCs w:val="21"/>
          <w:lang w:val="es-CO"/>
        </w:rPr>
        <w:t>2 PP en ingresos por servicios y +0,</w:t>
      </w:r>
      <w:r w:rsidR="0095629E" w:rsidRPr="0095629E">
        <w:rPr>
          <w:rFonts w:ascii="Arial Narrow" w:eastAsiaTheme="majorEastAsia" w:hAnsi="Arial Narrow" w:cs="Arial"/>
          <w:color w:val="000000" w:themeColor="text1"/>
          <w:sz w:val="21"/>
          <w:szCs w:val="21"/>
          <w:lang w:val="es-CO"/>
        </w:rPr>
        <w:t>5 PP en otros ingresos). Aunque con un ritmo moderado, esta variación positiva refleja la estabilidad de la red logística nacional y regional, asegurando que los servicios de almacenamiento y apoyo al transporte requeridos para abastecer los frentes de obra en Ataco operen en un entorno de madurez, continuidad y sin cuellos de botella en la cadena de suministro</w:t>
      </w:r>
      <w:r w:rsidRPr="00282871">
        <w:rPr>
          <w:rFonts w:ascii="Arial Narrow" w:eastAsiaTheme="majorEastAsia" w:hAnsi="Arial Narrow" w:cs="Arial"/>
          <w:color w:val="000000" w:themeColor="text1"/>
          <w:sz w:val="21"/>
          <w:szCs w:val="21"/>
          <w:lang w:val="es-CO"/>
        </w:rPr>
        <w:t>.</w:t>
      </w:r>
    </w:p>
    <w:p w14:paraId="7D349563" w14:textId="77777777" w:rsidR="00282871" w:rsidRPr="00282871" w:rsidRDefault="00282871" w:rsidP="007D5AA7">
      <w:pPr>
        <w:spacing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Ilustración 12. Variación anual de los ingresos nominales</w:t>
      </w:r>
    </w:p>
    <w:p w14:paraId="65540447" w14:textId="77777777" w:rsidR="00282871" w:rsidRPr="00282871" w:rsidRDefault="00282871" w:rsidP="00F66374">
      <w:pPr>
        <w:spacing w:line="240" w:lineRule="auto"/>
        <w:jc w:val="both"/>
        <w:rPr>
          <w:rFonts w:ascii="Arial Narrow" w:eastAsiaTheme="majorEastAsia" w:hAnsi="Arial Narrow" w:cs="Arial"/>
          <w:b/>
          <w:bCs/>
          <w:color w:val="000000" w:themeColor="text1"/>
          <w:sz w:val="21"/>
          <w:szCs w:val="21"/>
          <w:lang w:val="es-ES"/>
        </w:rPr>
      </w:pPr>
      <w:proofErr w:type="gramStart"/>
      <w:r w:rsidRPr="00282871">
        <w:rPr>
          <w:rFonts w:ascii="Arial Narrow" w:eastAsiaTheme="majorEastAsia" w:hAnsi="Arial Narrow" w:cs="Arial"/>
          <w:b/>
          <w:bCs/>
          <w:color w:val="000000" w:themeColor="text1"/>
          <w:sz w:val="21"/>
          <w:szCs w:val="21"/>
          <w:lang w:val="es-ES"/>
        </w:rPr>
        <w:t>Total</w:t>
      </w:r>
      <w:proofErr w:type="gramEnd"/>
      <w:r w:rsidRPr="00282871">
        <w:rPr>
          <w:rFonts w:ascii="Arial Narrow" w:eastAsiaTheme="majorEastAsia" w:hAnsi="Arial Narrow" w:cs="Arial"/>
          <w:b/>
          <w:bCs/>
          <w:color w:val="000000" w:themeColor="text1"/>
          <w:sz w:val="21"/>
          <w:szCs w:val="21"/>
          <w:lang w:val="es-ES"/>
        </w:rPr>
        <w:t xml:space="preserve"> nacional</w:t>
      </w:r>
    </w:p>
    <w:p w14:paraId="633507CF" w14:textId="2BF4293A" w:rsidR="00282871" w:rsidRPr="00282871" w:rsidRDefault="00F66374" w:rsidP="00F66374">
      <w:pPr>
        <w:spacing w:line="240" w:lineRule="auto"/>
        <w:jc w:val="both"/>
        <w:rPr>
          <w:rFonts w:ascii="Arial Narrow" w:eastAsiaTheme="majorEastAsia" w:hAnsi="Arial Narrow" w:cs="Arial"/>
          <w:b/>
          <w:bCs/>
          <w:color w:val="000000" w:themeColor="text1"/>
          <w:sz w:val="21"/>
          <w:szCs w:val="21"/>
          <w:lang w:val="es-ES"/>
        </w:rPr>
      </w:pPr>
      <w:r>
        <w:rPr>
          <w:rFonts w:ascii="Arial Narrow" w:eastAsiaTheme="majorEastAsia" w:hAnsi="Arial Narrow" w:cs="Arial"/>
          <w:b/>
          <w:bCs/>
          <w:color w:val="000000" w:themeColor="text1"/>
          <w:sz w:val="21"/>
          <w:szCs w:val="21"/>
          <w:lang w:val="es-ES"/>
        </w:rPr>
        <w:t>Junio</w:t>
      </w:r>
      <w:r w:rsidR="00282871" w:rsidRPr="00282871">
        <w:rPr>
          <w:rFonts w:ascii="Arial Narrow" w:eastAsiaTheme="majorEastAsia" w:hAnsi="Arial Narrow" w:cs="Arial"/>
          <w:b/>
          <w:bCs/>
          <w:color w:val="000000" w:themeColor="text1"/>
          <w:sz w:val="21"/>
          <w:szCs w:val="21"/>
          <w:lang w:val="es-ES"/>
        </w:rPr>
        <w:t xml:space="preserve"> (2026</w:t>
      </w:r>
      <w:r w:rsidR="00282871" w:rsidRPr="00282871">
        <w:rPr>
          <w:rFonts w:ascii="Arial Narrow" w:eastAsiaTheme="majorEastAsia" w:hAnsi="Arial Narrow" w:cs="Arial"/>
          <w:b/>
          <w:bCs/>
          <w:color w:val="000000" w:themeColor="text1"/>
          <w:sz w:val="21"/>
          <w:szCs w:val="21"/>
          <w:vertAlign w:val="superscript"/>
          <w:lang w:val="es-ES"/>
        </w:rPr>
        <w:t>p</w:t>
      </w:r>
      <w:r w:rsidR="00282871" w:rsidRPr="00282871">
        <w:rPr>
          <w:rFonts w:ascii="Arial Narrow" w:eastAsiaTheme="majorEastAsia" w:hAnsi="Arial Narrow" w:cs="Arial"/>
          <w:b/>
          <w:bCs/>
          <w:color w:val="000000" w:themeColor="text1"/>
          <w:sz w:val="21"/>
          <w:szCs w:val="21"/>
          <w:lang w:val="es-ES"/>
        </w:rPr>
        <w:t xml:space="preserve"> – 2025)</w:t>
      </w:r>
    </w:p>
    <w:p w14:paraId="4AFEC72E" w14:textId="328E2F34" w:rsidR="00282871" w:rsidRPr="00282871" w:rsidRDefault="0085503F" w:rsidP="00F66374">
      <w:pPr>
        <w:spacing w:after="160" w:line="240" w:lineRule="auto"/>
        <w:jc w:val="center"/>
        <w:rPr>
          <w:rFonts w:ascii="Arial Narrow" w:eastAsiaTheme="majorEastAsia" w:hAnsi="Arial Narrow" w:cs="Arial"/>
          <w:color w:val="000000" w:themeColor="text1"/>
          <w:sz w:val="21"/>
          <w:szCs w:val="21"/>
          <w:lang w:val="es-CO"/>
        </w:rPr>
      </w:pPr>
      <w:r>
        <w:rPr>
          <w:rFonts w:ascii="Arial Narrow" w:eastAsiaTheme="majorEastAsia" w:hAnsi="Arial Narrow" w:cs="Arial"/>
          <w:noProof/>
          <w:color w:val="000000" w:themeColor="text1"/>
          <w:sz w:val="21"/>
          <w:szCs w:val="21"/>
          <w:lang w:val="es-CO"/>
        </w:rPr>
        <w:drawing>
          <wp:inline distT="0" distB="0" distL="0" distR="0" wp14:anchorId="13B5AC92" wp14:editId="58DEA28F">
            <wp:extent cx="5458017" cy="3793067"/>
            <wp:effectExtent l="0" t="0" r="0" b="0"/>
            <wp:docPr id="130946802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68027" name="Imagen 13094680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13628" cy="3831714"/>
                    </a:xfrm>
                    <a:prstGeom prst="rect">
                      <a:avLst/>
                    </a:prstGeom>
                  </pic:spPr>
                </pic:pic>
              </a:graphicData>
            </a:graphic>
          </wp:inline>
        </w:drawing>
      </w:r>
    </w:p>
    <w:p w14:paraId="128CB1A8" w14:textId="77777777" w:rsidR="000A647E" w:rsidRDefault="000A647E" w:rsidP="00F66374">
      <w:pPr>
        <w:spacing w:after="160" w:line="240" w:lineRule="auto"/>
        <w:jc w:val="center"/>
        <w:rPr>
          <w:rFonts w:ascii="Arial Narrow" w:eastAsiaTheme="majorEastAsia" w:hAnsi="Arial Narrow" w:cs="Arial"/>
          <w:color w:val="000000" w:themeColor="text1"/>
          <w:sz w:val="21"/>
          <w:szCs w:val="21"/>
          <w:lang w:val="es-CO"/>
        </w:rPr>
      </w:pPr>
    </w:p>
    <w:p w14:paraId="17A80A7C" w14:textId="77777777" w:rsidR="000A647E" w:rsidRPr="00282871" w:rsidRDefault="000A647E" w:rsidP="00F66374">
      <w:pPr>
        <w:spacing w:after="160" w:line="240" w:lineRule="auto"/>
        <w:jc w:val="center"/>
        <w:rPr>
          <w:rFonts w:ascii="Arial Narrow" w:eastAsiaTheme="majorEastAsia" w:hAnsi="Arial Narrow" w:cs="Arial"/>
          <w:color w:val="000000" w:themeColor="text1"/>
          <w:sz w:val="21"/>
          <w:szCs w:val="21"/>
          <w:lang w:val="es-CO"/>
        </w:rPr>
      </w:pPr>
    </w:p>
    <w:p w14:paraId="2B2BFC4A" w14:textId="77777777" w:rsidR="00282871" w:rsidRPr="00282871" w:rsidRDefault="00282871" w:rsidP="00943B6B">
      <w:pPr>
        <w:spacing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lastRenderedPageBreak/>
        <w:t>Ilustración 13. Variación anual de los ingresos nominales y contribución por tipo de ingresos, según subsector servicios</w:t>
      </w:r>
    </w:p>
    <w:p w14:paraId="517A6EC9" w14:textId="77777777" w:rsidR="00282871" w:rsidRPr="00282871" w:rsidRDefault="00282871" w:rsidP="00F66374">
      <w:pPr>
        <w:spacing w:line="240" w:lineRule="auto"/>
        <w:jc w:val="both"/>
        <w:rPr>
          <w:rFonts w:ascii="Arial Narrow" w:eastAsiaTheme="majorEastAsia" w:hAnsi="Arial Narrow" w:cs="Arial"/>
          <w:b/>
          <w:bCs/>
          <w:color w:val="000000" w:themeColor="text1"/>
          <w:sz w:val="21"/>
          <w:szCs w:val="21"/>
          <w:lang w:val="es-ES"/>
        </w:rPr>
      </w:pPr>
      <w:proofErr w:type="gramStart"/>
      <w:r w:rsidRPr="00282871">
        <w:rPr>
          <w:rFonts w:ascii="Arial Narrow" w:eastAsiaTheme="majorEastAsia" w:hAnsi="Arial Narrow" w:cs="Arial"/>
          <w:b/>
          <w:bCs/>
          <w:color w:val="000000" w:themeColor="text1"/>
          <w:sz w:val="21"/>
          <w:szCs w:val="21"/>
          <w:lang w:val="es-ES"/>
        </w:rPr>
        <w:t>Total</w:t>
      </w:r>
      <w:proofErr w:type="gramEnd"/>
      <w:r w:rsidRPr="00282871">
        <w:rPr>
          <w:rFonts w:ascii="Arial Narrow" w:eastAsiaTheme="majorEastAsia" w:hAnsi="Arial Narrow" w:cs="Arial"/>
          <w:b/>
          <w:bCs/>
          <w:color w:val="000000" w:themeColor="text1"/>
          <w:sz w:val="21"/>
          <w:szCs w:val="21"/>
          <w:lang w:val="es-ES"/>
        </w:rPr>
        <w:t xml:space="preserve"> nacional</w:t>
      </w:r>
    </w:p>
    <w:p w14:paraId="60F8EEEF" w14:textId="13388836" w:rsidR="00282871" w:rsidRPr="00282871" w:rsidRDefault="00F66374" w:rsidP="00F66374">
      <w:pPr>
        <w:spacing w:line="240" w:lineRule="auto"/>
        <w:jc w:val="both"/>
        <w:rPr>
          <w:rFonts w:ascii="Arial Narrow" w:eastAsiaTheme="majorEastAsia" w:hAnsi="Arial Narrow" w:cs="Arial"/>
          <w:b/>
          <w:bCs/>
          <w:color w:val="000000" w:themeColor="text1"/>
          <w:sz w:val="21"/>
          <w:szCs w:val="21"/>
          <w:lang w:val="es-ES"/>
        </w:rPr>
      </w:pPr>
      <w:r>
        <w:rPr>
          <w:rFonts w:ascii="Arial Narrow" w:eastAsiaTheme="majorEastAsia" w:hAnsi="Arial Narrow" w:cs="Arial"/>
          <w:b/>
          <w:bCs/>
          <w:color w:val="000000" w:themeColor="text1"/>
          <w:sz w:val="21"/>
          <w:szCs w:val="21"/>
          <w:lang w:val="es-ES"/>
        </w:rPr>
        <w:t>Junio</w:t>
      </w:r>
      <w:r w:rsidR="00282871" w:rsidRPr="00282871">
        <w:rPr>
          <w:rFonts w:ascii="Arial Narrow" w:eastAsiaTheme="majorEastAsia" w:hAnsi="Arial Narrow" w:cs="Arial"/>
          <w:b/>
          <w:bCs/>
          <w:color w:val="000000" w:themeColor="text1"/>
          <w:sz w:val="21"/>
          <w:szCs w:val="21"/>
          <w:lang w:val="es-ES"/>
        </w:rPr>
        <w:t xml:space="preserve"> 2026</w:t>
      </w:r>
      <w:r w:rsidR="00282871" w:rsidRPr="00282871">
        <w:rPr>
          <w:rFonts w:ascii="Arial Narrow" w:eastAsiaTheme="majorEastAsia" w:hAnsi="Arial Narrow" w:cs="Arial"/>
          <w:b/>
          <w:bCs/>
          <w:color w:val="000000" w:themeColor="text1"/>
          <w:sz w:val="21"/>
          <w:szCs w:val="21"/>
          <w:vertAlign w:val="superscript"/>
          <w:lang w:val="es-ES"/>
        </w:rPr>
        <w:t>p</w:t>
      </w:r>
      <w:r w:rsidR="00282871" w:rsidRPr="00282871">
        <w:rPr>
          <w:rFonts w:ascii="Arial Narrow" w:eastAsiaTheme="majorEastAsia" w:hAnsi="Arial Narrow" w:cs="Arial"/>
          <w:b/>
          <w:bCs/>
          <w:color w:val="000000" w:themeColor="text1"/>
          <w:sz w:val="21"/>
          <w:szCs w:val="21"/>
          <w:lang w:val="es-ES"/>
        </w:rPr>
        <w:t xml:space="preserve"> / </w:t>
      </w:r>
      <w:r>
        <w:rPr>
          <w:rFonts w:ascii="Arial Narrow" w:eastAsiaTheme="majorEastAsia" w:hAnsi="Arial Narrow" w:cs="Arial"/>
          <w:b/>
          <w:bCs/>
          <w:color w:val="000000" w:themeColor="text1"/>
          <w:sz w:val="21"/>
          <w:szCs w:val="21"/>
          <w:lang w:val="es-ES"/>
        </w:rPr>
        <w:t>juni</w:t>
      </w:r>
      <w:r w:rsidR="00282871" w:rsidRPr="00282871">
        <w:rPr>
          <w:rFonts w:ascii="Arial Narrow" w:eastAsiaTheme="majorEastAsia" w:hAnsi="Arial Narrow" w:cs="Arial"/>
          <w:b/>
          <w:bCs/>
          <w:color w:val="000000" w:themeColor="text1"/>
          <w:sz w:val="21"/>
          <w:szCs w:val="21"/>
          <w:lang w:val="es-ES"/>
        </w:rPr>
        <w:t>o 2025</w:t>
      </w:r>
    </w:p>
    <w:p w14:paraId="48F31F77" w14:textId="15E7342D" w:rsidR="00282871" w:rsidRPr="00282871" w:rsidRDefault="00D64D7A" w:rsidP="00F66374">
      <w:pPr>
        <w:spacing w:after="160" w:line="240" w:lineRule="auto"/>
        <w:jc w:val="center"/>
        <w:rPr>
          <w:rFonts w:ascii="Arial Narrow" w:eastAsiaTheme="majorEastAsia" w:hAnsi="Arial Narrow" w:cs="Arial"/>
          <w:color w:val="000000" w:themeColor="text1"/>
          <w:sz w:val="21"/>
          <w:szCs w:val="21"/>
          <w:lang w:val="es-CO"/>
        </w:rPr>
      </w:pPr>
      <w:r>
        <w:rPr>
          <w:rFonts w:ascii="Arial Narrow" w:eastAsiaTheme="majorEastAsia" w:hAnsi="Arial Narrow" w:cs="Arial"/>
          <w:noProof/>
          <w:color w:val="000000" w:themeColor="text1"/>
          <w:sz w:val="21"/>
          <w:szCs w:val="21"/>
          <w:lang w:val="es-CO"/>
        </w:rPr>
        <w:drawing>
          <wp:inline distT="0" distB="0" distL="0" distR="0" wp14:anchorId="61C96DCC" wp14:editId="28DC9B34">
            <wp:extent cx="4910666" cy="3702723"/>
            <wp:effectExtent l="0" t="0" r="4445" b="0"/>
            <wp:docPr id="114542513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25135" name="Imagen 11454251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38382" cy="3723621"/>
                    </a:xfrm>
                    <a:prstGeom prst="rect">
                      <a:avLst/>
                    </a:prstGeom>
                  </pic:spPr>
                </pic:pic>
              </a:graphicData>
            </a:graphic>
          </wp:inline>
        </w:drawing>
      </w:r>
    </w:p>
    <w:p w14:paraId="320AED80" w14:textId="77777777" w:rsidR="00282871" w:rsidRPr="00282871" w:rsidRDefault="00282871">
      <w:pPr>
        <w:numPr>
          <w:ilvl w:val="0"/>
          <w:numId w:val="21"/>
        </w:numPr>
        <w:spacing w:after="160" w:line="240" w:lineRule="auto"/>
        <w:jc w:val="both"/>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Índice de precios al consumidor (IPC)</w:t>
      </w:r>
    </w:p>
    <w:p w14:paraId="68461619" w14:textId="208C52AA" w:rsidR="00282871" w:rsidRPr="00282871" w:rsidRDefault="009D10A5" w:rsidP="000A647E">
      <w:pPr>
        <w:spacing w:after="160" w:line="276" w:lineRule="auto"/>
        <w:jc w:val="both"/>
        <w:rPr>
          <w:rFonts w:ascii="Arial Narrow" w:eastAsiaTheme="majorEastAsia" w:hAnsi="Arial Narrow" w:cs="Arial"/>
          <w:color w:val="000000" w:themeColor="text1"/>
          <w:sz w:val="21"/>
          <w:szCs w:val="21"/>
          <w:lang w:val="es-CO"/>
        </w:rPr>
      </w:pPr>
      <w:r>
        <w:rPr>
          <w:rFonts w:ascii="Arial Narrow" w:eastAsiaTheme="majorEastAsia" w:hAnsi="Arial Narrow" w:cs="Arial"/>
          <w:color w:val="000000" w:themeColor="text1"/>
          <w:sz w:val="21"/>
          <w:szCs w:val="21"/>
          <w:lang w:val="es-CO"/>
        </w:rPr>
        <w:t>E</w:t>
      </w:r>
      <w:r w:rsidR="00282871" w:rsidRPr="00282871">
        <w:rPr>
          <w:rFonts w:ascii="Arial Narrow" w:eastAsiaTheme="majorEastAsia" w:hAnsi="Arial Narrow" w:cs="Arial"/>
          <w:color w:val="000000" w:themeColor="text1"/>
          <w:sz w:val="21"/>
          <w:szCs w:val="21"/>
          <w:lang w:val="es-CO"/>
        </w:rPr>
        <w:t>l IPC mide la evolución del costo promedio de una canasta de bienes y servicios representativa del consumo final de los hogares, expresado en relación con un período base.</w:t>
      </w:r>
    </w:p>
    <w:p w14:paraId="0DDDC316" w14:textId="5DEA73B7" w:rsidR="00C62AD9" w:rsidRPr="00C62AD9" w:rsidRDefault="00C62AD9" w:rsidP="000A647E">
      <w:pPr>
        <w:spacing w:after="160" w:line="276" w:lineRule="auto"/>
        <w:jc w:val="both"/>
        <w:rPr>
          <w:rFonts w:ascii="Arial Narrow" w:eastAsiaTheme="majorEastAsia" w:hAnsi="Arial Narrow" w:cs="Arial"/>
          <w:color w:val="000000" w:themeColor="text1"/>
          <w:sz w:val="21"/>
          <w:szCs w:val="21"/>
          <w:lang w:val="es-CO"/>
        </w:rPr>
      </w:pPr>
      <w:r w:rsidRPr="00C62AD9">
        <w:rPr>
          <w:rFonts w:ascii="Arial Narrow" w:eastAsiaTheme="majorEastAsia" w:hAnsi="Arial Narrow" w:cs="Arial"/>
          <w:color w:val="000000" w:themeColor="text1"/>
          <w:sz w:val="21"/>
          <w:szCs w:val="21"/>
          <w:lang w:val="es-CO"/>
        </w:rPr>
        <w:t>En julio de 2026 la variación mensual del IPC fue 0,17%, la variación año corrido fue 4,94% y la anual 6,03%.</w:t>
      </w:r>
    </w:p>
    <w:p w14:paraId="6C41A435" w14:textId="087246FF" w:rsidR="00C62AD9" w:rsidRPr="00C62AD9" w:rsidRDefault="00C62AD9" w:rsidP="000A647E">
      <w:pPr>
        <w:spacing w:after="160" w:line="276" w:lineRule="auto"/>
        <w:jc w:val="both"/>
        <w:rPr>
          <w:rFonts w:ascii="Arial Narrow" w:eastAsiaTheme="majorEastAsia" w:hAnsi="Arial Narrow" w:cs="Arial"/>
          <w:color w:val="000000" w:themeColor="text1"/>
          <w:sz w:val="21"/>
          <w:szCs w:val="21"/>
          <w:lang w:val="es-CO"/>
        </w:rPr>
      </w:pPr>
      <w:r w:rsidRPr="00C62AD9">
        <w:rPr>
          <w:rFonts w:ascii="Arial Narrow" w:eastAsiaTheme="majorEastAsia" w:hAnsi="Arial Narrow" w:cs="Arial"/>
          <w:color w:val="000000" w:themeColor="text1"/>
          <w:sz w:val="21"/>
          <w:szCs w:val="21"/>
          <w:lang w:val="es-CO"/>
        </w:rPr>
        <w:t>En julio de 2026 la variación anual del IPC fue 6,03%, es decir, 1,13 puntos porcentuales mayor que la reportada en el mismo periodo del año anterior, cuando fue de 4,90%.</w:t>
      </w:r>
    </w:p>
    <w:p w14:paraId="4995DBE2" w14:textId="06660A6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El comportamiento mensual del IPC total en </w:t>
      </w:r>
      <w:r w:rsidR="00C62AD9" w:rsidRPr="00C62AD9">
        <w:rPr>
          <w:rFonts w:ascii="Arial Narrow" w:eastAsiaTheme="majorEastAsia" w:hAnsi="Arial Narrow" w:cs="Arial"/>
          <w:color w:val="000000" w:themeColor="text1"/>
          <w:sz w:val="21"/>
          <w:szCs w:val="21"/>
          <w:lang w:val="es-CO"/>
        </w:rPr>
        <w:t>julio</w:t>
      </w:r>
      <w:r w:rsidRPr="00282871">
        <w:rPr>
          <w:rFonts w:ascii="Arial Narrow" w:eastAsiaTheme="majorEastAsia" w:hAnsi="Arial Narrow" w:cs="Arial"/>
          <w:color w:val="000000" w:themeColor="text1"/>
          <w:sz w:val="21"/>
          <w:szCs w:val="21"/>
          <w:lang w:val="es-CO"/>
        </w:rPr>
        <w:t xml:space="preserve"> de 2026 (0,</w:t>
      </w:r>
      <w:r w:rsidR="00C62AD9" w:rsidRPr="00C62AD9">
        <w:rPr>
          <w:rFonts w:ascii="Arial Narrow" w:eastAsiaTheme="majorEastAsia" w:hAnsi="Arial Narrow" w:cs="Arial"/>
          <w:color w:val="000000" w:themeColor="text1"/>
          <w:sz w:val="21"/>
          <w:szCs w:val="21"/>
          <w:lang w:val="es-CO"/>
        </w:rPr>
        <w:t>17</w:t>
      </w:r>
      <w:r w:rsidRPr="00282871">
        <w:rPr>
          <w:rFonts w:ascii="Arial Narrow" w:eastAsiaTheme="majorEastAsia" w:hAnsi="Arial Narrow" w:cs="Arial"/>
          <w:color w:val="000000" w:themeColor="text1"/>
          <w:sz w:val="21"/>
          <w:szCs w:val="21"/>
          <w:lang w:val="es-CO"/>
        </w:rPr>
        <w:t xml:space="preserve">%) se explicó principalmente por la variación mensual de las divisiones Alojamiento, agua, electricidad, gas y otros combustibles y </w:t>
      </w:r>
      <w:r w:rsidR="00C62AD9" w:rsidRPr="00C62AD9">
        <w:rPr>
          <w:rFonts w:ascii="Arial Narrow" w:eastAsiaTheme="majorEastAsia" w:hAnsi="Arial Narrow" w:cs="Arial"/>
          <w:color w:val="000000" w:themeColor="text1"/>
          <w:sz w:val="21"/>
          <w:szCs w:val="21"/>
          <w:lang w:val="es-CO"/>
        </w:rPr>
        <w:t>Restaurantes</w:t>
      </w:r>
      <w:r w:rsidRPr="00282871">
        <w:rPr>
          <w:rFonts w:ascii="Arial Narrow" w:eastAsiaTheme="majorEastAsia" w:hAnsi="Arial Narrow" w:cs="Arial"/>
          <w:color w:val="000000" w:themeColor="text1"/>
          <w:sz w:val="21"/>
          <w:szCs w:val="21"/>
          <w:lang w:val="es-CO"/>
        </w:rPr>
        <w:t xml:space="preserve"> y </w:t>
      </w:r>
      <w:r w:rsidR="00C62AD9" w:rsidRPr="00C62AD9">
        <w:rPr>
          <w:rFonts w:ascii="Arial Narrow" w:eastAsiaTheme="majorEastAsia" w:hAnsi="Arial Narrow" w:cs="Arial"/>
          <w:color w:val="000000" w:themeColor="text1"/>
          <w:sz w:val="21"/>
          <w:szCs w:val="21"/>
          <w:lang w:val="es-CO"/>
        </w:rPr>
        <w:t>hoteles.</w:t>
      </w:r>
      <w:r w:rsidRPr="00282871">
        <w:rPr>
          <w:rFonts w:ascii="Arial Narrow" w:eastAsiaTheme="majorEastAsia" w:hAnsi="Arial Narrow" w:cs="Arial"/>
          <w:color w:val="000000" w:themeColor="text1"/>
          <w:sz w:val="21"/>
          <w:szCs w:val="21"/>
          <w:lang w:val="es-CO"/>
        </w:rPr>
        <w:t xml:space="preserve"> Las mayores variaciones se presentaron en las divisiones Alojamiento, agua, electricidad, gas y otros combustibles (0,</w:t>
      </w:r>
      <w:r w:rsidR="00C62AD9" w:rsidRPr="00C62AD9">
        <w:rPr>
          <w:rFonts w:ascii="Arial Narrow" w:eastAsiaTheme="majorEastAsia" w:hAnsi="Arial Narrow" w:cs="Arial"/>
          <w:color w:val="000000" w:themeColor="text1"/>
          <w:sz w:val="21"/>
          <w:szCs w:val="21"/>
          <w:lang w:val="es-CO"/>
        </w:rPr>
        <w:t>55%) y Salud (0,38</w:t>
      </w:r>
      <w:r w:rsidRPr="00282871">
        <w:rPr>
          <w:rFonts w:ascii="Arial Narrow" w:eastAsiaTheme="majorEastAsia" w:hAnsi="Arial Narrow" w:cs="Arial"/>
          <w:color w:val="000000" w:themeColor="text1"/>
          <w:sz w:val="21"/>
          <w:szCs w:val="21"/>
          <w:lang w:val="es-CO"/>
        </w:rPr>
        <w:t>%).</w:t>
      </w:r>
    </w:p>
    <w:p w14:paraId="15215687" w14:textId="2688EC4C"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En el mes de </w:t>
      </w:r>
      <w:r w:rsidR="001A7231" w:rsidRPr="001A7231">
        <w:rPr>
          <w:rFonts w:ascii="Arial Narrow" w:eastAsiaTheme="majorEastAsia" w:hAnsi="Arial Narrow" w:cs="Arial"/>
          <w:color w:val="000000" w:themeColor="text1"/>
          <w:sz w:val="21"/>
          <w:szCs w:val="21"/>
          <w:lang w:val="es-CO"/>
        </w:rPr>
        <w:t>julio</w:t>
      </w:r>
      <w:r w:rsidRPr="00282871">
        <w:rPr>
          <w:rFonts w:ascii="Arial Narrow" w:eastAsiaTheme="majorEastAsia" w:hAnsi="Arial Narrow" w:cs="Arial"/>
          <w:color w:val="000000" w:themeColor="text1"/>
          <w:sz w:val="21"/>
          <w:szCs w:val="21"/>
          <w:lang w:val="es-CO"/>
        </w:rPr>
        <w:t xml:space="preserve"> de 2026, el IPC registró una variación de 0,</w:t>
      </w:r>
      <w:r w:rsidR="001A7231" w:rsidRPr="001A7231">
        <w:rPr>
          <w:rFonts w:ascii="Arial Narrow" w:eastAsiaTheme="majorEastAsia" w:hAnsi="Arial Narrow" w:cs="Arial"/>
          <w:color w:val="000000" w:themeColor="text1"/>
          <w:sz w:val="21"/>
          <w:szCs w:val="21"/>
          <w:lang w:val="es-CO"/>
        </w:rPr>
        <w:t>17</w:t>
      </w:r>
      <w:r w:rsidRPr="00282871">
        <w:rPr>
          <w:rFonts w:ascii="Arial Narrow" w:eastAsiaTheme="majorEastAsia" w:hAnsi="Arial Narrow" w:cs="Arial"/>
          <w:color w:val="000000" w:themeColor="text1"/>
          <w:sz w:val="21"/>
          <w:szCs w:val="21"/>
          <w:lang w:val="es-CO"/>
        </w:rPr>
        <w:t xml:space="preserve">% en comparación con </w:t>
      </w:r>
      <w:r w:rsidR="001A7231" w:rsidRPr="001A7231">
        <w:rPr>
          <w:rFonts w:ascii="Arial Narrow" w:eastAsiaTheme="majorEastAsia" w:hAnsi="Arial Narrow" w:cs="Arial"/>
          <w:color w:val="000000" w:themeColor="text1"/>
          <w:sz w:val="21"/>
          <w:szCs w:val="21"/>
          <w:lang w:val="es-CO"/>
        </w:rPr>
        <w:t>junio</w:t>
      </w:r>
      <w:r w:rsidRPr="00282871">
        <w:rPr>
          <w:rFonts w:ascii="Arial Narrow" w:eastAsiaTheme="majorEastAsia" w:hAnsi="Arial Narrow" w:cs="Arial"/>
          <w:color w:val="000000" w:themeColor="text1"/>
          <w:sz w:val="21"/>
          <w:szCs w:val="21"/>
          <w:lang w:val="es-CO"/>
        </w:rPr>
        <w:t xml:space="preserve"> de 2026, seis divisiones se ubicaron por encima del promedio nacional (0,</w:t>
      </w:r>
      <w:r w:rsidR="001A7231" w:rsidRPr="001A7231">
        <w:rPr>
          <w:rFonts w:ascii="Arial Narrow" w:eastAsiaTheme="majorEastAsia" w:hAnsi="Arial Narrow" w:cs="Arial"/>
          <w:color w:val="000000" w:themeColor="text1"/>
          <w:sz w:val="21"/>
          <w:szCs w:val="21"/>
          <w:lang w:val="es-CO"/>
        </w:rPr>
        <w:t>17%):</w:t>
      </w:r>
      <w:r w:rsidRPr="00282871">
        <w:rPr>
          <w:rFonts w:ascii="Arial Narrow" w:eastAsiaTheme="majorEastAsia" w:hAnsi="Arial Narrow" w:cs="Arial"/>
          <w:color w:val="000000" w:themeColor="text1"/>
          <w:sz w:val="21"/>
          <w:szCs w:val="21"/>
          <w:lang w:val="es-CO"/>
        </w:rPr>
        <w:t xml:space="preserve"> Alojamiento, agua, electricidad, gas y otros combustibles (0,</w:t>
      </w:r>
      <w:r w:rsidR="001A7231" w:rsidRPr="001A7231">
        <w:rPr>
          <w:rFonts w:ascii="Arial Narrow" w:eastAsiaTheme="majorEastAsia" w:hAnsi="Arial Narrow" w:cs="Arial"/>
          <w:color w:val="000000" w:themeColor="text1"/>
          <w:sz w:val="21"/>
          <w:szCs w:val="21"/>
          <w:lang w:val="es-CO"/>
        </w:rPr>
        <w:t>55%), Salud (0,38</w:t>
      </w:r>
      <w:r w:rsidRPr="00282871">
        <w:rPr>
          <w:rFonts w:ascii="Arial Narrow" w:eastAsiaTheme="majorEastAsia" w:hAnsi="Arial Narrow" w:cs="Arial"/>
          <w:color w:val="000000" w:themeColor="text1"/>
          <w:sz w:val="21"/>
          <w:szCs w:val="21"/>
          <w:lang w:val="es-CO"/>
        </w:rPr>
        <w:t>%), Prendas de vestir y calzado (0,</w:t>
      </w:r>
      <w:r w:rsidR="001A7231" w:rsidRPr="001A7231">
        <w:rPr>
          <w:rFonts w:ascii="Arial Narrow" w:eastAsiaTheme="majorEastAsia" w:hAnsi="Arial Narrow" w:cs="Arial"/>
          <w:color w:val="000000" w:themeColor="text1"/>
          <w:sz w:val="21"/>
          <w:szCs w:val="21"/>
          <w:lang w:val="es-CO"/>
        </w:rPr>
        <w:t xml:space="preserve">31%), </w:t>
      </w:r>
      <w:r w:rsidRPr="00282871">
        <w:rPr>
          <w:rFonts w:ascii="Arial Narrow" w:eastAsiaTheme="majorEastAsia" w:hAnsi="Arial Narrow" w:cs="Arial"/>
          <w:color w:val="000000" w:themeColor="text1"/>
          <w:sz w:val="21"/>
          <w:szCs w:val="21"/>
          <w:lang w:val="es-CO"/>
        </w:rPr>
        <w:t xml:space="preserve">Restaurantes y hoteles (0,30%), </w:t>
      </w:r>
      <w:r w:rsidR="001A7231" w:rsidRPr="001A7231">
        <w:rPr>
          <w:rFonts w:ascii="Arial Narrow" w:eastAsiaTheme="majorEastAsia" w:hAnsi="Arial Narrow" w:cs="Arial"/>
          <w:color w:val="000000" w:themeColor="text1"/>
          <w:sz w:val="21"/>
          <w:szCs w:val="21"/>
          <w:lang w:val="es-CO"/>
        </w:rPr>
        <w:t xml:space="preserve">Bebidas alcohólicas </w:t>
      </w:r>
      <w:r w:rsidR="001A7231" w:rsidRPr="001A7231">
        <w:rPr>
          <w:rFonts w:ascii="Arial Narrow" w:eastAsiaTheme="majorEastAsia" w:hAnsi="Arial Narrow" w:cs="Arial"/>
          <w:color w:val="000000" w:themeColor="text1"/>
          <w:sz w:val="21"/>
          <w:szCs w:val="21"/>
          <w:lang w:val="es-CO"/>
        </w:rPr>
        <w:lastRenderedPageBreak/>
        <w:t xml:space="preserve">y tabaco (0,25%) y por último, </w:t>
      </w:r>
      <w:r w:rsidRPr="00282871">
        <w:rPr>
          <w:rFonts w:ascii="Arial Narrow" w:eastAsiaTheme="majorEastAsia" w:hAnsi="Arial Narrow" w:cs="Arial"/>
          <w:color w:val="000000" w:themeColor="text1"/>
          <w:sz w:val="21"/>
          <w:szCs w:val="21"/>
          <w:lang w:val="es-CO"/>
        </w:rPr>
        <w:t>Muebles, artículos para el hogar y para la conservación ordinaria del hogar (0,</w:t>
      </w:r>
      <w:r w:rsidR="001A7231" w:rsidRPr="001A7231">
        <w:rPr>
          <w:rFonts w:ascii="Arial Narrow" w:eastAsiaTheme="majorEastAsia" w:hAnsi="Arial Narrow" w:cs="Arial"/>
          <w:color w:val="000000" w:themeColor="text1"/>
          <w:sz w:val="21"/>
          <w:szCs w:val="21"/>
          <w:lang w:val="es-CO"/>
        </w:rPr>
        <w:t>24%). Por debajo se ubicaron: Información y comunicación</w:t>
      </w:r>
      <w:r w:rsidR="001A7231">
        <w:rPr>
          <w:rFonts w:ascii="Arial Narrow" w:eastAsiaTheme="majorEastAsia" w:hAnsi="Arial Narrow" w:cs="Arial"/>
          <w:color w:val="000000" w:themeColor="text1"/>
          <w:sz w:val="21"/>
          <w:szCs w:val="21"/>
          <w:lang w:val="es-CO"/>
        </w:rPr>
        <w:t xml:space="preserve"> </w:t>
      </w:r>
      <w:r w:rsidR="001A7231" w:rsidRPr="001A7231">
        <w:rPr>
          <w:rFonts w:ascii="Arial Narrow" w:eastAsiaTheme="majorEastAsia" w:hAnsi="Arial Narrow" w:cs="Arial"/>
          <w:color w:val="000000" w:themeColor="text1"/>
          <w:sz w:val="21"/>
          <w:szCs w:val="21"/>
          <w:lang w:val="es-CO"/>
        </w:rPr>
        <w:t>(0,04%), Educación (0,00%), Bienes y servicios diversos (-0,11%), Recreación y cultura (-0,13%),</w:t>
      </w:r>
      <w:r w:rsidR="001A7231">
        <w:rPr>
          <w:rFonts w:ascii="Arial Narrow" w:eastAsiaTheme="majorEastAsia" w:hAnsi="Arial Narrow" w:cs="Arial"/>
          <w:color w:val="000000" w:themeColor="text1"/>
          <w:sz w:val="21"/>
          <w:szCs w:val="21"/>
          <w:lang w:val="es-CO"/>
        </w:rPr>
        <w:t xml:space="preserve"> </w:t>
      </w:r>
      <w:r w:rsidR="001A7231" w:rsidRPr="001A7231">
        <w:rPr>
          <w:rFonts w:ascii="Arial Narrow" w:eastAsiaTheme="majorEastAsia" w:hAnsi="Arial Narrow" w:cs="Arial"/>
          <w:color w:val="000000" w:themeColor="text1"/>
          <w:sz w:val="21"/>
          <w:szCs w:val="21"/>
          <w:lang w:val="es-CO"/>
        </w:rPr>
        <w:t>Alimentos y bebidas no alcohólicas (-0,13%) y por último, Transporte (-0,24%)</w:t>
      </w:r>
      <w:r w:rsidR="00F004C4">
        <w:rPr>
          <w:rFonts w:ascii="Arial Narrow" w:eastAsiaTheme="majorEastAsia" w:hAnsi="Arial Narrow" w:cs="Arial"/>
          <w:color w:val="000000" w:themeColor="text1"/>
          <w:sz w:val="21"/>
          <w:szCs w:val="21"/>
          <w:lang w:val="es-CO"/>
        </w:rPr>
        <w:t xml:space="preserve"> </w:t>
      </w:r>
      <w:sdt>
        <w:sdtPr>
          <w:rPr>
            <w:rFonts w:ascii="Arial Narrow" w:eastAsiaTheme="majorEastAsia" w:hAnsi="Arial Narrow" w:cs="Arial"/>
            <w:color w:val="000000" w:themeColor="text1"/>
            <w:sz w:val="21"/>
            <w:szCs w:val="21"/>
            <w:lang w:val="es-CO"/>
          </w:rPr>
          <w:id w:val="-1075816034"/>
          <w:citation/>
        </w:sdtPr>
        <w:sdtEndPr/>
        <w:sdtContent>
          <w:r w:rsidR="00F004C4">
            <w:rPr>
              <w:rFonts w:ascii="Arial Narrow" w:eastAsiaTheme="majorEastAsia" w:hAnsi="Arial Narrow" w:cs="Arial"/>
              <w:color w:val="000000" w:themeColor="text1"/>
              <w:sz w:val="21"/>
              <w:szCs w:val="21"/>
              <w:lang w:val="es-CO"/>
            </w:rPr>
            <w:fldChar w:fldCharType="begin"/>
          </w:r>
          <w:r w:rsidR="00F004C4">
            <w:rPr>
              <w:rFonts w:ascii="Arial Narrow" w:eastAsiaTheme="majorEastAsia" w:hAnsi="Arial Narrow" w:cs="Arial"/>
              <w:color w:val="000000" w:themeColor="text1"/>
              <w:sz w:val="21"/>
              <w:szCs w:val="21"/>
              <w:lang w:val="es-CO"/>
            </w:rPr>
            <w:instrText xml:space="preserve">CITATION http \l 9226 </w:instrText>
          </w:r>
          <w:r w:rsidR="00F004C4">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CO"/>
            </w:rPr>
            <w:t>(DANE, IPC, 2026)</w:t>
          </w:r>
          <w:r w:rsidR="00F004C4">
            <w:rPr>
              <w:rFonts w:ascii="Arial Narrow" w:eastAsiaTheme="majorEastAsia" w:hAnsi="Arial Narrow" w:cs="Arial"/>
              <w:color w:val="000000" w:themeColor="text1"/>
              <w:sz w:val="21"/>
              <w:szCs w:val="21"/>
              <w:lang w:val="es-CO"/>
            </w:rPr>
            <w:fldChar w:fldCharType="end"/>
          </w:r>
        </w:sdtContent>
      </w:sdt>
      <w:r w:rsidRPr="00282871">
        <w:rPr>
          <w:rFonts w:ascii="Arial Narrow" w:eastAsiaTheme="majorEastAsia" w:hAnsi="Arial Narrow" w:cs="Arial"/>
          <w:color w:val="000000" w:themeColor="text1"/>
          <w:sz w:val="21"/>
          <w:szCs w:val="21"/>
          <w:lang w:val="es-CO"/>
        </w:rPr>
        <w:t>.</w:t>
      </w:r>
    </w:p>
    <w:p w14:paraId="3B014253" w14:textId="77777777" w:rsidR="00282871" w:rsidRPr="00282871" w:rsidRDefault="00282871" w:rsidP="00E3692C">
      <w:pPr>
        <w:spacing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Ilustración 14. Variación IPC mensual, año corrido y anual</w:t>
      </w:r>
    </w:p>
    <w:p w14:paraId="3A5A365B" w14:textId="77777777" w:rsidR="00282871" w:rsidRPr="00282871" w:rsidRDefault="00282871" w:rsidP="00372ACE">
      <w:pPr>
        <w:spacing w:line="240" w:lineRule="auto"/>
        <w:jc w:val="both"/>
        <w:rPr>
          <w:rFonts w:ascii="Arial Narrow" w:eastAsiaTheme="majorEastAsia" w:hAnsi="Arial Narrow" w:cs="Arial"/>
          <w:b/>
          <w:bCs/>
          <w:color w:val="000000" w:themeColor="text1"/>
          <w:sz w:val="21"/>
          <w:szCs w:val="21"/>
          <w:lang w:val="es-ES"/>
        </w:rPr>
      </w:pPr>
      <w:proofErr w:type="gramStart"/>
      <w:r w:rsidRPr="00282871">
        <w:rPr>
          <w:rFonts w:ascii="Arial Narrow" w:eastAsiaTheme="majorEastAsia" w:hAnsi="Arial Narrow" w:cs="Arial"/>
          <w:b/>
          <w:bCs/>
          <w:color w:val="000000" w:themeColor="text1"/>
          <w:sz w:val="21"/>
          <w:szCs w:val="21"/>
          <w:lang w:val="es-ES"/>
        </w:rPr>
        <w:t>Total</w:t>
      </w:r>
      <w:proofErr w:type="gramEnd"/>
      <w:r w:rsidRPr="00282871">
        <w:rPr>
          <w:rFonts w:ascii="Arial Narrow" w:eastAsiaTheme="majorEastAsia" w:hAnsi="Arial Narrow" w:cs="Arial"/>
          <w:b/>
          <w:bCs/>
          <w:color w:val="000000" w:themeColor="text1"/>
          <w:sz w:val="21"/>
          <w:szCs w:val="21"/>
          <w:lang w:val="es-ES"/>
        </w:rPr>
        <w:t xml:space="preserve"> Nacional</w:t>
      </w:r>
    </w:p>
    <w:p w14:paraId="31E4107C" w14:textId="579B2791" w:rsidR="00282871" w:rsidRPr="00282871" w:rsidRDefault="00282871" w:rsidP="00372ACE">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Ju</w:t>
      </w:r>
      <w:r w:rsidR="0059029F">
        <w:rPr>
          <w:rFonts w:ascii="Arial Narrow" w:eastAsiaTheme="majorEastAsia" w:hAnsi="Arial Narrow" w:cs="Arial"/>
          <w:b/>
          <w:bCs/>
          <w:color w:val="000000" w:themeColor="text1"/>
          <w:sz w:val="21"/>
          <w:szCs w:val="21"/>
          <w:lang w:val="es-ES"/>
        </w:rPr>
        <w:t>l</w:t>
      </w:r>
      <w:r w:rsidRPr="00282871">
        <w:rPr>
          <w:rFonts w:ascii="Arial Narrow" w:eastAsiaTheme="majorEastAsia" w:hAnsi="Arial Narrow" w:cs="Arial"/>
          <w:b/>
          <w:bCs/>
          <w:color w:val="000000" w:themeColor="text1"/>
          <w:sz w:val="21"/>
          <w:szCs w:val="21"/>
          <w:lang w:val="es-ES"/>
        </w:rPr>
        <w:t>io 2025 - 2026</w:t>
      </w:r>
    </w:p>
    <w:p w14:paraId="15592D35" w14:textId="23B27944" w:rsidR="00282871" w:rsidRPr="00282871" w:rsidRDefault="005B71B1" w:rsidP="00E3692C">
      <w:pPr>
        <w:spacing w:after="160" w:line="240" w:lineRule="auto"/>
        <w:jc w:val="center"/>
        <w:rPr>
          <w:rFonts w:ascii="Arial Narrow" w:eastAsiaTheme="majorEastAsia" w:hAnsi="Arial Narrow" w:cs="Arial"/>
          <w:color w:val="000000" w:themeColor="text1"/>
          <w:sz w:val="21"/>
          <w:szCs w:val="21"/>
          <w:lang w:val="es-CO"/>
        </w:rPr>
      </w:pPr>
      <w:r w:rsidRPr="005B71B1">
        <w:rPr>
          <w:rFonts w:ascii="Arial Narrow" w:eastAsiaTheme="majorEastAsia" w:hAnsi="Arial Narrow" w:cs="Arial"/>
          <w:noProof/>
          <w:color w:val="000000" w:themeColor="text1"/>
          <w:sz w:val="21"/>
          <w:szCs w:val="21"/>
          <w:lang w:val="es-CO"/>
        </w:rPr>
        <w:drawing>
          <wp:inline distT="0" distB="0" distL="0" distR="0" wp14:anchorId="10E2FC2D" wp14:editId="0128EA5D">
            <wp:extent cx="3995057" cy="2273268"/>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10681" cy="2282158"/>
                    </a:xfrm>
                    <a:prstGeom prst="rect">
                      <a:avLst/>
                    </a:prstGeom>
                  </pic:spPr>
                </pic:pic>
              </a:graphicData>
            </a:graphic>
          </wp:inline>
        </w:drawing>
      </w:r>
    </w:p>
    <w:p w14:paraId="1927FAA9" w14:textId="77777777" w:rsidR="00282871" w:rsidRPr="00282871" w:rsidRDefault="00282871" w:rsidP="00704D1C">
      <w:pPr>
        <w:spacing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Ilustración 15. IPC Variación y contribución mensual</w:t>
      </w:r>
    </w:p>
    <w:p w14:paraId="2DC7E5E9" w14:textId="77777777" w:rsidR="00282871" w:rsidRPr="00282871" w:rsidRDefault="00282871" w:rsidP="00704D1C">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Según divisiones de gasto</w:t>
      </w:r>
    </w:p>
    <w:p w14:paraId="68CBDE2E" w14:textId="493C82D5" w:rsidR="00282871" w:rsidRPr="00282871" w:rsidRDefault="00282871" w:rsidP="00704D1C">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Ju</w:t>
      </w:r>
      <w:r w:rsidR="009D10A5">
        <w:rPr>
          <w:rFonts w:ascii="Arial Narrow" w:eastAsiaTheme="majorEastAsia" w:hAnsi="Arial Narrow" w:cs="Arial"/>
          <w:b/>
          <w:bCs/>
          <w:color w:val="000000" w:themeColor="text1"/>
          <w:sz w:val="21"/>
          <w:szCs w:val="21"/>
          <w:lang w:val="es-ES"/>
        </w:rPr>
        <w:t>l</w:t>
      </w:r>
      <w:r w:rsidRPr="00282871">
        <w:rPr>
          <w:rFonts w:ascii="Arial Narrow" w:eastAsiaTheme="majorEastAsia" w:hAnsi="Arial Narrow" w:cs="Arial"/>
          <w:b/>
          <w:bCs/>
          <w:color w:val="000000" w:themeColor="text1"/>
          <w:sz w:val="21"/>
          <w:szCs w:val="21"/>
          <w:lang w:val="es-ES"/>
        </w:rPr>
        <w:t>io 2025 - 2026</w:t>
      </w:r>
    </w:p>
    <w:p w14:paraId="70176FF0" w14:textId="2918226C" w:rsidR="00282871" w:rsidRPr="00282871" w:rsidRDefault="00A262E5" w:rsidP="00704D1C">
      <w:pPr>
        <w:spacing w:after="160" w:line="240" w:lineRule="auto"/>
        <w:jc w:val="center"/>
        <w:rPr>
          <w:rFonts w:ascii="Arial Narrow" w:eastAsiaTheme="majorEastAsia" w:hAnsi="Arial Narrow" w:cs="Arial"/>
          <w:color w:val="000000" w:themeColor="text1"/>
          <w:sz w:val="21"/>
          <w:szCs w:val="21"/>
          <w:lang w:val="es-CO"/>
        </w:rPr>
      </w:pPr>
      <w:r w:rsidRPr="00A262E5">
        <w:rPr>
          <w:rFonts w:ascii="Arial Narrow" w:eastAsiaTheme="majorEastAsia" w:hAnsi="Arial Narrow" w:cs="Arial"/>
          <w:noProof/>
          <w:color w:val="000000" w:themeColor="text1"/>
          <w:sz w:val="21"/>
          <w:szCs w:val="21"/>
          <w:lang w:val="es-CO"/>
        </w:rPr>
        <w:drawing>
          <wp:inline distT="0" distB="0" distL="0" distR="0" wp14:anchorId="1DED6134" wp14:editId="12C6690E">
            <wp:extent cx="4805770" cy="1964613"/>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13693" cy="1967852"/>
                    </a:xfrm>
                    <a:prstGeom prst="rect">
                      <a:avLst/>
                    </a:prstGeom>
                  </pic:spPr>
                </pic:pic>
              </a:graphicData>
            </a:graphic>
          </wp:inline>
        </w:drawing>
      </w:r>
    </w:p>
    <w:p w14:paraId="4E2E333D" w14:textId="044FECF3"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Con base en el reporte oficial del DANE para el mes de </w:t>
      </w:r>
      <w:r w:rsidR="001F3064" w:rsidRPr="001F3064">
        <w:rPr>
          <w:rFonts w:ascii="Arial Narrow" w:eastAsiaTheme="majorEastAsia" w:hAnsi="Arial Narrow" w:cs="Arial"/>
          <w:color w:val="000000" w:themeColor="text1"/>
          <w:sz w:val="21"/>
          <w:szCs w:val="21"/>
          <w:lang w:val="es-CO"/>
        </w:rPr>
        <w:t>julio</w:t>
      </w:r>
      <w:r w:rsidRPr="00282871">
        <w:rPr>
          <w:rFonts w:ascii="Arial Narrow" w:eastAsiaTheme="majorEastAsia" w:hAnsi="Arial Narrow" w:cs="Arial"/>
          <w:color w:val="000000" w:themeColor="text1"/>
          <w:sz w:val="21"/>
          <w:szCs w:val="21"/>
          <w:lang w:val="es-CO"/>
        </w:rPr>
        <w:t xml:space="preserve"> de 2026 (Ilustraciones 14 y 15), se evidencia que la inflación acumulada anual se ubicó en el 6,</w:t>
      </w:r>
      <w:r w:rsidR="001F3064" w:rsidRPr="001F3064">
        <w:rPr>
          <w:rFonts w:ascii="Arial Narrow" w:eastAsiaTheme="majorEastAsia" w:hAnsi="Arial Narrow" w:cs="Arial"/>
          <w:color w:val="000000" w:themeColor="text1"/>
          <w:sz w:val="21"/>
          <w:szCs w:val="21"/>
          <w:lang w:val="es-CO"/>
        </w:rPr>
        <w:t>03</w:t>
      </w:r>
      <w:r w:rsidRPr="00282871">
        <w:rPr>
          <w:rFonts w:ascii="Arial Narrow" w:eastAsiaTheme="majorEastAsia" w:hAnsi="Arial Narrow" w:cs="Arial"/>
          <w:color w:val="000000" w:themeColor="text1"/>
          <w:sz w:val="21"/>
          <w:szCs w:val="21"/>
          <w:lang w:val="es-CO"/>
        </w:rPr>
        <w:t xml:space="preserve">%, generando </w:t>
      </w:r>
      <w:r w:rsidR="001F3064" w:rsidRPr="001F3064">
        <w:rPr>
          <w:rFonts w:ascii="Arial Narrow" w:eastAsiaTheme="majorEastAsia" w:hAnsi="Arial Narrow" w:cs="Arial"/>
          <w:color w:val="000000" w:themeColor="text1"/>
          <w:sz w:val="21"/>
          <w:szCs w:val="21"/>
          <w:lang w:val="es-CO"/>
        </w:rPr>
        <w:t xml:space="preserve">un entorno de seguimiento continuo sobre </w:t>
      </w:r>
      <w:r w:rsidRPr="00282871">
        <w:rPr>
          <w:rFonts w:ascii="Arial Narrow" w:eastAsiaTheme="majorEastAsia" w:hAnsi="Arial Narrow" w:cs="Arial"/>
          <w:color w:val="000000" w:themeColor="text1"/>
          <w:sz w:val="21"/>
          <w:szCs w:val="21"/>
          <w:lang w:val="es-CO"/>
        </w:rPr>
        <w:t xml:space="preserve">los costos </w:t>
      </w:r>
      <w:r w:rsidR="001F3064" w:rsidRPr="001F3064">
        <w:rPr>
          <w:rFonts w:ascii="Arial Narrow" w:eastAsiaTheme="majorEastAsia" w:hAnsi="Arial Narrow" w:cs="Arial"/>
          <w:color w:val="000000" w:themeColor="text1"/>
          <w:sz w:val="21"/>
          <w:szCs w:val="21"/>
          <w:lang w:val="es-CO"/>
        </w:rPr>
        <w:t>de los insumos en el</w:t>
      </w:r>
      <w:r w:rsidRPr="00282871">
        <w:rPr>
          <w:rFonts w:ascii="Arial Narrow" w:eastAsiaTheme="majorEastAsia" w:hAnsi="Arial Narrow" w:cs="Arial"/>
          <w:color w:val="000000" w:themeColor="text1"/>
          <w:sz w:val="21"/>
          <w:szCs w:val="21"/>
          <w:lang w:val="es-CO"/>
        </w:rPr>
        <w:t xml:space="preserve"> mercado nacional. </w:t>
      </w:r>
      <w:r w:rsidR="001F3064" w:rsidRPr="001F3064">
        <w:rPr>
          <w:rFonts w:ascii="Arial Narrow" w:eastAsiaTheme="majorEastAsia" w:hAnsi="Arial Narrow" w:cs="Arial"/>
          <w:color w:val="000000" w:themeColor="text1"/>
          <w:sz w:val="21"/>
          <w:szCs w:val="21"/>
          <w:lang w:val="es-CO"/>
        </w:rPr>
        <w:t>Para</w:t>
      </w:r>
      <w:r w:rsidRPr="00282871">
        <w:rPr>
          <w:rFonts w:ascii="Arial Narrow" w:eastAsiaTheme="majorEastAsia" w:hAnsi="Arial Narrow" w:cs="Arial"/>
          <w:color w:val="000000" w:themeColor="text1"/>
          <w:sz w:val="21"/>
          <w:szCs w:val="21"/>
          <w:lang w:val="es-CO"/>
        </w:rPr>
        <w:t xml:space="preserve"> la ejecución del contrato cuyo objeto es </w:t>
      </w:r>
      <w:r w:rsidRPr="00BE7D4F">
        <w:rPr>
          <w:rFonts w:ascii="Arial Narrow" w:eastAsiaTheme="majorEastAsia" w:hAnsi="Arial Narrow" w:cs="Arial"/>
          <w:b/>
          <w:bCs/>
          <w:i/>
          <w:iCs/>
          <w:color w:val="000000" w:themeColor="text1"/>
          <w:sz w:val="21"/>
          <w:szCs w:val="21"/>
          <w:lang w:val="es-CO"/>
        </w:rPr>
        <w:t>"</w:t>
      </w:r>
      <w:r w:rsidR="00BE7D4F" w:rsidRPr="00BE7D4F">
        <w:rPr>
          <w:rFonts w:ascii="Arial Narrow" w:eastAsiaTheme="majorEastAsia" w:hAnsi="Arial Narrow" w:cs="Arial"/>
          <w:b/>
          <w:bCs/>
          <w:i/>
          <w:iCs/>
          <w:color w:val="000000" w:themeColor="text1"/>
          <w:sz w:val="21"/>
          <w:szCs w:val="21"/>
          <w:lang w:val="es-CO"/>
        </w:rPr>
        <w:t>CONSTRUCCIÓN DE ESTUFAS ECOEFICIENTES PROVEEDORA DE ENERGÍA</w:t>
      </w:r>
      <w:r w:rsidR="003A7B32">
        <w:rPr>
          <w:rFonts w:ascii="Arial Narrow" w:eastAsiaTheme="majorEastAsia" w:hAnsi="Arial Narrow" w:cs="Arial"/>
          <w:b/>
          <w:bCs/>
          <w:i/>
          <w:iCs/>
          <w:color w:val="000000" w:themeColor="text1"/>
          <w:sz w:val="21"/>
          <w:szCs w:val="21"/>
          <w:lang w:val="es-CO"/>
        </w:rPr>
        <w:t>S</w:t>
      </w:r>
      <w:r w:rsidR="00BE7D4F" w:rsidRPr="00BE7D4F">
        <w:rPr>
          <w:rFonts w:ascii="Arial Narrow" w:eastAsiaTheme="majorEastAsia" w:hAnsi="Arial Narrow" w:cs="Arial"/>
          <w:b/>
          <w:bCs/>
          <w:i/>
          <w:iCs/>
          <w:color w:val="000000" w:themeColor="text1"/>
          <w:sz w:val="21"/>
          <w:szCs w:val="21"/>
          <w:lang w:val="es-CO"/>
        </w:rPr>
        <w:t xml:space="preserve"> LIMPIA</w:t>
      </w:r>
      <w:r w:rsidR="003A7B32">
        <w:rPr>
          <w:rFonts w:ascii="Arial Narrow" w:eastAsiaTheme="majorEastAsia" w:hAnsi="Arial Narrow" w:cs="Arial"/>
          <w:b/>
          <w:bCs/>
          <w:i/>
          <w:iCs/>
          <w:color w:val="000000" w:themeColor="text1"/>
          <w:sz w:val="21"/>
          <w:szCs w:val="21"/>
          <w:lang w:val="es-CO"/>
        </w:rPr>
        <w:t>S</w:t>
      </w:r>
      <w:r w:rsidR="00BE7D4F" w:rsidRPr="00BE7D4F">
        <w:rPr>
          <w:rFonts w:ascii="Arial Narrow" w:eastAsiaTheme="majorEastAsia" w:hAnsi="Arial Narrow" w:cs="Arial"/>
          <w:b/>
          <w:bCs/>
          <w:i/>
          <w:iCs/>
          <w:color w:val="000000" w:themeColor="text1"/>
          <w:sz w:val="21"/>
          <w:szCs w:val="21"/>
          <w:lang w:val="es-CO"/>
        </w:rPr>
        <w:t xml:space="preserve"> COMO MEDIDA</w:t>
      </w:r>
      <w:r w:rsidR="003A7B32">
        <w:rPr>
          <w:rFonts w:ascii="Arial Narrow" w:eastAsiaTheme="majorEastAsia" w:hAnsi="Arial Narrow" w:cs="Arial"/>
          <w:b/>
          <w:bCs/>
          <w:i/>
          <w:iCs/>
          <w:color w:val="000000" w:themeColor="text1"/>
          <w:sz w:val="21"/>
          <w:szCs w:val="21"/>
          <w:lang w:val="es-CO"/>
        </w:rPr>
        <w:t>S</w:t>
      </w:r>
      <w:r w:rsidR="00BE7D4F" w:rsidRPr="00BE7D4F">
        <w:rPr>
          <w:rFonts w:ascii="Arial Narrow" w:eastAsiaTheme="majorEastAsia" w:hAnsi="Arial Narrow" w:cs="Arial"/>
          <w:b/>
          <w:bCs/>
          <w:i/>
          <w:iCs/>
          <w:color w:val="000000" w:themeColor="text1"/>
          <w:sz w:val="21"/>
          <w:szCs w:val="21"/>
          <w:lang w:val="es-CO"/>
        </w:rPr>
        <w:t xml:space="preserve"> DE MITIGACIÓN AL CAMBIO </w:t>
      </w:r>
      <w:r w:rsidR="00BE7D4F" w:rsidRPr="00BE7D4F">
        <w:rPr>
          <w:rFonts w:ascii="Arial Narrow" w:eastAsiaTheme="majorEastAsia" w:hAnsi="Arial Narrow" w:cs="Arial"/>
          <w:b/>
          <w:bCs/>
          <w:i/>
          <w:iCs/>
          <w:color w:val="000000" w:themeColor="text1"/>
          <w:sz w:val="21"/>
          <w:szCs w:val="21"/>
          <w:lang w:val="es-CO"/>
        </w:rPr>
        <w:lastRenderedPageBreak/>
        <w:t>CLIMÁTICO EN LAS COMUNIDADES RURALES DEL MUNICIPIO DE ATACO, TOLIMA</w:t>
      </w:r>
      <w:r w:rsidRPr="00BE7D4F">
        <w:rPr>
          <w:rFonts w:ascii="Arial Narrow" w:eastAsiaTheme="majorEastAsia" w:hAnsi="Arial Narrow" w:cs="Arial"/>
          <w:b/>
          <w:bCs/>
          <w:i/>
          <w:iCs/>
          <w:color w:val="000000" w:themeColor="text1"/>
          <w:sz w:val="21"/>
          <w:szCs w:val="21"/>
          <w:lang w:val="es-CO"/>
        </w:rPr>
        <w:t>"</w:t>
      </w:r>
      <w:r w:rsidRPr="00282871">
        <w:rPr>
          <w:rFonts w:ascii="Arial Narrow" w:eastAsiaTheme="majorEastAsia" w:hAnsi="Arial Narrow" w:cs="Arial"/>
          <w:color w:val="000000" w:themeColor="text1"/>
          <w:sz w:val="21"/>
          <w:szCs w:val="21"/>
          <w:lang w:val="es-CO"/>
        </w:rPr>
        <w:t xml:space="preserve">, las divisiones de gasto que </w:t>
      </w:r>
      <w:r w:rsidR="001F3064" w:rsidRPr="001F3064">
        <w:rPr>
          <w:rFonts w:ascii="Arial Narrow" w:eastAsiaTheme="majorEastAsia" w:hAnsi="Arial Narrow" w:cs="Arial"/>
          <w:color w:val="000000" w:themeColor="text1"/>
          <w:sz w:val="21"/>
          <w:szCs w:val="21"/>
          <w:lang w:val="es-CO"/>
        </w:rPr>
        <w:t>impactan</w:t>
      </w:r>
      <w:r w:rsidRPr="00282871">
        <w:rPr>
          <w:rFonts w:ascii="Arial Narrow" w:eastAsiaTheme="majorEastAsia" w:hAnsi="Arial Narrow" w:cs="Arial"/>
          <w:color w:val="000000" w:themeColor="text1"/>
          <w:sz w:val="21"/>
          <w:szCs w:val="21"/>
          <w:lang w:val="es-CO"/>
        </w:rPr>
        <w:t xml:space="preserve"> la estructura </w:t>
      </w:r>
      <w:r w:rsidR="001F3064" w:rsidRPr="001F3064">
        <w:rPr>
          <w:rFonts w:ascii="Arial Narrow" w:eastAsiaTheme="majorEastAsia" w:hAnsi="Arial Narrow" w:cs="Arial"/>
          <w:color w:val="000000" w:themeColor="text1"/>
          <w:sz w:val="21"/>
          <w:szCs w:val="21"/>
          <w:lang w:val="es-CO"/>
        </w:rPr>
        <w:t xml:space="preserve">operativa y </w:t>
      </w:r>
      <w:r w:rsidRPr="00282871">
        <w:rPr>
          <w:rFonts w:ascii="Arial Narrow" w:eastAsiaTheme="majorEastAsia" w:hAnsi="Arial Narrow" w:cs="Arial"/>
          <w:color w:val="000000" w:themeColor="text1"/>
          <w:sz w:val="21"/>
          <w:szCs w:val="21"/>
          <w:lang w:val="es-CO"/>
        </w:rPr>
        <w:t>de costos del proyecto son:</w:t>
      </w:r>
    </w:p>
    <w:p w14:paraId="5D70781C" w14:textId="4A0598A9" w:rsidR="00282871" w:rsidRPr="00282871" w:rsidRDefault="00282871" w:rsidP="000A647E">
      <w:pPr>
        <w:numPr>
          <w:ilvl w:val="0"/>
          <w:numId w:val="21"/>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Alojamiento, agua, electricidad, gas y otros combustibles (0,5</w:t>
      </w:r>
      <w:r w:rsidR="0017437F">
        <w:rPr>
          <w:rFonts w:ascii="Arial Narrow" w:eastAsiaTheme="majorEastAsia" w:hAnsi="Arial Narrow" w:cs="Arial"/>
          <w:b/>
          <w:bCs/>
          <w:color w:val="000000" w:themeColor="text1"/>
          <w:sz w:val="21"/>
          <w:szCs w:val="21"/>
          <w:lang w:val="es-CO"/>
        </w:rPr>
        <w:t>5</w:t>
      </w:r>
      <w:r w:rsidRPr="00282871">
        <w:rPr>
          <w:rFonts w:ascii="Arial Narrow" w:eastAsiaTheme="majorEastAsia" w:hAnsi="Arial Narrow" w:cs="Arial"/>
          <w:b/>
          <w:bCs/>
          <w:color w:val="000000" w:themeColor="text1"/>
          <w:sz w:val="21"/>
          <w:szCs w:val="21"/>
          <w:lang w:val="es-CO"/>
        </w:rPr>
        <w:t>%):</w:t>
      </w:r>
      <w:r w:rsidRPr="00282871">
        <w:rPr>
          <w:rFonts w:ascii="Arial Narrow" w:eastAsiaTheme="majorEastAsia" w:hAnsi="Arial Narrow" w:cs="Arial"/>
          <w:color w:val="000000" w:themeColor="text1"/>
          <w:sz w:val="21"/>
          <w:szCs w:val="21"/>
          <w:lang w:val="es-CO"/>
        </w:rPr>
        <w:t xml:space="preserve"> </w:t>
      </w:r>
      <w:r w:rsidR="00802507" w:rsidRPr="00802507">
        <w:rPr>
          <w:rFonts w:ascii="Arial Narrow" w:eastAsiaTheme="majorEastAsia" w:hAnsi="Arial Narrow" w:cs="Arial"/>
          <w:color w:val="000000" w:themeColor="text1"/>
          <w:sz w:val="21"/>
          <w:szCs w:val="21"/>
          <w:lang w:val="es-CO"/>
        </w:rPr>
        <w:t xml:space="preserve">Registró la </w:t>
      </w:r>
      <w:r w:rsidRPr="00282871">
        <w:rPr>
          <w:rFonts w:ascii="Arial Narrow" w:eastAsiaTheme="majorEastAsia" w:hAnsi="Arial Narrow" w:cs="Arial"/>
          <w:color w:val="000000" w:themeColor="text1"/>
          <w:sz w:val="21"/>
          <w:szCs w:val="21"/>
          <w:lang w:val="es-CO"/>
        </w:rPr>
        <w:t xml:space="preserve">variación mensual </w:t>
      </w:r>
      <w:r w:rsidR="00802507" w:rsidRPr="00802507">
        <w:rPr>
          <w:rFonts w:ascii="Arial Narrow" w:eastAsiaTheme="majorEastAsia" w:hAnsi="Arial Narrow" w:cs="Arial"/>
          <w:color w:val="000000" w:themeColor="text1"/>
          <w:sz w:val="21"/>
          <w:szCs w:val="21"/>
          <w:lang w:val="es-CO"/>
        </w:rPr>
        <w:t>más alta</w:t>
      </w:r>
      <w:r w:rsidRPr="00282871">
        <w:rPr>
          <w:rFonts w:ascii="Arial Narrow" w:eastAsiaTheme="majorEastAsia" w:hAnsi="Arial Narrow" w:cs="Arial"/>
          <w:color w:val="000000" w:themeColor="text1"/>
          <w:sz w:val="21"/>
          <w:szCs w:val="21"/>
          <w:lang w:val="es-CO"/>
        </w:rPr>
        <w:t xml:space="preserve"> en </w:t>
      </w:r>
      <w:r w:rsidR="00802507" w:rsidRPr="00802507">
        <w:rPr>
          <w:rFonts w:ascii="Arial Narrow" w:eastAsiaTheme="majorEastAsia" w:hAnsi="Arial Narrow" w:cs="Arial"/>
          <w:color w:val="000000" w:themeColor="text1"/>
          <w:sz w:val="21"/>
          <w:szCs w:val="21"/>
          <w:lang w:val="es-CO"/>
        </w:rPr>
        <w:t>julio</w:t>
      </w:r>
      <w:r w:rsidRPr="00282871">
        <w:rPr>
          <w:rFonts w:ascii="Arial Narrow" w:eastAsiaTheme="majorEastAsia" w:hAnsi="Arial Narrow" w:cs="Arial"/>
          <w:color w:val="000000" w:themeColor="text1"/>
          <w:sz w:val="21"/>
          <w:szCs w:val="21"/>
          <w:lang w:val="es-CO"/>
        </w:rPr>
        <w:t xml:space="preserve"> de 2026</w:t>
      </w:r>
      <w:r w:rsidR="00802507" w:rsidRPr="00802507">
        <w:rPr>
          <w:rFonts w:ascii="Arial Narrow" w:eastAsiaTheme="majorEastAsia" w:hAnsi="Arial Narrow" w:cs="Arial"/>
          <w:color w:val="000000" w:themeColor="text1"/>
          <w:sz w:val="21"/>
          <w:szCs w:val="21"/>
          <w:lang w:val="es-CO"/>
        </w:rPr>
        <w:t xml:space="preserve"> (0,55%),</w:t>
      </w:r>
      <w:r w:rsidRPr="00282871">
        <w:rPr>
          <w:rFonts w:ascii="Arial Narrow" w:eastAsiaTheme="majorEastAsia" w:hAnsi="Arial Narrow" w:cs="Arial"/>
          <w:color w:val="000000" w:themeColor="text1"/>
          <w:sz w:val="21"/>
          <w:szCs w:val="21"/>
          <w:lang w:val="es-CO"/>
        </w:rPr>
        <w:t xml:space="preserve"> situándose </w:t>
      </w:r>
      <w:r w:rsidR="00802507" w:rsidRPr="00802507">
        <w:rPr>
          <w:rFonts w:ascii="Arial Narrow" w:eastAsiaTheme="majorEastAsia" w:hAnsi="Arial Narrow" w:cs="Arial"/>
          <w:color w:val="000000" w:themeColor="text1"/>
          <w:sz w:val="21"/>
          <w:szCs w:val="21"/>
          <w:lang w:val="es-CO"/>
        </w:rPr>
        <w:t xml:space="preserve">holgadamente </w:t>
      </w:r>
      <w:r w:rsidRPr="00282871">
        <w:rPr>
          <w:rFonts w:ascii="Arial Narrow" w:eastAsiaTheme="majorEastAsia" w:hAnsi="Arial Narrow" w:cs="Arial"/>
          <w:color w:val="000000" w:themeColor="text1"/>
          <w:sz w:val="21"/>
          <w:szCs w:val="21"/>
          <w:lang w:val="es-CO"/>
        </w:rPr>
        <w:t xml:space="preserve">por encima </w:t>
      </w:r>
      <w:r w:rsidR="00802507" w:rsidRPr="00802507">
        <w:rPr>
          <w:rFonts w:ascii="Arial Narrow" w:eastAsiaTheme="majorEastAsia" w:hAnsi="Arial Narrow" w:cs="Arial"/>
          <w:color w:val="000000" w:themeColor="text1"/>
          <w:sz w:val="21"/>
          <w:szCs w:val="21"/>
          <w:lang w:val="es-CO"/>
        </w:rPr>
        <w:t>del promedio</w:t>
      </w:r>
      <w:r w:rsidRPr="00282871">
        <w:rPr>
          <w:rFonts w:ascii="Arial Narrow" w:eastAsiaTheme="majorEastAsia" w:hAnsi="Arial Narrow" w:cs="Arial"/>
          <w:color w:val="000000" w:themeColor="text1"/>
          <w:sz w:val="21"/>
          <w:szCs w:val="21"/>
          <w:lang w:val="es-CO"/>
        </w:rPr>
        <w:t xml:space="preserve"> nacional (0,</w:t>
      </w:r>
      <w:r w:rsidR="00802507" w:rsidRPr="00802507">
        <w:rPr>
          <w:rFonts w:ascii="Arial Narrow" w:eastAsiaTheme="majorEastAsia" w:hAnsi="Arial Narrow" w:cs="Arial"/>
          <w:color w:val="000000" w:themeColor="text1"/>
          <w:sz w:val="21"/>
          <w:szCs w:val="21"/>
          <w:lang w:val="es-CO"/>
        </w:rPr>
        <w:t>17</w:t>
      </w:r>
      <w:r w:rsidRPr="00282871">
        <w:rPr>
          <w:rFonts w:ascii="Arial Narrow" w:eastAsiaTheme="majorEastAsia" w:hAnsi="Arial Narrow" w:cs="Arial"/>
          <w:color w:val="000000" w:themeColor="text1"/>
          <w:sz w:val="21"/>
          <w:szCs w:val="21"/>
          <w:lang w:val="es-CO"/>
        </w:rPr>
        <w:t xml:space="preserve">%) y </w:t>
      </w:r>
      <w:r w:rsidR="00802507" w:rsidRPr="00802507">
        <w:rPr>
          <w:rFonts w:ascii="Arial Narrow" w:eastAsiaTheme="majorEastAsia" w:hAnsi="Arial Narrow" w:cs="Arial"/>
          <w:color w:val="000000" w:themeColor="text1"/>
          <w:sz w:val="21"/>
          <w:szCs w:val="21"/>
          <w:lang w:val="es-CO"/>
        </w:rPr>
        <w:t>representando</w:t>
      </w:r>
      <w:r w:rsidRPr="00282871">
        <w:rPr>
          <w:rFonts w:ascii="Arial Narrow" w:eastAsiaTheme="majorEastAsia" w:hAnsi="Arial Narrow" w:cs="Arial"/>
          <w:color w:val="000000" w:themeColor="text1"/>
          <w:sz w:val="21"/>
          <w:szCs w:val="21"/>
          <w:lang w:val="es-CO"/>
        </w:rPr>
        <w:t xml:space="preserve"> el </w:t>
      </w:r>
      <w:r w:rsidR="00802507" w:rsidRPr="00802507">
        <w:rPr>
          <w:rFonts w:ascii="Arial Narrow" w:eastAsiaTheme="majorEastAsia" w:hAnsi="Arial Narrow" w:cs="Arial"/>
          <w:color w:val="000000" w:themeColor="text1"/>
          <w:sz w:val="21"/>
          <w:szCs w:val="21"/>
          <w:lang w:val="es-CO"/>
        </w:rPr>
        <w:t xml:space="preserve">mayor </w:t>
      </w:r>
      <w:r w:rsidRPr="00282871">
        <w:rPr>
          <w:rFonts w:ascii="Arial Narrow" w:eastAsiaTheme="majorEastAsia" w:hAnsi="Arial Narrow" w:cs="Arial"/>
          <w:color w:val="000000" w:themeColor="text1"/>
          <w:sz w:val="21"/>
          <w:szCs w:val="21"/>
          <w:lang w:val="es-CO"/>
        </w:rPr>
        <w:t xml:space="preserve">peso ponderado dentro del IPC </w:t>
      </w:r>
      <w:r w:rsidR="00802507" w:rsidRPr="00802507">
        <w:rPr>
          <w:rFonts w:ascii="Arial Narrow" w:eastAsiaTheme="majorEastAsia" w:hAnsi="Arial Narrow" w:cs="Arial"/>
          <w:color w:val="000000" w:themeColor="text1"/>
          <w:sz w:val="21"/>
          <w:szCs w:val="21"/>
          <w:lang w:val="es-CO"/>
        </w:rPr>
        <w:t>(</w:t>
      </w:r>
      <w:r w:rsidRPr="00282871">
        <w:rPr>
          <w:rFonts w:ascii="Arial Narrow" w:eastAsiaTheme="majorEastAsia" w:hAnsi="Arial Narrow" w:cs="Arial"/>
          <w:color w:val="000000" w:themeColor="text1"/>
          <w:sz w:val="21"/>
          <w:szCs w:val="21"/>
          <w:lang w:val="es-CO"/>
        </w:rPr>
        <w:t>33,12</w:t>
      </w:r>
      <w:r w:rsidR="00802507" w:rsidRPr="00802507">
        <w:rPr>
          <w:rFonts w:ascii="Arial Narrow" w:eastAsiaTheme="majorEastAsia" w:hAnsi="Arial Narrow" w:cs="Arial"/>
          <w:color w:val="000000" w:themeColor="text1"/>
          <w:sz w:val="21"/>
          <w:szCs w:val="21"/>
          <w:lang w:val="es-CO"/>
        </w:rPr>
        <w:t>%). En el marco de la construcción de estufas ecoeficientes en zona rural dispersa, este rubro indexa los costos de energía y combustibles requeridos para la preparación de concretos, mezclas de mampostería, corte de materiales y operación de herramientas a combustión. Asimismo, incide directamente en el consumo de agua necesario para los procesos de curado de pisos, mampostería en ladrillo a la vista y adobe macizo, garantizando la calidad estructural de las estufas en cada beneficiario</w:t>
      </w:r>
      <w:r w:rsidRPr="00282871">
        <w:rPr>
          <w:rFonts w:ascii="Arial Narrow" w:eastAsiaTheme="majorEastAsia" w:hAnsi="Arial Narrow" w:cs="Arial"/>
          <w:color w:val="000000" w:themeColor="text1"/>
          <w:sz w:val="21"/>
          <w:szCs w:val="21"/>
          <w:lang w:val="es-CO"/>
        </w:rPr>
        <w:t>.</w:t>
      </w:r>
    </w:p>
    <w:p w14:paraId="3EBCB8EB" w14:textId="6EFFE3AC" w:rsidR="00282871" w:rsidRPr="00282871" w:rsidRDefault="00282871" w:rsidP="000A647E">
      <w:pPr>
        <w:numPr>
          <w:ilvl w:val="0"/>
          <w:numId w:val="21"/>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Transporte (</w:t>
      </w:r>
      <w:r w:rsidR="00FD449F">
        <w:rPr>
          <w:rFonts w:ascii="Arial Narrow" w:eastAsiaTheme="majorEastAsia" w:hAnsi="Arial Narrow" w:cs="Arial"/>
          <w:b/>
          <w:bCs/>
          <w:color w:val="000000" w:themeColor="text1"/>
          <w:sz w:val="21"/>
          <w:szCs w:val="21"/>
          <w:lang w:val="es-CO"/>
        </w:rPr>
        <w:t>-</w:t>
      </w:r>
      <w:r w:rsidRPr="00282871">
        <w:rPr>
          <w:rFonts w:ascii="Arial Narrow" w:eastAsiaTheme="majorEastAsia" w:hAnsi="Arial Narrow" w:cs="Arial"/>
          <w:b/>
          <w:bCs/>
          <w:color w:val="000000" w:themeColor="text1"/>
          <w:sz w:val="21"/>
          <w:szCs w:val="21"/>
          <w:lang w:val="es-CO"/>
        </w:rPr>
        <w:t>0,</w:t>
      </w:r>
      <w:r w:rsidR="00FD449F">
        <w:rPr>
          <w:rFonts w:ascii="Arial Narrow" w:eastAsiaTheme="majorEastAsia" w:hAnsi="Arial Narrow" w:cs="Arial"/>
          <w:b/>
          <w:bCs/>
          <w:color w:val="000000" w:themeColor="text1"/>
          <w:sz w:val="21"/>
          <w:szCs w:val="21"/>
          <w:lang w:val="es-CO"/>
        </w:rPr>
        <w:t>24</w:t>
      </w:r>
      <w:r w:rsidRPr="00282871">
        <w:rPr>
          <w:rFonts w:ascii="Arial Narrow" w:eastAsiaTheme="majorEastAsia" w:hAnsi="Arial Narrow" w:cs="Arial"/>
          <w:b/>
          <w:bCs/>
          <w:color w:val="000000" w:themeColor="text1"/>
          <w:sz w:val="21"/>
          <w:szCs w:val="21"/>
          <w:lang w:val="es-CO"/>
        </w:rPr>
        <w:t>%):</w:t>
      </w:r>
      <w:r w:rsidRPr="00282871">
        <w:rPr>
          <w:rFonts w:ascii="Arial Narrow" w:eastAsiaTheme="majorEastAsia" w:hAnsi="Arial Narrow" w:cs="Arial"/>
          <w:color w:val="000000" w:themeColor="text1"/>
          <w:sz w:val="21"/>
          <w:szCs w:val="21"/>
          <w:lang w:val="es-CO"/>
        </w:rPr>
        <w:t xml:space="preserve"> </w:t>
      </w:r>
      <w:r w:rsidR="00FD449F" w:rsidRPr="00FD449F">
        <w:rPr>
          <w:rFonts w:ascii="Arial Narrow" w:eastAsiaTheme="majorEastAsia" w:hAnsi="Arial Narrow" w:cs="Arial"/>
          <w:color w:val="000000" w:themeColor="text1"/>
          <w:sz w:val="21"/>
          <w:szCs w:val="21"/>
          <w:lang w:val="es-CO"/>
        </w:rPr>
        <w:t>Aunque registró una variación mensual del -0,24% en julio de 2026, representa el segundo componente de mayor peso en la canasta nacional (12,93%). Para este proyecto en el municipio de Ataco, el ítem de Transporte de materiales es crítico dentro de la matriz de costos directos. La dispersión geográfica de las comunidades rurales exige la movilización continua de volquetas y vehículos de carga desde los centros de acopio hasta los puntos de acopio veredales para trasladar ladrillo, adobe macizo, cemento, agregados, kits de herrajes metálicos y conductos vitrificados. Esta división indexa variables sensibles como el precio del ACPM/gasolina, repuestos, fletes y mantenimiento de la flota de carga rural</w:t>
      </w:r>
      <w:r w:rsidRPr="00282871">
        <w:rPr>
          <w:rFonts w:ascii="Arial Narrow" w:eastAsiaTheme="majorEastAsia" w:hAnsi="Arial Narrow" w:cs="Arial"/>
          <w:color w:val="000000" w:themeColor="text1"/>
          <w:sz w:val="21"/>
          <w:szCs w:val="21"/>
          <w:lang w:val="es-CO"/>
        </w:rPr>
        <w:t>.</w:t>
      </w:r>
    </w:p>
    <w:p w14:paraId="690ED4AD" w14:textId="77777777" w:rsidR="00282871" w:rsidRPr="00607CE1" w:rsidRDefault="00282871" w:rsidP="00607CE1">
      <w:pPr>
        <w:pStyle w:val="Ttulo3"/>
        <w:numPr>
          <w:ilvl w:val="2"/>
          <w:numId w:val="29"/>
        </w:numPr>
        <w:spacing w:line="276" w:lineRule="auto"/>
        <w:ind w:left="1134" w:hanging="708"/>
        <w:rPr>
          <w:rFonts w:ascii="Arial Narrow" w:eastAsiaTheme="majorEastAsia" w:hAnsi="Arial Narrow" w:cs="Tahoma"/>
          <w:b/>
          <w:bCs/>
          <w:color w:val="000000" w:themeColor="text1"/>
          <w:sz w:val="21"/>
          <w:szCs w:val="21"/>
          <w:lang w:val="es-CO" w:eastAsia="es-MX"/>
        </w:rPr>
      </w:pPr>
      <w:bookmarkStart w:id="42" w:name="_Toc232528801"/>
      <w:bookmarkStart w:id="43" w:name="_Toc233813306"/>
      <w:bookmarkStart w:id="44" w:name="_Toc235025243"/>
      <w:bookmarkStart w:id="45" w:name="_Toc237185593"/>
      <w:bookmarkStart w:id="46" w:name="_Toc238484002"/>
      <w:bookmarkStart w:id="47" w:name="_Toc239165284"/>
      <w:r w:rsidRPr="00607CE1">
        <w:rPr>
          <w:rFonts w:ascii="Arial Narrow" w:eastAsiaTheme="majorEastAsia" w:hAnsi="Arial Narrow" w:cs="Tahoma"/>
          <w:b/>
          <w:bCs/>
          <w:color w:val="000000" w:themeColor="text1"/>
          <w:sz w:val="21"/>
          <w:szCs w:val="21"/>
          <w:lang w:val="es-CO" w:eastAsia="es-MX"/>
        </w:rPr>
        <w:t>Análisis Económico del Mercado Local y Regional</w:t>
      </w:r>
      <w:bookmarkEnd w:id="42"/>
      <w:bookmarkEnd w:id="43"/>
      <w:bookmarkEnd w:id="44"/>
      <w:bookmarkEnd w:id="45"/>
      <w:bookmarkEnd w:id="46"/>
      <w:bookmarkEnd w:id="47"/>
    </w:p>
    <w:p w14:paraId="241DCD96" w14:textId="77777777" w:rsidR="003048E2" w:rsidRPr="003048E2" w:rsidRDefault="003048E2" w:rsidP="000A647E">
      <w:pPr>
        <w:spacing w:after="160" w:line="276" w:lineRule="auto"/>
        <w:jc w:val="both"/>
        <w:rPr>
          <w:rFonts w:ascii="Arial Narrow" w:eastAsiaTheme="majorEastAsia" w:hAnsi="Arial Narrow" w:cs="Arial"/>
          <w:color w:val="000000" w:themeColor="text1"/>
          <w:sz w:val="2"/>
          <w:szCs w:val="2"/>
          <w:lang w:val="es-CO"/>
        </w:rPr>
      </w:pPr>
    </w:p>
    <w:p w14:paraId="7901F1B9" w14:textId="540EB53E"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Para evaluar la capacidad, solidez y estructura competitiva del mercado proveedor del sector de la construcción </w:t>
      </w:r>
      <w:r w:rsidR="004A6148" w:rsidRPr="004A6148">
        <w:rPr>
          <w:rFonts w:ascii="Arial Narrow" w:eastAsiaTheme="majorEastAsia" w:hAnsi="Arial Narrow" w:cs="Arial"/>
          <w:color w:val="000000" w:themeColor="text1"/>
          <w:sz w:val="21"/>
          <w:szCs w:val="21"/>
          <w:lang w:val="es-CO"/>
        </w:rPr>
        <w:t>de</w:t>
      </w:r>
      <w:r w:rsidRPr="00282871">
        <w:rPr>
          <w:rFonts w:ascii="Arial Narrow" w:eastAsiaTheme="majorEastAsia" w:hAnsi="Arial Narrow" w:cs="Arial"/>
          <w:color w:val="000000" w:themeColor="text1"/>
          <w:sz w:val="21"/>
          <w:szCs w:val="21"/>
          <w:lang w:val="es-CO"/>
        </w:rPr>
        <w:t xml:space="preserve"> infraestructura </w:t>
      </w:r>
      <w:r w:rsidR="004A6148" w:rsidRPr="004A6148">
        <w:rPr>
          <w:rFonts w:ascii="Arial Narrow" w:eastAsiaTheme="majorEastAsia" w:hAnsi="Arial Narrow" w:cs="Arial"/>
          <w:color w:val="000000" w:themeColor="text1"/>
          <w:sz w:val="21"/>
          <w:szCs w:val="21"/>
          <w:lang w:val="es-CO"/>
        </w:rPr>
        <w:t>social y rural</w:t>
      </w:r>
      <w:r w:rsidRPr="00282871">
        <w:rPr>
          <w:rFonts w:ascii="Arial Narrow" w:eastAsiaTheme="majorEastAsia" w:hAnsi="Arial Narrow" w:cs="Arial"/>
          <w:color w:val="000000" w:themeColor="text1"/>
          <w:sz w:val="21"/>
          <w:szCs w:val="21"/>
          <w:lang w:val="es-CO"/>
        </w:rPr>
        <w:t>, se analizó el comportamiento del stock empresarial en Colombia con corte al año 2025, utilizando los registros consolidados de Confecámaras (Ver Ilustración 16).</w:t>
      </w:r>
    </w:p>
    <w:p w14:paraId="5AA3303B"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Al observar el comportamiento histórico entre 2016 y 2025, el sector de la construcción en Colombia muestra una trayectoria de resiliencia y expansión estructural notable. Tras experimentar una contracción crítica en el año 2020 producto de la emergencia sanitaria (alcanzando un piso de 73.131 unidades), el sector ha encadenado cuatro años consecutivos de crecimiento sostenido. Al cierre de 2025, el tejido empresarial de la construcción consolidó su máximo histórico registrado con 85.553 empresas activas. Este volumen demuestra la existencia de un mercado altamente competitivo, maduro y con capacidad suficiente para atender la demanda de obras civiles del país.</w:t>
      </w:r>
    </w:p>
    <w:p w14:paraId="417E222C"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Un indicador fundamental para la estructuración de requisitos habilitantes en procesos de licitación pública es el nivel de formalización jurídica de las empresas del sector. De las 85.553 organizaciones vigentes en 2025:</w:t>
      </w:r>
    </w:p>
    <w:p w14:paraId="1EF1CA8D" w14:textId="77777777" w:rsidR="00282871" w:rsidRPr="00282871" w:rsidRDefault="00282871" w:rsidP="000A647E">
      <w:pPr>
        <w:pStyle w:val="Prrafodelista"/>
        <w:numPr>
          <w:ilvl w:val="0"/>
          <w:numId w:val="37"/>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Sociedades Constituidas: Corresponden a 64.724 unidades empresarialmente organizadas (aproximadamente el 75,7% del mercado), concentrando la mayor participación y reflejando estructuras operativas estables bajo esquemas de SAS, Limitadas o Consorcios.</w:t>
      </w:r>
    </w:p>
    <w:p w14:paraId="3CF45186" w14:textId="77777777" w:rsidR="00282871" w:rsidRPr="00282871" w:rsidRDefault="00282871" w:rsidP="000A647E">
      <w:pPr>
        <w:pStyle w:val="Prrafodelista"/>
        <w:numPr>
          <w:ilvl w:val="0"/>
          <w:numId w:val="37"/>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Personas Naturales: Suman 20.829 registros, los cuales representan esquemas de menor envergadura o subcontratación técnica.</w:t>
      </w:r>
    </w:p>
    <w:p w14:paraId="03E85468"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lastRenderedPageBreak/>
        <w:t>Este predominio de personas jurídicas organizadas es un factor de mitigación del riesgo contractual para la administración municipal, garantizando que el mercado cuenta con oferentes estructurados corporativamente.</w:t>
      </w:r>
    </w:p>
    <w:p w14:paraId="02FABB47"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El análisis por tamaño empresarial revela que, si bien la base del sector está compuesta en un 82% por Microempresas, existe un robusto segmento corporativo consolidado:</w:t>
      </w:r>
    </w:p>
    <w:p w14:paraId="67EF4DAF" w14:textId="77777777" w:rsidR="00282871" w:rsidRPr="00282871" w:rsidRDefault="00282871" w:rsidP="000A647E">
      <w:pPr>
        <w:pStyle w:val="Prrafodelista"/>
        <w:numPr>
          <w:ilvl w:val="0"/>
          <w:numId w:val="37"/>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El 14% corresponde a Pequeñas Empresas, seguidas por un 3% de Medianas Empresas y un 1% de Grandes Firmas de Ingeniería.</w:t>
      </w:r>
    </w:p>
    <w:p w14:paraId="628429EF" w14:textId="77777777" w:rsidR="00282871" w:rsidRPr="00282871" w:rsidRDefault="00282871" w:rsidP="000A647E">
      <w:pPr>
        <w:pStyle w:val="Prrafodelista"/>
        <w:numPr>
          <w:ilvl w:val="0"/>
          <w:numId w:val="37"/>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En términos de generación de empleo y capacidad de nómina, el 48% de las empresas operan con plantas de 1 a 4 personas, mientras que un significativo 35% cuenta con un rango de 5 a 9 empleados, complementado por un segmento de medianas y grandes estructuras que operan con personal masivo de obra (más de 50 empleados).</w:t>
      </w:r>
    </w:p>
    <w:p w14:paraId="0349B43B"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Este panorama asegura la pluralidad de oferentes, permitiendo la concurrencia tanto de pymes locales como de firmas con amplios soportes de capital y personal.</w:t>
      </w:r>
    </w:p>
    <w:p w14:paraId="3D93FF52" w14:textId="0CAF8DA9"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En lo referente a la distribución geográfica y regional (indicador de la oferta que impacta de manera directa los frentes de obra en el Tolima), el Power BI expone que la Región Centro Oriente lidera la concentración con más de 37 mil empresas, seguida por la Región Eje Cafetero y Antioquia con 16 mil empresas. Para el municipio de </w:t>
      </w:r>
      <w:r w:rsidR="00C24775">
        <w:rPr>
          <w:rFonts w:ascii="Arial Narrow" w:eastAsiaTheme="majorEastAsia" w:hAnsi="Arial Narrow" w:cs="Arial"/>
          <w:color w:val="000000" w:themeColor="text1"/>
          <w:sz w:val="21"/>
          <w:szCs w:val="21"/>
          <w:lang w:val="es-CO"/>
        </w:rPr>
        <w:t>Ataco</w:t>
      </w:r>
      <w:r w:rsidRPr="00282871">
        <w:rPr>
          <w:rFonts w:ascii="Arial Narrow" w:eastAsiaTheme="majorEastAsia" w:hAnsi="Arial Narrow" w:cs="Arial"/>
          <w:color w:val="000000" w:themeColor="text1"/>
          <w:sz w:val="21"/>
          <w:szCs w:val="21"/>
          <w:lang w:val="es-CO"/>
        </w:rPr>
        <w:t xml:space="preserve">, esta distribución es altamente favorable, dado que la cercanía geográfica con estos centros de la ingeniería civil (Cundinamarca, Bogotá y el eje del Viejo Caldas) dinamiza la concurrencia de proponentes, asegurando la movilidad física de activos logísticos, maquinaria pesada y personal calificado hacia la subregión del Tolima </w:t>
      </w:r>
      <w:sdt>
        <w:sdtPr>
          <w:rPr>
            <w:rFonts w:ascii="Arial Narrow" w:eastAsiaTheme="majorEastAsia" w:hAnsi="Arial Narrow" w:cs="Arial"/>
            <w:color w:val="000000" w:themeColor="text1"/>
            <w:sz w:val="21"/>
            <w:szCs w:val="21"/>
            <w:lang w:val="es-CO"/>
          </w:rPr>
          <w:id w:val="1995749573"/>
          <w:citation/>
        </w:sdtPr>
        <w:sdtEndPr/>
        <w:sdtContent>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ES_tradnl"/>
            </w:rPr>
            <w:instrText xml:space="preserve"> CITATION CON26 \l 1034 </w:instrText>
          </w:r>
          <w:r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(CONFECAMARAS, 2026)</w:t>
          </w:r>
          <w:r w:rsidRPr="00282871">
            <w:rPr>
              <w:rFonts w:ascii="Arial Narrow" w:eastAsiaTheme="majorEastAsia" w:hAnsi="Arial Narrow" w:cs="Arial"/>
              <w:color w:val="000000" w:themeColor="text1"/>
              <w:sz w:val="21"/>
              <w:szCs w:val="21"/>
              <w:lang w:val="es-ES_tradnl"/>
            </w:rPr>
            <w:fldChar w:fldCharType="end"/>
          </w:r>
        </w:sdtContent>
      </w:sdt>
      <w:r w:rsidRPr="00282871">
        <w:rPr>
          <w:rFonts w:ascii="Arial Narrow" w:eastAsiaTheme="majorEastAsia" w:hAnsi="Arial Narrow" w:cs="Arial"/>
          <w:color w:val="000000" w:themeColor="text1"/>
          <w:sz w:val="21"/>
          <w:szCs w:val="21"/>
          <w:lang w:val="es-CO"/>
        </w:rPr>
        <w:t>.</w:t>
      </w:r>
    </w:p>
    <w:p w14:paraId="54E34E7E" w14:textId="77777777" w:rsidR="000A647E" w:rsidRDefault="000A647E" w:rsidP="000A647E">
      <w:pPr>
        <w:spacing w:after="160" w:line="276" w:lineRule="auto"/>
        <w:jc w:val="both"/>
        <w:rPr>
          <w:rFonts w:ascii="Arial Narrow" w:eastAsiaTheme="majorEastAsia" w:hAnsi="Arial Narrow" w:cs="Arial"/>
          <w:color w:val="000000" w:themeColor="text1"/>
          <w:sz w:val="21"/>
          <w:szCs w:val="21"/>
          <w:lang w:val="es-CO"/>
        </w:rPr>
      </w:pPr>
    </w:p>
    <w:p w14:paraId="74957054" w14:textId="77777777" w:rsidR="000A647E" w:rsidRDefault="000A647E" w:rsidP="000A647E">
      <w:pPr>
        <w:spacing w:after="160" w:line="276" w:lineRule="auto"/>
        <w:jc w:val="both"/>
        <w:rPr>
          <w:rFonts w:ascii="Arial Narrow" w:eastAsiaTheme="majorEastAsia" w:hAnsi="Arial Narrow" w:cs="Arial"/>
          <w:color w:val="000000" w:themeColor="text1"/>
          <w:sz w:val="21"/>
          <w:szCs w:val="21"/>
          <w:lang w:val="es-CO"/>
        </w:rPr>
      </w:pPr>
    </w:p>
    <w:p w14:paraId="29FC925A" w14:textId="77777777" w:rsidR="000A647E" w:rsidRDefault="000A647E" w:rsidP="000A647E">
      <w:pPr>
        <w:spacing w:after="160" w:line="276" w:lineRule="auto"/>
        <w:jc w:val="both"/>
        <w:rPr>
          <w:rFonts w:ascii="Arial Narrow" w:eastAsiaTheme="majorEastAsia" w:hAnsi="Arial Narrow" w:cs="Arial"/>
          <w:color w:val="000000" w:themeColor="text1"/>
          <w:sz w:val="21"/>
          <w:szCs w:val="21"/>
          <w:lang w:val="es-CO"/>
        </w:rPr>
      </w:pPr>
    </w:p>
    <w:p w14:paraId="37A96F4C" w14:textId="77777777" w:rsidR="000A647E" w:rsidRDefault="000A647E" w:rsidP="000A647E">
      <w:pPr>
        <w:spacing w:after="160" w:line="276" w:lineRule="auto"/>
        <w:jc w:val="both"/>
        <w:rPr>
          <w:rFonts w:ascii="Arial Narrow" w:eastAsiaTheme="majorEastAsia" w:hAnsi="Arial Narrow" w:cs="Arial"/>
          <w:color w:val="000000" w:themeColor="text1"/>
          <w:sz w:val="21"/>
          <w:szCs w:val="21"/>
          <w:lang w:val="es-CO"/>
        </w:rPr>
      </w:pPr>
    </w:p>
    <w:p w14:paraId="28C73403" w14:textId="77777777" w:rsidR="000A647E" w:rsidRDefault="000A647E" w:rsidP="000A647E">
      <w:pPr>
        <w:spacing w:after="160" w:line="276" w:lineRule="auto"/>
        <w:jc w:val="both"/>
        <w:rPr>
          <w:rFonts w:ascii="Arial Narrow" w:eastAsiaTheme="majorEastAsia" w:hAnsi="Arial Narrow" w:cs="Arial"/>
          <w:color w:val="000000" w:themeColor="text1"/>
          <w:sz w:val="21"/>
          <w:szCs w:val="21"/>
          <w:lang w:val="es-CO"/>
        </w:rPr>
      </w:pPr>
    </w:p>
    <w:p w14:paraId="4533A485" w14:textId="77777777" w:rsidR="000A647E" w:rsidRDefault="000A647E" w:rsidP="000A647E">
      <w:pPr>
        <w:spacing w:after="160" w:line="276" w:lineRule="auto"/>
        <w:jc w:val="both"/>
        <w:rPr>
          <w:rFonts w:ascii="Arial Narrow" w:eastAsiaTheme="majorEastAsia" w:hAnsi="Arial Narrow" w:cs="Arial"/>
          <w:color w:val="000000" w:themeColor="text1"/>
          <w:sz w:val="21"/>
          <w:szCs w:val="21"/>
          <w:lang w:val="es-CO"/>
        </w:rPr>
      </w:pPr>
    </w:p>
    <w:p w14:paraId="244E4796" w14:textId="77777777" w:rsidR="000A647E" w:rsidRDefault="000A647E" w:rsidP="000A647E">
      <w:pPr>
        <w:spacing w:after="160" w:line="276" w:lineRule="auto"/>
        <w:jc w:val="both"/>
        <w:rPr>
          <w:rFonts w:ascii="Arial Narrow" w:eastAsiaTheme="majorEastAsia" w:hAnsi="Arial Narrow" w:cs="Arial"/>
          <w:color w:val="000000" w:themeColor="text1"/>
          <w:sz w:val="21"/>
          <w:szCs w:val="21"/>
          <w:lang w:val="es-CO"/>
        </w:rPr>
      </w:pPr>
    </w:p>
    <w:p w14:paraId="7711B689" w14:textId="77777777" w:rsidR="000A647E" w:rsidRDefault="000A647E" w:rsidP="000A647E">
      <w:pPr>
        <w:spacing w:after="160" w:line="276" w:lineRule="auto"/>
        <w:jc w:val="both"/>
        <w:rPr>
          <w:rFonts w:ascii="Arial Narrow" w:eastAsiaTheme="majorEastAsia" w:hAnsi="Arial Narrow" w:cs="Arial"/>
          <w:color w:val="000000" w:themeColor="text1"/>
          <w:sz w:val="21"/>
          <w:szCs w:val="21"/>
          <w:lang w:val="es-CO"/>
        </w:rPr>
      </w:pPr>
    </w:p>
    <w:p w14:paraId="4906A658" w14:textId="77777777" w:rsidR="000A647E" w:rsidRDefault="000A647E" w:rsidP="000A647E">
      <w:pPr>
        <w:spacing w:after="160" w:line="276" w:lineRule="auto"/>
        <w:jc w:val="both"/>
        <w:rPr>
          <w:rFonts w:ascii="Arial Narrow" w:eastAsiaTheme="majorEastAsia" w:hAnsi="Arial Narrow" w:cs="Arial"/>
          <w:color w:val="000000" w:themeColor="text1"/>
          <w:sz w:val="21"/>
          <w:szCs w:val="21"/>
          <w:lang w:val="es-CO"/>
        </w:rPr>
      </w:pPr>
    </w:p>
    <w:p w14:paraId="6A24ED37" w14:textId="77777777" w:rsidR="000A647E" w:rsidRDefault="000A647E" w:rsidP="000A647E">
      <w:pPr>
        <w:spacing w:after="160" w:line="276" w:lineRule="auto"/>
        <w:jc w:val="both"/>
        <w:rPr>
          <w:rFonts w:ascii="Arial Narrow" w:eastAsiaTheme="majorEastAsia" w:hAnsi="Arial Narrow" w:cs="Arial"/>
          <w:color w:val="000000" w:themeColor="text1"/>
          <w:sz w:val="21"/>
          <w:szCs w:val="21"/>
          <w:lang w:val="es-CO"/>
        </w:rPr>
      </w:pPr>
    </w:p>
    <w:p w14:paraId="00E8F1F2" w14:textId="77777777" w:rsidR="000A647E" w:rsidRPr="00282871" w:rsidRDefault="000A647E" w:rsidP="000A647E">
      <w:pPr>
        <w:spacing w:after="160" w:line="276" w:lineRule="auto"/>
        <w:jc w:val="both"/>
        <w:rPr>
          <w:rFonts w:ascii="Arial Narrow" w:eastAsiaTheme="majorEastAsia" w:hAnsi="Arial Narrow" w:cs="Arial"/>
          <w:color w:val="000000" w:themeColor="text1"/>
          <w:sz w:val="21"/>
          <w:szCs w:val="21"/>
          <w:lang w:val="es-CO"/>
        </w:rPr>
      </w:pPr>
    </w:p>
    <w:p w14:paraId="71B6B5FE" w14:textId="77777777" w:rsidR="00282871" w:rsidRPr="00282871" w:rsidRDefault="00282871" w:rsidP="00E4726A">
      <w:pPr>
        <w:spacing w:after="160"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lastRenderedPageBreak/>
        <w:t>Ilustración 16.</w:t>
      </w:r>
      <w:r w:rsidRPr="00282871">
        <w:rPr>
          <w:rFonts w:ascii="Arial Narrow" w:eastAsiaTheme="majorEastAsia" w:hAnsi="Arial Narrow" w:cs="Arial"/>
          <w:color w:val="000000" w:themeColor="text1"/>
          <w:sz w:val="21"/>
          <w:szCs w:val="21"/>
          <w:lang w:val="es-CO"/>
        </w:rPr>
        <w:t xml:space="preserve"> </w:t>
      </w:r>
      <w:r w:rsidRPr="00282871">
        <w:rPr>
          <w:rFonts w:ascii="Arial Narrow" w:eastAsiaTheme="majorEastAsia" w:hAnsi="Arial Narrow" w:cs="Arial"/>
          <w:b/>
          <w:bCs/>
          <w:color w:val="000000" w:themeColor="text1"/>
          <w:sz w:val="21"/>
          <w:szCs w:val="21"/>
          <w:lang w:val="es-CO"/>
        </w:rPr>
        <w:t>Stock empresarial en Colombia del sector económico construcción</w:t>
      </w:r>
    </w:p>
    <w:p w14:paraId="0970D3E1" w14:textId="77777777" w:rsidR="00282871" w:rsidRPr="00282871" w:rsidRDefault="00282871" w:rsidP="00E878BE">
      <w:pPr>
        <w:spacing w:after="160"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noProof/>
          <w:color w:val="000000" w:themeColor="text1"/>
          <w:sz w:val="21"/>
          <w:szCs w:val="21"/>
          <w:lang w:val="es-CO"/>
        </w:rPr>
        <w:drawing>
          <wp:inline distT="0" distB="0" distL="0" distR="0" wp14:anchorId="3C6D8186" wp14:editId="6CE8EA48">
            <wp:extent cx="4842933" cy="5389048"/>
            <wp:effectExtent l="0" t="0" r="0" b="2540"/>
            <wp:docPr id="4931261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26103" name="Imagen 49312610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50194" cy="5397127"/>
                    </a:xfrm>
                    <a:prstGeom prst="rect">
                      <a:avLst/>
                    </a:prstGeom>
                  </pic:spPr>
                </pic:pic>
              </a:graphicData>
            </a:graphic>
          </wp:inline>
        </w:drawing>
      </w:r>
    </w:p>
    <w:p w14:paraId="487D02EE" w14:textId="77777777" w:rsidR="00282871" w:rsidRPr="00677378" w:rsidRDefault="00282871" w:rsidP="00677378">
      <w:pPr>
        <w:pStyle w:val="Ttulo3"/>
        <w:numPr>
          <w:ilvl w:val="2"/>
          <w:numId w:val="29"/>
        </w:numPr>
        <w:spacing w:line="276" w:lineRule="auto"/>
        <w:ind w:left="1134" w:hanging="708"/>
        <w:rPr>
          <w:rFonts w:ascii="Arial Narrow" w:eastAsiaTheme="majorEastAsia" w:hAnsi="Arial Narrow" w:cs="Tahoma"/>
          <w:b/>
          <w:bCs/>
          <w:color w:val="000000" w:themeColor="text1"/>
          <w:sz w:val="21"/>
          <w:szCs w:val="21"/>
          <w:lang w:val="es-CO" w:eastAsia="es-MX"/>
        </w:rPr>
      </w:pPr>
      <w:bookmarkStart w:id="48" w:name="_Toc232528802"/>
      <w:bookmarkStart w:id="49" w:name="_Toc233813307"/>
      <w:bookmarkStart w:id="50" w:name="_Toc235025244"/>
      <w:bookmarkStart w:id="51" w:name="_Toc237185594"/>
      <w:bookmarkStart w:id="52" w:name="_Toc238484003"/>
      <w:bookmarkStart w:id="53" w:name="_Toc239165285"/>
      <w:r w:rsidRPr="00677378">
        <w:rPr>
          <w:rFonts w:ascii="Arial Narrow" w:eastAsiaTheme="majorEastAsia" w:hAnsi="Arial Narrow" w:cs="Tahoma"/>
          <w:b/>
          <w:bCs/>
          <w:color w:val="000000" w:themeColor="text1"/>
          <w:sz w:val="21"/>
          <w:szCs w:val="21"/>
          <w:lang w:val="es-CO" w:eastAsia="es-MX"/>
        </w:rPr>
        <w:t>Indicadores económicos</w:t>
      </w:r>
      <w:bookmarkEnd w:id="48"/>
      <w:bookmarkEnd w:id="49"/>
      <w:bookmarkEnd w:id="50"/>
      <w:bookmarkEnd w:id="51"/>
      <w:bookmarkEnd w:id="52"/>
      <w:bookmarkEnd w:id="53"/>
    </w:p>
    <w:p w14:paraId="7EE63408" w14:textId="3A1D4F5B"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br/>
        <w:t xml:space="preserve">El comportamiento de los principales agregados macroeconómicos, financieros y sectoriales de Colombia con corte a </w:t>
      </w:r>
      <w:r w:rsidR="003975C4" w:rsidRPr="003975C4">
        <w:rPr>
          <w:rFonts w:ascii="Arial Narrow" w:eastAsiaTheme="majorEastAsia" w:hAnsi="Arial Narrow" w:cs="Arial"/>
          <w:color w:val="000000" w:themeColor="text1"/>
          <w:sz w:val="21"/>
          <w:szCs w:val="21"/>
          <w:lang w:val="es-CO"/>
        </w:rPr>
        <w:t>septiembre</w:t>
      </w:r>
      <w:r w:rsidRPr="00282871">
        <w:rPr>
          <w:rFonts w:ascii="Arial Narrow" w:eastAsiaTheme="majorEastAsia" w:hAnsi="Arial Narrow" w:cs="Arial"/>
          <w:color w:val="000000" w:themeColor="text1"/>
          <w:sz w:val="21"/>
          <w:szCs w:val="21"/>
          <w:lang w:val="es-CO"/>
        </w:rPr>
        <w:t xml:space="preserve"> de 2026 consolida un panorama de </w:t>
      </w:r>
      <w:r w:rsidR="003975C4" w:rsidRPr="003975C4">
        <w:rPr>
          <w:rFonts w:ascii="Arial Narrow" w:eastAsiaTheme="majorEastAsia" w:hAnsi="Arial Narrow" w:cs="Arial"/>
          <w:color w:val="000000" w:themeColor="text1"/>
          <w:sz w:val="21"/>
          <w:szCs w:val="21"/>
          <w:lang w:val="es-CO"/>
        </w:rPr>
        <w:t>estabilidad, control</w:t>
      </w:r>
      <w:r w:rsidRPr="00282871">
        <w:rPr>
          <w:rFonts w:ascii="Arial Narrow" w:eastAsiaTheme="majorEastAsia" w:hAnsi="Arial Narrow" w:cs="Arial"/>
          <w:color w:val="000000" w:themeColor="text1"/>
          <w:sz w:val="21"/>
          <w:szCs w:val="21"/>
          <w:lang w:val="es-CO"/>
        </w:rPr>
        <w:t xml:space="preserve"> de </w:t>
      </w:r>
      <w:r w:rsidR="003975C4" w:rsidRPr="003975C4">
        <w:rPr>
          <w:rFonts w:ascii="Arial Narrow" w:eastAsiaTheme="majorEastAsia" w:hAnsi="Arial Narrow" w:cs="Arial"/>
          <w:color w:val="000000" w:themeColor="text1"/>
          <w:sz w:val="21"/>
          <w:szCs w:val="21"/>
          <w:lang w:val="es-CO"/>
        </w:rPr>
        <w:t>la inflación</w:t>
      </w:r>
      <w:r w:rsidRPr="00282871">
        <w:rPr>
          <w:rFonts w:ascii="Arial Narrow" w:eastAsiaTheme="majorEastAsia" w:hAnsi="Arial Narrow" w:cs="Arial"/>
          <w:color w:val="000000" w:themeColor="text1"/>
          <w:sz w:val="21"/>
          <w:szCs w:val="21"/>
          <w:lang w:val="es-CO"/>
        </w:rPr>
        <w:t xml:space="preserve"> y </w:t>
      </w:r>
      <w:r w:rsidR="003975C4" w:rsidRPr="003975C4">
        <w:rPr>
          <w:rFonts w:ascii="Arial Narrow" w:eastAsiaTheme="majorEastAsia" w:hAnsi="Arial Narrow" w:cs="Arial"/>
          <w:color w:val="000000" w:themeColor="text1"/>
          <w:sz w:val="21"/>
          <w:szCs w:val="21"/>
          <w:lang w:val="es-CO"/>
        </w:rPr>
        <w:t>previsibilidad económica</w:t>
      </w:r>
      <w:r w:rsidRPr="00282871">
        <w:rPr>
          <w:rFonts w:ascii="Arial Narrow" w:eastAsiaTheme="majorEastAsia" w:hAnsi="Arial Narrow" w:cs="Arial"/>
          <w:color w:val="000000" w:themeColor="text1"/>
          <w:sz w:val="21"/>
          <w:szCs w:val="21"/>
          <w:lang w:val="es-CO"/>
        </w:rPr>
        <w:t xml:space="preserve"> para la contratación pública de infraestructura </w:t>
      </w:r>
      <w:r w:rsidR="003975C4" w:rsidRPr="003975C4">
        <w:rPr>
          <w:rFonts w:ascii="Arial Narrow" w:eastAsiaTheme="majorEastAsia" w:hAnsi="Arial Narrow" w:cs="Arial"/>
          <w:color w:val="000000" w:themeColor="text1"/>
          <w:sz w:val="21"/>
          <w:szCs w:val="21"/>
          <w:lang w:val="es-CO"/>
        </w:rPr>
        <w:t>social rural.</w:t>
      </w:r>
      <w:r w:rsidRPr="00282871">
        <w:rPr>
          <w:rFonts w:ascii="Arial Narrow" w:eastAsiaTheme="majorEastAsia" w:hAnsi="Arial Narrow" w:cs="Arial"/>
          <w:color w:val="000000" w:themeColor="text1"/>
          <w:sz w:val="21"/>
          <w:szCs w:val="21"/>
          <w:lang w:val="es-CO"/>
        </w:rPr>
        <w:t xml:space="preserve"> A continuación, se desglosan las variables macroeconómicas clave y su incidencia directa en la estructura de costos fijos, variables y de operación para el proyecto de </w:t>
      </w:r>
      <w:r w:rsidR="003975C4" w:rsidRPr="003975C4">
        <w:rPr>
          <w:rFonts w:ascii="Arial Narrow" w:eastAsiaTheme="majorEastAsia" w:hAnsi="Arial Narrow" w:cs="Arial"/>
          <w:color w:val="000000" w:themeColor="text1"/>
          <w:sz w:val="21"/>
          <w:szCs w:val="21"/>
          <w:lang w:val="es-CO"/>
        </w:rPr>
        <w:t>construcción de estufas ecoeficientes en las comunidades rurales del Municipio de Ataco</w:t>
      </w:r>
      <w:r w:rsidRPr="00282871">
        <w:rPr>
          <w:rFonts w:ascii="Arial Narrow" w:eastAsiaTheme="majorEastAsia" w:hAnsi="Arial Narrow" w:cs="Arial"/>
          <w:color w:val="000000" w:themeColor="text1"/>
          <w:sz w:val="21"/>
          <w:szCs w:val="21"/>
          <w:lang w:val="es-CO"/>
        </w:rPr>
        <w:t>:</w:t>
      </w:r>
    </w:p>
    <w:p w14:paraId="6067135C" w14:textId="32CAF9AB" w:rsidR="00282871" w:rsidRPr="00282871" w:rsidRDefault="00282871" w:rsidP="000A647E">
      <w:pPr>
        <w:numPr>
          <w:ilvl w:val="0"/>
          <w:numId w:val="26"/>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lastRenderedPageBreak/>
        <w:t>Tasa Representativa del Mercado (TRM):</w:t>
      </w:r>
      <w:r w:rsidRPr="00282871">
        <w:rPr>
          <w:rFonts w:ascii="Arial Narrow" w:eastAsiaTheme="majorEastAsia" w:hAnsi="Arial Narrow" w:cs="Arial"/>
          <w:color w:val="000000" w:themeColor="text1"/>
          <w:sz w:val="21"/>
          <w:szCs w:val="21"/>
          <w:lang w:val="es-CO"/>
        </w:rPr>
        <w:t xml:space="preserve"> </w:t>
      </w:r>
      <w:r w:rsidR="001F6A89" w:rsidRPr="001F6A89">
        <w:rPr>
          <w:rFonts w:ascii="Arial Narrow" w:eastAsiaTheme="majorEastAsia" w:hAnsi="Arial Narrow" w:cs="Arial"/>
          <w:color w:val="000000" w:themeColor="text1"/>
          <w:sz w:val="21"/>
          <w:szCs w:val="21"/>
          <w:lang w:val="es-CO"/>
        </w:rPr>
        <w:t>Se ubicó en $3.184,00 (con una variación a la baja del -0,93% o -$29,97). La estabilidad del tipo de cambio en la franja de los $3.100-$3.200 mantiene bajo control los costos de importación de herramientas, componentes metálicos y kits de herrajes para las estufas, así como de insumos importados requeridos para el transporte y repuestos de vehículos de carga rural</w:t>
      </w:r>
      <w:r w:rsidRPr="00282871">
        <w:rPr>
          <w:rFonts w:ascii="Arial Narrow" w:eastAsiaTheme="majorEastAsia" w:hAnsi="Arial Narrow" w:cs="Arial"/>
          <w:color w:val="000000" w:themeColor="text1"/>
          <w:sz w:val="21"/>
          <w:szCs w:val="21"/>
          <w:lang w:val="es-CO"/>
        </w:rPr>
        <w:t>.</w:t>
      </w:r>
    </w:p>
    <w:p w14:paraId="6D5EA562" w14:textId="43C619F9" w:rsidR="00282871" w:rsidRPr="00282871" w:rsidRDefault="00282871" w:rsidP="000A647E">
      <w:pPr>
        <w:numPr>
          <w:ilvl w:val="0"/>
          <w:numId w:val="26"/>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Inflación (IPC Mensual) y UVR:</w:t>
      </w:r>
      <w:r w:rsidRPr="00282871">
        <w:rPr>
          <w:rFonts w:ascii="Arial Narrow" w:eastAsiaTheme="majorEastAsia" w:hAnsi="Arial Narrow" w:cs="Arial"/>
          <w:color w:val="000000" w:themeColor="text1"/>
          <w:sz w:val="21"/>
          <w:szCs w:val="21"/>
          <w:lang w:val="es-CO"/>
        </w:rPr>
        <w:t xml:space="preserve"> El IPC mensual </w:t>
      </w:r>
      <w:r w:rsidR="0057360D" w:rsidRPr="0057360D">
        <w:rPr>
          <w:rFonts w:ascii="Arial Narrow" w:eastAsiaTheme="majorEastAsia" w:hAnsi="Arial Narrow" w:cs="Arial"/>
          <w:color w:val="000000" w:themeColor="text1"/>
          <w:sz w:val="21"/>
          <w:szCs w:val="21"/>
          <w:lang w:val="es-CO"/>
        </w:rPr>
        <w:t>se situó</w:t>
      </w:r>
      <w:r w:rsidRPr="00282871">
        <w:rPr>
          <w:rFonts w:ascii="Arial Narrow" w:eastAsiaTheme="majorEastAsia" w:hAnsi="Arial Narrow" w:cs="Arial"/>
          <w:color w:val="000000" w:themeColor="text1"/>
          <w:sz w:val="21"/>
          <w:szCs w:val="21"/>
          <w:lang w:val="es-CO"/>
        </w:rPr>
        <w:t xml:space="preserve"> en 0,</w:t>
      </w:r>
      <w:r w:rsidR="0057360D" w:rsidRPr="0057360D">
        <w:rPr>
          <w:rFonts w:ascii="Arial Narrow" w:eastAsiaTheme="majorEastAsia" w:hAnsi="Arial Narrow" w:cs="Arial"/>
          <w:color w:val="000000" w:themeColor="text1"/>
          <w:sz w:val="21"/>
          <w:szCs w:val="21"/>
          <w:lang w:val="es-CO"/>
        </w:rPr>
        <w:t>17% (marcando un ajuste a la baja del -0,22%</w:t>
      </w:r>
      <w:r w:rsidRPr="00282871">
        <w:rPr>
          <w:rFonts w:ascii="Arial Narrow" w:eastAsiaTheme="majorEastAsia" w:hAnsi="Arial Narrow" w:cs="Arial"/>
          <w:color w:val="000000" w:themeColor="text1"/>
          <w:sz w:val="21"/>
          <w:szCs w:val="21"/>
          <w:lang w:val="es-CO"/>
        </w:rPr>
        <w:t xml:space="preserve"> intermensual</w:t>
      </w:r>
      <w:r w:rsidR="0057360D" w:rsidRPr="0057360D">
        <w:rPr>
          <w:rFonts w:ascii="Arial Narrow" w:eastAsiaTheme="majorEastAsia" w:hAnsi="Arial Narrow" w:cs="Arial"/>
          <w:color w:val="000000" w:themeColor="text1"/>
          <w:sz w:val="21"/>
          <w:szCs w:val="21"/>
          <w:lang w:val="es-CO"/>
        </w:rPr>
        <w:t>,</w:t>
      </w:r>
      <w:r w:rsidRPr="00282871">
        <w:rPr>
          <w:rFonts w:ascii="Arial Narrow" w:eastAsiaTheme="majorEastAsia" w:hAnsi="Arial Narrow" w:cs="Arial"/>
          <w:color w:val="000000" w:themeColor="text1"/>
          <w:sz w:val="21"/>
          <w:szCs w:val="21"/>
          <w:lang w:val="es-CO"/>
        </w:rPr>
        <w:t xml:space="preserve"> equivalente a una reducción del -</w:t>
      </w:r>
      <w:r w:rsidR="0057360D" w:rsidRPr="0057360D">
        <w:rPr>
          <w:rFonts w:ascii="Arial Narrow" w:eastAsiaTheme="majorEastAsia" w:hAnsi="Arial Narrow" w:cs="Arial"/>
          <w:color w:val="000000" w:themeColor="text1"/>
          <w:sz w:val="21"/>
          <w:szCs w:val="21"/>
          <w:lang w:val="es-CO"/>
        </w:rPr>
        <w:t>56,41</w:t>
      </w:r>
      <w:r w:rsidRPr="00282871">
        <w:rPr>
          <w:rFonts w:ascii="Arial Narrow" w:eastAsiaTheme="majorEastAsia" w:hAnsi="Arial Narrow" w:cs="Arial"/>
          <w:color w:val="000000" w:themeColor="text1"/>
          <w:sz w:val="21"/>
          <w:szCs w:val="21"/>
          <w:lang w:val="es-CO"/>
        </w:rPr>
        <w:t xml:space="preserve">% en </w:t>
      </w:r>
      <w:r w:rsidR="0057360D" w:rsidRPr="0057360D">
        <w:rPr>
          <w:rFonts w:ascii="Arial Narrow" w:eastAsiaTheme="majorEastAsia" w:hAnsi="Arial Narrow" w:cs="Arial"/>
          <w:color w:val="000000" w:themeColor="text1"/>
          <w:sz w:val="21"/>
          <w:szCs w:val="21"/>
          <w:lang w:val="es-CO"/>
        </w:rPr>
        <w:t>la tasa de variación inmediata). Por su parte,</w:t>
      </w:r>
      <w:r w:rsidRPr="00282871">
        <w:rPr>
          <w:rFonts w:ascii="Arial Narrow" w:eastAsiaTheme="majorEastAsia" w:hAnsi="Arial Narrow" w:cs="Arial"/>
          <w:color w:val="000000" w:themeColor="text1"/>
          <w:sz w:val="21"/>
          <w:szCs w:val="21"/>
          <w:lang w:val="es-CO"/>
        </w:rPr>
        <w:t xml:space="preserve"> la Unidad de Valor Real (UVR) </w:t>
      </w:r>
      <w:r w:rsidR="0057360D" w:rsidRPr="0057360D">
        <w:rPr>
          <w:rFonts w:ascii="Arial Narrow" w:eastAsiaTheme="majorEastAsia" w:hAnsi="Arial Narrow" w:cs="Arial"/>
          <w:color w:val="000000" w:themeColor="text1"/>
          <w:sz w:val="21"/>
          <w:szCs w:val="21"/>
          <w:lang w:val="es-CO"/>
        </w:rPr>
        <w:t xml:space="preserve">se fijó </w:t>
      </w:r>
      <w:r w:rsidRPr="00282871">
        <w:rPr>
          <w:rFonts w:ascii="Arial Narrow" w:eastAsiaTheme="majorEastAsia" w:hAnsi="Arial Narrow" w:cs="Arial"/>
          <w:color w:val="000000" w:themeColor="text1"/>
          <w:sz w:val="21"/>
          <w:szCs w:val="21"/>
          <w:lang w:val="es-CO"/>
        </w:rPr>
        <w:t>en $</w:t>
      </w:r>
      <w:r w:rsidR="0057360D" w:rsidRPr="0057360D">
        <w:rPr>
          <w:rFonts w:ascii="Arial Narrow" w:eastAsiaTheme="majorEastAsia" w:hAnsi="Arial Narrow" w:cs="Arial"/>
          <w:color w:val="000000" w:themeColor="text1"/>
          <w:sz w:val="21"/>
          <w:szCs w:val="21"/>
          <w:lang w:val="es-CO"/>
        </w:rPr>
        <w:t>417,74</w:t>
      </w:r>
      <w:r w:rsidRPr="00282871">
        <w:rPr>
          <w:rFonts w:ascii="Arial Narrow" w:eastAsiaTheme="majorEastAsia" w:hAnsi="Arial Narrow" w:cs="Arial"/>
          <w:color w:val="000000" w:themeColor="text1"/>
          <w:sz w:val="21"/>
          <w:szCs w:val="21"/>
          <w:lang w:val="es-CO"/>
        </w:rPr>
        <w:t xml:space="preserve"> (+0,01% o +$0,</w:t>
      </w:r>
      <w:r w:rsidR="0057360D" w:rsidRPr="0057360D">
        <w:rPr>
          <w:rFonts w:ascii="Arial Narrow" w:eastAsiaTheme="majorEastAsia" w:hAnsi="Arial Narrow" w:cs="Arial"/>
          <w:color w:val="000000" w:themeColor="text1"/>
          <w:sz w:val="21"/>
          <w:szCs w:val="21"/>
          <w:lang w:val="es-CO"/>
        </w:rPr>
        <w:t>02</w:t>
      </w:r>
      <w:r w:rsidRPr="00282871">
        <w:rPr>
          <w:rFonts w:ascii="Arial Narrow" w:eastAsiaTheme="majorEastAsia" w:hAnsi="Arial Narrow" w:cs="Arial"/>
          <w:color w:val="000000" w:themeColor="text1"/>
          <w:sz w:val="21"/>
          <w:szCs w:val="21"/>
          <w:lang w:val="es-CO"/>
        </w:rPr>
        <w:t xml:space="preserve">). El freno en la dinámica inflacionaria </w:t>
      </w:r>
      <w:r w:rsidR="0057360D" w:rsidRPr="0057360D">
        <w:rPr>
          <w:rFonts w:ascii="Arial Narrow" w:eastAsiaTheme="majorEastAsia" w:hAnsi="Arial Narrow" w:cs="Arial"/>
          <w:color w:val="000000" w:themeColor="text1"/>
          <w:sz w:val="21"/>
          <w:szCs w:val="21"/>
          <w:lang w:val="es-CO"/>
        </w:rPr>
        <w:t>mitiga la especulación en los precios de los materiales de construcción de primera necesidad (ladrillo, adobe macizo, cemento, ladrillo refractario, ductos vitrificados y agregados pétreos), reduciendo riesgos de desequilibrio económico o descalce presupuestal durante la ejecución del contrato</w:t>
      </w:r>
      <w:r w:rsidRPr="00282871">
        <w:rPr>
          <w:rFonts w:ascii="Arial Narrow" w:eastAsiaTheme="majorEastAsia" w:hAnsi="Arial Narrow" w:cs="Arial"/>
          <w:color w:val="000000" w:themeColor="text1"/>
          <w:sz w:val="21"/>
          <w:szCs w:val="21"/>
          <w:lang w:val="es-CO"/>
        </w:rPr>
        <w:t>.</w:t>
      </w:r>
    </w:p>
    <w:p w14:paraId="62FB8F32" w14:textId="33EE86C8" w:rsidR="00282871" w:rsidRPr="00282871" w:rsidRDefault="00282871" w:rsidP="000A647E">
      <w:pPr>
        <w:numPr>
          <w:ilvl w:val="0"/>
          <w:numId w:val="26"/>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Tasa de Intervención de Política Monetaria:</w:t>
      </w:r>
      <w:r w:rsidRPr="00282871">
        <w:rPr>
          <w:rFonts w:ascii="Arial Narrow" w:eastAsiaTheme="majorEastAsia" w:hAnsi="Arial Narrow" w:cs="Arial"/>
          <w:color w:val="000000" w:themeColor="text1"/>
          <w:sz w:val="21"/>
          <w:szCs w:val="21"/>
          <w:lang w:val="es-CO"/>
        </w:rPr>
        <w:t xml:space="preserve"> El Banco de la República fijó su tasa de interés de referencia en 12,00% (manteniéndose estable con una variación </w:t>
      </w:r>
      <w:r w:rsidR="00C03A63" w:rsidRPr="00C03A63">
        <w:rPr>
          <w:rFonts w:ascii="Arial Narrow" w:eastAsiaTheme="majorEastAsia" w:hAnsi="Arial Narrow" w:cs="Arial"/>
          <w:color w:val="000000" w:themeColor="text1"/>
          <w:sz w:val="21"/>
          <w:szCs w:val="21"/>
          <w:lang w:val="es-CO"/>
        </w:rPr>
        <w:t>del</w:t>
      </w:r>
      <w:r w:rsidRPr="00282871">
        <w:rPr>
          <w:rFonts w:ascii="Arial Narrow" w:eastAsiaTheme="majorEastAsia" w:hAnsi="Arial Narrow" w:cs="Arial"/>
          <w:color w:val="000000" w:themeColor="text1"/>
          <w:sz w:val="21"/>
          <w:szCs w:val="21"/>
          <w:lang w:val="es-CO"/>
        </w:rPr>
        <w:t xml:space="preserve"> 0,00%). La </w:t>
      </w:r>
      <w:r w:rsidR="00C03A63" w:rsidRPr="00C03A63">
        <w:rPr>
          <w:rFonts w:ascii="Arial Narrow" w:eastAsiaTheme="majorEastAsia" w:hAnsi="Arial Narrow" w:cs="Arial"/>
          <w:color w:val="000000" w:themeColor="text1"/>
          <w:sz w:val="21"/>
          <w:szCs w:val="21"/>
          <w:lang w:val="es-CO"/>
        </w:rPr>
        <w:t>certidumbre</w:t>
      </w:r>
      <w:r w:rsidRPr="00282871">
        <w:rPr>
          <w:rFonts w:ascii="Arial Narrow" w:eastAsiaTheme="majorEastAsia" w:hAnsi="Arial Narrow" w:cs="Arial"/>
          <w:color w:val="000000" w:themeColor="text1"/>
          <w:sz w:val="21"/>
          <w:szCs w:val="21"/>
          <w:lang w:val="es-CO"/>
        </w:rPr>
        <w:t xml:space="preserve"> en las </w:t>
      </w:r>
      <w:r w:rsidR="00C03A63" w:rsidRPr="00C03A63">
        <w:rPr>
          <w:rFonts w:ascii="Arial Narrow" w:eastAsiaTheme="majorEastAsia" w:hAnsi="Arial Narrow" w:cs="Arial"/>
          <w:color w:val="000000" w:themeColor="text1"/>
          <w:sz w:val="21"/>
          <w:szCs w:val="21"/>
          <w:lang w:val="es-CO"/>
        </w:rPr>
        <w:t>tasas de interés</w:t>
      </w:r>
      <w:r w:rsidRPr="00282871">
        <w:rPr>
          <w:rFonts w:ascii="Arial Narrow" w:eastAsiaTheme="majorEastAsia" w:hAnsi="Arial Narrow" w:cs="Arial"/>
          <w:color w:val="000000" w:themeColor="text1"/>
          <w:sz w:val="21"/>
          <w:szCs w:val="21"/>
          <w:lang w:val="es-CO"/>
        </w:rPr>
        <w:t xml:space="preserve"> del emisor otorga predictibilidad al mercado financiero para la expedición de </w:t>
      </w:r>
      <w:r w:rsidR="00C03A63" w:rsidRPr="00C03A63">
        <w:rPr>
          <w:rFonts w:ascii="Arial Narrow" w:eastAsiaTheme="majorEastAsia" w:hAnsi="Arial Narrow" w:cs="Arial"/>
          <w:color w:val="000000" w:themeColor="text1"/>
          <w:sz w:val="21"/>
          <w:szCs w:val="21"/>
          <w:lang w:val="es-CO"/>
        </w:rPr>
        <w:t xml:space="preserve">las </w:t>
      </w:r>
      <w:r w:rsidRPr="00282871">
        <w:rPr>
          <w:rFonts w:ascii="Arial Narrow" w:eastAsiaTheme="majorEastAsia" w:hAnsi="Arial Narrow" w:cs="Arial"/>
          <w:color w:val="000000" w:themeColor="text1"/>
          <w:sz w:val="21"/>
          <w:szCs w:val="21"/>
          <w:lang w:val="es-CO"/>
        </w:rPr>
        <w:t xml:space="preserve">pólizas contractuales (cumplimiento, buen manejo del anticipo, calidad </w:t>
      </w:r>
      <w:r w:rsidR="00C03A63" w:rsidRPr="00C03A63">
        <w:rPr>
          <w:rFonts w:ascii="Arial Narrow" w:eastAsiaTheme="majorEastAsia" w:hAnsi="Arial Narrow" w:cs="Arial"/>
          <w:color w:val="000000" w:themeColor="text1"/>
          <w:sz w:val="21"/>
          <w:szCs w:val="21"/>
          <w:lang w:val="es-CO"/>
        </w:rPr>
        <w:t>de los bienes</w:t>
      </w:r>
      <w:r w:rsidRPr="00282871">
        <w:rPr>
          <w:rFonts w:ascii="Arial Narrow" w:eastAsiaTheme="majorEastAsia" w:hAnsi="Arial Narrow" w:cs="Arial"/>
          <w:color w:val="000000" w:themeColor="text1"/>
          <w:sz w:val="21"/>
          <w:szCs w:val="21"/>
          <w:lang w:val="es-CO"/>
        </w:rPr>
        <w:t xml:space="preserve"> y pago de salarios), así como para </w:t>
      </w:r>
      <w:r w:rsidR="00C03A63" w:rsidRPr="00C03A63">
        <w:rPr>
          <w:rFonts w:ascii="Arial Narrow" w:eastAsiaTheme="majorEastAsia" w:hAnsi="Arial Narrow" w:cs="Arial"/>
          <w:color w:val="000000" w:themeColor="text1"/>
          <w:sz w:val="21"/>
          <w:szCs w:val="21"/>
          <w:lang w:val="es-CO"/>
        </w:rPr>
        <w:t xml:space="preserve">la consecución de </w:t>
      </w:r>
      <w:r w:rsidRPr="00282871">
        <w:rPr>
          <w:rFonts w:ascii="Arial Narrow" w:eastAsiaTheme="majorEastAsia" w:hAnsi="Arial Narrow" w:cs="Arial"/>
          <w:color w:val="000000" w:themeColor="text1"/>
          <w:sz w:val="21"/>
          <w:szCs w:val="21"/>
          <w:lang w:val="es-CO"/>
        </w:rPr>
        <w:t xml:space="preserve">créditos de fomento o cupos de liquidez requeridos por </w:t>
      </w:r>
      <w:r w:rsidR="00C03A63" w:rsidRPr="00C03A63">
        <w:rPr>
          <w:rFonts w:ascii="Arial Narrow" w:eastAsiaTheme="majorEastAsia" w:hAnsi="Arial Narrow" w:cs="Arial"/>
          <w:color w:val="000000" w:themeColor="text1"/>
          <w:sz w:val="21"/>
          <w:szCs w:val="21"/>
          <w:lang w:val="es-CO"/>
        </w:rPr>
        <w:t>los contratistas</w:t>
      </w:r>
      <w:r w:rsidRPr="00282871">
        <w:rPr>
          <w:rFonts w:ascii="Arial Narrow" w:eastAsiaTheme="majorEastAsia" w:hAnsi="Arial Narrow" w:cs="Arial"/>
          <w:color w:val="000000" w:themeColor="text1"/>
          <w:sz w:val="21"/>
          <w:szCs w:val="21"/>
          <w:lang w:val="es-CO"/>
        </w:rPr>
        <w:t xml:space="preserve"> para apalancar el flujo de caja del proyecto.</w:t>
      </w:r>
    </w:p>
    <w:p w14:paraId="67B14EE6" w14:textId="2970E15E" w:rsidR="00282871" w:rsidRPr="00282871" w:rsidRDefault="00282871" w:rsidP="000A647E">
      <w:pPr>
        <w:numPr>
          <w:ilvl w:val="0"/>
          <w:numId w:val="26"/>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Producto Interno Burto (PIB):</w:t>
      </w:r>
      <w:r w:rsidRPr="00282871">
        <w:rPr>
          <w:rFonts w:ascii="Arial Narrow" w:eastAsiaTheme="majorEastAsia" w:hAnsi="Arial Narrow" w:cs="Arial"/>
          <w:color w:val="000000" w:themeColor="text1"/>
          <w:sz w:val="21"/>
          <w:szCs w:val="21"/>
          <w:lang w:val="es-CO"/>
        </w:rPr>
        <w:t xml:space="preserve"> Para el </w:t>
      </w:r>
      <w:r w:rsidR="002650F5" w:rsidRPr="002650F5">
        <w:rPr>
          <w:rFonts w:ascii="Arial Narrow" w:eastAsiaTheme="majorEastAsia" w:hAnsi="Arial Narrow" w:cs="Arial"/>
          <w:color w:val="000000" w:themeColor="text1"/>
          <w:sz w:val="21"/>
          <w:szCs w:val="21"/>
          <w:lang w:val="es-CO"/>
        </w:rPr>
        <w:t>segundo</w:t>
      </w:r>
      <w:r w:rsidRPr="00282871">
        <w:rPr>
          <w:rFonts w:ascii="Arial Narrow" w:eastAsiaTheme="majorEastAsia" w:hAnsi="Arial Narrow" w:cs="Arial"/>
          <w:color w:val="000000" w:themeColor="text1"/>
          <w:sz w:val="21"/>
          <w:szCs w:val="21"/>
          <w:lang w:val="es-CO"/>
        </w:rPr>
        <w:t xml:space="preserve"> trimestre de 2026 reportó una variación </w:t>
      </w:r>
      <w:r w:rsidR="002650F5" w:rsidRPr="002650F5">
        <w:rPr>
          <w:rFonts w:ascii="Arial Narrow" w:eastAsiaTheme="majorEastAsia" w:hAnsi="Arial Narrow" w:cs="Arial"/>
          <w:color w:val="000000" w:themeColor="text1"/>
          <w:sz w:val="21"/>
          <w:szCs w:val="21"/>
          <w:lang w:val="es-CO"/>
        </w:rPr>
        <w:t>del 3,5% (con un destacado repunte</w:t>
      </w:r>
      <w:r w:rsidRPr="00282871">
        <w:rPr>
          <w:rFonts w:ascii="Arial Narrow" w:eastAsiaTheme="majorEastAsia" w:hAnsi="Arial Narrow" w:cs="Arial"/>
          <w:color w:val="000000" w:themeColor="text1"/>
          <w:sz w:val="21"/>
          <w:szCs w:val="21"/>
          <w:lang w:val="es-CO"/>
        </w:rPr>
        <w:t xml:space="preserve"> de </w:t>
      </w:r>
      <w:r w:rsidR="002650F5" w:rsidRPr="002650F5">
        <w:rPr>
          <w:rFonts w:ascii="Arial Narrow" w:eastAsiaTheme="majorEastAsia" w:hAnsi="Arial Narrow" w:cs="Arial"/>
          <w:color w:val="000000" w:themeColor="text1"/>
          <w:sz w:val="21"/>
          <w:szCs w:val="21"/>
          <w:lang w:val="es-CO"/>
        </w:rPr>
        <w:t xml:space="preserve">+1,3% </w:t>
      </w:r>
      <w:proofErr w:type="spellStart"/>
      <w:r w:rsidR="002650F5" w:rsidRPr="002650F5">
        <w:rPr>
          <w:rFonts w:ascii="Arial Narrow" w:eastAsiaTheme="majorEastAsia" w:hAnsi="Arial Narrow" w:cs="Arial"/>
          <w:color w:val="000000" w:themeColor="text1"/>
          <w:sz w:val="21"/>
          <w:szCs w:val="21"/>
          <w:lang w:val="es-CO"/>
        </w:rPr>
        <w:t>intertrimestral</w:t>
      </w:r>
      <w:proofErr w:type="spellEnd"/>
      <w:r w:rsidR="002650F5" w:rsidRPr="002650F5">
        <w:rPr>
          <w:rFonts w:ascii="Arial Narrow" w:eastAsiaTheme="majorEastAsia" w:hAnsi="Arial Narrow" w:cs="Arial"/>
          <w:color w:val="000000" w:themeColor="text1"/>
          <w:sz w:val="21"/>
          <w:szCs w:val="21"/>
          <w:lang w:val="es-CO"/>
        </w:rPr>
        <w:t xml:space="preserve"> y </w:t>
      </w:r>
      <w:r w:rsidRPr="00282871">
        <w:rPr>
          <w:rFonts w:ascii="Arial Narrow" w:eastAsiaTheme="majorEastAsia" w:hAnsi="Arial Narrow" w:cs="Arial"/>
          <w:color w:val="000000" w:themeColor="text1"/>
          <w:sz w:val="21"/>
          <w:szCs w:val="21"/>
          <w:lang w:val="es-CO"/>
        </w:rPr>
        <w:t xml:space="preserve">una </w:t>
      </w:r>
      <w:r w:rsidR="002650F5" w:rsidRPr="002650F5">
        <w:rPr>
          <w:rFonts w:ascii="Arial Narrow" w:eastAsiaTheme="majorEastAsia" w:hAnsi="Arial Narrow" w:cs="Arial"/>
          <w:color w:val="000000" w:themeColor="text1"/>
          <w:sz w:val="21"/>
          <w:szCs w:val="21"/>
          <w:lang w:val="es-CO"/>
        </w:rPr>
        <w:t>aceleración del +59,09%).</w:t>
      </w:r>
      <w:r w:rsidRPr="00282871">
        <w:rPr>
          <w:rFonts w:ascii="Arial Narrow" w:eastAsiaTheme="majorEastAsia" w:hAnsi="Arial Narrow" w:cs="Arial"/>
          <w:color w:val="000000" w:themeColor="text1"/>
          <w:sz w:val="21"/>
          <w:szCs w:val="21"/>
          <w:lang w:val="es-CO"/>
        </w:rPr>
        <w:t xml:space="preserve"> La economía nacional </w:t>
      </w:r>
      <w:r w:rsidR="002650F5" w:rsidRPr="002650F5">
        <w:rPr>
          <w:rFonts w:ascii="Arial Narrow" w:eastAsiaTheme="majorEastAsia" w:hAnsi="Arial Narrow" w:cs="Arial"/>
          <w:color w:val="000000" w:themeColor="text1"/>
          <w:sz w:val="21"/>
          <w:szCs w:val="21"/>
          <w:lang w:val="es-CO"/>
        </w:rPr>
        <w:t>mantiene una senda</w:t>
      </w:r>
      <w:r w:rsidRPr="00282871">
        <w:rPr>
          <w:rFonts w:ascii="Arial Narrow" w:eastAsiaTheme="majorEastAsia" w:hAnsi="Arial Narrow" w:cs="Arial"/>
          <w:color w:val="000000" w:themeColor="text1"/>
          <w:sz w:val="21"/>
          <w:szCs w:val="21"/>
          <w:lang w:val="es-CO"/>
        </w:rPr>
        <w:t xml:space="preserve"> de </w:t>
      </w:r>
      <w:r w:rsidR="002650F5" w:rsidRPr="002650F5">
        <w:rPr>
          <w:rFonts w:ascii="Arial Narrow" w:eastAsiaTheme="majorEastAsia" w:hAnsi="Arial Narrow" w:cs="Arial"/>
          <w:color w:val="000000" w:themeColor="text1"/>
          <w:sz w:val="21"/>
          <w:szCs w:val="21"/>
          <w:lang w:val="es-CO"/>
        </w:rPr>
        <w:t>reactivación impulsada</w:t>
      </w:r>
      <w:r w:rsidRPr="00282871">
        <w:rPr>
          <w:rFonts w:ascii="Arial Narrow" w:eastAsiaTheme="majorEastAsia" w:hAnsi="Arial Narrow" w:cs="Arial"/>
          <w:color w:val="000000" w:themeColor="text1"/>
          <w:sz w:val="21"/>
          <w:szCs w:val="21"/>
          <w:lang w:val="es-CO"/>
        </w:rPr>
        <w:t xml:space="preserve"> por la inversión pública subnacional ejecutada por </w:t>
      </w:r>
      <w:r w:rsidR="002650F5" w:rsidRPr="002650F5">
        <w:rPr>
          <w:rFonts w:ascii="Arial Narrow" w:eastAsiaTheme="majorEastAsia" w:hAnsi="Arial Narrow" w:cs="Arial"/>
          <w:color w:val="000000" w:themeColor="text1"/>
          <w:sz w:val="21"/>
          <w:szCs w:val="21"/>
          <w:lang w:val="es-CO"/>
        </w:rPr>
        <w:t>entidades territoriales</w:t>
      </w:r>
      <w:r w:rsidRPr="00282871">
        <w:rPr>
          <w:rFonts w:ascii="Arial Narrow" w:eastAsiaTheme="majorEastAsia" w:hAnsi="Arial Narrow" w:cs="Arial"/>
          <w:color w:val="000000" w:themeColor="text1"/>
          <w:sz w:val="21"/>
          <w:szCs w:val="21"/>
          <w:lang w:val="es-CO"/>
        </w:rPr>
        <w:t xml:space="preserve"> en obras de infraestructura </w:t>
      </w:r>
      <w:r w:rsidR="002650F5" w:rsidRPr="002650F5">
        <w:rPr>
          <w:rFonts w:ascii="Arial Narrow" w:eastAsiaTheme="majorEastAsia" w:hAnsi="Arial Narrow" w:cs="Arial"/>
          <w:color w:val="000000" w:themeColor="text1"/>
          <w:sz w:val="21"/>
          <w:szCs w:val="21"/>
          <w:lang w:val="es-CO"/>
        </w:rPr>
        <w:t>social, transición energética</w:t>
      </w:r>
      <w:r w:rsidRPr="00282871">
        <w:rPr>
          <w:rFonts w:ascii="Arial Narrow" w:eastAsiaTheme="majorEastAsia" w:hAnsi="Arial Narrow" w:cs="Arial"/>
          <w:color w:val="000000" w:themeColor="text1"/>
          <w:sz w:val="21"/>
          <w:szCs w:val="21"/>
          <w:lang w:val="es-CO"/>
        </w:rPr>
        <w:t xml:space="preserve"> y </w:t>
      </w:r>
      <w:r w:rsidR="002650F5" w:rsidRPr="002650F5">
        <w:rPr>
          <w:rFonts w:ascii="Arial Narrow" w:eastAsiaTheme="majorEastAsia" w:hAnsi="Arial Narrow" w:cs="Arial"/>
          <w:color w:val="000000" w:themeColor="text1"/>
          <w:sz w:val="21"/>
          <w:szCs w:val="21"/>
          <w:lang w:val="es-CO"/>
        </w:rPr>
        <w:t>mitigación del cambio climático en zonas rurales, dinamizando el desarrollo social</w:t>
      </w:r>
      <w:r w:rsidRPr="00282871">
        <w:rPr>
          <w:rFonts w:ascii="Arial Narrow" w:eastAsiaTheme="majorEastAsia" w:hAnsi="Arial Narrow" w:cs="Arial"/>
          <w:color w:val="000000" w:themeColor="text1"/>
          <w:sz w:val="21"/>
          <w:szCs w:val="21"/>
          <w:lang w:val="es-CO"/>
        </w:rPr>
        <w:t xml:space="preserve"> y la reactivación del sector construcción en el </w:t>
      </w:r>
      <w:r w:rsidR="002650F5" w:rsidRPr="002650F5">
        <w:rPr>
          <w:rFonts w:ascii="Arial Narrow" w:eastAsiaTheme="majorEastAsia" w:hAnsi="Arial Narrow" w:cs="Arial"/>
          <w:color w:val="000000" w:themeColor="text1"/>
          <w:sz w:val="21"/>
          <w:szCs w:val="21"/>
          <w:lang w:val="es-CO"/>
        </w:rPr>
        <w:t xml:space="preserve">departamento del </w:t>
      </w:r>
      <w:r w:rsidRPr="00282871">
        <w:rPr>
          <w:rFonts w:ascii="Arial Narrow" w:eastAsiaTheme="majorEastAsia" w:hAnsi="Arial Narrow" w:cs="Arial"/>
          <w:color w:val="000000" w:themeColor="text1"/>
          <w:sz w:val="21"/>
          <w:szCs w:val="21"/>
          <w:lang w:val="es-CO"/>
        </w:rPr>
        <w:t>Tolima.</w:t>
      </w:r>
    </w:p>
    <w:p w14:paraId="182CB050" w14:textId="2B28D5A5" w:rsidR="00282871" w:rsidRPr="00282871" w:rsidRDefault="00282871" w:rsidP="000A647E">
      <w:pPr>
        <w:numPr>
          <w:ilvl w:val="0"/>
          <w:numId w:val="26"/>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Mercado Laboral:</w:t>
      </w:r>
      <w:r w:rsidRPr="00282871">
        <w:rPr>
          <w:rFonts w:ascii="Arial Narrow" w:eastAsiaTheme="majorEastAsia" w:hAnsi="Arial Narrow" w:cs="Arial"/>
          <w:color w:val="000000" w:themeColor="text1"/>
          <w:sz w:val="21"/>
          <w:szCs w:val="21"/>
          <w:lang w:val="es-CO"/>
        </w:rPr>
        <w:t xml:space="preserve"> El desempleo nacional se ubicó en un dígito, alcanzando un 8,00% a julio de 2026 (una caída del -1,20% o -13,04% en variación anual). </w:t>
      </w:r>
      <w:r w:rsidR="002650F5" w:rsidRPr="002650F5">
        <w:rPr>
          <w:rFonts w:ascii="Arial Narrow" w:eastAsiaTheme="majorEastAsia" w:hAnsi="Arial Narrow" w:cs="Arial"/>
          <w:color w:val="000000" w:themeColor="text1"/>
          <w:sz w:val="21"/>
          <w:szCs w:val="21"/>
          <w:lang w:val="es-CO"/>
        </w:rPr>
        <w:t>La estabilización de la ocupación facilita la contratación de mano de obra local en la subregión (maestros de obra, albañiles, ayudantes de construcción y transportadores) indispensable para el levantamiento in situ de los 227 módulos de estufas en las veredas de Ataco</w:t>
      </w:r>
      <w:r w:rsidRPr="00282871">
        <w:rPr>
          <w:rFonts w:ascii="Arial Narrow" w:eastAsiaTheme="majorEastAsia" w:hAnsi="Arial Narrow" w:cs="Arial"/>
          <w:color w:val="000000" w:themeColor="text1"/>
          <w:sz w:val="21"/>
          <w:szCs w:val="21"/>
          <w:lang w:val="es-CO"/>
        </w:rPr>
        <w:t>.</w:t>
      </w:r>
    </w:p>
    <w:p w14:paraId="0574AFFA" w14:textId="169DC5E4" w:rsidR="00282871" w:rsidRPr="00282871" w:rsidRDefault="00282871" w:rsidP="000A647E">
      <w:pPr>
        <w:numPr>
          <w:ilvl w:val="0"/>
          <w:numId w:val="26"/>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Salario Mínimo Legal Vigente (SMLV):</w:t>
      </w:r>
      <w:r w:rsidRPr="00282871">
        <w:rPr>
          <w:rFonts w:ascii="Arial Narrow" w:eastAsiaTheme="majorEastAsia" w:hAnsi="Arial Narrow" w:cs="Arial"/>
          <w:color w:val="000000" w:themeColor="text1"/>
          <w:sz w:val="21"/>
          <w:szCs w:val="21"/>
          <w:lang w:val="es-CO"/>
        </w:rPr>
        <w:t xml:space="preserve"> Fijado para el año 2026 en $1.750.905,00 (lo que representa un incremento indexado del +23,04% o +$327.905,00</w:t>
      </w:r>
      <w:r w:rsidR="00466B35" w:rsidRPr="00466B35">
        <w:rPr>
          <w:rFonts w:ascii="Arial Narrow" w:eastAsiaTheme="majorEastAsia" w:hAnsi="Arial Narrow" w:cs="Arial"/>
          <w:color w:val="000000" w:themeColor="text1"/>
          <w:sz w:val="21"/>
          <w:szCs w:val="21"/>
          <w:lang w:val="es-CO"/>
        </w:rPr>
        <w:t>).</w:t>
      </w:r>
      <w:r w:rsidRPr="00282871">
        <w:rPr>
          <w:rFonts w:ascii="Arial Narrow" w:eastAsiaTheme="majorEastAsia" w:hAnsi="Arial Narrow" w:cs="Arial"/>
          <w:color w:val="000000" w:themeColor="text1"/>
          <w:sz w:val="21"/>
          <w:szCs w:val="21"/>
          <w:lang w:val="es-CO"/>
        </w:rPr>
        <w:t xml:space="preserve"> Este valor </w:t>
      </w:r>
      <w:r w:rsidR="00466B35" w:rsidRPr="00466B35">
        <w:rPr>
          <w:rFonts w:ascii="Arial Narrow" w:eastAsiaTheme="majorEastAsia" w:hAnsi="Arial Narrow" w:cs="Arial"/>
          <w:color w:val="000000" w:themeColor="text1"/>
          <w:sz w:val="21"/>
          <w:szCs w:val="21"/>
          <w:lang w:val="es-CO"/>
        </w:rPr>
        <w:t>sirve de base para la estructuración de los costos directos e indirectos de mano de obra (calificada y no calificada), garantizando la correcta liquidación de nóminas, cargas prestacionales y aportes parafiscales en los Análisis de Precios Unitarios (APU) de la obra</w:t>
      </w:r>
      <w:r w:rsidRPr="00282871">
        <w:rPr>
          <w:rFonts w:ascii="Arial Narrow" w:eastAsiaTheme="majorEastAsia" w:hAnsi="Arial Narrow" w:cs="Arial"/>
          <w:color w:val="000000" w:themeColor="text1"/>
          <w:sz w:val="21"/>
          <w:szCs w:val="21"/>
          <w:lang w:val="es-CO"/>
        </w:rPr>
        <w:t>.</w:t>
      </w:r>
    </w:p>
    <w:p w14:paraId="688FC529" w14:textId="5EF04F35" w:rsidR="00282871" w:rsidRPr="00282871" w:rsidRDefault="00282871" w:rsidP="000A647E">
      <w:pPr>
        <w:numPr>
          <w:ilvl w:val="0"/>
          <w:numId w:val="26"/>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Petróleo Brent:</w:t>
      </w:r>
      <w:r w:rsidRPr="00282871">
        <w:rPr>
          <w:rFonts w:ascii="Arial Narrow" w:eastAsiaTheme="majorEastAsia" w:hAnsi="Arial Narrow" w:cs="Arial"/>
          <w:color w:val="000000" w:themeColor="text1"/>
          <w:sz w:val="21"/>
          <w:szCs w:val="21"/>
          <w:lang w:val="es-CO"/>
        </w:rPr>
        <w:t xml:space="preserve"> La referencia internacional se cotizó en US$ </w:t>
      </w:r>
      <w:r w:rsidR="00AB0D8C" w:rsidRPr="00AB0D8C">
        <w:rPr>
          <w:rFonts w:ascii="Arial Narrow" w:eastAsiaTheme="majorEastAsia" w:hAnsi="Arial Narrow" w:cs="Arial"/>
          <w:color w:val="000000" w:themeColor="text1"/>
          <w:sz w:val="21"/>
          <w:szCs w:val="21"/>
          <w:lang w:val="es-CO"/>
        </w:rPr>
        <w:t>96,80</w:t>
      </w:r>
      <w:r w:rsidRPr="00282871">
        <w:rPr>
          <w:rFonts w:ascii="Arial Narrow" w:eastAsiaTheme="majorEastAsia" w:hAnsi="Arial Narrow" w:cs="Arial"/>
          <w:color w:val="000000" w:themeColor="text1"/>
          <w:sz w:val="21"/>
          <w:szCs w:val="21"/>
          <w:lang w:val="es-CO"/>
        </w:rPr>
        <w:t xml:space="preserve"> por barril (con una variación </w:t>
      </w:r>
      <w:r w:rsidR="00AB0D8C" w:rsidRPr="00AB0D8C">
        <w:rPr>
          <w:rFonts w:ascii="Arial Narrow" w:eastAsiaTheme="majorEastAsia" w:hAnsi="Arial Narrow" w:cs="Arial"/>
          <w:color w:val="000000" w:themeColor="text1"/>
          <w:sz w:val="21"/>
          <w:szCs w:val="21"/>
          <w:lang w:val="es-CO"/>
        </w:rPr>
        <w:t>al alza de +</w:t>
      </w:r>
      <w:r w:rsidRPr="00282871">
        <w:rPr>
          <w:rFonts w:ascii="Arial Narrow" w:eastAsiaTheme="majorEastAsia" w:hAnsi="Arial Narrow" w:cs="Arial"/>
          <w:color w:val="000000" w:themeColor="text1"/>
          <w:sz w:val="21"/>
          <w:szCs w:val="21"/>
          <w:lang w:val="es-CO"/>
        </w:rPr>
        <w:t>US$ 6,</w:t>
      </w:r>
      <w:r w:rsidR="00AB0D8C" w:rsidRPr="00AB0D8C">
        <w:rPr>
          <w:rFonts w:ascii="Arial Narrow" w:eastAsiaTheme="majorEastAsia" w:hAnsi="Arial Narrow" w:cs="Arial"/>
          <w:color w:val="000000" w:themeColor="text1"/>
          <w:sz w:val="21"/>
          <w:szCs w:val="21"/>
          <w:lang w:val="es-CO"/>
        </w:rPr>
        <w:t>15 o +6,78%).</w:t>
      </w:r>
      <w:r w:rsidRPr="00282871">
        <w:rPr>
          <w:rFonts w:ascii="Arial Narrow" w:eastAsiaTheme="majorEastAsia" w:hAnsi="Arial Narrow" w:cs="Arial"/>
          <w:color w:val="000000" w:themeColor="text1"/>
          <w:sz w:val="21"/>
          <w:szCs w:val="21"/>
          <w:lang w:val="es-CO"/>
        </w:rPr>
        <w:t xml:space="preserve"> En </w:t>
      </w:r>
      <w:r w:rsidR="00AB0D8C" w:rsidRPr="00AB0D8C">
        <w:rPr>
          <w:rFonts w:ascii="Arial Narrow" w:eastAsiaTheme="majorEastAsia" w:hAnsi="Arial Narrow" w:cs="Arial"/>
          <w:color w:val="000000" w:themeColor="text1"/>
          <w:sz w:val="21"/>
          <w:szCs w:val="21"/>
          <w:lang w:val="es-CO"/>
        </w:rPr>
        <w:t>un proyecto rural con alta dispersión geográfica, el comportamiento del crudo afecta indirectamente las tarifas de transporte de carga; no obstante, la estructura presupuestal contempla de forma clara el rubro de fletes y acarreos de materiales pétreos, mampostería y herrajes hasta las veredas del municipio</w:t>
      </w:r>
      <w:r w:rsidRPr="00282871">
        <w:rPr>
          <w:rFonts w:ascii="Arial Narrow" w:eastAsiaTheme="majorEastAsia" w:hAnsi="Arial Narrow" w:cs="Arial"/>
          <w:color w:val="000000" w:themeColor="text1"/>
          <w:sz w:val="21"/>
          <w:szCs w:val="21"/>
          <w:lang w:val="es-CO"/>
        </w:rPr>
        <w:t>.</w:t>
      </w:r>
    </w:p>
    <w:p w14:paraId="6E8BB0B3" w14:textId="093BA217" w:rsidR="00282871" w:rsidRPr="00282871" w:rsidRDefault="00282871" w:rsidP="000A647E">
      <w:pPr>
        <w:numPr>
          <w:ilvl w:val="0"/>
          <w:numId w:val="26"/>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lastRenderedPageBreak/>
        <w:t>Café Colombiano (</w:t>
      </w:r>
      <w:proofErr w:type="spellStart"/>
      <w:r w:rsidRPr="00282871">
        <w:rPr>
          <w:rFonts w:ascii="Arial Narrow" w:eastAsiaTheme="majorEastAsia" w:hAnsi="Arial Narrow" w:cs="Arial"/>
          <w:b/>
          <w:bCs/>
          <w:color w:val="000000" w:themeColor="text1"/>
          <w:sz w:val="21"/>
          <w:szCs w:val="21"/>
          <w:lang w:val="es-CO"/>
        </w:rPr>
        <w:t>Milds</w:t>
      </w:r>
      <w:proofErr w:type="spellEnd"/>
      <w:r w:rsidRPr="00282871">
        <w:rPr>
          <w:rFonts w:ascii="Arial Narrow" w:eastAsiaTheme="majorEastAsia" w:hAnsi="Arial Narrow" w:cs="Arial"/>
          <w:b/>
          <w:bCs/>
          <w:color w:val="000000" w:themeColor="text1"/>
          <w:sz w:val="21"/>
          <w:szCs w:val="21"/>
          <w:lang w:val="es-CO"/>
        </w:rPr>
        <w:t>):</w:t>
      </w:r>
      <w:r w:rsidRPr="00282871">
        <w:rPr>
          <w:rFonts w:ascii="Arial Narrow" w:eastAsiaTheme="majorEastAsia" w:hAnsi="Arial Narrow" w:cs="Arial"/>
          <w:color w:val="000000" w:themeColor="text1"/>
          <w:sz w:val="21"/>
          <w:szCs w:val="21"/>
          <w:lang w:val="es-CO"/>
        </w:rPr>
        <w:t xml:space="preserve"> Se cotizó en US$ 3,</w:t>
      </w:r>
      <w:r w:rsidR="00AB0D8C" w:rsidRPr="00AB0D8C">
        <w:rPr>
          <w:rFonts w:ascii="Arial Narrow" w:eastAsiaTheme="majorEastAsia" w:hAnsi="Arial Narrow" w:cs="Arial"/>
          <w:color w:val="000000" w:themeColor="text1"/>
          <w:sz w:val="21"/>
          <w:szCs w:val="21"/>
          <w:lang w:val="es-CO"/>
        </w:rPr>
        <w:t>82</w:t>
      </w:r>
      <w:r w:rsidRPr="00282871">
        <w:rPr>
          <w:rFonts w:ascii="Arial Narrow" w:eastAsiaTheme="majorEastAsia" w:hAnsi="Arial Narrow" w:cs="Arial"/>
          <w:color w:val="000000" w:themeColor="text1"/>
          <w:sz w:val="21"/>
          <w:szCs w:val="21"/>
          <w:lang w:val="es-CO"/>
        </w:rPr>
        <w:t xml:space="preserve"> por libra (</w:t>
      </w:r>
      <w:r w:rsidR="00AB0D8C" w:rsidRPr="00AB0D8C">
        <w:rPr>
          <w:rFonts w:ascii="Arial Narrow" w:eastAsiaTheme="majorEastAsia" w:hAnsi="Arial Narrow" w:cs="Arial"/>
          <w:color w:val="000000" w:themeColor="text1"/>
          <w:sz w:val="21"/>
          <w:szCs w:val="21"/>
          <w:lang w:val="es-CO"/>
        </w:rPr>
        <w:t>con</w:t>
      </w:r>
      <w:r w:rsidRPr="00282871">
        <w:rPr>
          <w:rFonts w:ascii="Arial Narrow" w:eastAsiaTheme="majorEastAsia" w:hAnsi="Arial Narrow" w:cs="Arial"/>
          <w:color w:val="000000" w:themeColor="text1"/>
          <w:sz w:val="21"/>
          <w:szCs w:val="21"/>
          <w:lang w:val="es-CO"/>
        </w:rPr>
        <w:t xml:space="preserve"> un </w:t>
      </w:r>
      <w:r w:rsidR="00AB0D8C" w:rsidRPr="00AB0D8C">
        <w:rPr>
          <w:rFonts w:ascii="Arial Narrow" w:eastAsiaTheme="majorEastAsia" w:hAnsi="Arial Narrow" w:cs="Arial"/>
          <w:color w:val="000000" w:themeColor="text1"/>
          <w:sz w:val="21"/>
          <w:szCs w:val="21"/>
          <w:lang w:val="es-CO"/>
        </w:rPr>
        <w:t xml:space="preserve">ligero </w:t>
      </w:r>
      <w:r w:rsidRPr="00282871">
        <w:rPr>
          <w:rFonts w:ascii="Arial Narrow" w:eastAsiaTheme="majorEastAsia" w:hAnsi="Arial Narrow" w:cs="Arial"/>
          <w:color w:val="000000" w:themeColor="text1"/>
          <w:sz w:val="21"/>
          <w:szCs w:val="21"/>
          <w:lang w:val="es-CO"/>
        </w:rPr>
        <w:t>ajuste del -US$ 0,</w:t>
      </w:r>
      <w:r w:rsidR="00AB0D8C" w:rsidRPr="00AB0D8C">
        <w:rPr>
          <w:rFonts w:ascii="Arial Narrow" w:eastAsiaTheme="majorEastAsia" w:hAnsi="Arial Narrow" w:cs="Arial"/>
          <w:color w:val="000000" w:themeColor="text1"/>
          <w:sz w:val="21"/>
          <w:szCs w:val="21"/>
          <w:lang w:val="es-CO"/>
        </w:rPr>
        <w:t>01</w:t>
      </w:r>
      <w:r w:rsidRPr="00282871">
        <w:rPr>
          <w:rFonts w:ascii="Arial Narrow" w:eastAsiaTheme="majorEastAsia" w:hAnsi="Arial Narrow" w:cs="Arial"/>
          <w:color w:val="000000" w:themeColor="text1"/>
          <w:sz w:val="21"/>
          <w:szCs w:val="21"/>
          <w:lang w:val="es-CO"/>
        </w:rPr>
        <w:t xml:space="preserve"> o -</w:t>
      </w:r>
      <w:r w:rsidR="00AB0D8C" w:rsidRPr="00AB0D8C">
        <w:rPr>
          <w:rFonts w:ascii="Arial Narrow" w:eastAsiaTheme="majorEastAsia" w:hAnsi="Arial Narrow" w:cs="Arial"/>
          <w:color w:val="000000" w:themeColor="text1"/>
          <w:sz w:val="21"/>
          <w:szCs w:val="21"/>
          <w:lang w:val="es-CO"/>
        </w:rPr>
        <w:t>0,29%). La solidez en los precios internacionales del café sostiene el ingreso disponible y la liquidez comercial de las familias campesinas en Ataco (municipio de vocación fuertemente cafetera), potenciando el impacto socioeconómico complementario del proyecto al sustituir la leña tradicional por tecnologías de cocción limpia e industrializada</w:t>
      </w:r>
      <w:r w:rsidRPr="00282871">
        <w:rPr>
          <w:rFonts w:ascii="Arial Narrow" w:eastAsiaTheme="majorEastAsia" w:hAnsi="Arial Narrow" w:cs="Arial"/>
          <w:color w:val="000000" w:themeColor="text1"/>
          <w:sz w:val="21"/>
          <w:szCs w:val="21"/>
          <w:lang w:val="es-CO"/>
        </w:rPr>
        <w:t>.</w:t>
      </w:r>
    </w:p>
    <w:p w14:paraId="3D9856F6" w14:textId="78CA27B2" w:rsidR="00282871" w:rsidRPr="00F14DCC"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Los datos consolidados a </w:t>
      </w:r>
      <w:r w:rsidR="00E34F2C" w:rsidRPr="00E34F2C">
        <w:rPr>
          <w:rFonts w:ascii="Arial Narrow" w:eastAsiaTheme="majorEastAsia" w:hAnsi="Arial Narrow" w:cs="Arial"/>
          <w:color w:val="000000" w:themeColor="text1"/>
          <w:sz w:val="21"/>
          <w:szCs w:val="21"/>
          <w:lang w:val="es-CO"/>
        </w:rPr>
        <w:t>septiembre</w:t>
      </w:r>
      <w:r w:rsidRPr="00282871">
        <w:rPr>
          <w:rFonts w:ascii="Arial Narrow" w:eastAsiaTheme="majorEastAsia" w:hAnsi="Arial Narrow" w:cs="Arial"/>
          <w:color w:val="000000" w:themeColor="text1"/>
          <w:sz w:val="21"/>
          <w:szCs w:val="21"/>
          <w:lang w:val="es-CO"/>
        </w:rPr>
        <w:t xml:space="preserve"> de 2026 describen un entorno sectorial de estabilidad operativa y previsibilidad financiera. Para la estructuración del presente proceso </w:t>
      </w:r>
      <w:r w:rsidR="00E34F2C" w:rsidRPr="00E34F2C">
        <w:rPr>
          <w:rFonts w:ascii="Arial Narrow" w:eastAsiaTheme="majorEastAsia" w:hAnsi="Arial Narrow" w:cs="Arial"/>
          <w:color w:val="000000" w:themeColor="text1"/>
          <w:sz w:val="21"/>
          <w:szCs w:val="21"/>
          <w:lang w:val="es-CO"/>
        </w:rPr>
        <w:t xml:space="preserve">de selección, la </w:t>
      </w:r>
      <w:r w:rsidRPr="00282871">
        <w:rPr>
          <w:rFonts w:ascii="Arial Narrow" w:eastAsiaTheme="majorEastAsia" w:hAnsi="Arial Narrow" w:cs="Arial"/>
          <w:color w:val="000000" w:themeColor="text1"/>
          <w:sz w:val="21"/>
          <w:szCs w:val="21"/>
          <w:lang w:val="es-CO"/>
        </w:rPr>
        <w:t xml:space="preserve">TRM </w:t>
      </w:r>
      <w:r w:rsidR="00E34F2C" w:rsidRPr="00E34F2C">
        <w:rPr>
          <w:rFonts w:ascii="Arial Narrow" w:eastAsiaTheme="majorEastAsia" w:hAnsi="Arial Narrow" w:cs="Arial"/>
          <w:color w:val="000000" w:themeColor="text1"/>
          <w:sz w:val="21"/>
          <w:szCs w:val="21"/>
          <w:lang w:val="es-CO"/>
        </w:rPr>
        <w:t>contenida</w:t>
      </w:r>
      <w:r w:rsidRPr="00282871">
        <w:rPr>
          <w:rFonts w:ascii="Arial Narrow" w:eastAsiaTheme="majorEastAsia" w:hAnsi="Arial Narrow" w:cs="Arial"/>
          <w:color w:val="000000" w:themeColor="text1"/>
          <w:sz w:val="21"/>
          <w:szCs w:val="21"/>
          <w:lang w:val="es-CO"/>
        </w:rPr>
        <w:t xml:space="preserve"> en la franja de los $3.</w:t>
      </w:r>
      <w:r w:rsidR="00E34F2C" w:rsidRPr="00E34F2C">
        <w:rPr>
          <w:rFonts w:ascii="Arial Narrow" w:eastAsiaTheme="majorEastAsia" w:hAnsi="Arial Narrow" w:cs="Arial"/>
          <w:color w:val="000000" w:themeColor="text1"/>
          <w:sz w:val="21"/>
          <w:szCs w:val="21"/>
          <w:lang w:val="es-CO"/>
        </w:rPr>
        <w:t>180, la inflación</w:t>
      </w:r>
      <w:r w:rsidRPr="00282871">
        <w:rPr>
          <w:rFonts w:ascii="Arial Narrow" w:eastAsiaTheme="majorEastAsia" w:hAnsi="Arial Narrow" w:cs="Arial"/>
          <w:color w:val="000000" w:themeColor="text1"/>
          <w:sz w:val="21"/>
          <w:szCs w:val="21"/>
          <w:lang w:val="es-CO"/>
        </w:rPr>
        <w:t xml:space="preserve"> mensual </w:t>
      </w:r>
      <w:r w:rsidR="00E34F2C" w:rsidRPr="00E34F2C">
        <w:rPr>
          <w:rFonts w:ascii="Arial Narrow" w:eastAsiaTheme="majorEastAsia" w:hAnsi="Arial Narrow" w:cs="Arial"/>
          <w:color w:val="000000" w:themeColor="text1"/>
          <w:sz w:val="21"/>
          <w:szCs w:val="21"/>
          <w:lang w:val="es-CO"/>
        </w:rPr>
        <w:t>baja (</w:t>
      </w:r>
      <w:r w:rsidRPr="00282871">
        <w:rPr>
          <w:rFonts w:ascii="Arial Narrow" w:eastAsiaTheme="majorEastAsia" w:hAnsi="Arial Narrow" w:cs="Arial"/>
          <w:color w:val="000000" w:themeColor="text1"/>
          <w:sz w:val="21"/>
          <w:szCs w:val="21"/>
          <w:lang w:val="es-CO"/>
        </w:rPr>
        <w:t>0,</w:t>
      </w:r>
      <w:r w:rsidR="00E34F2C" w:rsidRPr="00E34F2C">
        <w:rPr>
          <w:rFonts w:ascii="Arial Narrow" w:eastAsiaTheme="majorEastAsia" w:hAnsi="Arial Narrow" w:cs="Arial"/>
          <w:color w:val="000000" w:themeColor="text1"/>
          <w:sz w:val="21"/>
          <w:szCs w:val="21"/>
          <w:lang w:val="es-CO"/>
        </w:rPr>
        <w:t>17%), la solidez del PIB (3,5%)</w:t>
      </w:r>
      <w:r w:rsidRPr="00282871">
        <w:rPr>
          <w:rFonts w:ascii="Arial Narrow" w:eastAsiaTheme="majorEastAsia" w:hAnsi="Arial Narrow" w:cs="Arial"/>
          <w:color w:val="000000" w:themeColor="text1"/>
          <w:sz w:val="21"/>
          <w:szCs w:val="21"/>
          <w:lang w:val="es-CO"/>
        </w:rPr>
        <w:t xml:space="preserve"> y la estabilidad </w:t>
      </w:r>
      <w:r w:rsidR="00E34F2C" w:rsidRPr="00E34F2C">
        <w:rPr>
          <w:rFonts w:ascii="Arial Narrow" w:eastAsiaTheme="majorEastAsia" w:hAnsi="Arial Narrow" w:cs="Arial"/>
          <w:color w:val="000000" w:themeColor="text1"/>
          <w:sz w:val="21"/>
          <w:szCs w:val="21"/>
          <w:lang w:val="es-CO"/>
        </w:rPr>
        <w:t>en</w:t>
      </w:r>
      <w:r w:rsidRPr="00282871">
        <w:rPr>
          <w:rFonts w:ascii="Arial Narrow" w:eastAsiaTheme="majorEastAsia" w:hAnsi="Arial Narrow" w:cs="Arial"/>
          <w:color w:val="000000" w:themeColor="text1"/>
          <w:sz w:val="21"/>
          <w:szCs w:val="21"/>
          <w:lang w:val="es-CO"/>
        </w:rPr>
        <w:t xml:space="preserve"> las tasas de </w:t>
      </w:r>
      <w:r w:rsidR="00E34F2C" w:rsidRPr="00E34F2C">
        <w:rPr>
          <w:rFonts w:ascii="Arial Narrow" w:eastAsiaTheme="majorEastAsia" w:hAnsi="Arial Narrow" w:cs="Arial"/>
          <w:color w:val="000000" w:themeColor="text1"/>
          <w:sz w:val="21"/>
          <w:szCs w:val="21"/>
          <w:lang w:val="es-CO"/>
        </w:rPr>
        <w:t>interés</w:t>
      </w:r>
      <w:r w:rsidRPr="00282871">
        <w:rPr>
          <w:rFonts w:ascii="Arial Narrow" w:eastAsiaTheme="majorEastAsia" w:hAnsi="Arial Narrow" w:cs="Arial"/>
          <w:color w:val="000000" w:themeColor="text1"/>
          <w:sz w:val="21"/>
          <w:szCs w:val="21"/>
          <w:lang w:val="es-CO"/>
        </w:rPr>
        <w:t xml:space="preserve"> del Banco de la República configuran un escenario sin </w:t>
      </w:r>
      <w:r w:rsidR="00E34F2C" w:rsidRPr="00E34F2C">
        <w:rPr>
          <w:rFonts w:ascii="Arial Narrow" w:eastAsiaTheme="majorEastAsia" w:hAnsi="Arial Narrow" w:cs="Arial"/>
          <w:color w:val="000000" w:themeColor="text1"/>
          <w:sz w:val="21"/>
          <w:szCs w:val="21"/>
          <w:lang w:val="es-CO"/>
        </w:rPr>
        <w:t>distorsiones</w:t>
      </w:r>
      <w:r w:rsidRPr="00282871">
        <w:rPr>
          <w:rFonts w:ascii="Arial Narrow" w:eastAsiaTheme="majorEastAsia" w:hAnsi="Arial Narrow" w:cs="Arial"/>
          <w:color w:val="000000" w:themeColor="text1"/>
          <w:sz w:val="21"/>
          <w:szCs w:val="21"/>
          <w:lang w:val="es-CO"/>
        </w:rPr>
        <w:t xml:space="preserve"> extremas en los Análisis de Precios Unitarios (APU) de </w:t>
      </w:r>
      <w:r w:rsidR="00E34F2C" w:rsidRPr="00E34F2C">
        <w:rPr>
          <w:rFonts w:ascii="Arial Narrow" w:eastAsiaTheme="majorEastAsia" w:hAnsi="Arial Narrow" w:cs="Arial"/>
          <w:color w:val="000000" w:themeColor="text1"/>
          <w:sz w:val="21"/>
          <w:szCs w:val="21"/>
          <w:lang w:val="es-CO"/>
        </w:rPr>
        <w:t>mampostería, herrajes</w:t>
      </w:r>
      <w:r w:rsidRPr="00282871">
        <w:rPr>
          <w:rFonts w:ascii="Arial Narrow" w:eastAsiaTheme="majorEastAsia" w:hAnsi="Arial Narrow" w:cs="Arial"/>
          <w:color w:val="000000" w:themeColor="text1"/>
          <w:sz w:val="21"/>
          <w:szCs w:val="21"/>
          <w:lang w:val="es-CO"/>
        </w:rPr>
        <w:t xml:space="preserve"> y </w:t>
      </w:r>
      <w:r w:rsidR="00E34F2C" w:rsidRPr="00E34F2C">
        <w:rPr>
          <w:rFonts w:ascii="Arial Narrow" w:eastAsiaTheme="majorEastAsia" w:hAnsi="Arial Narrow" w:cs="Arial"/>
          <w:color w:val="000000" w:themeColor="text1"/>
          <w:sz w:val="21"/>
          <w:szCs w:val="21"/>
          <w:lang w:val="es-CO"/>
        </w:rPr>
        <w:t>transporte.</w:t>
      </w:r>
      <w:r w:rsidRPr="00282871">
        <w:rPr>
          <w:rFonts w:ascii="Arial Narrow" w:eastAsiaTheme="majorEastAsia" w:hAnsi="Arial Narrow" w:cs="Arial"/>
          <w:color w:val="000000" w:themeColor="text1"/>
          <w:sz w:val="21"/>
          <w:szCs w:val="21"/>
          <w:lang w:val="es-CO"/>
        </w:rPr>
        <w:t xml:space="preserve"> Lo anterior minimiza la incertidumbre en la matriz de riesgos </w:t>
      </w:r>
      <w:r w:rsidR="00E34F2C" w:rsidRPr="00E34F2C">
        <w:rPr>
          <w:rFonts w:ascii="Arial Narrow" w:eastAsiaTheme="majorEastAsia" w:hAnsi="Arial Narrow" w:cs="Arial"/>
          <w:color w:val="000000" w:themeColor="text1"/>
          <w:sz w:val="21"/>
          <w:szCs w:val="21"/>
          <w:lang w:val="es-CO"/>
        </w:rPr>
        <w:t xml:space="preserve">del contrato, asegurando </w:t>
      </w:r>
      <w:r w:rsidRPr="00282871">
        <w:rPr>
          <w:rFonts w:ascii="Arial Narrow" w:eastAsiaTheme="majorEastAsia" w:hAnsi="Arial Narrow" w:cs="Arial"/>
          <w:color w:val="000000" w:themeColor="text1"/>
          <w:sz w:val="21"/>
          <w:szCs w:val="21"/>
          <w:lang w:val="es-CO"/>
        </w:rPr>
        <w:t xml:space="preserve">la </w:t>
      </w:r>
      <w:r w:rsidR="00E34F2C" w:rsidRPr="00E34F2C">
        <w:rPr>
          <w:rFonts w:ascii="Arial Narrow" w:eastAsiaTheme="majorEastAsia" w:hAnsi="Arial Narrow" w:cs="Arial"/>
          <w:color w:val="000000" w:themeColor="text1"/>
          <w:sz w:val="21"/>
          <w:szCs w:val="21"/>
          <w:lang w:val="es-CO"/>
        </w:rPr>
        <w:t>sostenibilidad</w:t>
      </w:r>
      <w:r w:rsidRPr="00282871">
        <w:rPr>
          <w:rFonts w:ascii="Arial Narrow" w:eastAsiaTheme="majorEastAsia" w:hAnsi="Arial Narrow" w:cs="Arial"/>
          <w:color w:val="000000" w:themeColor="text1"/>
          <w:sz w:val="21"/>
          <w:szCs w:val="21"/>
          <w:lang w:val="es-CO"/>
        </w:rPr>
        <w:t xml:space="preserve"> económica </w:t>
      </w:r>
      <w:r w:rsidR="00E34F2C" w:rsidRPr="00E34F2C">
        <w:rPr>
          <w:rFonts w:ascii="Arial Narrow" w:eastAsiaTheme="majorEastAsia" w:hAnsi="Arial Narrow" w:cs="Arial"/>
          <w:color w:val="000000" w:themeColor="text1"/>
          <w:sz w:val="21"/>
          <w:szCs w:val="21"/>
          <w:lang w:val="es-CO"/>
        </w:rPr>
        <w:t>del proyecto,</w:t>
      </w:r>
      <w:r w:rsidRPr="00282871">
        <w:rPr>
          <w:rFonts w:ascii="Arial Narrow" w:eastAsiaTheme="majorEastAsia" w:hAnsi="Arial Narrow" w:cs="Arial"/>
          <w:color w:val="000000" w:themeColor="text1"/>
          <w:sz w:val="21"/>
          <w:szCs w:val="21"/>
          <w:lang w:val="es-CO"/>
        </w:rPr>
        <w:t xml:space="preserve"> la </w:t>
      </w:r>
      <w:r w:rsidR="00E34F2C" w:rsidRPr="00E34F2C">
        <w:rPr>
          <w:rFonts w:ascii="Arial Narrow" w:eastAsiaTheme="majorEastAsia" w:hAnsi="Arial Narrow" w:cs="Arial"/>
          <w:color w:val="000000" w:themeColor="text1"/>
          <w:sz w:val="21"/>
          <w:szCs w:val="21"/>
          <w:lang w:val="es-CO"/>
        </w:rPr>
        <w:t>adecuada ejecución y la</w:t>
      </w:r>
      <w:r w:rsidRPr="00282871">
        <w:rPr>
          <w:rFonts w:ascii="Arial Narrow" w:eastAsiaTheme="majorEastAsia" w:hAnsi="Arial Narrow" w:cs="Arial"/>
          <w:color w:val="000000" w:themeColor="text1"/>
          <w:sz w:val="21"/>
          <w:szCs w:val="21"/>
          <w:lang w:val="es-CO"/>
        </w:rPr>
        <w:t xml:space="preserve"> libre concurrencia de </w:t>
      </w:r>
      <w:r w:rsidR="00E34F2C" w:rsidRPr="00E34F2C">
        <w:rPr>
          <w:rFonts w:ascii="Arial Narrow" w:eastAsiaTheme="majorEastAsia" w:hAnsi="Arial Narrow" w:cs="Arial"/>
          <w:color w:val="000000" w:themeColor="text1"/>
          <w:sz w:val="21"/>
          <w:szCs w:val="21"/>
          <w:lang w:val="es-CO"/>
        </w:rPr>
        <w:t>proponentes</w:t>
      </w:r>
      <w:r w:rsidRPr="00282871">
        <w:rPr>
          <w:rFonts w:ascii="Arial Narrow" w:eastAsiaTheme="majorEastAsia" w:hAnsi="Arial Narrow" w:cs="Arial"/>
          <w:color w:val="000000" w:themeColor="text1"/>
          <w:sz w:val="21"/>
          <w:szCs w:val="21"/>
          <w:lang w:val="es-CO"/>
        </w:rPr>
        <w:t xml:space="preserve"> en el Municipio de </w:t>
      </w:r>
      <w:r w:rsidR="00E34F2C" w:rsidRPr="00E34F2C">
        <w:rPr>
          <w:rFonts w:ascii="Arial Narrow" w:eastAsiaTheme="majorEastAsia" w:hAnsi="Arial Narrow" w:cs="Arial"/>
          <w:color w:val="000000" w:themeColor="text1"/>
          <w:sz w:val="21"/>
          <w:szCs w:val="21"/>
          <w:lang w:val="es-CO"/>
        </w:rPr>
        <w:t>Ataco</w:t>
      </w:r>
      <w:r w:rsidRPr="00282871">
        <w:rPr>
          <w:rFonts w:ascii="Arial Narrow" w:eastAsiaTheme="majorEastAsia" w:hAnsi="Arial Narrow" w:cs="Arial"/>
          <w:color w:val="000000" w:themeColor="text1"/>
          <w:sz w:val="21"/>
          <w:szCs w:val="21"/>
          <w:lang w:val="es-CO"/>
        </w:rPr>
        <w:t xml:space="preserve"> </w:t>
      </w:r>
      <w:sdt>
        <w:sdtPr>
          <w:rPr>
            <w:rFonts w:ascii="Arial Narrow" w:eastAsiaTheme="majorEastAsia" w:hAnsi="Arial Narrow" w:cs="Arial"/>
            <w:color w:val="000000" w:themeColor="text1"/>
            <w:sz w:val="21"/>
            <w:szCs w:val="21"/>
            <w:lang w:val="es-CO"/>
          </w:rPr>
          <w:id w:val="-1305384579"/>
          <w:citation/>
        </w:sdtPr>
        <w:sdtEndPr/>
        <w:sdtContent>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ES_tradnl"/>
            </w:rPr>
            <w:instrText xml:space="preserve"> CITATION LaR26 \l 1034 </w:instrText>
          </w:r>
          <w:r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(República, 2026)</w:t>
          </w:r>
          <w:r w:rsidRPr="00282871">
            <w:rPr>
              <w:rFonts w:ascii="Arial Narrow" w:eastAsiaTheme="majorEastAsia" w:hAnsi="Arial Narrow" w:cs="Arial"/>
              <w:color w:val="000000" w:themeColor="text1"/>
              <w:sz w:val="21"/>
              <w:szCs w:val="21"/>
              <w:lang w:val="es-ES_tradnl"/>
            </w:rPr>
            <w:fldChar w:fldCharType="end"/>
          </w:r>
        </w:sdtContent>
      </w:sdt>
      <w:r w:rsidRPr="00282871">
        <w:rPr>
          <w:rFonts w:ascii="Arial Narrow" w:eastAsiaTheme="majorEastAsia" w:hAnsi="Arial Narrow" w:cs="Arial"/>
          <w:color w:val="000000" w:themeColor="text1"/>
          <w:sz w:val="21"/>
          <w:szCs w:val="21"/>
          <w:lang w:val="es-CO"/>
        </w:rPr>
        <w:t>.</w:t>
      </w:r>
    </w:p>
    <w:p w14:paraId="184CDDD5" w14:textId="77777777" w:rsidR="00282871" w:rsidRPr="00282871" w:rsidRDefault="00282871" w:rsidP="00F14DCC">
      <w:pPr>
        <w:spacing w:after="160"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Ilustración 17. Indicadores Económicos</w:t>
      </w:r>
    </w:p>
    <w:p w14:paraId="57E6EC46" w14:textId="4D7A0BF6" w:rsidR="00282871" w:rsidRPr="00282871" w:rsidRDefault="000725B0" w:rsidP="00F14DCC">
      <w:pPr>
        <w:spacing w:after="160" w:line="240" w:lineRule="auto"/>
        <w:jc w:val="center"/>
        <w:rPr>
          <w:rFonts w:ascii="Arial Narrow" w:eastAsiaTheme="majorEastAsia" w:hAnsi="Arial Narrow" w:cs="Arial"/>
          <w:color w:val="000000" w:themeColor="text1"/>
          <w:sz w:val="21"/>
          <w:szCs w:val="21"/>
          <w:lang w:val="es-ES"/>
        </w:rPr>
      </w:pPr>
      <w:r w:rsidRPr="000725B0">
        <w:rPr>
          <w:rFonts w:ascii="Arial Narrow" w:eastAsiaTheme="majorEastAsia" w:hAnsi="Arial Narrow" w:cs="Arial"/>
          <w:noProof/>
          <w:color w:val="000000" w:themeColor="text1"/>
          <w:sz w:val="21"/>
          <w:szCs w:val="21"/>
          <w:lang w:val="es-ES"/>
        </w:rPr>
        <w:drawing>
          <wp:inline distT="0" distB="0" distL="0" distR="0" wp14:anchorId="5E29CCD5" wp14:editId="7D85E60C">
            <wp:extent cx="4897120" cy="2705107"/>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05987" cy="2710005"/>
                    </a:xfrm>
                    <a:prstGeom prst="rect">
                      <a:avLst/>
                    </a:prstGeom>
                  </pic:spPr>
                </pic:pic>
              </a:graphicData>
            </a:graphic>
          </wp:inline>
        </w:drawing>
      </w:r>
    </w:p>
    <w:p w14:paraId="51032699" w14:textId="77777777" w:rsidR="00282871" w:rsidRPr="00282871" w:rsidRDefault="00282871" w:rsidP="00F14DCC">
      <w:pPr>
        <w:spacing w:after="160" w:line="240" w:lineRule="auto"/>
        <w:jc w:val="center"/>
        <w:rPr>
          <w:rFonts w:ascii="Arial Narrow" w:eastAsiaTheme="majorEastAsia" w:hAnsi="Arial Narrow" w:cs="Arial"/>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Fuente:</w:t>
      </w:r>
      <w:r w:rsidRPr="00282871">
        <w:rPr>
          <w:rFonts w:ascii="Arial Narrow" w:eastAsiaTheme="majorEastAsia" w:hAnsi="Arial Narrow" w:cs="Arial"/>
          <w:color w:val="000000" w:themeColor="text1"/>
          <w:sz w:val="21"/>
          <w:szCs w:val="21"/>
          <w:lang w:val="es-ES"/>
        </w:rPr>
        <w:t xml:space="preserve"> La Republica</w:t>
      </w:r>
    </w:p>
    <w:p w14:paraId="00ECAE60" w14:textId="77777777" w:rsidR="00282871" w:rsidRPr="00282871" w:rsidRDefault="00282871">
      <w:pPr>
        <w:numPr>
          <w:ilvl w:val="0"/>
          <w:numId w:val="21"/>
        </w:numPr>
        <w:spacing w:after="160" w:line="240" w:lineRule="auto"/>
        <w:jc w:val="both"/>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Dólar TRM</w:t>
      </w:r>
    </w:p>
    <w:p w14:paraId="12EA56D8" w14:textId="20D2B011"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El precio del dólar en Colombia ha venido presentando una tendencia sostenida a la baja. Esta dinámica se acentuó recientemente entre el 20 de mayo y el </w:t>
      </w:r>
      <w:r w:rsidR="00AE2872">
        <w:rPr>
          <w:rFonts w:ascii="Arial Narrow" w:eastAsiaTheme="majorEastAsia" w:hAnsi="Arial Narrow" w:cs="Arial"/>
          <w:color w:val="000000" w:themeColor="text1"/>
          <w:sz w:val="21"/>
          <w:szCs w:val="21"/>
          <w:lang w:val="es-CO"/>
        </w:rPr>
        <w:t>2</w:t>
      </w:r>
      <w:r w:rsidRPr="00282871">
        <w:rPr>
          <w:rFonts w:ascii="Arial Narrow" w:eastAsiaTheme="majorEastAsia" w:hAnsi="Arial Narrow" w:cs="Arial"/>
          <w:color w:val="000000" w:themeColor="text1"/>
          <w:sz w:val="21"/>
          <w:szCs w:val="21"/>
          <w:lang w:val="es-CO"/>
        </w:rPr>
        <w:t xml:space="preserve"> de </w:t>
      </w:r>
      <w:r w:rsidR="00AE2872">
        <w:rPr>
          <w:rFonts w:ascii="Arial Narrow" w:eastAsiaTheme="majorEastAsia" w:hAnsi="Arial Narrow" w:cs="Arial"/>
          <w:color w:val="000000" w:themeColor="text1"/>
          <w:sz w:val="21"/>
          <w:szCs w:val="21"/>
          <w:lang w:val="es-CO"/>
        </w:rPr>
        <w:t>septiembre</w:t>
      </w:r>
      <w:r w:rsidRPr="00282871">
        <w:rPr>
          <w:rFonts w:ascii="Arial Narrow" w:eastAsiaTheme="majorEastAsia" w:hAnsi="Arial Narrow" w:cs="Arial"/>
          <w:color w:val="000000" w:themeColor="text1"/>
          <w:sz w:val="21"/>
          <w:szCs w:val="21"/>
          <w:lang w:val="es-CO"/>
        </w:rPr>
        <w:t xml:space="preserve"> de 2026, periodos en los cuales la Tasa Representativa del Mercado (TRM) tocó un mínimo de $3.</w:t>
      </w:r>
      <w:r w:rsidR="00B24ABE">
        <w:rPr>
          <w:rFonts w:ascii="Arial Narrow" w:eastAsiaTheme="majorEastAsia" w:hAnsi="Arial Narrow" w:cs="Arial"/>
          <w:color w:val="000000" w:themeColor="text1"/>
          <w:sz w:val="21"/>
          <w:szCs w:val="21"/>
          <w:lang w:val="es-CO"/>
        </w:rPr>
        <w:t>184</w:t>
      </w:r>
      <w:r w:rsidRPr="00282871">
        <w:rPr>
          <w:rFonts w:ascii="Arial Narrow" w:eastAsiaTheme="majorEastAsia" w:hAnsi="Arial Narrow" w:cs="Arial"/>
          <w:color w:val="000000" w:themeColor="text1"/>
          <w:sz w:val="21"/>
          <w:szCs w:val="21"/>
          <w:lang w:val="es-CO"/>
        </w:rPr>
        <w:t>,</w:t>
      </w:r>
      <w:r w:rsidR="00B24ABE">
        <w:rPr>
          <w:rFonts w:ascii="Arial Narrow" w:eastAsiaTheme="majorEastAsia" w:hAnsi="Arial Narrow" w:cs="Arial"/>
          <w:color w:val="000000" w:themeColor="text1"/>
          <w:sz w:val="21"/>
          <w:szCs w:val="21"/>
          <w:lang w:val="es-CO"/>
        </w:rPr>
        <w:t>00</w:t>
      </w:r>
      <w:r w:rsidRPr="00282871">
        <w:rPr>
          <w:rFonts w:ascii="Arial Narrow" w:eastAsiaTheme="majorEastAsia" w:hAnsi="Arial Narrow" w:cs="Arial"/>
          <w:color w:val="000000" w:themeColor="text1"/>
          <w:sz w:val="21"/>
          <w:szCs w:val="21"/>
          <w:lang w:val="es-CO"/>
        </w:rPr>
        <w:t xml:space="preserve">, un nivel inferior al 1 de enero de 2021 (Ver Ilustración 18). Esta trayectoria descendente responde a una combinación de factores macroeconómicos estructurales y flujos de divisas en la economía nacional </w:t>
      </w:r>
      <w:sdt>
        <w:sdtPr>
          <w:rPr>
            <w:rFonts w:ascii="Arial Narrow" w:eastAsiaTheme="majorEastAsia" w:hAnsi="Arial Narrow" w:cs="Arial"/>
            <w:color w:val="000000" w:themeColor="text1"/>
            <w:sz w:val="21"/>
            <w:szCs w:val="21"/>
            <w:lang w:val="es-CO"/>
          </w:rPr>
          <w:id w:val="-1590073041"/>
          <w:citation/>
        </w:sdtPr>
        <w:sdtEndPr/>
        <w:sdtContent>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ES_tradnl"/>
            </w:rPr>
            <w:instrText xml:space="preserve"> CITATION BAN26 \l 1034 </w:instrText>
          </w:r>
          <w:r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(BANREP, 2026)</w:t>
          </w:r>
          <w:r w:rsidRPr="00282871">
            <w:rPr>
              <w:rFonts w:ascii="Arial Narrow" w:eastAsiaTheme="majorEastAsia" w:hAnsi="Arial Narrow" w:cs="Arial"/>
              <w:color w:val="000000" w:themeColor="text1"/>
              <w:sz w:val="21"/>
              <w:szCs w:val="21"/>
              <w:lang w:val="es-ES_tradnl"/>
            </w:rPr>
            <w:fldChar w:fldCharType="end"/>
          </w:r>
        </w:sdtContent>
      </w:sdt>
      <w:r w:rsidRPr="00282871">
        <w:rPr>
          <w:rFonts w:ascii="Arial Narrow" w:eastAsiaTheme="majorEastAsia" w:hAnsi="Arial Narrow" w:cs="Arial"/>
          <w:color w:val="000000" w:themeColor="text1"/>
          <w:sz w:val="21"/>
          <w:szCs w:val="21"/>
          <w:lang w:val="es-CO"/>
        </w:rPr>
        <w:t>:</w:t>
      </w:r>
    </w:p>
    <w:p w14:paraId="43125843" w14:textId="77777777" w:rsidR="00282871" w:rsidRPr="00282871" w:rsidRDefault="00282871" w:rsidP="000A647E">
      <w:pPr>
        <w:numPr>
          <w:ilvl w:val="0"/>
          <w:numId w:val="23"/>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lastRenderedPageBreak/>
        <w:t>Diferencial de Tasas de Interés:</w:t>
      </w:r>
      <w:r w:rsidRPr="00282871">
        <w:rPr>
          <w:rFonts w:ascii="Arial Narrow" w:eastAsiaTheme="majorEastAsia" w:hAnsi="Arial Narrow" w:cs="Arial"/>
          <w:color w:val="000000" w:themeColor="text1"/>
          <w:sz w:val="21"/>
          <w:szCs w:val="21"/>
          <w:lang w:val="es-CO"/>
        </w:rPr>
        <w:t xml:space="preserve"> La Reserva Federal de los Estados Unidos (FED) ha venido disminuyendo sus tasas de interés, reduciendo el atractivo del dólar como activo de inversión global al contraer sus rendimientos. En contraste, el Banco de la República ha mantenido una postura más cautelosa con tasas comparativamente altas. Este diferencial incrementa el atractivo de Colombia para la inversión extranjera, incentivando la entrada de capitales al país.</w:t>
      </w:r>
    </w:p>
    <w:p w14:paraId="31D0E5BC" w14:textId="77777777" w:rsidR="00282871" w:rsidRPr="00282871" w:rsidRDefault="00282871" w:rsidP="000A647E">
      <w:pPr>
        <w:numPr>
          <w:ilvl w:val="0"/>
          <w:numId w:val="23"/>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Dinámica del Sector Externo y Remesas:</w:t>
      </w:r>
      <w:r w:rsidRPr="00282871">
        <w:rPr>
          <w:rFonts w:ascii="Arial Narrow" w:eastAsiaTheme="majorEastAsia" w:hAnsi="Arial Narrow" w:cs="Arial"/>
          <w:color w:val="000000" w:themeColor="text1"/>
          <w:sz w:val="21"/>
          <w:szCs w:val="21"/>
          <w:lang w:val="es-CO"/>
        </w:rPr>
        <w:t xml:space="preserve"> El comportamiento favorable en los precios de los commodities de exportación tradicionales, como el petróleo y el café, ha incrementado el valor de las ventas externas. A esto se suma el flujo constante e histórico de remesas enviadas por los colombianos desde el exterior (particularmente desde Estados Unidos), sobre abasteciendo de dólares el mercado local (moneda que, por exceso de oferta, tiende a devaluarse frente al peso).</w:t>
      </w:r>
    </w:p>
    <w:p w14:paraId="360A21EF"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Las situaciones mencionadas han configurado un escenario de TRM a la baja debido al incremento neto en el ingreso de divisas a la economía. No obstante, al ser el mercado cambiario altamente fluctuante, los proponentes deben monitorear de cerca estos indicadores económicos al estructurar sus ofertas. Dado que el costo de ciertos insumos y equipos importados varía según el comportamiento de la TRM, estas fluctuaciones pueden generar ajustes en los precios de la cadena de suministro y, en consecuencia, alterar la ejecución del presupuesto inicial establecido para el proyecto.</w:t>
      </w:r>
    </w:p>
    <w:p w14:paraId="3DC48FFD" w14:textId="77777777" w:rsidR="00282871" w:rsidRPr="00282871" w:rsidRDefault="00282871" w:rsidP="00654522">
      <w:pPr>
        <w:spacing w:after="160"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Ilustración 18. Histórico TRM</w:t>
      </w:r>
    </w:p>
    <w:p w14:paraId="38D49F4C" w14:textId="0EA37DF1" w:rsidR="00282871" w:rsidRPr="00282871" w:rsidRDefault="00654522" w:rsidP="00654522">
      <w:pPr>
        <w:spacing w:after="160" w:line="240" w:lineRule="auto"/>
        <w:jc w:val="center"/>
        <w:rPr>
          <w:rFonts w:ascii="Arial Narrow" w:eastAsiaTheme="majorEastAsia" w:hAnsi="Arial Narrow" w:cs="Arial"/>
          <w:color w:val="000000" w:themeColor="text1"/>
          <w:sz w:val="21"/>
          <w:szCs w:val="21"/>
          <w:lang w:val="es-CO"/>
        </w:rPr>
      </w:pPr>
      <w:r w:rsidRPr="00654522">
        <w:rPr>
          <w:rFonts w:ascii="Arial Narrow" w:eastAsiaTheme="majorEastAsia" w:hAnsi="Arial Narrow" w:cs="Arial"/>
          <w:noProof/>
          <w:color w:val="000000" w:themeColor="text1"/>
          <w:sz w:val="21"/>
          <w:szCs w:val="21"/>
          <w:lang w:val="es-CO"/>
        </w:rPr>
        <w:drawing>
          <wp:inline distT="0" distB="0" distL="0" distR="0" wp14:anchorId="31233755" wp14:editId="68313620">
            <wp:extent cx="5612130" cy="2378075"/>
            <wp:effectExtent l="0" t="0" r="762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2378075"/>
                    </a:xfrm>
                    <a:prstGeom prst="rect">
                      <a:avLst/>
                    </a:prstGeom>
                  </pic:spPr>
                </pic:pic>
              </a:graphicData>
            </a:graphic>
          </wp:inline>
        </w:drawing>
      </w:r>
    </w:p>
    <w:p w14:paraId="4FEFFDE6" w14:textId="77777777" w:rsidR="00282871" w:rsidRPr="00282871" w:rsidRDefault="00282871" w:rsidP="00654522">
      <w:pPr>
        <w:spacing w:after="160"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 xml:space="preserve">Fuente: </w:t>
      </w:r>
      <w:r w:rsidRPr="00282871">
        <w:rPr>
          <w:rFonts w:ascii="Arial Narrow" w:eastAsiaTheme="majorEastAsia" w:hAnsi="Arial Narrow" w:cs="Arial"/>
          <w:color w:val="000000" w:themeColor="text1"/>
          <w:sz w:val="21"/>
          <w:szCs w:val="21"/>
          <w:lang w:val="es-CO"/>
        </w:rPr>
        <w:t>BANREP</w:t>
      </w:r>
    </w:p>
    <w:p w14:paraId="44EC51D9" w14:textId="77777777" w:rsidR="00282871" w:rsidRPr="00282871" w:rsidRDefault="00282871">
      <w:pPr>
        <w:numPr>
          <w:ilvl w:val="0"/>
          <w:numId w:val="21"/>
        </w:numPr>
        <w:spacing w:after="160" w:line="240" w:lineRule="auto"/>
        <w:jc w:val="both"/>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Inflación</w:t>
      </w:r>
    </w:p>
    <w:p w14:paraId="38DD6EF4" w14:textId="5AC9D296"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En lo corrido del año, (enero - </w:t>
      </w:r>
      <w:r w:rsidR="00C52505" w:rsidRPr="00C52505">
        <w:rPr>
          <w:rFonts w:ascii="Arial Narrow" w:eastAsiaTheme="majorEastAsia" w:hAnsi="Arial Narrow" w:cs="Arial"/>
          <w:color w:val="000000" w:themeColor="text1"/>
          <w:sz w:val="21"/>
          <w:szCs w:val="21"/>
          <w:lang w:val="es-CO"/>
        </w:rPr>
        <w:t>julio</w:t>
      </w:r>
      <w:r w:rsidRPr="00282871">
        <w:rPr>
          <w:rFonts w:ascii="Arial Narrow" w:eastAsiaTheme="majorEastAsia" w:hAnsi="Arial Narrow" w:cs="Arial"/>
          <w:color w:val="000000" w:themeColor="text1"/>
          <w:sz w:val="21"/>
          <w:szCs w:val="21"/>
          <w:lang w:val="es-CO"/>
        </w:rPr>
        <w:t>), cinco divisiones de bienes y servicios se ubicaron por encima del promedio nacional (4,</w:t>
      </w:r>
      <w:r w:rsidR="00C52505" w:rsidRPr="00C52505">
        <w:rPr>
          <w:rFonts w:ascii="Arial Narrow" w:eastAsiaTheme="majorEastAsia" w:hAnsi="Arial Narrow" w:cs="Arial"/>
          <w:color w:val="000000" w:themeColor="text1"/>
          <w:sz w:val="21"/>
          <w:szCs w:val="21"/>
          <w:lang w:val="es-CO"/>
        </w:rPr>
        <w:t>94%): Restaurantes y hoteles (6,75%),</w:t>
      </w:r>
      <w:r w:rsidRPr="00282871">
        <w:rPr>
          <w:rFonts w:ascii="Arial Narrow" w:eastAsiaTheme="majorEastAsia" w:hAnsi="Arial Narrow" w:cs="Arial"/>
          <w:color w:val="000000" w:themeColor="text1"/>
          <w:sz w:val="21"/>
          <w:szCs w:val="21"/>
          <w:lang w:val="es-CO"/>
        </w:rPr>
        <w:t xml:space="preserve"> Alimentos y bebidas no alcohólicas (6,</w:t>
      </w:r>
      <w:r w:rsidR="00C52505" w:rsidRPr="00C52505">
        <w:rPr>
          <w:rFonts w:ascii="Arial Narrow" w:eastAsiaTheme="majorEastAsia" w:hAnsi="Arial Narrow" w:cs="Arial"/>
          <w:color w:val="000000" w:themeColor="text1"/>
          <w:sz w:val="21"/>
          <w:szCs w:val="21"/>
          <w:lang w:val="es-CO"/>
        </w:rPr>
        <w:t>41</w:t>
      </w:r>
      <w:r w:rsidRPr="00282871">
        <w:rPr>
          <w:rFonts w:ascii="Arial Narrow" w:eastAsiaTheme="majorEastAsia" w:hAnsi="Arial Narrow" w:cs="Arial"/>
          <w:color w:val="000000" w:themeColor="text1"/>
          <w:sz w:val="21"/>
          <w:szCs w:val="21"/>
          <w:lang w:val="es-CO"/>
        </w:rPr>
        <w:t>%), Educación (5,90%), Muebles, artículos para el hogar y para la conservación ordinaria del hogar (5,</w:t>
      </w:r>
      <w:r w:rsidR="00C52505" w:rsidRPr="00C52505">
        <w:rPr>
          <w:rFonts w:ascii="Arial Narrow" w:eastAsiaTheme="majorEastAsia" w:hAnsi="Arial Narrow" w:cs="Arial"/>
          <w:color w:val="000000" w:themeColor="text1"/>
          <w:sz w:val="21"/>
          <w:szCs w:val="21"/>
          <w:lang w:val="es-CO"/>
        </w:rPr>
        <w:t>84</w:t>
      </w:r>
      <w:r w:rsidRPr="00282871">
        <w:rPr>
          <w:rFonts w:ascii="Arial Narrow" w:eastAsiaTheme="majorEastAsia" w:hAnsi="Arial Narrow" w:cs="Arial"/>
          <w:color w:val="000000" w:themeColor="text1"/>
          <w:sz w:val="21"/>
          <w:szCs w:val="21"/>
          <w:lang w:val="es-CO"/>
        </w:rPr>
        <w:t>%) y por último, Salud (</w:t>
      </w:r>
      <w:r w:rsidR="00C52505" w:rsidRPr="00C52505">
        <w:rPr>
          <w:rFonts w:ascii="Arial Narrow" w:eastAsiaTheme="majorEastAsia" w:hAnsi="Arial Narrow" w:cs="Arial"/>
          <w:color w:val="000000" w:themeColor="text1"/>
          <w:sz w:val="21"/>
          <w:szCs w:val="21"/>
          <w:lang w:val="es-CO"/>
        </w:rPr>
        <w:t>5,31</w:t>
      </w:r>
      <w:r w:rsidRPr="00282871">
        <w:rPr>
          <w:rFonts w:ascii="Arial Narrow" w:eastAsiaTheme="majorEastAsia" w:hAnsi="Arial Narrow" w:cs="Arial"/>
          <w:color w:val="000000" w:themeColor="text1"/>
          <w:sz w:val="21"/>
          <w:szCs w:val="21"/>
          <w:lang w:val="es-CO"/>
        </w:rPr>
        <w:t>%). El resto de las divisiones se ubicaron por debajo del promedio: Transporte (4,</w:t>
      </w:r>
      <w:r w:rsidR="00C52505" w:rsidRPr="00C52505">
        <w:rPr>
          <w:rFonts w:ascii="Arial Narrow" w:eastAsiaTheme="majorEastAsia" w:hAnsi="Arial Narrow" w:cs="Arial"/>
          <w:color w:val="000000" w:themeColor="text1"/>
          <w:sz w:val="21"/>
          <w:szCs w:val="21"/>
          <w:lang w:val="es-CO"/>
        </w:rPr>
        <w:t>25</w:t>
      </w:r>
      <w:r w:rsidRPr="00282871">
        <w:rPr>
          <w:rFonts w:ascii="Arial Narrow" w:eastAsiaTheme="majorEastAsia" w:hAnsi="Arial Narrow" w:cs="Arial"/>
          <w:color w:val="000000" w:themeColor="text1"/>
          <w:sz w:val="21"/>
          <w:szCs w:val="21"/>
          <w:lang w:val="es-CO"/>
        </w:rPr>
        <w:t xml:space="preserve">%), Alojamiento, agua, electricidad, gas </w:t>
      </w:r>
      <w:r w:rsidRPr="00282871">
        <w:rPr>
          <w:rFonts w:ascii="Arial Narrow" w:eastAsiaTheme="majorEastAsia" w:hAnsi="Arial Narrow" w:cs="Arial"/>
          <w:color w:val="000000" w:themeColor="text1"/>
          <w:sz w:val="21"/>
          <w:szCs w:val="21"/>
          <w:lang w:val="es-CO"/>
        </w:rPr>
        <w:lastRenderedPageBreak/>
        <w:t>y otros combustibles (</w:t>
      </w:r>
      <w:r w:rsidR="00C52505" w:rsidRPr="00C52505">
        <w:rPr>
          <w:rFonts w:ascii="Arial Narrow" w:eastAsiaTheme="majorEastAsia" w:hAnsi="Arial Narrow" w:cs="Arial"/>
          <w:color w:val="000000" w:themeColor="text1"/>
          <w:sz w:val="21"/>
          <w:szCs w:val="21"/>
          <w:lang w:val="es-CO"/>
        </w:rPr>
        <w:t>4,23%), Bebidas</w:t>
      </w:r>
      <w:r w:rsidR="00C52505">
        <w:rPr>
          <w:rFonts w:ascii="Arial Narrow" w:eastAsiaTheme="majorEastAsia" w:hAnsi="Arial Narrow" w:cs="Arial"/>
          <w:color w:val="000000" w:themeColor="text1"/>
          <w:sz w:val="21"/>
          <w:szCs w:val="21"/>
          <w:lang w:val="es-CO"/>
        </w:rPr>
        <w:t xml:space="preserve"> </w:t>
      </w:r>
      <w:r w:rsidR="00C52505" w:rsidRPr="00C52505">
        <w:rPr>
          <w:rFonts w:ascii="Arial Narrow" w:eastAsiaTheme="majorEastAsia" w:hAnsi="Arial Narrow" w:cs="Arial"/>
          <w:color w:val="000000" w:themeColor="text1"/>
          <w:sz w:val="21"/>
          <w:szCs w:val="21"/>
          <w:lang w:val="es-CO"/>
        </w:rPr>
        <w:t>alcohólicas y tabaco (4,17%), Bienes y servicios diversos (3,86</w:t>
      </w:r>
      <w:r w:rsidRPr="00282871">
        <w:rPr>
          <w:rFonts w:ascii="Arial Narrow" w:eastAsiaTheme="majorEastAsia" w:hAnsi="Arial Narrow" w:cs="Arial"/>
          <w:color w:val="000000" w:themeColor="text1"/>
          <w:sz w:val="21"/>
          <w:szCs w:val="21"/>
          <w:lang w:val="es-CO"/>
        </w:rPr>
        <w:t>%), Información y comunicación (3,</w:t>
      </w:r>
      <w:r w:rsidR="00C52505" w:rsidRPr="00C52505">
        <w:rPr>
          <w:rFonts w:ascii="Arial Narrow" w:eastAsiaTheme="majorEastAsia" w:hAnsi="Arial Narrow" w:cs="Arial"/>
          <w:color w:val="000000" w:themeColor="text1"/>
          <w:sz w:val="21"/>
          <w:szCs w:val="21"/>
          <w:lang w:val="es-CO"/>
        </w:rPr>
        <w:t>26</w:t>
      </w:r>
      <w:r w:rsidRPr="00282871">
        <w:rPr>
          <w:rFonts w:ascii="Arial Narrow" w:eastAsiaTheme="majorEastAsia" w:hAnsi="Arial Narrow" w:cs="Arial"/>
          <w:color w:val="000000" w:themeColor="text1"/>
          <w:sz w:val="21"/>
          <w:szCs w:val="21"/>
          <w:lang w:val="es-CO"/>
        </w:rPr>
        <w:t>%), Recreación y cultura (2,</w:t>
      </w:r>
      <w:r w:rsidR="00C52505" w:rsidRPr="00C52505">
        <w:rPr>
          <w:rFonts w:ascii="Arial Narrow" w:eastAsiaTheme="majorEastAsia" w:hAnsi="Arial Narrow" w:cs="Arial"/>
          <w:color w:val="000000" w:themeColor="text1"/>
          <w:sz w:val="21"/>
          <w:szCs w:val="21"/>
          <w:lang w:val="es-CO"/>
        </w:rPr>
        <w:t>80</w:t>
      </w:r>
      <w:r w:rsidRPr="00282871">
        <w:rPr>
          <w:rFonts w:ascii="Arial Narrow" w:eastAsiaTheme="majorEastAsia" w:hAnsi="Arial Narrow" w:cs="Arial"/>
          <w:color w:val="000000" w:themeColor="text1"/>
          <w:sz w:val="21"/>
          <w:szCs w:val="21"/>
          <w:lang w:val="es-CO"/>
        </w:rPr>
        <w:t>%) y por último, Prendas de vestir y calzado (2,</w:t>
      </w:r>
      <w:r w:rsidR="00C52505" w:rsidRPr="00C52505">
        <w:rPr>
          <w:rFonts w:ascii="Arial Narrow" w:eastAsiaTheme="majorEastAsia" w:hAnsi="Arial Narrow" w:cs="Arial"/>
          <w:color w:val="000000" w:themeColor="text1"/>
          <w:sz w:val="21"/>
          <w:szCs w:val="21"/>
          <w:lang w:val="es-CO"/>
        </w:rPr>
        <w:t xml:space="preserve">71%). </w:t>
      </w:r>
      <w:r w:rsidRPr="00282871">
        <w:rPr>
          <w:rFonts w:ascii="Arial Narrow" w:eastAsiaTheme="majorEastAsia" w:hAnsi="Arial Narrow" w:cs="Arial"/>
          <w:color w:val="000000" w:themeColor="text1"/>
          <w:sz w:val="21"/>
          <w:szCs w:val="21"/>
          <w:lang w:val="es-CO"/>
        </w:rPr>
        <w:t xml:space="preserve"> </w:t>
      </w:r>
      <w:sdt>
        <w:sdtPr>
          <w:rPr>
            <w:rFonts w:ascii="Arial Narrow" w:eastAsiaTheme="majorEastAsia" w:hAnsi="Arial Narrow" w:cs="Arial"/>
            <w:color w:val="000000" w:themeColor="text1"/>
            <w:sz w:val="21"/>
            <w:szCs w:val="21"/>
            <w:lang w:val="es-CO"/>
          </w:rPr>
          <w:id w:val="1487284888"/>
          <w:citation/>
        </w:sdtPr>
        <w:sdtEndPr/>
        <w:sdtContent>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ES_tradnl"/>
            </w:rPr>
            <w:instrText xml:space="preserve"> CITATION DAN266 \l 1034 </w:instrText>
          </w:r>
          <w:r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(DANE, Índice de Precios al Consumidor, 2026)</w:t>
          </w:r>
          <w:r w:rsidRPr="00282871">
            <w:rPr>
              <w:rFonts w:ascii="Arial Narrow" w:eastAsiaTheme="majorEastAsia" w:hAnsi="Arial Narrow" w:cs="Arial"/>
              <w:color w:val="000000" w:themeColor="text1"/>
              <w:sz w:val="21"/>
              <w:szCs w:val="21"/>
              <w:lang w:val="es-ES_tradnl"/>
            </w:rPr>
            <w:fldChar w:fldCharType="end"/>
          </w:r>
        </w:sdtContent>
      </w:sdt>
      <w:r w:rsidRPr="00282871">
        <w:rPr>
          <w:rFonts w:ascii="Arial Narrow" w:eastAsiaTheme="majorEastAsia" w:hAnsi="Arial Narrow" w:cs="Arial"/>
          <w:color w:val="000000" w:themeColor="text1"/>
          <w:sz w:val="21"/>
          <w:szCs w:val="21"/>
          <w:lang w:val="es-CO"/>
        </w:rPr>
        <w:t>.</w:t>
      </w:r>
    </w:p>
    <w:p w14:paraId="21F6570A" w14:textId="77777777" w:rsidR="00282871" w:rsidRPr="00282871" w:rsidRDefault="00282871" w:rsidP="00E632D7">
      <w:pPr>
        <w:spacing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Ilustración 19. IPC Variación y contribución año corrido</w:t>
      </w:r>
    </w:p>
    <w:p w14:paraId="0275F0A8" w14:textId="77777777" w:rsidR="00282871" w:rsidRPr="00282871" w:rsidRDefault="00282871" w:rsidP="00E632D7">
      <w:pPr>
        <w:spacing w:line="240" w:lineRule="auto"/>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Según divisiones de gasto</w:t>
      </w:r>
    </w:p>
    <w:p w14:paraId="019DFE3B" w14:textId="77777777" w:rsidR="00282871" w:rsidRPr="00282871" w:rsidRDefault="00282871" w:rsidP="00E632D7">
      <w:pPr>
        <w:spacing w:line="240" w:lineRule="auto"/>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Junio 2025 - 2026</w:t>
      </w:r>
    </w:p>
    <w:p w14:paraId="252EBC75" w14:textId="38B516B1" w:rsidR="00282871" w:rsidRPr="00282871" w:rsidRDefault="00676880" w:rsidP="00E632D7">
      <w:pPr>
        <w:spacing w:after="160" w:line="240" w:lineRule="auto"/>
        <w:jc w:val="center"/>
        <w:rPr>
          <w:rFonts w:ascii="Arial Narrow" w:eastAsiaTheme="majorEastAsia" w:hAnsi="Arial Narrow" w:cs="Arial"/>
          <w:color w:val="000000" w:themeColor="text1"/>
          <w:sz w:val="21"/>
          <w:szCs w:val="21"/>
          <w:lang w:val="es-CO"/>
        </w:rPr>
      </w:pPr>
      <w:r w:rsidRPr="00676880">
        <w:rPr>
          <w:rFonts w:ascii="Arial Narrow" w:eastAsiaTheme="majorEastAsia" w:hAnsi="Arial Narrow" w:cs="Arial"/>
          <w:noProof/>
          <w:color w:val="000000" w:themeColor="text1"/>
          <w:sz w:val="21"/>
          <w:szCs w:val="21"/>
          <w:lang w:val="es-CO"/>
        </w:rPr>
        <w:drawing>
          <wp:inline distT="0" distB="0" distL="0" distR="0" wp14:anchorId="1634553A" wp14:editId="74B748EB">
            <wp:extent cx="5612130" cy="2134870"/>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2134870"/>
                    </a:xfrm>
                    <a:prstGeom prst="rect">
                      <a:avLst/>
                    </a:prstGeom>
                  </pic:spPr>
                </pic:pic>
              </a:graphicData>
            </a:graphic>
          </wp:inline>
        </w:drawing>
      </w:r>
    </w:p>
    <w:p w14:paraId="0D00A69F" w14:textId="77777777" w:rsidR="00282871" w:rsidRPr="00282871" w:rsidRDefault="00282871">
      <w:pPr>
        <w:numPr>
          <w:ilvl w:val="0"/>
          <w:numId w:val="21"/>
        </w:numPr>
        <w:spacing w:after="160" w:line="240" w:lineRule="auto"/>
        <w:jc w:val="both"/>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Índice de desempleo</w:t>
      </w:r>
    </w:p>
    <w:p w14:paraId="6D04EB74" w14:textId="393CBBE1"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Para </w:t>
      </w:r>
      <w:r w:rsidR="00E54DDC" w:rsidRPr="00E54DDC">
        <w:rPr>
          <w:rFonts w:ascii="Arial Narrow" w:eastAsiaTheme="majorEastAsia" w:hAnsi="Arial Narrow" w:cs="Arial"/>
          <w:color w:val="000000" w:themeColor="text1"/>
          <w:sz w:val="21"/>
          <w:szCs w:val="21"/>
          <w:lang w:val="es-CO"/>
        </w:rPr>
        <w:t>el mes de julio</w:t>
      </w:r>
      <w:r w:rsidRPr="00282871">
        <w:rPr>
          <w:rFonts w:ascii="Arial Narrow" w:eastAsiaTheme="majorEastAsia" w:hAnsi="Arial Narrow" w:cs="Arial"/>
          <w:color w:val="000000" w:themeColor="text1"/>
          <w:sz w:val="21"/>
          <w:szCs w:val="21"/>
          <w:lang w:val="es-CO"/>
        </w:rPr>
        <w:t xml:space="preserve"> de 2026, la tasa de desocupación del total nacional fue 8,</w:t>
      </w:r>
      <w:r w:rsidR="00E54DDC" w:rsidRPr="00E54DDC">
        <w:rPr>
          <w:rFonts w:ascii="Arial Narrow" w:eastAsiaTheme="majorEastAsia" w:hAnsi="Arial Narrow" w:cs="Arial"/>
          <w:color w:val="000000" w:themeColor="text1"/>
          <w:sz w:val="21"/>
          <w:szCs w:val="21"/>
          <w:lang w:val="es-CO"/>
        </w:rPr>
        <w:t>1%, lo que representó</w:t>
      </w:r>
      <w:r w:rsidR="00E54DDC">
        <w:rPr>
          <w:rFonts w:ascii="Arial Narrow" w:eastAsiaTheme="majorEastAsia" w:hAnsi="Arial Narrow" w:cs="Arial"/>
          <w:color w:val="000000" w:themeColor="text1"/>
          <w:sz w:val="21"/>
          <w:szCs w:val="21"/>
          <w:lang w:val="es-CO"/>
        </w:rPr>
        <w:t xml:space="preserve"> </w:t>
      </w:r>
      <w:r w:rsidR="00E54DDC" w:rsidRPr="00E54DDC">
        <w:rPr>
          <w:rFonts w:ascii="Arial Narrow" w:eastAsiaTheme="majorEastAsia" w:hAnsi="Arial Narrow" w:cs="Arial"/>
          <w:color w:val="000000" w:themeColor="text1"/>
          <w:sz w:val="21"/>
          <w:szCs w:val="21"/>
          <w:lang w:val="es-CO"/>
        </w:rPr>
        <w:t xml:space="preserve">una disminución de </w:t>
      </w:r>
      <w:r w:rsidRPr="00282871">
        <w:rPr>
          <w:rFonts w:ascii="Arial Narrow" w:eastAsiaTheme="majorEastAsia" w:hAnsi="Arial Narrow" w:cs="Arial"/>
          <w:color w:val="000000" w:themeColor="text1"/>
          <w:sz w:val="21"/>
          <w:szCs w:val="21"/>
          <w:lang w:val="es-CO"/>
        </w:rPr>
        <w:t>0</w:t>
      </w:r>
      <w:r w:rsidR="00E54DDC" w:rsidRPr="00E54DDC">
        <w:rPr>
          <w:rFonts w:ascii="Arial Narrow" w:eastAsiaTheme="majorEastAsia" w:hAnsi="Arial Narrow" w:cs="Arial"/>
          <w:color w:val="000000" w:themeColor="text1"/>
          <w:sz w:val="21"/>
          <w:szCs w:val="21"/>
          <w:lang w:val="es-CO"/>
        </w:rPr>
        <w:t>,7 puntos porcentuales respecto al mismo mes de 2025 (</w:t>
      </w:r>
      <w:r w:rsidRPr="00282871">
        <w:rPr>
          <w:rFonts w:ascii="Arial Narrow" w:eastAsiaTheme="majorEastAsia" w:hAnsi="Arial Narrow" w:cs="Arial"/>
          <w:color w:val="000000" w:themeColor="text1"/>
          <w:sz w:val="21"/>
          <w:szCs w:val="21"/>
          <w:lang w:val="es-CO"/>
        </w:rPr>
        <w:t>8,</w:t>
      </w:r>
      <w:r w:rsidR="00E54DDC" w:rsidRPr="00E54DDC">
        <w:rPr>
          <w:rFonts w:ascii="Arial Narrow" w:eastAsiaTheme="majorEastAsia" w:hAnsi="Arial Narrow" w:cs="Arial"/>
          <w:color w:val="000000" w:themeColor="text1"/>
          <w:sz w:val="21"/>
          <w:szCs w:val="21"/>
          <w:lang w:val="es-CO"/>
        </w:rPr>
        <w:t>8%).</w:t>
      </w:r>
      <w:r w:rsidRPr="00282871">
        <w:rPr>
          <w:rFonts w:ascii="Arial Narrow" w:eastAsiaTheme="majorEastAsia" w:hAnsi="Arial Narrow" w:cs="Arial"/>
          <w:color w:val="000000" w:themeColor="text1"/>
          <w:sz w:val="21"/>
          <w:szCs w:val="21"/>
          <w:lang w:val="es-CO"/>
        </w:rPr>
        <w:t xml:space="preserve"> La tasa global de participación se ubicó en 64,</w:t>
      </w:r>
      <w:r w:rsidR="00E54DDC" w:rsidRPr="00E54DDC">
        <w:rPr>
          <w:rFonts w:ascii="Arial Narrow" w:eastAsiaTheme="majorEastAsia" w:hAnsi="Arial Narrow" w:cs="Arial"/>
          <w:color w:val="000000" w:themeColor="text1"/>
          <w:sz w:val="21"/>
          <w:szCs w:val="21"/>
          <w:lang w:val="es-CO"/>
        </w:rPr>
        <w:t>8% y</w:t>
      </w:r>
      <w:r w:rsidRPr="00282871">
        <w:rPr>
          <w:rFonts w:ascii="Arial Narrow" w:eastAsiaTheme="majorEastAsia" w:hAnsi="Arial Narrow" w:cs="Arial"/>
          <w:color w:val="000000" w:themeColor="text1"/>
          <w:sz w:val="21"/>
          <w:szCs w:val="21"/>
          <w:lang w:val="es-CO"/>
        </w:rPr>
        <w:t xml:space="preserve"> la tasa de ocupación </w:t>
      </w:r>
      <w:r w:rsidR="00E54DDC" w:rsidRPr="00E54DDC">
        <w:rPr>
          <w:rFonts w:ascii="Arial Narrow" w:eastAsiaTheme="majorEastAsia" w:hAnsi="Arial Narrow" w:cs="Arial"/>
          <w:color w:val="000000" w:themeColor="text1"/>
          <w:sz w:val="21"/>
          <w:szCs w:val="21"/>
          <w:lang w:val="es-CO"/>
        </w:rPr>
        <w:t>en 59,5%, en julio de 2025 estas tasas</w:t>
      </w:r>
      <w:r w:rsidR="00E54DDC">
        <w:rPr>
          <w:rFonts w:ascii="Arial Narrow" w:eastAsiaTheme="majorEastAsia" w:hAnsi="Arial Narrow" w:cs="Arial"/>
          <w:color w:val="000000" w:themeColor="text1"/>
          <w:sz w:val="21"/>
          <w:szCs w:val="21"/>
          <w:lang w:val="es-CO"/>
        </w:rPr>
        <w:t xml:space="preserve"> </w:t>
      </w:r>
      <w:r w:rsidR="00E54DDC" w:rsidRPr="00E54DDC">
        <w:rPr>
          <w:rFonts w:ascii="Arial Narrow" w:eastAsiaTheme="majorEastAsia" w:hAnsi="Arial Narrow" w:cs="Arial"/>
          <w:color w:val="000000" w:themeColor="text1"/>
          <w:sz w:val="21"/>
          <w:szCs w:val="21"/>
          <w:lang w:val="es-CO"/>
        </w:rPr>
        <w:t xml:space="preserve">fueron 64,6% y </w:t>
      </w:r>
      <w:r w:rsidRPr="00282871">
        <w:rPr>
          <w:rFonts w:ascii="Arial Narrow" w:eastAsiaTheme="majorEastAsia" w:hAnsi="Arial Narrow" w:cs="Arial"/>
          <w:color w:val="000000" w:themeColor="text1"/>
          <w:sz w:val="21"/>
          <w:szCs w:val="21"/>
          <w:lang w:val="es-CO"/>
        </w:rPr>
        <w:t>58,</w:t>
      </w:r>
      <w:r w:rsidR="00E54DDC" w:rsidRPr="00E54DDC">
        <w:rPr>
          <w:rFonts w:ascii="Arial Narrow" w:eastAsiaTheme="majorEastAsia" w:hAnsi="Arial Narrow" w:cs="Arial"/>
          <w:color w:val="000000" w:themeColor="text1"/>
          <w:sz w:val="21"/>
          <w:szCs w:val="21"/>
          <w:lang w:val="es-CO"/>
        </w:rPr>
        <w:t>9%, respectivamente</w:t>
      </w:r>
      <w:r w:rsidRPr="00282871">
        <w:rPr>
          <w:rFonts w:ascii="Arial Narrow" w:eastAsiaTheme="majorEastAsia" w:hAnsi="Arial Narrow" w:cs="Arial"/>
          <w:color w:val="000000" w:themeColor="text1"/>
          <w:sz w:val="21"/>
          <w:szCs w:val="21"/>
          <w:lang w:val="es-CO"/>
        </w:rPr>
        <w:t xml:space="preserve"> </w:t>
      </w:r>
      <w:sdt>
        <w:sdtPr>
          <w:rPr>
            <w:rFonts w:ascii="Arial Narrow" w:eastAsiaTheme="majorEastAsia" w:hAnsi="Arial Narrow" w:cs="Arial"/>
            <w:color w:val="000000" w:themeColor="text1"/>
            <w:sz w:val="21"/>
            <w:szCs w:val="21"/>
            <w:lang w:val="es-CO"/>
          </w:rPr>
          <w:id w:val="1641994725"/>
          <w:citation/>
        </w:sdtPr>
        <w:sdtEndPr/>
        <w:sdtContent>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ES_tradnl"/>
            </w:rPr>
            <w:instrText xml:space="preserve">CITATION DAN29 \l 1034 </w:instrText>
          </w:r>
          <w:r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(DANE, Indicadores del Mercado Laboral, 2026)</w:t>
          </w:r>
          <w:r w:rsidRPr="00282871">
            <w:rPr>
              <w:rFonts w:ascii="Arial Narrow" w:eastAsiaTheme="majorEastAsia" w:hAnsi="Arial Narrow" w:cs="Arial"/>
              <w:color w:val="000000" w:themeColor="text1"/>
              <w:sz w:val="21"/>
              <w:szCs w:val="21"/>
              <w:lang w:val="es-ES_tradnl"/>
            </w:rPr>
            <w:fldChar w:fldCharType="end"/>
          </w:r>
        </w:sdtContent>
      </w:sdt>
      <w:r w:rsidRPr="00282871">
        <w:rPr>
          <w:rFonts w:ascii="Arial Narrow" w:eastAsiaTheme="majorEastAsia" w:hAnsi="Arial Narrow" w:cs="Arial"/>
          <w:color w:val="000000" w:themeColor="text1"/>
          <w:sz w:val="21"/>
          <w:szCs w:val="21"/>
          <w:lang w:val="es-CO"/>
        </w:rPr>
        <w:t>.</w:t>
      </w:r>
    </w:p>
    <w:p w14:paraId="70C9A07C" w14:textId="77777777" w:rsidR="00282871" w:rsidRPr="00282871" w:rsidRDefault="00282871" w:rsidP="00544CC9">
      <w:pPr>
        <w:spacing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Ilustración 20. Tasa global de participación (TGP), Tasa de ocupación (TO) y Tasa de desocupación (TD)</w:t>
      </w:r>
    </w:p>
    <w:p w14:paraId="021EA777" w14:textId="77777777" w:rsidR="00282871" w:rsidRPr="00282871" w:rsidRDefault="00282871" w:rsidP="00544CC9">
      <w:pPr>
        <w:spacing w:line="240" w:lineRule="auto"/>
        <w:rPr>
          <w:rFonts w:ascii="Arial Narrow" w:eastAsiaTheme="majorEastAsia" w:hAnsi="Arial Narrow" w:cs="Arial"/>
          <w:b/>
          <w:bCs/>
          <w:color w:val="000000" w:themeColor="text1"/>
          <w:sz w:val="21"/>
          <w:szCs w:val="21"/>
          <w:lang w:val="es-ES"/>
        </w:rPr>
      </w:pPr>
      <w:proofErr w:type="gramStart"/>
      <w:r w:rsidRPr="00282871">
        <w:rPr>
          <w:rFonts w:ascii="Arial Narrow" w:eastAsiaTheme="majorEastAsia" w:hAnsi="Arial Narrow" w:cs="Arial"/>
          <w:b/>
          <w:bCs/>
          <w:color w:val="000000" w:themeColor="text1"/>
          <w:sz w:val="21"/>
          <w:szCs w:val="21"/>
          <w:lang w:val="es-ES"/>
        </w:rPr>
        <w:t>Total</w:t>
      </w:r>
      <w:proofErr w:type="gramEnd"/>
      <w:r w:rsidRPr="00282871">
        <w:rPr>
          <w:rFonts w:ascii="Arial Narrow" w:eastAsiaTheme="majorEastAsia" w:hAnsi="Arial Narrow" w:cs="Arial"/>
          <w:b/>
          <w:bCs/>
          <w:color w:val="000000" w:themeColor="text1"/>
          <w:sz w:val="21"/>
          <w:szCs w:val="21"/>
          <w:lang w:val="es-ES"/>
        </w:rPr>
        <w:t xml:space="preserve"> nacional</w:t>
      </w:r>
    </w:p>
    <w:p w14:paraId="6D0B41CA" w14:textId="4201AF88" w:rsidR="00282871" w:rsidRPr="00282871" w:rsidRDefault="00282871" w:rsidP="00544CC9">
      <w:pPr>
        <w:spacing w:line="240" w:lineRule="auto"/>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Ju</w:t>
      </w:r>
      <w:r w:rsidR="00E02656">
        <w:rPr>
          <w:rFonts w:ascii="Arial Narrow" w:eastAsiaTheme="majorEastAsia" w:hAnsi="Arial Narrow" w:cs="Arial"/>
          <w:b/>
          <w:bCs/>
          <w:color w:val="000000" w:themeColor="text1"/>
          <w:sz w:val="21"/>
          <w:szCs w:val="21"/>
          <w:lang w:val="es-ES"/>
        </w:rPr>
        <w:t>l</w:t>
      </w:r>
      <w:r w:rsidRPr="00282871">
        <w:rPr>
          <w:rFonts w:ascii="Arial Narrow" w:eastAsiaTheme="majorEastAsia" w:hAnsi="Arial Narrow" w:cs="Arial"/>
          <w:b/>
          <w:bCs/>
          <w:color w:val="000000" w:themeColor="text1"/>
          <w:sz w:val="21"/>
          <w:szCs w:val="21"/>
          <w:lang w:val="es-ES"/>
        </w:rPr>
        <w:t>io (2018 - 2026)</w:t>
      </w:r>
    </w:p>
    <w:p w14:paraId="63E7E01D" w14:textId="45989237" w:rsidR="00282871" w:rsidRPr="00282871" w:rsidRDefault="00CB146D" w:rsidP="00544CC9">
      <w:pPr>
        <w:spacing w:after="160" w:line="240" w:lineRule="auto"/>
        <w:jc w:val="center"/>
        <w:rPr>
          <w:rFonts w:ascii="Arial Narrow" w:eastAsiaTheme="majorEastAsia" w:hAnsi="Arial Narrow" w:cs="Arial"/>
          <w:color w:val="000000" w:themeColor="text1"/>
          <w:sz w:val="21"/>
          <w:szCs w:val="21"/>
          <w:lang w:val="es-CO"/>
        </w:rPr>
      </w:pPr>
      <w:r w:rsidRPr="00CB146D">
        <w:rPr>
          <w:rFonts w:ascii="Arial Narrow" w:eastAsiaTheme="majorEastAsia" w:hAnsi="Arial Narrow" w:cs="Arial"/>
          <w:noProof/>
          <w:color w:val="000000" w:themeColor="text1"/>
          <w:sz w:val="21"/>
          <w:szCs w:val="21"/>
          <w:lang w:val="es-CO"/>
        </w:rPr>
        <w:drawing>
          <wp:inline distT="0" distB="0" distL="0" distR="0" wp14:anchorId="092E226C" wp14:editId="6AE8D912">
            <wp:extent cx="4648200" cy="2299381"/>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48200" cy="2299381"/>
                    </a:xfrm>
                    <a:prstGeom prst="rect">
                      <a:avLst/>
                    </a:prstGeom>
                  </pic:spPr>
                </pic:pic>
              </a:graphicData>
            </a:graphic>
          </wp:inline>
        </w:drawing>
      </w:r>
    </w:p>
    <w:p w14:paraId="518DA182" w14:textId="3C548812"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lastRenderedPageBreak/>
        <w:t xml:space="preserve">En </w:t>
      </w:r>
      <w:r w:rsidR="00BE212D" w:rsidRPr="00BE212D">
        <w:rPr>
          <w:rFonts w:ascii="Arial Narrow" w:eastAsiaTheme="majorEastAsia" w:hAnsi="Arial Narrow" w:cs="Arial"/>
          <w:color w:val="000000" w:themeColor="text1"/>
          <w:sz w:val="21"/>
          <w:szCs w:val="21"/>
          <w:lang w:val="es-CO"/>
        </w:rPr>
        <w:t>julio</w:t>
      </w:r>
      <w:r w:rsidRPr="00282871">
        <w:rPr>
          <w:rFonts w:ascii="Arial Narrow" w:eastAsiaTheme="majorEastAsia" w:hAnsi="Arial Narrow" w:cs="Arial"/>
          <w:color w:val="000000" w:themeColor="text1"/>
          <w:sz w:val="21"/>
          <w:szCs w:val="21"/>
          <w:lang w:val="es-CO"/>
        </w:rPr>
        <w:t xml:space="preserve"> de 2026, la tasa de desocupación en el total de las 13 ciudades y áreas metropolitanas fue 8,</w:t>
      </w:r>
      <w:r w:rsidR="00BE212D" w:rsidRPr="00BE212D">
        <w:rPr>
          <w:rFonts w:ascii="Arial Narrow" w:eastAsiaTheme="majorEastAsia" w:hAnsi="Arial Narrow" w:cs="Arial"/>
          <w:color w:val="000000" w:themeColor="text1"/>
          <w:sz w:val="21"/>
          <w:szCs w:val="21"/>
          <w:lang w:val="es-CO"/>
        </w:rPr>
        <w:t>5</w:t>
      </w:r>
      <w:r w:rsidRPr="00282871">
        <w:rPr>
          <w:rFonts w:ascii="Arial Narrow" w:eastAsiaTheme="majorEastAsia" w:hAnsi="Arial Narrow" w:cs="Arial"/>
          <w:color w:val="000000" w:themeColor="text1"/>
          <w:sz w:val="21"/>
          <w:szCs w:val="21"/>
          <w:lang w:val="es-CO"/>
        </w:rPr>
        <w:t>%, mientras que en el mismo mes de 2025 fue 8,</w:t>
      </w:r>
      <w:r w:rsidR="00BE212D" w:rsidRPr="00BE212D">
        <w:rPr>
          <w:rFonts w:ascii="Arial Narrow" w:eastAsiaTheme="majorEastAsia" w:hAnsi="Arial Narrow" w:cs="Arial"/>
          <w:color w:val="000000" w:themeColor="text1"/>
          <w:sz w:val="21"/>
          <w:szCs w:val="21"/>
          <w:lang w:val="es-CO"/>
        </w:rPr>
        <w:t>4</w:t>
      </w:r>
      <w:r w:rsidRPr="00282871">
        <w:rPr>
          <w:rFonts w:ascii="Arial Narrow" w:eastAsiaTheme="majorEastAsia" w:hAnsi="Arial Narrow" w:cs="Arial"/>
          <w:color w:val="000000" w:themeColor="text1"/>
          <w:sz w:val="21"/>
          <w:szCs w:val="21"/>
          <w:lang w:val="es-CO"/>
        </w:rPr>
        <w:t xml:space="preserve">%. La tasa global de participación se ubicó en </w:t>
      </w:r>
      <w:r w:rsidR="00BE212D" w:rsidRPr="00BE212D">
        <w:rPr>
          <w:rFonts w:ascii="Arial Narrow" w:eastAsiaTheme="majorEastAsia" w:hAnsi="Arial Narrow" w:cs="Arial"/>
          <w:color w:val="000000" w:themeColor="text1"/>
          <w:sz w:val="21"/>
          <w:szCs w:val="21"/>
          <w:lang w:val="es-CO"/>
        </w:rPr>
        <w:t>66,7% y</w:t>
      </w:r>
      <w:r w:rsidRPr="00282871">
        <w:rPr>
          <w:rFonts w:ascii="Arial Narrow" w:eastAsiaTheme="majorEastAsia" w:hAnsi="Arial Narrow" w:cs="Arial"/>
          <w:color w:val="000000" w:themeColor="text1"/>
          <w:sz w:val="21"/>
          <w:szCs w:val="21"/>
          <w:lang w:val="es-CO"/>
        </w:rPr>
        <w:t xml:space="preserve"> la tasa de ocupación </w:t>
      </w:r>
      <w:r w:rsidR="00BE212D" w:rsidRPr="00BE212D">
        <w:rPr>
          <w:rFonts w:ascii="Arial Narrow" w:eastAsiaTheme="majorEastAsia" w:hAnsi="Arial Narrow" w:cs="Arial"/>
          <w:color w:val="000000" w:themeColor="text1"/>
          <w:sz w:val="21"/>
          <w:szCs w:val="21"/>
          <w:lang w:val="es-CO"/>
        </w:rPr>
        <w:t>en 61,0%, en julio de 2025 estas tasas fueron 67,0% y 61,3%,</w:t>
      </w:r>
      <w:r w:rsidR="00BE212D">
        <w:rPr>
          <w:rFonts w:ascii="Arial Narrow" w:eastAsiaTheme="majorEastAsia" w:hAnsi="Arial Narrow" w:cs="Arial"/>
          <w:color w:val="000000" w:themeColor="text1"/>
          <w:sz w:val="21"/>
          <w:szCs w:val="21"/>
          <w:lang w:val="es-CO"/>
        </w:rPr>
        <w:t xml:space="preserve"> </w:t>
      </w:r>
      <w:r w:rsidR="00BE212D" w:rsidRPr="00BE212D">
        <w:rPr>
          <w:rFonts w:ascii="Arial Narrow" w:eastAsiaTheme="majorEastAsia" w:hAnsi="Arial Narrow" w:cs="Arial"/>
          <w:color w:val="000000" w:themeColor="text1"/>
          <w:sz w:val="21"/>
          <w:szCs w:val="21"/>
          <w:lang w:val="es-CO"/>
        </w:rPr>
        <w:t>respectivamente</w:t>
      </w:r>
      <w:r w:rsidRPr="00282871">
        <w:rPr>
          <w:rFonts w:ascii="Arial Narrow" w:eastAsiaTheme="majorEastAsia" w:hAnsi="Arial Narrow" w:cs="Arial"/>
          <w:color w:val="000000" w:themeColor="text1"/>
          <w:sz w:val="21"/>
          <w:szCs w:val="21"/>
          <w:lang w:val="es-CO"/>
        </w:rPr>
        <w:t xml:space="preserve"> </w:t>
      </w:r>
      <w:sdt>
        <w:sdtPr>
          <w:rPr>
            <w:rFonts w:ascii="Arial Narrow" w:eastAsiaTheme="majorEastAsia" w:hAnsi="Arial Narrow" w:cs="Arial"/>
            <w:color w:val="000000" w:themeColor="text1"/>
            <w:sz w:val="21"/>
            <w:szCs w:val="21"/>
            <w:lang w:val="es-CO"/>
          </w:rPr>
          <w:id w:val="992912130"/>
          <w:citation/>
        </w:sdtPr>
        <w:sdtEndPr/>
        <w:sdtContent>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ES_tradnl"/>
            </w:rPr>
            <w:instrText xml:space="preserve">CITATION DAN29 \l 1034 </w:instrText>
          </w:r>
          <w:r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(DANE, Indicadores del Mercado Laboral, 2026)</w:t>
          </w:r>
          <w:r w:rsidRPr="00282871">
            <w:rPr>
              <w:rFonts w:ascii="Arial Narrow" w:eastAsiaTheme="majorEastAsia" w:hAnsi="Arial Narrow" w:cs="Arial"/>
              <w:color w:val="000000" w:themeColor="text1"/>
              <w:sz w:val="21"/>
              <w:szCs w:val="21"/>
              <w:lang w:val="es-ES_tradnl"/>
            </w:rPr>
            <w:fldChar w:fldCharType="end"/>
          </w:r>
        </w:sdtContent>
      </w:sdt>
      <w:r w:rsidRPr="00282871">
        <w:rPr>
          <w:rFonts w:ascii="Arial Narrow" w:eastAsiaTheme="majorEastAsia" w:hAnsi="Arial Narrow" w:cs="Arial"/>
          <w:color w:val="000000" w:themeColor="text1"/>
          <w:sz w:val="21"/>
          <w:szCs w:val="21"/>
          <w:lang w:val="es-CO"/>
        </w:rPr>
        <w:t>.</w:t>
      </w:r>
    </w:p>
    <w:p w14:paraId="4179E46C" w14:textId="77777777" w:rsidR="00282871" w:rsidRPr="00282871" w:rsidRDefault="00282871" w:rsidP="00BE212D">
      <w:pPr>
        <w:spacing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Ilustración 21. Tasa global de participación (TGP), Tasa de ocupación (TO) y Tasa de desocupación (TD)</w:t>
      </w:r>
    </w:p>
    <w:p w14:paraId="7C3CE829" w14:textId="77777777" w:rsidR="00282871" w:rsidRPr="00282871" w:rsidRDefault="00282871" w:rsidP="00BE212D">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Total 13 ciudades y áreas metropolitanas</w:t>
      </w:r>
    </w:p>
    <w:p w14:paraId="47A3606F" w14:textId="2EDC1A8B" w:rsidR="00282871" w:rsidRPr="00282871" w:rsidRDefault="00282871" w:rsidP="00BE212D">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Ju</w:t>
      </w:r>
      <w:r w:rsidR="00BE212D">
        <w:rPr>
          <w:rFonts w:ascii="Arial Narrow" w:eastAsiaTheme="majorEastAsia" w:hAnsi="Arial Narrow" w:cs="Arial"/>
          <w:b/>
          <w:bCs/>
          <w:color w:val="000000" w:themeColor="text1"/>
          <w:sz w:val="21"/>
          <w:szCs w:val="21"/>
          <w:lang w:val="es-ES"/>
        </w:rPr>
        <w:t>l</w:t>
      </w:r>
      <w:r w:rsidRPr="00282871">
        <w:rPr>
          <w:rFonts w:ascii="Arial Narrow" w:eastAsiaTheme="majorEastAsia" w:hAnsi="Arial Narrow" w:cs="Arial"/>
          <w:b/>
          <w:bCs/>
          <w:color w:val="000000" w:themeColor="text1"/>
          <w:sz w:val="21"/>
          <w:szCs w:val="21"/>
          <w:lang w:val="es-ES"/>
        </w:rPr>
        <w:t>io (2018 - 2026)</w:t>
      </w:r>
    </w:p>
    <w:p w14:paraId="61B75FC2" w14:textId="625D5DC1" w:rsidR="00282871" w:rsidRPr="00282871" w:rsidRDefault="002E68A2" w:rsidP="00BE212D">
      <w:pPr>
        <w:spacing w:after="160" w:line="240" w:lineRule="auto"/>
        <w:jc w:val="center"/>
        <w:rPr>
          <w:rFonts w:ascii="Arial Narrow" w:eastAsiaTheme="majorEastAsia" w:hAnsi="Arial Narrow" w:cs="Arial"/>
          <w:color w:val="000000" w:themeColor="text1"/>
          <w:sz w:val="21"/>
          <w:szCs w:val="21"/>
          <w:lang w:val="es-CO"/>
        </w:rPr>
      </w:pPr>
      <w:r w:rsidRPr="002E68A2">
        <w:rPr>
          <w:rFonts w:ascii="Arial Narrow" w:eastAsiaTheme="majorEastAsia" w:hAnsi="Arial Narrow" w:cs="Arial"/>
          <w:noProof/>
          <w:color w:val="000000" w:themeColor="text1"/>
          <w:sz w:val="21"/>
          <w:szCs w:val="21"/>
          <w:lang w:val="es-CO"/>
        </w:rPr>
        <w:drawing>
          <wp:inline distT="0" distB="0" distL="0" distR="0" wp14:anchorId="32E2B1CC" wp14:editId="3E3699C3">
            <wp:extent cx="4852527" cy="2313709"/>
            <wp:effectExtent l="0" t="0" r="571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87898" cy="2330574"/>
                    </a:xfrm>
                    <a:prstGeom prst="rect">
                      <a:avLst/>
                    </a:prstGeom>
                  </pic:spPr>
                </pic:pic>
              </a:graphicData>
            </a:graphic>
          </wp:inline>
        </w:drawing>
      </w:r>
    </w:p>
    <w:p w14:paraId="52E182B9" w14:textId="067C0BEE"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Adicionalmente, </w:t>
      </w:r>
      <w:r w:rsidR="0091541D" w:rsidRPr="0091541D">
        <w:rPr>
          <w:rFonts w:ascii="Arial Narrow" w:eastAsiaTheme="majorEastAsia" w:hAnsi="Arial Narrow" w:cs="Arial"/>
          <w:color w:val="000000" w:themeColor="text1"/>
          <w:sz w:val="21"/>
          <w:szCs w:val="21"/>
          <w:lang w:val="es-CO"/>
        </w:rPr>
        <w:t>La Tasa de Desocupación para las mujeres se ubicó en 10,1%, mientras que la de los hombres fue</w:t>
      </w:r>
      <w:r w:rsidR="0091541D">
        <w:rPr>
          <w:rFonts w:ascii="Arial Narrow" w:eastAsiaTheme="majorEastAsia" w:hAnsi="Arial Narrow" w:cs="Arial"/>
          <w:color w:val="000000" w:themeColor="text1"/>
          <w:sz w:val="21"/>
          <w:szCs w:val="21"/>
          <w:lang w:val="es-CO"/>
        </w:rPr>
        <w:t xml:space="preserve"> </w:t>
      </w:r>
      <w:r w:rsidR="0091541D" w:rsidRPr="0091541D">
        <w:rPr>
          <w:rFonts w:ascii="Arial Narrow" w:eastAsiaTheme="majorEastAsia" w:hAnsi="Arial Narrow" w:cs="Arial"/>
          <w:color w:val="000000" w:themeColor="text1"/>
          <w:sz w:val="21"/>
          <w:szCs w:val="21"/>
          <w:lang w:val="es-CO"/>
        </w:rPr>
        <w:t>de 6,7%. Como resultado, la brecha de género se redujo a 3,4 p.p., cifra inferior a la observada un</w:t>
      </w:r>
      <w:r w:rsidRPr="00282871">
        <w:rPr>
          <w:rFonts w:ascii="Arial Narrow" w:eastAsiaTheme="majorEastAsia" w:hAnsi="Arial Narrow" w:cs="Arial"/>
          <w:color w:val="000000" w:themeColor="text1"/>
          <w:sz w:val="21"/>
          <w:szCs w:val="21"/>
          <w:lang w:val="es-CO"/>
        </w:rPr>
        <w:t xml:space="preserve"> año </w:t>
      </w:r>
      <w:r w:rsidR="0091541D" w:rsidRPr="0091541D">
        <w:rPr>
          <w:rFonts w:ascii="Arial Narrow" w:eastAsiaTheme="majorEastAsia" w:hAnsi="Arial Narrow" w:cs="Arial"/>
          <w:color w:val="000000" w:themeColor="text1"/>
          <w:sz w:val="21"/>
          <w:szCs w:val="21"/>
          <w:lang w:val="es-CO"/>
        </w:rPr>
        <w:t xml:space="preserve">atrás, cuando alcanzó 4,0 </w:t>
      </w:r>
      <w:proofErr w:type="spellStart"/>
      <w:r w:rsidR="0091541D" w:rsidRPr="0091541D">
        <w:rPr>
          <w:rFonts w:ascii="Arial Narrow" w:eastAsiaTheme="majorEastAsia" w:hAnsi="Arial Narrow" w:cs="Arial"/>
          <w:color w:val="000000" w:themeColor="text1"/>
          <w:sz w:val="21"/>
          <w:szCs w:val="21"/>
          <w:lang w:val="es-CO"/>
        </w:rPr>
        <w:t>p.p</w:t>
      </w:r>
      <w:proofErr w:type="spellEnd"/>
      <w:r w:rsidRPr="00282871">
        <w:rPr>
          <w:rFonts w:ascii="Arial Narrow" w:eastAsiaTheme="majorEastAsia" w:hAnsi="Arial Narrow" w:cs="Arial"/>
          <w:color w:val="000000" w:themeColor="text1"/>
          <w:sz w:val="21"/>
          <w:szCs w:val="21"/>
          <w:lang w:val="es-CO"/>
        </w:rPr>
        <w:t xml:space="preserve"> </w:t>
      </w:r>
      <w:sdt>
        <w:sdtPr>
          <w:rPr>
            <w:rFonts w:ascii="Arial Narrow" w:eastAsiaTheme="majorEastAsia" w:hAnsi="Arial Narrow" w:cs="Arial"/>
            <w:color w:val="000000" w:themeColor="text1"/>
            <w:sz w:val="21"/>
            <w:szCs w:val="21"/>
            <w:lang w:val="es-CO"/>
          </w:rPr>
          <w:id w:val="637066371"/>
          <w:citation/>
        </w:sdtPr>
        <w:sdtEndPr/>
        <w:sdtContent>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ES_tradnl"/>
            </w:rPr>
            <w:instrText xml:space="preserve">CITATION DAN291 \l 1034 </w:instrText>
          </w:r>
          <w:r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(DANE, Comunicado de prensa tasa de desocupación, 2026)</w:t>
          </w:r>
          <w:r w:rsidRPr="00282871">
            <w:rPr>
              <w:rFonts w:ascii="Arial Narrow" w:eastAsiaTheme="majorEastAsia" w:hAnsi="Arial Narrow" w:cs="Arial"/>
              <w:color w:val="000000" w:themeColor="text1"/>
              <w:sz w:val="21"/>
              <w:szCs w:val="21"/>
              <w:lang w:val="es-ES_tradnl"/>
            </w:rPr>
            <w:fldChar w:fldCharType="end"/>
          </w:r>
        </w:sdtContent>
      </w:sdt>
      <w:r w:rsidRPr="00282871">
        <w:rPr>
          <w:rFonts w:ascii="Arial Narrow" w:eastAsiaTheme="majorEastAsia" w:hAnsi="Arial Narrow" w:cs="Arial"/>
          <w:color w:val="000000" w:themeColor="text1"/>
          <w:sz w:val="21"/>
          <w:szCs w:val="21"/>
          <w:lang w:val="es-CO"/>
        </w:rPr>
        <w:t>.</w:t>
      </w:r>
    </w:p>
    <w:p w14:paraId="7583D4B2" w14:textId="0D8A1683"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A nivel nacional, la población ocupada </w:t>
      </w:r>
      <w:r w:rsidR="004F24BD" w:rsidRPr="004F24BD">
        <w:rPr>
          <w:rFonts w:ascii="Arial Narrow" w:eastAsiaTheme="majorEastAsia" w:hAnsi="Arial Narrow" w:cs="Arial"/>
          <w:color w:val="000000" w:themeColor="text1"/>
          <w:sz w:val="21"/>
          <w:szCs w:val="21"/>
          <w:lang w:val="es-CO"/>
        </w:rPr>
        <w:t>registró un</w:t>
      </w:r>
      <w:r w:rsidRPr="00282871">
        <w:rPr>
          <w:rFonts w:ascii="Arial Narrow" w:eastAsiaTheme="majorEastAsia" w:hAnsi="Arial Narrow" w:cs="Arial"/>
          <w:color w:val="000000" w:themeColor="text1"/>
          <w:sz w:val="21"/>
          <w:szCs w:val="21"/>
          <w:lang w:val="es-CO"/>
        </w:rPr>
        <w:t xml:space="preserve"> incremento de </w:t>
      </w:r>
      <w:r w:rsidR="004F24BD" w:rsidRPr="004F24BD">
        <w:rPr>
          <w:rFonts w:ascii="Arial Narrow" w:eastAsiaTheme="majorEastAsia" w:hAnsi="Arial Narrow" w:cs="Arial"/>
          <w:color w:val="000000" w:themeColor="text1"/>
          <w:sz w:val="21"/>
          <w:szCs w:val="21"/>
          <w:lang w:val="es-CO"/>
        </w:rPr>
        <w:t>578</w:t>
      </w:r>
      <w:r w:rsidRPr="00282871">
        <w:rPr>
          <w:rFonts w:ascii="Arial Narrow" w:eastAsiaTheme="majorEastAsia" w:hAnsi="Arial Narrow" w:cs="Arial"/>
          <w:color w:val="000000" w:themeColor="text1"/>
          <w:sz w:val="21"/>
          <w:szCs w:val="21"/>
          <w:lang w:val="es-CO"/>
        </w:rPr>
        <w:t xml:space="preserve"> mil personas, con una variación </w:t>
      </w:r>
      <w:r w:rsidR="004F24BD" w:rsidRPr="004F24BD">
        <w:rPr>
          <w:rFonts w:ascii="Arial Narrow" w:eastAsiaTheme="majorEastAsia" w:hAnsi="Arial Narrow" w:cs="Arial"/>
          <w:color w:val="000000" w:themeColor="text1"/>
          <w:sz w:val="21"/>
          <w:szCs w:val="21"/>
          <w:lang w:val="es-CO"/>
        </w:rPr>
        <w:t xml:space="preserve">significativa </w:t>
      </w:r>
      <w:r w:rsidRPr="00282871">
        <w:rPr>
          <w:rFonts w:ascii="Arial Narrow" w:eastAsiaTheme="majorEastAsia" w:hAnsi="Arial Narrow" w:cs="Arial"/>
          <w:color w:val="000000" w:themeColor="text1"/>
          <w:sz w:val="21"/>
          <w:szCs w:val="21"/>
          <w:lang w:val="es-CO"/>
        </w:rPr>
        <w:t xml:space="preserve">del </w:t>
      </w:r>
      <w:r w:rsidR="004F24BD" w:rsidRPr="004F24BD">
        <w:rPr>
          <w:rFonts w:ascii="Arial Narrow" w:eastAsiaTheme="majorEastAsia" w:hAnsi="Arial Narrow" w:cs="Arial"/>
          <w:color w:val="000000" w:themeColor="text1"/>
          <w:sz w:val="21"/>
          <w:szCs w:val="21"/>
          <w:lang w:val="es-CO"/>
        </w:rPr>
        <w:t>2,4</w:t>
      </w:r>
      <w:r w:rsidRPr="00282871">
        <w:rPr>
          <w:rFonts w:ascii="Arial Narrow" w:eastAsiaTheme="majorEastAsia" w:hAnsi="Arial Narrow" w:cs="Arial"/>
          <w:color w:val="000000" w:themeColor="text1"/>
          <w:sz w:val="21"/>
          <w:szCs w:val="21"/>
          <w:lang w:val="es-CO"/>
        </w:rPr>
        <w:t xml:space="preserve">% respecto al mismo mes de 2025. Este </w:t>
      </w:r>
      <w:r w:rsidR="004F24BD" w:rsidRPr="004F24BD">
        <w:rPr>
          <w:rFonts w:ascii="Arial Narrow" w:eastAsiaTheme="majorEastAsia" w:hAnsi="Arial Narrow" w:cs="Arial"/>
          <w:color w:val="000000" w:themeColor="text1"/>
          <w:sz w:val="21"/>
          <w:szCs w:val="21"/>
          <w:lang w:val="es-CO"/>
        </w:rPr>
        <w:t>comportamiento</w:t>
      </w:r>
      <w:r w:rsidRPr="00282871">
        <w:rPr>
          <w:rFonts w:ascii="Arial Narrow" w:eastAsiaTheme="majorEastAsia" w:hAnsi="Arial Narrow" w:cs="Arial"/>
          <w:color w:val="000000" w:themeColor="text1"/>
          <w:sz w:val="21"/>
          <w:szCs w:val="21"/>
          <w:lang w:val="es-CO"/>
        </w:rPr>
        <w:t xml:space="preserve"> se explica por incrementos estadísticamente significativos en los dominios geográficos de Centros poblados y rural disperso </w:t>
      </w:r>
      <w:r w:rsidR="004F24BD" w:rsidRPr="004F24BD">
        <w:rPr>
          <w:rFonts w:ascii="Arial Narrow" w:eastAsiaTheme="majorEastAsia" w:hAnsi="Arial Narrow" w:cs="Arial"/>
          <w:color w:val="000000" w:themeColor="text1"/>
          <w:sz w:val="21"/>
          <w:szCs w:val="21"/>
          <w:lang w:val="es-CO"/>
        </w:rPr>
        <w:t>y Otras cabeceras, que registraron variaciones significativas de 4,9%</w:t>
      </w:r>
      <w:r w:rsidRPr="00282871">
        <w:rPr>
          <w:rFonts w:ascii="Arial Narrow" w:eastAsiaTheme="majorEastAsia" w:hAnsi="Arial Narrow" w:cs="Arial"/>
          <w:color w:val="000000" w:themeColor="text1"/>
          <w:sz w:val="21"/>
          <w:szCs w:val="21"/>
          <w:lang w:val="es-CO"/>
        </w:rPr>
        <w:t xml:space="preserve"> y </w:t>
      </w:r>
      <w:r w:rsidR="004F24BD" w:rsidRPr="004F24BD">
        <w:rPr>
          <w:rFonts w:ascii="Arial Narrow" w:eastAsiaTheme="majorEastAsia" w:hAnsi="Arial Narrow" w:cs="Arial"/>
          <w:color w:val="000000" w:themeColor="text1"/>
          <w:sz w:val="21"/>
          <w:szCs w:val="21"/>
          <w:lang w:val="es-CO"/>
        </w:rPr>
        <w:t>3,7%,</w:t>
      </w:r>
      <w:r w:rsidR="004F24BD">
        <w:rPr>
          <w:rFonts w:ascii="Arial Narrow" w:eastAsiaTheme="majorEastAsia" w:hAnsi="Arial Narrow" w:cs="Arial"/>
          <w:color w:val="000000" w:themeColor="text1"/>
          <w:sz w:val="21"/>
          <w:szCs w:val="21"/>
          <w:lang w:val="es-CO"/>
        </w:rPr>
        <w:t xml:space="preserve"> </w:t>
      </w:r>
      <w:r w:rsidR="004F24BD" w:rsidRPr="004F24BD">
        <w:rPr>
          <w:rFonts w:ascii="Arial Narrow" w:eastAsiaTheme="majorEastAsia" w:hAnsi="Arial Narrow" w:cs="Arial"/>
          <w:color w:val="000000" w:themeColor="text1"/>
          <w:sz w:val="21"/>
          <w:szCs w:val="21"/>
          <w:lang w:val="es-CO"/>
        </w:rPr>
        <w:t>respectivamente</w:t>
      </w:r>
      <w:r w:rsidRPr="00282871">
        <w:rPr>
          <w:rFonts w:ascii="Arial Narrow" w:eastAsiaTheme="majorEastAsia" w:hAnsi="Arial Narrow" w:cs="Arial"/>
          <w:color w:val="000000" w:themeColor="text1"/>
          <w:sz w:val="21"/>
          <w:szCs w:val="21"/>
          <w:lang w:val="es-CO"/>
        </w:rPr>
        <w:t xml:space="preserve"> </w:t>
      </w:r>
      <w:sdt>
        <w:sdtPr>
          <w:rPr>
            <w:rFonts w:ascii="Arial Narrow" w:eastAsiaTheme="majorEastAsia" w:hAnsi="Arial Narrow" w:cs="Arial"/>
            <w:color w:val="000000" w:themeColor="text1"/>
            <w:sz w:val="21"/>
            <w:szCs w:val="21"/>
            <w:lang w:val="es-CO"/>
          </w:rPr>
          <w:id w:val="-1280408996"/>
          <w:citation/>
        </w:sdtPr>
        <w:sdtEndPr/>
        <w:sdtContent>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ES_tradnl"/>
            </w:rPr>
            <w:instrText xml:space="preserve">CITATION DAN291 \l 1034 </w:instrText>
          </w:r>
          <w:r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(DANE, Comunicado de prensa tasa de desocupación, 2026)</w:t>
          </w:r>
          <w:r w:rsidRPr="00282871">
            <w:rPr>
              <w:rFonts w:ascii="Arial Narrow" w:eastAsiaTheme="majorEastAsia" w:hAnsi="Arial Narrow" w:cs="Arial"/>
              <w:color w:val="000000" w:themeColor="text1"/>
              <w:sz w:val="21"/>
              <w:szCs w:val="21"/>
              <w:lang w:val="es-ES_tradnl"/>
            </w:rPr>
            <w:fldChar w:fldCharType="end"/>
          </w:r>
        </w:sdtContent>
      </w:sdt>
      <w:r w:rsidRPr="00282871">
        <w:rPr>
          <w:rFonts w:ascii="Arial Narrow" w:eastAsiaTheme="majorEastAsia" w:hAnsi="Arial Narrow" w:cs="Arial"/>
          <w:color w:val="000000" w:themeColor="text1"/>
          <w:sz w:val="21"/>
          <w:szCs w:val="21"/>
          <w:lang w:val="es-CO"/>
        </w:rPr>
        <w:t>.</w:t>
      </w:r>
    </w:p>
    <w:p w14:paraId="5D83AB65" w14:textId="19031A9D" w:rsidR="00282871" w:rsidRPr="00282871" w:rsidRDefault="00954EF3" w:rsidP="000A647E">
      <w:pPr>
        <w:spacing w:after="160" w:line="276" w:lineRule="auto"/>
        <w:jc w:val="both"/>
        <w:rPr>
          <w:rFonts w:ascii="Arial Narrow" w:eastAsiaTheme="majorEastAsia" w:hAnsi="Arial Narrow" w:cs="Arial"/>
          <w:color w:val="000000" w:themeColor="text1"/>
          <w:sz w:val="21"/>
          <w:szCs w:val="21"/>
          <w:lang w:val="es-CO"/>
        </w:rPr>
      </w:pPr>
      <w:r w:rsidRPr="00954EF3">
        <w:rPr>
          <w:rFonts w:ascii="Arial Narrow" w:eastAsiaTheme="majorEastAsia" w:hAnsi="Arial Narrow" w:cs="Arial"/>
          <w:color w:val="000000" w:themeColor="text1"/>
          <w:sz w:val="21"/>
          <w:szCs w:val="21"/>
          <w:lang w:val="es-CO"/>
        </w:rPr>
        <w:t>El aumento de la ocupación estuvo impulsado por la rama de Administración pública y defensa,</w:t>
      </w:r>
      <w:r>
        <w:rPr>
          <w:rFonts w:ascii="Arial Narrow" w:eastAsiaTheme="majorEastAsia" w:hAnsi="Arial Narrow" w:cs="Arial"/>
          <w:color w:val="000000" w:themeColor="text1"/>
          <w:sz w:val="21"/>
          <w:szCs w:val="21"/>
          <w:lang w:val="es-CO"/>
        </w:rPr>
        <w:t xml:space="preserve"> </w:t>
      </w:r>
      <w:r w:rsidRPr="00954EF3">
        <w:rPr>
          <w:rFonts w:ascii="Arial Narrow" w:eastAsiaTheme="majorEastAsia" w:hAnsi="Arial Narrow" w:cs="Arial"/>
          <w:color w:val="000000" w:themeColor="text1"/>
          <w:sz w:val="21"/>
          <w:szCs w:val="21"/>
          <w:lang w:val="es-CO"/>
        </w:rPr>
        <w:t>educación y atención de la salud humana, que aportó 404 mil nuevos ocupados. También</w:t>
      </w:r>
      <w:r>
        <w:rPr>
          <w:rFonts w:ascii="Arial Narrow" w:eastAsiaTheme="majorEastAsia" w:hAnsi="Arial Narrow" w:cs="Arial"/>
          <w:color w:val="000000" w:themeColor="text1"/>
          <w:sz w:val="21"/>
          <w:szCs w:val="21"/>
          <w:lang w:val="es-CO"/>
        </w:rPr>
        <w:t xml:space="preserve"> </w:t>
      </w:r>
      <w:r w:rsidRPr="00954EF3">
        <w:rPr>
          <w:rFonts w:ascii="Arial Narrow" w:eastAsiaTheme="majorEastAsia" w:hAnsi="Arial Narrow" w:cs="Arial"/>
          <w:color w:val="000000" w:themeColor="text1"/>
          <w:sz w:val="21"/>
          <w:szCs w:val="21"/>
          <w:lang w:val="es-CO"/>
        </w:rPr>
        <w:t>contribuyeron Comercio y reparación de vehículos, con 158 mil personas, y Construcción, con 156</w:t>
      </w:r>
      <w:r>
        <w:rPr>
          <w:rFonts w:ascii="Arial Narrow" w:eastAsiaTheme="majorEastAsia" w:hAnsi="Arial Narrow" w:cs="Arial"/>
          <w:color w:val="000000" w:themeColor="text1"/>
          <w:sz w:val="21"/>
          <w:szCs w:val="21"/>
          <w:lang w:val="es-CO"/>
        </w:rPr>
        <w:t xml:space="preserve"> </w:t>
      </w:r>
      <w:r w:rsidRPr="00954EF3">
        <w:rPr>
          <w:rFonts w:ascii="Arial Narrow" w:eastAsiaTheme="majorEastAsia" w:hAnsi="Arial Narrow" w:cs="Arial"/>
          <w:color w:val="000000" w:themeColor="text1"/>
          <w:sz w:val="21"/>
          <w:szCs w:val="21"/>
          <w:lang w:val="es-CO"/>
        </w:rPr>
        <w:t>mil. En contraste, Agricultura, ganadería, caza, silvicultura y pesca</w:t>
      </w:r>
      <w:r w:rsidR="00282871" w:rsidRPr="00282871">
        <w:rPr>
          <w:rFonts w:ascii="Arial Narrow" w:eastAsiaTheme="majorEastAsia" w:hAnsi="Arial Narrow" w:cs="Arial"/>
          <w:color w:val="000000" w:themeColor="text1"/>
          <w:sz w:val="21"/>
          <w:szCs w:val="21"/>
          <w:lang w:val="es-CO"/>
        </w:rPr>
        <w:t xml:space="preserve"> registró </w:t>
      </w:r>
      <w:r w:rsidRPr="00954EF3">
        <w:rPr>
          <w:rFonts w:ascii="Arial Narrow" w:eastAsiaTheme="majorEastAsia" w:hAnsi="Arial Narrow" w:cs="Arial"/>
          <w:color w:val="000000" w:themeColor="text1"/>
          <w:sz w:val="21"/>
          <w:szCs w:val="21"/>
          <w:lang w:val="es-CO"/>
        </w:rPr>
        <w:t>una reducción de 204</w:t>
      </w:r>
      <w:r w:rsidR="00282871" w:rsidRPr="00282871">
        <w:rPr>
          <w:rFonts w:ascii="Arial Narrow" w:eastAsiaTheme="majorEastAsia" w:hAnsi="Arial Narrow" w:cs="Arial"/>
          <w:color w:val="000000" w:themeColor="text1"/>
          <w:sz w:val="21"/>
          <w:szCs w:val="21"/>
          <w:lang w:val="es-CO"/>
        </w:rPr>
        <w:t xml:space="preserve"> mil personas </w:t>
      </w:r>
      <w:r w:rsidRPr="00954EF3">
        <w:rPr>
          <w:rFonts w:ascii="Arial Narrow" w:eastAsiaTheme="majorEastAsia" w:hAnsi="Arial Narrow" w:cs="Arial"/>
          <w:color w:val="000000" w:themeColor="text1"/>
          <w:sz w:val="21"/>
          <w:szCs w:val="21"/>
          <w:lang w:val="es-CO"/>
        </w:rPr>
        <w:t>ocupadas</w:t>
      </w:r>
      <w:r w:rsidR="00282871" w:rsidRPr="00282871">
        <w:rPr>
          <w:rFonts w:ascii="Arial Narrow" w:eastAsiaTheme="majorEastAsia" w:hAnsi="Arial Narrow" w:cs="Arial"/>
          <w:color w:val="000000" w:themeColor="text1"/>
          <w:sz w:val="21"/>
          <w:szCs w:val="21"/>
          <w:lang w:val="es-CO"/>
        </w:rPr>
        <w:t xml:space="preserve"> </w:t>
      </w:r>
      <w:sdt>
        <w:sdtPr>
          <w:rPr>
            <w:rFonts w:ascii="Arial Narrow" w:eastAsiaTheme="majorEastAsia" w:hAnsi="Arial Narrow" w:cs="Arial"/>
            <w:color w:val="000000" w:themeColor="text1"/>
            <w:sz w:val="21"/>
            <w:szCs w:val="21"/>
            <w:lang w:val="es-CO"/>
          </w:rPr>
          <w:id w:val="1370111179"/>
          <w:citation/>
        </w:sdtPr>
        <w:sdtEndPr/>
        <w:sdtContent>
          <w:r w:rsidR="00282871" w:rsidRPr="00282871">
            <w:rPr>
              <w:rFonts w:ascii="Arial Narrow" w:eastAsiaTheme="majorEastAsia" w:hAnsi="Arial Narrow" w:cs="Arial"/>
              <w:color w:val="000000" w:themeColor="text1"/>
              <w:sz w:val="21"/>
              <w:szCs w:val="21"/>
              <w:lang w:val="es-CO"/>
            </w:rPr>
            <w:fldChar w:fldCharType="begin"/>
          </w:r>
          <w:r w:rsidR="00282871" w:rsidRPr="00282871">
            <w:rPr>
              <w:rFonts w:ascii="Arial Narrow" w:eastAsiaTheme="majorEastAsia" w:hAnsi="Arial Narrow" w:cs="Arial"/>
              <w:color w:val="000000" w:themeColor="text1"/>
              <w:sz w:val="21"/>
              <w:szCs w:val="21"/>
              <w:lang w:val="es-ES_tradnl"/>
            </w:rPr>
            <w:instrText xml:space="preserve">CITATION DAN291 \l 1034 </w:instrText>
          </w:r>
          <w:r w:rsidR="00282871"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(DANE, Comunicado de prensa tasa de desocupación, 2026)</w:t>
          </w:r>
          <w:r w:rsidR="00282871" w:rsidRPr="00282871">
            <w:rPr>
              <w:rFonts w:ascii="Arial Narrow" w:eastAsiaTheme="majorEastAsia" w:hAnsi="Arial Narrow" w:cs="Arial"/>
              <w:color w:val="000000" w:themeColor="text1"/>
              <w:sz w:val="21"/>
              <w:szCs w:val="21"/>
              <w:lang w:val="es-ES_tradnl"/>
            </w:rPr>
            <w:fldChar w:fldCharType="end"/>
          </w:r>
        </w:sdtContent>
      </w:sdt>
      <w:r w:rsidR="00282871" w:rsidRPr="00282871">
        <w:rPr>
          <w:rFonts w:ascii="Arial Narrow" w:eastAsiaTheme="majorEastAsia" w:hAnsi="Arial Narrow" w:cs="Arial"/>
          <w:color w:val="000000" w:themeColor="text1"/>
          <w:sz w:val="21"/>
          <w:szCs w:val="21"/>
          <w:lang w:val="es-CO"/>
        </w:rPr>
        <w:t>.</w:t>
      </w:r>
    </w:p>
    <w:p w14:paraId="1F532FEA" w14:textId="6175E269" w:rsidR="00282871" w:rsidRPr="00282871" w:rsidRDefault="00954EF3" w:rsidP="000A647E">
      <w:pPr>
        <w:spacing w:after="160" w:line="276" w:lineRule="auto"/>
        <w:jc w:val="both"/>
        <w:rPr>
          <w:rFonts w:ascii="Arial Narrow" w:eastAsiaTheme="majorEastAsia" w:hAnsi="Arial Narrow" w:cs="Arial"/>
          <w:color w:val="000000" w:themeColor="text1"/>
          <w:sz w:val="21"/>
          <w:szCs w:val="21"/>
          <w:lang w:val="es-CO"/>
        </w:rPr>
      </w:pPr>
      <w:r w:rsidRPr="00954EF3">
        <w:rPr>
          <w:rFonts w:ascii="Arial Narrow" w:eastAsiaTheme="majorEastAsia" w:hAnsi="Arial Narrow" w:cs="Arial"/>
          <w:color w:val="000000" w:themeColor="text1"/>
          <w:sz w:val="21"/>
          <w:szCs w:val="21"/>
          <w:lang w:val="es-CO"/>
        </w:rPr>
        <w:t>La disminución de la población desocupada en el país alcanzó una variación de -6,9%, equivalente</w:t>
      </w:r>
      <w:r>
        <w:rPr>
          <w:rFonts w:ascii="Arial Narrow" w:eastAsiaTheme="majorEastAsia" w:hAnsi="Arial Narrow" w:cs="Arial"/>
          <w:color w:val="000000" w:themeColor="text1"/>
          <w:sz w:val="21"/>
          <w:szCs w:val="21"/>
          <w:lang w:val="es-CO"/>
        </w:rPr>
        <w:t xml:space="preserve"> </w:t>
      </w:r>
      <w:r w:rsidRPr="00954EF3">
        <w:rPr>
          <w:rFonts w:ascii="Arial Narrow" w:eastAsiaTheme="majorEastAsia" w:hAnsi="Arial Narrow" w:cs="Arial"/>
          <w:color w:val="000000" w:themeColor="text1"/>
          <w:sz w:val="21"/>
          <w:szCs w:val="21"/>
          <w:lang w:val="es-CO"/>
        </w:rPr>
        <w:t xml:space="preserve">a 160 mil personas. Esta reducción </w:t>
      </w:r>
      <w:r w:rsidR="00282871" w:rsidRPr="00282871">
        <w:rPr>
          <w:rFonts w:ascii="Arial Narrow" w:eastAsiaTheme="majorEastAsia" w:hAnsi="Arial Narrow" w:cs="Arial"/>
          <w:color w:val="000000" w:themeColor="text1"/>
          <w:sz w:val="21"/>
          <w:szCs w:val="21"/>
          <w:lang w:val="es-CO"/>
        </w:rPr>
        <w:t xml:space="preserve">se </w:t>
      </w:r>
      <w:r w:rsidRPr="00954EF3">
        <w:rPr>
          <w:rFonts w:ascii="Arial Narrow" w:eastAsiaTheme="majorEastAsia" w:hAnsi="Arial Narrow" w:cs="Arial"/>
          <w:color w:val="000000" w:themeColor="text1"/>
          <w:sz w:val="21"/>
          <w:szCs w:val="21"/>
          <w:lang w:val="es-CO"/>
        </w:rPr>
        <w:t>explica</w:t>
      </w:r>
      <w:r w:rsidR="00282871" w:rsidRPr="00282871">
        <w:rPr>
          <w:rFonts w:ascii="Arial Narrow" w:eastAsiaTheme="majorEastAsia" w:hAnsi="Arial Narrow" w:cs="Arial"/>
          <w:color w:val="000000" w:themeColor="text1"/>
          <w:sz w:val="21"/>
          <w:szCs w:val="21"/>
          <w:lang w:val="es-CO"/>
        </w:rPr>
        <w:t xml:space="preserve"> principalmente </w:t>
      </w:r>
      <w:r w:rsidRPr="00954EF3">
        <w:rPr>
          <w:rFonts w:ascii="Arial Narrow" w:eastAsiaTheme="majorEastAsia" w:hAnsi="Arial Narrow" w:cs="Arial"/>
          <w:color w:val="000000" w:themeColor="text1"/>
          <w:sz w:val="21"/>
          <w:szCs w:val="21"/>
          <w:lang w:val="es-CO"/>
        </w:rPr>
        <w:t>por</w:t>
      </w:r>
      <w:r w:rsidR="00282871" w:rsidRPr="00282871">
        <w:rPr>
          <w:rFonts w:ascii="Arial Narrow" w:eastAsiaTheme="majorEastAsia" w:hAnsi="Arial Narrow" w:cs="Arial"/>
          <w:color w:val="000000" w:themeColor="text1"/>
          <w:sz w:val="21"/>
          <w:szCs w:val="21"/>
          <w:lang w:val="es-CO"/>
        </w:rPr>
        <w:t xml:space="preserve"> los dominios geográficos de Otras cabeceras con </w:t>
      </w:r>
      <w:r w:rsidRPr="00954EF3">
        <w:rPr>
          <w:rFonts w:ascii="Arial Narrow" w:eastAsiaTheme="majorEastAsia" w:hAnsi="Arial Narrow" w:cs="Arial"/>
          <w:color w:val="000000" w:themeColor="text1"/>
          <w:sz w:val="21"/>
          <w:szCs w:val="21"/>
          <w:lang w:val="es-CO"/>
        </w:rPr>
        <w:t xml:space="preserve">una variación de </w:t>
      </w:r>
      <w:r w:rsidR="00282871" w:rsidRPr="00282871">
        <w:rPr>
          <w:rFonts w:ascii="Arial Narrow" w:eastAsiaTheme="majorEastAsia" w:hAnsi="Arial Narrow" w:cs="Arial"/>
          <w:color w:val="000000" w:themeColor="text1"/>
          <w:sz w:val="21"/>
          <w:szCs w:val="21"/>
          <w:lang w:val="es-CO"/>
        </w:rPr>
        <w:t>-15,1</w:t>
      </w:r>
      <w:r w:rsidRPr="00954EF3">
        <w:rPr>
          <w:rFonts w:ascii="Arial Narrow" w:eastAsiaTheme="majorEastAsia" w:hAnsi="Arial Narrow" w:cs="Arial"/>
          <w:color w:val="000000" w:themeColor="text1"/>
          <w:sz w:val="21"/>
          <w:szCs w:val="21"/>
          <w:lang w:val="es-CO"/>
        </w:rPr>
        <w:t>%</w:t>
      </w:r>
      <w:r w:rsidR="00282871" w:rsidRPr="00282871">
        <w:rPr>
          <w:rFonts w:ascii="Arial Narrow" w:eastAsiaTheme="majorEastAsia" w:hAnsi="Arial Narrow" w:cs="Arial"/>
          <w:color w:val="000000" w:themeColor="text1"/>
          <w:sz w:val="21"/>
          <w:szCs w:val="21"/>
          <w:lang w:val="es-CO"/>
        </w:rPr>
        <w:t xml:space="preserve"> y </w:t>
      </w:r>
      <w:r w:rsidRPr="00954EF3">
        <w:rPr>
          <w:rFonts w:ascii="Arial Narrow" w:eastAsiaTheme="majorEastAsia" w:hAnsi="Arial Narrow" w:cs="Arial"/>
          <w:color w:val="000000" w:themeColor="text1"/>
          <w:sz w:val="21"/>
          <w:szCs w:val="21"/>
          <w:lang w:val="es-CO"/>
        </w:rPr>
        <w:t>Centros poblados y rural disperso (-18,3%)</w:t>
      </w:r>
      <w:r w:rsidR="00282871" w:rsidRPr="00282871">
        <w:rPr>
          <w:rFonts w:ascii="Arial Narrow" w:eastAsiaTheme="majorEastAsia" w:hAnsi="Arial Narrow" w:cs="Arial"/>
          <w:color w:val="000000" w:themeColor="text1"/>
          <w:sz w:val="21"/>
          <w:szCs w:val="21"/>
          <w:lang w:val="es-CO"/>
        </w:rPr>
        <w:t xml:space="preserve"> </w:t>
      </w:r>
      <w:sdt>
        <w:sdtPr>
          <w:rPr>
            <w:rFonts w:ascii="Arial Narrow" w:eastAsiaTheme="majorEastAsia" w:hAnsi="Arial Narrow" w:cs="Arial"/>
            <w:color w:val="000000" w:themeColor="text1"/>
            <w:sz w:val="21"/>
            <w:szCs w:val="21"/>
            <w:lang w:val="es-CO"/>
          </w:rPr>
          <w:id w:val="1043786249"/>
          <w:citation/>
        </w:sdtPr>
        <w:sdtEndPr/>
        <w:sdtContent>
          <w:r w:rsidR="00282871" w:rsidRPr="00282871">
            <w:rPr>
              <w:rFonts w:ascii="Arial Narrow" w:eastAsiaTheme="majorEastAsia" w:hAnsi="Arial Narrow" w:cs="Arial"/>
              <w:color w:val="000000" w:themeColor="text1"/>
              <w:sz w:val="21"/>
              <w:szCs w:val="21"/>
              <w:lang w:val="es-CO"/>
            </w:rPr>
            <w:fldChar w:fldCharType="begin"/>
          </w:r>
          <w:r w:rsidR="00282871" w:rsidRPr="00282871">
            <w:rPr>
              <w:rFonts w:ascii="Arial Narrow" w:eastAsiaTheme="majorEastAsia" w:hAnsi="Arial Narrow" w:cs="Arial"/>
              <w:color w:val="000000" w:themeColor="text1"/>
              <w:sz w:val="21"/>
              <w:szCs w:val="21"/>
              <w:lang w:val="es-ES_tradnl"/>
            </w:rPr>
            <w:instrText xml:space="preserve">CITATION DAN291 \l 1034 </w:instrText>
          </w:r>
          <w:r w:rsidR="00282871"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(DANE, Comunicado de prensa tasa de desocupación, 2026)</w:t>
          </w:r>
          <w:r w:rsidR="00282871" w:rsidRPr="00282871">
            <w:rPr>
              <w:rFonts w:ascii="Arial Narrow" w:eastAsiaTheme="majorEastAsia" w:hAnsi="Arial Narrow" w:cs="Arial"/>
              <w:color w:val="000000" w:themeColor="text1"/>
              <w:sz w:val="21"/>
              <w:szCs w:val="21"/>
              <w:lang w:val="es-ES_tradnl"/>
            </w:rPr>
            <w:fldChar w:fldCharType="end"/>
          </w:r>
        </w:sdtContent>
      </w:sdt>
      <w:r w:rsidR="00282871" w:rsidRPr="00282871">
        <w:rPr>
          <w:rFonts w:ascii="Arial Narrow" w:eastAsiaTheme="majorEastAsia" w:hAnsi="Arial Narrow" w:cs="Arial"/>
          <w:color w:val="000000" w:themeColor="text1"/>
          <w:sz w:val="21"/>
          <w:szCs w:val="21"/>
          <w:lang w:val="es-CO"/>
        </w:rPr>
        <w:t>.</w:t>
      </w:r>
    </w:p>
    <w:p w14:paraId="5561DEE7" w14:textId="08A0F1EA"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lastRenderedPageBreak/>
        <w:t xml:space="preserve">La </w:t>
      </w:r>
      <w:r w:rsidR="004D32AF" w:rsidRPr="004D32AF">
        <w:rPr>
          <w:rFonts w:ascii="Arial Narrow" w:eastAsiaTheme="majorEastAsia" w:hAnsi="Arial Narrow" w:cs="Arial"/>
          <w:color w:val="000000" w:themeColor="text1"/>
          <w:sz w:val="21"/>
          <w:szCs w:val="21"/>
          <w:lang w:val="es-CO"/>
        </w:rPr>
        <w:t>Tasa de Desocupación</w:t>
      </w:r>
      <w:r w:rsidRPr="00282871">
        <w:rPr>
          <w:rFonts w:ascii="Arial Narrow" w:eastAsiaTheme="majorEastAsia" w:hAnsi="Arial Narrow" w:cs="Arial"/>
          <w:color w:val="000000" w:themeColor="text1"/>
          <w:sz w:val="21"/>
          <w:szCs w:val="21"/>
          <w:lang w:val="es-CO"/>
        </w:rPr>
        <w:t xml:space="preserve"> desestacionalizada preliminar se ubicó en 8,</w:t>
      </w:r>
      <w:r w:rsidR="004D32AF" w:rsidRPr="004D32AF">
        <w:rPr>
          <w:rFonts w:ascii="Arial Narrow" w:eastAsiaTheme="majorEastAsia" w:hAnsi="Arial Narrow" w:cs="Arial"/>
          <w:color w:val="000000" w:themeColor="text1"/>
          <w:sz w:val="21"/>
          <w:szCs w:val="21"/>
          <w:lang w:val="es-CO"/>
        </w:rPr>
        <w:t>3</w:t>
      </w:r>
      <w:r w:rsidRPr="00282871">
        <w:rPr>
          <w:rFonts w:ascii="Arial Narrow" w:eastAsiaTheme="majorEastAsia" w:hAnsi="Arial Narrow" w:cs="Arial"/>
          <w:color w:val="000000" w:themeColor="text1"/>
          <w:sz w:val="21"/>
          <w:szCs w:val="21"/>
          <w:lang w:val="es-CO"/>
        </w:rPr>
        <w:t xml:space="preserve">% para el total nacional y </w:t>
      </w:r>
      <w:r w:rsidR="004D32AF" w:rsidRPr="004D32AF">
        <w:rPr>
          <w:rFonts w:ascii="Arial Narrow" w:eastAsiaTheme="majorEastAsia" w:hAnsi="Arial Narrow" w:cs="Arial"/>
          <w:color w:val="000000" w:themeColor="text1"/>
          <w:sz w:val="21"/>
          <w:szCs w:val="21"/>
          <w:lang w:val="es-CO"/>
        </w:rPr>
        <w:t xml:space="preserve">en 8,4% </w:t>
      </w:r>
      <w:r w:rsidRPr="00282871">
        <w:rPr>
          <w:rFonts w:ascii="Arial Narrow" w:eastAsiaTheme="majorEastAsia" w:hAnsi="Arial Narrow" w:cs="Arial"/>
          <w:color w:val="000000" w:themeColor="text1"/>
          <w:sz w:val="21"/>
          <w:szCs w:val="21"/>
          <w:lang w:val="es-CO"/>
        </w:rPr>
        <w:t>para las 13 ciudades y áreas metropolitanas</w:t>
      </w:r>
      <w:r w:rsidR="004D32AF" w:rsidRPr="004D32AF">
        <w:rPr>
          <w:rFonts w:ascii="Arial Narrow" w:eastAsiaTheme="majorEastAsia" w:hAnsi="Arial Narrow" w:cs="Arial"/>
          <w:color w:val="000000" w:themeColor="text1"/>
          <w:sz w:val="21"/>
          <w:szCs w:val="21"/>
          <w:lang w:val="es-CO"/>
        </w:rPr>
        <w:t>. En</w:t>
      </w:r>
      <w:r w:rsidRPr="00282871">
        <w:rPr>
          <w:rFonts w:ascii="Arial Narrow" w:eastAsiaTheme="majorEastAsia" w:hAnsi="Arial Narrow" w:cs="Arial"/>
          <w:color w:val="000000" w:themeColor="text1"/>
          <w:sz w:val="21"/>
          <w:szCs w:val="21"/>
          <w:lang w:val="es-CO"/>
        </w:rPr>
        <w:t xml:space="preserve"> junio de 2026</w:t>
      </w:r>
      <w:r w:rsidR="004D32AF" w:rsidRPr="004D32AF">
        <w:rPr>
          <w:rFonts w:ascii="Arial Narrow" w:eastAsiaTheme="majorEastAsia" w:hAnsi="Arial Narrow" w:cs="Arial"/>
          <w:color w:val="000000" w:themeColor="text1"/>
          <w:sz w:val="21"/>
          <w:szCs w:val="21"/>
          <w:lang w:val="es-CO"/>
        </w:rPr>
        <w:t>, ambos dominios habían</w:t>
      </w:r>
      <w:r w:rsidR="004D32AF">
        <w:rPr>
          <w:rFonts w:ascii="Arial Narrow" w:eastAsiaTheme="majorEastAsia" w:hAnsi="Arial Narrow" w:cs="Arial"/>
          <w:color w:val="000000" w:themeColor="text1"/>
          <w:sz w:val="21"/>
          <w:szCs w:val="21"/>
          <w:lang w:val="es-CO"/>
        </w:rPr>
        <w:t xml:space="preserve"> </w:t>
      </w:r>
      <w:r w:rsidR="004D32AF" w:rsidRPr="004D32AF">
        <w:rPr>
          <w:rFonts w:ascii="Arial Narrow" w:eastAsiaTheme="majorEastAsia" w:hAnsi="Arial Narrow" w:cs="Arial"/>
          <w:color w:val="000000" w:themeColor="text1"/>
          <w:sz w:val="21"/>
          <w:szCs w:val="21"/>
          <w:lang w:val="es-CO"/>
        </w:rPr>
        <w:t>registrado una tasa de 8,2%</w:t>
      </w:r>
      <w:r w:rsidRPr="00282871">
        <w:rPr>
          <w:rFonts w:ascii="Arial Narrow" w:eastAsiaTheme="majorEastAsia" w:hAnsi="Arial Narrow" w:cs="Arial"/>
          <w:color w:val="000000" w:themeColor="text1"/>
          <w:sz w:val="21"/>
          <w:szCs w:val="21"/>
          <w:lang w:val="es-CO"/>
        </w:rPr>
        <w:t xml:space="preserve"> </w:t>
      </w:r>
      <w:sdt>
        <w:sdtPr>
          <w:rPr>
            <w:rFonts w:ascii="Arial Narrow" w:eastAsiaTheme="majorEastAsia" w:hAnsi="Arial Narrow" w:cs="Arial"/>
            <w:color w:val="000000" w:themeColor="text1"/>
            <w:sz w:val="21"/>
            <w:szCs w:val="21"/>
            <w:lang w:val="es-CO"/>
          </w:rPr>
          <w:id w:val="-1569952776"/>
          <w:citation/>
        </w:sdtPr>
        <w:sdtEndPr/>
        <w:sdtContent>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ES_tradnl"/>
            </w:rPr>
            <w:instrText xml:space="preserve">CITATION DAN291 \l 1034 </w:instrText>
          </w:r>
          <w:r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(DANE, Comunicado de prensa tasa de desocupación, 2026)</w:t>
          </w:r>
          <w:r w:rsidRPr="00282871">
            <w:rPr>
              <w:rFonts w:ascii="Arial Narrow" w:eastAsiaTheme="majorEastAsia" w:hAnsi="Arial Narrow" w:cs="Arial"/>
              <w:color w:val="000000" w:themeColor="text1"/>
              <w:sz w:val="21"/>
              <w:szCs w:val="21"/>
              <w:lang w:val="es-ES_tradnl"/>
            </w:rPr>
            <w:fldChar w:fldCharType="end"/>
          </w:r>
        </w:sdtContent>
      </w:sdt>
      <w:r w:rsidRPr="00282871">
        <w:rPr>
          <w:rFonts w:ascii="Arial Narrow" w:eastAsiaTheme="majorEastAsia" w:hAnsi="Arial Narrow" w:cs="Arial"/>
          <w:color w:val="000000" w:themeColor="text1"/>
          <w:sz w:val="21"/>
          <w:szCs w:val="21"/>
          <w:lang w:val="es-CO"/>
        </w:rPr>
        <w:t>.</w:t>
      </w:r>
    </w:p>
    <w:p w14:paraId="26B114EB" w14:textId="3D2C176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Durante el trimestre móvil </w:t>
      </w:r>
      <w:r w:rsidR="004D32AF" w:rsidRPr="004D32AF">
        <w:rPr>
          <w:rFonts w:ascii="Arial Narrow" w:eastAsiaTheme="majorEastAsia" w:hAnsi="Arial Narrow" w:cs="Arial"/>
          <w:color w:val="000000" w:themeColor="text1"/>
          <w:sz w:val="21"/>
          <w:szCs w:val="21"/>
          <w:lang w:val="es-CO"/>
        </w:rPr>
        <w:t>mayo – julio</w:t>
      </w:r>
      <w:r w:rsidRPr="00282871">
        <w:rPr>
          <w:rFonts w:ascii="Arial Narrow" w:eastAsiaTheme="majorEastAsia" w:hAnsi="Arial Narrow" w:cs="Arial"/>
          <w:color w:val="000000" w:themeColor="text1"/>
          <w:sz w:val="21"/>
          <w:szCs w:val="21"/>
          <w:lang w:val="es-CO"/>
        </w:rPr>
        <w:t xml:space="preserve"> de 2026, </w:t>
      </w:r>
      <w:r w:rsidR="004D32AF" w:rsidRPr="004D32AF">
        <w:rPr>
          <w:rFonts w:ascii="Arial Narrow" w:eastAsiaTheme="majorEastAsia" w:hAnsi="Arial Narrow" w:cs="Arial"/>
          <w:color w:val="000000" w:themeColor="text1"/>
          <w:sz w:val="21"/>
          <w:szCs w:val="21"/>
          <w:lang w:val="es-CO"/>
        </w:rPr>
        <w:t xml:space="preserve">para el total nacional, </w:t>
      </w:r>
      <w:r w:rsidRPr="00282871">
        <w:rPr>
          <w:rFonts w:ascii="Arial Narrow" w:eastAsiaTheme="majorEastAsia" w:hAnsi="Arial Narrow" w:cs="Arial"/>
          <w:color w:val="000000" w:themeColor="text1"/>
          <w:sz w:val="21"/>
          <w:szCs w:val="21"/>
          <w:lang w:val="es-CO"/>
        </w:rPr>
        <w:t>la Tasa de Desocupación fue 8,</w:t>
      </w:r>
      <w:r w:rsidR="004D32AF" w:rsidRPr="004D32AF">
        <w:rPr>
          <w:rFonts w:ascii="Arial Narrow" w:eastAsiaTheme="majorEastAsia" w:hAnsi="Arial Narrow" w:cs="Arial"/>
          <w:color w:val="000000" w:themeColor="text1"/>
          <w:sz w:val="21"/>
          <w:szCs w:val="21"/>
          <w:lang w:val="es-CO"/>
        </w:rPr>
        <w:t>1</w:t>
      </w:r>
      <w:r w:rsidRPr="00282871">
        <w:rPr>
          <w:rFonts w:ascii="Arial Narrow" w:eastAsiaTheme="majorEastAsia" w:hAnsi="Arial Narrow" w:cs="Arial"/>
          <w:color w:val="000000" w:themeColor="text1"/>
          <w:sz w:val="21"/>
          <w:szCs w:val="21"/>
          <w:lang w:val="es-CO"/>
        </w:rPr>
        <w:t>%, la Tasa de Ocupación se ubicó en 59,</w:t>
      </w:r>
      <w:r w:rsidR="004D32AF" w:rsidRPr="004D32AF">
        <w:rPr>
          <w:rFonts w:ascii="Arial Narrow" w:eastAsiaTheme="majorEastAsia" w:hAnsi="Arial Narrow" w:cs="Arial"/>
          <w:color w:val="000000" w:themeColor="text1"/>
          <w:sz w:val="21"/>
          <w:szCs w:val="21"/>
          <w:lang w:val="es-CO"/>
        </w:rPr>
        <w:t>5% y</w:t>
      </w:r>
      <w:r w:rsidRPr="00282871">
        <w:rPr>
          <w:rFonts w:ascii="Arial Narrow" w:eastAsiaTheme="majorEastAsia" w:hAnsi="Arial Narrow" w:cs="Arial"/>
          <w:color w:val="000000" w:themeColor="text1"/>
          <w:sz w:val="21"/>
          <w:szCs w:val="21"/>
          <w:lang w:val="es-CO"/>
        </w:rPr>
        <w:t xml:space="preserve"> la Tasa Global de Participación </w:t>
      </w:r>
      <w:r w:rsidR="004D32AF" w:rsidRPr="004D32AF">
        <w:rPr>
          <w:rFonts w:ascii="Arial Narrow" w:eastAsiaTheme="majorEastAsia" w:hAnsi="Arial Narrow" w:cs="Arial"/>
          <w:color w:val="000000" w:themeColor="text1"/>
          <w:sz w:val="21"/>
          <w:szCs w:val="21"/>
          <w:lang w:val="es-CO"/>
        </w:rPr>
        <w:t>se situó en</w:t>
      </w:r>
      <w:r w:rsidRPr="00282871">
        <w:rPr>
          <w:rFonts w:ascii="Arial Narrow" w:eastAsiaTheme="majorEastAsia" w:hAnsi="Arial Narrow" w:cs="Arial"/>
          <w:color w:val="000000" w:themeColor="text1"/>
          <w:sz w:val="21"/>
          <w:szCs w:val="21"/>
          <w:lang w:val="es-CO"/>
        </w:rPr>
        <w:t xml:space="preserve"> 64,</w:t>
      </w:r>
      <w:r w:rsidR="004D32AF" w:rsidRPr="004D32AF">
        <w:rPr>
          <w:rFonts w:ascii="Arial Narrow" w:eastAsiaTheme="majorEastAsia" w:hAnsi="Arial Narrow" w:cs="Arial"/>
          <w:color w:val="000000" w:themeColor="text1"/>
          <w:sz w:val="21"/>
          <w:szCs w:val="21"/>
          <w:lang w:val="es-CO"/>
        </w:rPr>
        <w:t>8</w:t>
      </w:r>
      <w:r w:rsidRPr="00282871">
        <w:rPr>
          <w:rFonts w:ascii="Arial Narrow" w:eastAsiaTheme="majorEastAsia" w:hAnsi="Arial Narrow" w:cs="Arial"/>
          <w:color w:val="000000" w:themeColor="text1"/>
          <w:sz w:val="21"/>
          <w:szCs w:val="21"/>
          <w:lang w:val="es-CO"/>
        </w:rPr>
        <w:t xml:space="preserve">%, todas </w:t>
      </w:r>
      <w:r w:rsidR="004D32AF" w:rsidRPr="004D32AF">
        <w:rPr>
          <w:rFonts w:ascii="Arial Narrow" w:eastAsiaTheme="majorEastAsia" w:hAnsi="Arial Narrow" w:cs="Arial"/>
          <w:color w:val="000000" w:themeColor="text1"/>
          <w:sz w:val="21"/>
          <w:szCs w:val="21"/>
          <w:lang w:val="es-CO"/>
        </w:rPr>
        <w:t>presentaron variación</w:t>
      </w:r>
      <w:r w:rsidRPr="00282871">
        <w:rPr>
          <w:rFonts w:ascii="Arial Narrow" w:eastAsiaTheme="majorEastAsia" w:hAnsi="Arial Narrow" w:cs="Arial"/>
          <w:color w:val="000000" w:themeColor="text1"/>
          <w:sz w:val="21"/>
          <w:szCs w:val="21"/>
          <w:lang w:val="es-CO"/>
        </w:rPr>
        <w:t xml:space="preserve"> estadísticamente </w:t>
      </w:r>
      <w:r w:rsidR="004D32AF" w:rsidRPr="004D32AF">
        <w:rPr>
          <w:rFonts w:ascii="Arial Narrow" w:eastAsiaTheme="majorEastAsia" w:hAnsi="Arial Narrow" w:cs="Arial"/>
          <w:color w:val="000000" w:themeColor="text1"/>
          <w:sz w:val="21"/>
          <w:szCs w:val="21"/>
          <w:lang w:val="es-CO"/>
        </w:rPr>
        <w:t>significativa</w:t>
      </w:r>
      <w:r w:rsidRPr="00282871">
        <w:rPr>
          <w:rFonts w:ascii="Arial Narrow" w:eastAsiaTheme="majorEastAsia" w:hAnsi="Arial Narrow" w:cs="Arial"/>
          <w:color w:val="000000" w:themeColor="text1"/>
          <w:sz w:val="21"/>
          <w:szCs w:val="21"/>
          <w:lang w:val="es-CO"/>
        </w:rPr>
        <w:t xml:space="preserve"> </w:t>
      </w:r>
      <w:sdt>
        <w:sdtPr>
          <w:rPr>
            <w:rFonts w:ascii="Arial Narrow" w:eastAsiaTheme="majorEastAsia" w:hAnsi="Arial Narrow" w:cs="Arial"/>
            <w:color w:val="000000" w:themeColor="text1"/>
            <w:sz w:val="21"/>
            <w:szCs w:val="21"/>
            <w:lang w:val="es-CO"/>
          </w:rPr>
          <w:id w:val="-852111643"/>
          <w:citation/>
        </w:sdtPr>
        <w:sdtEndPr/>
        <w:sdtContent>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ES_tradnl"/>
            </w:rPr>
            <w:instrText xml:space="preserve">CITATION DAN291 \l 1034 </w:instrText>
          </w:r>
          <w:r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(DANE, Comunicado de prensa tasa de desocupación, 2026)</w:t>
          </w:r>
          <w:r w:rsidRPr="00282871">
            <w:rPr>
              <w:rFonts w:ascii="Arial Narrow" w:eastAsiaTheme="majorEastAsia" w:hAnsi="Arial Narrow" w:cs="Arial"/>
              <w:color w:val="000000" w:themeColor="text1"/>
              <w:sz w:val="21"/>
              <w:szCs w:val="21"/>
              <w:lang w:val="es-ES_tradnl"/>
            </w:rPr>
            <w:fldChar w:fldCharType="end"/>
          </w:r>
        </w:sdtContent>
      </w:sdt>
      <w:r w:rsidRPr="00282871">
        <w:rPr>
          <w:rFonts w:ascii="Arial Narrow" w:eastAsiaTheme="majorEastAsia" w:hAnsi="Arial Narrow" w:cs="Arial"/>
          <w:color w:val="000000" w:themeColor="text1"/>
          <w:sz w:val="21"/>
          <w:szCs w:val="21"/>
          <w:lang w:val="es-CO"/>
        </w:rPr>
        <w:t>.</w:t>
      </w:r>
    </w:p>
    <w:p w14:paraId="727C3C68" w14:textId="227D7BC3"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Las mayores tasas de desocupación se registraron en Quibdó (23,</w:t>
      </w:r>
      <w:r w:rsidR="006639A3" w:rsidRPr="006639A3">
        <w:rPr>
          <w:rFonts w:ascii="Arial Narrow" w:eastAsiaTheme="majorEastAsia" w:hAnsi="Arial Narrow" w:cs="Arial"/>
          <w:color w:val="000000" w:themeColor="text1"/>
          <w:sz w:val="21"/>
          <w:szCs w:val="21"/>
          <w:lang w:val="es-CO"/>
        </w:rPr>
        <w:t>0</w:t>
      </w:r>
      <w:r w:rsidRPr="00282871">
        <w:rPr>
          <w:rFonts w:ascii="Arial Narrow" w:eastAsiaTheme="majorEastAsia" w:hAnsi="Arial Narrow" w:cs="Arial"/>
          <w:color w:val="000000" w:themeColor="text1"/>
          <w:sz w:val="21"/>
          <w:szCs w:val="21"/>
          <w:lang w:val="es-CO"/>
        </w:rPr>
        <w:t>%), Cartagena (13,</w:t>
      </w:r>
      <w:r w:rsidR="006639A3" w:rsidRPr="006639A3">
        <w:rPr>
          <w:rFonts w:ascii="Arial Narrow" w:eastAsiaTheme="majorEastAsia" w:hAnsi="Arial Narrow" w:cs="Arial"/>
          <w:color w:val="000000" w:themeColor="text1"/>
          <w:sz w:val="21"/>
          <w:szCs w:val="21"/>
          <w:lang w:val="es-CO"/>
        </w:rPr>
        <w:t>6%) y</w:t>
      </w:r>
      <w:r w:rsidR="00756B6D">
        <w:rPr>
          <w:rFonts w:ascii="Arial Narrow" w:eastAsiaTheme="majorEastAsia" w:hAnsi="Arial Narrow" w:cs="Arial"/>
          <w:color w:val="000000" w:themeColor="text1"/>
          <w:sz w:val="21"/>
          <w:szCs w:val="21"/>
          <w:lang w:val="es-CO"/>
        </w:rPr>
        <w:t xml:space="preserve"> </w:t>
      </w:r>
      <w:r w:rsidR="006639A3" w:rsidRPr="006639A3">
        <w:rPr>
          <w:rFonts w:ascii="Arial Narrow" w:eastAsiaTheme="majorEastAsia" w:hAnsi="Arial Narrow" w:cs="Arial"/>
          <w:color w:val="000000" w:themeColor="text1"/>
          <w:sz w:val="21"/>
          <w:szCs w:val="21"/>
          <w:lang w:val="es-CO"/>
        </w:rPr>
        <w:t>Sincelejo (13,0%). Cartagena presentó una variación</w:t>
      </w:r>
      <w:r w:rsidRPr="00282871">
        <w:rPr>
          <w:rFonts w:ascii="Arial Narrow" w:eastAsiaTheme="majorEastAsia" w:hAnsi="Arial Narrow" w:cs="Arial"/>
          <w:color w:val="000000" w:themeColor="text1"/>
          <w:sz w:val="21"/>
          <w:szCs w:val="21"/>
          <w:lang w:val="es-CO"/>
        </w:rPr>
        <w:t xml:space="preserve"> estadísticamente </w:t>
      </w:r>
      <w:r w:rsidR="006639A3" w:rsidRPr="006639A3">
        <w:rPr>
          <w:rFonts w:ascii="Arial Narrow" w:eastAsiaTheme="majorEastAsia" w:hAnsi="Arial Narrow" w:cs="Arial"/>
          <w:color w:val="000000" w:themeColor="text1"/>
          <w:sz w:val="21"/>
          <w:szCs w:val="21"/>
          <w:lang w:val="es-CO"/>
        </w:rPr>
        <w:t>significativa. Por el contrario</w:t>
      </w:r>
      <w:r w:rsidRPr="00282871">
        <w:rPr>
          <w:rFonts w:ascii="Arial Narrow" w:eastAsiaTheme="majorEastAsia" w:hAnsi="Arial Narrow" w:cs="Arial"/>
          <w:color w:val="000000" w:themeColor="text1"/>
          <w:sz w:val="21"/>
          <w:szCs w:val="21"/>
          <w:lang w:val="es-CO"/>
        </w:rPr>
        <w:t>, las menores tasas de desocupación se observaron en Pereira A.M. (7,</w:t>
      </w:r>
      <w:r w:rsidR="006639A3" w:rsidRPr="006639A3">
        <w:rPr>
          <w:rFonts w:ascii="Arial Narrow" w:eastAsiaTheme="majorEastAsia" w:hAnsi="Arial Narrow" w:cs="Arial"/>
          <w:color w:val="000000" w:themeColor="text1"/>
          <w:sz w:val="21"/>
          <w:szCs w:val="21"/>
          <w:lang w:val="es-CO"/>
        </w:rPr>
        <w:t>5%), Bucaramanga A.M. (7,</w:t>
      </w:r>
      <w:r w:rsidRPr="00282871">
        <w:rPr>
          <w:rFonts w:ascii="Arial Narrow" w:eastAsiaTheme="majorEastAsia" w:hAnsi="Arial Narrow" w:cs="Arial"/>
          <w:color w:val="000000" w:themeColor="text1"/>
          <w:sz w:val="21"/>
          <w:szCs w:val="21"/>
          <w:lang w:val="es-CO"/>
        </w:rPr>
        <w:t xml:space="preserve">2%) y </w:t>
      </w:r>
      <w:r w:rsidR="006639A3" w:rsidRPr="006639A3">
        <w:rPr>
          <w:rFonts w:ascii="Arial Narrow" w:eastAsiaTheme="majorEastAsia" w:hAnsi="Arial Narrow" w:cs="Arial"/>
          <w:color w:val="000000" w:themeColor="text1"/>
          <w:sz w:val="21"/>
          <w:szCs w:val="21"/>
          <w:lang w:val="es-CO"/>
        </w:rPr>
        <w:t xml:space="preserve">Medellín </w:t>
      </w:r>
      <w:r w:rsidRPr="00282871">
        <w:rPr>
          <w:rFonts w:ascii="Arial Narrow" w:eastAsiaTheme="majorEastAsia" w:hAnsi="Arial Narrow" w:cs="Arial"/>
          <w:color w:val="000000" w:themeColor="text1"/>
          <w:sz w:val="21"/>
          <w:szCs w:val="21"/>
          <w:lang w:val="es-CO"/>
        </w:rPr>
        <w:t>(7,</w:t>
      </w:r>
      <w:r w:rsidR="006639A3" w:rsidRPr="006639A3">
        <w:rPr>
          <w:rFonts w:ascii="Arial Narrow" w:eastAsiaTheme="majorEastAsia" w:hAnsi="Arial Narrow" w:cs="Arial"/>
          <w:color w:val="000000" w:themeColor="text1"/>
          <w:sz w:val="21"/>
          <w:szCs w:val="21"/>
          <w:lang w:val="es-CO"/>
        </w:rPr>
        <w:t>0)</w:t>
      </w:r>
      <w:r w:rsidRPr="00282871">
        <w:rPr>
          <w:rFonts w:ascii="Arial Narrow" w:eastAsiaTheme="majorEastAsia" w:hAnsi="Arial Narrow" w:cs="Arial"/>
          <w:color w:val="000000" w:themeColor="text1"/>
          <w:sz w:val="21"/>
          <w:szCs w:val="21"/>
          <w:lang w:val="es-CO"/>
        </w:rPr>
        <w:t xml:space="preserve"> </w:t>
      </w:r>
      <w:sdt>
        <w:sdtPr>
          <w:rPr>
            <w:rFonts w:ascii="Arial Narrow" w:eastAsiaTheme="majorEastAsia" w:hAnsi="Arial Narrow" w:cs="Arial"/>
            <w:color w:val="000000" w:themeColor="text1"/>
            <w:sz w:val="21"/>
            <w:szCs w:val="21"/>
            <w:lang w:val="es-CO"/>
          </w:rPr>
          <w:id w:val="536470853"/>
          <w:citation/>
        </w:sdtPr>
        <w:sdtEndPr/>
        <w:sdtContent>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ES_tradnl"/>
            </w:rPr>
            <w:instrText xml:space="preserve"> CITATION DAN291 \l 1034 </w:instrText>
          </w:r>
          <w:r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(DANE, Comunicado de prensa tasa de desocupación, 2026)</w:t>
          </w:r>
          <w:r w:rsidRPr="00282871">
            <w:rPr>
              <w:rFonts w:ascii="Arial Narrow" w:eastAsiaTheme="majorEastAsia" w:hAnsi="Arial Narrow" w:cs="Arial"/>
              <w:color w:val="000000" w:themeColor="text1"/>
              <w:sz w:val="21"/>
              <w:szCs w:val="21"/>
              <w:lang w:val="es-ES_tradnl"/>
            </w:rPr>
            <w:fldChar w:fldCharType="end"/>
          </w:r>
        </w:sdtContent>
      </w:sdt>
      <w:r w:rsidRPr="00282871">
        <w:rPr>
          <w:rFonts w:ascii="Arial Narrow" w:eastAsiaTheme="majorEastAsia" w:hAnsi="Arial Narrow" w:cs="Arial"/>
          <w:color w:val="000000" w:themeColor="text1"/>
          <w:sz w:val="21"/>
          <w:szCs w:val="21"/>
          <w:lang w:val="es-CO"/>
        </w:rPr>
        <w:t>.</w:t>
      </w:r>
    </w:p>
    <w:p w14:paraId="23265519" w14:textId="7BEC42B3" w:rsidR="00282871" w:rsidRPr="00282871" w:rsidRDefault="006639A3" w:rsidP="000A647E">
      <w:pPr>
        <w:spacing w:after="160" w:line="276" w:lineRule="auto"/>
        <w:jc w:val="both"/>
        <w:rPr>
          <w:rFonts w:ascii="Arial Narrow" w:eastAsiaTheme="majorEastAsia" w:hAnsi="Arial Narrow" w:cs="Arial"/>
          <w:color w:val="000000" w:themeColor="text1"/>
          <w:sz w:val="21"/>
          <w:szCs w:val="21"/>
          <w:lang w:val="es-CO"/>
        </w:rPr>
      </w:pPr>
      <w:r w:rsidRPr="006639A3">
        <w:rPr>
          <w:rFonts w:ascii="Arial Narrow" w:eastAsiaTheme="majorEastAsia" w:hAnsi="Arial Narrow" w:cs="Arial"/>
          <w:color w:val="000000" w:themeColor="text1"/>
          <w:sz w:val="21"/>
          <w:szCs w:val="21"/>
          <w:lang w:val="es-CO"/>
        </w:rPr>
        <w:t>Para el mismo periodo, la Tasa de Desocupación de la población joven (15 - 28 años), se ubicó en</w:t>
      </w:r>
      <w:r>
        <w:rPr>
          <w:rFonts w:ascii="Arial Narrow" w:eastAsiaTheme="majorEastAsia" w:hAnsi="Arial Narrow" w:cs="Arial"/>
          <w:color w:val="000000" w:themeColor="text1"/>
          <w:sz w:val="21"/>
          <w:szCs w:val="21"/>
          <w:lang w:val="es-CO"/>
        </w:rPr>
        <w:t xml:space="preserve"> </w:t>
      </w:r>
      <w:r w:rsidRPr="006639A3">
        <w:rPr>
          <w:rFonts w:ascii="Arial Narrow" w:eastAsiaTheme="majorEastAsia" w:hAnsi="Arial Narrow" w:cs="Arial"/>
          <w:color w:val="000000" w:themeColor="text1"/>
          <w:sz w:val="21"/>
          <w:szCs w:val="21"/>
          <w:lang w:val="es-CO"/>
        </w:rPr>
        <w:t>14,1%. Las mayores tasas para este segmento se registraron en Quibdó (33,6%), Sincelejo (25,8%)</w:t>
      </w:r>
      <w:r>
        <w:rPr>
          <w:rFonts w:ascii="Arial Narrow" w:eastAsiaTheme="majorEastAsia" w:hAnsi="Arial Narrow" w:cs="Arial"/>
          <w:color w:val="000000" w:themeColor="text1"/>
          <w:sz w:val="21"/>
          <w:szCs w:val="21"/>
          <w:lang w:val="es-CO"/>
        </w:rPr>
        <w:t xml:space="preserve"> </w:t>
      </w:r>
      <w:r w:rsidRPr="006639A3">
        <w:rPr>
          <w:rFonts w:ascii="Arial Narrow" w:eastAsiaTheme="majorEastAsia" w:hAnsi="Arial Narrow" w:cs="Arial"/>
          <w:color w:val="000000" w:themeColor="text1"/>
          <w:sz w:val="21"/>
          <w:szCs w:val="21"/>
          <w:lang w:val="es-CO"/>
        </w:rPr>
        <w:t>y Cartagena (25,4%) esta ciudad presentó variación estadísticamente significativa. En contraste, las</w:t>
      </w:r>
      <w:r>
        <w:rPr>
          <w:rFonts w:ascii="Arial Narrow" w:eastAsiaTheme="majorEastAsia" w:hAnsi="Arial Narrow" w:cs="Arial"/>
          <w:color w:val="000000" w:themeColor="text1"/>
          <w:sz w:val="21"/>
          <w:szCs w:val="21"/>
          <w:lang w:val="es-CO"/>
        </w:rPr>
        <w:t xml:space="preserve"> </w:t>
      </w:r>
      <w:r w:rsidRPr="006639A3">
        <w:rPr>
          <w:rFonts w:ascii="Arial Narrow" w:eastAsiaTheme="majorEastAsia" w:hAnsi="Arial Narrow" w:cs="Arial"/>
          <w:color w:val="000000" w:themeColor="text1"/>
          <w:sz w:val="21"/>
          <w:szCs w:val="21"/>
          <w:lang w:val="es-CO"/>
        </w:rPr>
        <w:t>menores tasas de desocupación juvenil se observaron</w:t>
      </w:r>
      <w:r w:rsidR="00282871" w:rsidRPr="00282871">
        <w:rPr>
          <w:rFonts w:ascii="Arial Narrow" w:eastAsiaTheme="majorEastAsia" w:hAnsi="Arial Narrow" w:cs="Arial"/>
          <w:color w:val="000000" w:themeColor="text1"/>
          <w:sz w:val="21"/>
          <w:szCs w:val="21"/>
          <w:lang w:val="es-CO"/>
        </w:rPr>
        <w:t xml:space="preserve"> en </w:t>
      </w:r>
      <w:r w:rsidRPr="006639A3">
        <w:rPr>
          <w:rFonts w:ascii="Arial Narrow" w:eastAsiaTheme="majorEastAsia" w:hAnsi="Arial Narrow" w:cs="Arial"/>
          <w:color w:val="000000" w:themeColor="text1"/>
          <w:sz w:val="21"/>
          <w:szCs w:val="21"/>
          <w:lang w:val="es-CO"/>
        </w:rPr>
        <w:t>Florencia (12,5%), Medellín A.M. (12,5%)</w:t>
      </w:r>
      <w:r w:rsidR="00282871" w:rsidRPr="00282871">
        <w:rPr>
          <w:rFonts w:ascii="Arial Narrow" w:eastAsiaTheme="majorEastAsia" w:hAnsi="Arial Narrow" w:cs="Arial"/>
          <w:color w:val="000000" w:themeColor="text1"/>
          <w:sz w:val="21"/>
          <w:szCs w:val="21"/>
          <w:lang w:val="es-CO"/>
        </w:rPr>
        <w:t xml:space="preserve"> y </w:t>
      </w:r>
      <w:r w:rsidRPr="006639A3">
        <w:rPr>
          <w:rFonts w:ascii="Arial Narrow" w:eastAsiaTheme="majorEastAsia" w:hAnsi="Arial Narrow" w:cs="Arial"/>
          <w:color w:val="000000" w:themeColor="text1"/>
          <w:sz w:val="21"/>
          <w:szCs w:val="21"/>
          <w:lang w:val="es-CO"/>
        </w:rPr>
        <w:t>Pereira A.M. (12,1%)</w:t>
      </w:r>
      <w:r w:rsidR="00282871" w:rsidRPr="00282871">
        <w:rPr>
          <w:rFonts w:ascii="Arial Narrow" w:eastAsiaTheme="majorEastAsia" w:hAnsi="Arial Narrow" w:cs="Arial"/>
          <w:color w:val="000000" w:themeColor="text1"/>
          <w:sz w:val="21"/>
          <w:szCs w:val="21"/>
          <w:lang w:val="es-CO"/>
        </w:rPr>
        <w:t xml:space="preserve"> </w:t>
      </w:r>
      <w:sdt>
        <w:sdtPr>
          <w:rPr>
            <w:rFonts w:ascii="Arial Narrow" w:eastAsiaTheme="majorEastAsia" w:hAnsi="Arial Narrow" w:cs="Arial"/>
            <w:color w:val="000000" w:themeColor="text1"/>
            <w:sz w:val="21"/>
            <w:szCs w:val="21"/>
            <w:lang w:val="es-CO"/>
          </w:rPr>
          <w:id w:val="-17319905"/>
          <w:citation/>
        </w:sdtPr>
        <w:sdtEndPr/>
        <w:sdtContent>
          <w:r w:rsidR="00282871" w:rsidRPr="00282871">
            <w:rPr>
              <w:rFonts w:ascii="Arial Narrow" w:eastAsiaTheme="majorEastAsia" w:hAnsi="Arial Narrow" w:cs="Arial"/>
              <w:color w:val="000000" w:themeColor="text1"/>
              <w:sz w:val="21"/>
              <w:szCs w:val="21"/>
              <w:lang w:val="es-CO"/>
            </w:rPr>
            <w:fldChar w:fldCharType="begin"/>
          </w:r>
          <w:r w:rsidR="00282871" w:rsidRPr="00282871">
            <w:rPr>
              <w:rFonts w:ascii="Arial Narrow" w:eastAsiaTheme="majorEastAsia" w:hAnsi="Arial Narrow" w:cs="Arial"/>
              <w:color w:val="000000" w:themeColor="text1"/>
              <w:sz w:val="21"/>
              <w:szCs w:val="21"/>
              <w:lang w:val="es-ES_tradnl"/>
            </w:rPr>
            <w:instrText xml:space="preserve"> CITATION DAN291 \l 1034 </w:instrText>
          </w:r>
          <w:r w:rsidR="00282871"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(DANE, Comunicado de prensa tasa de desocupación, 2026)</w:t>
          </w:r>
          <w:r w:rsidR="00282871" w:rsidRPr="00282871">
            <w:rPr>
              <w:rFonts w:ascii="Arial Narrow" w:eastAsiaTheme="majorEastAsia" w:hAnsi="Arial Narrow" w:cs="Arial"/>
              <w:color w:val="000000" w:themeColor="text1"/>
              <w:sz w:val="21"/>
              <w:szCs w:val="21"/>
              <w:lang w:val="es-ES_tradnl"/>
            </w:rPr>
            <w:fldChar w:fldCharType="end"/>
          </w:r>
        </w:sdtContent>
      </w:sdt>
      <w:r w:rsidR="00282871" w:rsidRPr="00282871">
        <w:rPr>
          <w:rFonts w:ascii="Arial Narrow" w:eastAsiaTheme="majorEastAsia" w:hAnsi="Arial Narrow" w:cs="Arial"/>
          <w:color w:val="000000" w:themeColor="text1"/>
          <w:sz w:val="21"/>
          <w:szCs w:val="21"/>
          <w:lang w:val="es-CO"/>
        </w:rPr>
        <w:t>.</w:t>
      </w:r>
    </w:p>
    <w:p w14:paraId="109B688A" w14:textId="13E766AA" w:rsidR="00282871" w:rsidRPr="00282871" w:rsidRDefault="00CE5D98" w:rsidP="000A647E">
      <w:pPr>
        <w:spacing w:after="160" w:line="276" w:lineRule="auto"/>
        <w:jc w:val="both"/>
        <w:rPr>
          <w:rFonts w:ascii="Arial Narrow" w:eastAsiaTheme="majorEastAsia" w:hAnsi="Arial Narrow" w:cs="Arial"/>
          <w:color w:val="000000" w:themeColor="text1"/>
          <w:sz w:val="21"/>
          <w:szCs w:val="21"/>
          <w:lang w:val="es-CO"/>
        </w:rPr>
      </w:pPr>
      <w:r w:rsidRPr="00CE5D98">
        <w:rPr>
          <w:rFonts w:ascii="Arial Narrow" w:eastAsiaTheme="majorEastAsia" w:hAnsi="Arial Narrow" w:cs="Arial"/>
          <w:color w:val="000000" w:themeColor="text1"/>
          <w:sz w:val="21"/>
          <w:szCs w:val="21"/>
          <w:lang w:val="es-CO"/>
        </w:rPr>
        <w:t>Finalmente, la proporción de ocupados informales se redujo en todos los dominios geográficos,</w:t>
      </w:r>
      <w:r>
        <w:rPr>
          <w:rFonts w:ascii="Arial Narrow" w:eastAsiaTheme="majorEastAsia" w:hAnsi="Arial Narrow" w:cs="Arial"/>
          <w:color w:val="000000" w:themeColor="text1"/>
          <w:sz w:val="21"/>
          <w:szCs w:val="21"/>
          <w:lang w:val="es-CO"/>
        </w:rPr>
        <w:t xml:space="preserve"> </w:t>
      </w:r>
      <w:r w:rsidRPr="00CE5D98">
        <w:rPr>
          <w:rFonts w:ascii="Arial Narrow" w:eastAsiaTheme="majorEastAsia" w:hAnsi="Arial Narrow" w:cs="Arial"/>
          <w:color w:val="000000" w:themeColor="text1"/>
          <w:sz w:val="21"/>
          <w:szCs w:val="21"/>
          <w:lang w:val="es-CO"/>
        </w:rPr>
        <w:t>alcanzando el 54,5% en el total nacional, 40,5 % en las 13 ciudades y A.M., 41,8% en las 23 ciudades</w:t>
      </w:r>
      <w:r>
        <w:rPr>
          <w:rFonts w:ascii="Arial Narrow" w:eastAsiaTheme="majorEastAsia" w:hAnsi="Arial Narrow" w:cs="Arial"/>
          <w:color w:val="000000" w:themeColor="text1"/>
          <w:sz w:val="21"/>
          <w:szCs w:val="21"/>
          <w:lang w:val="es-CO"/>
        </w:rPr>
        <w:t xml:space="preserve"> </w:t>
      </w:r>
      <w:r w:rsidRPr="00CE5D98">
        <w:rPr>
          <w:rFonts w:ascii="Arial Narrow" w:eastAsiaTheme="majorEastAsia" w:hAnsi="Arial Narrow" w:cs="Arial"/>
          <w:color w:val="000000" w:themeColor="text1"/>
          <w:sz w:val="21"/>
          <w:szCs w:val="21"/>
          <w:lang w:val="es-CO"/>
        </w:rPr>
        <w:t>y A.M. y 82,5% en los centros poblados y rural disperso. En este contexto, se consideran ocupados</w:t>
      </w:r>
      <w:r>
        <w:rPr>
          <w:rFonts w:ascii="Arial Narrow" w:eastAsiaTheme="majorEastAsia" w:hAnsi="Arial Narrow" w:cs="Arial"/>
          <w:color w:val="000000" w:themeColor="text1"/>
          <w:sz w:val="21"/>
          <w:szCs w:val="21"/>
          <w:lang w:val="es-CO"/>
        </w:rPr>
        <w:t xml:space="preserve"> </w:t>
      </w:r>
      <w:r w:rsidRPr="00CE5D98">
        <w:rPr>
          <w:rFonts w:ascii="Arial Narrow" w:eastAsiaTheme="majorEastAsia" w:hAnsi="Arial Narrow" w:cs="Arial"/>
          <w:color w:val="000000" w:themeColor="text1"/>
          <w:sz w:val="21"/>
          <w:szCs w:val="21"/>
          <w:lang w:val="es-CO"/>
        </w:rPr>
        <w:t>informales los asalariados y empleados domésticos que no realizan cotizaciones a salud y pensión</w:t>
      </w:r>
      <w:r>
        <w:rPr>
          <w:rFonts w:ascii="Arial Narrow" w:eastAsiaTheme="majorEastAsia" w:hAnsi="Arial Narrow" w:cs="Arial"/>
          <w:color w:val="000000" w:themeColor="text1"/>
          <w:sz w:val="21"/>
          <w:szCs w:val="21"/>
          <w:lang w:val="es-CO"/>
        </w:rPr>
        <w:t xml:space="preserve"> </w:t>
      </w:r>
      <w:r w:rsidRPr="00CE5D98">
        <w:rPr>
          <w:rFonts w:ascii="Arial Narrow" w:eastAsiaTheme="majorEastAsia" w:hAnsi="Arial Narrow" w:cs="Arial"/>
          <w:color w:val="000000" w:themeColor="text1"/>
          <w:sz w:val="21"/>
          <w:szCs w:val="21"/>
          <w:lang w:val="es-CO"/>
        </w:rPr>
        <w:t>a través de su relación laboral. Asimismo, se clasifican como informales, por definición, los</w:t>
      </w:r>
      <w:r>
        <w:rPr>
          <w:rFonts w:ascii="Arial Narrow" w:eastAsiaTheme="majorEastAsia" w:hAnsi="Arial Narrow" w:cs="Arial"/>
          <w:color w:val="000000" w:themeColor="text1"/>
          <w:sz w:val="21"/>
          <w:szCs w:val="21"/>
          <w:lang w:val="es-CO"/>
        </w:rPr>
        <w:t xml:space="preserve"> </w:t>
      </w:r>
      <w:r w:rsidRPr="00CE5D98">
        <w:rPr>
          <w:rFonts w:ascii="Arial Narrow" w:eastAsiaTheme="majorEastAsia" w:hAnsi="Arial Narrow" w:cs="Arial"/>
          <w:color w:val="000000" w:themeColor="text1"/>
          <w:sz w:val="21"/>
          <w:szCs w:val="21"/>
          <w:lang w:val="es-CO"/>
        </w:rPr>
        <w:t>trabajadores familiares sin remuneración y las personas trabajadoras por cuenta propia,</w:t>
      </w:r>
      <w:r>
        <w:rPr>
          <w:rFonts w:ascii="Arial Narrow" w:eastAsiaTheme="majorEastAsia" w:hAnsi="Arial Narrow" w:cs="Arial"/>
          <w:color w:val="000000" w:themeColor="text1"/>
          <w:sz w:val="21"/>
          <w:szCs w:val="21"/>
          <w:lang w:val="es-CO"/>
        </w:rPr>
        <w:t xml:space="preserve"> </w:t>
      </w:r>
      <w:r w:rsidRPr="00CE5D98">
        <w:rPr>
          <w:rFonts w:ascii="Arial Narrow" w:eastAsiaTheme="majorEastAsia" w:hAnsi="Arial Narrow" w:cs="Arial"/>
          <w:color w:val="000000" w:themeColor="text1"/>
          <w:sz w:val="21"/>
          <w:szCs w:val="21"/>
          <w:lang w:val="es-CO"/>
        </w:rPr>
        <w:t>empleadoras o patronas que pertenecen al sector informal</w:t>
      </w:r>
      <w:r w:rsidR="00282871" w:rsidRPr="00282871">
        <w:rPr>
          <w:rFonts w:ascii="Arial Narrow" w:eastAsiaTheme="majorEastAsia" w:hAnsi="Arial Narrow" w:cs="Arial"/>
          <w:color w:val="000000" w:themeColor="text1"/>
          <w:sz w:val="21"/>
          <w:szCs w:val="21"/>
          <w:lang w:val="es-CO"/>
        </w:rPr>
        <w:t xml:space="preserve"> </w:t>
      </w:r>
      <w:sdt>
        <w:sdtPr>
          <w:rPr>
            <w:rFonts w:ascii="Arial Narrow" w:eastAsiaTheme="majorEastAsia" w:hAnsi="Arial Narrow" w:cs="Arial"/>
            <w:color w:val="000000" w:themeColor="text1"/>
            <w:sz w:val="21"/>
            <w:szCs w:val="21"/>
            <w:lang w:val="es-CO"/>
          </w:rPr>
          <w:id w:val="12119535"/>
          <w:citation/>
        </w:sdtPr>
        <w:sdtEndPr/>
        <w:sdtContent>
          <w:r w:rsidR="00282871" w:rsidRPr="00282871">
            <w:rPr>
              <w:rFonts w:ascii="Arial Narrow" w:eastAsiaTheme="majorEastAsia" w:hAnsi="Arial Narrow" w:cs="Arial"/>
              <w:color w:val="000000" w:themeColor="text1"/>
              <w:sz w:val="21"/>
              <w:szCs w:val="21"/>
              <w:lang w:val="es-CO"/>
            </w:rPr>
            <w:fldChar w:fldCharType="begin"/>
          </w:r>
          <w:r w:rsidR="00282871" w:rsidRPr="00282871">
            <w:rPr>
              <w:rFonts w:ascii="Arial Narrow" w:eastAsiaTheme="majorEastAsia" w:hAnsi="Arial Narrow" w:cs="Arial"/>
              <w:color w:val="000000" w:themeColor="text1"/>
              <w:sz w:val="21"/>
              <w:szCs w:val="21"/>
              <w:lang w:val="es-ES_tradnl"/>
            </w:rPr>
            <w:instrText xml:space="preserve"> CITATION DAN291 \l 1034 </w:instrText>
          </w:r>
          <w:r w:rsidR="00282871"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(DANE, Comunicado de prensa tasa de desocupación, 2026)</w:t>
          </w:r>
          <w:r w:rsidR="00282871" w:rsidRPr="00282871">
            <w:rPr>
              <w:rFonts w:ascii="Arial Narrow" w:eastAsiaTheme="majorEastAsia" w:hAnsi="Arial Narrow" w:cs="Arial"/>
              <w:color w:val="000000" w:themeColor="text1"/>
              <w:sz w:val="21"/>
              <w:szCs w:val="21"/>
              <w:lang w:val="es-ES_tradnl"/>
            </w:rPr>
            <w:fldChar w:fldCharType="end"/>
          </w:r>
        </w:sdtContent>
      </w:sdt>
      <w:r w:rsidR="00282871" w:rsidRPr="00282871">
        <w:rPr>
          <w:rFonts w:ascii="Arial Narrow" w:eastAsiaTheme="majorEastAsia" w:hAnsi="Arial Narrow" w:cs="Arial"/>
          <w:color w:val="000000" w:themeColor="text1"/>
          <w:sz w:val="21"/>
          <w:szCs w:val="21"/>
          <w:lang w:val="es-CO"/>
        </w:rPr>
        <w:t>.</w:t>
      </w:r>
    </w:p>
    <w:p w14:paraId="35064269" w14:textId="77777777" w:rsidR="00282871" w:rsidRPr="00282871" w:rsidRDefault="00282871" w:rsidP="000A647E">
      <w:pPr>
        <w:numPr>
          <w:ilvl w:val="0"/>
          <w:numId w:val="21"/>
        </w:numPr>
        <w:spacing w:after="160" w:line="276" w:lineRule="auto"/>
        <w:jc w:val="both"/>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Panorama del sector del cemento</w:t>
      </w:r>
    </w:p>
    <w:p w14:paraId="4C2E8C89" w14:textId="00D55BDE"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Tal como se observa en la Ilustración 22 el monitoreo histórico consolidado a marzo de 2026, la industria cementera del país mantiene un descalce estructural positivo donde la curva de producción supera de manera constante a la de despachos efectivos, registrando una brecha de excedente de aproximadamente 1,1 millones de toneladas anualizadas. Para el proyecto de infraestructura </w:t>
      </w:r>
      <w:r w:rsidR="004E3214">
        <w:rPr>
          <w:rFonts w:ascii="Arial Narrow" w:eastAsiaTheme="majorEastAsia" w:hAnsi="Arial Narrow" w:cs="Arial"/>
          <w:color w:val="000000" w:themeColor="text1"/>
          <w:sz w:val="21"/>
          <w:szCs w:val="21"/>
          <w:lang w:val="es-CO"/>
        </w:rPr>
        <w:t>social</w:t>
      </w:r>
      <w:r w:rsidRPr="00282871">
        <w:rPr>
          <w:rFonts w:ascii="Arial Narrow" w:eastAsiaTheme="majorEastAsia" w:hAnsi="Arial Narrow" w:cs="Arial"/>
          <w:color w:val="000000" w:themeColor="text1"/>
          <w:sz w:val="21"/>
          <w:szCs w:val="21"/>
          <w:lang w:val="es-CO"/>
        </w:rPr>
        <w:t xml:space="preserve"> en el municipio de </w:t>
      </w:r>
      <w:r w:rsidR="004E3214">
        <w:rPr>
          <w:rFonts w:ascii="Arial Narrow" w:eastAsiaTheme="majorEastAsia" w:hAnsi="Arial Narrow" w:cs="Arial"/>
          <w:color w:val="000000" w:themeColor="text1"/>
          <w:sz w:val="21"/>
          <w:szCs w:val="21"/>
          <w:lang w:val="es-CO"/>
        </w:rPr>
        <w:t>Ataco</w:t>
      </w:r>
      <w:r w:rsidRPr="00282871">
        <w:rPr>
          <w:rFonts w:ascii="Arial Narrow" w:eastAsiaTheme="majorEastAsia" w:hAnsi="Arial Narrow" w:cs="Arial"/>
          <w:color w:val="000000" w:themeColor="text1"/>
          <w:sz w:val="21"/>
          <w:szCs w:val="21"/>
          <w:lang w:val="es-CO"/>
        </w:rPr>
        <w:t xml:space="preserve">, este indicador técnico es altamente favorable, confirma que el mercado local opera bajo condiciones de plena suficiencia de suministro y competencia, minimizando el riesgo de desabastecimiento físico o especulación de precios en el cemento estructural necesario para las obras civiles </w:t>
      </w:r>
      <w:sdt>
        <w:sdtPr>
          <w:rPr>
            <w:rFonts w:ascii="Arial Narrow" w:eastAsiaTheme="majorEastAsia" w:hAnsi="Arial Narrow" w:cs="Arial"/>
            <w:color w:val="000000" w:themeColor="text1"/>
            <w:sz w:val="21"/>
            <w:szCs w:val="21"/>
            <w:lang w:val="es-CO"/>
          </w:rPr>
          <w:id w:val="2069376082"/>
          <w:citation/>
        </w:sdtPr>
        <w:sdtEndPr/>
        <w:sdtContent>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ES_tradnl"/>
            </w:rPr>
            <w:instrText xml:space="preserve"> CITATION Gru26 \l 1034 </w:instrText>
          </w:r>
          <w:r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(Cibest, 2026)</w:t>
          </w:r>
          <w:r w:rsidRPr="00282871">
            <w:rPr>
              <w:rFonts w:ascii="Arial Narrow" w:eastAsiaTheme="majorEastAsia" w:hAnsi="Arial Narrow" w:cs="Arial"/>
              <w:color w:val="000000" w:themeColor="text1"/>
              <w:sz w:val="21"/>
              <w:szCs w:val="21"/>
              <w:lang w:val="es-ES_tradnl"/>
            </w:rPr>
            <w:fldChar w:fldCharType="end"/>
          </w:r>
        </w:sdtContent>
      </w:sdt>
      <w:r w:rsidRPr="00282871">
        <w:rPr>
          <w:rFonts w:ascii="Arial Narrow" w:eastAsiaTheme="majorEastAsia" w:hAnsi="Arial Narrow" w:cs="Arial"/>
          <w:color w:val="000000" w:themeColor="text1"/>
          <w:sz w:val="21"/>
          <w:szCs w:val="21"/>
          <w:lang w:val="es-CO"/>
        </w:rPr>
        <w:t>:</w:t>
      </w:r>
    </w:p>
    <w:p w14:paraId="30D24E2B" w14:textId="77777777" w:rsidR="00282871" w:rsidRPr="00282871" w:rsidRDefault="00282871" w:rsidP="000A647E">
      <w:pPr>
        <w:numPr>
          <w:ilvl w:val="0"/>
          <w:numId w:val="21"/>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Disponibilidad y Moderación de Precios:</w:t>
      </w:r>
      <w:r w:rsidRPr="00282871">
        <w:rPr>
          <w:rFonts w:ascii="Arial Narrow" w:eastAsiaTheme="majorEastAsia" w:hAnsi="Arial Narrow" w:cs="Arial"/>
          <w:color w:val="000000" w:themeColor="text1"/>
          <w:sz w:val="21"/>
          <w:szCs w:val="21"/>
          <w:lang w:val="es-CO"/>
        </w:rPr>
        <w:t xml:space="preserve"> El mercado cementero presenta actualmente un volumen de producción que supera la capacidad de absorción del mercado (con un crecimiento en la producción del 15,5% con respecto al mes de febrero de 2026, los despachos crecieron 12,2%). Esta acumulación de inventarios en la industria sugiere una tendencia hacia la moderación en los precios del insumo a corto plazo, lo cual resulta altamente favorable para el equilibrio financiero del proyecto.</w:t>
      </w:r>
    </w:p>
    <w:p w14:paraId="0F0D9EC4" w14:textId="77777777" w:rsidR="00282871" w:rsidRPr="00282871" w:rsidRDefault="00282871" w:rsidP="000A647E">
      <w:pPr>
        <w:numPr>
          <w:ilvl w:val="0"/>
          <w:numId w:val="21"/>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lastRenderedPageBreak/>
        <w:t>Las Obras Civiles como Soporte del Mercado:</w:t>
      </w:r>
      <w:r w:rsidRPr="00282871">
        <w:rPr>
          <w:rFonts w:ascii="Arial Narrow" w:eastAsiaTheme="majorEastAsia" w:hAnsi="Arial Narrow" w:cs="Arial"/>
          <w:color w:val="000000" w:themeColor="text1"/>
          <w:sz w:val="21"/>
          <w:szCs w:val="21"/>
          <w:lang w:val="es-CO"/>
        </w:rPr>
        <w:t xml:space="preserve"> Las dinámicas regionales demuestran que la ejecución de obras civiles e infraestructura de transporte está actuando como el principal amortiguador frente a la caída de otros subsectores constructivos (como el residencial). Esto garantiza que los canales de distribución a granel sigan activos y con capacidad logística de atención para proyectos públicos.</w:t>
      </w:r>
    </w:p>
    <w:p w14:paraId="63948D89" w14:textId="3EC95C1F" w:rsidR="00282871" w:rsidRPr="00282871" w:rsidRDefault="00282871" w:rsidP="000A647E">
      <w:pPr>
        <w:numPr>
          <w:ilvl w:val="0"/>
          <w:numId w:val="21"/>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Riesgos Asociados a Costos Energéticos:</w:t>
      </w:r>
      <w:r w:rsidRPr="00282871">
        <w:rPr>
          <w:rFonts w:ascii="Arial Narrow" w:eastAsiaTheme="majorEastAsia" w:hAnsi="Arial Narrow" w:cs="Arial"/>
          <w:color w:val="000000" w:themeColor="text1"/>
          <w:sz w:val="21"/>
          <w:szCs w:val="21"/>
          <w:lang w:val="es-CO"/>
        </w:rPr>
        <w:t xml:space="preserve"> A diferencia de otros insumos, la sensibilidad de los precios del cemento frente a variaciones del salario mínimo es acotada. El principal factor de riesgo en la estructura de costos de este material radica en su alta dependencia energética, consumiendo en promedio 1,7 GWh/día a nivel nacional. Cualquier fluctuación futura en las tarifas eléctricas o disponibilidad de gas natural podría trasladarse marginalmente al precio final del insumo puesto en obra.</w:t>
      </w:r>
    </w:p>
    <w:p w14:paraId="7ADF8C75" w14:textId="77777777" w:rsidR="00282871" w:rsidRPr="00282871" w:rsidRDefault="00282871" w:rsidP="004F4468">
      <w:pPr>
        <w:spacing w:after="160"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Ilustración 22. Producción y despachos de cemento doce meses en Colombia</w:t>
      </w:r>
    </w:p>
    <w:p w14:paraId="6D1C4B9A" w14:textId="77777777" w:rsidR="00282871" w:rsidRPr="00282871" w:rsidRDefault="00282871" w:rsidP="004F4468">
      <w:pPr>
        <w:spacing w:after="160"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noProof/>
          <w:color w:val="000000" w:themeColor="text1"/>
          <w:sz w:val="21"/>
          <w:szCs w:val="21"/>
          <w:lang w:val="es-CO"/>
        </w:rPr>
        <w:drawing>
          <wp:inline distT="0" distB="0" distL="0" distR="0" wp14:anchorId="74726773" wp14:editId="03921BF4">
            <wp:extent cx="3502680" cy="2633133"/>
            <wp:effectExtent l="0" t="0" r="2540" b="0"/>
            <wp:docPr id="17809165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16533" name="Imagen 1780916533"/>
                    <pic:cNvPicPr/>
                  </pic:nvPicPr>
                  <pic:blipFill>
                    <a:blip r:embed="rId29">
                      <a:extLst>
                        <a:ext uri="{28A0092B-C50C-407E-A947-70E740481C1C}">
                          <a14:useLocalDpi xmlns:a14="http://schemas.microsoft.com/office/drawing/2010/main" val="0"/>
                        </a:ext>
                      </a:extLst>
                    </a:blip>
                    <a:stretch>
                      <a:fillRect/>
                    </a:stretch>
                  </pic:blipFill>
                  <pic:spPr>
                    <a:xfrm>
                      <a:off x="0" y="0"/>
                      <a:ext cx="3574559" cy="2687168"/>
                    </a:xfrm>
                    <a:prstGeom prst="rect">
                      <a:avLst/>
                    </a:prstGeom>
                  </pic:spPr>
                </pic:pic>
              </a:graphicData>
            </a:graphic>
          </wp:inline>
        </w:drawing>
      </w:r>
    </w:p>
    <w:p w14:paraId="555FAEB0" w14:textId="42A9173B" w:rsidR="00282871" w:rsidRPr="000A7AE9" w:rsidRDefault="00282871" w:rsidP="000A7AE9">
      <w:pPr>
        <w:pStyle w:val="Ttulo2"/>
        <w:numPr>
          <w:ilvl w:val="1"/>
          <w:numId w:val="29"/>
        </w:numPr>
        <w:spacing w:before="200" w:beforeAutospacing="0" w:afterAutospacing="0" w:line="276" w:lineRule="auto"/>
        <w:ind w:left="709" w:hanging="567"/>
        <w:rPr>
          <w:rFonts w:ascii="Arial Narrow" w:eastAsia="MS Gothic" w:hAnsi="Arial Narrow" w:cs="Tahoma"/>
          <w:b/>
          <w:bCs/>
          <w:color w:val="000000" w:themeColor="text1"/>
          <w:sz w:val="21"/>
          <w:szCs w:val="21"/>
          <w:lang w:val="es-ES" w:eastAsia="es-ES"/>
        </w:rPr>
      </w:pPr>
      <w:bookmarkStart w:id="54" w:name="_Toc232528803"/>
      <w:bookmarkStart w:id="55" w:name="_Toc233813308"/>
      <w:bookmarkStart w:id="56" w:name="_Toc235025245"/>
      <w:bookmarkStart w:id="57" w:name="_Toc237185595"/>
      <w:bookmarkStart w:id="58" w:name="_Toc238484004"/>
      <w:bookmarkStart w:id="59" w:name="_Toc239165286"/>
      <w:r w:rsidRPr="000A7AE9">
        <w:rPr>
          <w:rFonts w:ascii="Arial Narrow" w:eastAsia="MS Gothic" w:hAnsi="Arial Narrow" w:cs="Tahoma"/>
          <w:b/>
          <w:bCs/>
          <w:color w:val="000000" w:themeColor="text1"/>
          <w:sz w:val="21"/>
          <w:szCs w:val="21"/>
          <w:lang w:val="es-ES" w:eastAsia="es-ES"/>
        </w:rPr>
        <w:t>C</w:t>
      </w:r>
      <w:bookmarkEnd w:id="54"/>
      <w:bookmarkEnd w:id="55"/>
      <w:r w:rsidRPr="000A7AE9">
        <w:rPr>
          <w:rFonts w:ascii="Arial Narrow" w:eastAsia="MS Gothic" w:hAnsi="Arial Narrow" w:cs="Tahoma"/>
          <w:b/>
          <w:bCs/>
          <w:color w:val="000000" w:themeColor="text1"/>
          <w:sz w:val="21"/>
          <w:szCs w:val="21"/>
          <w:lang w:val="es-ES" w:eastAsia="es-ES"/>
        </w:rPr>
        <w:t>ontexto técnico y operativo del sector</w:t>
      </w:r>
      <w:bookmarkEnd w:id="56"/>
      <w:bookmarkEnd w:id="57"/>
      <w:bookmarkEnd w:id="58"/>
      <w:bookmarkEnd w:id="59"/>
    </w:p>
    <w:p w14:paraId="52BD8727" w14:textId="77777777" w:rsidR="00282871" w:rsidRPr="00677378" w:rsidRDefault="00282871" w:rsidP="00677378">
      <w:pPr>
        <w:pStyle w:val="Ttulo3"/>
        <w:numPr>
          <w:ilvl w:val="2"/>
          <w:numId w:val="29"/>
        </w:numPr>
        <w:spacing w:line="276" w:lineRule="auto"/>
        <w:ind w:left="1134" w:hanging="708"/>
        <w:rPr>
          <w:rFonts w:ascii="Arial Narrow" w:eastAsiaTheme="majorEastAsia" w:hAnsi="Arial Narrow" w:cs="Tahoma"/>
          <w:b/>
          <w:bCs/>
          <w:color w:val="000000" w:themeColor="text1"/>
          <w:sz w:val="21"/>
          <w:szCs w:val="21"/>
          <w:lang w:val="es-CO" w:eastAsia="es-MX"/>
        </w:rPr>
      </w:pPr>
      <w:bookmarkStart w:id="60" w:name="_Toc232528804"/>
      <w:bookmarkStart w:id="61" w:name="_Toc233813309"/>
      <w:bookmarkStart w:id="62" w:name="_Toc235025246"/>
      <w:bookmarkStart w:id="63" w:name="_Toc237185596"/>
      <w:bookmarkStart w:id="64" w:name="_Toc238484005"/>
      <w:bookmarkStart w:id="65" w:name="_Toc239165287"/>
      <w:r w:rsidRPr="00677378">
        <w:rPr>
          <w:rFonts w:ascii="Arial Narrow" w:eastAsiaTheme="majorEastAsia" w:hAnsi="Arial Narrow" w:cs="Tahoma"/>
          <w:b/>
          <w:bCs/>
          <w:color w:val="000000" w:themeColor="text1"/>
          <w:sz w:val="21"/>
          <w:szCs w:val="21"/>
          <w:lang w:val="es-CO" w:eastAsia="es-MX"/>
        </w:rPr>
        <w:t>Cadena de Suministro y Canales de Distribución</w:t>
      </w:r>
      <w:bookmarkEnd w:id="60"/>
      <w:bookmarkEnd w:id="61"/>
      <w:bookmarkEnd w:id="62"/>
      <w:bookmarkEnd w:id="63"/>
      <w:bookmarkEnd w:id="64"/>
      <w:bookmarkEnd w:id="65"/>
    </w:p>
    <w:p w14:paraId="4BF6CE9D" w14:textId="36878DE1"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br/>
        <w:t xml:space="preserve">La cadena de suministro y los canales de distribución para los insumos estructurales de la infraestructura </w:t>
      </w:r>
      <w:r w:rsidR="000B4D9D">
        <w:rPr>
          <w:rFonts w:ascii="Arial Narrow" w:eastAsiaTheme="majorEastAsia" w:hAnsi="Arial Narrow" w:cs="Arial"/>
          <w:color w:val="000000" w:themeColor="text1"/>
          <w:sz w:val="21"/>
          <w:szCs w:val="21"/>
          <w:lang w:val="es-CO"/>
        </w:rPr>
        <w:t>social</w:t>
      </w:r>
      <w:r w:rsidRPr="00282871">
        <w:rPr>
          <w:rFonts w:ascii="Arial Narrow" w:eastAsiaTheme="majorEastAsia" w:hAnsi="Arial Narrow" w:cs="Arial"/>
          <w:color w:val="000000" w:themeColor="text1"/>
          <w:sz w:val="21"/>
          <w:szCs w:val="21"/>
          <w:lang w:val="es-CO"/>
        </w:rPr>
        <w:t xml:space="preserve"> en Colombia muestran un comportamiento dinámico y de franca estabilidad. Los indicadores de producción y despacho de materiales clave garantizan el abastecimiento continuo para la ejecución de proyectos en el país:</w:t>
      </w:r>
    </w:p>
    <w:p w14:paraId="56614901" w14:textId="77777777" w:rsidR="00282871" w:rsidRPr="00282871" w:rsidRDefault="00282871" w:rsidP="000A647E">
      <w:pPr>
        <w:numPr>
          <w:ilvl w:val="0"/>
          <w:numId w:val="28"/>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Estadísticas de Cemento Gris (ECG)</w:t>
      </w:r>
    </w:p>
    <w:p w14:paraId="6D3AA1BF" w14:textId="5579901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En </w:t>
      </w:r>
      <w:r w:rsidR="00A0037A" w:rsidRPr="00A0037A">
        <w:rPr>
          <w:rFonts w:ascii="Arial Narrow" w:eastAsiaTheme="majorEastAsia" w:hAnsi="Arial Narrow" w:cs="Arial"/>
          <w:color w:val="000000" w:themeColor="text1"/>
          <w:sz w:val="21"/>
          <w:szCs w:val="21"/>
          <w:lang w:val="es-CO"/>
        </w:rPr>
        <w:t>julio</w:t>
      </w:r>
      <w:r w:rsidRPr="00282871">
        <w:rPr>
          <w:rFonts w:ascii="Arial Narrow" w:eastAsiaTheme="majorEastAsia" w:hAnsi="Arial Narrow" w:cs="Arial"/>
          <w:color w:val="000000" w:themeColor="text1"/>
          <w:sz w:val="21"/>
          <w:szCs w:val="21"/>
          <w:lang w:val="es-CO"/>
        </w:rPr>
        <w:t xml:space="preserve"> de 2026, la producción de cemento gris a nivel nacional fue de 1.</w:t>
      </w:r>
      <w:r w:rsidR="00A0037A" w:rsidRPr="00A0037A">
        <w:rPr>
          <w:rFonts w:ascii="Arial Narrow" w:eastAsiaTheme="majorEastAsia" w:hAnsi="Arial Narrow" w:cs="Arial"/>
          <w:color w:val="000000" w:themeColor="text1"/>
          <w:sz w:val="21"/>
          <w:szCs w:val="21"/>
          <w:lang w:val="es-CO"/>
        </w:rPr>
        <w:t>205,3</w:t>
      </w:r>
      <w:r w:rsidRPr="00282871">
        <w:rPr>
          <w:rFonts w:ascii="Arial Narrow" w:eastAsiaTheme="majorEastAsia" w:hAnsi="Arial Narrow" w:cs="Arial"/>
          <w:color w:val="000000" w:themeColor="text1"/>
          <w:sz w:val="21"/>
          <w:szCs w:val="21"/>
          <w:lang w:val="es-CO"/>
        </w:rPr>
        <w:t xml:space="preserve"> miles de toneladas, lo que representó una variación de </w:t>
      </w:r>
      <w:r w:rsidR="00A0037A" w:rsidRPr="00A0037A">
        <w:rPr>
          <w:rFonts w:ascii="Arial Narrow" w:eastAsiaTheme="majorEastAsia" w:hAnsi="Arial Narrow" w:cs="Arial"/>
          <w:color w:val="000000" w:themeColor="text1"/>
          <w:sz w:val="21"/>
          <w:szCs w:val="21"/>
          <w:lang w:val="es-CO"/>
        </w:rPr>
        <w:t>-</w:t>
      </w:r>
      <w:r w:rsidRPr="00282871">
        <w:rPr>
          <w:rFonts w:ascii="Arial Narrow" w:eastAsiaTheme="majorEastAsia" w:hAnsi="Arial Narrow" w:cs="Arial"/>
          <w:color w:val="000000" w:themeColor="text1"/>
          <w:sz w:val="21"/>
          <w:szCs w:val="21"/>
          <w:lang w:val="es-CO"/>
        </w:rPr>
        <w:t>4,</w:t>
      </w:r>
      <w:r w:rsidR="00A0037A" w:rsidRPr="00A0037A">
        <w:rPr>
          <w:rFonts w:ascii="Arial Narrow" w:eastAsiaTheme="majorEastAsia" w:hAnsi="Arial Narrow" w:cs="Arial"/>
          <w:color w:val="000000" w:themeColor="text1"/>
          <w:sz w:val="21"/>
          <w:szCs w:val="21"/>
          <w:lang w:val="es-CO"/>
        </w:rPr>
        <w:t>5</w:t>
      </w:r>
      <w:r w:rsidRPr="00282871">
        <w:rPr>
          <w:rFonts w:ascii="Arial Narrow" w:eastAsiaTheme="majorEastAsia" w:hAnsi="Arial Narrow" w:cs="Arial"/>
          <w:color w:val="000000" w:themeColor="text1"/>
          <w:sz w:val="21"/>
          <w:szCs w:val="21"/>
          <w:lang w:val="es-CO"/>
        </w:rPr>
        <w:t>% con relación al mismo mes de 2025. En el mes de análisis se despacharon al mercado nacional 1.</w:t>
      </w:r>
      <w:r w:rsidR="00A0037A" w:rsidRPr="00A0037A">
        <w:rPr>
          <w:rFonts w:ascii="Arial Narrow" w:eastAsiaTheme="majorEastAsia" w:hAnsi="Arial Narrow" w:cs="Arial"/>
          <w:color w:val="000000" w:themeColor="text1"/>
          <w:sz w:val="21"/>
          <w:szCs w:val="21"/>
          <w:lang w:val="es-CO"/>
        </w:rPr>
        <w:t>157,8</w:t>
      </w:r>
      <w:r w:rsidRPr="00282871">
        <w:rPr>
          <w:rFonts w:ascii="Arial Narrow" w:eastAsiaTheme="majorEastAsia" w:hAnsi="Arial Narrow" w:cs="Arial"/>
          <w:color w:val="000000" w:themeColor="text1"/>
          <w:sz w:val="21"/>
          <w:szCs w:val="21"/>
          <w:lang w:val="es-CO"/>
        </w:rPr>
        <w:t xml:space="preserve"> miles de toneladas de cemento gris, lo que significó un </w:t>
      </w:r>
      <w:r w:rsidR="00A0037A" w:rsidRPr="00A0037A">
        <w:rPr>
          <w:rFonts w:ascii="Arial Narrow" w:eastAsiaTheme="majorEastAsia" w:hAnsi="Arial Narrow" w:cs="Arial"/>
          <w:color w:val="000000" w:themeColor="text1"/>
          <w:sz w:val="21"/>
          <w:szCs w:val="21"/>
          <w:lang w:val="es-CO"/>
        </w:rPr>
        <w:t>decrecimiento</w:t>
      </w:r>
      <w:r w:rsidRPr="00282871">
        <w:rPr>
          <w:rFonts w:ascii="Arial Narrow" w:eastAsiaTheme="majorEastAsia" w:hAnsi="Arial Narrow" w:cs="Arial"/>
          <w:color w:val="000000" w:themeColor="text1"/>
          <w:sz w:val="21"/>
          <w:szCs w:val="21"/>
          <w:lang w:val="es-CO"/>
        </w:rPr>
        <w:t xml:space="preserve"> del </w:t>
      </w:r>
      <w:r w:rsidR="00A0037A" w:rsidRPr="00A0037A">
        <w:rPr>
          <w:rFonts w:ascii="Arial Narrow" w:eastAsiaTheme="majorEastAsia" w:hAnsi="Arial Narrow" w:cs="Arial"/>
          <w:color w:val="000000" w:themeColor="text1"/>
          <w:sz w:val="21"/>
          <w:szCs w:val="21"/>
          <w:lang w:val="es-CO"/>
        </w:rPr>
        <w:t>-3,</w:t>
      </w:r>
      <w:r w:rsidRPr="00282871">
        <w:rPr>
          <w:rFonts w:ascii="Arial Narrow" w:eastAsiaTheme="majorEastAsia" w:hAnsi="Arial Narrow" w:cs="Arial"/>
          <w:color w:val="000000" w:themeColor="text1"/>
          <w:sz w:val="21"/>
          <w:szCs w:val="21"/>
          <w:lang w:val="es-CO"/>
        </w:rPr>
        <w:t xml:space="preserve">8% frente a </w:t>
      </w:r>
      <w:r w:rsidR="00A0037A" w:rsidRPr="00A0037A">
        <w:rPr>
          <w:rFonts w:ascii="Arial Narrow" w:eastAsiaTheme="majorEastAsia" w:hAnsi="Arial Narrow" w:cs="Arial"/>
          <w:color w:val="000000" w:themeColor="text1"/>
          <w:sz w:val="21"/>
          <w:szCs w:val="21"/>
          <w:lang w:val="es-CO"/>
        </w:rPr>
        <w:t>julio</w:t>
      </w:r>
      <w:r w:rsidRPr="00282871">
        <w:rPr>
          <w:rFonts w:ascii="Arial Narrow" w:eastAsiaTheme="majorEastAsia" w:hAnsi="Arial Narrow" w:cs="Arial"/>
          <w:color w:val="000000" w:themeColor="text1"/>
          <w:sz w:val="21"/>
          <w:szCs w:val="21"/>
          <w:lang w:val="es-CO"/>
        </w:rPr>
        <w:t xml:space="preserve"> de 2025 </w:t>
      </w:r>
      <w:sdt>
        <w:sdtPr>
          <w:rPr>
            <w:rFonts w:ascii="Arial Narrow" w:eastAsiaTheme="majorEastAsia" w:hAnsi="Arial Narrow" w:cs="Arial"/>
            <w:color w:val="000000" w:themeColor="text1"/>
            <w:sz w:val="21"/>
            <w:szCs w:val="21"/>
            <w:lang w:val="es-CO"/>
          </w:rPr>
          <w:id w:val="190960559"/>
          <w:citation/>
        </w:sdtPr>
        <w:sdtEndPr/>
        <w:sdtContent>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CO"/>
            </w:rPr>
            <w:instrText xml:space="preserve"> CITATION DAN267 \l 1034 </w:instrText>
          </w:r>
          <w:r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CO"/>
            </w:rPr>
            <w:t>(DANE, Estadísticas de Cemento Gris (ECG), 2026)</w:t>
          </w:r>
          <w:r w:rsidRPr="00282871">
            <w:rPr>
              <w:rFonts w:ascii="Arial Narrow" w:eastAsiaTheme="majorEastAsia" w:hAnsi="Arial Narrow" w:cs="Arial"/>
              <w:color w:val="000000" w:themeColor="text1"/>
              <w:sz w:val="21"/>
              <w:szCs w:val="21"/>
              <w:lang w:val="es-ES_tradnl"/>
            </w:rPr>
            <w:fldChar w:fldCharType="end"/>
          </w:r>
        </w:sdtContent>
      </w:sdt>
      <w:r w:rsidRPr="00282871">
        <w:rPr>
          <w:rFonts w:ascii="Arial Narrow" w:eastAsiaTheme="majorEastAsia" w:hAnsi="Arial Narrow" w:cs="Arial"/>
          <w:color w:val="000000" w:themeColor="text1"/>
          <w:sz w:val="21"/>
          <w:szCs w:val="21"/>
          <w:lang w:val="es-CO"/>
        </w:rPr>
        <w:t>.</w:t>
      </w:r>
    </w:p>
    <w:p w14:paraId="7D5C1C49" w14:textId="77777777" w:rsidR="00282871" w:rsidRPr="00282871" w:rsidRDefault="00282871" w:rsidP="00A0204B">
      <w:pPr>
        <w:spacing w:line="240" w:lineRule="auto"/>
        <w:jc w:val="center"/>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lastRenderedPageBreak/>
        <w:t>Ilustración 23. Producción y despachos de cemento gris (miles de toneladas y variación anual)</w:t>
      </w:r>
    </w:p>
    <w:p w14:paraId="51B61F1E" w14:textId="77777777" w:rsidR="00282871" w:rsidRPr="00282871" w:rsidRDefault="00282871" w:rsidP="00A0204B">
      <w:pPr>
        <w:spacing w:line="240" w:lineRule="auto"/>
        <w:jc w:val="both"/>
        <w:rPr>
          <w:rFonts w:ascii="Arial Narrow" w:eastAsiaTheme="majorEastAsia" w:hAnsi="Arial Narrow" w:cs="Arial"/>
          <w:b/>
          <w:bCs/>
          <w:color w:val="000000" w:themeColor="text1"/>
          <w:sz w:val="21"/>
          <w:szCs w:val="21"/>
          <w:lang w:val="es-ES"/>
        </w:rPr>
      </w:pPr>
      <w:proofErr w:type="gramStart"/>
      <w:r w:rsidRPr="00282871">
        <w:rPr>
          <w:rFonts w:ascii="Arial Narrow" w:eastAsiaTheme="majorEastAsia" w:hAnsi="Arial Narrow" w:cs="Arial"/>
          <w:b/>
          <w:bCs/>
          <w:color w:val="000000" w:themeColor="text1"/>
          <w:sz w:val="21"/>
          <w:szCs w:val="21"/>
          <w:lang w:val="es-ES"/>
        </w:rPr>
        <w:t>Total</w:t>
      </w:r>
      <w:proofErr w:type="gramEnd"/>
      <w:r w:rsidRPr="00282871">
        <w:rPr>
          <w:rFonts w:ascii="Arial Narrow" w:eastAsiaTheme="majorEastAsia" w:hAnsi="Arial Narrow" w:cs="Arial"/>
          <w:b/>
          <w:bCs/>
          <w:color w:val="000000" w:themeColor="text1"/>
          <w:sz w:val="21"/>
          <w:szCs w:val="21"/>
          <w:lang w:val="es-ES"/>
        </w:rPr>
        <w:t xml:space="preserve"> nacional</w:t>
      </w:r>
    </w:p>
    <w:p w14:paraId="52D4B2D1" w14:textId="3DA7D519" w:rsidR="00282871" w:rsidRPr="00282871" w:rsidRDefault="00282871" w:rsidP="00A0204B">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Enero (2023) – ju</w:t>
      </w:r>
      <w:r w:rsidR="00B47E8F">
        <w:rPr>
          <w:rFonts w:ascii="Arial Narrow" w:eastAsiaTheme="majorEastAsia" w:hAnsi="Arial Narrow" w:cs="Arial"/>
          <w:b/>
          <w:bCs/>
          <w:color w:val="000000" w:themeColor="text1"/>
          <w:sz w:val="21"/>
          <w:szCs w:val="21"/>
          <w:lang w:val="es-ES"/>
        </w:rPr>
        <w:t>l</w:t>
      </w:r>
      <w:r w:rsidRPr="00282871">
        <w:rPr>
          <w:rFonts w:ascii="Arial Narrow" w:eastAsiaTheme="majorEastAsia" w:hAnsi="Arial Narrow" w:cs="Arial"/>
          <w:b/>
          <w:bCs/>
          <w:color w:val="000000" w:themeColor="text1"/>
          <w:sz w:val="21"/>
          <w:szCs w:val="21"/>
          <w:lang w:val="es-ES"/>
        </w:rPr>
        <w:t>io (2026</w:t>
      </w:r>
      <w:r w:rsidRPr="00282871">
        <w:rPr>
          <w:rFonts w:ascii="Arial Narrow" w:eastAsiaTheme="majorEastAsia" w:hAnsi="Arial Narrow" w:cs="Arial"/>
          <w:b/>
          <w:bCs/>
          <w:color w:val="000000" w:themeColor="text1"/>
          <w:sz w:val="21"/>
          <w:szCs w:val="21"/>
          <w:vertAlign w:val="superscript"/>
          <w:lang w:val="es-ES"/>
        </w:rPr>
        <w:t>p</w:t>
      </w:r>
      <w:r w:rsidRPr="00282871">
        <w:rPr>
          <w:rFonts w:ascii="Arial Narrow" w:eastAsiaTheme="majorEastAsia" w:hAnsi="Arial Narrow" w:cs="Arial"/>
          <w:b/>
          <w:bCs/>
          <w:color w:val="000000" w:themeColor="text1"/>
          <w:sz w:val="21"/>
          <w:szCs w:val="21"/>
          <w:lang w:val="es-ES"/>
        </w:rPr>
        <w:t>)</w:t>
      </w:r>
    </w:p>
    <w:p w14:paraId="44DCCB80" w14:textId="283B92FE" w:rsidR="00282871" w:rsidRPr="00282871" w:rsidRDefault="006F18FC" w:rsidP="00A0204B">
      <w:pPr>
        <w:spacing w:after="160" w:line="240" w:lineRule="auto"/>
        <w:jc w:val="center"/>
        <w:rPr>
          <w:rFonts w:ascii="Arial Narrow" w:eastAsiaTheme="majorEastAsia" w:hAnsi="Arial Narrow" w:cs="Arial"/>
          <w:color w:val="000000" w:themeColor="text1"/>
          <w:sz w:val="21"/>
          <w:szCs w:val="21"/>
          <w:lang w:val="es-CO"/>
        </w:rPr>
      </w:pPr>
      <w:r w:rsidRPr="006F18FC">
        <w:rPr>
          <w:rFonts w:ascii="Arial Narrow" w:eastAsiaTheme="majorEastAsia" w:hAnsi="Arial Narrow" w:cs="Arial"/>
          <w:noProof/>
          <w:color w:val="000000" w:themeColor="text1"/>
          <w:sz w:val="21"/>
          <w:szCs w:val="21"/>
          <w:lang w:val="es-CO"/>
        </w:rPr>
        <w:drawing>
          <wp:inline distT="0" distB="0" distL="0" distR="0" wp14:anchorId="1082DAA4" wp14:editId="26D4C0B9">
            <wp:extent cx="4729730" cy="2164715"/>
            <wp:effectExtent l="0" t="0" r="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42236" cy="2170439"/>
                    </a:xfrm>
                    <a:prstGeom prst="rect">
                      <a:avLst/>
                    </a:prstGeom>
                  </pic:spPr>
                </pic:pic>
              </a:graphicData>
            </a:graphic>
          </wp:inline>
        </w:drawing>
      </w:r>
    </w:p>
    <w:p w14:paraId="6577C397" w14:textId="77777777" w:rsidR="00282871" w:rsidRPr="00282871" w:rsidRDefault="00282871">
      <w:pPr>
        <w:numPr>
          <w:ilvl w:val="0"/>
          <w:numId w:val="28"/>
        </w:numPr>
        <w:spacing w:after="160" w:line="240"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Estadísticas de Concreto Premezclado (EC)</w:t>
      </w:r>
    </w:p>
    <w:p w14:paraId="3E976CBE" w14:textId="1C006CAE"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Durante junio de 2026, la producción de concreto premezclado fue de 636,0 miles de metros cúbicos, lo que significó un aumento de 8,6% frente al mismo mes de 2025, en el que se produjeron 585,7 miles de metros cúbicos, consolidando una meseta de consumo constante y regular por parte de las firmas constructoras </w:t>
      </w:r>
      <w:sdt>
        <w:sdtPr>
          <w:rPr>
            <w:rFonts w:ascii="Arial Narrow" w:eastAsiaTheme="majorEastAsia" w:hAnsi="Arial Narrow" w:cs="Arial"/>
            <w:color w:val="000000" w:themeColor="text1"/>
            <w:sz w:val="21"/>
            <w:szCs w:val="21"/>
            <w:lang w:val="es-CO"/>
          </w:rPr>
          <w:id w:val="-219756572"/>
          <w:citation/>
        </w:sdtPr>
        <w:sdtEndPr/>
        <w:sdtContent>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ES_tradnl"/>
            </w:rPr>
            <w:instrText xml:space="preserve"> CITATION DAN268 \l 1034 </w:instrText>
          </w:r>
          <w:r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(DANE, Estadísticas de Concreto Premezclado (EC), 2026)</w:t>
          </w:r>
          <w:r w:rsidRPr="00282871">
            <w:rPr>
              <w:rFonts w:ascii="Arial Narrow" w:eastAsiaTheme="majorEastAsia" w:hAnsi="Arial Narrow" w:cs="Arial"/>
              <w:color w:val="000000" w:themeColor="text1"/>
              <w:sz w:val="21"/>
              <w:szCs w:val="21"/>
              <w:lang w:val="es-ES_tradnl"/>
            </w:rPr>
            <w:fldChar w:fldCharType="end"/>
          </w:r>
        </w:sdtContent>
      </w:sdt>
    </w:p>
    <w:p w14:paraId="52339CA6" w14:textId="77777777" w:rsidR="00282871" w:rsidRPr="00282871" w:rsidRDefault="00282871" w:rsidP="00B317D4">
      <w:pPr>
        <w:spacing w:line="240" w:lineRule="auto"/>
        <w:jc w:val="center"/>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Ilustración 24. Producción de concreto premezclado (miles de metros cúbicos y variación anual)</w:t>
      </w:r>
    </w:p>
    <w:p w14:paraId="210D6E2A" w14:textId="77777777" w:rsidR="00282871" w:rsidRPr="00282871" w:rsidRDefault="00282871" w:rsidP="00B317D4">
      <w:pPr>
        <w:spacing w:line="240" w:lineRule="auto"/>
        <w:jc w:val="both"/>
        <w:rPr>
          <w:rFonts w:ascii="Arial Narrow" w:eastAsiaTheme="majorEastAsia" w:hAnsi="Arial Narrow" w:cs="Arial"/>
          <w:b/>
          <w:bCs/>
          <w:color w:val="000000" w:themeColor="text1"/>
          <w:sz w:val="21"/>
          <w:szCs w:val="21"/>
          <w:lang w:val="es-ES"/>
        </w:rPr>
      </w:pPr>
      <w:proofErr w:type="gramStart"/>
      <w:r w:rsidRPr="00282871">
        <w:rPr>
          <w:rFonts w:ascii="Arial Narrow" w:eastAsiaTheme="majorEastAsia" w:hAnsi="Arial Narrow" w:cs="Arial"/>
          <w:b/>
          <w:bCs/>
          <w:color w:val="000000" w:themeColor="text1"/>
          <w:sz w:val="21"/>
          <w:szCs w:val="21"/>
          <w:lang w:val="es-ES"/>
        </w:rPr>
        <w:t>Total</w:t>
      </w:r>
      <w:proofErr w:type="gramEnd"/>
      <w:r w:rsidRPr="00282871">
        <w:rPr>
          <w:rFonts w:ascii="Arial Narrow" w:eastAsiaTheme="majorEastAsia" w:hAnsi="Arial Narrow" w:cs="Arial"/>
          <w:b/>
          <w:bCs/>
          <w:color w:val="000000" w:themeColor="text1"/>
          <w:sz w:val="21"/>
          <w:szCs w:val="21"/>
          <w:lang w:val="es-ES"/>
        </w:rPr>
        <w:t xml:space="preserve"> nacional</w:t>
      </w:r>
    </w:p>
    <w:p w14:paraId="1B47FD47" w14:textId="77777777" w:rsidR="00282871" w:rsidRPr="00282871" w:rsidRDefault="00282871" w:rsidP="00B317D4">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Enero 2023 – junio 2026</w:t>
      </w:r>
      <w:r w:rsidRPr="00282871">
        <w:rPr>
          <w:rFonts w:ascii="Arial Narrow" w:eastAsiaTheme="majorEastAsia" w:hAnsi="Arial Narrow" w:cs="Arial"/>
          <w:b/>
          <w:bCs/>
          <w:color w:val="000000" w:themeColor="text1"/>
          <w:sz w:val="21"/>
          <w:szCs w:val="21"/>
          <w:vertAlign w:val="superscript"/>
          <w:lang w:val="es-ES"/>
        </w:rPr>
        <w:t>p</w:t>
      </w:r>
    </w:p>
    <w:p w14:paraId="33CC533A" w14:textId="77777777" w:rsidR="00282871" w:rsidRPr="00282871" w:rsidRDefault="00282871" w:rsidP="00B317D4">
      <w:pPr>
        <w:spacing w:after="160"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noProof/>
          <w:color w:val="000000" w:themeColor="text1"/>
          <w:sz w:val="21"/>
          <w:szCs w:val="21"/>
          <w:lang w:val="es-CO"/>
        </w:rPr>
        <w:drawing>
          <wp:inline distT="0" distB="0" distL="0" distR="0" wp14:anchorId="700FA8AD" wp14:editId="23C6FA39">
            <wp:extent cx="4868334" cy="1810170"/>
            <wp:effectExtent l="0" t="0" r="0" b="6350"/>
            <wp:docPr id="20437255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25580" name="Imagen 204372558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14364" cy="1827285"/>
                    </a:xfrm>
                    <a:prstGeom prst="rect">
                      <a:avLst/>
                    </a:prstGeom>
                  </pic:spPr>
                </pic:pic>
              </a:graphicData>
            </a:graphic>
          </wp:inline>
        </w:drawing>
      </w:r>
    </w:p>
    <w:p w14:paraId="40A1A805" w14:textId="77777777" w:rsidR="00282871" w:rsidRPr="00282871" w:rsidRDefault="00282871">
      <w:pPr>
        <w:numPr>
          <w:ilvl w:val="0"/>
          <w:numId w:val="27"/>
        </w:numPr>
        <w:spacing w:after="160" w:line="240" w:lineRule="auto"/>
        <w:jc w:val="both"/>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Indicador de Producción de Obras Civiles (IPOC)</w:t>
      </w:r>
    </w:p>
    <w:p w14:paraId="14B79A64" w14:textId="76E5C4D2"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Reflejando la resiliencia de la actividad constructiva sectorial, durante el </w:t>
      </w:r>
      <w:r w:rsidR="0059470A">
        <w:rPr>
          <w:rFonts w:ascii="Arial Narrow" w:eastAsiaTheme="majorEastAsia" w:hAnsi="Arial Narrow" w:cs="Arial"/>
          <w:color w:val="000000" w:themeColor="text1"/>
          <w:sz w:val="21"/>
          <w:szCs w:val="21"/>
          <w:lang w:val="es-CO"/>
        </w:rPr>
        <w:t>segundo</w:t>
      </w:r>
      <w:r w:rsidRPr="00282871">
        <w:rPr>
          <w:rFonts w:ascii="Arial Narrow" w:eastAsiaTheme="majorEastAsia" w:hAnsi="Arial Narrow" w:cs="Arial"/>
          <w:color w:val="000000" w:themeColor="text1"/>
          <w:sz w:val="21"/>
          <w:szCs w:val="21"/>
          <w:lang w:val="es-CO"/>
        </w:rPr>
        <w:t xml:space="preserve"> trimestre de 2026 la producción de obras civiles a precios constantes registró un crecimiento de </w:t>
      </w:r>
      <w:r w:rsidR="00EF77A1" w:rsidRPr="00EF77A1">
        <w:rPr>
          <w:rFonts w:ascii="Arial Narrow" w:eastAsiaTheme="majorEastAsia" w:hAnsi="Arial Narrow" w:cs="Arial"/>
          <w:color w:val="000000" w:themeColor="text1"/>
          <w:sz w:val="21"/>
          <w:szCs w:val="21"/>
          <w:lang w:val="es-CO"/>
        </w:rPr>
        <w:t>17,1%,</w:t>
      </w:r>
      <w:r w:rsidRPr="00282871">
        <w:rPr>
          <w:rFonts w:ascii="Arial Narrow" w:eastAsiaTheme="majorEastAsia" w:hAnsi="Arial Narrow" w:cs="Arial"/>
          <w:color w:val="000000" w:themeColor="text1"/>
          <w:sz w:val="21"/>
          <w:szCs w:val="21"/>
          <w:lang w:val="es-CO"/>
        </w:rPr>
        <w:t xml:space="preserve"> frente al mismo trimestre de 2025, revirtiendo las tendencias contractivas de periodos anteriores y apalancando la demanda de los insumos mencionados </w:t>
      </w:r>
      <w:sdt>
        <w:sdtPr>
          <w:rPr>
            <w:rFonts w:ascii="Arial Narrow" w:eastAsiaTheme="majorEastAsia" w:hAnsi="Arial Narrow" w:cs="Arial"/>
            <w:color w:val="000000" w:themeColor="text1"/>
            <w:sz w:val="21"/>
            <w:szCs w:val="21"/>
            <w:lang w:val="es-CO"/>
          </w:rPr>
          <w:id w:val="941413804"/>
          <w:citation/>
        </w:sdtPr>
        <w:sdtEndPr/>
        <w:sdtContent>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ES_tradnl"/>
            </w:rPr>
            <w:instrText xml:space="preserve"> CITATION DAN269 \l 1034 </w:instrText>
          </w:r>
          <w:r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(DANE, Indicador de Producción de Obras Civiles (IPOC), 2026)</w:t>
          </w:r>
          <w:r w:rsidRPr="00282871">
            <w:rPr>
              <w:rFonts w:ascii="Arial Narrow" w:eastAsiaTheme="majorEastAsia" w:hAnsi="Arial Narrow" w:cs="Arial"/>
              <w:color w:val="000000" w:themeColor="text1"/>
              <w:sz w:val="21"/>
              <w:szCs w:val="21"/>
              <w:lang w:val="es-ES_tradnl"/>
            </w:rPr>
            <w:fldChar w:fldCharType="end"/>
          </w:r>
        </w:sdtContent>
      </w:sdt>
      <w:r w:rsidRPr="00282871">
        <w:rPr>
          <w:rFonts w:ascii="Arial Narrow" w:eastAsiaTheme="majorEastAsia" w:hAnsi="Arial Narrow" w:cs="Arial"/>
          <w:color w:val="000000" w:themeColor="text1"/>
          <w:sz w:val="21"/>
          <w:szCs w:val="21"/>
          <w:lang w:val="es-CO"/>
        </w:rPr>
        <w:t>.</w:t>
      </w:r>
    </w:p>
    <w:p w14:paraId="62AAA83F" w14:textId="77777777" w:rsidR="00282871" w:rsidRPr="00282871" w:rsidRDefault="00282871" w:rsidP="00307362">
      <w:pPr>
        <w:spacing w:line="240" w:lineRule="auto"/>
        <w:jc w:val="center"/>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lastRenderedPageBreak/>
        <w:t>Ilustración 25. Índice y variación anual de la producción de obras civiles</w:t>
      </w:r>
    </w:p>
    <w:p w14:paraId="48056263" w14:textId="77777777" w:rsidR="00282871" w:rsidRPr="00282871" w:rsidRDefault="00282871" w:rsidP="00307362">
      <w:pPr>
        <w:spacing w:line="240" w:lineRule="auto"/>
        <w:jc w:val="both"/>
        <w:rPr>
          <w:rFonts w:ascii="Arial Narrow" w:eastAsiaTheme="majorEastAsia" w:hAnsi="Arial Narrow" w:cs="Arial"/>
          <w:b/>
          <w:bCs/>
          <w:color w:val="000000" w:themeColor="text1"/>
          <w:sz w:val="21"/>
          <w:szCs w:val="21"/>
          <w:lang w:val="es-ES"/>
        </w:rPr>
      </w:pPr>
      <w:proofErr w:type="gramStart"/>
      <w:r w:rsidRPr="00282871">
        <w:rPr>
          <w:rFonts w:ascii="Arial Narrow" w:eastAsiaTheme="majorEastAsia" w:hAnsi="Arial Narrow" w:cs="Arial"/>
          <w:b/>
          <w:bCs/>
          <w:color w:val="000000" w:themeColor="text1"/>
          <w:sz w:val="21"/>
          <w:szCs w:val="21"/>
          <w:lang w:val="es-ES"/>
        </w:rPr>
        <w:t>Total</w:t>
      </w:r>
      <w:proofErr w:type="gramEnd"/>
      <w:r w:rsidRPr="00282871">
        <w:rPr>
          <w:rFonts w:ascii="Arial Narrow" w:eastAsiaTheme="majorEastAsia" w:hAnsi="Arial Narrow" w:cs="Arial"/>
          <w:b/>
          <w:bCs/>
          <w:color w:val="000000" w:themeColor="text1"/>
          <w:sz w:val="21"/>
          <w:szCs w:val="21"/>
          <w:lang w:val="es-ES"/>
        </w:rPr>
        <w:t xml:space="preserve"> nacional – serie a precios constantes</w:t>
      </w:r>
    </w:p>
    <w:p w14:paraId="119C4037" w14:textId="466896E2" w:rsidR="00282871" w:rsidRPr="00282871" w:rsidRDefault="00282871" w:rsidP="00307362">
      <w:pPr>
        <w:spacing w:line="240" w:lineRule="auto"/>
        <w:jc w:val="both"/>
        <w:rPr>
          <w:rFonts w:ascii="Arial Narrow" w:eastAsiaTheme="majorEastAsia" w:hAnsi="Arial Narrow" w:cs="Arial"/>
          <w:b/>
          <w:bCs/>
          <w:color w:val="000000" w:themeColor="text1"/>
          <w:sz w:val="21"/>
          <w:szCs w:val="21"/>
          <w:lang w:val="es-ES"/>
        </w:rPr>
      </w:pPr>
      <w:r w:rsidRPr="00282871">
        <w:rPr>
          <w:rFonts w:ascii="Arial Narrow" w:eastAsiaTheme="majorEastAsia" w:hAnsi="Arial Narrow" w:cs="Arial"/>
          <w:b/>
          <w:bCs/>
          <w:color w:val="000000" w:themeColor="text1"/>
          <w:sz w:val="21"/>
          <w:szCs w:val="21"/>
          <w:lang w:val="es-ES"/>
        </w:rPr>
        <w:t>2021 (I trimestre) – 2026 (</w:t>
      </w:r>
      <w:r w:rsidR="00653468">
        <w:rPr>
          <w:rFonts w:ascii="Arial Narrow" w:eastAsiaTheme="majorEastAsia" w:hAnsi="Arial Narrow" w:cs="Arial"/>
          <w:b/>
          <w:bCs/>
          <w:color w:val="000000" w:themeColor="text1"/>
          <w:sz w:val="21"/>
          <w:szCs w:val="21"/>
          <w:lang w:val="es-ES"/>
        </w:rPr>
        <w:t>I</w:t>
      </w:r>
      <w:r w:rsidRPr="00282871">
        <w:rPr>
          <w:rFonts w:ascii="Arial Narrow" w:eastAsiaTheme="majorEastAsia" w:hAnsi="Arial Narrow" w:cs="Arial"/>
          <w:b/>
          <w:bCs/>
          <w:color w:val="000000" w:themeColor="text1"/>
          <w:sz w:val="21"/>
          <w:szCs w:val="21"/>
          <w:lang w:val="es-ES"/>
        </w:rPr>
        <w:t xml:space="preserve">I </w:t>
      </w:r>
      <w:proofErr w:type="spellStart"/>
      <w:r w:rsidRPr="00282871">
        <w:rPr>
          <w:rFonts w:ascii="Arial Narrow" w:eastAsiaTheme="majorEastAsia" w:hAnsi="Arial Narrow" w:cs="Arial"/>
          <w:b/>
          <w:bCs/>
          <w:color w:val="000000" w:themeColor="text1"/>
          <w:sz w:val="21"/>
          <w:szCs w:val="21"/>
          <w:lang w:val="es-ES"/>
        </w:rPr>
        <w:t>trimestre</w:t>
      </w:r>
      <w:r w:rsidRPr="00282871">
        <w:rPr>
          <w:rFonts w:ascii="Arial Narrow" w:eastAsiaTheme="majorEastAsia" w:hAnsi="Arial Narrow" w:cs="Arial"/>
          <w:b/>
          <w:bCs/>
          <w:color w:val="000000" w:themeColor="text1"/>
          <w:sz w:val="21"/>
          <w:szCs w:val="21"/>
          <w:vertAlign w:val="superscript"/>
          <w:lang w:val="es-ES"/>
        </w:rPr>
        <w:t>pr</w:t>
      </w:r>
      <w:proofErr w:type="spellEnd"/>
      <w:r w:rsidRPr="00282871">
        <w:rPr>
          <w:rFonts w:ascii="Arial Narrow" w:eastAsiaTheme="majorEastAsia" w:hAnsi="Arial Narrow" w:cs="Arial"/>
          <w:b/>
          <w:bCs/>
          <w:color w:val="000000" w:themeColor="text1"/>
          <w:sz w:val="21"/>
          <w:szCs w:val="21"/>
          <w:lang w:val="es-ES"/>
        </w:rPr>
        <w:t>)</w:t>
      </w:r>
    </w:p>
    <w:p w14:paraId="32584610" w14:textId="18D09167" w:rsidR="00282871" w:rsidRPr="00282871" w:rsidRDefault="008D38C6" w:rsidP="00EF77A1">
      <w:pPr>
        <w:spacing w:after="160" w:line="240" w:lineRule="auto"/>
        <w:jc w:val="center"/>
        <w:rPr>
          <w:rFonts w:ascii="Arial Narrow" w:eastAsiaTheme="majorEastAsia" w:hAnsi="Arial Narrow" w:cs="Arial"/>
          <w:color w:val="000000" w:themeColor="text1"/>
          <w:sz w:val="21"/>
          <w:szCs w:val="21"/>
          <w:lang w:val="es-CO"/>
        </w:rPr>
      </w:pPr>
      <w:r w:rsidRPr="008D38C6">
        <w:rPr>
          <w:rFonts w:ascii="Arial Narrow" w:eastAsiaTheme="majorEastAsia" w:hAnsi="Arial Narrow" w:cs="Arial"/>
          <w:noProof/>
          <w:color w:val="000000" w:themeColor="text1"/>
          <w:sz w:val="21"/>
          <w:szCs w:val="21"/>
          <w:lang w:val="es-CO"/>
        </w:rPr>
        <w:drawing>
          <wp:inline distT="0" distB="0" distL="0" distR="0" wp14:anchorId="1466DE35" wp14:editId="6D2C2772">
            <wp:extent cx="5273334" cy="2362200"/>
            <wp:effectExtent l="0" t="0" r="381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88492" cy="2368990"/>
                    </a:xfrm>
                    <a:prstGeom prst="rect">
                      <a:avLst/>
                    </a:prstGeom>
                  </pic:spPr>
                </pic:pic>
              </a:graphicData>
            </a:graphic>
          </wp:inline>
        </w:drawing>
      </w:r>
    </w:p>
    <w:p w14:paraId="1E8582AC" w14:textId="679601E6" w:rsidR="00282871" w:rsidRPr="008D38C6" w:rsidRDefault="00282871" w:rsidP="008D38C6">
      <w:pPr>
        <w:pStyle w:val="Ttulo3"/>
        <w:numPr>
          <w:ilvl w:val="2"/>
          <w:numId w:val="29"/>
        </w:numPr>
        <w:spacing w:line="276" w:lineRule="auto"/>
        <w:ind w:left="1134" w:hanging="708"/>
        <w:rPr>
          <w:rFonts w:ascii="Arial Narrow" w:eastAsiaTheme="majorEastAsia" w:hAnsi="Arial Narrow" w:cs="Tahoma"/>
          <w:b/>
          <w:color w:val="000000" w:themeColor="text1"/>
          <w:sz w:val="21"/>
          <w:szCs w:val="21"/>
          <w:lang w:val="es-CO" w:eastAsia="es-MX"/>
        </w:rPr>
      </w:pPr>
      <w:bookmarkStart w:id="66" w:name="_Toc232528805"/>
      <w:bookmarkStart w:id="67" w:name="_Toc233813310"/>
      <w:bookmarkStart w:id="68" w:name="_Toc235025247"/>
      <w:bookmarkStart w:id="69" w:name="_Toc237185597"/>
      <w:bookmarkStart w:id="70" w:name="_Toc238484006"/>
      <w:bookmarkStart w:id="71" w:name="_Toc239165288"/>
      <w:r w:rsidRPr="000A7AE9">
        <w:rPr>
          <w:rFonts w:ascii="Arial Narrow" w:eastAsiaTheme="majorEastAsia" w:hAnsi="Arial Narrow" w:cs="Tahoma"/>
          <w:b/>
          <w:bCs/>
          <w:color w:val="000000" w:themeColor="text1"/>
          <w:sz w:val="21"/>
          <w:szCs w:val="21"/>
          <w:lang w:val="es-CO" w:eastAsia="es-MX"/>
        </w:rPr>
        <w:t>Dinámica de Costos e Insumos Críticos del Objeto</w:t>
      </w:r>
      <w:bookmarkEnd w:id="66"/>
      <w:bookmarkEnd w:id="67"/>
      <w:bookmarkEnd w:id="68"/>
      <w:bookmarkEnd w:id="69"/>
      <w:bookmarkEnd w:id="70"/>
      <w:bookmarkEnd w:id="71"/>
    </w:p>
    <w:p w14:paraId="02F2C2A6" w14:textId="77777777" w:rsidR="00282871" w:rsidRPr="00282871" w:rsidRDefault="00282871">
      <w:pPr>
        <w:numPr>
          <w:ilvl w:val="0"/>
          <w:numId w:val="27"/>
        </w:numPr>
        <w:spacing w:after="160" w:line="240" w:lineRule="auto"/>
        <w:jc w:val="both"/>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Índice de Costos de la Construcción de Obras Civiles (ICOCIV)</w:t>
      </w:r>
    </w:p>
    <w:p w14:paraId="36221CB1" w14:textId="69CA1D09"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En </w:t>
      </w:r>
      <w:r w:rsidR="00234206" w:rsidRPr="00234206">
        <w:rPr>
          <w:rFonts w:ascii="Arial Narrow" w:eastAsiaTheme="majorEastAsia" w:hAnsi="Arial Narrow" w:cs="Arial"/>
          <w:color w:val="000000" w:themeColor="text1"/>
          <w:sz w:val="21"/>
          <w:szCs w:val="21"/>
          <w:lang w:val="es-CO"/>
        </w:rPr>
        <w:t>julio</w:t>
      </w:r>
      <w:r w:rsidRPr="00282871">
        <w:rPr>
          <w:rFonts w:ascii="Arial Narrow" w:eastAsiaTheme="majorEastAsia" w:hAnsi="Arial Narrow" w:cs="Arial"/>
          <w:color w:val="000000" w:themeColor="text1"/>
          <w:sz w:val="21"/>
          <w:szCs w:val="21"/>
          <w:lang w:val="es-CO"/>
        </w:rPr>
        <w:t xml:space="preserve"> de 2026, la variación mensual del ICOCIV fue 0,</w:t>
      </w:r>
      <w:r w:rsidR="00234206" w:rsidRPr="00234206">
        <w:rPr>
          <w:rFonts w:ascii="Arial Narrow" w:eastAsiaTheme="majorEastAsia" w:hAnsi="Arial Narrow" w:cs="Arial"/>
          <w:color w:val="000000" w:themeColor="text1"/>
          <w:sz w:val="21"/>
          <w:szCs w:val="21"/>
          <w:lang w:val="es-CO"/>
        </w:rPr>
        <w:t>09</w:t>
      </w:r>
      <w:r w:rsidRPr="00282871">
        <w:rPr>
          <w:rFonts w:ascii="Arial Narrow" w:eastAsiaTheme="majorEastAsia" w:hAnsi="Arial Narrow" w:cs="Arial"/>
          <w:color w:val="000000" w:themeColor="text1"/>
          <w:sz w:val="21"/>
          <w:szCs w:val="21"/>
          <w:lang w:val="es-CO"/>
        </w:rPr>
        <w:t xml:space="preserve">%, en comparación con </w:t>
      </w:r>
      <w:r w:rsidR="00234206" w:rsidRPr="00234206">
        <w:rPr>
          <w:rFonts w:ascii="Arial Narrow" w:eastAsiaTheme="majorEastAsia" w:hAnsi="Arial Narrow" w:cs="Arial"/>
          <w:color w:val="000000" w:themeColor="text1"/>
          <w:sz w:val="21"/>
          <w:szCs w:val="21"/>
          <w:lang w:val="es-CO"/>
        </w:rPr>
        <w:t>junio</w:t>
      </w:r>
      <w:r w:rsidRPr="00282871">
        <w:rPr>
          <w:rFonts w:ascii="Arial Narrow" w:eastAsiaTheme="majorEastAsia" w:hAnsi="Arial Narrow" w:cs="Arial"/>
          <w:color w:val="000000" w:themeColor="text1"/>
          <w:sz w:val="21"/>
          <w:szCs w:val="21"/>
          <w:lang w:val="es-CO"/>
        </w:rPr>
        <w:t xml:space="preserve"> de 2026. </w:t>
      </w:r>
      <w:r w:rsidR="00234206" w:rsidRPr="00234206">
        <w:rPr>
          <w:rFonts w:ascii="Arial Narrow" w:eastAsiaTheme="majorEastAsia" w:hAnsi="Arial Narrow" w:cs="Arial"/>
          <w:color w:val="000000" w:themeColor="text1"/>
          <w:sz w:val="21"/>
          <w:szCs w:val="21"/>
          <w:lang w:val="es-CO"/>
        </w:rPr>
        <w:t>Tres</w:t>
      </w:r>
      <w:r w:rsidRPr="00282871">
        <w:rPr>
          <w:rFonts w:ascii="Arial Narrow" w:eastAsiaTheme="majorEastAsia" w:hAnsi="Arial Narrow" w:cs="Arial"/>
          <w:color w:val="000000" w:themeColor="text1"/>
          <w:sz w:val="21"/>
          <w:szCs w:val="21"/>
          <w:lang w:val="es-CO"/>
        </w:rPr>
        <w:t xml:space="preserve"> de las cinco agrupaciones de subclases CPC relacionadas con la construcción de obras civiles, se </w:t>
      </w:r>
      <w:r w:rsidR="00234206" w:rsidRPr="00234206">
        <w:rPr>
          <w:rFonts w:ascii="Arial Narrow" w:eastAsiaTheme="majorEastAsia" w:hAnsi="Arial Narrow" w:cs="Arial"/>
          <w:color w:val="000000" w:themeColor="text1"/>
          <w:sz w:val="21"/>
          <w:szCs w:val="21"/>
          <w:lang w:val="es-CO"/>
        </w:rPr>
        <w:t>ubicaron</w:t>
      </w:r>
      <w:r w:rsidRPr="00282871">
        <w:rPr>
          <w:rFonts w:ascii="Arial Narrow" w:eastAsiaTheme="majorEastAsia" w:hAnsi="Arial Narrow" w:cs="Arial"/>
          <w:color w:val="000000" w:themeColor="text1"/>
          <w:sz w:val="21"/>
          <w:szCs w:val="21"/>
          <w:lang w:val="es-CO"/>
        </w:rPr>
        <w:t xml:space="preserve"> por encima del promedio nacional (0,</w:t>
      </w:r>
      <w:r w:rsidR="00234206" w:rsidRPr="00234206">
        <w:rPr>
          <w:rFonts w:ascii="Arial Narrow" w:eastAsiaTheme="majorEastAsia" w:hAnsi="Arial Narrow" w:cs="Arial"/>
          <w:color w:val="000000" w:themeColor="text1"/>
          <w:sz w:val="21"/>
          <w:szCs w:val="21"/>
          <w:lang w:val="es-CO"/>
        </w:rPr>
        <w:t>09%): Construcciones en minas y plantas</w:t>
      </w:r>
      <w:r w:rsidR="00234206">
        <w:rPr>
          <w:rFonts w:ascii="Arial Narrow" w:eastAsiaTheme="majorEastAsia" w:hAnsi="Arial Narrow" w:cs="Arial"/>
          <w:color w:val="000000" w:themeColor="text1"/>
          <w:sz w:val="21"/>
          <w:szCs w:val="21"/>
          <w:lang w:val="es-CO"/>
        </w:rPr>
        <w:t xml:space="preserve"> </w:t>
      </w:r>
      <w:r w:rsidR="00234206" w:rsidRPr="00234206">
        <w:rPr>
          <w:rFonts w:ascii="Arial Narrow" w:eastAsiaTheme="majorEastAsia" w:hAnsi="Arial Narrow" w:cs="Arial"/>
          <w:color w:val="000000" w:themeColor="text1"/>
          <w:sz w:val="21"/>
          <w:szCs w:val="21"/>
          <w:lang w:val="es-CO"/>
        </w:rPr>
        <w:t>industriales (0,20%),</w:t>
      </w:r>
      <w:r w:rsidRPr="00282871">
        <w:rPr>
          <w:rFonts w:ascii="Arial Narrow" w:eastAsiaTheme="majorEastAsia" w:hAnsi="Arial Narrow" w:cs="Arial"/>
          <w:color w:val="000000" w:themeColor="text1"/>
          <w:sz w:val="21"/>
          <w:szCs w:val="21"/>
          <w:lang w:val="es-CO"/>
        </w:rPr>
        <w:t xml:space="preserve"> Carreteras, calles, vías férreas y pistas de aterrizaje, puentes, carreteras elevadas y túneles (0,</w:t>
      </w:r>
      <w:r w:rsidR="00234206" w:rsidRPr="00234206">
        <w:rPr>
          <w:rFonts w:ascii="Arial Narrow" w:eastAsiaTheme="majorEastAsia" w:hAnsi="Arial Narrow" w:cs="Arial"/>
          <w:color w:val="000000" w:themeColor="text1"/>
          <w:sz w:val="21"/>
          <w:szCs w:val="21"/>
          <w:lang w:val="es-CO"/>
        </w:rPr>
        <w:t>13%) y Construcciones deportivas al aire libre y otras obras de ingeniería civil</w:t>
      </w:r>
      <w:r w:rsidR="00234206">
        <w:rPr>
          <w:rFonts w:ascii="Arial Narrow" w:eastAsiaTheme="majorEastAsia" w:hAnsi="Arial Narrow" w:cs="Arial"/>
          <w:color w:val="000000" w:themeColor="text1"/>
          <w:sz w:val="21"/>
          <w:szCs w:val="21"/>
          <w:lang w:val="es-CO"/>
        </w:rPr>
        <w:t xml:space="preserve"> </w:t>
      </w:r>
      <w:r w:rsidR="00234206" w:rsidRPr="00234206">
        <w:rPr>
          <w:rFonts w:ascii="Arial Narrow" w:eastAsiaTheme="majorEastAsia" w:hAnsi="Arial Narrow" w:cs="Arial"/>
          <w:color w:val="000000" w:themeColor="text1"/>
          <w:sz w:val="21"/>
          <w:szCs w:val="21"/>
          <w:lang w:val="es-CO"/>
        </w:rPr>
        <w:t>(0,10</w:t>
      </w:r>
      <w:r w:rsidRPr="00282871">
        <w:rPr>
          <w:rFonts w:ascii="Arial Narrow" w:eastAsiaTheme="majorEastAsia" w:hAnsi="Arial Narrow" w:cs="Arial"/>
          <w:color w:val="000000" w:themeColor="text1"/>
          <w:sz w:val="21"/>
          <w:szCs w:val="21"/>
          <w:lang w:val="es-CO"/>
        </w:rPr>
        <w:t xml:space="preserve">%) </w:t>
      </w:r>
      <w:sdt>
        <w:sdtPr>
          <w:rPr>
            <w:rFonts w:ascii="Arial Narrow" w:eastAsiaTheme="majorEastAsia" w:hAnsi="Arial Narrow" w:cs="Arial"/>
            <w:color w:val="000000" w:themeColor="text1"/>
            <w:sz w:val="21"/>
            <w:szCs w:val="21"/>
            <w:lang w:val="es-CO"/>
          </w:rPr>
          <w:id w:val="-1620829013"/>
          <w:citation/>
        </w:sdtPr>
        <w:sdtEndPr/>
        <w:sdtContent>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ES_tradnl"/>
            </w:rPr>
            <w:instrText xml:space="preserve"> CITATION DAN2610 \l 1034 </w:instrText>
          </w:r>
          <w:r w:rsidRPr="00282871">
            <w:rPr>
              <w:rFonts w:ascii="Arial Narrow" w:eastAsiaTheme="majorEastAsia" w:hAnsi="Arial Narrow" w:cs="Arial"/>
              <w:color w:val="000000" w:themeColor="text1"/>
              <w:sz w:val="21"/>
              <w:szCs w:val="21"/>
              <w:lang w:val="es-CO"/>
            </w:rPr>
            <w:fldChar w:fldCharType="separate"/>
          </w:r>
          <w:r w:rsidR="002C4DEF">
            <w:rPr>
              <w:rFonts w:ascii="Arial Narrow" w:eastAsiaTheme="majorEastAsia" w:hAnsi="Arial Narrow" w:cs="Arial"/>
              <w:noProof/>
              <w:color w:val="000000" w:themeColor="text1"/>
              <w:sz w:val="21"/>
              <w:szCs w:val="21"/>
              <w:lang w:val="es-ES_tradnl"/>
            </w:rPr>
            <w:t>(DANE, Índice de Costos de la Construcción de Obras Civiles (ICOCIV), 2026)</w:t>
          </w:r>
          <w:r w:rsidRPr="00282871">
            <w:rPr>
              <w:rFonts w:ascii="Arial Narrow" w:eastAsiaTheme="majorEastAsia" w:hAnsi="Arial Narrow" w:cs="Arial"/>
              <w:color w:val="000000" w:themeColor="text1"/>
              <w:sz w:val="21"/>
              <w:szCs w:val="21"/>
              <w:lang w:val="es-ES_tradnl"/>
            </w:rPr>
            <w:fldChar w:fldCharType="end"/>
          </w:r>
        </w:sdtContent>
      </w:sdt>
      <w:r w:rsidRPr="00282871">
        <w:rPr>
          <w:rFonts w:ascii="Arial Narrow" w:eastAsiaTheme="majorEastAsia" w:hAnsi="Arial Narrow" w:cs="Arial"/>
          <w:color w:val="000000" w:themeColor="text1"/>
          <w:sz w:val="21"/>
          <w:szCs w:val="21"/>
          <w:lang w:val="es-CO"/>
        </w:rPr>
        <w:t>.</w:t>
      </w:r>
    </w:p>
    <w:p w14:paraId="55B38998" w14:textId="02530D8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Dada la naturaleza del presente proceso de selección, cuyo </w:t>
      </w:r>
      <w:r w:rsidR="00081728" w:rsidRPr="00081728">
        <w:rPr>
          <w:rFonts w:ascii="Arial Narrow" w:eastAsiaTheme="majorEastAsia" w:hAnsi="Arial Narrow" w:cs="Arial"/>
          <w:color w:val="000000" w:themeColor="text1"/>
          <w:sz w:val="21"/>
          <w:szCs w:val="21"/>
          <w:lang w:val="es-CO"/>
        </w:rPr>
        <w:t>objeto</w:t>
      </w:r>
      <w:r w:rsidRPr="00282871">
        <w:rPr>
          <w:rFonts w:ascii="Arial Narrow" w:eastAsiaTheme="majorEastAsia" w:hAnsi="Arial Narrow" w:cs="Arial"/>
          <w:color w:val="000000" w:themeColor="text1"/>
          <w:sz w:val="21"/>
          <w:szCs w:val="21"/>
          <w:lang w:val="es-CO"/>
        </w:rPr>
        <w:t xml:space="preserve"> contempla la </w:t>
      </w:r>
      <w:r w:rsidR="00081728" w:rsidRPr="00081728">
        <w:rPr>
          <w:rFonts w:ascii="Arial Narrow" w:eastAsiaTheme="majorEastAsia" w:hAnsi="Arial Narrow" w:cs="Arial"/>
          <w:color w:val="000000" w:themeColor="text1"/>
          <w:sz w:val="21"/>
          <w:szCs w:val="21"/>
          <w:lang w:val="es-CO"/>
        </w:rPr>
        <w:t>construcción</w:t>
      </w:r>
      <w:r w:rsidRPr="00282871">
        <w:rPr>
          <w:rFonts w:ascii="Arial Narrow" w:eastAsiaTheme="majorEastAsia" w:hAnsi="Arial Narrow" w:cs="Arial"/>
          <w:color w:val="000000" w:themeColor="text1"/>
          <w:sz w:val="21"/>
          <w:szCs w:val="21"/>
          <w:lang w:val="es-CO"/>
        </w:rPr>
        <w:t xml:space="preserve"> de </w:t>
      </w:r>
      <w:r w:rsidR="00081728" w:rsidRPr="00081728">
        <w:rPr>
          <w:rFonts w:ascii="Arial Narrow" w:eastAsiaTheme="majorEastAsia" w:hAnsi="Arial Narrow" w:cs="Arial"/>
          <w:color w:val="000000" w:themeColor="text1"/>
          <w:sz w:val="21"/>
          <w:szCs w:val="21"/>
          <w:lang w:val="es-CO"/>
        </w:rPr>
        <w:t>infraestructura social</w:t>
      </w:r>
      <w:r w:rsidRPr="00282871">
        <w:rPr>
          <w:rFonts w:ascii="Arial Narrow" w:eastAsiaTheme="majorEastAsia" w:hAnsi="Arial Narrow" w:cs="Arial"/>
          <w:color w:val="000000" w:themeColor="text1"/>
          <w:sz w:val="21"/>
          <w:szCs w:val="21"/>
          <w:lang w:val="es-CO"/>
        </w:rPr>
        <w:t xml:space="preserve"> de </w:t>
      </w:r>
      <w:r w:rsidR="00081728">
        <w:rPr>
          <w:rFonts w:ascii="Arial Narrow" w:eastAsiaTheme="majorEastAsia" w:hAnsi="Arial Narrow" w:cs="Arial"/>
          <w:color w:val="000000" w:themeColor="text1"/>
          <w:sz w:val="21"/>
          <w:szCs w:val="21"/>
          <w:lang w:val="es-CO"/>
        </w:rPr>
        <w:t>cocinas</w:t>
      </w:r>
      <w:r w:rsidRPr="00282871">
        <w:rPr>
          <w:rFonts w:ascii="Arial Narrow" w:eastAsiaTheme="majorEastAsia" w:hAnsi="Arial Narrow" w:cs="Arial"/>
          <w:color w:val="000000" w:themeColor="text1"/>
          <w:sz w:val="21"/>
          <w:szCs w:val="21"/>
          <w:lang w:val="es-CO"/>
        </w:rPr>
        <w:t xml:space="preserve"> en </w:t>
      </w:r>
      <w:r w:rsidR="00081728" w:rsidRPr="00081728">
        <w:rPr>
          <w:rFonts w:ascii="Arial Narrow" w:eastAsiaTheme="majorEastAsia" w:hAnsi="Arial Narrow" w:cs="Arial"/>
          <w:color w:val="000000" w:themeColor="text1"/>
          <w:sz w:val="21"/>
          <w:szCs w:val="21"/>
          <w:lang w:val="es-CO"/>
        </w:rPr>
        <w:t>zona rural mediante mampostería, concretos, herrajes metálicos, ductos</w:t>
      </w:r>
      <w:r w:rsidRPr="00282871">
        <w:rPr>
          <w:rFonts w:ascii="Arial Narrow" w:eastAsiaTheme="majorEastAsia" w:hAnsi="Arial Narrow" w:cs="Arial"/>
          <w:color w:val="000000" w:themeColor="text1"/>
          <w:sz w:val="21"/>
          <w:szCs w:val="21"/>
          <w:lang w:val="es-CO"/>
        </w:rPr>
        <w:t xml:space="preserve"> de </w:t>
      </w:r>
      <w:r w:rsidR="00081728" w:rsidRPr="00081728">
        <w:rPr>
          <w:rFonts w:ascii="Arial Narrow" w:eastAsiaTheme="majorEastAsia" w:hAnsi="Arial Narrow" w:cs="Arial"/>
          <w:color w:val="000000" w:themeColor="text1"/>
          <w:sz w:val="21"/>
          <w:szCs w:val="21"/>
          <w:lang w:val="es-CO"/>
        </w:rPr>
        <w:t>evacuación</w:t>
      </w:r>
      <w:r w:rsidRPr="00282871">
        <w:rPr>
          <w:rFonts w:ascii="Arial Narrow" w:eastAsiaTheme="majorEastAsia" w:hAnsi="Arial Narrow" w:cs="Arial"/>
          <w:color w:val="000000" w:themeColor="text1"/>
          <w:sz w:val="21"/>
          <w:szCs w:val="21"/>
          <w:lang w:val="es-CO"/>
        </w:rPr>
        <w:t xml:space="preserve"> de </w:t>
      </w:r>
      <w:r w:rsidR="00081728" w:rsidRPr="00081728">
        <w:rPr>
          <w:rFonts w:ascii="Arial Narrow" w:eastAsiaTheme="majorEastAsia" w:hAnsi="Arial Narrow" w:cs="Arial"/>
          <w:color w:val="000000" w:themeColor="text1"/>
          <w:sz w:val="21"/>
          <w:szCs w:val="21"/>
          <w:lang w:val="es-CO"/>
        </w:rPr>
        <w:t>humo</w:t>
      </w:r>
      <w:r w:rsidRPr="00282871">
        <w:rPr>
          <w:rFonts w:ascii="Arial Narrow" w:eastAsiaTheme="majorEastAsia" w:hAnsi="Arial Narrow" w:cs="Arial"/>
          <w:color w:val="000000" w:themeColor="text1"/>
          <w:sz w:val="21"/>
          <w:szCs w:val="21"/>
          <w:lang w:val="es-CO"/>
        </w:rPr>
        <w:t xml:space="preserve"> y </w:t>
      </w:r>
      <w:r w:rsidR="00081728" w:rsidRPr="00081728">
        <w:rPr>
          <w:rFonts w:ascii="Arial Narrow" w:eastAsiaTheme="majorEastAsia" w:hAnsi="Arial Narrow" w:cs="Arial"/>
          <w:color w:val="000000" w:themeColor="text1"/>
          <w:sz w:val="21"/>
          <w:szCs w:val="21"/>
          <w:lang w:val="es-CO"/>
        </w:rPr>
        <w:t>transporte a puntos dispersos,</w:t>
      </w:r>
      <w:r w:rsidRPr="00282871">
        <w:rPr>
          <w:rFonts w:ascii="Arial Narrow" w:eastAsiaTheme="majorEastAsia" w:hAnsi="Arial Narrow" w:cs="Arial"/>
          <w:color w:val="000000" w:themeColor="text1"/>
          <w:sz w:val="21"/>
          <w:szCs w:val="21"/>
          <w:lang w:val="es-CO"/>
        </w:rPr>
        <w:t xml:space="preserve"> la estructura del ICOCIV indexa </w:t>
      </w:r>
      <w:r w:rsidR="00081728" w:rsidRPr="00081728">
        <w:rPr>
          <w:rFonts w:ascii="Arial Narrow" w:eastAsiaTheme="majorEastAsia" w:hAnsi="Arial Narrow" w:cs="Arial"/>
          <w:color w:val="000000" w:themeColor="text1"/>
          <w:sz w:val="21"/>
          <w:szCs w:val="21"/>
          <w:lang w:val="es-CO"/>
        </w:rPr>
        <w:t xml:space="preserve">el comportamiento </w:t>
      </w:r>
      <w:r w:rsidRPr="00282871">
        <w:rPr>
          <w:rFonts w:ascii="Arial Narrow" w:eastAsiaTheme="majorEastAsia" w:hAnsi="Arial Narrow" w:cs="Arial"/>
          <w:color w:val="000000" w:themeColor="text1"/>
          <w:sz w:val="21"/>
          <w:szCs w:val="21"/>
          <w:lang w:val="es-CO"/>
        </w:rPr>
        <w:t xml:space="preserve">de los </w:t>
      </w:r>
      <w:r w:rsidR="00081728" w:rsidRPr="00081728">
        <w:rPr>
          <w:rFonts w:ascii="Arial Narrow" w:eastAsiaTheme="majorEastAsia" w:hAnsi="Arial Narrow" w:cs="Arial"/>
          <w:color w:val="000000" w:themeColor="text1"/>
          <w:sz w:val="21"/>
          <w:szCs w:val="21"/>
          <w:lang w:val="es-CO"/>
        </w:rPr>
        <w:t>costos</w:t>
      </w:r>
      <w:r w:rsidRPr="00282871">
        <w:rPr>
          <w:rFonts w:ascii="Arial Narrow" w:eastAsiaTheme="majorEastAsia" w:hAnsi="Arial Narrow" w:cs="Arial"/>
          <w:color w:val="000000" w:themeColor="text1"/>
          <w:sz w:val="21"/>
          <w:szCs w:val="21"/>
          <w:lang w:val="es-CO"/>
        </w:rPr>
        <w:t xml:space="preserve"> del proyecto a través de </w:t>
      </w:r>
      <w:r w:rsidR="00081728" w:rsidRPr="00081728">
        <w:rPr>
          <w:rFonts w:ascii="Arial Narrow" w:eastAsiaTheme="majorEastAsia" w:hAnsi="Arial Narrow" w:cs="Arial"/>
          <w:color w:val="000000" w:themeColor="text1"/>
          <w:sz w:val="21"/>
          <w:szCs w:val="21"/>
          <w:lang w:val="es-CO"/>
        </w:rPr>
        <w:t>sus</w:t>
      </w:r>
      <w:r w:rsidRPr="00282871">
        <w:rPr>
          <w:rFonts w:ascii="Arial Narrow" w:eastAsiaTheme="majorEastAsia" w:hAnsi="Arial Narrow" w:cs="Arial"/>
          <w:color w:val="000000" w:themeColor="text1"/>
          <w:sz w:val="21"/>
          <w:szCs w:val="21"/>
          <w:lang w:val="es-CO"/>
        </w:rPr>
        <w:t xml:space="preserve"> agrupaciones clave (Ilustración 26):</w:t>
      </w:r>
    </w:p>
    <w:p w14:paraId="63B26E26" w14:textId="44A2D3E8" w:rsidR="00282871" w:rsidRPr="00282871" w:rsidRDefault="00282871" w:rsidP="000A647E">
      <w:pPr>
        <w:numPr>
          <w:ilvl w:val="0"/>
          <w:numId w:val="27"/>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Código 530201 (Carreteras, calles, vías férreas y pistas de aterrizaje, puentes, carreteras elevadas y túneles):</w:t>
      </w:r>
      <w:r w:rsidRPr="00655C19">
        <w:rPr>
          <w:rFonts w:ascii="Arial Narrow" w:eastAsiaTheme="majorEastAsia" w:hAnsi="Arial Narrow" w:cs="Arial"/>
          <w:b/>
          <w:color w:val="000000" w:themeColor="text1"/>
          <w:sz w:val="21"/>
          <w:szCs w:val="21"/>
          <w:lang w:val="es-CO"/>
        </w:rPr>
        <w:t xml:space="preserve"> </w:t>
      </w:r>
      <w:r w:rsidRPr="00282871">
        <w:rPr>
          <w:rFonts w:ascii="Arial Narrow" w:eastAsiaTheme="majorEastAsia" w:hAnsi="Arial Narrow" w:cs="Arial"/>
          <w:color w:val="000000" w:themeColor="text1"/>
          <w:sz w:val="21"/>
          <w:szCs w:val="21"/>
          <w:lang w:val="es-CO"/>
        </w:rPr>
        <w:t xml:space="preserve">Ostenta el peso estructural más alto </w:t>
      </w:r>
      <w:r w:rsidR="00655C19" w:rsidRPr="00655C19">
        <w:rPr>
          <w:rFonts w:ascii="Arial Narrow" w:eastAsiaTheme="majorEastAsia" w:hAnsi="Arial Narrow" w:cs="Arial"/>
          <w:color w:val="000000" w:themeColor="text1"/>
          <w:sz w:val="21"/>
          <w:szCs w:val="21"/>
          <w:lang w:val="es-CO"/>
        </w:rPr>
        <w:t xml:space="preserve">dentro </w:t>
      </w:r>
      <w:r w:rsidRPr="00282871">
        <w:rPr>
          <w:rFonts w:ascii="Arial Narrow" w:eastAsiaTheme="majorEastAsia" w:hAnsi="Arial Narrow" w:cs="Arial"/>
          <w:color w:val="000000" w:themeColor="text1"/>
          <w:sz w:val="21"/>
          <w:szCs w:val="21"/>
          <w:lang w:val="es-CO"/>
        </w:rPr>
        <w:t>del índice</w:t>
      </w:r>
      <w:r w:rsidR="00655C19" w:rsidRPr="00655C19">
        <w:rPr>
          <w:rFonts w:ascii="Arial Narrow" w:eastAsiaTheme="majorEastAsia" w:hAnsi="Arial Narrow" w:cs="Arial"/>
          <w:color w:val="000000" w:themeColor="text1"/>
          <w:sz w:val="21"/>
          <w:szCs w:val="21"/>
          <w:lang w:val="es-CO"/>
        </w:rPr>
        <w:t xml:space="preserve"> nacional</w:t>
      </w:r>
      <w:r w:rsidRPr="00282871">
        <w:rPr>
          <w:rFonts w:ascii="Arial Narrow" w:eastAsiaTheme="majorEastAsia" w:hAnsi="Arial Narrow" w:cs="Arial"/>
          <w:color w:val="000000" w:themeColor="text1"/>
          <w:sz w:val="21"/>
          <w:szCs w:val="21"/>
          <w:lang w:val="es-CO"/>
        </w:rPr>
        <w:t xml:space="preserve"> (55,65%), registró una variación </w:t>
      </w:r>
      <w:r w:rsidR="00655C19" w:rsidRPr="00655C19">
        <w:rPr>
          <w:rFonts w:ascii="Arial Narrow" w:eastAsiaTheme="majorEastAsia" w:hAnsi="Arial Narrow" w:cs="Arial"/>
          <w:color w:val="000000" w:themeColor="text1"/>
          <w:sz w:val="21"/>
          <w:szCs w:val="21"/>
          <w:lang w:val="es-CO"/>
        </w:rPr>
        <w:t xml:space="preserve">mensual </w:t>
      </w:r>
      <w:r w:rsidRPr="00282871">
        <w:rPr>
          <w:rFonts w:ascii="Arial Narrow" w:eastAsiaTheme="majorEastAsia" w:hAnsi="Arial Narrow" w:cs="Arial"/>
          <w:color w:val="000000" w:themeColor="text1"/>
          <w:sz w:val="21"/>
          <w:szCs w:val="21"/>
          <w:lang w:val="es-CO"/>
        </w:rPr>
        <w:t>del 0,</w:t>
      </w:r>
      <w:r w:rsidR="00655C19" w:rsidRPr="00655C19">
        <w:rPr>
          <w:rFonts w:ascii="Arial Narrow" w:eastAsiaTheme="majorEastAsia" w:hAnsi="Arial Narrow" w:cs="Arial"/>
          <w:color w:val="000000" w:themeColor="text1"/>
          <w:sz w:val="21"/>
          <w:szCs w:val="21"/>
          <w:lang w:val="es-CO"/>
        </w:rPr>
        <w:t>13</w:t>
      </w:r>
      <w:r w:rsidRPr="00282871">
        <w:rPr>
          <w:rFonts w:ascii="Arial Narrow" w:eastAsiaTheme="majorEastAsia" w:hAnsi="Arial Narrow" w:cs="Arial"/>
          <w:color w:val="000000" w:themeColor="text1"/>
          <w:sz w:val="21"/>
          <w:szCs w:val="21"/>
          <w:lang w:val="es-CO"/>
        </w:rPr>
        <w:t>% y aportó una contribución de 0,</w:t>
      </w:r>
      <w:r w:rsidR="00655C19" w:rsidRPr="00655C19">
        <w:rPr>
          <w:rFonts w:ascii="Arial Narrow" w:eastAsiaTheme="majorEastAsia" w:hAnsi="Arial Narrow" w:cs="Arial"/>
          <w:color w:val="000000" w:themeColor="text1"/>
          <w:sz w:val="21"/>
          <w:szCs w:val="21"/>
          <w:lang w:val="es-CO"/>
        </w:rPr>
        <w:t>08</w:t>
      </w:r>
      <w:r w:rsidRPr="00282871">
        <w:rPr>
          <w:rFonts w:ascii="Arial Narrow" w:eastAsiaTheme="majorEastAsia" w:hAnsi="Arial Narrow" w:cs="Arial"/>
          <w:color w:val="000000" w:themeColor="text1"/>
          <w:sz w:val="21"/>
          <w:szCs w:val="21"/>
          <w:lang w:val="es-CO"/>
        </w:rPr>
        <w:t xml:space="preserve"> puntos porcentuales</w:t>
      </w:r>
      <w:r w:rsidR="00655C19" w:rsidRPr="00655C19">
        <w:rPr>
          <w:rFonts w:ascii="Arial Narrow" w:eastAsiaTheme="majorEastAsia" w:hAnsi="Arial Narrow" w:cs="Arial"/>
          <w:color w:val="000000" w:themeColor="text1"/>
          <w:sz w:val="21"/>
          <w:szCs w:val="21"/>
          <w:lang w:val="es-CO"/>
        </w:rPr>
        <w:t>.</w:t>
      </w:r>
      <w:r w:rsidRPr="00282871">
        <w:rPr>
          <w:rFonts w:ascii="Arial Narrow" w:eastAsiaTheme="majorEastAsia" w:hAnsi="Arial Narrow" w:cs="Arial"/>
          <w:color w:val="000000" w:themeColor="text1"/>
          <w:sz w:val="21"/>
          <w:szCs w:val="21"/>
          <w:lang w:val="es-CO"/>
        </w:rPr>
        <w:t xml:space="preserve"> Esta agrupación indexa </w:t>
      </w:r>
      <w:r w:rsidR="00655C19" w:rsidRPr="00655C19">
        <w:rPr>
          <w:rFonts w:ascii="Arial Narrow" w:eastAsiaTheme="majorEastAsia" w:hAnsi="Arial Narrow" w:cs="Arial"/>
          <w:color w:val="000000" w:themeColor="text1"/>
          <w:sz w:val="21"/>
          <w:szCs w:val="21"/>
          <w:lang w:val="es-CO"/>
        </w:rPr>
        <w:t>la dinámica de costos asociada a la infraestructura vial y logística de transporte. En el marco del contrato para Ataco, respalda directamente la estabilidad de costos en el flete y acarreo de materiales (rubro de $191.576.650,00 en las condiciones finales), garantizando la movilización de ladrillo, cemento, acero y kits de herrajes a través de la red vial principal y terciaria hacia las comunidades rurales del municipio</w:t>
      </w:r>
      <w:r w:rsidRPr="00282871">
        <w:rPr>
          <w:rFonts w:ascii="Arial Narrow" w:eastAsiaTheme="majorEastAsia" w:hAnsi="Arial Narrow" w:cs="Arial"/>
          <w:color w:val="000000" w:themeColor="text1"/>
          <w:sz w:val="21"/>
          <w:szCs w:val="21"/>
          <w:lang w:val="es-CO"/>
        </w:rPr>
        <w:t>.</w:t>
      </w:r>
    </w:p>
    <w:p w14:paraId="4F389127" w14:textId="3C7E3637" w:rsidR="00282871" w:rsidRPr="00282871" w:rsidRDefault="00282871" w:rsidP="000A647E">
      <w:pPr>
        <w:numPr>
          <w:ilvl w:val="0"/>
          <w:numId w:val="27"/>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 xml:space="preserve">Código </w:t>
      </w:r>
      <w:r w:rsidR="00655C19" w:rsidRPr="00655C19">
        <w:rPr>
          <w:rFonts w:ascii="Arial Narrow" w:eastAsiaTheme="majorEastAsia" w:hAnsi="Arial Narrow" w:cs="Arial"/>
          <w:b/>
          <w:bCs/>
          <w:color w:val="000000" w:themeColor="text1"/>
          <w:sz w:val="21"/>
          <w:szCs w:val="21"/>
          <w:lang w:val="es-CO"/>
        </w:rPr>
        <w:t>530205 (Construcciones deportivas al aire libre</w:t>
      </w:r>
      <w:r w:rsidRPr="00282871">
        <w:rPr>
          <w:rFonts w:ascii="Arial Narrow" w:eastAsiaTheme="majorEastAsia" w:hAnsi="Arial Narrow" w:cs="Arial"/>
          <w:b/>
          <w:bCs/>
          <w:color w:val="000000" w:themeColor="text1"/>
          <w:sz w:val="21"/>
          <w:szCs w:val="21"/>
          <w:lang w:val="es-CO"/>
        </w:rPr>
        <w:t xml:space="preserve"> y </w:t>
      </w:r>
      <w:r w:rsidR="00655C19" w:rsidRPr="00655C19">
        <w:rPr>
          <w:rFonts w:ascii="Arial Narrow" w:eastAsiaTheme="majorEastAsia" w:hAnsi="Arial Narrow" w:cs="Arial"/>
          <w:b/>
          <w:bCs/>
          <w:color w:val="000000" w:themeColor="text1"/>
          <w:sz w:val="21"/>
          <w:szCs w:val="21"/>
          <w:lang w:val="es-CO"/>
        </w:rPr>
        <w:t xml:space="preserve">otras </w:t>
      </w:r>
      <w:r w:rsidRPr="00282871">
        <w:rPr>
          <w:rFonts w:ascii="Arial Narrow" w:eastAsiaTheme="majorEastAsia" w:hAnsi="Arial Narrow" w:cs="Arial"/>
          <w:b/>
          <w:bCs/>
          <w:color w:val="000000" w:themeColor="text1"/>
          <w:sz w:val="21"/>
          <w:szCs w:val="21"/>
          <w:lang w:val="es-CO"/>
        </w:rPr>
        <w:t xml:space="preserve">obras </w:t>
      </w:r>
      <w:r w:rsidR="00655C19" w:rsidRPr="00655C19">
        <w:rPr>
          <w:rFonts w:ascii="Arial Narrow" w:eastAsiaTheme="majorEastAsia" w:hAnsi="Arial Narrow" w:cs="Arial"/>
          <w:b/>
          <w:bCs/>
          <w:color w:val="000000" w:themeColor="text1"/>
          <w:sz w:val="21"/>
          <w:szCs w:val="21"/>
          <w:lang w:val="es-CO"/>
        </w:rPr>
        <w:t>de ingeniería civil</w:t>
      </w:r>
      <w:r w:rsidRPr="00282871">
        <w:rPr>
          <w:rFonts w:ascii="Arial Narrow" w:eastAsiaTheme="majorEastAsia" w:hAnsi="Arial Narrow" w:cs="Arial"/>
          <w:b/>
          <w:bCs/>
          <w:color w:val="000000" w:themeColor="text1"/>
          <w:sz w:val="21"/>
          <w:szCs w:val="21"/>
          <w:lang w:val="es-CO"/>
        </w:rPr>
        <w:t>):</w:t>
      </w:r>
      <w:r w:rsidRPr="00655C19">
        <w:rPr>
          <w:rFonts w:ascii="Arial Narrow" w:eastAsiaTheme="majorEastAsia" w:hAnsi="Arial Narrow" w:cs="Arial"/>
          <w:b/>
          <w:color w:val="000000" w:themeColor="text1"/>
          <w:sz w:val="21"/>
          <w:szCs w:val="21"/>
          <w:lang w:val="es-CO"/>
        </w:rPr>
        <w:t xml:space="preserve"> </w:t>
      </w:r>
      <w:r w:rsidRPr="00282871">
        <w:rPr>
          <w:rFonts w:ascii="Arial Narrow" w:eastAsiaTheme="majorEastAsia" w:hAnsi="Arial Narrow" w:cs="Arial"/>
          <w:color w:val="000000" w:themeColor="text1"/>
          <w:sz w:val="21"/>
          <w:szCs w:val="21"/>
          <w:lang w:val="es-CO"/>
        </w:rPr>
        <w:t xml:space="preserve">Representa el </w:t>
      </w:r>
      <w:r w:rsidR="00655C19" w:rsidRPr="00655C19">
        <w:rPr>
          <w:rFonts w:ascii="Arial Narrow" w:eastAsiaTheme="majorEastAsia" w:hAnsi="Arial Narrow" w:cs="Arial"/>
          <w:color w:val="000000" w:themeColor="text1"/>
          <w:sz w:val="21"/>
          <w:szCs w:val="21"/>
          <w:lang w:val="es-CO"/>
        </w:rPr>
        <w:t>9,63</w:t>
      </w:r>
      <w:r w:rsidRPr="00282871">
        <w:rPr>
          <w:rFonts w:ascii="Arial Narrow" w:eastAsiaTheme="majorEastAsia" w:hAnsi="Arial Narrow" w:cs="Arial"/>
          <w:color w:val="000000" w:themeColor="text1"/>
          <w:sz w:val="21"/>
          <w:szCs w:val="21"/>
          <w:lang w:val="es-CO"/>
        </w:rPr>
        <w:t>% del peso del índice, con una variación del 0,</w:t>
      </w:r>
      <w:r w:rsidR="00655C19" w:rsidRPr="00655C19">
        <w:rPr>
          <w:rFonts w:ascii="Arial Narrow" w:eastAsiaTheme="majorEastAsia" w:hAnsi="Arial Narrow" w:cs="Arial"/>
          <w:color w:val="000000" w:themeColor="text1"/>
          <w:sz w:val="21"/>
          <w:szCs w:val="21"/>
          <w:lang w:val="es-CO"/>
        </w:rPr>
        <w:t xml:space="preserve">10% y una </w:t>
      </w:r>
      <w:r w:rsidRPr="00282871">
        <w:rPr>
          <w:rFonts w:ascii="Arial Narrow" w:eastAsiaTheme="majorEastAsia" w:hAnsi="Arial Narrow" w:cs="Arial"/>
          <w:color w:val="000000" w:themeColor="text1"/>
          <w:sz w:val="21"/>
          <w:szCs w:val="21"/>
          <w:lang w:val="es-CO"/>
        </w:rPr>
        <w:t>contribución de 0,</w:t>
      </w:r>
      <w:r w:rsidR="00655C19" w:rsidRPr="00655C19">
        <w:rPr>
          <w:rFonts w:ascii="Arial Narrow" w:eastAsiaTheme="majorEastAsia" w:hAnsi="Arial Narrow" w:cs="Arial"/>
          <w:color w:val="000000" w:themeColor="text1"/>
          <w:sz w:val="21"/>
          <w:szCs w:val="21"/>
          <w:lang w:val="es-CO"/>
        </w:rPr>
        <w:t>01</w:t>
      </w:r>
      <w:r w:rsidRPr="00282871">
        <w:rPr>
          <w:rFonts w:ascii="Arial Narrow" w:eastAsiaTheme="majorEastAsia" w:hAnsi="Arial Narrow" w:cs="Arial"/>
          <w:color w:val="000000" w:themeColor="text1"/>
          <w:sz w:val="21"/>
          <w:szCs w:val="21"/>
          <w:lang w:val="es-CO"/>
        </w:rPr>
        <w:t xml:space="preserve"> PP</w:t>
      </w:r>
      <w:r w:rsidR="00655C19" w:rsidRPr="00655C19">
        <w:rPr>
          <w:rFonts w:ascii="Arial Narrow" w:eastAsiaTheme="majorEastAsia" w:hAnsi="Arial Narrow" w:cs="Arial"/>
          <w:color w:val="000000" w:themeColor="text1"/>
          <w:sz w:val="21"/>
          <w:szCs w:val="21"/>
          <w:lang w:val="es-CO"/>
        </w:rPr>
        <w:t xml:space="preserve"> al total nacional.</w:t>
      </w:r>
      <w:r w:rsidRPr="00282871">
        <w:rPr>
          <w:rFonts w:ascii="Arial Narrow" w:eastAsiaTheme="majorEastAsia" w:hAnsi="Arial Narrow" w:cs="Arial"/>
          <w:color w:val="000000" w:themeColor="text1"/>
          <w:sz w:val="21"/>
          <w:szCs w:val="21"/>
          <w:lang w:val="es-CO"/>
        </w:rPr>
        <w:t xml:space="preserve"> Esta subclase indexa </w:t>
      </w:r>
      <w:r w:rsidR="00655C19" w:rsidRPr="00655C19">
        <w:rPr>
          <w:rFonts w:ascii="Arial Narrow" w:eastAsiaTheme="majorEastAsia" w:hAnsi="Arial Narrow" w:cs="Arial"/>
          <w:color w:val="000000" w:themeColor="text1"/>
          <w:sz w:val="21"/>
          <w:szCs w:val="21"/>
          <w:lang w:val="es-CO"/>
        </w:rPr>
        <w:t xml:space="preserve">las obras complementarias e infraestructura social y comunitaria de menor escala, </w:t>
      </w:r>
      <w:r w:rsidR="00655C19" w:rsidRPr="00655C19">
        <w:rPr>
          <w:rFonts w:ascii="Arial Narrow" w:eastAsiaTheme="majorEastAsia" w:hAnsi="Arial Narrow" w:cs="Arial"/>
          <w:color w:val="000000" w:themeColor="text1"/>
          <w:sz w:val="21"/>
          <w:szCs w:val="21"/>
          <w:lang w:val="es-CO"/>
        </w:rPr>
        <w:lastRenderedPageBreak/>
        <w:t>amparando los costos de mano de obra especializada en albañilería, excavación manual, nivelación de terrenos, preparación de mezclas in situ y ensamblaje de componentes prefabricados o metálicos</w:t>
      </w:r>
      <w:r w:rsidRPr="00282871">
        <w:rPr>
          <w:rFonts w:ascii="Arial Narrow" w:eastAsiaTheme="majorEastAsia" w:hAnsi="Arial Narrow" w:cs="Arial"/>
          <w:color w:val="000000" w:themeColor="text1"/>
          <w:sz w:val="21"/>
          <w:szCs w:val="21"/>
          <w:lang w:val="es-CO"/>
        </w:rPr>
        <w:t>.</w:t>
      </w:r>
    </w:p>
    <w:p w14:paraId="64CDAEC9" w14:textId="16075173" w:rsidR="00282871" w:rsidRPr="00282871" w:rsidRDefault="00DE5E0F" w:rsidP="000A647E">
      <w:pPr>
        <w:numPr>
          <w:ilvl w:val="0"/>
          <w:numId w:val="27"/>
        </w:numPr>
        <w:spacing w:after="160" w:line="276" w:lineRule="auto"/>
        <w:jc w:val="both"/>
        <w:rPr>
          <w:rFonts w:ascii="Arial Narrow" w:eastAsiaTheme="majorEastAsia" w:hAnsi="Arial Narrow" w:cs="Arial"/>
          <w:color w:val="000000" w:themeColor="text1"/>
          <w:sz w:val="21"/>
          <w:szCs w:val="21"/>
          <w:lang w:val="es-CO"/>
        </w:rPr>
      </w:pPr>
      <w:r w:rsidRPr="00DE5E0F">
        <w:rPr>
          <w:rFonts w:ascii="Arial Narrow" w:eastAsiaTheme="majorEastAsia" w:hAnsi="Arial Narrow" w:cs="Arial"/>
          <w:b/>
          <w:bCs/>
          <w:color w:val="000000" w:themeColor="text1"/>
          <w:sz w:val="21"/>
          <w:szCs w:val="21"/>
          <w:lang w:val="es-CO"/>
        </w:rPr>
        <w:t>Código 530203 (Tuberías para la conducción de gas a larga distancia, líneas de comunicación y cables de poder; tuberías y cables locales, y obras conexas):</w:t>
      </w:r>
      <w:r w:rsidRPr="00DE5E0F">
        <w:rPr>
          <w:rFonts w:ascii="Arial Narrow" w:eastAsiaTheme="majorEastAsia" w:hAnsi="Arial Narrow" w:cs="Arial"/>
          <w:color w:val="000000" w:themeColor="text1"/>
          <w:sz w:val="21"/>
          <w:szCs w:val="21"/>
          <w:lang w:val="es-CO"/>
        </w:rPr>
        <w:t xml:space="preserve"> Posee un peso del 19,46% en el índice y registró una variación del -0,04% (contribución de -0,01 PP). Esta agrupación monitorea el comportamiento de ductos, canalizaciones y conducciones. Para las estufas ecoeficientes, sirve como referente indexador en el suministro e instalación de los conductos de evacuación de gases y humo en STC vitrificado, asegurando estabilidad en los precios de los materiales cerámicos y refractarios</w:t>
      </w:r>
      <w:r w:rsidR="00282871" w:rsidRPr="00282871">
        <w:rPr>
          <w:rFonts w:ascii="Arial Narrow" w:eastAsiaTheme="majorEastAsia" w:hAnsi="Arial Narrow" w:cs="Arial"/>
          <w:color w:val="000000" w:themeColor="text1"/>
          <w:sz w:val="21"/>
          <w:szCs w:val="21"/>
          <w:lang w:val="es-CO"/>
        </w:rPr>
        <w:t>.</w:t>
      </w:r>
    </w:p>
    <w:p w14:paraId="41B74064" w14:textId="77777777" w:rsidR="00282871" w:rsidRPr="00536D80" w:rsidRDefault="00282871" w:rsidP="00533D24">
      <w:pPr>
        <w:spacing w:line="240" w:lineRule="auto"/>
        <w:jc w:val="center"/>
        <w:rPr>
          <w:rFonts w:ascii="Arial Narrow" w:eastAsiaTheme="majorEastAsia" w:hAnsi="Arial Narrow" w:cs="Arial"/>
          <w:b/>
          <w:color w:val="000000" w:themeColor="text1"/>
          <w:sz w:val="20"/>
          <w:szCs w:val="20"/>
          <w:lang w:val="es-CO"/>
        </w:rPr>
      </w:pPr>
      <w:r w:rsidRPr="00536D80">
        <w:rPr>
          <w:rFonts w:ascii="Arial Narrow" w:eastAsiaTheme="majorEastAsia" w:hAnsi="Arial Narrow" w:cs="Arial"/>
          <w:b/>
          <w:color w:val="000000" w:themeColor="text1"/>
          <w:sz w:val="20"/>
          <w:szCs w:val="20"/>
          <w:lang w:val="es-CO"/>
        </w:rPr>
        <w:t>Ilustración 26. Variación y contribución mensual de las cinco agrupaciones de subclases CPC V 2.0 A.C. al total</w:t>
      </w:r>
    </w:p>
    <w:p w14:paraId="2E2E2155" w14:textId="77777777" w:rsidR="00282871" w:rsidRPr="00536D80" w:rsidRDefault="00282871" w:rsidP="00533D24">
      <w:pPr>
        <w:spacing w:line="240" w:lineRule="auto"/>
        <w:jc w:val="both"/>
        <w:rPr>
          <w:rFonts w:ascii="Arial Narrow" w:eastAsiaTheme="majorEastAsia" w:hAnsi="Arial Narrow" w:cs="Arial"/>
          <w:b/>
          <w:color w:val="000000" w:themeColor="text1"/>
          <w:sz w:val="20"/>
          <w:szCs w:val="20"/>
          <w:lang w:val="es-ES"/>
        </w:rPr>
      </w:pPr>
      <w:proofErr w:type="gramStart"/>
      <w:r w:rsidRPr="00536D80">
        <w:rPr>
          <w:rFonts w:ascii="Arial Narrow" w:eastAsiaTheme="majorEastAsia" w:hAnsi="Arial Narrow" w:cs="Arial"/>
          <w:b/>
          <w:color w:val="000000" w:themeColor="text1"/>
          <w:sz w:val="20"/>
          <w:szCs w:val="20"/>
          <w:lang w:val="es-ES"/>
        </w:rPr>
        <w:t>Total</w:t>
      </w:r>
      <w:proofErr w:type="gramEnd"/>
      <w:r w:rsidRPr="00536D80">
        <w:rPr>
          <w:rFonts w:ascii="Arial Narrow" w:eastAsiaTheme="majorEastAsia" w:hAnsi="Arial Narrow" w:cs="Arial"/>
          <w:b/>
          <w:color w:val="000000" w:themeColor="text1"/>
          <w:sz w:val="20"/>
          <w:szCs w:val="20"/>
          <w:lang w:val="es-ES"/>
        </w:rPr>
        <w:t xml:space="preserve"> nacional</w:t>
      </w:r>
    </w:p>
    <w:p w14:paraId="3AC18E06" w14:textId="2FDF8E1F" w:rsidR="00282871" w:rsidRPr="00536D80" w:rsidRDefault="00282871" w:rsidP="00533D24">
      <w:pPr>
        <w:spacing w:line="240" w:lineRule="auto"/>
        <w:jc w:val="both"/>
        <w:rPr>
          <w:rFonts w:ascii="Arial Narrow" w:eastAsiaTheme="majorEastAsia" w:hAnsi="Arial Narrow" w:cs="Arial"/>
          <w:b/>
          <w:color w:val="000000" w:themeColor="text1"/>
          <w:sz w:val="20"/>
          <w:szCs w:val="20"/>
          <w:lang w:val="es-ES"/>
        </w:rPr>
      </w:pPr>
      <w:r w:rsidRPr="00536D80">
        <w:rPr>
          <w:rFonts w:ascii="Arial Narrow" w:eastAsiaTheme="majorEastAsia" w:hAnsi="Arial Narrow" w:cs="Arial"/>
          <w:b/>
          <w:bCs/>
          <w:color w:val="000000" w:themeColor="text1"/>
          <w:sz w:val="20"/>
          <w:szCs w:val="20"/>
          <w:lang w:val="es-ES"/>
        </w:rPr>
        <w:t>Ju</w:t>
      </w:r>
      <w:r w:rsidR="002F4169" w:rsidRPr="00536D80">
        <w:rPr>
          <w:rFonts w:ascii="Arial Narrow" w:eastAsiaTheme="majorEastAsia" w:hAnsi="Arial Narrow" w:cs="Arial"/>
          <w:b/>
          <w:bCs/>
          <w:color w:val="000000" w:themeColor="text1"/>
          <w:sz w:val="20"/>
          <w:szCs w:val="20"/>
          <w:lang w:val="es-ES"/>
        </w:rPr>
        <w:t>l</w:t>
      </w:r>
      <w:r w:rsidRPr="00536D80">
        <w:rPr>
          <w:rFonts w:ascii="Arial Narrow" w:eastAsiaTheme="majorEastAsia" w:hAnsi="Arial Narrow" w:cs="Arial"/>
          <w:b/>
          <w:bCs/>
          <w:color w:val="000000" w:themeColor="text1"/>
          <w:sz w:val="20"/>
          <w:szCs w:val="20"/>
          <w:lang w:val="es-ES"/>
        </w:rPr>
        <w:t>io</w:t>
      </w:r>
      <w:r w:rsidRPr="00536D80">
        <w:rPr>
          <w:rFonts w:ascii="Arial Narrow" w:eastAsiaTheme="majorEastAsia" w:hAnsi="Arial Narrow" w:cs="Arial"/>
          <w:b/>
          <w:color w:val="000000" w:themeColor="text1"/>
          <w:sz w:val="20"/>
          <w:szCs w:val="20"/>
          <w:lang w:val="es-ES"/>
        </w:rPr>
        <w:t xml:space="preserve"> 2026</w:t>
      </w:r>
    </w:p>
    <w:p w14:paraId="2E725559" w14:textId="00E3ABE8" w:rsidR="00282871" w:rsidRPr="00282871" w:rsidRDefault="006D2CDE" w:rsidP="00533D24">
      <w:pPr>
        <w:spacing w:after="160" w:line="240" w:lineRule="auto"/>
        <w:jc w:val="center"/>
        <w:rPr>
          <w:rFonts w:ascii="Arial Narrow" w:eastAsiaTheme="majorEastAsia" w:hAnsi="Arial Narrow" w:cs="Arial"/>
          <w:color w:val="000000" w:themeColor="text1"/>
          <w:sz w:val="21"/>
          <w:szCs w:val="21"/>
          <w:lang w:val="es-CO"/>
        </w:rPr>
      </w:pPr>
      <w:r w:rsidRPr="00A07E4A">
        <w:rPr>
          <w:rFonts w:ascii="Arial Narrow" w:eastAsiaTheme="majorEastAsia" w:hAnsi="Arial Narrow" w:cs="Arial"/>
          <w:noProof/>
          <w:color w:val="000000" w:themeColor="text1"/>
          <w:sz w:val="21"/>
          <w:szCs w:val="21"/>
          <w:lang w:val="es-CO"/>
        </w:rPr>
        <w:drawing>
          <wp:inline distT="0" distB="0" distL="0" distR="0" wp14:anchorId="39469DE0" wp14:editId="1932EDBD">
            <wp:extent cx="4351866" cy="1843067"/>
            <wp:effectExtent l="0" t="0" r="0" b="508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51560" cy="1885289"/>
                    </a:xfrm>
                    <a:prstGeom prst="rect">
                      <a:avLst/>
                    </a:prstGeom>
                  </pic:spPr>
                </pic:pic>
              </a:graphicData>
            </a:graphic>
          </wp:inline>
        </w:drawing>
      </w:r>
    </w:p>
    <w:p w14:paraId="7340F0A6" w14:textId="77777777" w:rsidR="00282871" w:rsidRPr="000A7AE9" w:rsidRDefault="00282871" w:rsidP="000A7AE9">
      <w:pPr>
        <w:pStyle w:val="Ttulo2"/>
        <w:numPr>
          <w:ilvl w:val="1"/>
          <w:numId w:val="29"/>
        </w:numPr>
        <w:spacing w:before="200" w:beforeAutospacing="0" w:afterAutospacing="0" w:line="276" w:lineRule="auto"/>
        <w:ind w:left="709" w:hanging="567"/>
        <w:rPr>
          <w:rFonts w:ascii="Arial Narrow" w:eastAsia="MS Gothic" w:hAnsi="Arial Narrow" w:cs="Tahoma"/>
          <w:b/>
          <w:bCs/>
          <w:color w:val="000000" w:themeColor="text1"/>
          <w:sz w:val="21"/>
          <w:szCs w:val="21"/>
          <w:lang w:val="es-ES" w:eastAsia="es-ES"/>
        </w:rPr>
      </w:pPr>
      <w:bookmarkStart w:id="72" w:name="_Toc232528806"/>
      <w:bookmarkStart w:id="73" w:name="_Toc233813311"/>
      <w:bookmarkStart w:id="74" w:name="_Toc235025248"/>
      <w:bookmarkStart w:id="75" w:name="_Toc237185598"/>
      <w:bookmarkStart w:id="76" w:name="_Toc238484007"/>
      <w:bookmarkStart w:id="77" w:name="_Toc239165289"/>
      <w:r w:rsidRPr="000A7AE9">
        <w:rPr>
          <w:rFonts w:ascii="Arial Narrow" w:eastAsia="MS Gothic" w:hAnsi="Arial Narrow" w:cs="Tahoma"/>
          <w:b/>
          <w:bCs/>
          <w:color w:val="000000" w:themeColor="text1"/>
          <w:sz w:val="21"/>
          <w:szCs w:val="21"/>
          <w:lang w:val="es-ES" w:eastAsia="es-ES"/>
        </w:rPr>
        <w:t>Contexto regulatorio y legal</w:t>
      </w:r>
      <w:bookmarkEnd w:id="72"/>
      <w:bookmarkEnd w:id="73"/>
      <w:bookmarkEnd w:id="74"/>
      <w:bookmarkEnd w:id="75"/>
      <w:bookmarkEnd w:id="76"/>
      <w:bookmarkEnd w:id="77"/>
    </w:p>
    <w:p w14:paraId="1D5D0EC9"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br/>
        <w:t>El marco normativo, las especificaciones técnicas, las licencias y demás condiciones obligatorias que regulan la ejecución de este proyecto no se detallan de manera aislada, toda vez que se encuentran plenamente integradas e inmersas dentro del Pliego de Condiciones del proceso de selección.</w:t>
      </w:r>
    </w:p>
    <w:p w14:paraId="160CFFE0" w14:textId="62D18E5E"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Este documento se constituye como la ley de la contratación y la norma rectora del proyecto. Por lo tanto, el cumplimiento de las normas técnicas aplicables</w:t>
      </w:r>
      <w:r w:rsidR="00A47E41" w:rsidRPr="00A47E41">
        <w:rPr>
          <w:rFonts w:ascii="Arial Narrow" w:eastAsiaTheme="majorEastAsia" w:hAnsi="Arial Narrow" w:cs="Arial"/>
          <w:color w:val="000000" w:themeColor="text1"/>
          <w:sz w:val="21"/>
          <w:szCs w:val="21"/>
          <w:lang w:val="es-CO"/>
        </w:rPr>
        <w:t>, así</w:t>
      </w:r>
      <w:r w:rsidRPr="00282871">
        <w:rPr>
          <w:rFonts w:ascii="Arial Narrow" w:eastAsiaTheme="majorEastAsia" w:hAnsi="Arial Narrow" w:cs="Arial"/>
          <w:color w:val="000000" w:themeColor="text1"/>
          <w:sz w:val="21"/>
          <w:szCs w:val="21"/>
          <w:lang w:val="es-CO"/>
        </w:rPr>
        <w:t xml:space="preserve"> como la gestión de permisos, planes de manejo </w:t>
      </w:r>
      <w:r w:rsidR="00A47E41" w:rsidRPr="00A47E41">
        <w:rPr>
          <w:rFonts w:ascii="Arial Narrow" w:eastAsiaTheme="majorEastAsia" w:hAnsi="Arial Narrow" w:cs="Arial"/>
          <w:color w:val="000000" w:themeColor="text1"/>
          <w:sz w:val="21"/>
          <w:szCs w:val="21"/>
          <w:lang w:val="es-CO"/>
        </w:rPr>
        <w:t>ambiental y social,</w:t>
      </w:r>
      <w:r w:rsidRPr="00282871">
        <w:rPr>
          <w:rFonts w:ascii="Arial Narrow" w:eastAsiaTheme="majorEastAsia" w:hAnsi="Arial Narrow" w:cs="Arial"/>
          <w:color w:val="000000" w:themeColor="text1"/>
          <w:sz w:val="21"/>
          <w:szCs w:val="21"/>
          <w:lang w:val="es-CO"/>
        </w:rPr>
        <w:t xml:space="preserve"> y los requisitos legales obligatorios, se rigen estricta y exclusivamente por lo dispuesto en el cuerpo principal del pliego </w:t>
      </w:r>
      <w:r w:rsidR="00A47E41" w:rsidRPr="00A47E41">
        <w:rPr>
          <w:rFonts w:ascii="Arial Narrow" w:eastAsiaTheme="majorEastAsia" w:hAnsi="Arial Narrow" w:cs="Arial"/>
          <w:color w:val="000000" w:themeColor="text1"/>
          <w:sz w:val="21"/>
          <w:szCs w:val="21"/>
          <w:lang w:val="es-CO"/>
        </w:rPr>
        <w:t xml:space="preserve">de condiciones, las especificaciones de diseño del módulo ecoeficiente </w:t>
      </w:r>
      <w:r w:rsidRPr="00282871">
        <w:rPr>
          <w:rFonts w:ascii="Arial Narrow" w:eastAsiaTheme="majorEastAsia" w:hAnsi="Arial Narrow" w:cs="Arial"/>
          <w:color w:val="000000" w:themeColor="text1"/>
          <w:sz w:val="21"/>
          <w:szCs w:val="21"/>
          <w:lang w:val="es-CO"/>
        </w:rPr>
        <w:t>y sus respectivos anexos técnicos.</w:t>
      </w:r>
    </w:p>
    <w:p w14:paraId="052EE97B" w14:textId="0A40316C" w:rsidR="00282871" w:rsidRPr="00AD7CE3" w:rsidRDefault="00282871" w:rsidP="00AD7CE3">
      <w:pPr>
        <w:pStyle w:val="Ttulo2"/>
        <w:numPr>
          <w:ilvl w:val="1"/>
          <w:numId w:val="29"/>
        </w:numPr>
        <w:spacing w:before="200" w:beforeAutospacing="0" w:afterAutospacing="0" w:line="276" w:lineRule="auto"/>
        <w:ind w:left="709" w:hanging="567"/>
        <w:rPr>
          <w:rFonts w:ascii="Arial Narrow" w:eastAsia="MS Gothic" w:hAnsi="Arial Narrow" w:cs="Tahoma"/>
          <w:b/>
          <w:color w:val="000000" w:themeColor="text1"/>
          <w:sz w:val="21"/>
          <w:szCs w:val="21"/>
          <w:lang w:val="es-ES" w:eastAsia="es-ES"/>
        </w:rPr>
      </w:pPr>
      <w:bookmarkStart w:id="78" w:name="_Toc232528807"/>
      <w:bookmarkStart w:id="79" w:name="_Toc233813312"/>
      <w:bookmarkStart w:id="80" w:name="_Toc235025249"/>
      <w:bookmarkStart w:id="81" w:name="_Toc237185599"/>
      <w:bookmarkStart w:id="82" w:name="_Toc238484008"/>
      <w:bookmarkStart w:id="83" w:name="_Toc239165290"/>
      <w:r w:rsidRPr="000A7AE9">
        <w:rPr>
          <w:rFonts w:ascii="Arial Narrow" w:eastAsia="MS Gothic" w:hAnsi="Arial Narrow" w:cs="Tahoma"/>
          <w:b/>
          <w:bCs/>
          <w:color w:val="000000" w:themeColor="text1"/>
          <w:sz w:val="21"/>
          <w:szCs w:val="21"/>
          <w:lang w:val="es-ES" w:eastAsia="es-ES"/>
        </w:rPr>
        <w:t>A</w:t>
      </w:r>
      <w:bookmarkEnd w:id="78"/>
      <w:bookmarkEnd w:id="79"/>
      <w:r w:rsidRPr="000A7AE9">
        <w:rPr>
          <w:rFonts w:ascii="Arial Narrow" w:eastAsia="MS Gothic" w:hAnsi="Arial Narrow" w:cs="Tahoma"/>
          <w:b/>
          <w:bCs/>
          <w:color w:val="000000" w:themeColor="text1"/>
          <w:sz w:val="21"/>
          <w:szCs w:val="21"/>
          <w:lang w:val="es-ES" w:eastAsia="es-ES"/>
        </w:rPr>
        <w:t>gentes del sector</w:t>
      </w:r>
      <w:bookmarkEnd w:id="80"/>
      <w:bookmarkEnd w:id="81"/>
      <w:bookmarkEnd w:id="82"/>
      <w:bookmarkEnd w:id="83"/>
    </w:p>
    <w:p w14:paraId="73BFBD57" w14:textId="77777777" w:rsidR="00282871" w:rsidRPr="00282871" w:rsidRDefault="00282871" w:rsidP="00AD7CE3">
      <w:pPr>
        <w:pStyle w:val="Prrafodelista"/>
        <w:numPr>
          <w:ilvl w:val="0"/>
          <w:numId w:val="37"/>
        </w:numPr>
        <w:spacing w:after="160"/>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Entidades públicas departamentales y municipales (Gobernaciones, Alcaldías).</w:t>
      </w:r>
    </w:p>
    <w:p w14:paraId="1DCFB283" w14:textId="68AA57C8" w:rsidR="00282871" w:rsidRPr="00282871" w:rsidRDefault="00A9163A" w:rsidP="00AD7CE3">
      <w:pPr>
        <w:pStyle w:val="Prrafodelista"/>
        <w:numPr>
          <w:ilvl w:val="0"/>
          <w:numId w:val="37"/>
        </w:numPr>
        <w:spacing w:after="160"/>
        <w:jc w:val="both"/>
        <w:rPr>
          <w:rFonts w:ascii="Arial Narrow" w:eastAsiaTheme="majorEastAsia" w:hAnsi="Arial Narrow" w:cs="Arial"/>
          <w:color w:val="000000" w:themeColor="text1"/>
          <w:sz w:val="21"/>
          <w:szCs w:val="21"/>
          <w:lang w:val="es-CO"/>
        </w:rPr>
      </w:pPr>
      <w:r w:rsidRPr="00A9163A">
        <w:rPr>
          <w:rFonts w:ascii="Arial Narrow" w:eastAsiaTheme="majorEastAsia" w:hAnsi="Arial Narrow" w:cs="Arial"/>
          <w:color w:val="000000" w:themeColor="text1"/>
          <w:sz w:val="21"/>
          <w:szCs w:val="21"/>
          <w:lang w:val="es-CO"/>
        </w:rPr>
        <w:t>Ministerio de Ambiente y Desarrollo Sostenible (</w:t>
      </w:r>
      <w:proofErr w:type="spellStart"/>
      <w:r w:rsidRPr="00A9163A">
        <w:rPr>
          <w:rFonts w:ascii="Arial Narrow" w:eastAsiaTheme="majorEastAsia" w:hAnsi="Arial Narrow" w:cs="Arial"/>
          <w:color w:val="000000" w:themeColor="text1"/>
          <w:sz w:val="21"/>
          <w:szCs w:val="21"/>
          <w:lang w:val="es-CO"/>
        </w:rPr>
        <w:t>MinAmbiente</w:t>
      </w:r>
      <w:proofErr w:type="spellEnd"/>
      <w:r w:rsidRPr="00A9163A">
        <w:rPr>
          <w:rFonts w:ascii="Arial Narrow" w:eastAsiaTheme="majorEastAsia" w:hAnsi="Arial Narrow" w:cs="Arial"/>
          <w:color w:val="000000" w:themeColor="text1"/>
          <w:sz w:val="21"/>
          <w:szCs w:val="21"/>
          <w:lang w:val="es-CO"/>
        </w:rPr>
        <w:t>)</w:t>
      </w:r>
      <w:r w:rsidR="00282871" w:rsidRPr="00282871">
        <w:rPr>
          <w:rFonts w:ascii="Arial Narrow" w:eastAsiaTheme="majorEastAsia" w:hAnsi="Arial Narrow" w:cs="Arial"/>
          <w:color w:val="000000" w:themeColor="text1"/>
          <w:sz w:val="21"/>
          <w:szCs w:val="21"/>
          <w:lang w:val="es-CO"/>
        </w:rPr>
        <w:t>.</w:t>
      </w:r>
    </w:p>
    <w:p w14:paraId="337F1180" w14:textId="17781145" w:rsidR="00A9163A" w:rsidRPr="00282871" w:rsidRDefault="00B56731" w:rsidP="00AD7CE3">
      <w:pPr>
        <w:pStyle w:val="Prrafodelista"/>
        <w:numPr>
          <w:ilvl w:val="0"/>
          <w:numId w:val="37"/>
        </w:numPr>
        <w:spacing w:after="160"/>
        <w:jc w:val="both"/>
        <w:rPr>
          <w:rFonts w:ascii="Arial Narrow" w:eastAsiaTheme="majorEastAsia" w:hAnsi="Arial Narrow" w:cs="Arial"/>
          <w:color w:val="000000" w:themeColor="text1"/>
          <w:sz w:val="21"/>
          <w:szCs w:val="21"/>
          <w:lang w:val="es-CO"/>
        </w:rPr>
      </w:pPr>
      <w:r w:rsidRPr="00B56731">
        <w:rPr>
          <w:rFonts w:ascii="Arial Narrow" w:eastAsiaTheme="majorEastAsia" w:hAnsi="Arial Narrow" w:cs="Arial"/>
          <w:color w:val="000000" w:themeColor="text1"/>
          <w:sz w:val="21"/>
          <w:szCs w:val="21"/>
          <w:lang w:val="es-CO"/>
        </w:rPr>
        <w:t>Departamento Nacional de Planeación (DNP)</w:t>
      </w:r>
      <w:r>
        <w:rPr>
          <w:rFonts w:ascii="Arial Narrow" w:eastAsiaTheme="majorEastAsia" w:hAnsi="Arial Narrow" w:cs="Arial"/>
          <w:color w:val="000000" w:themeColor="text1"/>
          <w:sz w:val="21"/>
          <w:szCs w:val="21"/>
          <w:lang w:val="es-CO"/>
        </w:rPr>
        <w:t>.</w:t>
      </w:r>
    </w:p>
    <w:p w14:paraId="44000177" w14:textId="22F31FB4" w:rsidR="00282871" w:rsidRPr="00282871" w:rsidRDefault="00B56731" w:rsidP="00AD7CE3">
      <w:pPr>
        <w:pStyle w:val="Prrafodelista"/>
        <w:numPr>
          <w:ilvl w:val="0"/>
          <w:numId w:val="37"/>
        </w:numPr>
        <w:spacing w:after="160"/>
        <w:jc w:val="both"/>
        <w:rPr>
          <w:rFonts w:ascii="Arial Narrow" w:eastAsiaTheme="majorEastAsia" w:hAnsi="Arial Narrow" w:cs="Arial"/>
          <w:color w:val="000000" w:themeColor="text1"/>
          <w:sz w:val="21"/>
          <w:szCs w:val="21"/>
          <w:lang w:val="es-CO"/>
        </w:rPr>
      </w:pPr>
      <w:r w:rsidRPr="00B56731">
        <w:rPr>
          <w:rFonts w:ascii="Arial Narrow" w:eastAsiaTheme="majorEastAsia" w:hAnsi="Arial Narrow" w:cs="Arial"/>
          <w:color w:val="000000" w:themeColor="text1"/>
          <w:sz w:val="21"/>
          <w:szCs w:val="21"/>
          <w:lang w:val="es-CO"/>
        </w:rPr>
        <w:t>Juntas de Acción Comunal (JAC) y comunidades rurales beneficiarias</w:t>
      </w:r>
      <w:r w:rsidR="00282871" w:rsidRPr="00282871">
        <w:rPr>
          <w:rFonts w:ascii="Arial Narrow" w:eastAsiaTheme="majorEastAsia" w:hAnsi="Arial Narrow" w:cs="Arial"/>
          <w:color w:val="000000" w:themeColor="text1"/>
          <w:sz w:val="21"/>
          <w:szCs w:val="21"/>
          <w:lang w:val="es-CO"/>
        </w:rPr>
        <w:t>.</w:t>
      </w:r>
    </w:p>
    <w:p w14:paraId="4F44FCB5" w14:textId="77777777" w:rsidR="00282871" w:rsidRPr="00282871" w:rsidRDefault="00282871" w:rsidP="00AD7CE3">
      <w:pPr>
        <w:pStyle w:val="Prrafodelista"/>
        <w:numPr>
          <w:ilvl w:val="0"/>
          <w:numId w:val="37"/>
        </w:numPr>
        <w:spacing w:after="160"/>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Contratistas de Obra e Interventorías.</w:t>
      </w:r>
    </w:p>
    <w:p w14:paraId="249F9ABA" w14:textId="6413F688" w:rsidR="00282871" w:rsidRPr="00282871" w:rsidRDefault="00282871" w:rsidP="00AD7CE3">
      <w:pPr>
        <w:pStyle w:val="Prrafodelista"/>
        <w:numPr>
          <w:ilvl w:val="0"/>
          <w:numId w:val="37"/>
        </w:numPr>
        <w:spacing w:after="160"/>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Proveedores de la Cadena de Suministro.</w:t>
      </w:r>
    </w:p>
    <w:p w14:paraId="19FF856C" w14:textId="77777777" w:rsidR="00282871" w:rsidRPr="007470B0" w:rsidRDefault="00282871" w:rsidP="007470B0">
      <w:pPr>
        <w:pStyle w:val="Ttulo1"/>
        <w:numPr>
          <w:ilvl w:val="0"/>
          <w:numId w:val="30"/>
        </w:numPr>
        <w:spacing w:line="276" w:lineRule="auto"/>
        <w:ind w:left="426" w:hanging="426"/>
        <w:rPr>
          <w:rFonts w:ascii="Arial Narrow" w:eastAsiaTheme="majorEastAsia" w:hAnsi="Arial Narrow" w:cs="Tahoma"/>
          <w:b/>
          <w:bCs/>
          <w:color w:val="000000" w:themeColor="text1"/>
          <w:sz w:val="21"/>
          <w:szCs w:val="21"/>
          <w:lang w:val="es-CO" w:eastAsia="es-MX"/>
        </w:rPr>
      </w:pPr>
      <w:bookmarkStart w:id="84" w:name="_Toc233813313"/>
      <w:bookmarkStart w:id="85" w:name="_Toc235025250"/>
      <w:bookmarkStart w:id="86" w:name="_Toc237185600"/>
      <w:bookmarkStart w:id="87" w:name="_Toc238484009"/>
      <w:bookmarkStart w:id="88" w:name="_Toc239165291"/>
      <w:r w:rsidRPr="007470B0">
        <w:rPr>
          <w:rFonts w:ascii="Arial Narrow" w:eastAsiaTheme="majorEastAsia" w:hAnsi="Arial Narrow" w:cs="Tahoma"/>
          <w:b/>
          <w:bCs/>
          <w:color w:val="000000" w:themeColor="text1"/>
          <w:sz w:val="21"/>
          <w:szCs w:val="21"/>
          <w:lang w:val="es-CO" w:eastAsia="es-MX"/>
        </w:rPr>
        <w:lastRenderedPageBreak/>
        <w:t>MODELO DE ABASTECIMIENTO ESTRATÉGICO</w:t>
      </w:r>
      <w:bookmarkEnd w:id="84"/>
      <w:bookmarkEnd w:id="85"/>
      <w:bookmarkEnd w:id="86"/>
      <w:bookmarkEnd w:id="87"/>
      <w:bookmarkEnd w:id="88"/>
    </w:p>
    <w:p w14:paraId="7AAE4E62"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rPr>
        <w:br/>
      </w:r>
      <w:bookmarkStart w:id="89" w:name="_Toc233813314"/>
      <w:bookmarkStart w:id="90" w:name="_Toc235025251"/>
      <w:r w:rsidRPr="00282871">
        <w:rPr>
          <w:rFonts w:ascii="Arial Narrow" w:eastAsiaTheme="majorEastAsia" w:hAnsi="Arial Narrow" w:cs="Arial"/>
          <w:color w:val="000000" w:themeColor="text1"/>
          <w:sz w:val="21"/>
          <w:szCs w:val="21"/>
          <w:lang w:val="es-ES_tradnl" w:bidi="es-ES"/>
        </w:rPr>
        <w:t>De conformidad con la metodología del Modelo de Abastecimiento Estratégico (MAE) promovida por la Agencia Nacional de Contratación Pública (Colombia Compra Eficiente), el análisis sistemático de los flujos de contratación pública se estructuró a partir de la identificación del objeto contractual y su correspondiente clasificación en el Clasificador de Bienes y Servicios de las Naciones Unidas (UNSPSC).</w:t>
      </w:r>
    </w:p>
    <w:p w14:paraId="0C01F0C1"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t>Para efectos de delimitar el comportamiento del mercado relevante, tanto desde la perspectiva de la demanda pública como de la oferta privada, la extracción y consolidación de la información transaccional reportada en SECOP se filtró bajo los siguientes códigos UNSPSC:</w:t>
      </w:r>
    </w:p>
    <w:p w14:paraId="4313B276" w14:textId="77777777" w:rsidR="00757953" w:rsidRDefault="00757953" w:rsidP="000A647E">
      <w:pPr>
        <w:pStyle w:val="Prrafodelista"/>
        <w:numPr>
          <w:ilvl w:val="0"/>
          <w:numId w:val="37"/>
        </w:numPr>
        <w:spacing w:after="160" w:line="276" w:lineRule="auto"/>
        <w:jc w:val="both"/>
        <w:rPr>
          <w:rFonts w:ascii="Arial Narrow" w:eastAsiaTheme="majorEastAsia" w:hAnsi="Arial Narrow" w:cs="Arial"/>
          <w:b/>
          <w:bCs/>
          <w:color w:val="000000" w:themeColor="text1"/>
          <w:sz w:val="21"/>
          <w:szCs w:val="21"/>
          <w:lang w:val="es-CO"/>
        </w:rPr>
      </w:pPr>
      <w:r w:rsidRPr="00757953">
        <w:rPr>
          <w:rFonts w:ascii="Arial Narrow" w:eastAsiaTheme="majorEastAsia" w:hAnsi="Arial Narrow" w:cs="Arial"/>
          <w:b/>
          <w:bCs/>
          <w:color w:val="000000" w:themeColor="text1"/>
          <w:sz w:val="21"/>
          <w:szCs w:val="21"/>
          <w:lang w:val="es-CO"/>
        </w:rPr>
        <w:t>72101500</w:t>
      </w:r>
    </w:p>
    <w:p w14:paraId="1121B616" w14:textId="2837DA34" w:rsidR="00282871" w:rsidRPr="00F51723" w:rsidRDefault="00757953" w:rsidP="000A647E">
      <w:pPr>
        <w:pStyle w:val="Prrafodelista"/>
        <w:numPr>
          <w:ilvl w:val="0"/>
          <w:numId w:val="37"/>
        </w:numPr>
        <w:spacing w:after="160" w:line="276" w:lineRule="auto"/>
        <w:jc w:val="both"/>
        <w:rPr>
          <w:rFonts w:ascii="Arial Narrow" w:eastAsiaTheme="majorEastAsia" w:hAnsi="Arial Narrow" w:cs="Arial"/>
          <w:b/>
          <w:color w:val="000000" w:themeColor="text1"/>
          <w:sz w:val="21"/>
          <w:szCs w:val="21"/>
          <w:lang w:val="es-CO" w:bidi="es-ES"/>
        </w:rPr>
      </w:pPr>
      <w:r w:rsidRPr="00757953">
        <w:rPr>
          <w:rFonts w:ascii="Arial Narrow" w:eastAsiaTheme="majorEastAsia" w:hAnsi="Arial Narrow" w:cs="Arial"/>
          <w:b/>
          <w:bCs/>
          <w:color w:val="000000" w:themeColor="text1"/>
          <w:sz w:val="21"/>
          <w:szCs w:val="21"/>
          <w:lang w:val="es-CO"/>
        </w:rPr>
        <w:t>72151900</w:t>
      </w:r>
    </w:p>
    <w:p w14:paraId="6F1D2798" w14:textId="391B9AE6"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t>El estudio integrado de la demanda pública y la oferta privada dentro de esta metodología permite fundamentar el proceso de selección sobre evidencia técnica y empírica del mercado. Esta evaluación bidireccional resulta indispensable para comprender de manera holística tanto la conducta histórica de las entidades estatales como ordenadoras del gasto, como la capacidad operativa, solidez y disponibilidad del tejido empresarial para atender la necesidad contractual.</w:t>
      </w:r>
    </w:p>
    <w:p w14:paraId="4C84DABE"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t>Por una parte, el análisis de la demanda pública tiene como propósito caracterizar el comportamiento institucional del Estado en el segmento delimitado. A través de este diagnóstico, se evalúa el volumen de recursos ejecutados históricamente, las modalidades de selección predominantemente empleadas (Licitaciones Públicas, Selecciones Abreviadas, entre otras) y las cuantías promedio asignadas por las entidades. Esta revisión garantiza que la estructuración del presupuesto oficial y las condiciones contractuales del proceso se encuentren plenamente alineadas con las prácticas reales de la contratación pública.</w:t>
      </w:r>
    </w:p>
    <w:p w14:paraId="1FC893DA"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t>Por otra parte, el examen de la oferta del mercado busca medir la madurez, pluralidad y capacidad del sector empresarial disponible para ejecutar la obra. Evaluar el volumen de contratos celebrados, la participación de proponentes singulares frente a esquemas asociativos (Consorcios y Uniones Temporales) y la masa presupuestal movilizada permite verificar el grado de competitividad del mercado. Esto asegura que los requisitos habilitantes jurídicos, técnicos y financieros fijados por la entidad resulten proporcionados y alcanzables, incentivando la libre concurrencia y minimizando el riesgo de declaratorias de desierto.</w:t>
      </w:r>
    </w:p>
    <w:p w14:paraId="6CDCCA17" w14:textId="332ECF0F" w:rsidR="00282871" w:rsidRPr="007470B0" w:rsidRDefault="00282871" w:rsidP="007470B0">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1"/>
          <w:szCs w:val="21"/>
          <w:lang w:val="es-ES" w:eastAsia="es-ES"/>
        </w:rPr>
      </w:pPr>
      <w:bookmarkStart w:id="91" w:name="_Toc236415710"/>
      <w:bookmarkStart w:id="92" w:name="_Toc236905345"/>
      <w:bookmarkStart w:id="93" w:name="_Toc237185601"/>
      <w:bookmarkStart w:id="94" w:name="_Toc238484010"/>
      <w:bookmarkStart w:id="95" w:name="_Toc239165292"/>
      <w:r w:rsidRPr="007470B0">
        <w:rPr>
          <w:rFonts w:ascii="Arial Narrow" w:eastAsia="MS Gothic" w:hAnsi="Arial Narrow" w:cs="Tahoma"/>
          <w:b/>
          <w:bCs/>
          <w:color w:val="000000" w:themeColor="text1"/>
          <w:sz w:val="21"/>
          <w:szCs w:val="21"/>
          <w:lang w:val="es-ES" w:eastAsia="es-ES"/>
        </w:rPr>
        <w:t>Perspectiva de la demanda</w:t>
      </w:r>
      <w:bookmarkEnd w:id="91"/>
      <w:bookmarkEnd w:id="92"/>
      <w:bookmarkEnd w:id="93"/>
      <w:bookmarkEnd w:id="94"/>
      <w:bookmarkEnd w:id="95"/>
    </w:p>
    <w:p w14:paraId="6D41C186" w14:textId="48ED8AB1"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br/>
        <w:t xml:space="preserve">Al evaluar la dinámica de la demanda histórica de contratación para los códigos UNSPSC </w:t>
      </w:r>
      <w:bookmarkStart w:id="96" w:name="_Hlk239208717"/>
      <w:r w:rsidR="00727988" w:rsidRPr="00727988">
        <w:rPr>
          <w:rFonts w:ascii="Arial Narrow" w:eastAsiaTheme="majorEastAsia" w:hAnsi="Arial Narrow" w:cs="Arial"/>
          <w:color w:val="000000" w:themeColor="text1"/>
          <w:sz w:val="21"/>
          <w:szCs w:val="21"/>
          <w:lang w:val="es-ES_tradnl" w:bidi="es-ES"/>
        </w:rPr>
        <w:t>72101500</w:t>
      </w:r>
      <w:r w:rsidRPr="00282871">
        <w:rPr>
          <w:rFonts w:ascii="Arial Narrow" w:eastAsiaTheme="majorEastAsia" w:hAnsi="Arial Narrow" w:cs="Arial"/>
          <w:color w:val="000000" w:themeColor="text1"/>
          <w:sz w:val="21"/>
          <w:szCs w:val="21"/>
          <w:lang w:val="es-ES_tradnl" w:bidi="es-ES"/>
        </w:rPr>
        <w:t xml:space="preserve"> y </w:t>
      </w:r>
      <w:r w:rsidR="00727988" w:rsidRPr="00727988">
        <w:rPr>
          <w:rFonts w:ascii="Arial Narrow" w:eastAsiaTheme="majorEastAsia" w:hAnsi="Arial Narrow" w:cs="Arial"/>
          <w:color w:val="000000" w:themeColor="text1"/>
          <w:sz w:val="21"/>
          <w:szCs w:val="21"/>
          <w:lang w:val="es-ES_tradnl" w:bidi="es-ES"/>
        </w:rPr>
        <w:t>72151900</w:t>
      </w:r>
      <w:bookmarkEnd w:id="96"/>
      <w:r w:rsidRPr="00282871">
        <w:rPr>
          <w:rFonts w:ascii="Arial Narrow" w:eastAsiaTheme="majorEastAsia" w:hAnsi="Arial Narrow" w:cs="Arial"/>
          <w:color w:val="000000" w:themeColor="text1"/>
          <w:sz w:val="21"/>
          <w:szCs w:val="21"/>
          <w:lang w:val="es-ES_tradnl" w:bidi="es-ES"/>
        </w:rPr>
        <w:t xml:space="preserve"> entre los años 2020 y 2026, se evidencia un mercado sumamente maduro, competitivo y con una robusta capacidad de demanda. Durante este periodo, el sistema reporta la celebración de </w:t>
      </w:r>
      <w:r w:rsidR="0001064A" w:rsidRPr="0001064A">
        <w:rPr>
          <w:rFonts w:ascii="Arial Narrow" w:eastAsiaTheme="majorEastAsia" w:hAnsi="Arial Narrow" w:cs="Arial"/>
          <w:color w:val="000000" w:themeColor="text1"/>
          <w:sz w:val="21"/>
          <w:szCs w:val="21"/>
          <w:lang w:val="es-ES_tradnl" w:bidi="es-ES"/>
        </w:rPr>
        <w:t>61</w:t>
      </w:r>
      <w:r w:rsidR="0001064A">
        <w:rPr>
          <w:rFonts w:ascii="Arial Narrow" w:eastAsiaTheme="majorEastAsia" w:hAnsi="Arial Narrow" w:cs="Arial"/>
          <w:color w:val="000000" w:themeColor="text1"/>
          <w:sz w:val="21"/>
          <w:szCs w:val="21"/>
          <w:lang w:val="es-ES_tradnl" w:bidi="es-ES"/>
        </w:rPr>
        <w:t>.</w:t>
      </w:r>
      <w:r w:rsidR="0001064A" w:rsidRPr="0001064A">
        <w:rPr>
          <w:rFonts w:ascii="Arial Narrow" w:eastAsiaTheme="majorEastAsia" w:hAnsi="Arial Narrow" w:cs="Arial"/>
          <w:color w:val="000000" w:themeColor="text1"/>
          <w:sz w:val="21"/>
          <w:szCs w:val="21"/>
          <w:lang w:val="es-ES_tradnl" w:bidi="es-ES"/>
        </w:rPr>
        <w:t>967</w:t>
      </w:r>
      <w:r w:rsidRPr="00282871">
        <w:rPr>
          <w:rFonts w:ascii="Arial Narrow" w:eastAsiaTheme="majorEastAsia" w:hAnsi="Arial Narrow" w:cs="Arial"/>
          <w:color w:val="000000" w:themeColor="text1"/>
          <w:sz w:val="21"/>
          <w:szCs w:val="21"/>
          <w:lang w:val="es-ES_tradnl" w:bidi="es-ES"/>
        </w:rPr>
        <w:t> contratos (Ver Ilustración 28), movilizando una bolsa presupuestal acumulada de $</w:t>
      </w:r>
      <w:r w:rsidR="0001064A" w:rsidRPr="0001064A">
        <w:rPr>
          <w:rFonts w:ascii="Arial Narrow" w:eastAsiaTheme="majorEastAsia" w:hAnsi="Arial Narrow" w:cs="Arial"/>
          <w:color w:val="000000" w:themeColor="text1"/>
          <w:sz w:val="21"/>
          <w:szCs w:val="21"/>
          <w:lang w:val="es-ES_tradnl" w:bidi="es-ES"/>
        </w:rPr>
        <w:t>21.354.078.214.657</w:t>
      </w:r>
      <w:r w:rsidRPr="00282871">
        <w:rPr>
          <w:rFonts w:ascii="Arial Narrow" w:eastAsiaTheme="majorEastAsia" w:hAnsi="Arial Narrow" w:cs="Arial"/>
          <w:color w:val="000000" w:themeColor="text1"/>
          <w:sz w:val="21"/>
          <w:szCs w:val="21"/>
          <w:lang w:val="es-ES_tradnl" w:bidi="es-ES"/>
        </w:rPr>
        <w:t> (Ver Ilustración 27). Este volumen transaccional arroja un valor promedio aproximando general de $</w:t>
      </w:r>
      <w:r w:rsidR="00A70546">
        <w:rPr>
          <w:rFonts w:ascii="Arial Narrow" w:eastAsiaTheme="majorEastAsia" w:hAnsi="Arial Narrow" w:cs="Arial"/>
          <w:color w:val="000000" w:themeColor="text1"/>
          <w:sz w:val="21"/>
          <w:szCs w:val="21"/>
          <w:lang w:val="es-ES_tradnl" w:bidi="es-ES"/>
        </w:rPr>
        <w:t>34</w:t>
      </w:r>
      <w:r w:rsidRPr="00282871">
        <w:rPr>
          <w:rFonts w:ascii="Arial Narrow" w:eastAsiaTheme="majorEastAsia" w:hAnsi="Arial Narrow" w:cs="Arial"/>
          <w:color w:val="000000" w:themeColor="text1"/>
          <w:sz w:val="21"/>
          <w:szCs w:val="21"/>
          <w:lang w:val="es-ES_tradnl" w:bidi="es-ES"/>
        </w:rPr>
        <w:t xml:space="preserve">4.000.000 por proceso, lo que confirma de </w:t>
      </w:r>
      <w:r w:rsidRPr="00282871">
        <w:rPr>
          <w:rFonts w:ascii="Arial Narrow" w:eastAsiaTheme="majorEastAsia" w:hAnsi="Arial Narrow" w:cs="Arial"/>
          <w:color w:val="000000" w:themeColor="text1"/>
          <w:sz w:val="21"/>
          <w:szCs w:val="21"/>
          <w:lang w:val="es-ES_tradnl" w:bidi="es-ES"/>
        </w:rPr>
        <w:lastRenderedPageBreak/>
        <w:t>manera contundente la existencia de un tejido empresarial diversificado, compuesto por múltiples personas naturales y jurídicas idóneas.</w:t>
      </w:r>
    </w:p>
    <w:p w14:paraId="0EAA248C" w14:textId="2839E4E3"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t>Al examinar el comportamiento de corto plazo en el mes de julio de 2026, el dinamismo del sector se mantiene vigente con el registro de </w:t>
      </w:r>
      <w:r w:rsidR="00A70546">
        <w:rPr>
          <w:rFonts w:ascii="Arial Narrow" w:eastAsiaTheme="majorEastAsia" w:hAnsi="Arial Narrow" w:cs="Arial"/>
          <w:color w:val="000000" w:themeColor="text1"/>
          <w:sz w:val="21"/>
          <w:szCs w:val="21"/>
          <w:lang w:val="es-ES_tradnl" w:bidi="es-ES"/>
        </w:rPr>
        <w:t>442</w:t>
      </w:r>
      <w:r w:rsidRPr="00282871">
        <w:rPr>
          <w:rFonts w:ascii="Arial Narrow" w:eastAsiaTheme="majorEastAsia" w:hAnsi="Arial Narrow" w:cs="Arial"/>
          <w:color w:val="000000" w:themeColor="text1"/>
          <w:sz w:val="21"/>
          <w:szCs w:val="21"/>
          <w:lang w:val="es-ES_tradnl" w:bidi="es-ES"/>
        </w:rPr>
        <w:t> contratos (Ver Ilustración 28) que sumaron un valor de $</w:t>
      </w:r>
      <w:r w:rsidR="00A70546" w:rsidRPr="00A70546">
        <w:rPr>
          <w:rFonts w:ascii="Arial Narrow" w:eastAsiaTheme="majorEastAsia" w:hAnsi="Arial Narrow" w:cs="Arial"/>
          <w:color w:val="000000" w:themeColor="text1"/>
          <w:sz w:val="21"/>
          <w:szCs w:val="21"/>
          <w:lang w:val="es-ES_tradnl" w:bidi="es-ES"/>
        </w:rPr>
        <w:t>280.025.042.297</w:t>
      </w:r>
      <w:r w:rsidRPr="00282871">
        <w:rPr>
          <w:rFonts w:ascii="Arial Narrow" w:eastAsiaTheme="majorEastAsia" w:hAnsi="Arial Narrow" w:cs="Arial"/>
          <w:color w:val="000000" w:themeColor="text1"/>
          <w:sz w:val="21"/>
          <w:szCs w:val="21"/>
          <w:lang w:val="es-ES_tradnl" w:bidi="es-ES"/>
        </w:rPr>
        <w:t> (Ver Ilustración 27). Es de destacar que, durante este último mes, el valor promedio aproximado por contrato se elevó a $</w:t>
      </w:r>
      <w:r w:rsidR="00A70546">
        <w:rPr>
          <w:rFonts w:ascii="Arial Narrow" w:eastAsiaTheme="majorEastAsia" w:hAnsi="Arial Narrow" w:cs="Arial"/>
          <w:color w:val="000000" w:themeColor="text1"/>
          <w:sz w:val="21"/>
          <w:szCs w:val="21"/>
          <w:lang w:val="es-ES_tradnl" w:bidi="es-ES"/>
        </w:rPr>
        <w:t>633</w:t>
      </w:r>
      <w:r w:rsidRPr="00282871">
        <w:rPr>
          <w:rFonts w:ascii="Arial Narrow" w:eastAsiaTheme="majorEastAsia" w:hAnsi="Arial Narrow" w:cs="Arial"/>
          <w:color w:val="000000" w:themeColor="text1"/>
          <w:sz w:val="21"/>
          <w:szCs w:val="21"/>
          <w:lang w:val="es-ES_tradnl" w:bidi="es-ES"/>
        </w:rPr>
        <w:t>.000.000; este incremento en el promedio mensual refleja que los agentes del mercado actual cuentan con el músculo financiero, la capacidad logística y la experiencia técnica necesaria para asumir compromisos contractuales de mayor envergadura y escala, mitigando los riesgos de incumplimiento.</w:t>
      </w:r>
    </w:p>
    <w:p w14:paraId="3048D3DF" w14:textId="1B96993D" w:rsidR="00282871" w:rsidRPr="00282871" w:rsidRDefault="00282871" w:rsidP="00390CF2">
      <w:pPr>
        <w:spacing w:after="160" w:line="240" w:lineRule="auto"/>
        <w:jc w:val="center"/>
        <w:rPr>
          <w:rFonts w:ascii="Arial Narrow" w:eastAsiaTheme="majorEastAsia" w:hAnsi="Arial Narrow" w:cs="Arial"/>
          <w:b/>
          <w:color w:val="000000" w:themeColor="text1"/>
          <w:sz w:val="21"/>
          <w:szCs w:val="21"/>
          <w:lang w:val="es-ES_tradnl" w:bidi="es-ES"/>
        </w:rPr>
      </w:pPr>
      <w:r w:rsidRPr="00282871">
        <w:rPr>
          <w:rFonts w:ascii="Arial Narrow" w:eastAsiaTheme="majorEastAsia" w:hAnsi="Arial Narrow" w:cs="Arial"/>
          <w:b/>
          <w:color w:val="000000" w:themeColor="text1"/>
          <w:sz w:val="21"/>
          <w:szCs w:val="21"/>
          <w:lang w:val="es-ES_tradnl" w:bidi="es-ES"/>
        </w:rPr>
        <w:t xml:space="preserve">Ilustración 27. Gasto mensual de la demanda de contratos códigos UNSPSC </w:t>
      </w:r>
      <w:r w:rsidR="00390CF2" w:rsidRPr="00390CF2">
        <w:rPr>
          <w:rFonts w:ascii="Arial Narrow" w:eastAsiaTheme="majorEastAsia" w:hAnsi="Arial Narrow" w:cs="Arial"/>
          <w:b/>
          <w:color w:val="000000" w:themeColor="text1"/>
          <w:sz w:val="21"/>
          <w:szCs w:val="21"/>
          <w:lang w:val="es-ES_tradnl" w:bidi="es-ES"/>
        </w:rPr>
        <w:t>72101500</w:t>
      </w:r>
      <w:r w:rsidRPr="00282871">
        <w:rPr>
          <w:rFonts w:ascii="Arial Narrow" w:eastAsiaTheme="majorEastAsia" w:hAnsi="Arial Narrow" w:cs="Arial"/>
          <w:b/>
          <w:color w:val="000000" w:themeColor="text1"/>
          <w:sz w:val="21"/>
          <w:szCs w:val="21"/>
          <w:lang w:val="es-ES_tradnl" w:bidi="es-ES"/>
        </w:rPr>
        <w:t xml:space="preserve"> y </w:t>
      </w:r>
      <w:r w:rsidR="00390CF2" w:rsidRPr="00390CF2">
        <w:rPr>
          <w:rFonts w:ascii="Arial Narrow" w:eastAsiaTheme="majorEastAsia" w:hAnsi="Arial Narrow" w:cs="Arial"/>
          <w:b/>
          <w:color w:val="000000" w:themeColor="text1"/>
          <w:sz w:val="21"/>
          <w:szCs w:val="21"/>
          <w:lang w:val="es-ES_tradnl" w:bidi="es-ES"/>
        </w:rPr>
        <w:t>72151900</w:t>
      </w:r>
      <w:r w:rsidRPr="00282871">
        <w:rPr>
          <w:rFonts w:ascii="Arial Narrow" w:eastAsiaTheme="majorEastAsia" w:hAnsi="Arial Narrow" w:cs="Arial"/>
          <w:b/>
          <w:color w:val="000000" w:themeColor="text1"/>
          <w:sz w:val="21"/>
          <w:szCs w:val="21"/>
          <w:lang w:val="es-ES_tradnl" w:bidi="es-ES"/>
        </w:rPr>
        <w:t> - 2020 a julio de 2026</w:t>
      </w:r>
    </w:p>
    <w:p w14:paraId="74F4D0A6" w14:textId="4C6CE935" w:rsidR="00282871" w:rsidRPr="00282871" w:rsidRDefault="00E16FCA" w:rsidP="00390CF2">
      <w:pPr>
        <w:spacing w:after="160" w:line="240" w:lineRule="auto"/>
        <w:jc w:val="center"/>
        <w:rPr>
          <w:rFonts w:ascii="Arial Narrow" w:eastAsiaTheme="majorEastAsia" w:hAnsi="Arial Narrow" w:cs="Arial"/>
          <w:color w:val="000000" w:themeColor="text1"/>
          <w:sz w:val="21"/>
          <w:szCs w:val="21"/>
          <w:lang w:val="es-CO"/>
        </w:rPr>
      </w:pPr>
      <w:r w:rsidRPr="00E16FCA">
        <w:rPr>
          <w:rFonts w:ascii="Arial Narrow" w:eastAsiaTheme="majorEastAsia" w:hAnsi="Arial Narrow" w:cs="Arial"/>
          <w:noProof/>
          <w:color w:val="000000" w:themeColor="text1"/>
          <w:sz w:val="21"/>
          <w:szCs w:val="21"/>
          <w:lang w:val="es-CO"/>
        </w:rPr>
        <w:drawing>
          <wp:inline distT="0" distB="0" distL="0" distR="0" wp14:anchorId="093B6575" wp14:editId="18168DD5">
            <wp:extent cx="2954655" cy="1957710"/>
            <wp:effectExtent l="0" t="0" r="0" b="444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86690" cy="1978936"/>
                    </a:xfrm>
                    <a:prstGeom prst="rect">
                      <a:avLst/>
                    </a:prstGeom>
                  </pic:spPr>
                </pic:pic>
              </a:graphicData>
            </a:graphic>
          </wp:inline>
        </w:drawing>
      </w:r>
    </w:p>
    <w:p w14:paraId="6EF56ACF" w14:textId="77777777" w:rsidR="00282871" w:rsidRPr="00282871" w:rsidRDefault="00282871" w:rsidP="00390CF2">
      <w:pPr>
        <w:spacing w:after="160" w:line="240" w:lineRule="auto"/>
        <w:jc w:val="center"/>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Fuente:</w:t>
      </w:r>
      <w:r w:rsidRPr="00282871">
        <w:rPr>
          <w:rFonts w:ascii="Arial Narrow" w:eastAsiaTheme="majorEastAsia" w:hAnsi="Arial Narrow" w:cs="Arial"/>
          <w:color w:val="000000" w:themeColor="text1"/>
          <w:sz w:val="21"/>
          <w:szCs w:val="21"/>
          <w:lang w:val="es-ES_tradnl" w:bidi="es-ES"/>
        </w:rPr>
        <w:t> MAE</w:t>
      </w:r>
    </w:p>
    <w:p w14:paraId="580F86CD" w14:textId="77777777" w:rsidR="00282871" w:rsidRPr="00282871" w:rsidRDefault="00282871" w:rsidP="00A14D14">
      <w:pPr>
        <w:spacing w:after="160" w:line="240" w:lineRule="auto"/>
        <w:jc w:val="center"/>
        <w:rPr>
          <w:rFonts w:ascii="Arial Narrow" w:eastAsiaTheme="majorEastAsia" w:hAnsi="Arial Narrow" w:cs="Arial"/>
          <w:color w:val="000000" w:themeColor="text1"/>
          <w:sz w:val="21"/>
          <w:szCs w:val="21"/>
          <w:lang w:val="es-ES_tradnl" w:bidi="es-ES"/>
        </w:rPr>
      </w:pPr>
    </w:p>
    <w:p w14:paraId="66B34D33" w14:textId="7FE8002C" w:rsidR="00282871" w:rsidRPr="00282871" w:rsidRDefault="00282871" w:rsidP="00A14D14">
      <w:pPr>
        <w:spacing w:after="160" w:line="240" w:lineRule="auto"/>
        <w:jc w:val="center"/>
        <w:rPr>
          <w:rFonts w:ascii="Arial Narrow" w:eastAsiaTheme="majorEastAsia" w:hAnsi="Arial Narrow" w:cs="Arial"/>
          <w:b/>
          <w:color w:val="000000" w:themeColor="text1"/>
          <w:sz w:val="21"/>
          <w:szCs w:val="21"/>
          <w:lang w:val="es-ES_tradnl" w:bidi="es-ES"/>
        </w:rPr>
      </w:pPr>
      <w:r w:rsidRPr="00282871">
        <w:rPr>
          <w:rFonts w:ascii="Arial Narrow" w:eastAsiaTheme="majorEastAsia" w:hAnsi="Arial Narrow" w:cs="Arial"/>
          <w:b/>
          <w:color w:val="000000" w:themeColor="text1"/>
          <w:sz w:val="21"/>
          <w:szCs w:val="21"/>
          <w:lang w:val="es-ES_tradnl" w:bidi="es-ES"/>
        </w:rPr>
        <w:t xml:space="preserve">Ilustración 28. Cantidad de contratos de la demanda códigos UNSPSC </w:t>
      </w:r>
      <w:r w:rsidR="00A14D14" w:rsidRPr="00A14D14">
        <w:rPr>
          <w:rFonts w:ascii="Arial Narrow" w:eastAsiaTheme="majorEastAsia" w:hAnsi="Arial Narrow" w:cs="Arial"/>
          <w:b/>
          <w:color w:val="000000" w:themeColor="text1"/>
          <w:sz w:val="21"/>
          <w:szCs w:val="21"/>
          <w:lang w:val="es-ES_tradnl" w:bidi="es-ES"/>
        </w:rPr>
        <w:t>72101500</w:t>
      </w:r>
      <w:r w:rsidRPr="00282871">
        <w:rPr>
          <w:rFonts w:ascii="Arial Narrow" w:eastAsiaTheme="majorEastAsia" w:hAnsi="Arial Narrow" w:cs="Arial"/>
          <w:b/>
          <w:color w:val="000000" w:themeColor="text1"/>
          <w:sz w:val="21"/>
          <w:szCs w:val="21"/>
          <w:lang w:val="es-ES_tradnl" w:bidi="es-ES"/>
        </w:rPr>
        <w:t xml:space="preserve"> y </w:t>
      </w:r>
      <w:r w:rsidR="00A14D14" w:rsidRPr="00A14D14">
        <w:rPr>
          <w:rFonts w:ascii="Arial Narrow" w:eastAsiaTheme="majorEastAsia" w:hAnsi="Arial Narrow" w:cs="Arial"/>
          <w:b/>
          <w:color w:val="000000" w:themeColor="text1"/>
          <w:sz w:val="21"/>
          <w:szCs w:val="21"/>
          <w:lang w:val="es-ES_tradnl" w:bidi="es-ES"/>
        </w:rPr>
        <w:t>72151900</w:t>
      </w:r>
      <w:r w:rsidRPr="00282871">
        <w:rPr>
          <w:rFonts w:ascii="Arial Narrow" w:eastAsiaTheme="majorEastAsia" w:hAnsi="Arial Narrow" w:cs="Arial"/>
          <w:b/>
          <w:color w:val="000000" w:themeColor="text1"/>
          <w:sz w:val="21"/>
          <w:szCs w:val="21"/>
          <w:lang w:val="es-ES_tradnl" w:bidi="es-ES"/>
        </w:rPr>
        <w:t> - 2020 a julio de 2026</w:t>
      </w:r>
    </w:p>
    <w:p w14:paraId="07A5787E" w14:textId="686A127D" w:rsidR="00282871" w:rsidRPr="00282871" w:rsidRDefault="00D7115E" w:rsidP="00A14D14">
      <w:pPr>
        <w:spacing w:after="160" w:line="240" w:lineRule="auto"/>
        <w:jc w:val="center"/>
        <w:rPr>
          <w:rFonts w:ascii="Arial Narrow" w:eastAsiaTheme="majorEastAsia" w:hAnsi="Arial Narrow" w:cs="Arial"/>
          <w:color w:val="000000" w:themeColor="text1"/>
          <w:sz w:val="21"/>
          <w:szCs w:val="21"/>
          <w:lang w:val="es-CO"/>
        </w:rPr>
      </w:pPr>
      <w:r w:rsidRPr="00D7115E">
        <w:rPr>
          <w:rFonts w:ascii="Arial Narrow" w:eastAsiaTheme="majorEastAsia" w:hAnsi="Arial Narrow" w:cs="Arial"/>
          <w:noProof/>
          <w:color w:val="000000" w:themeColor="text1"/>
          <w:sz w:val="21"/>
          <w:szCs w:val="21"/>
          <w:lang w:val="es-CO"/>
        </w:rPr>
        <w:drawing>
          <wp:inline distT="0" distB="0" distL="0" distR="0" wp14:anchorId="485442B1" wp14:editId="6A2F8C6E">
            <wp:extent cx="2954867" cy="192673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55534" cy="1927170"/>
                    </a:xfrm>
                    <a:prstGeom prst="rect">
                      <a:avLst/>
                    </a:prstGeom>
                  </pic:spPr>
                </pic:pic>
              </a:graphicData>
            </a:graphic>
          </wp:inline>
        </w:drawing>
      </w:r>
    </w:p>
    <w:p w14:paraId="720C40E1" w14:textId="77777777" w:rsidR="00282871" w:rsidRPr="00282871" w:rsidRDefault="00282871" w:rsidP="00A14D14">
      <w:pPr>
        <w:spacing w:after="160" w:line="240" w:lineRule="auto"/>
        <w:jc w:val="center"/>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Fuente:</w:t>
      </w:r>
      <w:r w:rsidRPr="00282871">
        <w:rPr>
          <w:rFonts w:ascii="Arial Narrow" w:eastAsiaTheme="majorEastAsia" w:hAnsi="Arial Narrow" w:cs="Arial"/>
          <w:color w:val="000000" w:themeColor="text1"/>
          <w:sz w:val="21"/>
          <w:szCs w:val="21"/>
          <w:lang w:val="es-ES_tradnl" w:bidi="es-ES"/>
        </w:rPr>
        <w:t> MAE</w:t>
      </w:r>
    </w:p>
    <w:p w14:paraId="5B21E00A" w14:textId="01822A06"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lastRenderedPageBreak/>
        <w:t>Respecto a las modalidades de selección utilizadas en este sector, el análisis histórico consolidado en la Ilustración 29 muestra como el bloque de contratación "Competitivo" se consolida como el escenario estratégico y mayoritario del sector, concentrando la suma de $</w:t>
      </w:r>
      <w:r w:rsidR="008C7A31">
        <w:rPr>
          <w:rFonts w:ascii="Arial Narrow" w:eastAsiaTheme="majorEastAsia" w:hAnsi="Arial Narrow" w:cs="Arial"/>
          <w:color w:val="000000" w:themeColor="text1"/>
          <w:sz w:val="21"/>
          <w:szCs w:val="21"/>
          <w:lang w:val="es-ES_tradnl" w:bidi="es-ES"/>
        </w:rPr>
        <w:t>14</w:t>
      </w:r>
      <w:r w:rsidRPr="00282871">
        <w:rPr>
          <w:rFonts w:ascii="Arial Narrow" w:eastAsiaTheme="majorEastAsia" w:hAnsi="Arial Narrow" w:cs="Arial"/>
          <w:color w:val="000000" w:themeColor="text1"/>
          <w:sz w:val="21"/>
          <w:szCs w:val="21"/>
          <w:lang w:val="es-ES_tradnl" w:bidi="es-ES"/>
        </w:rPr>
        <w:t>.</w:t>
      </w:r>
      <w:r w:rsidR="008C7A31">
        <w:rPr>
          <w:rFonts w:ascii="Arial Narrow" w:eastAsiaTheme="majorEastAsia" w:hAnsi="Arial Narrow" w:cs="Arial"/>
          <w:color w:val="000000" w:themeColor="text1"/>
          <w:sz w:val="21"/>
          <w:szCs w:val="21"/>
          <w:lang w:val="es-ES_tradnl" w:bidi="es-ES"/>
        </w:rPr>
        <w:t>09</w:t>
      </w:r>
      <w:r w:rsidRPr="00282871">
        <w:rPr>
          <w:rFonts w:ascii="Arial Narrow" w:eastAsiaTheme="majorEastAsia" w:hAnsi="Arial Narrow" w:cs="Arial"/>
          <w:color w:val="000000" w:themeColor="text1"/>
          <w:sz w:val="21"/>
          <w:szCs w:val="21"/>
          <w:lang w:val="es-ES_tradnl" w:bidi="es-ES"/>
        </w:rPr>
        <w:t xml:space="preserve"> billones de pesos en procesos dejando en un segundo plano a las modalidades de Régimen Especial (con $</w:t>
      </w:r>
      <w:r w:rsidR="008C7A31">
        <w:rPr>
          <w:rFonts w:ascii="Arial Narrow" w:eastAsiaTheme="majorEastAsia" w:hAnsi="Arial Narrow" w:cs="Arial"/>
          <w:color w:val="000000" w:themeColor="text1"/>
          <w:sz w:val="21"/>
          <w:szCs w:val="21"/>
          <w:lang w:val="es-ES_tradnl" w:bidi="es-ES"/>
        </w:rPr>
        <w:t>4</w:t>
      </w:r>
      <w:r w:rsidRPr="00282871">
        <w:rPr>
          <w:rFonts w:ascii="Arial Narrow" w:eastAsiaTheme="majorEastAsia" w:hAnsi="Arial Narrow" w:cs="Arial"/>
          <w:color w:val="000000" w:themeColor="text1"/>
          <w:sz w:val="21"/>
          <w:szCs w:val="21"/>
          <w:lang w:val="es-ES_tradnl" w:bidi="es-ES"/>
        </w:rPr>
        <w:t>.1</w:t>
      </w:r>
      <w:r w:rsidR="008C7A31">
        <w:rPr>
          <w:rFonts w:ascii="Arial Narrow" w:eastAsiaTheme="majorEastAsia" w:hAnsi="Arial Narrow" w:cs="Arial"/>
          <w:color w:val="000000" w:themeColor="text1"/>
          <w:sz w:val="21"/>
          <w:szCs w:val="21"/>
          <w:lang w:val="es-ES_tradnl" w:bidi="es-ES"/>
        </w:rPr>
        <w:t>5</w:t>
      </w:r>
      <w:r w:rsidRPr="00282871">
        <w:rPr>
          <w:rFonts w:ascii="Arial Narrow" w:eastAsiaTheme="majorEastAsia" w:hAnsi="Arial Narrow" w:cs="Arial"/>
          <w:color w:val="000000" w:themeColor="text1"/>
          <w:sz w:val="21"/>
          <w:szCs w:val="21"/>
          <w:lang w:val="es-ES_tradnl" w:bidi="es-ES"/>
        </w:rPr>
        <w:t xml:space="preserve"> billones)</w:t>
      </w:r>
      <w:r w:rsidR="008C7A31">
        <w:rPr>
          <w:rFonts w:ascii="Arial Narrow" w:eastAsiaTheme="majorEastAsia" w:hAnsi="Arial Narrow" w:cs="Arial"/>
          <w:color w:val="000000" w:themeColor="text1"/>
          <w:sz w:val="21"/>
          <w:szCs w:val="21"/>
          <w:lang w:val="es-ES_tradnl" w:bidi="es-ES"/>
        </w:rPr>
        <w:t xml:space="preserve"> y </w:t>
      </w:r>
      <w:r w:rsidRPr="00282871">
        <w:rPr>
          <w:rFonts w:ascii="Arial Narrow" w:eastAsiaTheme="majorEastAsia" w:hAnsi="Arial Narrow" w:cs="Arial"/>
          <w:color w:val="000000" w:themeColor="text1"/>
          <w:sz w:val="21"/>
          <w:szCs w:val="21"/>
          <w:lang w:val="es-ES_tradnl" w:bidi="es-ES"/>
        </w:rPr>
        <w:t>Contratación Directa (con $</w:t>
      </w:r>
      <w:r w:rsidR="008C7A31">
        <w:rPr>
          <w:rFonts w:ascii="Arial Narrow" w:eastAsiaTheme="majorEastAsia" w:hAnsi="Arial Narrow" w:cs="Arial"/>
          <w:color w:val="000000" w:themeColor="text1"/>
          <w:sz w:val="21"/>
          <w:szCs w:val="21"/>
          <w:lang w:val="es-ES_tradnl" w:bidi="es-ES"/>
        </w:rPr>
        <w:t>3</w:t>
      </w:r>
      <w:r w:rsidRPr="00282871">
        <w:rPr>
          <w:rFonts w:ascii="Arial Narrow" w:eastAsiaTheme="majorEastAsia" w:hAnsi="Arial Narrow" w:cs="Arial"/>
          <w:color w:val="000000" w:themeColor="text1"/>
          <w:sz w:val="21"/>
          <w:szCs w:val="21"/>
          <w:lang w:val="es-ES_tradnl" w:bidi="es-ES"/>
        </w:rPr>
        <w:t>.11 billones). Dentro del bloque competitivo, la licitación de obra pública registrar un acumulado de $</w:t>
      </w:r>
      <w:r w:rsidR="008C7A31">
        <w:rPr>
          <w:rFonts w:ascii="Arial Narrow" w:eastAsiaTheme="majorEastAsia" w:hAnsi="Arial Narrow" w:cs="Arial"/>
          <w:color w:val="000000" w:themeColor="text1"/>
          <w:sz w:val="21"/>
          <w:szCs w:val="21"/>
          <w:lang w:val="es-ES_tradnl" w:bidi="es-ES"/>
        </w:rPr>
        <w:t>9</w:t>
      </w:r>
      <w:r w:rsidRPr="00282871">
        <w:rPr>
          <w:rFonts w:ascii="Arial Narrow" w:eastAsiaTheme="majorEastAsia" w:hAnsi="Arial Narrow" w:cs="Arial"/>
          <w:color w:val="000000" w:themeColor="text1"/>
          <w:sz w:val="21"/>
          <w:szCs w:val="21"/>
          <w:lang w:val="es-ES_tradnl" w:bidi="es-ES"/>
        </w:rPr>
        <w:t>.</w:t>
      </w:r>
      <w:r w:rsidR="00CA5A80">
        <w:rPr>
          <w:rFonts w:ascii="Arial Narrow" w:eastAsiaTheme="majorEastAsia" w:hAnsi="Arial Narrow" w:cs="Arial"/>
          <w:color w:val="000000" w:themeColor="text1"/>
          <w:sz w:val="21"/>
          <w:szCs w:val="21"/>
          <w:lang w:val="es-ES_tradnl" w:bidi="es-ES"/>
        </w:rPr>
        <w:t>494.137.126.493</w:t>
      </w:r>
      <w:r w:rsidRPr="00282871">
        <w:rPr>
          <w:rFonts w:ascii="Arial Narrow" w:eastAsiaTheme="majorEastAsia" w:hAnsi="Arial Narrow" w:cs="Arial"/>
          <w:color w:val="000000" w:themeColor="text1"/>
          <w:sz w:val="21"/>
          <w:szCs w:val="21"/>
          <w:lang w:val="es-ES_tradnl" w:bidi="es-ES"/>
        </w:rPr>
        <w:t xml:space="preserve"> de pesos.</w:t>
      </w:r>
    </w:p>
    <w:p w14:paraId="3D9CB37A" w14:textId="71CA59F1" w:rsidR="00282871" w:rsidRPr="00282871" w:rsidRDefault="00282871" w:rsidP="00A14D14">
      <w:pPr>
        <w:spacing w:after="160" w:line="240" w:lineRule="auto"/>
        <w:jc w:val="center"/>
        <w:rPr>
          <w:rFonts w:ascii="Arial Narrow" w:eastAsiaTheme="majorEastAsia" w:hAnsi="Arial Narrow" w:cs="Arial"/>
          <w:b/>
          <w:color w:val="000000" w:themeColor="text1"/>
          <w:sz w:val="21"/>
          <w:szCs w:val="21"/>
          <w:lang w:val="es-ES_tradnl" w:bidi="es-ES"/>
        </w:rPr>
      </w:pPr>
      <w:r w:rsidRPr="00282871">
        <w:rPr>
          <w:rFonts w:ascii="Arial Narrow" w:eastAsiaTheme="majorEastAsia" w:hAnsi="Arial Narrow" w:cs="Arial"/>
          <w:b/>
          <w:color w:val="000000" w:themeColor="text1"/>
          <w:sz w:val="21"/>
          <w:szCs w:val="21"/>
          <w:lang w:val="es-ES_tradnl" w:bidi="es-ES"/>
        </w:rPr>
        <w:t>Ilustración</w:t>
      </w:r>
      <w:r w:rsidRPr="00282871">
        <w:rPr>
          <w:rFonts w:ascii="Arial" w:eastAsiaTheme="majorEastAsia" w:hAnsi="Arial" w:cs="Arial"/>
          <w:b/>
          <w:color w:val="000000" w:themeColor="text1"/>
          <w:sz w:val="21"/>
          <w:szCs w:val="21"/>
          <w:lang w:val="es-ES_tradnl" w:bidi="es-ES"/>
        </w:rPr>
        <w:t> </w:t>
      </w:r>
      <w:r w:rsidRPr="00282871">
        <w:rPr>
          <w:rFonts w:ascii="Arial Narrow" w:eastAsiaTheme="majorEastAsia" w:hAnsi="Arial Narrow" w:cs="Arial"/>
          <w:b/>
          <w:color w:val="000000" w:themeColor="text1"/>
          <w:sz w:val="21"/>
          <w:szCs w:val="21"/>
          <w:lang w:val="es-ES_tradnl" w:bidi="es-ES"/>
        </w:rPr>
        <w:t>29.</w:t>
      </w:r>
      <w:r w:rsidRPr="00282871">
        <w:rPr>
          <w:rFonts w:ascii="Arial" w:eastAsiaTheme="majorEastAsia" w:hAnsi="Arial" w:cs="Arial"/>
          <w:b/>
          <w:color w:val="000000" w:themeColor="text1"/>
          <w:sz w:val="21"/>
          <w:szCs w:val="21"/>
          <w:lang w:val="es-ES_tradnl" w:bidi="es-ES"/>
        </w:rPr>
        <w:t> </w:t>
      </w:r>
      <w:r w:rsidRPr="00282871">
        <w:rPr>
          <w:rFonts w:ascii="Arial Narrow" w:eastAsiaTheme="majorEastAsia" w:hAnsi="Arial Narrow" w:cs="Arial"/>
          <w:b/>
          <w:color w:val="000000" w:themeColor="text1"/>
          <w:sz w:val="21"/>
          <w:szCs w:val="21"/>
          <w:lang w:val="es-ES_tradnl" w:bidi="es-ES"/>
        </w:rPr>
        <w:t xml:space="preserve">Valor total estimado por modalidad de selección de la demanda código UNSPSC </w:t>
      </w:r>
      <w:r w:rsidR="00A14D14" w:rsidRPr="00A14D14">
        <w:rPr>
          <w:rFonts w:ascii="Arial Narrow" w:eastAsiaTheme="majorEastAsia" w:hAnsi="Arial Narrow" w:cs="Arial"/>
          <w:b/>
          <w:color w:val="000000" w:themeColor="text1"/>
          <w:sz w:val="21"/>
          <w:szCs w:val="21"/>
          <w:lang w:val="es-ES_tradnl" w:bidi="es-ES"/>
        </w:rPr>
        <w:t>72101500</w:t>
      </w:r>
      <w:r w:rsidRPr="00282871">
        <w:rPr>
          <w:rFonts w:ascii="Arial Narrow" w:eastAsiaTheme="majorEastAsia" w:hAnsi="Arial Narrow" w:cs="Arial"/>
          <w:b/>
          <w:color w:val="000000" w:themeColor="text1"/>
          <w:sz w:val="21"/>
          <w:szCs w:val="21"/>
          <w:lang w:val="es-ES_tradnl" w:bidi="es-ES"/>
        </w:rPr>
        <w:t xml:space="preserve"> y </w:t>
      </w:r>
      <w:r w:rsidR="00A14D14" w:rsidRPr="00A14D14">
        <w:rPr>
          <w:rFonts w:ascii="Arial Narrow" w:eastAsiaTheme="majorEastAsia" w:hAnsi="Arial Narrow" w:cs="Arial"/>
          <w:b/>
          <w:color w:val="000000" w:themeColor="text1"/>
          <w:sz w:val="21"/>
          <w:szCs w:val="21"/>
          <w:lang w:val="es-ES_tradnl" w:bidi="es-ES"/>
        </w:rPr>
        <w:t>72151900</w:t>
      </w:r>
    </w:p>
    <w:p w14:paraId="3F9E32FA" w14:textId="1BBBA626" w:rsidR="00282871" w:rsidRPr="00282871" w:rsidRDefault="00736832" w:rsidP="00A14D14">
      <w:pPr>
        <w:spacing w:after="160" w:line="240" w:lineRule="auto"/>
        <w:jc w:val="center"/>
        <w:rPr>
          <w:rFonts w:ascii="Arial Narrow" w:eastAsiaTheme="majorEastAsia" w:hAnsi="Arial Narrow" w:cs="Arial"/>
          <w:color w:val="000000" w:themeColor="text1"/>
          <w:sz w:val="21"/>
          <w:szCs w:val="21"/>
          <w:lang w:val="es-CO"/>
        </w:rPr>
      </w:pPr>
      <w:r w:rsidRPr="00736832">
        <w:rPr>
          <w:rFonts w:ascii="Arial Narrow" w:eastAsiaTheme="majorEastAsia" w:hAnsi="Arial Narrow" w:cs="Arial"/>
          <w:noProof/>
          <w:color w:val="000000" w:themeColor="text1"/>
          <w:sz w:val="21"/>
          <w:szCs w:val="21"/>
          <w:lang w:val="es-CO"/>
        </w:rPr>
        <w:drawing>
          <wp:inline distT="0" distB="0" distL="0" distR="0" wp14:anchorId="08E1D2E7" wp14:editId="6282F721">
            <wp:extent cx="5059680" cy="1879489"/>
            <wp:effectExtent l="0" t="0" r="7620" b="698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00406" cy="1894617"/>
                    </a:xfrm>
                    <a:prstGeom prst="rect">
                      <a:avLst/>
                    </a:prstGeom>
                  </pic:spPr>
                </pic:pic>
              </a:graphicData>
            </a:graphic>
          </wp:inline>
        </w:drawing>
      </w:r>
    </w:p>
    <w:p w14:paraId="33166AA0" w14:textId="77777777" w:rsidR="00282871" w:rsidRPr="00282871" w:rsidRDefault="00282871" w:rsidP="00A14D14">
      <w:pPr>
        <w:spacing w:after="160" w:line="240" w:lineRule="auto"/>
        <w:jc w:val="center"/>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b/>
          <w:color w:val="000000" w:themeColor="text1"/>
          <w:sz w:val="21"/>
          <w:szCs w:val="21"/>
          <w:lang w:val="es-ES_tradnl" w:bidi="es-ES"/>
        </w:rPr>
        <w:t>Fuente:</w:t>
      </w:r>
      <w:r w:rsidRPr="00282871">
        <w:rPr>
          <w:rFonts w:ascii="Arial Narrow" w:eastAsiaTheme="majorEastAsia" w:hAnsi="Arial Narrow" w:cs="Arial"/>
          <w:color w:val="000000" w:themeColor="text1"/>
          <w:sz w:val="21"/>
          <w:szCs w:val="21"/>
          <w:lang w:val="es-ES_tradnl" w:bidi="es-ES"/>
        </w:rPr>
        <w:t> MAE</w:t>
      </w:r>
    </w:p>
    <w:p w14:paraId="7E0552BD" w14:textId="789C39D0"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t>Al evaluar la procedencia geográfica de los contratistas mediante el análisis consolidado en las Ilustraciones 30 y 31, se evidencia un dominio absoluto del mercado interno. Del universo histórico registrado para los códigos UNSPSC analizados (</w:t>
      </w:r>
      <w:r w:rsidR="00CA5A80">
        <w:rPr>
          <w:rFonts w:ascii="Arial Narrow" w:eastAsiaTheme="majorEastAsia" w:hAnsi="Arial Narrow" w:cs="Arial"/>
          <w:color w:val="000000" w:themeColor="text1"/>
          <w:sz w:val="21"/>
          <w:szCs w:val="21"/>
          <w:lang w:val="es-ES_tradnl" w:bidi="es-ES"/>
        </w:rPr>
        <w:t>61</w:t>
      </w:r>
      <w:r w:rsidRPr="00282871">
        <w:rPr>
          <w:rFonts w:ascii="Arial Narrow" w:eastAsiaTheme="majorEastAsia" w:hAnsi="Arial Narrow" w:cs="Arial"/>
          <w:color w:val="000000" w:themeColor="text1"/>
          <w:sz w:val="21"/>
          <w:szCs w:val="21"/>
          <w:lang w:val="es-ES_tradnl" w:bidi="es-ES"/>
        </w:rPr>
        <w:t>.</w:t>
      </w:r>
      <w:r w:rsidR="00CA5A80">
        <w:rPr>
          <w:rFonts w:ascii="Arial Narrow" w:eastAsiaTheme="majorEastAsia" w:hAnsi="Arial Narrow" w:cs="Arial"/>
          <w:color w:val="000000" w:themeColor="text1"/>
          <w:sz w:val="21"/>
          <w:szCs w:val="21"/>
          <w:lang w:val="es-ES_tradnl" w:bidi="es-ES"/>
        </w:rPr>
        <w:t>967</w:t>
      </w:r>
      <w:r w:rsidRPr="00282871">
        <w:rPr>
          <w:rFonts w:ascii="Arial Narrow" w:eastAsiaTheme="majorEastAsia" w:hAnsi="Arial Narrow" w:cs="Arial"/>
          <w:color w:val="000000" w:themeColor="text1"/>
          <w:sz w:val="21"/>
          <w:szCs w:val="21"/>
          <w:lang w:val="es-ES_tradnl" w:bidi="es-ES"/>
        </w:rPr>
        <w:t> procesos), un total de </w:t>
      </w:r>
      <w:r w:rsidR="004107C0">
        <w:rPr>
          <w:rFonts w:ascii="Arial Narrow" w:eastAsiaTheme="majorEastAsia" w:hAnsi="Arial Narrow" w:cs="Arial"/>
          <w:color w:val="000000" w:themeColor="text1"/>
          <w:sz w:val="21"/>
          <w:szCs w:val="21"/>
          <w:lang w:val="es-ES_tradnl" w:bidi="es-ES"/>
        </w:rPr>
        <w:t>43</w:t>
      </w:r>
      <w:r w:rsidRPr="00282871">
        <w:rPr>
          <w:rFonts w:ascii="Arial Narrow" w:eastAsiaTheme="majorEastAsia" w:hAnsi="Arial Narrow" w:cs="Arial"/>
          <w:color w:val="000000" w:themeColor="text1"/>
          <w:sz w:val="21"/>
          <w:szCs w:val="21"/>
          <w:lang w:val="es-ES_tradnl" w:bidi="es-ES"/>
        </w:rPr>
        <w:t>.8</w:t>
      </w:r>
      <w:r w:rsidR="007D0056">
        <w:rPr>
          <w:rFonts w:ascii="Arial Narrow" w:eastAsiaTheme="majorEastAsia" w:hAnsi="Arial Narrow" w:cs="Arial"/>
          <w:color w:val="000000" w:themeColor="text1"/>
          <w:sz w:val="21"/>
          <w:szCs w:val="21"/>
          <w:lang w:val="es-ES_tradnl" w:bidi="es-ES"/>
        </w:rPr>
        <w:t>00</w:t>
      </w:r>
      <w:r w:rsidRPr="00282871">
        <w:rPr>
          <w:rFonts w:ascii="Arial Narrow" w:eastAsiaTheme="majorEastAsia" w:hAnsi="Arial Narrow" w:cs="Arial"/>
          <w:color w:val="000000" w:themeColor="text1"/>
          <w:sz w:val="21"/>
          <w:szCs w:val="21"/>
          <w:lang w:val="es-ES_tradnl" w:bidi="es-ES"/>
        </w:rPr>
        <w:t> contratos cuentan con la variable de procedencia plenamente parametrizada en el sistema. Dentro de esta muestra válida, la participación local es contundente: </w:t>
      </w:r>
      <w:r w:rsidR="007D0056">
        <w:rPr>
          <w:rFonts w:ascii="Arial Narrow" w:eastAsiaTheme="majorEastAsia" w:hAnsi="Arial Narrow" w:cs="Arial"/>
          <w:color w:val="000000" w:themeColor="text1"/>
          <w:sz w:val="21"/>
          <w:szCs w:val="21"/>
          <w:lang w:val="es-ES_tradnl" w:bidi="es-ES"/>
        </w:rPr>
        <w:t>43</w:t>
      </w:r>
      <w:r w:rsidRPr="00282871">
        <w:rPr>
          <w:rFonts w:ascii="Arial Narrow" w:eastAsiaTheme="majorEastAsia" w:hAnsi="Arial Narrow" w:cs="Arial"/>
          <w:color w:val="000000" w:themeColor="text1"/>
          <w:sz w:val="21"/>
          <w:szCs w:val="21"/>
          <w:lang w:val="es-ES_tradnl" w:bidi="es-ES"/>
        </w:rPr>
        <w:t>.6</w:t>
      </w:r>
      <w:r w:rsidR="007D0056">
        <w:rPr>
          <w:rFonts w:ascii="Arial Narrow" w:eastAsiaTheme="majorEastAsia" w:hAnsi="Arial Narrow" w:cs="Arial"/>
          <w:color w:val="000000" w:themeColor="text1"/>
          <w:sz w:val="21"/>
          <w:szCs w:val="21"/>
          <w:lang w:val="es-ES_tradnl" w:bidi="es-ES"/>
        </w:rPr>
        <w:t>62</w:t>
      </w:r>
      <w:r w:rsidRPr="00282871">
        <w:rPr>
          <w:rFonts w:ascii="Arial Narrow" w:eastAsiaTheme="majorEastAsia" w:hAnsi="Arial Narrow" w:cs="Arial"/>
          <w:color w:val="000000" w:themeColor="text1"/>
          <w:sz w:val="21"/>
          <w:szCs w:val="21"/>
          <w:lang w:val="es-ES_tradnl" w:bidi="es-ES"/>
        </w:rPr>
        <w:t> contratos corresponden a proveedores de origen nacional, movilizando un valor estimado de $</w:t>
      </w:r>
      <w:r w:rsidR="00217CBC" w:rsidRPr="00217CBC">
        <w:rPr>
          <w:rFonts w:ascii="Arial Narrow" w:eastAsiaTheme="majorEastAsia" w:hAnsi="Arial Narrow" w:cs="Arial"/>
          <w:color w:val="000000" w:themeColor="text1"/>
          <w:sz w:val="21"/>
          <w:szCs w:val="21"/>
          <w:lang w:val="es-ES_tradnl" w:bidi="es-ES"/>
        </w:rPr>
        <w:t>10.650.427.362.298</w:t>
      </w:r>
      <w:r w:rsidRPr="00282871">
        <w:rPr>
          <w:rFonts w:ascii="Arial Narrow" w:eastAsiaTheme="majorEastAsia" w:hAnsi="Arial Narrow" w:cs="Arial"/>
          <w:color w:val="000000" w:themeColor="text1"/>
          <w:sz w:val="21"/>
          <w:szCs w:val="21"/>
          <w:lang w:val="es-ES_tradnl" w:bidi="es-ES"/>
        </w:rPr>
        <w:t>, mientras que la participación extranjera es marginal, registrando apenas </w:t>
      </w:r>
      <w:r w:rsidR="00217CBC">
        <w:rPr>
          <w:rFonts w:ascii="Arial Narrow" w:eastAsiaTheme="majorEastAsia" w:hAnsi="Arial Narrow" w:cs="Arial"/>
          <w:color w:val="000000" w:themeColor="text1"/>
          <w:sz w:val="21"/>
          <w:szCs w:val="21"/>
          <w:lang w:val="es-ES_tradnl" w:bidi="es-ES"/>
        </w:rPr>
        <w:t>138</w:t>
      </w:r>
      <w:r w:rsidRPr="00282871">
        <w:rPr>
          <w:rFonts w:ascii="Arial Narrow" w:eastAsiaTheme="majorEastAsia" w:hAnsi="Arial Narrow" w:cs="Arial"/>
          <w:color w:val="000000" w:themeColor="text1"/>
          <w:sz w:val="21"/>
          <w:szCs w:val="21"/>
          <w:lang w:val="es-ES_tradnl" w:bidi="es-ES"/>
        </w:rPr>
        <w:t> contratos con una cuantía de $</w:t>
      </w:r>
      <w:r w:rsidR="00217CBC" w:rsidRPr="00217CBC">
        <w:rPr>
          <w:rFonts w:ascii="Arial Narrow" w:eastAsiaTheme="majorEastAsia" w:hAnsi="Arial Narrow" w:cs="Arial"/>
          <w:color w:val="000000" w:themeColor="text1"/>
          <w:sz w:val="21"/>
          <w:szCs w:val="21"/>
          <w:lang w:val="es-ES_tradnl" w:bidi="es-ES"/>
        </w:rPr>
        <w:t>24.622.874.830</w:t>
      </w:r>
      <w:r w:rsidRPr="00282871">
        <w:rPr>
          <w:rFonts w:ascii="Arial Narrow" w:eastAsiaTheme="majorEastAsia" w:hAnsi="Arial Narrow" w:cs="Arial"/>
          <w:color w:val="000000" w:themeColor="text1"/>
          <w:sz w:val="21"/>
          <w:szCs w:val="21"/>
          <w:lang w:val="es-ES_tradnl" w:bidi="es-ES"/>
        </w:rPr>
        <w:t>, para un gran consolidado total de $</w:t>
      </w:r>
      <w:r w:rsidR="00086B97" w:rsidRPr="00086B97">
        <w:rPr>
          <w:rFonts w:ascii="Arial Narrow" w:eastAsiaTheme="majorEastAsia" w:hAnsi="Arial Narrow" w:cs="Arial"/>
          <w:color w:val="000000" w:themeColor="text1"/>
          <w:sz w:val="21"/>
          <w:szCs w:val="21"/>
          <w:lang w:val="es-ES_tradnl" w:bidi="es-ES"/>
        </w:rPr>
        <w:t>10.675.050.237.128</w:t>
      </w:r>
      <w:r w:rsidRPr="00282871">
        <w:rPr>
          <w:rFonts w:ascii="Arial Narrow" w:eastAsiaTheme="majorEastAsia" w:hAnsi="Arial Narrow" w:cs="Arial"/>
          <w:color w:val="000000" w:themeColor="text1"/>
          <w:sz w:val="21"/>
          <w:szCs w:val="21"/>
          <w:lang w:val="es-ES_tradnl" w:bidi="es-ES"/>
        </w:rPr>
        <w:t>.</w:t>
      </w:r>
    </w:p>
    <w:p w14:paraId="28F19D96" w14:textId="7830471E"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t>En términos relativos, este comportamiento se traduce en que el 99.</w:t>
      </w:r>
      <w:r w:rsidR="00086B97">
        <w:rPr>
          <w:rFonts w:ascii="Arial Narrow" w:eastAsiaTheme="majorEastAsia" w:hAnsi="Arial Narrow" w:cs="Arial"/>
          <w:color w:val="000000" w:themeColor="text1"/>
          <w:sz w:val="21"/>
          <w:szCs w:val="21"/>
          <w:lang w:val="es-ES_tradnl" w:bidi="es-ES"/>
        </w:rPr>
        <w:t>77</w:t>
      </w:r>
      <w:r w:rsidRPr="00282871">
        <w:rPr>
          <w:rFonts w:ascii="Arial Narrow" w:eastAsiaTheme="majorEastAsia" w:hAnsi="Arial Narrow" w:cs="Arial"/>
          <w:color w:val="000000" w:themeColor="text1"/>
          <w:sz w:val="21"/>
          <w:szCs w:val="21"/>
          <w:lang w:val="es-ES_tradnl" w:bidi="es-ES"/>
        </w:rPr>
        <w:t>% de los adjudicatarios pertenecen al tejido empresarial nacional, frente a un 0.2</w:t>
      </w:r>
      <w:r w:rsidR="00086B97">
        <w:rPr>
          <w:rFonts w:ascii="Arial Narrow" w:eastAsiaTheme="majorEastAsia" w:hAnsi="Arial Narrow" w:cs="Arial"/>
          <w:color w:val="000000" w:themeColor="text1"/>
          <w:sz w:val="21"/>
          <w:szCs w:val="21"/>
          <w:lang w:val="es-ES_tradnl" w:bidi="es-ES"/>
        </w:rPr>
        <w:t>3</w:t>
      </w:r>
      <w:r w:rsidRPr="00282871">
        <w:rPr>
          <w:rFonts w:ascii="Arial Narrow" w:eastAsiaTheme="majorEastAsia" w:hAnsi="Arial Narrow" w:cs="Arial"/>
          <w:color w:val="000000" w:themeColor="text1"/>
          <w:sz w:val="21"/>
          <w:szCs w:val="21"/>
          <w:lang w:val="es-ES_tradnl" w:bidi="es-ES"/>
        </w:rPr>
        <w:t>% de origen extranjero. Cabe anotar que la diferencia de 1</w:t>
      </w:r>
      <w:r w:rsidR="00086B97">
        <w:rPr>
          <w:rFonts w:ascii="Arial Narrow" w:eastAsiaTheme="majorEastAsia" w:hAnsi="Arial Narrow" w:cs="Arial"/>
          <w:color w:val="000000" w:themeColor="text1"/>
          <w:sz w:val="21"/>
          <w:szCs w:val="21"/>
          <w:lang w:val="es-ES_tradnl" w:bidi="es-ES"/>
        </w:rPr>
        <w:t>8</w:t>
      </w:r>
      <w:r w:rsidRPr="00282871">
        <w:rPr>
          <w:rFonts w:ascii="Arial Narrow" w:eastAsiaTheme="majorEastAsia" w:hAnsi="Arial Narrow" w:cs="Arial"/>
          <w:color w:val="000000" w:themeColor="text1"/>
          <w:sz w:val="21"/>
          <w:szCs w:val="21"/>
          <w:lang w:val="es-ES_tradnl" w:bidi="es-ES"/>
        </w:rPr>
        <w:t>.</w:t>
      </w:r>
      <w:r w:rsidR="00086B97">
        <w:rPr>
          <w:rFonts w:ascii="Arial Narrow" w:eastAsiaTheme="majorEastAsia" w:hAnsi="Arial Narrow" w:cs="Arial"/>
          <w:color w:val="000000" w:themeColor="text1"/>
          <w:sz w:val="21"/>
          <w:szCs w:val="21"/>
          <w:lang w:val="es-ES_tradnl" w:bidi="es-ES"/>
        </w:rPr>
        <w:t>167</w:t>
      </w:r>
      <w:r w:rsidRPr="00282871">
        <w:rPr>
          <w:rFonts w:ascii="Arial Narrow" w:eastAsiaTheme="majorEastAsia" w:hAnsi="Arial Narrow" w:cs="Arial"/>
          <w:color w:val="000000" w:themeColor="text1"/>
          <w:sz w:val="21"/>
          <w:szCs w:val="21"/>
          <w:lang w:val="es-ES_tradnl" w:bidi="es-ES"/>
        </w:rPr>
        <w:t> registros respecto al volumen histórico global obedece a contratos con información de origen no diligenciada o ausente en la plataforma de contratación estatal. No obstante, el sesgo de la muestra válida es tan definitivo que permite concluir con certeza técnica que la demanda de este sector es atendida y abastecida de manera casi exclusiva por la capacidad operativa y comercial del país, garantizando una sólida idoneidad en la oferta local.</w:t>
      </w:r>
    </w:p>
    <w:p w14:paraId="66CF00BA" w14:textId="77777777" w:rsidR="000A647E" w:rsidRDefault="000A647E" w:rsidP="000A647E">
      <w:pPr>
        <w:spacing w:after="160" w:line="276" w:lineRule="auto"/>
        <w:jc w:val="both"/>
        <w:rPr>
          <w:rFonts w:ascii="Arial Narrow" w:eastAsiaTheme="majorEastAsia" w:hAnsi="Arial Narrow" w:cs="Arial"/>
          <w:color w:val="000000" w:themeColor="text1"/>
          <w:sz w:val="21"/>
          <w:szCs w:val="21"/>
          <w:lang w:val="es-ES_tradnl" w:bidi="es-ES"/>
        </w:rPr>
      </w:pPr>
    </w:p>
    <w:p w14:paraId="12D02132" w14:textId="77777777" w:rsidR="000A647E" w:rsidRDefault="000A647E" w:rsidP="000A647E">
      <w:pPr>
        <w:spacing w:after="160" w:line="276" w:lineRule="auto"/>
        <w:jc w:val="both"/>
        <w:rPr>
          <w:rFonts w:ascii="Arial Narrow" w:eastAsiaTheme="majorEastAsia" w:hAnsi="Arial Narrow" w:cs="Arial"/>
          <w:color w:val="000000" w:themeColor="text1"/>
          <w:sz w:val="21"/>
          <w:szCs w:val="21"/>
          <w:lang w:val="es-ES_tradnl" w:bidi="es-ES"/>
        </w:rPr>
      </w:pPr>
    </w:p>
    <w:p w14:paraId="7DDE575E" w14:textId="77777777" w:rsidR="000A647E" w:rsidRDefault="000A647E" w:rsidP="000A647E">
      <w:pPr>
        <w:spacing w:after="160" w:line="276" w:lineRule="auto"/>
        <w:jc w:val="both"/>
        <w:rPr>
          <w:rFonts w:ascii="Arial Narrow" w:eastAsiaTheme="majorEastAsia" w:hAnsi="Arial Narrow" w:cs="Arial"/>
          <w:color w:val="000000" w:themeColor="text1"/>
          <w:sz w:val="21"/>
          <w:szCs w:val="21"/>
          <w:lang w:val="es-ES_tradnl" w:bidi="es-ES"/>
        </w:rPr>
      </w:pPr>
    </w:p>
    <w:p w14:paraId="5AA9AAF6" w14:textId="77777777" w:rsidR="000A647E" w:rsidRPr="00282871" w:rsidRDefault="000A647E" w:rsidP="000A647E">
      <w:pPr>
        <w:spacing w:after="160" w:line="276" w:lineRule="auto"/>
        <w:jc w:val="both"/>
        <w:rPr>
          <w:rFonts w:ascii="Arial Narrow" w:eastAsiaTheme="majorEastAsia" w:hAnsi="Arial Narrow" w:cs="Arial"/>
          <w:color w:val="000000" w:themeColor="text1"/>
          <w:sz w:val="21"/>
          <w:szCs w:val="21"/>
          <w:lang w:val="es-ES_tradnl" w:bidi="es-ES"/>
        </w:rPr>
      </w:pPr>
    </w:p>
    <w:p w14:paraId="58374893" w14:textId="3BF3D48D" w:rsidR="00282871" w:rsidRPr="00282871" w:rsidRDefault="00282871" w:rsidP="00F670C5">
      <w:pPr>
        <w:spacing w:after="160" w:line="240" w:lineRule="auto"/>
        <w:jc w:val="center"/>
        <w:rPr>
          <w:rFonts w:ascii="Arial Narrow" w:eastAsiaTheme="majorEastAsia" w:hAnsi="Arial Narrow" w:cs="Arial"/>
          <w:b/>
          <w:color w:val="000000" w:themeColor="text1"/>
          <w:sz w:val="21"/>
          <w:szCs w:val="21"/>
          <w:lang w:val="es-ES_tradnl" w:bidi="es-ES"/>
        </w:rPr>
      </w:pPr>
      <w:r w:rsidRPr="00282871">
        <w:rPr>
          <w:rFonts w:ascii="Arial Narrow" w:eastAsiaTheme="majorEastAsia" w:hAnsi="Arial Narrow" w:cs="Arial"/>
          <w:b/>
          <w:color w:val="000000" w:themeColor="text1"/>
          <w:sz w:val="21"/>
          <w:szCs w:val="21"/>
          <w:lang w:val="es-ES_tradnl" w:bidi="es-ES"/>
        </w:rPr>
        <w:lastRenderedPageBreak/>
        <w:t>Ilustración</w:t>
      </w:r>
      <w:r w:rsidRPr="00282871">
        <w:rPr>
          <w:rFonts w:ascii="Arial" w:eastAsiaTheme="majorEastAsia" w:hAnsi="Arial" w:cs="Arial"/>
          <w:b/>
          <w:color w:val="000000" w:themeColor="text1"/>
          <w:sz w:val="21"/>
          <w:szCs w:val="21"/>
          <w:lang w:val="es-ES_tradnl" w:bidi="es-ES"/>
        </w:rPr>
        <w:t> </w:t>
      </w:r>
      <w:r w:rsidRPr="00282871">
        <w:rPr>
          <w:rFonts w:ascii="Arial Narrow" w:eastAsiaTheme="majorEastAsia" w:hAnsi="Arial Narrow" w:cs="Arial"/>
          <w:b/>
          <w:color w:val="000000" w:themeColor="text1"/>
          <w:sz w:val="21"/>
          <w:szCs w:val="21"/>
          <w:lang w:val="es-ES_tradnl" w:bidi="es-ES"/>
        </w:rPr>
        <w:t xml:space="preserve">30. Origen a nivel nacional de los proveedores códigos UNSPSC </w:t>
      </w:r>
      <w:r w:rsidR="00F670C5" w:rsidRPr="00F670C5">
        <w:rPr>
          <w:rFonts w:ascii="Arial Narrow" w:eastAsiaTheme="majorEastAsia" w:hAnsi="Arial Narrow" w:cs="Arial"/>
          <w:b/>
          <w:color w:val="000000" w:themeColor="text1"/>
          <w:sz w:val="21"/>
          <w:szCs w:val="21"/>
          <w:lang w:val="es-ES_tradnl" w:bidi="es-ES"/>
        </w:rPr>
        <w:t>72101500 y 72151900</w:t>
      </w:r>
    </w:p>
    <w:p w14:paraId="5BE81B5F" w14:textId="21D10EAF" w:rsidR="00282871" w:rsidRPr="00282871" w:rsidRDefault="00E23A91" w:rsidP="00F670C5">
      <w:pPr>
        <w:spacing w:after="160" w:line="240" w:lineRule="auto"/>
        <w:jc w:val="center"/>
        <w:rPr>
          <w:rFonts w:ascii="Arial Narrow" w:eastAsiaTheme="majorEastAsia" w:hAnsi="Arial Narrow" w:cs="Arial"/>
          <w:color w:val="000000" w:themeColor="text1"/>
          <w:sz w:val="21"/>
          <w:szCs w:val="21"/>
          <w:lang w:val="es-ES_tradnl" w:bidi="es-ES"/>
        </w:rPr>
      </w:pPr>
      <w:r w:rsidRPr="00E23A91">
        <w:rPr>
          <w:rFonts w:ascii="Arial Narrow" w:eastAsiaTheme="majorEastAsia" w:hAnsi="Arial Narrow" w:cs="Arial"/>
          <w:noProof/>
          <w:color w:val="000000" w:themeColor="text1"/>
          <w:sz w:val="21"/>
          <w:szCs w:val="21"/>
          <w:lang w:val="es-ES_tradnl" w:bidi="es-ES"/>
        </w:rPr>
        <w:drawing>
          <wp:inline distT="0" distB="0" distL="0" distR="0" wp14:anchorId="796704AD" wp14:editId="00AC8BF9">
            <wp:extent cx="2750820" cy="2027262"/>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66853" cy="2039078"/>
                    </a:xfrm>
                    <a:prstGeom prst="rect">
                      <a:avLst/>
                    </a:prstGeom>
                  </pic:spPr>
                </pic:pic>
              </a:graphicData>
            </a:graphic>
          </wp:inline>
        </w:drawing>
      </w:r>
      <w:r w:rsidRPr="00E23A91">
        <w:rPr>
          <w:rFonts w:ascii="Arial Narrow" w:eastAsiaTheme="majorEastAsia" w:hAnsi="Arial Narrow" w:cs="Arial"/>
          <w:color w:val="000000" w:themeColor="text1"/>
          <w:sz w:val="21"/>
          <w:szCs w:val="21"/>
          <w:lang w:val="es-ES_tradnl" w:bidi="es-ES"/>
        </w:rPr>
        <w:t xml:space="preserve"> </w:t>
      </w:r>
      <w:r w:rsidR="00D17455" w:rsidRPr="00D17455">
        <w:rPr>
          <w:rFonts w:ascii="Arial Narrow" w:eastAsiaTheme="majorEastAsia" w:hAnsi="Arial Narrow" w:cs="Arial"/>
          <w:noProof/>
          <w:color w:val="000000" w:themeColor="text1"/>
          <w:sz w:val="21"/>
          <w:szCs w:val="21"/>
          <w:lang w:val="es-ES_tradnl" w:bidi="es-ES"/>
        </w:rPr>
        <w:drawing>
          <wp:inline distT="0" distB="0" distL="0" distR="0" wp14:anchorId="6C2D15EE" wp14:editId="1C27E119">
            <wp:extent cx="2708316" cy="2015490"/>
            <wp:effectExtent l="0" t="0" r="0" b="381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33715" cy="2034392"/>
                    </a:xfrm>
                    <a:prstGeom prst="rect">
                      <a:avLst/>
                    </a:prstGeom>
                  </pic:spPr>
                </pic:pic>
              </a:graphicData>
            </a:graphic>
          </wp:inline>
        </w:drawing>
      </w:r>
    </w:p>
    <w:p w14:paraId="27A8AE19" w14:textId="2CB85549" w:rsidR="00282871" w:rsidRPr="00D17455" w:rsidRDefault="00282871" w:rsidP="00D17455">
      <w:pPr>
        <w:spacing w:after="160" w:line="240" w:lineRule="auto"/>
        <w:jc w:val="center"/>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Fuente:</w:t>
      </w:r>
      <w:r w:rsidRPr="00282871">
        <w:rPr>
          <w:rFonts w:ascii="Arial Narrow" w:eastAsiaTheme="majorEastAsia" w:hAnsi="Arial Narrow" w:cs="Arial"/>
          <w:color w:val="000000" w:themeColor="text1"/>
          <w:sz w:val="21"/>
          <w:szCs w:val="21"/>
          <w:lang w:val="es-ES_tradnl" w:bidi="es-ES"/>
        </w:rPr>
        <w:t> MAE</w:t>
      </w:r>
    </w:p>
    <w:p w14:paraId="0D2BAAF5" w14:textId="1448CDA9" w:rsidR="00282871" w:rsidRPr="00282871" w:rsidRDefault="00282871" w:rsidP="00F670C5">
      <w:pPr>
        <w:spacing w:after="160" w:line="240" w:lineRule="auto"/>
        <w:jc w:val="center"/>
        <w:rPr>
          <w:rFonts w:ascii="Arial Narrow" w:eastAsiaTheme="majorEastAsia" w:hAnsi="Arial Narrow" w:cs="Arial"/>
          <w:b/>
          <w:color w:val="000000" w:themeColor="text1"/>
          <w:sz w:val="21"/>
          <w:szCs w:val="21"/>
          <w:lang w:val="es-ES_tradnl" w:bidi="es-ES"/>
        </w:rPr>
      </w:pPr>
      <w:r w:rsidRPr="00282871">
        <w:rPr>
          <w:rFonts w:ascii="Arial Narrow" w:eastAsiaTheme="majorEastAsia" w:hAnsi="Arial Narrow" w:cs="Arial"/>
          <w:b/>
          <w:color w:val="000000" w:themeColor="text1"/>
          <w:sz w:val="21"/>
          <w:szCs w:val="21"/>
          <w:lang w:val="es-ES_tradnl" w:bidi="es-ES"/>
        </w:rPr>
        <w:t>Ilustración</w:t>
      </w:r>
      <w:r w:rsidRPr="00282871">
        <w:rPr>
          <w:rFonts w:ascii="Arial" w:eastAsiaTheme="majorEastAsia" w:hAnsi="Arial" w:cs="Arial"/>
          <w:b/>
          <w:color w:val="000000" w:themeColor="text1"/>
          <w:sz w:val="21"/>
          <w:szCs w:val="21"/>
          <w:lang w:val="es-ES_tradnl" w:bidi="es-ES"/>
        </w:rPr>
        <w:t> </w:t>
      </w:r>
      <w:r w:rsidRPr="00282871">
        <w:rPr>
          <w:rFonts w:ascii="Arial Narrow" w:eastAsiaTheme="majorEastAsia" w:hAnsi="Arial Narrow" w:cs="Arial"/>
          <w:b/>
          <w:color w:val="000000" w:themeColor="text1"/>
          <w:sz w:val="21"/>
          <w:szCs w:val="21"/>
          <w:lang w:val="es-ES_tradnl" w:bidi="es-ES"/>
        </w:rPr>
        <w:t xml:space="preserve">31. Origen a nivel extranjero de los proveedores códigos UNSPSC </w:t>
      </w:r>
      <w:r w:rsidR="00F670C5" w:rsidRPr="00F670C5">
        <w:rPr>
          <w:rFonts w:ascii="Arial Narrow" w:eastAsiaTheme="majorEastAsia" w:hAnsi="Arial Narrow" w:cs="Arial"/>
          <w:b/>
          <w:color w:val="000000" w:themeColor="text1"/>
          <w:sz w:val="21"/>
          <w:szCs w:val="21"/>
          <w:lang w:val="es-ES_tradnl" w:bidi="es-ES"/>
        </w:rPr>
        <w:t>72101500</w:t>
      </w:r>
      <w:r w:rsidRPr="00282871">
        <w:rPr>
          <w:rFonts w:ascii="Arial Narrow" w:eastAsiaTheme="majorEastAsia" w:hAnsi="Arial Narrow" w:cs="Arial"/>
          <w:b/>
          <w:color w:val="000000" w:themeColor="text1"/>
          <w:sz w:val="21"/>
          <w:szCs w:val="21"/>
          <w:lang w:val="es-ES_tradnl" w:bidi="es-ES"/>
        </w:rPr>
        <w:t xml:space="preserve"> y </w:t>
      </w:r>
      <w:r w:rsidR="00F670C5" w:rsidRPr="00F670C5">
        <w:rPr>
          <w:rFonts w:ascii="Arial Narrow" w:eastAsiaTheme="majorEastAsia" w:hAnsi="Arial Narrow" w:cs="Arial"/>
          <w:b/>
          <w:color w:val="000000" w:themeColor="text1"/>
          <w:sz w:val="21"/>
          <w:szCs w:val="21"/>
          <w:lang w:val="es-ES_tradnl" w:bidi="es-ES"/>
        </w:rPr>
        <w:t>72151900</w:t>
      </w:r>
    </w:p>
    <w:p w14:paraId="5F4A437B" w14:textId="0D4B15F4" w:rsidR="00282871" w:rsidRPr="00282871" w:rsidRDefault="00C16F97" w:rsidP="00F670C5">
      <w:pPr>
        <w:spacing w:after="160" w:line="240" w:lineRule="auto"/>
        <w:jc w:val="center"/>
        <w:rPr>
          <w:rFonts w:ascii="Arial Narrow" w:eastAsiaTheme="majorEastAsia" w:hAnsi="Arial Narrow" w:cs="Arial"/>
          <w:color w:val="000000" w:themeColor="text1"/>
          <w:sz w:val="21"/>
          <w:szCs w:val="21"/>
          <w:lang w:val="es-CO"/>
        </w:rPr>
      </w:pPr>
      <w:r w:rsidRPr="00C16F97">
        <w:rPr>
          <w:rFonts w:ascii="Arial Narrow" w:eastAsiaTheme="majorEastAsia" w:hAnsi="Arial Narrow" w:cs="Arial"/>
          <w:noProof/>
          <w:color w:val="000000" w:themeColor="text1"/>
          <w:sz w:val="21"/>
          <w:szCs w:val="21"/>
          <w:lang w:val="es-CO"/>
        </w:rPr>
        <w:drawing>
          <wp:inline distT="0" distB="0" distL="0" distR="0" wp14:anchorId="76145745" wp14:editId="3C268587">
            <wp:extent cx="2683891" cy="1980565"/>
            <wp:effectExtent l="0" t="0" r="2540" b="63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26039" cy="2011668"/>
                    </a:xfrm>
                    <a:prstGeom prst="rect">
                      <a:avLst/>
                    </a:prstGeom>
                  </pic:spPr>
                </pic:pic>
              </a:graphicData>
            </a:graphic>
          </wp:inline>
        </w:drawing>
      </w:r>
      <w:r w:rsidRPr="00C16F97">
        <w:rPr>
          <w:rFonts w:ascii="Arial Narrow" w:eastAsiaTheme="majorEastAsia" w:hAnsi="Arial Narrow" w:cs="Arial"/>
          <w:color w:val="000000" w:themeColor="text1"/>
          <w:sz w:val="21"/>
          <w:szCs w:val="21"/>
          <w:lang w:val="es-CO"/>
        </w:rPr>
        <w:t xml:space="preserve"> </w:t>
      </w:r>
      <w:r w:rsidR="00EF57F8" w:rsidRPr="00EF57F8">
        <w:rPr>
          <w:rFonts w:ascii="Arial Narrow" w:eastAsiaTheme="majorEastAsia" w:hAnsi="Arial Narrow" w:cs="Arial"/>
          <w:noProof/>
          <w:color w:val="000000" w:themeColor="text1"/>
          <w:sz w:val="21"/>
          <w:szCs w:val="21"/>
          <w:lang w:val="es-CO"/>
        </w:rPr>
        <w:drawing>
          <wp:inline distT="0" distB="0" distL="0" distR="0" wp14:anchorId="1495E040" wp14:editId="24FB3EDD">
            <wp:extent cx="2685400" cy="1988620"/>
            <wp:effectExtent l="0" t="0" r="127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01201" cy="2000321"/>
                    </a:xfrm>
                    <a:prstGeom prst="rect">
                      <a:avLst/>
                    </a:prstGeom>
                  </pic:spPr>
                </pic:pic>
              </a:graphicData>
            </a:graphic>
          </wp:inline>
        </w:drawing>
      </w:r>
    </w:p>
    <w:p w14:paraId="3F0BB4A7" w14:textId="77777777" w:rsidR="00282871" w:rsidRPr="00282871" w:rsidRDefault="00282871" w:rsidP="00F670C5">
      <w:pPr>
        <w:spacing w:after="160"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Fuente:</w:t>
      </w:r>
      <w:r w:rsidRPr="00282871">
        <w:rPr>
          <w:rFonts w:ascii="Arial Narrow" w:eastAsiaTheme="majorEastAsia" w:hAnsi="Arial Narrow" w:cs="Arial"/>
          <w:color w:val="000000" w:themeColor="text1"/>
          <w:sz w:val="21"/>
          <w:szCs w:val="21"/>
          <w:lang w:val="es-CO"/>
        </w:rPr>
        <w:t> MAE</w:t>
      </w:r>
    </w:p>
    <w:p w14:paraId="3F1E44E2" w14:textId="77777777" w:rsidR="00282871" w:rsidRPr="00B558E8" w:rsidRDefault="00282871" w:rsidP="00B558E8">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1"/>
          <w:szCs w:val="21"/>
          <w:lang w:val="es-ES" w:eastAsia="es-ES"/>
        </w:rPr>
      </w:pPr>
      <w:bookmarkStart w:id="97" w:name="_Toc236415711"/>
      <w:bookmarkStart w:id="98" w:name="_Toc236905346"/>
      <w:bookmarkStart w:id="99" w:name="_Toc237185602"/>
      <w:bookmarkStart w:id="100" w:name="_Toc238484011"/>
      <w:bookmarkStart w:id="101" w:name="_Toc239165293"/>
      <w:r w:rsidRPr="00B558E8">
        <w:rPr>
          <w:rFonts w:ascii="Arial Narrow" w:eastAsia="MS Gothic" w:hAnsi="Arial Narrow" w:cs="Tahoma"/>
          <w:b/>
          <w:bCs/>
          <w:color w:val="000000" w:themeColor="text1"/>
          <w:sz w:val="21"/>
          <w:szCs w:val="21"/>
          <w:lang w:val="es-ES" w:eastAsia="es-ES"/>
        </w:rPr>
        <w:t>Perspectiva de la oferta</w:t>
      </w:r>
      <w:bookmarkEnd w:id="97"/>
      <w:bookmarkEnd w:id="98"/>
      <w:bookmarkEnd w:id="99"/>
      <w:bookmarkEnd w:id="100"/>
      <w:bookmarkEnd w:id="101"/>
    </w:p>
    <w:p w14:paraId="07456041"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br/>
        <w:t>Al analizar la estructura de contratación consolidada en SECOP II (Ilustraciones 32), se evidencia una marcada asimetría entre el volumen numérico de procesos y la concentración del valor presupuestal adjudicado entre contratistas singulares y esquemas asociativos:</w:t>
      </w:r>
    </w:p>
    <w:p w14:paraId="0B8A6267" w14:textId="7DC547B8"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t xml:space="preserve">Dominio por Volumen de Contratos (Cantidad): Existe un predominio abrumador de los proveedores no plurales (singulares), quienes ejecutan </w:t>
      </w:r>
      <w:r w:rsidR="00953D0E">
        <w:rPr>
          <w:rFonts w:ascii="Arial Narrow" w:eastAsiaTheme="majorEastAsia" w:hAnsi="Arial Narrow" w:cs="Arial"/>
          <w:color w:val="000000" w:themeColor="text1"/>
          <w:sz w:val="21"/>
          <w:szCs w:val="21"/>
          <w:lang w:val="es-ES_tradnl" w:bidi="es-ES"/>
        </w:rPr>
        <w:t>43</w:t>
      </w:r>
      <w:r w:rsidRPr="00282871">
        <w:rPr>
          <w:rFonts w:ascii="Arial Narrow" w:eastAsiaTheme="majorEastAsia" w:hAnsi="Arial Narrow" w:cs="Arial"/>
          <w:color w:val="000000" w:themeColor="text1"/>
          <w:sz w:val="21"/>
          <w:szCs w:val="21"/>
          <w:lang w:val="es-ES_tradnl" w:bidi="es-ES"/>
        </w:rPr>
        <w:t>.2</w:t>
      </w:r>
      <w:r w:rsidR="00953D0E">
        <w:rPr>
          <w:rFonts w:ascii="Arial Narrow" w:eastAsiaTheme="majorEastAsia" w:hAnsi="Arial Narrow" w:cs="Arial"/>
          <w:color w:val="000000" w:themeColor="text1"/>
          <w:sz w:val="21"/>
          <w:szCs w:val="21"/>
          <w:lang w:val="es-ES_tradnl" w:bidi="es-ES"/>
        </w:rPr>
        <w:t>35</w:t>
      </w:r>
      <w:r w:rsidRPr="00282871">
        <w:rPr>
          <w:rFonts w:ascii="Arial Narrow" w:eastAsiaTheme="majorEastAsia" w:hAnsi="Arial Narrow" w:cs="Arial"/>
          <w:color w:val="000000" w:themeColor="text1"/>
          <w:sz w:val="21"/>
          <w:szCs w:val="21"/>
          <w:lang w:val="es-ES_tradnl" w:bidi="es-ES"/>
        </w:rPr>
        <w:t xml:space="preserve"> contratos, lo que representa el 9</w:t>
      </w:r>
      <w:r w:rsidR="00953D0E">
        <w:rPr>
          <w:rFonts w:ascii="Arial Narrow" w:eastAsiaTheme="majorEastAsia" w:hAnsi="Arial Narrow" w:cs="Arial"/>
          <w:color w:val="000000" w:themeColor="text1"/>
          <w:sz w:val="21"/>
          <w:szCs w:val="21"/>
          <w:lang w:val="es-ES_tradnl" w:bidi="es-ES"/>
        </w:rPr>
        <w:t>5</w:t>
      </w:r>
      <w:r w:rsidRPr="00282871">
        <w:rPr>
          <w:rFonts w:ascii="Arial Narrow" w:eastAsiaTheme="majorEastAsia" w:hAnsi="Arial Narrow" w:cs="Arial"/>
          <w:color w:val="000000" w:themeColor="text1"/>
          <w:sz w:val="21"/>
          <w:szCs w:val="21"/>
          <w:lang w:val="es-ES_tradnl" w:bidi="es-ES"/>
        </w:rPr>
        <w:t xml:space="preserve">,92% del total analizado. En contraste, las estructuras de proponente plural (Consorcios y Uniones Temporales) participan únicamente en el </w:t>
      </w:r>
      <w:r w:rsidR="00F52C2F">
        <w:rPr>
          <w:rFonts w:ascii="Arial Narrow" w:eastAsiaTheme="majorEastAsia" w:hAnsi="Arial Narrow" w:cs="Arial"/>
          <w:color w:val="000000" w:themeColor="text1"/>
          <w:sz w:val="21"/>
          <w:szCs w:val="21"/>
          <w:lang w:val="es-ES_tradnl" w:bidi="es-ES"/>
        </w:rPr>
        <w:t>4</w:t>
      </w:r>
      <w:r w:rsidRPr="00282871">
        <w:rPr>
          <w:rFonts w:ascii="Arial Narrow" w:eastAsiaTheme="majorEastAsia" w:hAnsi="Arial Narrow" w:cs="Arial"/>
          <w:color w:val="000000" w:themeColor="text1"/>
          <w:sz w:val="21"/>
          <w:szCs w:val="21"/>
          <w:lang w:val="es-ES_tradnl" w:bidi="es-ES"/>
        </w:rPr>
        <w:t>,</w:t>
      </w:r>
      <w:r w:rsidR="00F52C2F">
        <w:rPr>
          <w:rFonts w:ascii="Arial Narrow" w:eastAsiaTheme="majorEastAsia" w:hAnsi="Arial Narrow" w:cs="Arial"/>
          <w:color w:val="000000" w:themeColor="text1"/>
          <w:sz w:val="21"/>
          <w:szCs w:val="21"/>
          <w:lang w:val="es-ES_tradnl" w:bidi="es-ES"/>
        </w:rPr>
        <w:t>08</w:t>
      </w:r>
      <w:r w:rsidRPr="00282871">
        <w:rPr>
          <w:rFonts w:ascii="Arial Narrow" w:eastAsiaTheme="majorEastAsia" w:hAnsi="Arial Narrow" w:cs="Arial"/>
          <w:color w:val="000000" w:themeColor="text1"/>
          <w:sz w:val="21"/>
          <w:szCs w:val="21"/>
          <w:lang w:val="es-ES_tradnl" w:bidi="es-ES"/>
        </w:rPr>
        <w:t>% de las adjudicaciones (1.8</w:t>
      </w:r>
      <w:r w:rsidR="00F52C2F">
        <w:rPr>
          <w:rFonts w:ascii="Arial Narrow" w:eastAsiaTheme="majorEastAsia" w:hAnsi="Arial Narrow" w:cs="Arial"/>
          <w:color w:val="000000" w:themeColor="text1"/>
          <w:sz w:val="21"/>
          <w:szCs w:val="21"/>
          <w:lang w:val="es-ES_tradnl" w:bidi="es-ES"/>
        </w:rPr>
        <w:t>40</w:t>
      </w:r>
      <w:r w:rsidRPr="00282871">
        <w:rPr>
          <w:rFonts w:ascii="Arial Narrow" w:eastAsiaTheme="majorEastAsia" w:hAnsi="Arial Narrow" w:cs="Arial"/>
          <w:color w:val="000000" w:themeColor="text1"/>
          <w:sz w:val="21"/>
          <w:szCs w:val="21"/>
          <w:lang w:val="es-ES_tradnl" w:bidi="es-ES"/>
        </w:rPr>
        <w:t xml:space="preserve"> contratos).</w:t>
      </w:r>
    </w:p>
    <w:p w14:paraId="56EDB327" w14:textId="5E8B78E1"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lastRenderedPageBreak/>
        <w:t xml:space="preserve">A pesar de su baja participación en el número total de contratos, los proponentes plurales capturan el </w:t>
      </w:r>
      <w:r w:rsidR="003D4ACB">
        <w:rPr>
          <w:rFonts w:ascii="Arial Narrow" w:eastAsiaTheme="majorEastAsia" w:hAnsi="Arial Narrow" w:cs="Arial"/>
          <w:color w:val="000000" w:themeColor="text1"/>
          <w:sz w:val="21"/>
          <w:szCs w:val="21"/>
          <w:lang w:val="es-ES_tradnl" w:bidi="es-ES"/>
        </w:rPr>
        <w:t>18</w:t>
      </w:r>
      <w:r w:rsidRPr="00282871">
        <w:rPr>
          <w:rFonts w:ascii="Arial Narrow" w:eastAsiaTheme="majorEastAsia" w:hAnsi="Arial Narrow" w:cs="Arial"/>
          <w:color w:val="000000" w:themeColor="text1"/>
          <w:sz w:val="21"/>
          <w:szCs w:val="21"/>
          <w:lang w:val="es-ES_tradnl" w:bidi="es-ES"/>
        </w:rPr>
        <w:t>,</w:t>
      </w:r>
      <w:r w:rsidR="003D4ACB">
        <w:rPr>
          <w:rFonts w:ascii="Arial Narrow" w:eastAsiaTheme="majorEastAsia" w:hAnsi="Arial Narrow" w:cs="Arial"/>
          <w:color w:val="000000" w:themeColor="text1"/>
          <w:sz w:val="21"/>
          <w:szCs w:val="21"/>
          <w:lang w:val="es-ES_tradnl" w:bidi="es-ES"/>
        </w:rPr>
        <w:t>56</w:t>
      </w:r>
      <w:r w:rsidRPr="00282871">
        <w:rPr>
          <w:rFonts w:ascii="Arial Narrow" w:eastAsiaTheme="majorEastAsia" w:hAnsi="Arial Narrow" w:cs="Arial"/>
          <w:color w:val="000000" w:themeColor="text1"/>
          <w:sz w:val="21"/>
          <w:szCs w:val="21"/>
          <w:lang w:val="es-ES_tradnl" w:bidi="es-ES"/>
        </w:rPr>
        <w:t>% del presupuesto público total, alcanzando una cuantía acumulada de $</w:t>
      </w:r>
      <w:r w:rsidR="003D4ACB">
        <w:rPr>
          <w:rFonts w:ascii="Arial Narrow" w:eastAsiaTheme="majorEastAsia" w:hAnsi="Arial Narrow" w:cs="Arial"/>
          <w:color w:val="000000" w:themeColor="text1"/>
          <w:sz w:val="21"/>
          <w:szCs w:val="21"/>
          <w:lang w:val="es-ES_tradnl" w:bidi="es-ES"/>
        </w:rPr>
        <w:t>2</w:t>
      </w:r>
      <w:r w:rsidRPr="00282871">
        <w:rPr>
          <w:rFonts w:ascii="Arial Narrow" w:eastAsiaTheme="majorEastAsia" w:hAnsi="Arial Narrow" w:cs="Arial"/>
          <w:color w:val="000000" w:themeColor="text1"/>
          <w:sz w:val="21"/>
          <w:szCs w:val="21"/>
          <w:lang w:val="es-ES_tradnl" w:bidi="es-ES"/>
        </w:rPr>
        <w:t>,</w:t>
      </w:r>
      <w:r w:rsidR="003D4ACB">
        <w:rPr>
          <w:rFonts w:ascii="Arial Narrow" w:eastAsiaTheme="majorEastAsia" w:hAnsi="Arial Narrow" w:cs="Arial"/>
          <w:color w:val="000000" w:themeColor="text1"/>
          <w:sz w:val="21"/>
          <w:szCs w:val="21"/>
          <w:lang w:val="es-ES_tradnl" w:bidi="es-ES"/>
        </w:rPr>
        <w:t>07</w:t>
      </w:r>
      <w:r w:rsidRPr="00282871">
        <w:rPr>
          <w:rFonts w:ascii="Arial Narrow" w:eastAsiaTheme="majorEastAsia" w:hAnsi="Arial Narrow" w:cs="Arial"/>
          <w:color w:val="000000" w:themeColor="text1"/>
          <w:sz w:val="21"/>
          <w:szCs w:val="21"/>
          <w:lang w:val="es-ES_tradnl" w:bidi="es-ES"/>
        </w:rPr>
        <w:t xml:space="preserve"> billones de pesos. Por su parte, los contratistas singulares concentran el </w:t>
      </w:r>
      <w:r w:rsidR="003D4ACB">
        <w:rPr>
          <w:rFonts w:ascii="Arial Narrow" w:eastAsiaTheme="majorEastAsia" w:hAnsi="Arial Narrow" w:cs="Arial"/>
          <w:color w:val="000000" w:themeColor="text1"/>
          <w:sz w:val="21"/>
          <w:szCs w:val="21"/>
          <w:lang w:val="es-ES_tradnl" w:bidi="es-ES"/>
        </w:rPr>
        <w:t>81</w:t>
      </w:r>
      <w:r w:rsidR="00006272">
        <w:rPr>
          <w:rFonts w:ascii="Arial Narrow" w:eastAsiaTheme="majorEastAsia" w:hAnsi="Arial Narrow" w:cs="Arial"/>
          <w:color w:val="000000" w:themeColor="text1"/>
          <w:sz w:val="21"/>
          <w:szCs w:val="21"/>
          <w:lang w:val="es-ES_tradnl" w:bidi="es-ES"/>
        </w:rPr>
        <w:t>,44</w:t>
      </w:r>
      <w:r w:rsidRPr="00282871">
        <w:rPr>
          <w:rFonts w:ascii="Arial Narrow" w:eastAsiaTheme="majorEastAsia" w:hAnsi="Arial Narrow" w:cs="Arial"/>
          <w:color w:val="000000" w:themeColor="text1"/>
          <w:sz w:val="21"/>
          <w:szCs w:val="21"/>
          <w:lang w:val="es-ES_tradnl" w:bidi="es-ES"/>
        </w:rPr>
        <w:t>% del valor ejecutado ($</w:t>
      </w:r>
      <w:r w:rsidR="00006272">
        <w:rPr>
          <w:rFonts w:ascii="Arial Narrow" w:eastAsiaTheme="majorEastAsia" w:hAnsi="Arial Narrow" w:cs="Arial"/>
          <w:color w:val="000000" w:themeColor="text1"/>
          <w:sz w:val="21"/>
          <w:szCs w:val="21"/>
          <w:lang w:val="es-ES_tradnl" w:bidi="es-ES"/>
        </w:rPr>
        <w:t>9</w:t>
      </w:r>
      <w:r w:rsidRPr="00282871">
        <w:rPr>
          <w:rFonts w:ascii="Arial Narrow" w:eastAsiaTheme="majorEastAsia" w:hAnsi="Arial Narrow" w:cs="Arial"/>
          <w:color w:val="000000" w:themeColor="text1"/>
          <w:sz w:val="21"/>
          <w:szCs w:val="21"/>
          <w:lang w:val="es-ES_tradnl" w:bidi="es-ES"/>
        </w:rPr>
        <w:t>,0</w:t>
      </w:r>
      <w:r w:rsidR="00006272">
        <w:rPr>
          <w:rFonts w:ascii="Arial Narrow" w:eastAsiaTheme="majorEastAsia" w:hAnsi="Arial Narrow" w:cs="Arial"/>
          <w:color w:val="000000" w:themeColor="text1"/>
          <w:sz w:val="21"/>
          <w:szCs w:val="21"/>
          <w:lang w:val="es-ES_tradnl" w:bidi="es-ES"/>
        </w:rPr>
        <w:t>6</w:t>
      </w:r>
      <w:r w:rsidRPr="00282871">
        <w:rPr>
          <w:rFonts w:ascii="Arial Narrow" w:eastAsiaTheme="majorEastAsia" w:hAnsi="Arial Narrow" w:cs="Arial"/>
          <w:color w:val="000000" w:themeColor="text1"/>
          <w:sz w:val="21"/>
          <w:szCs w:val="21"/>
          <w:lang w:val="es-ES_tradnl" w:bidi="es-ES"/>
        </w:rPr>
        <w:t xml:space="preserve"> billones de pesos).</w:t>
      </w:r>
    </w:p>
    <w:p w14:paraId="77FEBFAC"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t>Este comportamiento estadístico evidencia que los esquemas asociativos (Consorcios y UT) son la figura predominante en procesos de alta cuantía y complejidad técnica (tales como licitaciones públicas de infraestructura y obras civiles de gran escala), donde las exigencias de capacidad financiera y experiencia acreditable obligan a los competidores a unir capacidades. Por el contrario, la contratación individual atiende el grueso del volumen operativo del Estado en menor cuantía, contratación directa o selección abreviada.</w:t>
      </w:r>
    </w:p>
    <w:p w14:paraId="030C27E4" w14:textId="642112D3" w:rsidR="00282871" w:rsidRPr="00282871" w:rsidRDefault="00282871" w:rsidP="00F670C5">
      <w:pPr>
        <w:spacing w:after="160" w:line="240" w:lineRule="auto"/>
        <w:jc w:val="center"/>
        <w:rPr>
          <w:rFonts w:ascii="Arial Narrow" w:eastAsiaTheme="majorEastAsia" w:hAnsi="Arial Narrow" w:cs="Arial"/>
          <w:b/>
          <w:color w:val="000000" w:themeColor="text1"/>
          <w:sz w:val="21"/>
          <w:szCs w:val="21"/>
          <w:lang w:val="es-ES_tradnl" w:bidi="es-ES"/>
        </w:rPr>
      </w:pPr>
      <w:r w:rsidRPr="00282871">
        <w:rPr>
          <w:rFonts w:ascii="Arial Narrow" w:eastAsiaTheme="majorEastAsia" w:hAnsi="Arial Narrow" w:cs="Arial"/>
          <w:b/>
          <w:color w:val="000000" w:themeColor="text1"/>
          <w:sz w:val="21"/>
          <w:szCs w:val="21"/>
          <w:lang w:val="es-ES_tradnl" w:bidi="es-ES"/>
        </w:rPr>
        <w:t>Ilustración</w:t>
      </w:r>
      <w:r w:rsidRPr="00282871">
        <w:rPr>
          <w:rFonts w:ascii="Arial" w:eastAsiaTheme="majorEastAsia" w:hAnsi="Arial" w:cs="Arial"/>
          <w:b/>
          <w:color w:val="000000" w:themeColor="text1"/>
          <w:sz w:val="21"/>
          <w:szCs w:val="21"/>
          <w:lang w:val="es-ES_tradnl" w:bidi="es-ES"/>
        </w:rPr>
        <w:t> </w:t>
      </w:r>
      <w:r w:rsidRPr="00282871">
        <w:rPr>
          <w:rFonts w:ascii="Arial Narrow" w:eastAsiaTheme="majorEastAsia" w:hAnsi="Arial Narrow" w:cs="Arial"/>
          <w:b/>
          <w:color w:val="000000" w:themeColor="text1"/>
          <w:sz w:val="21"/>
          <w:szCs w:val="21"/>
          <w:lang w:val="es-ES_tradnl" w:bidi="es-ES"/>
        </w:rPr>
        <w:t xml:space="preserve">32. Distribución de contratos por tipo de proponente (plural vs. singular) según cantidad y valor códigos UNSPSC </w:t>
      </w:r>
      <w:r w:rsidR="00F670C5" w:rsidRPr="00F670C5">
        <w:rPr>
          <w:rFonts w:ascii="Arial Narrow" w:eastAsiaTheme="majorEastAsia" w:hAnsi="Arial Narrow" w:cs="Arial"/>
          <w:b/>
          <w:color w:val="000000" w:themeColor="text1"/>
          <w:sz w:val="21"/>
          <w:szCs w:val="21"/>
          <w:lang w:val="es-ES_tradnl" w:bidi="es-ES"/>
        </w:rPr>
        <w:t>72101500 y 72151900</w:t>
      </w:r>
    </w:p>
    <w:p w14:paraId="046319CB" w14:textId="38F71236" w:rsidR="00282871" w:rsidRPr="00282871" w:rsidRDefault="00282871" w:rsidP="00F670C5">
      <w:pPr>
        <w:spacing w:after="160"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fldChar w:fldCharType="begin"/>
      </w:r>
      <w:r w:rsidRPr="00282871">
        <w:rPr>
          <w:rFonts w:ascii="Arial Narrow" w:eastAsiaTheme="majorEastAsia" w:hAnsi="Arial Narrow" w:cs="Arial"/>
          <w:color w:val="000000" w:themeColor="text1"/>
          <w:sz w:val="21"/>
          <w:szCs w:val="21"/>
          <w:lang w:val="es-CO"/>
        </w:rPr>
        <w:instrText xml:space="preserve"> INCLUDEPICTURE "blob:https://gemini.google.com/9c112a45-72c8-4f3e-b294-af15b17e7785" \* MERGEFORMATINET </w:instrText>
      </w:r>
      <w:r w:rsidRPr="00282871">
        <w:rPr>
          <w:rFonts w:ascii="Arial Narrow" w:eastAsiaTheme="majorEastAsia" w:hAnsi="Arial Narrow" w:cs="Arial"/>
          <w:color w:val="000000" w:themeColor="text1"/>
          <w:sz w:val="21"/>
          <w:szCs w:val="21"/>
          <w:lang w:val="es-CO"/>
        </w:rPr>
        <w:fldChar w:fldCharType="separate"/>
      </w:r>
      <w:r w:rsidRPr="00282871">
        <w:rPr>
          <w:rFonts w:ascii="Arial Narrow" w:eastAsiaTheme="majorEastAsia" w:hAnsi="Arial Narrow" w:cs="Arial"/>
          <w:color w:val="000000" w:themeColor="text1"/>
          <w:sz w:val="21"/>
          <w:szCs w:val="21"/>
          <w:lang w:val="es-ES_tradnl"/>
        </w:rPr>
        <w:fldChar w:fldCharType="end"/>
      </w:r>
      <w:r w:rsidR="00A41E62" w:rsidRPr="00A41E62">
        <w:rPr>
          <w:noProof/>
        </w:rPr>
        <w:t xml:space="preserve"> </w:t>
      </w:r>
      <w:r w:rsidR="00A41E62" w:rsidRPr="00A41E62">
        <w:rPr>
          <w:rFonts w:ascii="Arial Narrow" w:eastAsiaTheme="majorEastAsia" w:hAnsi="Arial Narrow" w:cs="Arial"/>
          <w:noProof/>
          <w:color w:val="000000" w:themeColor="text1"/>
          <w:sz w:val="21"/>
          <w:szCs w:val="21"/>
          <w:lang w:val="es-ES_tradnl"/>
        </w:rPr>
        <w:drawing>
          <wp:inline distT="0" distB="0" distL="0" distR="0" wp14:anchorId="6795049E" wp14:editId="17A71B5D">
            <wp:extent cx="4658696" cy="2590800"/>
            <wp:effectExtent l="0" t="0" r="889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61018" cy="2592091"/>
                    </a:xfrm>
                    <a:prstGeom prst="rect">
                      <a:avLst/>
                    </a:prstGeom>
                  </pic:spPr>
                </pic:pic>
              </a:graphicData>
            </a:graphic>
          </wp:inline>
        </w:drawing>
      </w:r>
    </w:p>
    <w:p w14:paraId="2D3485AA" w14:textId="77777777" w:rsidR="00282871" w:rsidRPr="00282871" w:rsidRDefault="00282871" w:rsidP="00A41E62">
      <w:pPr>
        <w:spacing w:after="160"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Fuente:</w:t>
      </w:r>
      <w:r w:rsidRPr="00282871">
        <w:rPr>
          <w:rFonts w:ascii="Arial Narrow" w:eastAsiaTheme="majorEastAsia" w:hAnsi="Arial Narrow" w:cs="Arial"/>
          <w:color w:val="000000" w:themeColor="text1"/>
          <w:sz w:val="21"/>
          <w:szCs w:val="21"/>
          <w:lang w:val="es-CO"/>
        </w:rPr>
        <w:t> MAE</w:t>
      </w:r>
    </w:p>
    <w:p w14:paraId="212A880F" w14:textId="52F89682" w:rsidR="00282871" w:rsidRPr="00A41E62" w:rsidRDefault="00282871" w:rsidP="000A647E">
      <w:pPr>
        <w:spacing w:after="160" w:line="276" w:lineRule="auto"/>
        <w:jc w:val="both"/>
        <w:rPr>
          <w:rFonts w:ascii="Arial Narrow" w:eastAsiaTheme="majorEastAsia" w:hAnsi="Arial Narrow" w:cs="Arial"/>
          <w:color w:val="000000" w:themeColor="text1"/>
          <w:sz w:val="21"/>
          <w:szCs w:val="21"/>
          <w:lang w:val="es-CO" w:bidi="es-ES"/>
        </w:rPr>
      </w:pPr>
      <w:r w:rsidRPr="00282871">
        <w:rPr>
          <w:rFonts w:ascii="Arial Narrow" w:eastAsiaTheme="majorEastAsia" w:hAnsi="Arial Narrow" w:cs="Arial"/>
          <w:color w:val="000000" w:themeColor="text1"/>
          <w:sz w:val="21"/>
          <w:szCs w:val="21"/>
          <w:lang w:val="es-ES_tradnl" w:bidi="es-ES"/>
        </w:rPr>
        <w:t>Al discriminar el comportamiento de los principales adjudicatarios del sector, se identifica una clara fragmentación estratégica entre los proveedores líderes en volumen de contratación y aquellos enfocados en procesos de gran escala económica:</w:t>
      </w:r>
    </w:p>
    <w:p w14:paraId="77B26304" w14:textId="52B4CD7C" w:rsidR="00282871" w:rsidRPr="00282871" w:rsidRDefault="00282871" w:rsidP="000A647E">
      <w:pPr>
        <w:numPr>
          <w:ilvl w:val="0"/>
          <w:numId w:val="34"/>
        </w:numPr>
        <w:spacing w:after="160" w:line="276"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t>Líderes por Volumen de Procesos: tal como se aprecia en la Ilustración 33, el grupo de los 14 proveedores con mayor recurrencia en el mercado registra un suelo operativo por encima de los </w:t>
      </w:r>
      <w:r w:rsidR="00A2767D">
        <w:rPr>
          <w:rFonts w:ascii="Arial Narrow" w:eastAsiaTheme="majorEastAsia" w:hAnsi="Arial Narrow" w:cs="Arial"/>
          <w:color w:val="000000" w:themeColor="text1"/>
          <w:sz w:val="21"/>
          <w:szCs w:val="21"/>
          <w:lang w:val="es-ES_tradnl" w:bidi="es-ES"/>
        </w:rPr>
        <w:t>70</w:t>
      </w:r>
      <w:r w:rsidRPr="00282871">
        <w:rPr>
          <w:rFonts w:ascii="Arial Narrow" w:eastAsiaTheme="majorEastAsia" w:hAnsi="Arial Narrow" w:cs="Arial"/>
          <w:color w:val="000000" w:themeColor="text1"/>
          <w:sz w:val="21"/>
          <w:szCs w:val="21"/>
          <w:lang w:val="es-ES_tradnl" w:bidi="es-ES"/>
        </w:rPr>
        <w:t xml:space="preserve"> contratos adjudicados por actor, alcanzando picos destacados cercanos a los </w:t>
      </w:r>
      <w:r w:rsidR="00A2767D">
        <w:rPr>
          <w:rFonts w:ascii="Arial Narrow" w:eastAsiaTheme="majorEastAsia" w:hAnsi="Arial Narrow" w:cs="Arial"/>
          <w:color w:val="000000" w:themeColor="text1"/>
          <w:sz w:val="21"/>
          <w:szCs w:val="21"/>
          <w:lang w:val="es-ES_tradnl" w:bidi="es-ES"/>
        </w:rPr>
        <w:t>370</w:t>
      </w:r>
      <w:r w:rsidRPr="00282871">
        <w:rPr>
          <w:rFonts w:ascii="Arial Narrow" w:eastAsiaTheme="majorEastAsia" w:hAnsi="Arial Narrow" w:cs="Arial"/>
          <w:color w:val="000000" w:themeColor="text1"/>
          <w:sz w:val="21"/>
          <w:szCs w:val="21"/>
          <w:lang w:val="es-ES_tradnl" w:bidi="es-ES"/>
        </w:rPr>
        <w:t>.</w:t>
      </w:r>
    </w:p>
    <w:p w14:paraId="118D79CE" w14:textId="71C3349D" w:rsidR="00282871" w:rsidRPr="00282871" w:rsidRDefault="00282871" w:rsidP="000A647E">
      <w:pPr>
        <w:numPr>
          <w:ilvl w:val="0"/>
          <w:numId w:val="34"/>
        </w:numPr>
        <w:spacing w:after="160" w:line="276"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t>Líderes por Capacidad Presupuestal: por otra parte, al analizar la Ilustración 33, se observa el escalafón de los proveedores que concentran el mayor valor total estimado. Para este selecto grupo, el umbral de adjudicación acumulado se sitúa consistentemente por encima de los $</w:t>
      </w:r>
      <w:r w:rsidR="00A2767D">
        <w:rPr>
          <w:rFonts w:ascii="Arial Narrow" w:eastAsiaTheme="majorEastAsia" w:hAnsi="Arial Narrow" w:cs="Arial"/>
          <w:color w:val="000000" w:themeColor="text1"/>
          <w:sz w:val="21"/>
          <w:szCs w:val="21"/>
          <w:lang w:val="es-ES_tradnl" w:bidi="es-ES"/>
        </w:rPr>
        <w:t>7</w:t>
      </w:r>
      <w:r w:rsidR="007E3EE2">
        <w:rPr>
          <w:rFonts w:ascii="Arial Narrow" w:eastAsiaTheme="majorEastAsia" w:hAnsi="Arial Narrow" w:cs="Arial"/>
          <w:color w:val="000000" w:themeColor="text1"/>
          <w:sz w:val="21"/>
          <w:szCs w:val="21"/>
          <w:lang w:val="es-ES_tradnl" w:bidi="es-ES"/>
        </w:rPr>
        <w:t>5</w:t>
      </w:r>
      <w:r w:rsidRPr="00282871">
        <w:rPr>
          <w:rFonts w:ascii="Arial Narrow" w:eastAsiaTheme="majorEastAsia" w:hAnsi="Arial Narrow" w:cs="Arial"/>
          <w:color w:val="000000" w:themeColor="text1"/>
          <w:sz w:val="21"/>
          <w:szCs w:val="21"/>
          <w:lang w:val="es-ES_tradnl" w:bidi="es-ES"/>
        </w:rPr>
        <w:t>.000 millones de pesos por agente, alcanzando picos destacados cercanos a los $</w:t>
      </w:r>
      <w:r w:rsidR="007E3EE2">
        <w:rPr>
          <w:rFonts w:ascii="Arial Narrow" w:eastAsiaTheme="majorEastAsia" w:hAnsi="Arial Narrow" w:cs="Arial"/>
          <w:color w:val="000000" w:themeColor="text1"/>
          <w:sz w:val="21"/>
          <w:szCs w:val="21"/>
          <w:lang w:val="es-ES_tradnl" w:bidi="es-ES"/>
        </w:rPr>
        <w:t>851.000 m</w:t>
      </w:r>
      <w:r w:rsidRPr="00282871">
        <w:rPr>
          <w:rFonts w:ascii="Arial Narrow" w:eastAsiaTheme="majorEastAsia" w:hAnsi="Arial Narrow" w:cs="Arial"/>
          <w:color w:val="000000" w:themeColor="text1"/>
          <w:sz w:val="21"/>
          <w:szCs w:val="21"/>
          <w:lang w:val="es-ES_tradnl" w:bidi="es-ES"/>
        </w:rPr>
        <w:t>illones.</w:t>
      </w:r>
    </w:p>
    <w:p w14:paraId="7B86964B" w14:textId="23D1946C" w:rsidR="00282871" w:rsidRPr="00282871" w:rsidRDefault="00282871" w:rsidP="000E6BDC">
      <w:pPr>
        <w:spacing w:after="160" w:line="240" w:lineRule="auto"/>
        <w:jc w:val="center"/>
        <w:rPr>
          <w:rFonts w:ascii="Arial Narrow" w:eastAsiaTheme="majorEastAsia" w:hAnsi="Arial Narrow" w:cs="Arial"/>
          <w:b/>
          <w:color w:val="000000" w:themeColor="text1"/>
          <w:sz w:val="21"/>
          <w:szCs w:val="21"/>
          <w:lang w:val="es-ES_tradnl" w:bidi="es-ES"/>
        </w:rPr>
      </w:pPr>
      <w:r w:rsidRPr="00282871">
        <w:rPr>
          <w:rFonts w:ascii="Arial Narrow" w:eastAsiaTheme="majorEastAsia" w:hAnsi="Arial Narrow" w:cs="Arial"/>
          <w:b/>
          <w:color w:val="000000" w:themeColor="text1"/>
          <w:sz w:val="21"/>
          <w:szCs w:val="21"/>
          <w:lang w:val="es-ES_tradnl" w:bidi="es-ES"/>
        </w:rPr>
        <w:lastRenderedPageBreak/>
        <w:t xml:space="preserve">Ilustración 33. Número y valor de contratos por proveedores códigos UNSPSC </w:t>
      </w:r>
      <w:r w:rsidR="000E6BDC" w:rsidRPr="000E6BDC">
        <w:rPr>
          <w:rFonts w:ascii="Arial Narrow" w:eastAsiaTheme="majorEastAsia" w:hAnsi="Arial Narrow" w:cs="Arial"/>
          <w:b/>
          <w:color w:val="000000" w:themeColor="text1"/>
          <w:sz w:val="21"/>
          <w:szCs w:val="21"/>
          <w:lang w:val="es-ES_tradnl" w:bidi="es-ES"/>
        </w:rPr>
        <w:t>72101500</w:t>
      </w:r>
      <w:r w:rsidRPr="00282871">
        <w:rPr>
          <w:rFonts w:ascii="Arial Narrow" w:eastAsiaTheme="majorEastAsia" w:hAnsi="Arial Narrow" w:cs="Arial"/>
          <w:b/>
          <w:color w:val="000000" w:themeColor="text1"/>
          <w:sz w:val="21"/>
          <w:szCs w:val="21"/>
          <w:lang w:val="es-ES_tradnl" w:bidi="es-ES"/>
        </w:rPr>
        <w:t xml:space="preserve"> y </w:t>
      </w:r>
      <w:r w:rsidR="000E6BDC" w:rsidRPr="000E6BDC">
        <w:rPr>
          <w:rFonts w:ascii="Arial Narrow" w:eastAsiaTheme="majorEastAsia" w:hAnsi="Arial Narrow" w:cs="Arial"/>
          <w:b/>
          <w:color w:val="000000" w:themeColor="text1"/>
          <w:sz w:val="21"/>
          <w:szCs w:val="21"/>
          <w:lang w:val="es-ES_tradnl" w:bidi="es-ES"/>
        </w:rPr>
        <w:t>72151900</w:t>
      </w:r>
    </w:p>
    <w:p w14:paraId="7540BFDE" w14:textId="5AF2441D" w:rsidR="00282871" w:rsidRPr="00282871" w:rsidRDefault="00043082" w:rsidP="000E6BDC">
      <w:pPr>
        <w:spacing w:after="160" w:line="240" w:lineRule="auto"/>
        <w:jc w:val="center"/>
        <w:rPr>
          <w:rFonts w:ascii="Arial Narrow" w:eastAsiaTheme="majorEastAsia" w:hAnsi="Arial Narrow" w:cs="Arial"/>
          <w:color w:val="000000" w:themeColor="text1"/>
          <w:sz w:val="21"/>
          <w:szCs w:val="21"/>
          <w:lang w:val="es-CO"/>
        </w:rPr>
      </w:pPr>
      <w:r w:rsidRPr="00043082">
        <w:rPr>
          <w:rFonts w:ascii="Arial Narrow" w:eastAsiaTheme="majorEastAsia" w:hAnsi="Arial Narrow" w:cs="Arial"/>
          <w:noProof/>
          <w:color w:val="000000" w:themeColor="text1"/>
          <w:sz w:val="21"/>
          <w:szCs w:val="21"/>
          <w:lang w:val="es-CO"/>
        </w:rPr>
        <w:drawing>
          <wp:inline distT="0" distB="0" distL="0" distR="0" wp14:anchorId="1B2BFEDE" wp14:editId="1A3E7ABE">
            <wp:extent cx="5612130" cy="1610360"/>
            <wp:effectExtent l="0" t="0" r="7620" b="889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1610360"/>
                    </a:xfrm>
                    <a:prstGeom prst="rect">
                      <a:avLst/>
                    </a:prstGeom>
                  </pic:spPr>
                </pic:pic>
              </a:graphicData>
            </a:graphic>
          </wp:inline>
        </w:drawing>
      </w:r>
    </w:p>
    <w:p w14:paraId="500D94F8" w14:textId="77777777" w:rsidR="00282871" w:rsidRPr="00282871" w:rsidRDefault="00282871" w:rsidP="000E6BDC">
      <w:pPr>
        <w:spacing w:after="160"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Fuente:</w:t>
      </w:r>
      <w:r w:rsidRPr="00282871">
        <w:rPr>
          <w:rFonts w:ascii="Arial Narrow" w:eastAsiaTheme="majorEastAsia" w:hAnsi="Arial Narrow" w:cs="Arial"/>
          <w:color w:val="000000" w:themeColor="text1"/>
          <w:sz w:val="21"/>
          <w:szCs w:val="21"/>
          <w:lang w:val="es-CO"/>
        </w:rPr>
        <w:t> MAE</w:t>
      </w:r>
    </w:p>
    <w:p w14:paraId="3418C889" w14:textId="77777777" w:rsidR="00282871" w:rsidRPr="00B558E8" w:rsidRDefault="00282871" w:rsidP="00B558E8">
      <w:pPr>
        <w:pStyle w:val="Ttulo1"/>
        <w:numPr>
          <w:ilvl w:val="0"/>
          <w:numId w:val="30"/>
        </w:numPr>
        <w:spacing w:line="276" w:lineRule="auto"/>
        <w:ind w:left="426" w:hanging="426"/>
        <w:rPr>
          <w:rFonts w:ascii="Arial Narrow" w:eastAsiaTheme="majorEastAsia" w:hAnsi="Arial Narrow" w:cs="Tahoma"/>
          <w:b/>
          <w:bCs/>
          <w:color w:val="000000" w:themeColor="text1"/>
          <w:sz w:val="21"/>
          <w:szCs w:val="21"/>
          <w:lang w:val="es-CO" w:eastAsia="es-MX"/>
        </w:rPr>
      </w:pPr>
      <w:bookmarkStart w:id="102" w:name="_Toc237185603"/>
      <w:bookmarkStart w:id="103" w:name="_Toc238484012"/>
      <w:bookmarkStart w:id="104" w:name="_Toc239165294"/>
      <w:r w:rsidRPr="00B558E8">
        <w:rPr>
          <w:rFonts w:ascii="Arial Narrow" w:eastAsiaTheme="majorEastAsia" w:hAnsi="Arial Narrow" w:cs="Tahoma"/>
          <w:b/>
          <w:bCs/>
          <w:color w:val="000000" w:themeColor="text1"/>
          <w:sz w:val="21"/>
          <w:szCs w:val="21"/>
          <w:lang w:val="es-CO" w:eastAsia="es-MX"/>
        </w:rPr>
        <w:t>ANÁLISIS DE LA DEMANDA</w:t>
      </w:r>
      <w:bookmarkEnd w:id="89"/>
      <w:bookmarkEnd w:id="90"/>
      <w:bookmarkEnd w:id="102"/>
      <w:bookmarkEnd w:id="103"/>
      <w:bookmarkEnd w:id="104"/>
    </w:p>
    <w:p w14:paraId="35D1EC76"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br/>
        <w:t>Con base en las características de este proceso, se realiza el análisis de la demanda del sector comparando la modalidad, el tipo de proceso, el tipo de contrato y las garantías con las cuales el municipio y las otras entidades públicas han contratado anteriormente procesos contractuales similares a este.</w:t>
      </w:r>
    </w:p>
    <w:p w14:paraId="516949A7" w14:textId="77777777" w:rsidR="00282871" w:rsidRPr="00B558E8" w:rsidRDefault="00282871" w:rsidP="00B558E8">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1"/>
          <w:szCs w:val="21"/>
          <w:lang w:val="es-ES" w:eastAsia="es-ES"/>
        </w:rPr>
      </w:pPr>
      <w:bookmarkStart w:id="105" w:name="_Toc233813316"/>
      <w:bookmarkStart w:id="106" w:name="_Toc235025252"/>
      <w:bookmarkStart w:id="107" w:name="_Toc237185604"/>
      <w:bookmarkStart w:id="108" w:name="_Toc238484013"/>
      <w:bookmarkStart w:id="109" w:name="_Toc239165295"/>
      <w:r w:rsidRPr="00B558E8">
        <w:rPr>
          <w:rFonts w:ascii="Arial Narrow" w:eastAsia="MS Gothic" w:hAnsi="Arial Narrow" w:cs="Tahoma"/>
          <w:b/>
          <w:bCs/>
          <w:color w:val="000000" w:themeColor="text1"/>
          <w:sz w:val="21"/>
          <w:szCs w:val="21"/>
          <w:lang w:val="es-ES" w:eastAsia="es-ES"/>
        </w:rPr>
        <w:t>Antecedentes internos</w:t>
      </w:r>
      <w:bookmarkEnd w:id="105"/>
      <w:bookmarkEnd w:id="106"/>
      <w:bookmarkEnd w:id="107"/>
      <w:bookmarkEnd w:id="108"/>
      <w:bookmarkEnd w:id="109"/>
    </w:p>
    <w:p w14:paraId="4F3B5CE4" w14:textId="7BC88EC4"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br/>
        <w:t xml:space="preserve">Para consultar los antecedentes internos históricos relacionados con el objeto y contratados por el Municipio de </w:t>
      </w:r>
      <w:r w:rsidR="00EB4047">
        <w:rPr>
          <w:rFonts w:ascii="Arial Narrow" w:eastAsiaTheme="majorEastAsia" w:hAnsi="Arial Narrow" w:cs="Arial"/>
          <w:color w:val="000000" w:themeColor="text1"/>
          <w:sz w:val="21"/>
          <w:szCs w:val="21"/>
          <w:lang w:val="es-CO"/>
        </w:rPr>
        <w:t>Ataco</w:t>
      </w:r>
      <w:r w:rsidRPr="00282871">
        <w:rPr>
          <w:rFonts w:ascii="Arial Narrow" w:eastAsiaTheme="majorEastAsia" w:hAnsi="Arial Narrow" w:cs="Arial"/>
          <w:color w:val="000000" w:themeColor="text1"/>
          <w:sz w:val="21"/>
          <w:szCs w:val="21"/>
          <w:lang w:val="es-CO"/>
        </w:rPr>
        <w:t>, Tolima se realizó la consulta de los procesos internos ofertados mediante SECOP I</w:t>
      </w:r>
      <w:r w:rsidR="00EB4047">
        <w:rPr>
          <w:rFonts w:ascii="Arial Narrow" w:eastAsiaTheme="majorEastAsia" w:hAnsi="Arial Narrow" w:cs="Arial"/>
          <w:color w:val="000000" w:themeColor="text1"/>
          <w:sz w:val="21"/>
          <w:szCs w:val="21"/>
          <w:lang w:val="es-CO"/>
        </w:rPr>
        <w:t xml:space="preserve">. </w:t>
      </w:r>
      <w:r w:rsidR="00EB4047" w:rsidRPr="00EB4047">
        <w:rPr>
          <w:rFonts w:ascii="Arial Narrow" w:eastAsiaTheme="majorEastAsia" w:hAnsi="Arial Narrow" w:cs="Arial"/>
          <w:color w:val="000000" w:themeColor="text1"/>
          <w:sz w:val="21"/>
          <w:szCs w:val="21"/>
          <w:lang w:val="es-CO"/>
        </w:rPr>
        <w:t xml:space="preserve">De dicha indagación se concluye que, si bien la entidad no ha ejecutado un contrato cuyo objeto sea </w:t>
      </w:r>
      <w:r w:rsidR="00757F3A">
        <w:rPr>
          <w:rFonts w:ascii="Arial Narrow" w:eastAsiaTheme="majorEastAsia" w:hAnsi="Arial Narrow" w:cs="Arial"/>
          <w:color w:val="000000" w:themeColor="text1"/>
          <w:sz w:val="21"/>
          <w:szCs w:val="21"/>
          <w:lang w:val="es-CO"/>
        </w:rPr>
        <w:t xml:space="preserve">relacionado a la </w:t>
      </w:r>
      <w:r w:rsidR="00EB4047" w:rsidRPr="00EB4047">
        <w:rPr>
          <w:rFonts w:ascii="Arial Narrow" w:eastAsiaTheme="majorEastAsia" w:hAnsi="Arial Narrow" w:cs="Arial"/>
          <w:color w:val="000000" w:themeColor="text1"/>
          <w:sz w:val="21"/>
          <w:szCs w:val="21"/>
          <w:lang w:val="es-CO"/>
        </w:rPr>
        <w:t>construcción de estufas ecoeficientes, sí cuenta con un historial técnico, presupuestal y administrativo sólido</w:t>
      </w:r>
      <w:r w:rsidRPr="00282871">
        <w:rPr>
          <w:rFonts w:ascii="Arial Narrow" w:eastAsiaTheme="majorEastAsia" w:hAnsi="Arial Narrow" w:cs="Arial"/>
          <w:color w:val="000000" w:themeColor="text1"/>
          <w:sz w:val="21"/>
          <w:szCs w:val="21"/>
          <w:lang w:val="es-CO"/>
        </w:rPr>
        <w:t xml:space="preserve"> en </w:t>
      </w:r>
      <w:r w:rsidR="00EB4047" w:rsidRPr="00EB4047">
        <w:rPr>
          <w:rFonts w:ascii="Arial Narrow" w:eastAsiaTheme="majorEastAsia" w:hAnsi="Arial Narrow" w:cs="Arial"/>
          <w:color w:val="000000" w:themeColor="text1"/>
          <w:sz w:val="21"/>
          <w:szCs w:val="21"/>
          <w:lang w:val="es-CO"/>
        </w:rPr>
        <w:t>proyectos con identidades operativas y temáticas equivalentes.</w:t>
      </w:r>
    </w:p>
    <w:p w14:paraId="6735440B" w14:textId="6E942D48" w:rsidR="007A1EE4" w:rsidRDefault="007A1EE4" w:rsidP="000A647E">
      <w:pPr>
        <w:spacing w:after="160" w:line="276" w:lineRule="auto"/>
        <w:jc w:val="both"/>
        <w:rPr>
          <w:rFonts w:ascii="Arial Narrow" w:eastAsiaTheme="majorEastAsia" w:hAnsi="Arial Narrow" w:cs="Arial"/>
          <w:color w:val="000000" w:themeColor="text1"/>
          <w:sz w:val="21"/>
          <w:szCs w:val="21"/>
          <w:lang w:val="es-CO"/>
        </w:rPr>
      </w:pPr>
      <w:r w:rsidRPr="007A1EE4">
        <w:rPr>
          <w:rFonts w:ascii="Arial Narrow" w:eastAsiaTheme="majorEastAsia" w:hAnsi="Arial Narrow" w:cs="Arial"/>
          <w:color w:val="000000" w:themeColor="text1"/>
          <w:sz w:val="21"/>
          <w:szCs w:val="21"/>
          <w:lang w:val="es-CO"/>
        </w:rPr>
        <w:t xml:space="preserve">Al analizar de manera integral </w:t>
      </w:r>
      <w:r w:rsidR="00A56D15">
        <w:rPr>
          <w:rFonts w:ascii="Arial Narrow" w:eastAsiaTheme="majorEastAsia" w:hAnsi="Arial Narrow" w:cs="Arial"/>
          <w:color w:val="000000" w:themeColor="text1"/>
          <w:sz w:val="21"/>
          <w:szCs w:val="21"/>
          <w:lang w:val="es-CO"/>
        </w:rPr>
        <w:t>los</w:t>
      </w:r>
      <w:r w:rsidRPr="007A1EE4">
        <w:rPr>
          <w:rFonts w:ascii="Arial Narrow" w:eastAsiaTheme="majorEastAsia" w:hAnsi="Arial Narrow" w:cs="Arial"/>
          <w:color w:val="000000" w:themeColor="text1"/>
          <w:sz w:val="21"/>
          <w:szCs w:val="21"/>
          <w:lang w:val="es-CO"/>
        </w:rPr>
        <w:t xml:space="preserve"> </w:t>
      </w:r>
      <w:r w:rsidR="00A56D15">
        <w:rPr>
          <w:rFonts w:ascii="Arial Narrow" w:eastAsiaTheme="majorEastAsia" w:hAnsi="Arial Narrow" w:cs="Arial"/>
          <w:color w:val="000000" w:themeColor="text1"/>
          <w:sz w:val="21"/>
          <w:szCs w:val="21"/>
          <w:lang w:val="es-CO"/>
        </w:rPr>
        <w:t xml:space="preserve">siguientes </w:t>
      </w:r>
      <w:r w:rsidRPr="007A1EE4">
        <w:rPr>
          <w:rFonts w:ascii="Arial Narrow" w:eastAsiaTheme="majorEastAsia" w:hAnsi="Arial Narrow" w:cs="Arial"/>
          <w:color w:val="000000" w:themeColor="text1"/>
          <w:sz w:val="21"/>
          <w:szCs w:val="21"/>
          <w:lang w:val="es-CO"/>
        </w:rPr>
        <w:t>antecedentes, se evidencia una constante técnica y administrativa que respalda la viabilidad de la presente convocatoria. En primer lugar, los procesos ejecutados abarcan intervenciones directas en infraestructura social rural que comparten la misma naturaleza constructiva: cimentaciones, mampostería, pañetes, instalaciones hidrosanitarias/evacuación y logística de transporte hacia veredas de difícil acceso en el municipio de Ataco. En segundo lugar, la inclusión de proyectos orientados a la mitigación del cambio climático y tecnologías sostenibles (como la iluminación LED solar) demuestra que la administración municipal ya cuenta con la experiencia previa en la planeación, supervisión y liquidación de contratos enfocados en la transición energética y la protección ambiental. Por lo tanto, la conjunción de estos</w:t>
      </w:r>
      <w:r w:rsidR="0085670A">
        <w:rPr>
          <w:rFonts w:ascii="Arial Narrow" w:eastAsiaTheme="majorEastAsia" w:hAnsi="Arial Narrow" w:cs="Arial"/>
          <w:color w:val="000000" w:themeColor="text1"/>
          <w:sz w:val="21"/>
          <w:szCs w:val="21"/>
          <w:lang w:val="es-CO"/>
        </w:rPr>
        <w:t xml:space="preserve"> </w:t>
      </w:r>
      <w:r w:rsidRPr="007A1EE4">
        <w:rPr>
          <w:rFonts w:ascii="Arial Narrow" w:eastAsiaTheme="majorEastAsia" w:hAnsi="Arial Narrow" w:cs="Arial"/>
          <w:color w:val="000000" w:themeColor="text1"/>
          <w:sz w:val="21"/>
          <w:szCs w:val="21"/>
          <w:lang w:val="es-CO"/>
        </w:rPr>
        <w:t>antecedentes demuestra que el Municipio de Ataco posee el conocimiento operativo, el manejo de la dispersión geográfica rural y el dominio de los códigos UNSPSC del sector construcción necesarios para garantizar la idónea ejecución de las estufas ecoeficientes.</w:t>
      </w:r>
    </w:p>
    <w:p w14:paraId="555D64D2" w14:textId="77777777" w:rsidR="000A647E" w:rsidRDefault="000A647E" w:rsidP="000A647E">
      <w:pPr>
        <w:spacing w:after="160" w:line="276" w:lineRule="auto"/>
        <w:jc w:val="both"/>
        <w:rPr>
          <w:rFonts w:ascii="Arial Narrow" w:eastAsiaTheme="majorEastAsia" w:hAnsi="Arial Narrow" w:cs="Arial"/>
          <w:color w:val="000000" w:themeColor="text1"/>
          <w:sz w:val="21"/>
          <w:szCs w:val="21"/>
          <w:lang w:val="es-CO"/>
        </w:rPr>
      </w:pPr>
    </w:p>
    <w:p w14:paraId="2314B673" w14:textId="77777777" w:rsidR="000A647E" w:rsidRPr="00282871" w:rsidRDefault="000A647E" w:rsidP="000A647E">
      <w:pPr>
        <w:spacing w:after="160" w:line="276" w:lineRule="auto"/>
        <w:jc w:val="both"/>
        <w:rPr>
          <w:rFonts w:ascii="Arial Narrow" w:eastAsiaTheme="majorEastAsia" w:hAnsi="Arial Narrow" w:cs="Arial"/>
          <w:color w:val="000000" w:themeColor="text1"/>
          <w:sz w:val="21"/>
          <w:szCs w:val="21"/>
          <w:lang w:val="es-CO"/>
        </w:rPr>
      </w:pPr>
    </w:p>
    <w:p w14:paraId="33676CC6" w14:textId="77777777" w:rsidR="00282871" w:rsidRPr="00282871" w:rsidRDefault="00282871" w:rsidP="00282871">
      <w:pPr>
        <w:spacing w:after="160" w:line="240"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lastRenderedPageBreak/>
        <w:t xml:space="preserve">Tabla 1. </w:t>
      </w:r>
      <w:r w:rsidRPr="00282871">
        <w:rPr>
          <w:rFonts w:ascii="Arial Narrow" w:eastAsiaTheme="majorEastAsia" w:hAnsi="Arial Narrow" w:cs="Arial"/>
          <w:color w:val="000000" w:themeColor="text1"/>
          <w:sz w:val="21"/>
          <w:szCs w:val="21"/>
          <w:lang w:val="es-CO"/>
        </w:rPr>
        <w:t>Antecedentes Internos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5"/>
        <w:gridCol w:w="5520"/>
      </w:tblGrid>
      <w:tr w:rsidR="00282871" w:rsidRPr="00282871" w14:paraId="5CA8BC65" w14:textId="77777777" w:rsidTr="00536156">
        <w:trPr>
          <w:trHeight w:val="196"/>
          <w:jc w:val="center"/>
        </w:trPr>
        <w:tc>
          <w:tcPr>
            <w:tcW w:w="3285" w:type="dxa"/>
            <w:vAlign w:val="center"/>
          </w:tcPr>
          <w:p w14:paraId="21C4A885" w14:textId="77777777" w:rsidR="00282871" w:rsidRPr="00282871" w:rsidRDefault="00282871" w:rsidP="00B277C9">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Entidad</w:t>
            </w:r>
          </w:p>
        </w:tc>
        <w:tc>
          <w:tcPr>
            <w:tcW w:w="5520" w:type="dxa"/>
          </w:tcPr>
          <w:p w14:paraId="1081BFD3" w14:textId="7848CEF4" w:rsidR="00282871" w:rsidRPr="00282871" w:rsidRDefault="00282871" w:rsidP="00B277C9">
            <w:pPr>
              <w:spacing w:line="240"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t xml:space="preserve">MUNICIPIO DE </w:t>
            </w:r>
            <w:r w:rsidR="00BF0366">
              <w:rPr>
                <w:rFonts w:ascii="Arial Narrow" w:eastAsiaTheme="majorEastAsia" w:hAnsi="Arial Narrow" w:cs="Arial"/>
                <w:color w:val="000000" w:themeColor="text1"/>
                <w:sz w:val="21"/>
                <w:szCs w:val="21"/>
                <w:lang w:val="es-ES_tradnl" w:bidi="es-ES"/>
              </w:rPr>
              <w:t>ATACO</w:t>
            </w:r>
            <w:r w:rsidRPr="00282871">
              <w:rPr>
                <w:rFonts w:ascii="Arial Narrow" w:eastAsiaTheme="majorEastAsia" w:hAnsi="Arial Narrow" w:cs="Arial"/>
                <w:color w:val="000000" w:themeColor="text1"/>
                <w:sz w:val="21"/>
                <w:szCs w:val="21"/>
                <w:lang w:val="es-ES_tradnl" w:bidi="es-ES"/>
              </w:rPr>
              <w:t>, TOLIMA</w:t>
            </w:r>
          </w:p>
        </w:tc>
      </w:tr>
      <w:tr w:rsidR="00282871" w:rsidRPr="00282871" w14:paraId="0917F0EB" w14:textId="77777777" w:rsidTr="00117CF0">
        <w:trPr>
          <w:trHeight w:val="58"/>
          <w:jc w:val="center"/>
        </w:trPr>
        <w:tc>
          <w:tcPr>
            <w:tcW w:w="3285" w:type="dxa"/>
            <w:vAlign w:val="center"/>
          </w:tcPr>
          <w:p w14:paraId="5050581D" w14:textId="77777777" w:rsidR="00282871" w:rsidRPr="00282871" w:rsidRDefault="00282871" w:rsidP="00B277C9">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Tipo de Proceso </w:t>
            </w:r>
          </w:p>
        </w:tc>
        <w:tc>
          <w:tcPr>
            <w:tcW w:w="5520" w:type="dxa"/>
          </w:tcPr>
          <w:p w14:paraId="3551402E" w14:textId="4135A2B5" w:rsidR="00282871" w:rsidRPr="00282871" w:rsidRDefault="00152E0F" w:rsidP="00B277C9">
            <w:pPr>
              <w:spacing w:line="240" w:lineRule="auto"/>
              <w:jc w:val="both"/>
              <w:rPr>
                <w:rFonts w:ascii="Arial Narrow" w:eastAsiaTheme="majorEastAsia" w:hAnsi="Arial Narrow" w:cs="Arial"/>
                <w:color w:val="000000" w:themeColor="text1"/>
                <w:sz w:val="21"/>
                <w:szCs w:val="21"/>
                <w:lang w:val="es-ES_tradnl" w:bidi="es-ES"/>
              </w:rPr>
            </w:pPr>
            <w:r w:rsidRPr="00152E0F">
              <w:rPr>
                <w:rFonts w:ascii="Arial Narrow" w:eastAsiaTheme="majorEastAsia" w:hAnsi="Arial Narrow" w:cs="Arial"/>
                <w:color w:val="000000" w:themeColor="text1"/>
                <w:sz w:val="21"/>
                <w:szCs w:val="21"/>
                <w:lang w:val="es-ES_tradnl" w:bidi="es-ES"/>
              </w:rPr>
              <w:t>Selección Abreviada de Menor Cuantía</w:t>
            </w:r>
          </w:p>
        </w:tc>
      </w:tr>
      <w:tr w:rsidR="00282871" w:rsidRPr="00282871" w14:paraId="54795786" w14:textId="77777777" w:rsidTr="00117CF0">
        <w:trPr>
          <w:trHeight w:val="63"/>
          <w:jc w:val="center"/>
        </w:trPr>
        <w:tc>
          <w:tcPr>
            <w:tcW w:w="3285" w:type="dxa"/>
            <w:vAlign w:val="center"/>
          </w:tcPr>
          <w:p w14:paraId="7682106E" w14:textId="77777777" w:rsidR="00282871" w:rsidRPr="00282871" w:rsidRDefault="00282871" w:rsidP="00B277C9">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 xml:space="preserve">Numero de proceso: </w:t>
            </w:r>
          </w:p>
        </w:tc>
        <w:tc>
          <w:tcPr>
            <w:tcW w:w="5520" w:type="dxa"/>
          </w:tcPr>
          <w:p w14:paraId="76BD3A7A" w14:textId="63F40E62" w:rsidR="00282871" w:rsidRPr="00282871" w:rsidRDefault="007C118B" w:rsidP="00B277C9">
            <w:pPr>
              <w:spacing w:line="240" w:lineRule="auto"/>
              <w:jc w:val="both"/>
              <w:rPr>
                <w:rFonts w:ascii="Arial Narrow" w:eastAsiaTheme="majorEastAsia" w:hAnsi="Arial Narrow" w:cs="Arial"/>
                <w:color w:val="000000" w:themeColor="text1"/>
                <w:sz w:val="21"/>
                <w:szCs w:val="21"/>
                <w:lang w:val="es-ES_tradnl" w:bidi="es-ES"/>
              </w:rPr>
            </w:pPr>
            <w:r w:rsidRPr="007C118B">
              <w:rPr>
                <w:rFonts w:ascii="Arial Narrow" w:eastAsiaTheme="majorEastAsia" w:hAnsi="Arial Narrow" w:cs="Arial"/>
                <w:color w:val="000000" w:themeColor="text1"/>
                <w:sz w:val="21"/>
                <w:szCs w:val="21"/>
                <w:lang w:val="es-ES_tradnl" w:bidi="es-ES"/>
              </w:rPr>
              <w:t>AMA-SAMC-011-2024</w:t>
            </w:r>
          </w:p>
        </w:tc>
      </w:tr>
      <w:tr w:rsidR="00282871" w:rsidRPr="00282871" w14:paraId="1A109200" w14:textId="77777777" w:rsidTr="00117CF0">
        <w:trPr>
          <w:trHeight w:val="58"/>
          <w:jc w:val="center"/>
        </w:trPr>
        <w:tc>
          <w:tcPr>
            <w:tcW w:w="3285" w:type="dxa"/>
            <w:vAlign w:val="center"/>
          </w:tcPr>
          <w:p w14:paraId="4E1F9D99" w14:textId="77777777" w:rsidR="00282871" w:rsidRPr="00282871" w:rsidRDefault="00282871" w:rsidP="00B277C9">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 xml:space="preserve">Vigencia </w:t>
            </w:r>
          </w:p>
        </w:tc>
        <w:tc>
          <w:tcPr>
            <w:tcW w:w="5520" w:type="dxa"/>
          </w:tcPr>
          <w:p w14:paraId="2DEDE255" w14:textId="26411A06" w:rsidR="00282871" w:rsidRPr="00282871" w:rsidRDefault="00282871" w:rsidP="00B277C9">
            <w:pPr>
              <w:spacing w:line="240"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t>202</w:t>
            </w:r>
            <w:r w:rsidR="007C118B">
              <w:rPr>
                <w:rFonts w:ascii="Arial Narrow" w:eastAsiaTheme="majorEastAsia" w:hAnsi="Arial Narrow" w:cs="Arial"/>
                <w:color w:val="000000" w:themeColor="text1"/>
                <w:sz w:val="21"/>
                <w:szCs w:val="21"/>
                <w:lang w:val="es-ES_tradnl" w:bidi="es-ES"/>
              </w:rPr>
              <w:t>4</w:t>
            </w:r>
          </w:p>
        </w:tc>
      </w:tr>
      <w:tr w:rsidR="00282871" w:rsidRPr="00282871" w14:paraId="61FFFC0F" w14:textId="77777777" w:rsidTr="00117CF0">
        <w:trPr>
          <w:trHeight w:val="58"/>
          <w:jc w:val="center"/>
        </w:trPr>
        <w:tc>
          <w:tcPr>
            <w:tcW w:w="3285" w:type="dxa"/>
            <w:vAlign w:val="center"/>
          </w:tcPr>
          <w:p w14:paraId="08BDC98B" w14:textId="77777777" w:rsidR="00282871" w:rsidRPr="00282871" w:rsidRDefault="00282871" w:rsidP="00B277C9">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Estado del Proceso </w:t>
            </w:r>
          </w:p>
        </w:tc>
        <w:tc>
          <w:tcPr>
            <w:tcW w:w="5520" w:type="dxa"/>
          </w:tcPr>
          <w:p w14:paraId="73E98E2B" w14:textId="6A4D44EF" w:rsidR="00282871" w:rsidRPr="00282871" w:rsidRDefault="007C118B" w:rsidP="00B277C9">
            <w:pPr>
              <w:spacing w:line="240" w:lineRule="auto"/>
              <w:jc w:val="both"/>
              <w:rPr>
                <w:rFonts w:ascii="Arial Narrow" w:eastAsiaTheme="majorEastAsia" w:hAnsi="Arial Narrow" w:cs="Arial"/>
                <w:color w:val="000000" w:themeColor="text1"/>
                <w:sz w:val="21"/>
                <w:szCs w:val="21"/>
                <w:lang w:val="es-ES_tradnl" w:bidi="es-ES"/>
              </w:rPr>
            </w:pPr>
            <w:r>
              <w:rPr>
                <w:rFonts w:ascii="Arial Narrow" w:eastAsiaTheme="majorEastAsia" w:hAnsi="Arial Narrow" w:cs="Arial"/>
                <w:color w:val="000000" w:themeColor="text1"/>
                <w:sz w:val="21"/>
                <w:szCs w:val="21"/>
                <w:lang w:val="es-ES_tradnl" w:bidi="es-ES"/>
              </w:rPr>
              <w:t>Celebrado</w:t>
            </w:r>
          </w:p>
        </w:tc>
      </w:tr>
      <w:tr w:rsidR="00282871" w:rsidRPr="00282871" w14:paraId="73F2DEAA" w14:textId="77777777" w:rsidTr="00117CF0">
        <w:trPr>
          <w:trHeight w:val="58"/>
          <w:jc w:val="center"/>
        </w:trPr>
        <w:tc>
          <w:tcPr>
            <w:tcW w:w="3285" w:type="dxa"/>
            <w:vAlign w:val="center"/>
          </w:tcPr>
          <w:p w14:paraId="3475AFC7" w14:textId="77777777" w:rsidR="00282871" w:rsidRPr="00282871" w:rsidRDefault="00282871" w:rsidP="00B277C9">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Código(s) UNSPSC </w:t>
            </w:r>
          </w:p>
        </w:tc>
        <w:tc>
          <w:tcPr>
            <w:tcW w:w="5520" w:type="dxa"/>
          </w:tcPr>
          <w:p w14:paraId="21E54774" w14:textId="2B7724F8" w:rsidR="00282871" w:rsidRPr="00282871" w:rsidRDefault="007C118B" w:rsidP="00B277C9">
            <w:pPr>
              <w:spacing w:line="240" w:lineRule="auto"/>
              <w:jc w:val="both"/>
              <w:rPr>
                <w:rFonts w:ascii="Arial Narrow" w:eastAsiaTheme="majorEastAsia" w:hAnsi="Arial Narrow" w:cs="Arial"/>
                <w:color w:val="000000" w:themeColor="text1"/>
                <w:sz w:val="21"/>
                <w:szCs w:val="21"/>
                <w:lang w:val="es-ES_tradnl" w:bidi="es-ES"/>
              </w:rPr>
            </w:pPr>
            <w:r w:rsidRPr="007C118B">
              <w:rPr>
                <w:rFonts w:ascii="Arial Narrow" w:eastAsiaTheme="majorEastAsia" w:hAnsi="Arial Narrow" w:cs="Arial"/>
                <w:color w:val="000000" w:themeColor="text1"/>
                <w:sz w:val="21"/>
                <w:szCs w:val="21"/>
                <w:lang w:val="es-ES_tradnl" w:bidi="es-ES"/>
              </w:rPr>
              <w:t>72151</w:t>
            </w:r>
            <w:r>
              <w:rPr>
                <w:rFonts w:ascii="Arial Narrow" w:eastAsiaTheme="majorEastAsia" w:hAnsi="Arial Narrow" w:cs="Arial"/>
                <w:color w:val="000000" w:themeColor="text1"/>
                <w:sz w:val="21"/>
                <w:szCs w:val="21"/>
                <w:lang w:val="es-ES_tradnl" w:bidi="es-ES"/>
              </w:rPr>
              <w:t>5 -</w:t>
            </w:r>
            <w:r w:rsidRPr="007C118B">
              <w:rPr>
                <w:rFonts w:ascii="Arial Narrow" w:eastAsiaTheme="majorEastAsia" w:hAnsi="Arial Narrow" w:cs="Arial"/>
                <w:color w:val="000000" w:themeColor="text1"/>
                <w:sz w:val="21"/>
                <w:szCs w:val="21"/>
                <w:lang w:val="es-ES_tradnl" w:bidi="es-ES"/>
              </w:rPr>
              <w:t xml:space="preserve"> Servicios de sistemas eléctricos</w:t>
            </w:r>
          </w:p>
        </w:tc>
      </w:tr>
      <w:tr w:rsidR="00282871" w:rsidRPr="00282871" w14:paraId="0DE0E96B" w14:textId="77777777" w:rsidTr="00117CF0">
        <w:trPr>
          <w:trHeight w:val="460"/>
          <w:jc w:val="center"/>
        </w:trPr>
        <w:tc>
          <w:tcPr>
            <w:tcW w:w="3285" w:type="dxa"/>
            <w:vAlign w:val="center"/>
          </w:tcPr>
          <w:p w14:paraId="4755226F" w14:textId="77777777" w:rsidR="00282871" w:rsidRPr="00282871" w:rsidRDefault="00282871" w:rsidP="00B277C9">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 xml:space="preserve">Objeto: </w:t>
            </w:r>
          </w:p>
        </w:tc>
        <w:tc>
          <w:tcPr>
            <w:tcW w:w="5520" w:type="dxa"/>
          </w:tcPr>
          <w:p w14:paraId="2816CDC6" w14:textId="288AEB3E" w:rsidR="00282871" w:rsidRPr="00282871" w:rsidRDefault="00BF0366" w:rsidP="00B277C9">
            <w:pPr>
              <w:spacing w:line="240" w:lineRule="auto"/>
              <w:jc w:val="both"/>
              <w:rPr>
                <w:rFonts w:ascii="Arial Narrow" w:eastAsiaTheme="majorEastAsia" w:hAnsi="Arial Narrow" w:cs="Arial"/>
                <w:color w:val="000000" w:themeColor="text1"/>
                <w:sz w:val="21"/>
                <w:szCs w:val="21"/>
                <w:lang w:val="es-ES_tradnl" w:bidi="es-ES"/>
              </w:rPr>
            </w:pPr>
            <w:r w:rsidRPr="00BF0366">
              <w:rPr>
                <w:rFonts w:ascii="Arial Narrow" w:eastAsiaTheme="majorEastAsia" w:hAnsi="Arial Narrow" w:cs="Arial"/>
                <w:color w:val="000000" w:themeColor="text1"/>
                <w:sz w:val="21"/>
                <w:szCs w:val="21"/>
                <w:lang w:val="es-ES_tradnl" w:bidi="es-ES"/>
              </w:rPr>
              <w:t>SUMINISTRO E INSTALACIÓN DE LUMINARIAS LED SOLARES COMO MEDIDA DE MITIGACIÓN DEL CAMBIO CLIMÁTICO A TRAVÉS DEL USO DE ENERGÍAS RENOVABLES EN LA JURISDICCIÓN DEL MUNICIPIO DE ATACO DEPARTAMENTO DEL TOLIMA</w:t>
            </w:r>
            <w:r w:rsidR="00282871" w:rsidRPr="00282871">
              <w:rPr>
                <w:rFonts w:ascii="Arial Narrow" w:eastAsiaTheme="majorEastAsia" w:hAnsi="Arial Narrow" w:cs="Arial"/>
                <w:color w:val="000000" w:themeColor="text1"/>
                <w:sz w:val="21"/>
                <w:szCs w:val="21"/>
                <w:lang w:val="es-ES_tradnl" w:bidi="es-ES"/>
              </w:rPr>
              <w:t>.</w:t>
            </w:r>
          </w:p>
        </w:tc>
      </w:tr>
      <w:tr w:rsidR="00282871" w:rsidRPr="00282871" w14:paraId="6F05D3A8" w14:textId="77777777" w:rsidTr="00117CF0">
        <w:trPr>
          <w:trHeight w:val="123"/>
          <w:jc w:val="center"/>
        </w:trPr>
        <w:tc>
          <w:tcPr>
            <w:tcW w:w="3285" w:type="dxa"/>
            <w:vAlign w:val="center"/>
          </w:tcPr>
          <w:p w14:paraId="0867621A" w14:textId="77777777" w:rsidR="00282871" w:rsidRPr="00282871" w:rsidRDefault="00282871" w:rsidP="00B277C9">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Valor total vigencia</w:t>
            </w:r>
          </w:p>
        </w:tc>
        <w:tc>
          <w:tcPr>
            <w:tcW w:w="5520" w:type="dxa"/>
          </w:tcPr>
          <w:p w14:paraId="012B23B7" w14:textId="3B44A2CB" w:rsidR="00282871" w:rsidRPr="00282871" w:rsidRDefault="00BF0366" w:rsidP="00B277C9">
            <w:pPr>
              <w:spacing w:line="240" w:lineRule="auto"/>
              <w:jc w:val="both"/>
              <w:rPr>
                <w:rFonts w:ascii="Arial Narrow" w:eastAsiaTheme="majorEastAsia" w:hAnsi="Arial Narrow" w:cs="Arial"/>
                <w:color w:val="000000" w:themeColor="text1"/>
                <w:sz w:val="21"/>
                <w:szCs w:val="21"/>
                <w:lang w:val="es-ES_tradnl" w:bidi="es-ES"/>
              </w:rPr>
            </w:pPr>
            <w:r w:rsidRPr="00BF0366">
              <w:rPr>
                <w:rFonts w:ascii="Arial Narrow" w:eastAsiaTheme="majorEastAsia" w:hAnsi="Arial Narrow" w:cs="Arial"/>
                <w:color w:val="000000" w:themeColor="text1"/>
                <w:sz w:val="21"/>
                <w:szCs w:val="21"/>
                <w:lang w:val="es-ES_tradnl" w:bidi="es-ES"/>
              </w:rPr>
              <w:t>$</w:t>
            </w:r>
            <w:r w:rsidR="000D7BEE">
              <w:rPr>
                <w:rFonts w:ascii="Arial Narrow" w:eastAsiaTheme="majorEastAsia" w:hAnsi="Arial Narrow" w:cs="Arial"/>
                <w:color w:val="000000" w:themeColor="text1"/>
                <w:sz w:val="21"/>
                <w:szCs w:val="21"/>
                <w:lang w:val="es-ES_tradnl" w:bidi="es-ES"/>
              </w:rPr>
              <w:t xml:space="preserve"> </w:t>
            </w:r>
            <w:r w:rsidRPr="00BF0366">
              <w:rPr>
                <w:rFonts w:ascii="Arial Narrow" w:eastAsiaTheme="majorEastAsia" w:hAnsi="Arial Narrow" w:cs="Arial"/>
                <w:color w:val="000000" w:themeColor="text1"/>
                <w:sz w:val="21"/>
                <w:szCs w:val="21"/>
                <w:lang w:val="es-ES_tradnl" w:bidi="es-ES"/>
              </w:rPr>
              <w:t>91.998.720,00</w:t>
            </w:r>
          </w:p>
        </w:tc>
      </w:tr>
      <w:tr w:rsidR="00282871" w:rsidRPr="00282871" w14:paraId="29C5B98D" w14:textId="77777777" w:rsidTr="00117CF0">
        <w:trPr>
          <w:trHeight w:val="58"/>
          <w:jc w:val="center"/>
        </w:trPr>
        <w:tc>
          <w:tcPr>
            <w:tcW w:w="3285" w:type="dxa"/>
            <w:vAlign w:val="center"/>
          </w:tcPr>
          <w:p w14:paraId="4D95CC5E" w14:textId="77777777" w:rsidR="00282871" w:rsidRPr="00282871" w:rsidRDefault="00282871" w:rsidP="00B277C9">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Tipo de Contrato</w:t>
            </w:r>
          </w:p>
        </w:tc>
        <w:tc>
          <w:tcPr>
            <w:tcW w:w="5520" w:type="dxa"/>
          </w:tcPr>
          <w:p w14:paraId="06CE0C97" w14:textId="77777777" w:rsidR="00282871" w:rsidRPr="00282871" w:rsidRDefault="00282871" w:rsidP="00B277C9">
            <w:pPr>
              <w:spacing w:line="240"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t>Obra</w:t>
            </w:r>
          </w:p>
        </w:tc>
      </w:tr>
    </w:tbl>
    <w:p w14:paraId="119D6842" w14:textId="77777777" w:rsidR="000408D7" w:rsidRDefault="000408D7" w:rsidP="000408D7">
      <w:pPr>
        <w:rPr>
          <w:lang w:val="es-ES" w:eastAsia="es-ES"/>
        </w:rPr>
      </w:pPr>
      <w:bookmarkStart w:id="110" w:name="_Toc233813317"/>
      <w:bookmarkStart w:id="111" w:name="_Toc235025253"/>
      <w:bookmarkStart w:id="112" w:name="_Toc237185605"/>
      <w:bookmarkStart w:id="113" w:name="_Toc238484014"/>
      <w:bookmarkStart w:id="114" w:name="_Toc23916529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5"/>
        <w:gridCol w:w="5520"/>
      </w:tblGrid>
      <w:tr w:rsidR="000408D7" w:rsidRPr="00282871" w14:paraId="5DCF2CBE" w14:textId="77777777" w:rsidTr="00F24C94">
        <w:trPr>
          <w:trHeight w:val="196"/>
          <w:jc w:val="center"/>
        </w:trPr>
        <w:tc>
          <w:tcPr>
            <w:tcW w:w="3285" w:type="dxa"/>
            <w:vAlign w:val="center"/>
          </w:tcPr>
          <w:p w14:paraId="52532DF1" w14:textId="77777777" w:rsidR="000408D7" w:rsidRPr="00282871" w:rsidRDefault="000408D7"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Entidad</w:t>
            </w:r>
          </w:p>
        </w:tc>
        <w:tc>
          <w:tcPr>
            <w:tcW w:w="5520" w:type="dxa"/>
          </w:tcPr>
          <w:p w14:paraId="5C1647D9" w14:textId="77777777" w:rsidR="000408D7" w:rsidRPr="00282871" w:rsidRDefault="000408D7" w:rsidP="00F24C94">
            <w:pPr>
              <w:spacing w:line="240"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t xml:space="preserve">MUNICIPIO DE </w:t>
            </w:r>
            <w:r>
              <w:rPr>
                <w:rFonts w:ascii="Arial Narrow" w:eastAsiaTheme="majorEastAsia" w:hAnsi="Arial Narrow" w:cs="Arial"/>
                <w:color w:val="000000" w:themeColor="text1"/>
                <w:sz w:val="21"/>
                <w:szCs w:val="21"/>
                <w:lang w:val="es-ES_tradnl" w:bidi="es-ES"/>
              </w:rPr>
              <w:t>ATACO</w:t>
            </w:r>
            <w:r w:rsidRPr="00282871">
              <w:rPr>
                <w:rFonts w:ascii="Arial Narrow" w:eastAsiaTheme="majorEastAsia" w:hAnsi="Arial Narrow" w:cs="Arial"/>
                <w:color w:val="000000" w:themeColor="text1"/>
                <w:sz w:val="21"/>
                <w:szCs w:val="21"/>
                <w:lang w:val="es-ES_tradnl" w:bidi="es-ES"/>
              </w:rPr>
              <w:t>, TOLIMA</w:t>
            </w:r>
          </w:p>
        </w:tc>
      </w:tr>
      <w:tr w:rsidR="000408D7" w:rsidRPr="00282871" w14:paraId="73C4446C" w14:textId="77777777" w:rsidTr="00F24C94">
        <w:trPr>
          <w:trHeight w:val="58"/>
          <w:jc w:val="center"/>
        </w:trPr>
        <w:tc>
          <w:tcPr>
            <w:tcW w:w="3285" w:type="dxa"/>
            <w:vAlign w:val="center"/>
          </w:tcPr>
          <w:p w14:paraId="6FF457DA" w14:textId="77777777" w:rsidR="000408D7" w:rsidRPr="00282871" w:rsidRDefault="000408D7"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Tipo de Proceso </w:t>
            </w:r>
          </w:p>
        </w:tc>
        <w:tc>
          <w:tcPr>
            <w:tcW w:w="5520" w:type="dxa"/>
          </w:tcPr>
          <w:p w14:paraId="0BDB3671" w14:textId="77777777" w:rsidR="000408D7" w:rsidRPr="00282871" w:rsidRDefault="000408D7" w:rsidP="00F24C94">
            <w:pPr>
              <w:spacing w:line="240" w:lineRule="auto"/>
              <w:jc w:val="both"/>
              <w:rPr>
                <w:rFonts w:ascii="Arial Narrow" w:eastAsiaTheme="majorEastAsia" w:hAnsi="Arial Narrow" w:cs="Arial"/>
                <w:color w:val="000000" w:themeColor="text1"/>
                <w:sz w:val="21"/>
                <w:szCs w:val="21"/>
                <w:lang w:val="es-ES_tradnl" w:bidi="es-ES"/>
              </w:rPr>
            </w:pPr>
            <w:r w:rsidRPr="00664F3E">
              <w:rPr>
                <w:rFonts w:ascii="Arial Narrow" w:eastAsiaTheme="majorEastAsia" w:hAnsi="Arial Narrow" w:cs="Arial"/>
                <w:color w:val="000000" w:themeColor="text1"/>
                <w:sz w:val="21"/>
                <w:szCs w:val="21"/>
                <w:lang w:val="es-ES_tradnl" w:bidi="es-ES"/>
              </w:rPr>
              <w:t>Licitación Pública</w:t>
            </w:r>
          </w:p>
        </w:tc>
      </w:tr>
      <w:tr w:rsidR="000408D7" w:rsidRPr="00282871" w14:paraId="1A370086" w14:textId="77777777" w:rsidTr="00F24C94">
        <w:trPr>
          <w:trHeight w:val="63"/>
          <w:jc w:val="center"/>
        </w:trPr>
        <w:tc>
          <w:tcPr>
            <w:tcW w:w="3285" w:type="dxa"/>
            <w:vAlign w:val="center"/>
          </w:tcPr>
          <w:p w14:paraId="4B81C5FD" w14:textId="77777777" w:rsidR="000408D7" w:rsidRPr="00282871" w:rsidRDefault="000408D7"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 xml:space="preserve">Numero de proceso: </w:t>
            </w:r>
          </w:p>
        </w:tc>
        <w:tc>
          <w:tcPr>
            <w:tcW w:w="5520" w:type="dxa"/>
          </w:tcPr>
          <w:p w14:paraId="4C956455" w14:textId="77777777" w:rsidR="000408D7" w:rsidRPr="00282871" w:rsidRDefault="000408D7" w:rsidP="00F24C94">
            <w:pPr>
              <w:spacing w:line="240" w:lineRule="auto"/>
              <w:jc w:val="both"/>
              <w:rPr>
                <w:rFonts w:ascii="Arial Narrow" w:eastAsiaTheme="majorEastAsia" w:hAnsi="Arial Narrow" w:cs="Arial"/>
                <w:color w:val="000000" w:themeColor="text1"/>
                <w:sz w:val="21"/>
                <w:szCs w:val="21"/>
                <w:lang w:val="es-ES_tradnl" w:bidi="es-ES"/>
              </w:rPr>
            </w:pPr>
            <w:r w:rsidRPr="004546BD">
              <w:rPr>
                <w:rFonts w:ascii="Arial Narrow" w:eastAsiaTheme="majorEastAsia" w:hAnsi="Arial Narrow" w:cs="Arial"/>
                <w:color w:val="000000" w:themeColor="text1"/>
                <w:sz w:val="21"/>
                <w:szCs w:val="21"/>
                <w:lang w:val="es-ES_tradnl" w:bidi="es-ES"/>
              </w:rPr>
              <w:t>AMA-LP-06-2022</w:t>
            </w:r>
          </w:p>
        </w:tc>
      </w:tr>
      <w:tr w:rsidR="000408D7" w:rsidRPr="00282871" w14:paraId="1606BC34" w14:textId="77777777" w:rsidTr="00F24C94">
        <w:trPr>
          <w:trHeight w:val="58"/>
          <w:jc w:val="center"/>
        </w:trPr>
        <w:tc>
          <w:tcPr>
            <w:tcW w:w="3285" w:type="dxa"/>
            <w:vAlign w:val="center"/>
          </w:tcPr>
          <w:p w14:paraId="4B1BE0E2" w14:textId="77777777" w:rsidR="000408D7" w:rsidRPr="00282871" w:rsidRDefault="000408D7"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 xml:space="preserve">Vigencia </w:t>
            </w:r>
          </w:p>
        </w:tc>
        <w:tc>
          <w:tcPr>
            <w:tcW w:w="5520" w:type="dxa"/>
          </w:tcPr>
          <w:p w14:paraId="078F0D88" w14:textId="77777777" w:rsidR="000408D7" w:rsidRPr="00282871" w:rsidRDefault="000408D7" w:rsidP="00F24C94">
            <w:pPr>
              <w:spacing w:line="240"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t>202</w:t>
            </w:r>
            <w:r>
              <w:rPr>
                <w:rFonts w:ascii="Arial Narrow" w:eastAsiaTheme="majorEastAsia" w:hAnsi="Arial Narrow" w:cs="Arial"/>
                <w:color w:val="000000" w:themeColor="text1"/>
                <w:sz w:val="21"/>
                <w:szCs w:val="21"/>
                <w:lang w:val="es-ES_tradnl" w:bidi="es-ES"/>
              </w:rPr>
              <w:t>2</w:t>
            </w:r>
          </w:p>
        </w:tc>
      </w:tr>
      <w:tr w:rsidR="000408D7" w:rsidRPr="00282871" w14:paraId="5413E129" w14:textId="77777777" w:rsidTr="00F24C94">
        <w:trPr>
          <w:trHeight w:val="58"/>
          <w:jc w:val="center"/>
        </w:trPr>
        <w:tc>
          <w:tcPr>
            <w:tcW w:w="3285" w:type="dxa"/>
            <w:vAlign w:val="center"/>
          </w:tcPr>
          <w:p w14:paraId="1B6EC74C" w14:textId="77777777" w:rsidR="000408D7" w:rsidRPr="00282871" w:rsidRDefault="000408D7"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Estado del Proceso </w:t>
            </w:r>
          </w:p>
        </w:tc>
        <w:tc>
          <w:tcPr>
            <w:tcW w:w="5520" w:type="dxa"/>
          </w:tcPr>
          <w:p w14:paraId="03E06F20" w14:textId="77777777" w:rsidR="000408D7" w:rsidRPr="00282871" w:rsidRDefault="000408D7" w:rsidP="00F24C94">
            <w:pPr>
              <w:spacing w:line="240" w:lineRule="auto"/>
              <w:jc w:val="both"/>
              <w:rPr>
                <w:rFonts w:ascii="Arial Narrow" w:eastAsiaTheme="majorEastAsia" w:hAnsi="Arial Narrow" w:cs="Arial"/>
                <w:color w:val="000000" w:themeColor="text1"/>
                <w:sz w:val="21"/>
                <w:szCs w:val="21"/>
                <w:lang w:val="es-ES_tradnl" w:bidi="es-ES"/>
              </w:rPr>
            </w:pPr>
            <w:r>
              <w:rPr>
                <w:rFonts w:ascii="Arial Narrow" w:eastAsiaTheme="majorEastAsia" w:hAnsi="Arial Narrow" w:cs="Arial"/>
                <w:color w:val="000000" w:themeColor="text1"/>
                <w:sz w:val="21"/>
                <w:szCs w:val="21"/>
                <w:lang w:val="es-ES_tradnl" w:bidi="es-ES"/>
              </w:rPr>
              <w:t>Celebrado</w:t>
            </w:r>
          </w:p>
        </w:tc>
      </w:tr>
      <w:tr w:rsidR="000408D7" w:rsidRPr="00282871" w14:paraId="710D9EDD" w14:textId="77777777" w:rsidTr="00F24C94">
        <w:trPr>
          <w:trHeight w:val="58"/>
          <w:jc w:val="center"/>
        </w:trPr>
        <w:tc>
          <w:tcPr>
            <w:tcW w:w="3285" w:type="dxa"/>
            <w:vAlign w:val="center"/>
          </w:tcPr>
          <w:p w14:paraId="19B1C720" w14:textId="77777777" w:rsidR="000408D7" w:rsidRPr="00282871" w:rsidRDefault="000408D7"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Código(s) UNSPSC </w:t>
            </w:r>
          </w:p>
        </w:tc>
        <w:tc>
          <w:tcPr>
            <w:tcW w:w="5520" w:type="dxa"/>
          </w:tcPr>
          <w:p w14:paraId="5430D94F" w14:textId="77777777" w:rsidR="000408D7" w:rsidRPr="00282871" w:rsidRDefault="000408D7" w:rsidP="00F24C94">
            <w:pPr>
              <w:spacing w:line="240" w:lineRule="auto"/>
              <w:jc w:val="both"/>
              <w:rPr>
                <w:rFonts w:ascii="Arial Narrow" w:eastAsiaTheme="majorEastAsia" w:hAnsi="Arial Narrow" w:cs="Arial"/>
                <w:color w:val="000000" w:themeColor="text1"/>
                <w:sz w:val="21"/>
                <w:szCs w:val="21"/>
                <w:lang w:val="es-ES_tradnl" w:bidi="es-ES"/>
              </w:rPr>
            </w:pPr>
            <w:r w:rsidRPr="00732D37">
              <w:rPr>
                <w:rFonts w:ascii="Arial Narrow" w:eastAsiaTheme="majorEastAsia" w:hAnsi="Arial Narrow" w:cs="Arial"/>
                <w:color w:val="000000" w:themeColor="text1"/>
                <w:sz w:val="21"/>
                <w:szCs w:val="21"/>
                <w:lang w:val="es-ES_tradnl" w:bidi="es-ES"/>
              </w:rPr>
              <w:t>721015</w:t>
            </w:r>
            <w:r>
              <w:rPr>
                <w:rFonts w:ascii="Arial Narrow" w:eastAsiaTheme="majorEastAsia" w:hAnsi="Arial Narrow" w:cs="Arial"/>
                <w:color w:val="000000" w:themeColor="text1"/>
                <w:sz w:val="21"/>
                <w:szCs w:val="21"/>
                <w:lang w:val="es-ES_tradnl" w:bidi="es-ES"/>
              </w:rPr>
              <w:t xml:space="preserve"> -</w:t>
            </w:r>
            <w:r w:rsidRPr="00732D37">
              <w:rPr>
                <w:rFonts w:ascii="Arial Narrow" w:eastAsiaTheme="majorEastAsia" w:hAnsi="Arial Narrow" w:cs="Arial"/>
                <w:color w:val="000000" w:themeColor="text1"/>
                <w:sz w:val="21"/>
                <w:szCs w:val="21"/>
                <w:lang w:val="es-ES_tradnl" w:bidi="es-ES"/>
              </w:rPr>
              <w:t xml:space="preserve"> Servicios de apoyo para la construcción</w:t>
            </w:r>
          </w:p>
        </w:tc>
      </w:tr>
      <w:tr w:rsidR="000408D7" w:rsidRPr="00282871" w14:paraId="7F448BD4" w14:textId="77777777" w:rsidTr="00F24C94">
        <w:trPr>
          <w:trHeight w:val="460"/>
          <w:jc w:val="center"/>
        </w:trPr>
        <w:tc>
          <w:tcPr>
            <w:tcW w:w="3285" w:type="dxa"/>
            <w:vAlign w:val="center"/>
          </w:tcPr>
          <w:p w14:paraId="32946518" w14:textId="77777777" w:rsidR="000408D7" w:rsidRPr="00282871" w:rsidRDefault="000408D7"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 xml:space="preserve">Objeto: </w:t>
            </w:r>
          </w:p>
        </w:tc>
        <w:tc>
          <w:tcPr>
            <w:tcW w:w="5520" w:type="dxa"/>
          </w:tcPr>
          <w:p w14:paraId="01F71746" w14:textId="77777777" w:rsidR="000408D7" w:rsidRPr="00282871" w:rsidRDefault="000408D7" w:rsidP="00F24C94">
            <w:pPr>
              <w:spacing w:line="240" w:lineRule="auto"/>
              <w:jc w:val="both"/>
              <w:rPr>
                <w:rFonts w:ascii="Arial Narrow" w:eastAsiaTheme="majorEastAsia" w:hAnsi="Arial Narrow" w:cs="Arial"/>
                <w:color w:val="000000" w:themeColor="text1"/>
                <w:sz w:val="21"/>
                <w:szCs w:val="21"/>
                <w:lang w:val="es-ES_tradnl" w:bidi="es-ES"/>
              </w:rPr>
            </w:pPr>
            <w:r w:rsidRPr="0014463A">
              <w:rPr>
                <w:rFonts w:ascii="Arial Narrow" w:eastAsiaTheme="majorEastAsia" w:hAnsi="Arial Narrow" w:cs="Arial"/>
                <w:color w:val="000000" w:themeColor="text1"/>
                <w:sz w:val="21"/>
                <w:szCs w:val="21"/>
                <w:lang w:val="es-ES_tradnl" w:bidi="es-ES"/>
              </w:rPr>
              <w:t>CONSTRUCCIÓN DE COCINAS EN EL MARCO DEL PROGRAMA DE MEJORAMIENTO DE VIVIENDA DIGNA EN EL MUNICIPIO DE ATACO, TOLIMA</w:t>
            </w:r>
            <w:r>
              <w:rPr>
                <w:rFonts w:ascii="Arial Narrow" w:eastAsiaTheme="majorEastAsia" w:hAnsi="Arial Narrow" w:cs="Arial"/>
                <w:color w:val="000000" w:themeColor="text1"/>
                <w:sz w:val="21"/>
                <w:szCs w:val="21"/>
                <w:lang w:val="es-ES_tradnl" w:bidi="es-ES"/>
              </w:rPr>
              <w:t>.</w:t>
            </w:r>
          </w:p>
        </w:tc>
      </w:tr>
      <w:tr w:rsidR="000408D7" w:rsidRPr="00282871" w14:paraId="102F5F3B" w14:textId="77777777" w:rsidTr="00F24C94">
        <w:trPr>
          <w:trHeight w:val="123"/>
          <w:jc w:val="center"/>
        </w:trPr>
        <w:tc>
          <w:tcPr>
            <w:tcW w:w="3285" w:type="dxa"/>
            <w:vAlign w:val="center"/>
          </w:tcPr>
          <w:p w14:paraId="03B53517" w14:textId="77777777" w:rsidR="000408D7" w:rsidRPr="00282871" w:rsidRDefault="000408D7"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Valor total vigencia</w:t>
            </w:r>
          </w:p>
        </w:tc>
        <w:tc>
          <w:tcPr>
            <w:tcW w:w="5520" w:type="dxa"/>
          </w:tcPr>
          <w:p w14:paraId="59C25B24" w14:textId="77777777" w:rsidR="000408D7" w:rsidRPr="00282871" w:rsidRDefault="000408D7" w:rsidP="00F24C94">
            <w:pPr>
              <w:spacing w:line="240" w:lineRule="auto"/>
              <w:jc w:val="both"/>
              <w:rPr>
                <w:rFonts w:ascii="Arial Narrow" w:eastAsiaTheme="majorEastAsia" w:hAnsi="Arial Narrow" w:cs="Arial"/>
                <w:color w:val="000000" w:themeColor="text1"/>
                <w:sz w:val="21"/>
                <w:szCs w:val="21"/>
                <w:lang w:val="es-ES_tradnl" w:bidi="es-ES"/>
              </w:rPr>
            </w:pPr>
            <w:r w:rsidRPr="00BF0366">
              <w:rPr>
                <w:rFonts w:ascii="Arial Narrow" w:eastAsiaTheme="majorEastAsia" w:hAnsi="Arial Narrow" w:cs="Arial"/>
                <w:color w:val="000000" w:themeColor="text1"/>
                <w:sz w:val="21"/>
                <w:szCs w:val="21"/>
                <w:lang w:val="es-ES_tradnl" w:bidi="es-ES"/>
              </w:rPr>
              <w:t>$</w:t>
            </w:r>
            <w:r>
              <w:rPr>
                <w:rFonts w:ascii="Arial Narrow" w:eastAsiaTheme="majorEastAsia" w:hAnsi="Arial Narrow" w:cs="Arial"/>
                <w:color w:val="000000" w:themeColor="text1"/>
                <w:sz w:val="21"/>
                <w:szCs w:val="21"/>
                <w:lang w:val="es-ES_tradnl" w:bidi="es-ES"/>
              </w:rPr>
              <w:t xml:space="preserve"> </w:t>
            </w:r>
            <w:r w:rsidRPr="007F0842">
              <w:rPr>
                <w:rFonts w:ascii="Arial Narrow" w:eastAsiaTheme="majorEastAsia" w:hAnsi="Arial Narrow" w:cs="Arial"/>
                <w:color w:val="000000" w:themeColor="text1"/>
                <w:sz w:val="21"/>
                <w:szCs w:val="21"/>
                <w:lang w:val="es-ES_tradnl" w:bidi="es-ES"/>
              </w:rPr>
              <w:t>1</w:t>
            </w:r>
            <w:r>
              <w:rPr>
                <w:rFonts w:ascii="Arial Narrow" w:eastAsiaTheme="majorEastAsia" w:hAnsi="Arial Narrow" w:cs="Arial"/>
                <w:color w:val="000000" w:themeColor="text1"/>
                <w:sz w:val="21"/>
                <w:szCs w:val="21"/>
                <w:lang w:val="es-ES_tradnl" w:bidi="es-ES"/>
              </w:rPr>
              <w:t>.</w:t>
            </w:r>
            <w:r w:rsidRPr="007F0842">
              <w:rPr>
                <w:rFonts w:ascii="Arial Narrow" w:eastAsiaTheme="majorEastAsia" w:hAnsi="Arial Narrow" w:cs="Arial"/>
                <w:color w:val="000000" w:themeColor="text1"/>
                <w:sz w:val="21"/>
                <w:szCs w:val="21"/>
                <w:lang w:val="es-ES_tradnl" w:bidi="es-ES"/>
              </w:rPr>
              <w:t>051</w:t>
            </w:r>
            <w:r>
              <w:rPr>
                <w:rFonts w:ascii="Arial Narrow" w:eastAsiaTheme="majorEastAsia" w:hAnsi="Arial Narrow" w:cs="Arial"/>
                <w:color w:val="000000" w:themeColor="text1"/>
                <w:sz w:val="21"/>
                <w:szCs w:val="21"/>
                <w:lang w:val="es-ES_tradnl" w:bidi="es-ES"/>
              </w:rPr>
              <w:t>.</w:t>
            </w:r>
            <w:r w:rsidRPr="007F0842">
              <w:rPr>
                <w:rFonts w:ascii="Arial Narrow" w:eastAsiaTheme="majorEastAsia" w:hAnsi="Arial Narrow" w:cs="Arial"/>
                <w:color w:val="000000" w:themeColor="text1"/>
                <w:sz w:val="21"/>
                <w:szCs w:val="21"/>
                <w:lang w:val="es-ES_tradnl" w:bidi="es-ES"/>
              </w:rPr>
              <w:t>453</w:t>
            </w:r>
            <w:r>
              <w:rPr>
                <w:rFonts w:ascii="Arial Narrow" w:eastAsiaTheme="majorEastAsia" w:hAnsi="Arial Narrow" w:cs="Arial"/>
                <w:color w:val="000000" w:themeColor="text1"/>
                <w:sz w:val="21"/>
                <w:szCs w:val="21"/>
                <w:lang w:val="es-ES_tradnl" w:bidi="es-ES"/>
              </w:rPr>
              <w:t>.</w:t>
            </w:r>
            <w:r w:rsidRPr="007F0842">
              <w:rPr>
                <w:rFonts w:ascii="Arial Narrow" w:eastAsiaTheme="majorEastAsia" w:hAnsi="Arial Narrow" w:cs="Arial"/>
                <w:color w:val="000000" w:themeColor="text1"/>
                <w:sz w:val="21"/>
                <w:szCs w:val="21"/>
                <w:lang w:val="es-ES_tradnl" w:bidi="es-ES"/>
              </w:rPr>
              <w:t>406</w:t>
            </w:r>
          </w:p>
        </w:tc>
      </w:tr>
      <w:tr w:rsidR="000408D7" w:rsidRPr="00282871" w14:paraId="5286B807" w14:textId="77777777" w:rsidTr="00F24C94">
        <w:trPr>
          <w:trHeight w:val="58"/>
          <w:jc w:val="center"/>
        </w:trPr>
        <w:tc>
          <w:tcPr>
            <w:tcW w:w="3285" w:type="dxa"/>
            <w:vAlign w:val="center"/>
          </w:tcPr>
          <w:p w14:paraId="0465042C" w14:textId="77777777" w:rsidR="000408D7" w:rsidRPr="00282871" w:rsidRDefault="000408D7"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Tipo de Contrato</w:t>
            </w:r>
          </w:p>
        </w:tc>
        <w:tc>
          <w:tcPr>
            <w:tcW w:w="5520" w:type="dxa"/>
          </w:tcPr>
          <w:p w14:paraId="325DC621" w14:textId="77777777" w:rsidR="000408D7" w:rsidRPr="00282871" w:rsidRDefault="000408D7" w:rsidP="00F24C94">
            <w:pPr>
              <w:spacing w:line="240" w:lineRule="auto"/>
              <w:jc w:val="both"/>
              <w:rPr>
                <w:rFonts w:ascii="Arial Narrow" w:eastAsiaTheme="majorEastAsia" w:hAnsi="Arial Narrow" w:cs="Arial"/>
                <w:color w:val="000000" w:themeColor="text1"/>
                <w:sz w:val="21"/>
                <w:szCs w:val="21"/>
                <w:lang w:val="es-ES_tradnl" w:bidi="es-ES"/>
              </w:rPr>
            </w:pPr>
            <w:r w:rsidRPr="004546BD">
              <w:rPr>
                <w:rFonts w:ascii="Arial Narrow" w:eastAsiaTheme="majorEastAsia" w:hAnsi="Arial Narrow" w:cs="Arial"/>
                <w:color w:val="000000" w:themeColor="text1"/>
                <w:sz w:val="21"/>
                <w:szCs w:val="21"/>
                <w:lang w:val="es-ES_tradnl" w:bidi="es-ES"/>
              </w:rPr>
              <w:t>Prestación de Servicios</w:t>
            </w:r>
          </w:p>
        </w:tc>
      </w:tr>
    </w:tbl>
    <w:p w14:paraId="0CBCF27C" w14:textId="77777777" w:rsidR="000408D7" w:rsidRPr="000408D7" w:rsidRDefault="000408D7" w:rsidP="000408D7">
      <w:pPr>
        <w:rPr>
          <w:lang w:val="es-ES" w:eastAsia="es-ES"/>
        </w:rPr>
      </w:pPr>
    </w:p>
    <w:p w14:paraId="216C0EA5" w14:textId="2634C56E" w:rsidR="00282871" w:rsidRPr="00B558E8" w:rsidRDefault="00282871" w:rsidP="00B558E8">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1"/>
          <w:szCs w:val="21"/>
          <w:lang w:val="es-ES" w:eastAsia="es-ES"/>
        </w:rPr>
      </w:pPr>
      <w:r w:rsidRPr="00B558E8">
        <w:rPr>
          <w:rFonts w:ascii="Arial Narrow" w:eastAsia="MS Gothic" w:hAnsi="Arial Narrow" w:cs="Tahoma"/>
          <w:b/>
          <w:bCs/>
          <w:color w:val="000000" w:themeColor="text1"/>
          <w:sz w:val="21"/>
          <w:szCs w:val="21"/>
          <w:lang w:val="es-ES" w:eastAsia="es-ES"/>
        </w:rPr>
        <w:t>A</w:t>
      </w:r>
      <w:bookmarkEnd w:id="110"/>
      <w:r w:rsidRPr="00B558E8">
        <w:rPr>
          <w:rFonts w:ascii="Arial Narrow" w:eastAsia="MS Gothic" w:hAnsi="Arial Narrow" w:cs="Tahoma"/>
          <w:b/>
          <w:bCs/>
          <w:color w:val="000000" w:themeColor="text1"/>
          <w:sz w:val="21"/>
          <w:szCs w:val="21"/>
          <w:lang w:val="es-ES" w:eastAsia="es-ES"/>
        </w:rPr>
        <w:t>ntecedentes externos</w:t>
      </w:r>
      <w:bookmarkEnd w:id="111"/>
      <w:bookmarkEnd w:id="112"/>
      <w:bookmarkEnd w:id="113"/>
      <w:bookmarkEnd w:id="114"/>
    </w:p>
    <w:p w14:paraId="497AA12A"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br/>
      </w:r>
      <w:r w:rsidRPr="00282871">
        <w:rPr>
          <w:rFonts w:ascii="Arial Narrow" w:eastAsiaTheme="majorEastAsia" w:hAnsi="Arial Narrow" w:cs="Arial"/>
          <w:color w:val="000000" w:themeColor="text1"/>
          <w:sz w:val="21"/>
          <w:szCs w:val="21"/>
          <w:lang w:val="es-CO"/>
        </w:rPr>
        <w:t>Revisando los procesos con similar objeto contractual ejecutados por otras entidades, se encuentra la siguiente información:</w:t>
      </w:r>
    </w:p>
    <w:p w14:paraId="00859E34" w14:textId="77777777" w:rsidR="00282871" w:rsidRPr="00282871" w:rsidRDefault="00282871" w:rsidP="00282871">
      <w:pPr>
        <w:spacing w:after="160" w:line="240"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 xml:space="preserve">Tabla 2. </w:t>
      </w:r>
      <w:r w:rsidRPr="00282871">
        <w:rPr>
          <w:rFonts w:ascii="Arial Narrow" w:eastAsiaTheme="majorEastAsia" w:hAnsi="Arial Narrow" w:cs="Arial"/>
          <w:color w:val="000000" w:themeColor="text1"/>
          <w:sz w:val="21"/>
          <w:szCs w:val="21"/>
          <w:lang w:val="es-CO"/>
        </w:rPr>
        <w:t>Antecedentes Externos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5"/>
        <w:gridCol w:w="5520"/>
      </w:tblGrid>
      <w:tr w:rsidR="00307E9A" w:rsidRPr="00282871" w14:paraId="6F0CFBFA" w14:textId="77777777" w:rsidTr="00F24C94">
        <w:trPr>
          <w:trHeight w:val="196"/>
          <w:jc w:val="center"/>
        </w:trPr>
        <w:tc>
          <w:tcPr>
            <w:tcW w:w="3285" w:type="dxa"/>
            <w:vAlign w:val="center"/>
          </w:tcPr>
          <w:p w14:paraId="143813A3" w14:textId="77777777" w:rsidR="00307E9A" w:rsidRPr="00282871" w:rsidRDefault="00307E9A"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Entidad</w:t>
            </w:r>
          </w:p>
        </w:tc>
        <w:tc>
          <w:tcPr>
            <w:tcW w:w="5520" w:type="dxa"/>
          </w:tcPr>
          <w:p w14:paraId="46561268" w14:textId="00D64BB6" w:rsidR="00307E9A" w:rsidRPr="00282871" w:rsidRDefault="00AF54EB" w:rsidP="00F24C94">
            <w:pPr>
              <w:spacing w:line="240" w:lineRule="auto"/>
              <w:jc w:val="both"/>
              <w:rPr>
                <w:rFonts w:ascii="Arial Narrow" w:eastAsiaTheme="majorEastAsia" w:hAnsi="Arial Narrow" w:cs="Arial"/>
                <w:color w:val="000000" w:themeColor="text1"/>
                <w:sz w:val="21"/>
                <w:szCs w:val="21"/>
                <w:lang w:val="es-ES_tradnl" w:bidi="es-ES"/>
              </w:rPr>
            </w:pPr>
            <w:r w:rsidRPr="00AF54EB">
              <w:rPr>
                <w:rFonts w:ascii="Arial Narrow" w:eastAsiaTheme="majorEastAsia" w:hAnsi="Arial Narrow" w:cs="Arial"/>
                <w:color w:val="000000" w:themeColor="text1"/>
                <w:sz w:val="21"/>
                <w:szCs w:val="21"/>
                <w:lang w:val="es-ES_tradnl" w:bidi="es-ES"/>
              </w:rPr>
              <w:t>ALCALDIA MUNICIPIO DE VILLAVICENCIO</w:t>
            </w:r>
          </w:p>
        </w:tc>
      </w:tr>
      <w:tr w:rsidR="00307E9A" w:rsidRPr="00282871" w14:paraId="3586670A" w14:textId="77777777" w:rsidTr="00F24C94">
        <w:trPr>
          <w:trHeight w:val="58"/>
          <w:jc w:val="center"/>
        </w:trPr>
        <w:tc>
          <w:tcPr>
            <w:tcW w:w="3285" w:type="dxa"/>
            <w:vAlign w:val="center"/>
          </w:tcPr>
          <w:p w14:paraId="602BA665" w14:textId="77777777" w:rsidR="00307E9A" w:rsidRPr="00282871" w:rsidRDefault="00307E9A"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Tipo de Proceso </w:t>
            </w:r>
          </w:p>
        </w:tc>
        <w:tc>
          <w:tcPr>
            <w:tcW w:w="5520" w:type="dxa"/>
          </w:tcPr>
          <w:p w14:paraId="059B6535" w14:textId="77777777" w:rsidR="00307E9A" w:rsidRPr="00282871" w:rsidRDefault="00307E9A" w:rsidP="00F24C94">
            <w:pPr>
              <w:spacing w:line="240" w:lineRule="auto"/>
              <w:jc w:val="both"/>
              <w:rPr>
                <w:rFonts w:ascii="Arial Narrow" w:eastAsiaTheme="majorEastAsia" w:hAnsi="Arial Narrow" w:cs="Arial"/>
                <w:color w:val="000000" w:themeColor="text1"/>
                <w:sz w:val="21"/>
                <w:szCs w:val="21"/>
                <w:lang w:val="es-ES_tradnl" w:bidi="es-ES"/>
              </w:rPr>
            </w:pPr>
            <w:r w:rsidRPr="00664F3E">
              <w:rPr>
                <w:rFonts w:ascii="Arial Narrow" w:eastAsiaTheme="majorEastAsia" w:hAnsi="Arial Narrow" w:cs="Arial"/>
                <w:color w:val="000000" w:themeColor="text1"/>
                <w:sz w:val="21"/>
                <w:szCs w:val="21"/>
                <w:lang w:val="es-ES_tradnl" w:bidi="es-ES"/>
              </w:rPr>
              <w:t>Licitación Pública</w:t>
            </w:r>
          </w:p>
        </w:tc>
      </w:tr>
      <w:tr w:rsidR="00307E9A" w:rsidRPr="00282871" w14:paraId="3BC45F18" w14:textId="77777777" w:rsidTr="00F24C94">
        <w:trPr>
          <w:trHeight w:val="63"/>
          <w:jc w:val="center"/>
        </w:trPr>
        <w:tc>
          <w:tcPr>
            <w:tcW w:w="3285" w:type="dxa"/>
            <w:vAlign w:val="center"/>
          </w:tcPr>
          <w:p w14:paraId="002BBABC" w14:textId="77777777" w:rsidR="00307E9A" w:rsidRPr="00282871" w:rsidRDefault="00307E9A"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 xml:space="preserve">Numero de proceso: </w:t>
            </w:r>
          </w:p>
        </w:tc>
        <w:tc>
          <w:tcPr>
            <w:tcW w:w="5520" w:type="dxa"/>
          </w:tcPr>
          <w:p w14:paraId="28A77871" w14:textId="0E9BBECC" w:rsidR="00307E9A" w:rsidRPr="00282871" w:rsidRDefault="003362AD" w:rsidP="00F24C94">
            <w:pPr>
              <w:spacing w:line="240" w:lineRule="auto"/>
              <w:jc w:val="both"/>
              <w:rPr>
                <w:rFonts w:ascii="Arial Narrow" w:eastAsiaTheme="majorEastAsia" w:hAnsi="Arial Narrow" w:cs="Arial"/>
                <w:color w:val="000000" w:themeColor="text1"/>
                <w:sz w:val="21"/>
                <w:szCs w:val="21"/>
                <w:lang w:val="es-ES_tradnl" w:bidi="es-ES"/>
              </w:rPr>
            </w:pPr>
            <w:r w:rsidRPr="003362AD">
              <w:rPr>
                <w:rFonts w:ascii="Arial Narrow" w:eastAsiaTheme="majorEastAsia" w:hAnsi="Arial Narrow" w:cs="Arial"/>
                <w:color w:val="000000" w:themeColor="text1"/>
                <w:sz w:val="21"/>
                <w:szCs w:val="21"/>
                <w:lang w:val="es-ES_tradnl" w:bidi="es-ES"/>
              </w:rPr>
              <w:t>LP-004-2026</w:t>
            </w:r>
          </w:p>
        </w:tc>
      </w:tr>
      <w:tr w:rsidR="00307E9A" w:rsidRPr="00282871" w14:paraId="5E492645" w14:textId="77777777" w:rsidTr="00F24C94">
        <w:trPr>
          <w:trHeight w:val="58"/>
          <w:jc w:val="center"/>
        </w:trPr>
        <w:tc>
          <w:tcPr>
            <w:tcW w:w="3285" w:type="dxa"/>
            <w:vAlign w:val="center"/>
          </w:tcPr>
          <w:p w14:paraId="7780EDFD" w14:textId="77777777" w:rsidR="00307E9A" w:rsidRPr="00282871" w:rsidRDefault="00307E9A"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 xml:space="preserve">Vigencia </w:t>
            </w:r>
          </w:p>
        </w:tc>
        <w:tc>
          <w:tcPr>
            <w:tcW w:w="5520" w:type="dxa"/>
          </w:tcPr>
          <w:p w14:paraId="2836EDAF" w14:textId="1B31B078" w:rsidR="00307E9A" w:rsidRPr="00282871" w:rsidRDefault="00307E9A" w:rsidP="00F24C94">
            <w:pPr>
              <w:spacing w:line="240"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t>202</w:t>
            </w:r>
            <w:r w:rsidR="003362AD">
              <w:rPr>
                <w:rFonts w:ascii="Arial Narrow" w:eastAsiaTheme="majorEastAsia" w:hAnsi="Arial Narrow" w:cs="Arial"/>
                <w:color w:val="000000" w:themeColor="text1"/>
                <w:sz w:val="21"/>
                <w:szCs w:val="21"/>
                <w:lang w:val="es-ES_tradnl" w:bidi="es-ES"/>
              </w:rPr>
              <w:t>6</w:t>
            </w:r>
          </w:p>
        </w:tc>
      </w:tr>
      <w:tr w:rsidR="00307E9A" w:rsidRPr="00282871" w14:paraId="5D3A390B" w14:textId="77777777" w:rsidTr="00F24C94">
        <w:trPr>
          <w:trHeight w:val="58"/>
          <w:jc w:val="center"/>
        </w:trPr>
        <w:tc>
          <w:tcPr>
            <w:tcW w:w="3285" w:type="dxa"/>
            <w:vAlign w:val="center"/>
          </w:tcPr>
          <w:p w14:paraId="374DFAC9" w14:textId="77777777" w:rsidR="00307E9A" w:rsidRPr="00282871" w:rsidRDefault="00307E9A"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Estado del Proceso </w:t>
            </w:r>
          </w:p>
        </w:tc>
        <w:tc>
          <w:tcPr>
            <w:tcW w:w="5520" w:type="dxa"/>
          </w:tcPr>
          <w:p w14:paraId="459AC311" w14:textId="72573C05" w:rsidR="00307E9A" w:rsidRPr="00282871" w:rsidRDefault="003362AD" w:rsidP="00F24C94">
            <w:pPr>
              <w:spacing w:line="240" w:lineRule="auto"/>
              <w:jc w:val="both"/>
              <w:rPr>
                <w:rFonts w:ascii="Arial Narrow" w:eastAsiaTheme="majorEastAsia" w:hAnsi="Arial Narrow" w:cs="Arial"/>
                <w:color w:val="000000" w:themeColor="text1"/>
                <w:sz w:val="21"/>
                <w:szCs w:val="21"/>
                <w:lang w:val="es-ES_tradnl" w:bidi="es-ES"/>
              </w:rPr>
            </w:pPr>
            <w:r>
              <w:rPr>
                <w:rFonts w:ascii="Arial Narrow" w:eastAsiaTheme="majorEastAsia" w:hAnsi="Arial Narrow" w:cs="Arial"/>
                <w:color w:val="000000" w:themeColor="text1"/>
                <w:sz w:val="21"/>
                <w:szCs w:val="21"/>
                <w:lang w:val="es-ES_tradnl" w:bidi="es-ES"/>
              </w:rPr>
              <w:t>Publicado</w:t>
            </w:r>
          </w:p>
        </w:tc>
      </w:tr>
      <w:tr w:rsidR="00307E9A" w:rsidRPr="00282871" w14:paraId="737AF1EE" w14:textId="77777777" w:rsidTr="00F24C94">
        <w:trPr>
          <w:trHeight w:val="58"/>
          <w:jc w:val="center"/>
        </w:trPr>
        <w:tc>
          <w:tcPr>
            <w:tcW w:w="3285" w:type="dxa"/>
            <w:vAlign w:val="center"/>
          </w:tcPr>
          <w:p w14:paraId="1DAB3AFB" w14:textId="77777777" w:rsidR="00307E9A" w:rsidRPr="00282871" w:rsidRDefault="00307E9A"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Código(s) UNSPSC </w:t>
            </w:r>
          </w:p>
        </w:tc>
        <w:tc>
          <w:tcPr>
            <w:tcW w:w="5520" w:type="dxa"/>
          </w:tcPr>
          <w:p w14:paraId="4D027CCF" w14:textId="5346C76A" w:rsidR="00307E9A" w:rsidRPr="00282871" w:rsidRDefault="003362AD" w:rsidP="003362AD">
            <w:pPr>
              <w:spacing w:line="240" w:lineRule="auto"/>
              <w:jc w:val="both"/>
              <w:rPr>
                <w:rFonts w:ascii="Arial Narrow" w:eastAsiaTheme="majorEastAsia" w:hAnsi="Arial Narrow" w:cs="Arial"/>
                <w:color w:val="000000" w:themeColor="text1"/>
                <w:sz w:val="21"/>
                <w:szCs w:val="21"/>
                <w:lang w:val="es-ES_tradnl" w:bidi="es-ES"/>
              </w:rPr>
            </w:pPr>
            <w:r w:rsidRPr="003362AD">
              <w:rPr>
                <w:rFonts w:ascii="Arial Narrow" w:eastAsiaTheme="majorEastAsia" w:hAnsi="Arial Narrow" w:cs="Arial"/>
                <w:color w:val="000000" w:themeColor="text1"/>
                <w:sz w:val="21"/>
                <w:szCs w:val="21"/>
                <w:lang w:val="es-ES_tradnl" w:bidi="es-ES"/>
              </w:rPr>
              <w:t>72151900 - Servicios de albañilería y mampostería</w:t>
            </w:r>
          </w:p>
        </w:tc>
      </w:tr>
      <w:tr w:rsidR="00307E9A" w:rsidRPr="00282871" w14:paraId="7FE43530" w14:textId="77777777" w:rsidTr="00F24C94">
        <w:trPr>
          <w:trHeight w:val="460"/>
          <w:jc w:val="center"/>
        </w:trPr>
        <w:tc>
          <w:tcPr>
            <w:tcW w:w="3285" w:type="dxa"/>
            <w:vAlign w:val="center"/>
          </w:tcPr>
          <w:p w14:paraId="4EA02468" w14:textId="77777777" w:rsidR="00307E9A" w:rsidRPr="00282871" w:rsidRDefault="00307E9A"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 xml:space="preserve">Objeto: </w:t>
            </w:r>
          </w:p>
        </w:tc>
        <w:tc>
          <w:tcPr>
            <w:tcW w:w="5520" w:type="dxa"/>
          </w:tcPr>
          <w:p w14:paraId="70A187D0" w14:textId="5698032F" w:rsidR="00307E9A" w:rsidRPr="00282871" w:rsidRDefault="001E4A51" w:rsidP="00F24C94">
            <w:pPr>
              <w:spacing w:line="240" w:lineRule="auto"/>
              <w:jc w:val="both"/>
              <w:rPr>
                <w:rFonts w:ascii="Arial Narrow" w:eastAsiaTheme="majorEastAsia" w:hAnsi="Arial Narrow" w:cs="Arial"/>
                <w:color w:val="000000" w:themeColor="text1"/>
                <w:sz w:val="21"/>
                <w:szCs w:val="21"/>
                <w:lang w:val="es-ES_tradnl" w:bidi="es-ES"/>
              </w:rPr>
            </w:pPr>
            <w:r w:rsidRPr="001E4A51">
              <w:rPr>
                <w:rFonts w:ascii="Arial Narrow" w:eastAsiaTheme="majorEastAsia" w:hAnsi="Arial Narrow" w:cs="Arial"/>
                <w:color w:val="000000" w:themeColor="text1"/>
                <w:sz w:val="21"/>
                <w:szCs w:val="21"/>
                <w:lang w:val="es-ES_tradnl" w:bidi="es-ES"/>
              </w:rPr>
              <w:t xml:space="preserve">IMPLEMENTAR ESTUFAS ECOEFICIENTES FIJAS EN ÁREAS DE IMPORTANCIA ESTRATÉGICA, MEDIANTE LA EJECUCIÓN DEL PROGRAMA DE PAGOS POR SERVICIOS AMBIENTALES (PSA), </w:t>
            </w:r>
            <w:r w:rsidRPr="001E4A51">
              <w:rPr>
                <w:rFonts w:ascii="Arial Narrow" w:eastAsiaTheme="majorEastAsia" w:hAnsi="Arial Narrow" w:cs="Arial"/>
                <w:color w:val="000000" w:themeColor="text1"/>
                <w:sz w:val="21"/>
                <w:szCs w:val="21"/>
                <w:lang w:val="es-ES_tradnl" w:bidi="es-ES"/>
              </w:rPr>
              <w:lastRenderedPageBreak/>
              <w:t>COMO ESTRATEGIA PARA LA MITIGACIÓN DEL CAMBIO CLIMÁTICO Y LA CONSERVACIÓN DE LOS RECURSOS NATURALES</w:t>
            </w:r>
          </w:p>
        </w:tc>
      </w:tr>
      <w:tr w:rsidR="00307E9A" w:rsidRPr="00282871" w14:paraId="0B448CE7" w14:textId="77777777" w:rsidTr="00F24C94">
        <w:trPr>
          <w:trHeight w:val="123"/>
          <w:jc w:val="center"/>
        </w:trPr>
        <w:tc>
          <w:tcPr>
            <w:tcW w:w="3285" w:type="dxa"/>
            <w:vAlign w:val="center"/>
          </w:tcPr>
          <w:p w14:paraId="70D971BD" w14:textId="77777777" w:rsidR="00307E9A" w:rsidRPr="00282871" w:rsidRDefault="00307E9A"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lastRenderedPageBreak/>
              <w:t>Valor total vigencia</w:t>
            </w:r>
          </w:p>
        </w:tc>
        <w:tc>
          <w:tcPr>
            <w:tcW w:w="5520" w:type="dxa"/>
          </w:tcPr>
          <w:p w14:paraId="60ED50E0" w14:textId="0083FB4D" w:rsidR="00307E9A" w:rsidRPr="00282871" w:rsidRDefault="00307E9A" w:rsidP="002064B7">
            <w:pPr>
              <w:spacing w:line="240" w:lineRule="auto"/>
              <w:jc w:val="both"/>
              <w:rPr>
                <w:rFonts w:ascii="Arial Narrow" w:eastAsiaTheme="majorEastAsia" w:hAnsi="Arial Narrow" w:cs="Arial"/>
                <w:color w:val="000000" w:themeColor="text1"/>
                <w:sz w:val="21"/>
                <w:szCs w:val="21"/>
                <w:lang w:val="es-ES_tradnl" w:bidi="es-ES"/>
              </w:rPr>
            </w:pPr>
            <w:r w:rsidRPr="00BF0366">
              <w:rPr>
                <w:rFonts w:ascii="Arial Narrow" w:eastAsiaTheme="majorEastAsia" w:hAnsi="Arial Narrow" w:cs="Arial"/>
                <w:color w:val="000000" w:themeColor="text1"/>
                <w:sz w:val="21"/>
                <w:szCs w:val="21"/>
                <w:lang w:val="es-ES_tradnl" w:bidi="es-ES"/>
              </w:rPr>
              <w:t>$</w:t>
            </w:r>
            <w:r>
              <w:rPr>
                <w:rFonts w:ascii="Arial Narrow" w:eastAsiaTheme="majorEastAsia" w:hAnsi="Arial Narrow" w:cs="Arial"/>
                <w:color w:val="000000" w:themeColor="text1"/>
                <w:sz w:val="21"/>
                <w:szCs w:val="21"/>
                <w:lang w:val="es-ES_tradnl" w:bidi="es-ES"/>
              </w:rPr>
              <w:t xml:space="preserve"> </w:t>
            </w:r>
            <w:r w:rsidR="002064B7" w:rsidRPr="002064B7">
              <w:rPr>
                <w:rFonts w:ascii="Arial Narrow" w:eastAsiaTheme="majorEastAsia" w:hAnsi="Arial Narrow" w:cs="Arial"/>
                <w:color w:val="000000" w:themeColor="text1"/>
                <w:sz w:val="21"/>
                <w:szCs w:val="21"/>
                <w:lang w:val="es-ES_tradnl" w:bidi="es-ES"/>
              </w:rPr>
              <w:t>1.266.507.543</w:t>
            </w:r>
          </w:p>
        </w:tc>
      </w:tr>
      <w:tr w:rsidR="00307E9A" w:rsidRPr="00282871" w14:paraId="3B758B87" w14:textId="77777777" w:rsidTr="00F24C94">
        <w:trPr>
          <w:trHeight w:val="58"/>
          <w:jc w:val="center"/>
        </w:trPr>
        <w:tc>
          <w:tcPr>
            <w:tcW w:w="3285" w:type="dxa"/>
            <w:vAlign w:val="center"/>
          </w:tcPr>
          <w:p w14:paraId="5FDE2021" w14:textId="77777777" w:rsidR="00307E9A" w:rsidRPr="00282871" w:rsidRDefault="00307E9A"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Tipo de Contrato</w:t>
            </w:r>
          </w:p>
        </w:tc>
        <w:tc>
          <w:tcPr>
            <w:tcW w:w="5520" w:type="dxa"/>
          </w:tcPr>
          <w:p w14:paraId="67838440" w14:textId="689C44A5" w:rsidR="00307E9A" w:rsidRPr="00282871" w:rsidRDefault="00FC52A9" w:rsidP="00F24C94">
            <w:pPr>
              <w:spacing w:line="240" w:lineRule="auto"/>
              <w:jc w:val="both"/>
              <w:rPr>
                <w:rFonts w:ascii="Arial Narrow" w:eastAsiaTheme="majorEastAsia" w:hAnsi="Arial Narrow" w:cs="Arial"/>
                <w:color w:val="000000" w:themeColor="text1"/>
                <w:sz w:val="21"/>
                <w:szCs w:val="21"/>
                <w:lang w:val="es-ES_tradnl" w:bidi="es-ES"/>
              </w:rPr>
            </w:pPr>
            <w:r>
              <w:rPr>
                <w:rFonts w:ascii="Arial Narrow" w:eastAsiaTheme="majorEastAsia" w:hAnsi="Arial Narrow" w:cs="Arial"/>
                <w:color w:val="000000" w:themeColor="text1"/>
                <w:sz w:val="21"/>
                <w:szCs w:val="21"/>
                <w:lang w:val="es-ES_tradnl" w:bidi="es-ES"/>
              </w:rPr>
              <w:t>Obra</w:t>
            </w:r>
          </w:p>
        </w:tc>
      </w:tr>
    </w:tbl>
    <w:p w14:paraId="4164AFFF" w14:textId="77777777" w:rsidR="00282871" w:rsidRDefault="00282871"/>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5"/>
        <w:gridCol w:w="5520"/>
      </w:tblGrid>
      <w:tr w:rsidR="00307E9A" w:rsidRPr="00282871" w14:paraId="65642C2D" w14:textId="77777777" w:rsidTr="00F24C94">
        <w:trPr>
          <w:trHeight w:val="196"/>
          <w:jc w:val="center"/>
        </w:trPr>
        <w:tc>
          <w:tcPr>
            <w:tcW w:w="3285" w:type="dxa"/>
            <w:vAlign w:val="center"/>
          </w:tcPr>
          <w:p w14:paraId="222ADEF3" w14:textId="77777777" w:rsidR="00307E9A" w:rsidRPr="00282871" w:rsidRDefault="00307E9A"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Entidad</w:t>
            </w:r>
          </w:p>
        </w:tc>
        <w:tc>
          <w:tcPr>
            <w:tcW w:w="5520" w:type="dxa"/>
          </w:tcPr>
          <w:p w14:paraId="61B7DB47" w14:textId="0A6B644A" w:rsidR="00307E9A" w:rsidRPr="00282871" w:rsidRDefault="00A349D1" w:rsidP="00F24C94">
            <w:pPr>
              <w:spacing w:line="240" w:lineRule="auto"/>
              <w:jc w:val="both"/>
              <w:rPr>
                <w:rFonts w:ascii="Arial Narrow" w:eastAsiaTheme="majorEastAsia" w:hAnsi="Arial Narrow" w:cs="Arial"/>
                <w:color w:val="000000" w:themeColor="text1"/>
                <w:sz w:val="21"/>
                <w:szCs w:val="21"/>
                <w:lang w:val="es-ES_tradnl" w:bidi="es-ES"/>
              </w:rPr>
            </w:pPr>
            <w:r w:rsidRPr="00A349D1">
              <w:rPr>
                <w:rFonts w:ascii="Arial Narrow" w:eastAsiaTheme="majorEastAsia" w:hAnsi="Arial Narrow" w:cs="Arial"/>
                <w:color w:val="000000" w:themeColor="text1"/>
                <w:sz w:val="21"/>
                <w:szCs w:val="21"/>
                <w:lang w:val="es-ES_tradnl" w:bidi="es-ES"/>
              </w:rPr>
              <w:t>ALCALDIA MUNICIPAL DE GUADUAS</w:t>
            </w:r>
          </w:p>
        </w:tc>
      </w:tr>
      <w:tr w:rsidR="00307E9A" w:rsidRPr="00282871" w14:paraId="6905F020" w14:textId="77777777" w:rsidTr="00F24C94">
        <w:trPr>
          <w:trHeight w:val="58"/>
          <w:jc w:val="center"/>
        </w:trPr>
        <w:tc>
          <w:tcPr>
            <w:tcW w:w="3285" w:type="dxa"/>
            <w:vAlign w:val="center"/>
          </w:tcPr>
          <w:p w14:paraId="4EFF9E14" w14:textId="77777777" w:rsidR="00307E9A" w:rsidRPr="00282871" w:rsidRDefault="00307E9A"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Tipo de Proceso </w:t>
            </w:r>
          </w:p>
        </w:tc>
        <w:tc>
          <w:tcPr>
            <w:tcW w:w="5520" w:type="dxa"/>
          </w:tcPr>
          <w:p w14:paraId="3F60360A" w14:textId="262A840E" w:rsidR="00307E9A" w:rsidRPr="00282871" w:rsidRDefault="00A349D1" w:rsidP="00F24C94">
            <w:pPr>
              <w:spacing w:line="240" w:lineRule="auto"/>
              <w:jc w:val="both"/>
              <w:rPr>
                <w:rFonts w:ascii="Arial Narrow" w:eastAsiaTheme="majorEastAsia" w:hAnsi="Arial Narrow" w:cs="Arial"/>
                <w:color w:val="000000" w:themeColor="text1"/>
                <w:sz w:val="21"/>
                <w:szCs w:val="21"/>
                <w:lang w:val="es-ES_tradnl" w:bidi="es-ES"/>
              </w:rPr>
            </w:pPr>
            <w:r w:rsidRPr="00A349D1">
              <w:rPr>
                <w:rFonts w:ascii="Arial Narrow" w:eastAsiaTheme="majorEastAsia" w:hAnsi="Arial Narrow" w:cs="Arial"/>
                <w:color w:val="000000" w:themeColor="text1"/>
                <w:sz w:val="21"/>
                <w:szCs w:val="21"/>
                <w:lang w:val="es-ES_tradnl" w:bidi="es-ES"/>
              </w:rPr>
              <w:t>Licitación pública (Obra pública)</w:t>
            </w:r>
          </w:p>
        </w:tc>
      </w:tr>
      <w:tr w:rsidR="00307E9A" w:rsidRPr="00282871" w14:paraId="6E25E517" w14:textId="77777777" w:rsidTr="00F24C94">
        <w:trPr>
          <w:trHeight w:val="63"/>
          <w:jc w:val="center"/>
        </w:trPr>
        <w:tc>
          <w:tcPr>
            <w:tcW w:w="3285" w:type="dxa"/>
            <w:vAlign w:val="center"/>
          </w:tcPr>
          <w:p w14:paraId="23D9FB4E" w14:textId="77777777" w:rsidR="00307E9A" w:rsidRPr="00282871" w:rsidRDefault="00307E9A"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 xml:space="preserve">Numero de proceso: </w:t>
            </w:r>
          </w:p>
        </w:tc>
        <w:tc>
          <w:tcPr>
            <w:tcW w:w="5520" w:type="dxa"/>
          </w:tcPr>
          <w:p w14:paraId="7C8AA697" w14:textId="5A5C154B" w:rsidR="00307E9A" w:rsidRPr="00282871" w:rsidRDefault="00337CE3" w:rsidP="00F24C94">
            <w:pPr>
              <w:spacing w:line="240" w:lineRule="auto"/>
              <w:jc w:val="both"/>
              <w:rPr>
                <w:rFonts w:ascii="Arial Narrow" w:eastAsiaTheme="majorEastAsia" w:hAnsi="Arial Narrow" w:cs="Arial"/>
                <w:color w:val="000000" w:themeColor="text1"/>
                <w:sz w:val="21"/>
                <w:szCs w:val="21"/>
                <w:lang w:val="es-ES_tradnl" w:bidi="es-ES"/>
              </w:rPr>
            </w:pPr>
            <w:r w:rsidRPr="00337CE3">
              <w:rPr>
                <w:rFonts w:ascii="Arial Narrow" w:eastAsiaTheme="majorEastAsia" w:hAnsi="Arial Narrow" w:cs="Arial"/>
                <w:color w:val="000000" w:themeColor="text1"/>
                <w:sz w:val="21"/>
                <w:szCs w:val="21"/>
                <w:lang w:val="es-ES_tradnl" w:bidi="es-ES"/>
              </w:rPr>
              <w:t>LP-002-2026</w:t>
            </w:r>
          </w:p>
        </w:tc>
      </w:tr>
      <w:tr w:rsidR="00307E9A" w:rsidRPr="00282871" w14:paraId="02F5A795" w14:textId="77777777" w:rsidTr="00F24C94">
        <w:trPr>
          <w:trHeight w:val="58"/>
          <w:jc w:val="center"/>
        </w:trPr>
        <w:tc>
          <w:tcPr>
            <w:tcW w:w="3285" w:type="dxa"/>
            <w:vAlign w:val="center"/>
          </w:tcPr>
          <w:p w14:paraId="3ED29579" w14:textId="77777777" w:rsidR="00307E9A" w:rsidRPr="00282871" w:rsidRDefault="00307E9A"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 xml:space="preserve">Vigencia </w:t>
            </w:r>
          </w:p>
        </w:tc>
        <w:tc>
          <w:tcPr>
            <w:tcW w:w="5520" w:type="dxa"/>
          </w:tcPr>
          <w:p w14:paraId="2FBD0F03" w14:textId="78F39773" w:rsidR="00307E9A" w:rsidRPr="00282871" w:rsidRDefault="00307E9A" w:rsidP="00F24C94">
            <w:pPr>
              <w:spacing w:line="240"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t>202</w:t>
            </w:r>
            <w:r w:rsidR="00337CE3">
              <w:rPr>
                <w:rFonts w:ascii="Arial Narrow" w:eastAsiaTheme="majorEastAsia" w:hAnsi="Arial Narrow" w:cs="Arial"/>
                <w:color w:val="000000" w:themeColor="text1"/>
                <w:sz w:val="21"/>
                <w:szCs w:val="21"/>
                <w:lang w:val="es-ES_tradnl" w:bidi="es-ES"/>
              </w:rPr>
              <w:t>6</w:t>
            </w:r>
          </w:p>
        </w:tc>
      </w:tr>
      <w:tr w:rsidR="00307E9A" w:rsidRPr="00282871" w14:paraId="0C34305B" w14:textId="77777777" w:rsidTr="00F24C94">
        <w:trPr>
          <w:trHeight w:val="58"/>
          <w:jc w:val="center"/>
        </w:trPr>
        <w:tc>
          <w:tcPr>
            <w:tcW w:w="3285" w:type="dxa"/>
            <w:vAlign w:val="center"/>
          </w:tcPr>
          <w:p w14:paraId="252AA92A" w14:textId="77777777" w:rsidR="00307E9A" w:rsidRPr="00282871" w:rsidRDefault="00307E9A"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Estado del Proceso </w:t>
            </w:r>
          </w:p>
        </w:tc>
        <w:tc>
          <w:tcPr>
            <w:tcW w:w="5520" w:type="dxa"/>
          </w:tcPr>
          <w:p w14:paraId="70A88646" w14:textId="490320FA" w:rsidR="00307E9A" w:rsidRPr="00282871" w:rsidRDefault="00337CE3" w:rsidP="00F24C94">
            <w:pPr>
              <w:spacing w:line="240" w:lineRule="auto"/>
              <w:jc w:val="both"/>
              <w:rPr>
                <w:rFonts w:ascii="Arial Narrow" w:eastAsiaTheme="majorEastAsia" w:hAnsi="Arial Narrow" w:cs="Arial"/>
                <w:color w:val="000000" w:themeColor="text1"/>
                <w:sz w:val="21"/>
                <w:szCs w:val="21"/>
                <w:lang w:val="es-ES_tradnl" w:bidi="es-ES"/>
              </w:rPr>
            </w:pPr>
            <w:r>
              <w:rPr>
                <w:rFonts w:ascii="Arial Narrow" w:eastAsiaTheme="majorEastAsia" w:hAnsi="Arial Narrow" w:cs="Arial"/>
                <w:color w:val="000000" w:themeColor="text1"/>
                <w:sz w:val="21"/>
                <w:szCs w:val="21"/>
                <w:lang w:val="es-ES_tradnl" w:bidi="es-ES"/>
              </w:rPr>
              <w:t>Adjudicado y c</w:t>
            </w:r>
            <w:r w:rsidR="00307E9A">
              <w:rPr>
                <w:rFonts w:ascii="Arial Narrow" w:eastAsiaTheme="majorEastAsia" w:hAnsi="Arial Narrow" w:cs="Arial"/>
                <w:color w:val="000000" w:themeColor="text1"/>
                <w:sz w:val="21"/>
                <w:szCs w:val="21"/>
                <w:lang w:val="es-ES_tradnl" w:bidi="es-ES"/>
              </w:rPr>
              <w:t>elebrado</w:t>
            </w:r>
          </w:p>
        </w:tc>
      </w:tr>
      <w:tr w:rsidR="00307E9A" w:rsidRPr="00282871" w14:paraId="10233653" w14:textId="77777777" w:rsidTr="00F24C94">
        <w:trPr>
          <w:trHeight w:val="58"/>
          <w:jc w:val="center"/>
        </w:trPr>
        <w:tc>
          <w:tcPr>
            <w:tcW w:w="3285" w:type="dxa"/>
            <w:vAlign w:val="center"/>
          </w:tcPr>
          <w:p w14:paraId="492FCF87" w14:textId="77777777" w:rsidR="00307E9A" w:rsidRPr="00282871" w:rsidRDefault="00307E9A"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Código(s) UNSPSC </w:t>
            </w:r>
          </w:p>
        </w:tc>
        <w:tc>
          <w:tcPr>
            <w:tcW w:w="5520" w:type="dxa"/>
          </w:tcPr>
          <w:p w14:paraId="4A3937EC" w14:textId="42D363A9" w:rsidR="00307E9A" w:rsidRPr="00282871" w:rsidRDefault="00BC1307" w:rsidP="00BC1307">
            <w:pPr>
              <w:spacing w:line="240" w:lineRule="auto"/>
              <w:jc w:val="both"/>
              <w:rPr>
                <w:rFonts w:ascii="Arial Narrow" w:eastAsiaTheme="majorEastAsia" w:hAnsi="Arial Narrow" w:cs="Arial"/>
                <w:color w:val="000000" w:themeColor="text1"/>
                <w:sz w:val="21"/>
                <w:szCs w:val="21"/>
                <w:lang w:val="es-ES_tradnl" w:bidi="es-ES"/>
              </w:rPr>
            </w:pPr>
            <w:r w:rsidRPr="00BC1307">
              <w:rPr>
                <w:rFonts w:ascii="Arial Narrow" w:eastAsiaTheme="majorEastAsia" w:hAnsi="Arial Narrow" w:cs="Arial"/>
                <w:color w:val="000000" w:themeColor="text1"/>
                <w:sz w:val="21"/>
                <w:szCs w:val="21"/>
                <w:lang w:val="es-ES_tradnl" w:bidi="es-ES"/>
              </w:rPr>
              <w:t>72111002 - Servicio de remodelación general de viviendas unifamiliares</w:t>
            </w:r>
          </w:p>
        </w:tc>
      </w:tr>
      <w:tr w:rsidR="00307E9A" w:rsidRPr="00282871" w14:paraId="5E70BA9C" w14:textId="77777777" w:rsidTr="00F24C94">
        <w:trPr>
          <w:trHeight w:val="460"/>
          <w:jc w:val="center"/>
        </w:trPr>
        <w:tc>
          <w:tcPr>
            <w:tcW w:w="3285" w:type="dxa"/>
            <w:vAlign w:val="center"/>
          </w:tcPr>
          <w:p w14:paraId="31E7BC9C" w14:textId="77777777" w:rsidR="00307E9A" w:rsidRPr="00282871" w:rsidRDefault="00307E9A"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 xml:space="preserve">Objeto: </w:t>
            </w:r>
          </w:p>
        </w:tc>
        <w:tc>
          <w:tcPr>
            <w:tcW w:w="5520" w:type="dxa"/>
          </w:tcPr>
          <w:p w14:paraId="223B77D4" w14:textId="1F697978" w:rsidR="00307E9A" w:rsidRPr="00282871" w:rsidRDefault="00477497" w:rsidP="00F24C94">
            <w:pPr>
              <w:spacing w:line="240" w:lineRule="auto"/>
              <w:jc w:val="both"/>
              <w:rPr>
                <w:rFonts w:ascii="Arial Narrow" w:eastAsiaTheme="majorEastAsia" w:hAnsi="Arial Narrow" w:cs="Arial"/>
                <w:color w:val="000000" w:themeColor="text1"/>
                <w:sz w:val="21"/>
                <w:szCs w:val="21"/>
                <w:lang w:val="es-ES_tradnl" w:bidi="es-ES"/>
              </w:rPr>
            </w:pPr>
            <w:r w:rsidRPr="00477497">
              <w:rPr>
                <w:rFonts w:ascii="Arial Narrow" w:eastAsiaTheme="majorEastAsia" w:hAnsi="Arial Narrow" w:cs="Arial"/>
                <w:color w:val="000000" w:themeColor="text1"/>
                <w:sz w:val="21"/>
                <w:szCs w:val="21"/>
                <w:lang w:val="es-ES_tradnl" w:bidi="es-ES"/>
              </w:rPr>
              <w:t>CONSTRUCCIÓN DE ESTUFAS ECOEFICIENTES COMO MEDIDA DE MITIGACIÓN AL CAMBIO CLIMÁTICO- ZONA RURAL DE GUADUAS</w:t>
            </w:r>
          </w:p>
        </w:tc>
      </w:tr>
      <w:tr w:rsidR="00307E9A" w:rsidRPr="00282871" w14:paraId="4CC6F053" w14:textId="77777777" w:rsidTr="00F24C94">
        <w:trPr>
          <w:trHeight w:val="123"/>
          <w:jc w:val="center"/>
        </w:trPr>
        <w:tc>
          <w:tcPr>
            <w:tcW w:w="3285" w:type="dxa"/>
            <w:vAlign w:val="center"/>
          </w:tcPr>
          <w:p w14:paraId="25B3CE29" w14:textId="77777777" w:rsidR="00307E9A" w:rsidRPr="00282871" w:rsidRDefault="00307E9A"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Valor total vigencia</w:t>
            </w:r>
          </w:p>
        </w:tc>
        <w:tc>
          <w:tcPr>
            <w:tcW w:w="5520" w:type="dxa"/>
          </w:tcPr>
          <w:p w14:paraId="7DF8CC6A" w14:textId="61CCAEB1" w:rsidR="00307E9A" w:rsidRPr="00282871" w:rsidRDefault="00307E9A" w:rsidP="00F24C94">
            <w:pPr>
              <w:spacing w:line="240" w:lineRule="auto"/>
              <w:jc w:val="both"/>
              <w:rPr>
                <w:rFonts w:ascii="Arial Narrow" w:eastAsiaTheme="majorEastAsia" w:hAnsi="Arial Narrow" w:cs="Arial"/>
                <w:color w:val="000000" w:themeColor="text1"/>
                <w:sz w:val="21"/>
                <w:szCs w:val="21"/>
                <w:lang w:val="es-ES_tradnl" w:bidi="es-ES"/>
              </w:rPr>
            </w:pPr>
            <w:r w:rsidRPr="00BF0366">
              <w:rPr>
                <w:rFonts w:ascii="Arial Narrow" w:eastAsiaTheme="majorEastAsia" w:hAnsi="Arial Narrow" w:cs="Arial"/>
                <w:color w:val="000000" w:themeColor="text1"/>
                <w:sz w:val="21"/>
                <w:szCs w:val="21"/>
                <w:lang w:val="es-ES_tradnl" w:bidi="es-ES"/>
              </w:rPr>
              <w:t>$</w:t>
            </w:r>
            <w:r>
              <w:rPr>
                <w:rFonts w:ascii="Arial Narrow" w:eastAsiaTheme="majorEastAsia" w:hAnsi="Arial Narrow" w:cs="Arial"/>
                <w:color w:val="000000" w:themeColor="text1"/>
                <w:sz w:val="21"/>
                <w:szCs w:val="21"/>
                <w:lang w:val="es-ES_tradnl" w:bidi="es-ES"/>
              </w:rPr>
              <w:t xml:space="preserve"> </w:t>
            </w:r>
            <w:r w:rsidR="00BC1307" w:rsidRPr="00BC1307">
              <w:rPr>
                <w:rFonts w:ascii="Arial Narrow" w:eastAsiaTheme="majorEastAsia" w:hAnsi="Arial Narrow" w:cs="Arial"/>
                <w:color w:val="000000" w:themeColor="text1"/>
                <w:sz w:val="21"/>
                <w:szCs w:val="21"/>
                <w:lang w:val="es-ES_tradnl" w:bidi="es-ES"/>
              </w:rPr>
              <w:t>803.515.516,88</w:t>
            </w:r>
          </w:p>
        </w:tc>
      </w:tr>
      <w:tr w:rsidR="00307E9A" w:rsidRPr="00282871" w14:paraId="3A1AA81D" w14:textId="77777777" w:rsidTr="00F24C94">
        <w:trPr>
          <w:trHeight w:val="58"/>
          <w:jc w:val="center"/>
        </w:trPr>
        <w:tc>
          <w:tcPr>
            <w:tcW w:w="3285" w:type="dxa"/>
            <w:vAlign w:val="center"/>
          </w:tcPr>
          <w:p w14:paraId="06FE76B3" w14:textId="77777777" w:rsidR="00307E9A" w:rsidRPr="00282871" w:rsidRDefault="00307E9A"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Tipo de Contrato</w:t>
            </w:r>
          </w:p>
        </w:tc>
        <w:tc>
          <w:tcPr>
            <w:tcW w:w="5520" w:type="dxa"/>
          </w:tcPr>
          <w:p w14:paraId="6B1C5CA2" w14:textId="314C86CC" w:rsidR="00307E9A" w:rsidRPr="00282871" w:rsidRDefault="00BC1307" w:rsidP="00F24C94">
            <w:pPr>
              <w:spacing w:line="240" w:lineRule="auto"/>
              <w:jc w:val="both"/>
              <w:rPr>
                <w:rFonts w:ascii="Arial Narrow" w:eastAsiaTheme="majorEastAsia" w:hAnsi="Arial Narrow" w:cs="Arial"/>
                <w:color w:val="000000" w:themeColor="text1"/>
                <w:sz w:val="21"/>
                <w:szCs w:val="21"/>
                <w:lang w:val="es-ES_tradnl" w:bidi="es-ES"/>
              </w:rPr>
            </w:pPr>
            <w:r>
              <w:rPr>
                <w:rFonts w:ascii="Arial Narrow" w:eastAsiaTheme="majorEastAsia" w:hAnsi="Arial Narrow" w:cs="Arial"/>
                <w:color w:val="000000" w:themeColor="text1"/>
                <w:sz w:val="21"/>
                <w:szCs w:val="21"/>
                <w:lang w:val="es-ES_tradnl" w:bidi="es-ES"/>
              </w:rPr>
              <w:t>Obra</w:t>
            </w:r>
          </w:p>
        </w:tc>
      </w:tr>
    </w:tbl>
    <w:p w14:paraId="2458F0C4" w14:textId="77777777" w:rsidR="00282871" w:rsidRDefault="00282871"/>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5"/>
        <w:gridCol w:w="5520"/>
      </w:tblGrid>
      <w:tr w:rsidR="00D7501C" w:rsidRPr="00282871" w14:paraId="72D44B82" w14:textId="77777777" w:rsidTr="00F24C94">
        <w:trPr>
          <w:trHeight w:val="196"/>
          <w:jc w:val="center"/>
        </w:trPr>
        <w:tc>
          <w:tcPr>
            <w:tcW w:w="3285" w:type="dxa"/>
            <w:vAlign w:val="center"/>
          </w:tcPr>
          <w:p w14:paraId="3AF479F7" w14:textId="77777777" w:rsidR="00D7501C" w:rsidRPr="00282871" w:rsidRDefault="00D7501C"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Entidad</w:t>
            </w:r>
          </w:p>
        </w:tc>
        <w:tc>
          <w:tcPr>
            <w:tcW w:w="5520" w:type="dxa"/>
          </w:tcPr>
          <w:p w14:paraId="4FF7DC89" w14:textId="7D5B8E80" w:rsidR="00D7501C" w:rsidRPr="00282871" w:rsidRDefault="002E6DC1" w:rsidP="00F24C94">
            <w:pPr>
              <w:spacing w:line="240" w:lineRule="auto"/>
              <w:jc w:val="both"/>
              <w:rPr>
                <w:rFonts w:ascii="Arial Narrow" w:eastAsiaTheme="majorEastAsia" w:hAnsi="Arial Narrow" w:cs="Arial"/>
                <w:color w:val="000000" w:themeColor="text1"/>
                <w:sz w:val="21"/>
                <w:szCs w:val="21"/>
                <w:lang w:val="es-ES_tradnl" w:bidi="es-ES"/>
              </w:rPr>
            </w:pPr>
            <w:r w:rsidRPr="002E6DC1">
              <w:rPr>
                <w:rFonts w:ascii="Arial Narrow" w:eastAsiaTheme="majorEastAsia" w:hAnsi="Arial Narrow" w:cs="Arial"/>
                <w:color w:val="000000" w:themeColor="text1"/>
                <w:sz w:val="21"/>
                <w:szCs w:val="21"/>
                <w:lang w:val="es-ES_tradnl" w:bidi="es-ES"/>
              </w:rPr>
              <w:t>ALCALDÍA MUNICIPAL DE CHAPARRAL</w:t>
            </w:r>
          </w:p>
        </w:tc>
      </w:tr>
      <w:tr w:rsidR="00D7501C" w:rsidRPr="00282871" w14:paraId="5C3599B6" w14:textId="77777777" w:rsidTr="00F24C94">
        <w:trPr>
          <w:trHeight w:val="58"/>
          <w:jc w:val="center"/>
        </w:trPr>
        <w:tc>
          <w:tcPr>
            <w:tcW w:w="3285" w:type="dxa"/>
            <w:vAlign w:val="center"/>
          </w:tcPr>
          <w:p w14:paraId="5561AEF7" w14:textId="77777777" w:rsidR="00D7501C" w:rsidRPr="00282871" w:rsidRDefault="00D7501C"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Tipo de Proceso </w:t>
            </w:r>
          </w:p>
        </w:tc>
        <w:tc>
          <w:tcPr>
            <w:tcW w:w="5520" w:type="dxa"/>
          </w:tcPr>
          <w:p w14:paraId="1F821392" w14:textId="07BECFB5" w:rsidR="00D7501C" w:rsidRPr="00282871" w:rsidRDefault="002E6DC1" w:rsidP="00F24C94">
            <w:pPr>
              <w:spacing w:line="240" w:lineRule="auto"/>
              <w:jc w:val="both"/>
              <w:rPr>
                <w:rFonts w:ascii="Arial Narrow" w:eastAsiaTheme="majorEastAsia" w:hAnsi="Arial Narrow" w:cs="Arial"/>
                <w:color w:val="000000" w:themeColor="text1"/>
                <w:sz w:val="21"/>
                <w:szCs w:val="21"/>
                <w:lang w:val="es-ES_tradnl" w:bidi="es-ES"/>
              </w:rPr>
            </w:pPr>
            <w:r w:rsidRPr="002E6DC1">
              <w:rPr>
                <w:rFonts w:ascii="Arial Narrow" w:eastAsiaTheme="majorEastAsia" w:hAnsi="Arial Narrow" w:cs="Arial"/>
                <w:color w:val="000000" w:themeColor="text1"/>
                <w:sz w:val="21"/>
                <w:szCs w:val="21"/>
                <w:lang w:val="es-ES_tradnl" w:bidi="es-ES"/>
              </w:rPr>
              <w:t>Licitación pública (Obra pública)</w:t>
            </w:r>
          </w:p>
        </w:tc>
      </w:tr>
      <w:tr w:rsidR="00D7501C" w:rsidRPr="00282871" w14:paraId="1AA606E5" w14:textId="77777777" w:rsidTr="00F24C94">
        <w:trPr>
          <w:trHeight w:val="63"/>
          <w:jc w:val="center"/>
        </w:trPr>
        <w:tc>
          <w:tcPr>
            <w:tcW w:w="3285" w:type="dxa"/>
            <w:vAlign w:val="center"/>
          </w:tcPr>
          <w:p w14:paraId="0F56B483" w14:textId="77777777" w:rsidR="00D7501C" w:rsidRPr="00282871" w:rsidRDefault="00D7501C"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 xml:space="preserve">Numero de proceso: </w:t>
            </w:r>
          </w:p>
        </w:tc>
        <w:tc>
          <w:tcPr>
            <w:tcW w:w="5520" w:type="dxa"/>
          </w:tcPr>
          <w:p w14:paraId="0C57AD75" w14:textId="5E73BC2A" w:rsidR="00D7501C" w:rsidRPr="00282871" w:rsidRDefault="002E6DC1" w:rsidP="00F24C94">
            <w:pPr>
              <w:spacing w:line="240" w:lineRule="auto"/>
              <w:jc w:val="both"/>
              <w:rPr>
                <w:rFonts w:ascii="Arial Narrow" w:eastAsiaTheme="majorEastAsia" w:hAnsi="Arial Narrow" w:cs="Arial"/>
                <w:color w:val="000000" w:themeColor="text1"/>
                <w:sz w:val="21"/>
                <w:szCs w:val="21"/>
                <w:lang w:val="es-ES_tradnl" w:bidi="es-ES"/>
              </w:rPr>
            </w:pPr>
            <w:r w:rsidRPr="002E6DC1">
              <w:rPr>
                <w:rFonts w:ascii="Arial Narrow" w:eastAsiaTheme="majorEastAsia" w:hAnsi="Arial Narrow" w:cs="Arial"/>
                <w:color w:val="000000" w:themeColor="text1"/>
                <w:sz w:val="21"/>
                <w:szCs w:val="21"/>
                <w:lang w:val="es-ES_tradnl" w:bidi="es-ES"/>
              </w:rPr>
              <w:t>LP-013-2025</w:t>
            </w:r>
          </w:p>
        </w:tc>
      </w:tr>
      <w:tr w:rsidR="00D7501C" w:rsidRPr="00282871" w14:paraId="3EA5D675" w14:textId="77777777" w:rsidTr="00F24C94">
        <w:trPr>
          <w:trHeight w:val="58"/>
          <w:jc w:val="center"/>
        </w:trPr>
        <w:tc>
          <w:tcPr>
            <w:tcW w:w="3285" w:type="dxa"/>
            <w:vAlign w:val="center"/>
          </w:tcPr>
          <w:p w14:paraId="6E634B2B" w14:textId="77777777" w:rsidR="00D7501C" w:rsidRPr="00282871" w:rsidRDefault="00D7501C"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 xml:space="preserve">Vigencia </w:t>
            </w:r>
          </w:p>
        </w:tc>
        <w:tc>
          <w:tcPr>
            <w:tcW w:w="5520" w:type="dxa"/>
          </w:tcPr>
          <w:p w14:paraId="72479180" w14:textId="28640FCA" w:rsidR="00D7501C" w:rsidRPr="00282871" w:rsidRDefault="00D7501C" w:rsidP="00F24C94">
            <w:pPr>
              <w:spacing w:line="240" w:lineRule="auto"/>
              <w:jc w:val="both"/>
              <w:rPr>
                <w:rFonts w:ascii="Arial Narrow" w:eastAsiaTheme="majorEastAsia" w:hAnsi="Arial Narrow" w:cs="Arial"/>
                <w:color w:val="000000" w:themeColor="text1"/>
                <w:sz w:val="21"/>
                <w:szCs w:val="21"/>
                <w:lang w:val="es-ES_tradnl" w:bidi="es-ES"/>
              </w:rPr>
            </w:pPr>
            <w:r w:rsidRPr="00282871">
              <w:rPr>
                <w:rFonts w:ascii="Arial Narrow" w:eastAsiaTheme="majorEastAsia" w:hAnsi="Arial Narrow" w:cs="Arial"/>
                <w:color w:val="000000" w:themeColor="text1"/>
                <w:sz w:val="21"/>
                <w:szCs w:val="21"/>
                <w:lang w:val="es-ES_tradnl" w:bidi="es-ES"/>
              </w:rPr>
              <w:t>202</w:t>
            </w:r>
            <w:r w:rsidR="002E6DC1">
              <w:rPr>
                <w:rFonts w:ascii="Arial Narrow" w:eastAsiaTheme="majorEastAsia" w:hAnsi="Arial Narrow" w:cs="Arial"/>
                <w:color w:val="000000" w:themeColor="text1"/>
                <w:sz w:val="21"/>
                <w:szCs w:val="21"/>
                <w:lang w:val="es-ES_tradnl" w:bidi="es-ES"/>
              </w:rPr>
              <w:t>5</w:t>
            </w:r>
          </w:p>
        </w:tc>
      </w:tr>
      <w:tr w:rsidR="00D7501C" w:rsidRPr="00282871" w14:paraId="2FD3A1D0" w14:textId="77777777" w:rsidTr="00F24C94">
        <w:trPr>
          <w:trHeight w:val="58"/>
          <w:jc w:val="center"/>
        </w:trPr>
        <w:tc>
          <w:tcPr>
            <w:tcW w:w="3285" w:type="dxa"/>
            <w:vAlign w:val="center"/>
          </w:tcPr>
          <w:p w14:paraId="7B212330" w14:textId="77777777" w:rsidR="00D7501C" w:rsidRPr="00282871" w:rsidRDefault="00D7501C"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Estado del Proceso </w:t>
            </w:r>
          </w:p>
        </w:tc>
        <w:tc>
          <w:tcPr>
            <w:tcW w:w="5520" w:type="dxa"/>
          </w:tcPr>
          <w:p w14:paraId="414FDCBA" w14:textId="5DE6A5FC" w:rsidR="00D7501C" w:rsidRPr="00282871" w:rsidRDefault="002E6DC1" w:rsidP="00F24C94">
            <w:pPr>
              <w:spacing w:line="240" w:lineRule="auto"/>
              <w:jc w:val="both"/>
              <w:rPr>
                <w:rFonts w:ascii="Arial Narrow" w:eastAsiaTheme="majorEastAsia" w:hAnsi="Arial Narrow" w:cs="Arial"/>
                <w:color w:val="000000" w:themeColor="text1"/>
                <w:sz w:val="21"/>
                <w:szCs w:val="21"/>
                <w:lang w:val="es-ES_tradnl" w:bidi="es-ES"/>
              </w:rPr>
            </w:pPr>
            <w:r>
              <w:rPr>
                <w:rFonts w:ascii="Arial Narrow" w:eastAsiaTheme="majorEastAsia" w:hAnsi="Arial Narrow" w:cs="Arial"/>
                <w:color w:val="000000" w:themeColor="text1"/>
                <w:sz w:val="21"/>
                <w:szCs w:val="21"/>
                <w:lang w:val="es-ES_tradnl" w:bidi="es-ES"/>
              </w:rPr>
              <w:t>Adjudicado y c</w:t>
            </w:r>
            <w:r w:rsidR="00D7501C">
              <w:rPr>
                <w:rFonts w:ascii="Arial Narrow" w:eastAsiaTheme="majorEastAsia" w:hAnsi="Arial Narrow" w:cs="Arial"/>
                <w:color w:val="000000" w:themeColor="text1"/>
                <w:sz w:val="21"/>
                <w:szCs w:val="21"/>
                <w:lang w:val="es-ES_tradnl" w:bidi="es-ES"/>
              </w:rPr>
              <w:t>elebrado</w:t>
            </w:r>
          </w:p>
        </w:tc>
      </w:tr>
      <w:tr w:rsidR="00D7501C" w:rsidRPr="00282871" w14:paraId="41C574EB" w14:textId="77777777" w:rsidTr="00F24C94">
        <w:trPr>
          <w:trHeight w:val="58"/>
          <w:jc w:val="center"/>
        </w:trPr>
        <w:tc>
          <w:tcPr>
            <w:tcW w:w="3285" w:type="dxa"/>
            <w:vAlign w:val="center"/>
          </w:tcPr>
          <w:p w14:paraId="64F38506" w14:textId="77777777" w:rsidR="00D7501C" w:rsidRPr="00282871" w:rsidRDefault="00D7501C"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Código(s) UNSPSC </w:t>
            </w:r>
          </w:p>
        </w:tc>
        <w:tc>
          <w:tcPr>
            <w:tcW w:w="5520" w:type="dxa"/>
          </w:tcPr>
          <w:p w14:paraId="6D431690" w14:textId="42D8FDAC" w:rsidR="00D7501C" w:rsidRPr="00282871" w:rsidRDefault="00454247" w:rsidP="00454247">
            <w:pPr>
              <w:spacing w:line="240" w:lineRule="auto"/>
              <w:jc w:val="both"/>
              <w:rPr>
                <w:rFonts w:ascii="Arial Narrow" w:eastAsiaTheme="majorEastAsia" w:hAnsi="Arial Narrow" w:cs="Arial"/>
                <w:color w:val="000000" w:themeColor="text1"/>
                <w:sz w:val="21"/>
                <w:szCs w:val="21"/>
                <w:lang w:val="es-ES_tradnl" w:bidi="es-ES"/>
              </w:rPr>
            </w:pPr>
            <w:r w:rsidRPr="00454247">
              <w:rPr>
                <w:rFonts w:ascii="Arial Narrow" w:eastAsiaTheme="majorEastAsia" w:hAnsi="Arial Narrow" w:cs="Arial"/>
                <w:color w:val="000000" w:themeColor="text1"/>
                <w:sz w:val="21"/>
                <w:szCs w:val="21"/>
                <w:lang w:val="es-ES_tradnl" w:bidi="es-ES"/>
              </w:rPr>
              <w:t>27112200 - Herramientas de albañilería y concreto</w:t>
            </w:r>
          </w:p>
        </w:tc>
      </w:tr>
      <w:tr w:rsidR="00D7501C" w:rsidRPr="00282871" w14:paraId="558C7816" w14:textId="77777777" w:rsidTr="00F24C94">
        <w:trPr>
          <w:trHeight w:val="460"/>
          <w:jc w:val="center"/>
        </w:trPr>
        <w:tc>
          <w:tcPr>
            <w:tcW w:w="3285" w:type="dxa"/>
            <w:vAlign w:val="center"/>
          </w:tcPr>
          <w:p w14:paraId="4F2336B5" w14:textId="77777777" w:rsidR="00D7501C" w:rsidRPr="00282871" w:rsidRDefault="00D7501C"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 xml:space="preserve">Objeto: </w:t>
            </w:r>
          </w:p>
        </w:tc>
        <w:tc>
          <w:tcPr>
            <w:tcW w:w="5520" w:type="dxa"/>
          </w:tcPr>
          <w:p w14:paraId="14F6A7B5" w14:textId="5108813D" w:rsidR="00D7501C" w:rsidRPr="00282871" w:rsidRDefault="00454247" w:rsidP="00F24C94">
            <w:pPr>
              <w:spacing w:line="240" w:lineRule="auto"/>
              <w:jc w:val="both"/>
              <w:rPr>
                <w:rFonts w:ascii="Arial Narrow" w:eastAsiaTheme="majorEastAsia" w:hAnsi="Arial Narrow" w:cs="Arial"/>
                <w:color w:val="000000" w:themeColor="text1"/>
                <w:sz w:val="21"/>
                <w:szCs w:val="21"/>
                <w:lang w:val="es-ES_tradnl" w:bidi="es-ES"/>
              </w:rPr>
            </w:pPr>
            <w:r w:rsidRPr="00454247">
              <w:rPr>
                <w:rFonts w:ascii="Arial Narrow" w:eastAsiaTheme="majorEastAsia" w:hAnsi="Arial Narrow" w:cs="Arial"/>
                <w:color w:val="000000" w:themeColor="text1"/>
                <w:sz w:val="21"/>
                <w:szCs w:val="21"/>
                <w:lang w:val="es-ES_tradnl" w:bidi="es-ES"/>
              </w:rPr>
              <w:t>CONTRATAR LA CONSTRUCCIÓN DE ESTUFAS ECOEFICIENTES Y HUERTO LEÑERO EN VIVIENDAS DEL SECTOR RURAL COMO ESTRATEGIA DE AVANCE Y TRANSFORMACIÓN PARA EL FORTALECIMIENTO DEL AMBIENTE Y EL DESARROLLO SOSTENIBLE DEL MUNICIPIO DE CHAPARRAL TOLIMA"- BPIN 2025731680003</w:t>
            </w:r>
          </w:p>
        </w:tc>
      </w:tr>
      <w:tr w:rsidR="00D7501C" w:rsidRPr="00282871" w14:paraId="04B91A21" w14:textId="77777777" w:rsidTr="00F24C94">
        <w:trPr>
          <w:trHeight w:val="123"/>
          <w:jc w:val="center"/>
        </w:trPr>
        <w:tc>
          <w:tcPr>
            <w:tcW w:w="3285" w:type="dxa"/>
            <w:vAlign w:val="center"/>
          </w:tcPr>
          <w:p w14:paraId="08E7B9B7" w14:textId="77777777" w:rsidR="00D7501C" w:rsidRPr="00282871" w:rsidRDefault="00D7501C"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Valor total vigencia</w:t>
            </w:r>
          </w:p>
        </w:tc>
        <w:tc>
          <w:tcPr>
            <w:tcW w:w="5520" w:type="dxa"/>
          </w:tcPr>
          <w:p w14:paraId="3CCC4D2A" w14:textId="37EF3213" w:rsidR="00D7501C" w:rsidRPr="00282871" w:rsidRDefault="00454247" w:rsidP="00F24C94">
            <w:pPr>
              <w:spacing w:line="240" w:lineRule="auto"/>
              <w:jc w:val="both"/>
              <w:rPr>
                <w:rFonts w:ascii="Arial Narrow" w:eastAsiaTheme="majorEastAsia" w:hAnsi="Arial Narrow" w:cs="Arial"/>
                <w:color w:val="000000" w:themeColor="text1"/>
                <w:sz w:val="21"/>
                <w:szCs w:val="21"/>
                <w:lang w:val="es-ES_tradnl" w:bidi="es-ES"/>
              </w:rPr>
            </w:pPr>
            <w:r>
              <w:rPr>
                <w:rFonts w:ascii="Arial Narrow" w:eastAsiaTheme="majorEastAsia" w:hAnsi="Arial Narrow" w:cs="Arial"/>
                <w:color w:val="000000" w:themeColor="text1"/>
                <w:sz w:val="21"/>
                <w:szCs w:val="21"/>
                <w:lang w:val="es-ES_tradnl" w:bidi="es-ES"/>
              </w:rPr>
              <w:t xml:space="preserve">$ </w:t>
            </w:r>
            <w:r w:rsidRPr="00454247">
              <w:rPr>
                <w:rFonts w:ascii="Arial Narrow" w:eastAsiaTheme="majorEastAsia" w:hAnsi="Arial Narrow" w:cs="Arial"/>
                <w:color w:val="000000" w:themeColor="text1"/>
                <w:sz w:val="21"/>
                <w:szCs w:val="21"/>
                <w:lang w:val="es-ES_tradnl" w:bidi="es-ES"/>
              </w:rPr>
              <w:t>599.148.952,12</w:t>
            </w:r>
          </w:p>
        </w:tc>
      </w:tr>
      <w:tr w:rsidR="00D7501C" w:rsidRPr="00282871" w14:paraId="591CBF57" w14:textId="77777777" w:rsidTr="00F24C94">
        <w:trPr>
          <w:trHeight w:val="58"/>
          <w:jc w:val="center"/>
        </w:trPr>
        <w:tc>
          <w:tcPr>
            <w:tcW w:w="3285" w:type="dxa"/>
            <w:vAlign w:val="center"/>
          </w:tcPr>
          <w:p w14:paraId="4C2C1D9C" w14:textId="77777777" w:rsidR="00D7501C" w:rsidRPr="00282871" w:rsidRDefault="00D7501C" w:rsidP="00F24C94">
            <w:pPr>
              <w:spacing w:line="240" w:lineRule="auto"/>
              <w:jc w:val="both"/>
              <w:rPr>
                <w:rFonts w:ascii="Arial Narrow" w:eastAsiaTheme="majorEastAsia" w:hAnsi="Arial Narrow" w:cs="Arial"/>
                <w:b/>
                <w:bCs/>
                <w:color w:val="000000" w:themeColor="text1"/>
                <w:sz w:val="21"/>
                <w:szCs w:val="21"/>
                <w:lang w:val="es-ES_tradnl" w:bidi="es-ES"/>
              </w:rPr>
            </w:pPr>
            <w:r w:rsidRPr="00282871">
              <w:rPr>
                <w:rFonts w:ascii="Arial Narrow" w:eastAsiaTheme="majorEastAsia" w:hAnsi="Arial Narrow" w:cs="Arial"/>
                <w:b/>
                <w:bCs/>
                <w:color w:val="000000" w:themeColor="text1"/>
                <w:sz w:val="21"/>
                <w:szCs w:val="21"/>
                <w:lang w:val="es-ES_tradnl" w:bidi="es-ES"/>
              </w:rPr>
              <w:t>Tipo de Contrato</w:t>
            </w:r>
          </w:p>
        </w:tc>
        <w:tc>
          <w:tcPr>
            <w:tcW w:w="5520" w:type="dxa"/>
          </w:tcPr>
          <w:p w14:paraId="5378B74C" w14:textId="274CB66B" w:rsidR="00D7501C" w:rsidRPr="00282871" w:rsidRDefault="00454247" w:rsidP="00F24C94">
            <w:pPr>
              <w:spacing w:line="240" w:lineRule="auto"/>
              <w:jc w:val="both"/>
              <w:rPr>
                <w:rFonts w:ascii="Arial Narrow" w:eastAsiaTheme="majorEastAsia" w:hAnsi="Arial Narrow" w:cs="Arial"/>
                <w:color w:val="000000" w:themeColor="text1"/>
                <w:sz w:val="21"/>
                <w:szCs w:val="21"/>
                <w:lang w:val="es-ES_tradnl" w:bidi="es-ES"/>
              </w:rPr>
            </w:pPr>
            <w:r>
              <w:rPr>
                <w:rFonts w:ascii="Arial Narrow" w:eastAsiaTheme="majorEastAsia" w:hAnsi="Arial Narrow" w:cs="Arial"/>
                <w:color w:val="000000" w:themeColor="text1"/>
                <w:sz w:val="21"/>
                <w:szCs w:val="21"/>
                <w:lang w:val="es-ES_tradnl" w:bidi="es-ES"/>
              </w:rPr>
              <w:t>Obra</w:t>
            </w:r>
          </w:p>
        </w:tc>
      </w:tr>
    </w:tbl>
    <w:p w14:paraId="399A4D13" w14:textId="77777777" w:rsidR="00282871" w:rsidRPr="00AF2565" w:rsidRDefault="00282871" w:rsidP="00AF2565">
      <w:pPr>
        <w:pStyle w:val="Ttulo1"/>
        <w:numPr>
          <w:ilvl w:val="0"/>
          <w:numId w:val="30"/>
        </w:numPr>
        <w:spacing w:line="276" w:lineRule="auto"/>
        <w:ind w:left="426" w:hanging="426"/>
        <w:rPr>
          <w:rFonts w:ascii="Arial Narrow" w:eastAsiaTheme="majorEastAsia" w:hAnsi="Arial Narrow" w:cs="Tahoma"/>
          <w:b/>
          <w:bCs/>
          <w:color w:val="000000" w:themeColor="text1"/>
          <w:sz w:val="21"/>
          <w:szCs w:val="21"/>
          <w:lang w:val="es-CO" w:eastAsia="es-MX"/>
        </w:rPr>
      </w:pPr>
      <w:bookmarkStart w:id="115" w:name="_Toc233813318"/>
      <w:bookmarkStart w:id="116" w:name="_Toc235025254"/>
      <w:bookmarkStart w:id="117" w:name="_Toc237185606"/>
      <w:bookmarkStart w:id="118" w:name="_Toc238484015"/>
      <w:bookmarkStart w:id="119" w:name="_Toc239165297"/>
      <w:r w:rsidRPr="00AF2565">
        <w:rPr>
          <w:rFonts w:ascii="Arial Narrow" w:eastAsiaTheme="majorEastAsia" w:hAnsi="Arial Narrow" w:cs="Tahoma"/>
          <w:b/>
          <w:bCs/>
          <w:color w:val="000000" w:themeColor="text1"/>
          <w:sz w:val="21"/>
          <w:szCs w:val="21"/>
          <w:lang w:val="es-CO" w:eastAsia="es-MX"/>
        </w:rPr>
        <w:t>ANÁLISIS DE LA OFERTA</w:t>
      </w:r>
      <w:bookmarkEnd w:id="115"/>
      <w:bookmarkEnd w:id="116"/>
      <w:bookmarkEnd w:id="117"/>
      <w:bookmarkEnd w:id="118"/>
      <w:bookmarkEnd w:id="119"/>
    </w:p>
    <w:p w14:paraId="6F8BA00D" w14:textId="1B6611AE"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De acuerdo con las directrices de la Guía para la Elaboración de Estudios de Sector (G-EES-02) de Colombia Compra Eficiente, la Entidad Estatal debe identificar a los proveedores que convergen en el mercado del bien, obra o servicio objeto del proceso de contratación. Esta identificación abarca el análisis de sus características principales, tales como el tamaño empresarial, la ubicación geográfica, los esquemas de producción y su comportamiento financiero.</w:t>
      </w:r>
    </w:p>
    <w:p w14:paraId="5A87FDDE"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rPr>
      </w:pPr>
      <w:r w:rsidRPr="00282871">
        <w:rPr>
          <w:rFonts w:ascii="Arial Narrow" w:eastAsiaTheme="majorEastAsia" w:hAnsi="Arial Narrow" w:cs="Arial"/>
          <w:color w:val="000000" w:themeColor="text1"/>
          <w:sz w:val="21"/>
          <w:szCs w:val="21"/>
        </w:rPr>
        <w:t xml:space="preserve">En consonancia con lo anterior, en esta sección se caracteriza la oferta del mercado a partir de las actividades económicas identificadas previamente en el numeral 1.2 de este documento. Para ello, se tomó como fuente oficial el Directorio Estadístico de Empresas (DEE) del Departamento Administrativo Nacional de Estadística (DANE), </w:t>
      </w:r>
      <w:r w:rsidRPr="00282871">
        <w:rPr>
          <w:rFonts w:ascii="Arial Narrow" w:eastAsiaTheme="majorEastAsia" w:hAnsi="Arial Narrow" w:cs="Arial"/>
          <w:color w:val="000000" w:themeColor="text1"/>
          <w:sz w:val="21"/>
          <w:szCs w:val="21"/>
        </w:rPr>
        <w:lastRenderedPageBreak/>
        <w:t>aplicando los filtros correspondientes a la Clasificación Industrial Internacional Uniforme (CIIU Rev. 4 A.C.) asociadas al objeto contractual.</w:t>
      </w:r>
    </w:p>
    <w:p w14:paraId="2E232443"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rPr>
      </w:pPr>
      <w:r w:rsidRPr="00282871">
        <w:rPr>
          <w:rFonts w:ascii="Arial Narrow" w:eastAsiaTheme="majorEastAsia" w:hAnsi="Arial Narrow" w:cs="Arial"/>
          <w:color w:val="000000" w:themeColor="text1"/>
          <w:sz w:val="21"/>
          <w:szCs w:val="21"/>
        </w:rPr>
        <w:t>A continuación, se detalla la distribución de la oferta identificada en el territorio nacional y con especial énfasis en el departamento del Tolima:</w:t>
      </w:r>
    </w:p>
    <w:p w14:paraId="1532E66C" w14:textId="565FD074" w:rsidR="00282871" w:rsidRPr="00282871" w:rsidRDefault="00282871" w:rsidP="000A647E">
      <w:pPr>
        <w:numPr>
          <w:ilvl w:val="0"/>
          <w:numId w:val="18"/>
        </w:num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DIVISIÓN 4</w:t>
      </w:r>
      <w:r w:rsidR="005804AF">
        <w:rPr>
          <w:rFonts w:ascii="Arial Narrow" w:eastAsiaTheme="majorEastAsia" w:hAnsi="Arial Narrow" w:cs="Arial"/>
          <w:b/>
          <w:bCs/>
          <w:color w:val="000000" w:themeColor="text1"/>
          <w:sz w:val="21"/>
          <w:szCs w:val="21"/>
          <w:lang w:val="es-CO"/>
        </w:rPr>
        <w:t>1</w:t>
      </w:r>
      <w:r w:rsidRPr="00282871">
        <w:rPr>
          <w:rFonts w:ascii="Arial Narrow" w:eastAsiaTheme="majorEastAsia" w:hAnsi="Arial Narrow" w:cs="Arial"/>
          <w:b/>
          <w:bCs/>
          <w:color w:val="000000" w:themeColor="text1"/>
          <w:sz w:val="21"/>
          <w:szCs w:val="21"/>
          <w:lang w:val="es-CO"/>
        </w:rPr>
        <w:t>:</w:t>
      </w:r>
      <w:r w:rsidRPr="00282871">
        <w:rPr>
          <w:rFonts w:ascii="Arial Narrow" w:eastAsiaTheme="majorEastAsia" w:hAnsi="Arial Narrow" w:cs="Arial"/>
          <w:color w:val="000000" w:themeColor="text1"/>
          <w:sz w:val="21"/>
          <w:szCs w:val="21"/>
          <w:lang w:val="es-CO"/>
        </w:rPr>
        <w:t xml:space="preserve"> </w:t>
      </w:r>
      <w:r w:rsidR="005804AF" w:rsidRPr="005804AF">
        <w:rPr>
          <w:rFonts w:ascii="Arial Narrow" w:eastAsiaTheme="majorEastAsia" w:hAnsi="Arial Narrow" w:cs="Arial"/>
          <w:color w:val="000000" w:themeColor="text1"/>
          <w:sz w:val="21"/>
          <w:szCs w:val="21"/>
          <w:lang w:val="es-CO"/>
        </w:rPr>
        <w:t>Construcción de edificios</w:t>
      </w:r>
      <w:r w:rsidRPr="00282871">
        <w:rPr>
          <w:rFonts w:ascii="Arial Narrow" w:eastAsiaTheme="majorEastAsia" w:hAnsi="Arial Narrow" w:cs="Arial"/>
          <w:color w:val="000000" w:themeColor="text1"/>
          <w:sz w:val="21"/>
          <w:szCs w:val="21"/>
          <w:lang w:val="es-CO"/>
        </w:rPr>
        <w:t>.</w:t>
      </w:r>
    </w:p>
    <w:p w14:paraId="62301685" w14:textId="0B557C11" w:rsidR="005804AF" w:rsidRPr="005804AF" w:rsidRDefault="005804AF" w:rsidP="000A647E">
      <w:pPr>
        <w:numPr>
          <w:ilvl w:val="1"/>
          <w:numId w:val="18"/>
        </w:numPr>
        <w:spacing w:after="160" w:line="276" w:lineRule="auto"/>
        <w:jc w:val="both"/>
        <w:rPr>
          <w:rFonts w:ascii="Arial Narrow" w:eastAsiaTheme="majorEastAsia" w:hAnsi="Arial Narrow" w:cs="Arial"/>
          <w:color w:val="000000" w:themeColor="text1"/>
          <w:sz w:val="21"/>
          <w:szCs w:val="21"/>
          <w:lang w:val="es-CO"/>
        </w:rPr>
      </w:pPr>
      <w:r w:rsidRPr="005804AF">
        <w:rPr>
          <w:rFonts w:ascii="Arial Narrow" w:eastAsiaTheme="majorEastAsia" w:hAnsi="Arial Narrow" w:cs="Arial"/>
          <w:b/>
          <w:bCs/>
          <w:color w:val="000000" w:themeColor="text1"/>
          <w:sz w:val="21"/>
          <w:szCs w:val="21"/>
          <w:lang w:val="es-CO"/>
        </w:rPr>
        <w:t>411</w:t>
      </w:r>
      <w:r>
        <w:rPr>
          <w:rFonts w:ascii="Arial Narrow" w:eastAsiaTheme="majorEastAsia" w:hAnsi="Arial Narrow" w:cs="Arial"/>
          <w:b/>
          <w:bCs/>
          <w:color w:val="000000" w:themeColor="text1"/>
          <w:sz w:val="21"/>
          <w:szCs w:val="21"/>
          <w:lang w:val="es-CO"/>
        </w:rPr>
        <w:t>:</w:t>
      </w:r>
      <w:r w:rsidRPr="005804AF">
        <w:rPr>
          <w:rFonts w:ascii="Arial Narrow" w:eastAsiaTheme="majorEastAsia" w:hAnsi="Arial Narrow" w:cs="Arial"/>
          <w:color w:val="000000" w:themeColor="text1"/>
          <w:sz w:val="21"/>
          <w:szCs w:val="21"/>
          <w:lang w:val="es-CO"/>
        </w:rPr>
        <w:t xml:space="preserve"> Construcción de edificios</w:t>
      </w:r>
      <w:r w:rsidR="00F269D5">
        <w:rPr>
          <w:rFonts w:ascii="Arial Narrow" w:eastAsiaTheme="majorEastAsia" w:hAnsi="Arial Narrow" w:cs="Arial"/>
          <w:color w:val="000000" w:themeColor="text1"/>
          <w:sz w:val="21"/>
          <w:szCs w:val="21"/>
          <w:lang w:val="es-CO"/>
        </w:rPr>
        <w:t xml:space="preserve">. </w:t>
      </w:r>
      <w:r w:rsidR="00F269D5" w:rsidRPr="00282871">
        <w:rPr>
          <w:rFonts w:ascii="Arial Narrow" w:eastAsiaTheme="majorEastAsia" w:hAnsi="Arial Narrow" w:cs="Arial"/>
          <w:color w:val="000000" w:themeColor="text1"/>
          <w:sz w:val="21"/>
          <w:szCs w:val="21"/>
          <w:lang w:val="es-CO"/>
        </w:rPr>
        <w:t xml:space="preserve">Se cuenta con un total de </w:t>
      </w:r>
      <w:r w:rsidR="00992ED8">
        <w:rPr>
          <w:rFonts w:ascii="Arial Narrow" w:eastAsiaTheme="majorEastAsia" w:hAnsi="Arial Narrow" w:cs="Arial"/>
          <w:color w:val="000000" w:themeColor="text1"/>
          <w:sz w:val="21"/>
          <w:szCs w:val="21"/>
          <w:lang w:val="es-CO"/>
        </w:rPr>
        <w:t>29</w:t>
      </w:r>
      <w:r w:rsidR="00F269D5" w:rsidRPr="00282871">
        <w:rPr>
          <w:rFonts w:ascii="Arial Narrow" w:eastAsiaTheme="majorEastAsia" w:hAnsi="Arial Narrow" w:cs="Arial"/>
          <w:color w:val="000000" w:themeColor="text1"/>
          <w:sz w:val="21"/>
          <w:szCs w:val="21"/>
          <w:lang w:val="es-CO"/>
        </w:rPr>
        <w:t>.</w:t>
      </w:r>
      <w:r w:rsidR="00992ED8">
        <w:rPr>
          <w:rFonts w:ascii="Arial Narrow" w:eastAsiaTheme="majorEastAsia" w:hAnsi="Arial Narrow" w:cs="Arial"/>
          <w:color w:val="000000" w:themeColor="text1"/>
          <w:sz w:val="21"/>
          <w:szCs w:val="21"/>
          <w:lang w:val="es-CO"/>
        </w:rPr>
        <w:t>026</w:t>
      </w:r>
      <w:r w:rsidR="00F269D5" w:rsidRPr="00282871">
        <w:rPr>
          <w:rFonts w:ascii="Arial Narrow" w:eastAsiaTheme="majorEastAsia" w:hAnsi="Arial Narrow" w:cs="Arial"/>
          <w:color w:val="000000" w:themeColor="text1"/>
          <w:sz w:val="21"/>
          <w:szCs w:val="21"/>
          <w:lang w:val="es-CO"/>
        </w:rPr>
        <w:t xml:space="preserve"> empresas</w:t>
      </w:r>
      <w:r w:rsidR="00F269D5">
        <w:rPr>
          <w:rFonts w:ascii="Arial Narrow" w:eastAsiaTheme="majorEastAsia" w:hAnsi="Arial Narrow" w:cs="Arial"/>
          <w:color w:val="000000" w:themeColor="text1"/>
          <w:sz w:val="21"/>
          <w:szCs w:val="21"/>
          <w:lang w:val="es-CO"/>
        </w:rPr>
        <w:t>.</w:t>
      </w:r>
    </w:p>
    <w:p w14:paraId="3A53C472" w14:textId="3C6BED11" w:rsidR="00282871" w:rsidRPr="00282871" w:rsidRDefault="00F269D5" w:rsidP="000A647E">
      <w:pPr>
        <w:numPr>
          <w:ilvl w:val="2"/>
          <w:numId w:val="18"/>
        </w:numPr>
        <w:spacing w:after="160" w:line="276" w:lineRule="auto"/>
        <w:jc w:val="both"/>
        <w:rPr>
          <w:rFonts w:ascii="Arial Narrow" w:eastAsiaTheme="majorEastAsia" w:hAnsi="Arial Narrow" w:cs="Arial"/>
          <w:color w:val="000000" w:themeColor="text1"/>
          <w:sz w:val="21"/>
          <w:szCs w:val="21"/>
          <w:lang w:val="es-CO"/>
        </w:rPr>
      </w:pPr>
      <w:r w:rsidRPr="00F269D5">
        <w:rPr>
          <w:rFonts w:ascii="Arial Narrow" w:eastAsiaTheme="majorEastAsia" w:hAnsi="Arial Narrow" w:cs="Arial"/>
          <w:b/>
          <w:bCs/>
          <w:color w:val="000000" w:themeColor="text1"/>
          <w:sz w:val="21"/>
          <w:szCs w:val="21"/>
          <w:lang w:val="es-CO"/>
        </w:rPr>
        <w:t>4111</w:t>
      </w:r>
      <w:r>
        <w:rPr>
          <w:rFonts w:ascii="Arial Narrow" w:eastAsiaTheme="majorEastAsia" w:hAnsi="Arial Narrow" w:cs="Arial"/>
          <w:b/>
          <w:bCs/>
          <w:color w:val="000000" w:themeColor="text1"/>
          <w:sz w:val="21"/>
          <w:szCs w:val="21"/>
          <w:lang w:val="es-CO"/>
        </w:rPr>
        <w:t>:</w:t>
      </w:r>
      <w:r w:rsidRPr="00F269D5">
        <w:rPr>
          <w:rFonts w:ascii="Arial Narrow" w:eastAsiaTheme="majorEastAsia" w:hAnsi="Arial Narrow" w:cs="Arial"/>
          <w:b/>
          <w:bCs/>
          <w:color w:val="000000" w:themeColor="text1"/>
          <w:sz w:val="21"/>
          <w:szCs w:val="21"/>
          <w:lang w:val="es-CO"/>
        </w:rPr>
        <w:t xml:space="preserve"> </w:t>
      </w:r>
      <w:r w:rsidRPr="00F269D5">
        <w:rPr>
          <w:rFonts w:ascii="Arial Narrow" w:eastAsiaTheme="majorEastAsia" w:hAnsi="Arial Narrow" w:cs="Arial"/>
          <w:color w:val="000000" w:themeColor="text1"/>
          <w:sz w:val="21"/>
          <w:szCs w:val="21"/>
          <w:lang w:val="es-CO"/>
        </w:rPr>
        <w:t>C</w:t>
      </w:r>
      <w:bookmarkStart w:id="120" w:name="_Hlk239218537"/>
      <w:r w:rsidRPr="00F269D5">
        <w:rPr>
          <w:rFonts w:ascii="Arial Narrow" w:eastAsiaTheme="majorEastAsia" w:hAnsi="Arial Narrow" w:cs="Arial"/>
          <w:color w:val="000000" w:themeColor="text1"/>
          <w:sz w:val="21"/>
          <w:szCs w:val="21"/>
          <w:lang w:val="es-CO"/>
        </w:rPr>
        <w:t>onstrucción de edificios residenciales</w:t>
      </w:r>
      <w:bookmarkEnd w:id="120"/>
      <w:r w:rsidR="00282871" w:rsidRPr="00282871">
        <w:rPr>
          <w:rFonts w:ascii="Arial Narrow" w:eastAsiaTheme="majorEastAsia" w:hAnsi="Arial Narrow" w:cs="Arial"/>
          <w:color w:val="000000" w:themeColor="text1"/>
          <w:sz w:val="21"/>
          <w:szCs w:val="21"/>
          <w:lang w:val="es-CO"/>
        </w:rPr>
        <w:t xml:space="preserve">. Conforme a la Ilustración 34, la oferta presenta una alta concentración en Bogotá D.C. y Antioquia; no obstante, el departamento del Tolima cuenta con un tejido de </w:t>
      </w:r>
      <w:r w:rsidR="008D6178">
        <w:rPr>
          <w:rFonts w:ascii="Arial Narrow" w:eastAsiaTheme="majorEastAsia" w:hAnsi="Arial Narrow" w:cs="Arial"/>
          <w:color w:val="000000" w:themeColor="text1"/>
          <w:sz w:val="21"/>
          <w:szCs w:val="21"/>
          <w:lang w:val="es-CO"/>
        </w:rPr>
        <w:t>629</w:t>
      </w:r>
      <w:r w:rsidR="00282871" w:rsidRPr="00282871">
        <w:rPr>
          <w:rFonts w:ascii="Arial Narrow" w:eastAsiaTheme="majorEastAsia" w:hAnsi="Arial Narrow" w:cs="Arial"/>
          <w:color w:val="000000" w:themeColor="text1"/>
          <w:sz w:val="21"/>
          <w:szCs w:val="21"/>
          <w:lang w:val="es-CO"/>
        </w:rPr>
        <w:t xml:space="preserve"> empresas registradas.</w:t>
      </w:r>
    </w:p>
    <w:p w14:paraId="42658EC4" w14:textId="1B3DB49C" w:rsidR="00282871" w:rsidRPr="00282871" w:rsidRDefault="00282871" w:rsidP="00062581">
      <w:pPr>
        <w:spacing w:after="160" w:line="240" w:lineRule="auto"/>
        <w:jc w:val="center"/>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 xml:space="preserve">Ilustración 34. Empresas con actividades de construcción de </w:t>
      </w:r>
      <w:r w:rsidR="00092FB9" w:rsidRPr="00092FB9">
        <w:rPr>
          <w:rFonts w:ascii="Arial Narrow" w:eastAsiaTheme="majorEastAsia" w:hAnsi="Arial Narrow" w:cs="Arial"/>
          <w:b/>
          <w:bCs/>
          <w:color w:val="000000" w:themeColor="text1"/>
          <w:sz w:val="21"/>
          <w:szCs w:val="21"/>
          <w:lang w:val="es-CO"/>
        </w:rPr>
        <w:t>edificios residenciales</w:t>
      </w:r>
    </w:p>
    <w:p w14:paraId="3AA91220" w14:textId="4F635AAD" w:rsidR="00062581" w:rsidRPr="00282871" w:rsidRDefault="00062581" w:rsidP="00062581">
      <w:pPr>
        <w:spacing w:after="160" w:line="240" w:lineRule="auto"/>
        <w:jc w:val="center"/>
        <w:rPr>
          <w:rFonts w:ascii="Arial Narrow" w:eastAsiaTheme="majorEastAsia" w:hAnsi="Arial Narrow" w:cs="Arial"/>
          <w:b/>
          <w:bCs/>
          <w:color w:val="000000" w:themeColor="text1"/>
          <w:sz w:val="21"/>
          <w:szCs w:val="21"/>
          <w:lang w:val="es-CO"/>
        </w:rPr>
      </w:pPr>
      <w:r w:rsidRPr="00062581">
        <w:rPr>
          <w:rFonts w:ascii="Arial Narrow" w:eastAsiaTheme="majorEastAsia" w:hAnsi="Arial Narrow" w:cs="Arial"/>
          <w:b/>
          <w:bCs/>
          <w:noProof/>
          <w:color w:val="000000" w:themeColor="text1"/>
          <w:sz w:val="21"/>
          <w:szCs w:val="21"/>
          <w:lang w:val="es-CO"/>
        </w:rPr>
        <w:drawing>
          <wp:inline distT="0" distB="0" distL="0" distR="0" wp14:anchorId="319A8D12" wp14:editId="3C8266E2">
            <wp:extent cx="4809067" cy="3205349"/>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5838"/>
                    <a:stretch/>
                  </pic:blipFill>
                  <pic:spPr bwMode="auto">
                    <a:xfrm>
                      <a:off x="0" y="0"/>
                      <a:ext cx="4904722" cy="3269105"/>
                    </a:xfrm>
                    <a:prstGeom prst="rect">
                      <a:avLst/>
                    </a:prstGeom>
                    <a:ln>
                      <a:noFill/>
                    </a:ln>
                    <a:extLst>
                      <a:ext uri="{53640926-AAD7-44D8-BBD7-CCE9431645EC}">
                        <a14:shadowObscured xmlns:a14="http://schemas.microsoft.com/office/drawing/2010/main"/>
                      </a:ext>
                    </a:extLst>
                  </pic:spPr>
                </pic:pic>
              </a:graphicData>
            </a:graphic>
          </wp:inline>
        </w:drawing>
      </w:r>
    </w:p>
    <w:p w14:paraId="4BDF4056" w14:textId="0FE0B665" w:rsidR="00BC4AE8" w:rsidRPr="00BC4AE8" w:rsidRDefault="00BC4AE8" w:rsidP="000A647E">
      <w:pPr>
        <w:numPr>
          <w:ilvl w:val="0"/>
          <w:numId w:val="18"/>
        </w:numPr>
        <w:spacing w:after="160" w:line="276" w:lineRule="auto"/>
        <w:jc w:val="both"/>
        <w:rPr>
          <w:rFonts w:ascii="Arial Narrow" w:eastAsiaTheme="majorEastAsia" w:hAnsi="Arial Narrow" w:cs="Arial"/>
          <w:color w:val="000000" w:themeColor="text1"/>
          <w:sz w:val="21"/>
          <w:szCs w:val="21"/>
          <w:lang w:val="es-CO"/>
        </w:rPr>
      </w:pPr>
      <w:r w:rsidRPr="009239E3">
        <w:rPr>
          <w:rFonts w:ascii="Arial Narrow" w:eastAsiaTheme="majorEastAsia" w:hAnsi="Arial Narrow" w:cs="Arial"/>
          <w:b/>
          <w:bCs/>
          <w:color w:val="000000" w:themeColor="text1"/>
          <w:sz w:val="21"/>
          <w:szCs w:val="21"/>
          <w:lang w:val="es-CO"/>
        </w:rPr>
        <w:t>DIVISIÓN 43</w:t>
      </w:r>
      <w:r w:rsidR="009239E3">
        <w:rPr>
          <w:rFonts w:ascii="Arial Narrow" w:eastAsiaTheme="majorEastAsia" w:hAnsi="Arial Narrow" w:cs="Arial"/>
          <w:b/>
          <w:bCs/>
          <w:color w:val="000000" w:themeColor="text1"/>
          <w:sz w:val="21"/>
          <w:szCs w:val="21"/>
          <w:lang w:val="es-CO"/>
        </w:rPr>
        <w:t>:</w:t>
      </w:r>
      <w:r w:rsidRPr="00BC4AE8">
        <w:rPr>
          <w:rFonts w:ascii="Arial Narrow" w:eastAsiaTheme="majorEastAsia" w:hAnsi="Arial Narrow" w:cs="Arial"/>
          <w:color w:val="000000" w:themeColor="text1"/>
          <w:sz w:val="21"/>
          <w:szCs w:val="21"/>
          <w:lang w:val="es-CO"/>
        </w:rPr>
        <w:t xml:space="preserve"> Actividades especializadas para la construcción de edificios y obras de ingeniería civil</w:t>
      </w:r>
    </w:p>
    <w:p w14:paraId="4D22C022" w14:textId="457E5F98" w:rsidR="00282871" w:rsidRDefault="001B1318" w:rsidP="000A647E">
      <w:pPr>
        <w:numPr>
          <w:ilvl w:val="1"/>
          <w:numId w:val="18"/>
        </w:numPr>
        <w:spacing w:after="160" w:line="276" w:lineRule="auto"/>
        <w:jc w:val="both"/>
        <w:rPr>
          <w:rFonts w:ascii="Arial Narrow" w:eastAsiaTheme="majorEastAsia" w:hAnsi="Arial Narrow" w:cs="Arial"/>
          <w:color w:val="000000" w:themeColor="text1"/>
          <w:sz w:val="21"/>
          <w:szCs w:val="21"/>
          <w:lang w:val="es-CO"/>
        </w:rPr>
      </w:pPr>
      <w:r w:rsidRPr="001B1318">
        <w:rPr>
          <w:rFonts w:ascii="Arial Narrow" w:eastAsiaTheme="majorEastAsia" w:hAnsi="Arial Narrow" w:cs="Arial"/>
          <w:b/>
          <w:bCs/>
          <w:color w:val="000000" w:themeColor="text1"/>
          <w:sz w:val="21"/>
          <w:szCs w:val="21"/>
          <w:lang w:val="es-CO"/>
        </w:rPr>
        <w:t>439 4390</w:t>
      </w:r>
      <w:r w:rsidR="007B4EF6">
        <w:rPr>
          <w:rFonts w:ascii="Arial Narrow" w:eastAsiaTheme="majorEastAsia" w:hAnsi="Arial Narrow" w:cs="Arial"/>
          <w:b/>
          <w:bCs/>
          <w:color w:val="000000" w:themeColor="text1"/>
          <w:sz w:val="21"/>
          <w:szCs w:val="21"/>
          <w:lang w:val="es-CO"/>
        </w:rPr>
        <w:t>:</w:t>
      </w:r>
      <w:r w:rsidRPr="001B1318">
        <w:rPr>
          <w:rFonts w:ascii="Arial Narrow" w:eastAsiaTheme="majorEastAsia" w:hAnsi="Arial Narrow" w:cs="Arial"/>
          <w:b/>
          <w:bCs/>
          <w:color w:val="000000" w:themeColor="text1"/>
          <w:sz w:val="21"/>
          <w:szCs w:val="21"/>
          <w:lang w:val="es-CO"/>
        </w:rPr>
        <w:t xml:space="preserve"> </w:t>
      </w:r>
      <w:r w:rsidRPr="001B1318">
        <w:rPr>
          <w:rFonts w:ascii="Arial Narrow" w:eastAsiaTheme="majorEastAsia" w:hAnsi="Arial Narrow" w:cs="Arial"/>
          <w:color w:val="000000" w:themeColor="text1"/>
          <w:sz w:val="21"/>
          <w:szCs w:val="21"/>
          <w:lang w:val="es-CO"/>
        </w:rPr>
        <w:t>Otras actividades especializadas para la construcción de edificios y obras de ingeniería civil</w:t>
      </w:r>
      <w:r w:rsidR="00282871" w:rsidRPr="00282871">
        <w:rPr>
          <w:rFonts w:ascii="Arial Narrow" w:eastAsiaTheme="majorEastAsia" w:hAnsi="Arial Narrow" w:cs="Arial"/>
          <w:color w:val="000000" w:themeColor="text1"/>
          <w:sz w:val="21"/>
          <w:szCs w:val="21"/>
          <w:lang w:val="es-CO"/>
        </w:rPr>
        <w:t xml:space="preserve">. Se cuenta con un total de </w:t>
      </w:r>
      <w:r w:rsidR="00576C65">
        <w:rPr>
          <w:rFonts w:ascii="Arial Narrow" w:eastAsiaTheme="majorEastAsia" w:hAnsi="Arial Narrow" w:cs="Arial"/>
          <w:color w:val="000000" w:themeColor="text1"/>
          <w:sz w:val="21"/>
          <w:szCs w:val="21"/>
          <w:lang w:val="es-CO"/>
        </w:rPr>
        <w:t>8</w:t>
      </w:r>
      <w:r w:rsidR="00282871" w:rsidRPr="00282871">
        <w:rPr>
          <w:rFonts w:ascii="Arial Narrow" w:eastAsiaTheme="majorEastAsia" w:hAnsi="Arial Narrow" w:cs="Arial"/>
          <w:color w:val="000000" w:themeColor="text1"/>
          <w:sz w:val="21"/>
          <w:szCs w:val="21"/>
          <w:lang w:val="es-CO"/>
        </w:rPr>
        <w:t>.</w:t>
      </w:r>
      <w:r w:rsidR="00576C65">
        <w:rPr>
          <w:rFonts w:ascii="Arial Narrow" w:eastAsiaTheme="majorEastAsia" w:hAnsi="Arial Narrow" w:cs="Arial"/>
          <w:color w:val="000000" w:themeColor="text1"/>
          <w:sz w:val="21"/>
          <w:szCs w:val="21"/>
          <w:lang w:val="es-CO"/>
        </w:rPr>
        <w:t>429</w:t>
      </w:r>
      <w:r w:rsidR="00282871" w:rsidRPr="00282871">
        <w:rPr>
          <w:rFonts w:ascii="Arial Narrow" w:eastAsiaTheme="majorEastAsia" w:hAnsi="Arial Narrow" w:cs="Arial"/>
          <w:color w:val="000000" w:themeColor="text1"/>
          <w:sz w:val="21"/>
          <w:szCs w:val="21"/>
          <w:lang w:val="es-CO"/>
        </w:rPr>
        <w:t xml:space="preserve"> empresas. Conforme a la Ilustración 35, la oferta presenta una alta concentración en Bogotá D.C. y </w:t>
      </w:r>
      <w:r w:rsidR="00576C65">
        <w:rPr>
          <w:rFonts w:ascii="Arial Narrow" w:eastAsiaTheme="majorEastAsia" w:hAnsi="Arial Narrow" w:cs="Arial"/>
          <w:color w:val="000000" w:themeColor="text1"/>
          <w:sz w:val="21"/>
          <w:szCs w:val="21"/>
          <w:lang w:val="es-CO"/>
        </w:rPr>
        <w:t>Antioquia</w:t>
      </w:r>
      <w:r w:rsidR="00282871" w:rsidRPr="00282871">
        <w:rPr>
          <w:rFonts w:ascii="Arial Narrow" w:eastAsiaTheme="majorEastAsia" w:hAnsi="Arial Narrow" w:cs="Arial"/>
          <w:color w:val="000000" w:themeColor="text1"/>
          <w:sz w:val="21"/>
          <w:szCs w:val="21"/>
          <w:lang w:val="es-CO"/>
        </w:rPr>
        <w:t>; no obstante, el departamento del Tolima cuenta con un tejido de 1</w:t>
      </w:r>
      <w:r w:rsidR="00B120C5">
        <w:rPr>
          <w:rFonts w:ascii="Arial Narrow" w:eastAsiaTheme="majorEastAsia" w:hAnsi="Arial Narrow" w:cs="Arial"/>
          <w:color w:val="000000" w:themeColor="text1"/>
          <w:sz w:val="21"/>
          <w:szCs w:val="21"/>
          <w:lang w:val="es-CO"/>
        </w:rPr>
        <w:t>16</w:t>
      </w:r>
      <w:r w:rsidR="00282871" w:rsidRPr="00282871">
        <w:rPr>
          <w:rFonts w:ascii="Arial Narrow" w:eastAsiaTheme="majorEastAsia" w:hAnsi="Arial Narrow" w:cs="Arial"/>
          <w:color w:val="000000" w:themeColor="text1"/>
          <w:sz w:val="21"/>
          <w:szCs w:val="21"/>
          <w:lang w:val="es-CO"/>
        </w:rPr>
        <w:t xml:space="preserve"> empresas registradas.</w:t>
      </w:r>
    </w:p>
    <w:p w14:paraId="5D1ED62D" w14:textId="77777777" w:rsidR="00140E49" w:rsidRPr="00282871" w:rsidRDefault="00140E49" w:rsidP="00140E49">
      <w:pPr>
        <w:spacing w:after="160" w:line="276" w:lineRule="auto"/>
        <w:ind w:left="1440"/>
        <w:jc w:val="both"/>
        <w:rPr>
          <w:rFonts w:ascii="Arial Narrow" w:eastAsiaTheme="majorEastAsia" w:hAnsi="Arial Narrow" w:cs="Arial"/>
          <w:color w:val="000000" w:themeColor="text1"/>
          <w:sz w:val="21"/>
          <w:szCs w:val="21"/>
          <w:lang w:val="es-CO"/>
        </w:rPr>
      </w:pPr>
    </w:p>
    <w:p w14:paraId="139DB3CF" w14:textId="7926102E" w:rsidR="00282871" w:rsidRPr="00282871" w:rsidRDefault="00282871" w:rsidP="003A771B">
      <w:pPr>
        <w:spacing w:after="160" w:line="240" w:lineRule="auto"/>
        <w:jc w:val="center"/>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lastRenderedPageBreak/>
        <w:t xml:space="preserve">Ilustración 35. Empresas con </w:t>
      </w:r>
      <w:r w:rsidR="00410F5A">
        <w:rPr>
          <w:rFonts w:ascii="Arial Narrow" w:eastAsiaTheme="majorEastAsia" w:hAnsi="Arial Narrow" w:cs="Arial"/>
          <w:b/>
          <w:bCs/>
          <w:color w:val="000000" w:themeColor="text1"/>
          <w:sz w:val="21"/>
          <w:szCs w:val="21"/>
          <w:lang w:val="es-CO"/>
        </w:rPr>
        <w:t>o</w:t>
      </w:r>
      <w:r w:rsidR="00410F5A" w:rsidRPr="00410F5A">
        <w:rPr>
          <w:rFonts w:ascii="Arial Narrow" w:eastAsiaTheme="majorEastAsia" w:hAnsi="Arial Narrow" w:cs="Arial"/>
          <w:b/>
          <w:bCs/>
          <w:color w:val="000000" w:themeColor="text1"/>
          <w:sz w:val="21"/>
          <w:szCs w:val="21"/>
          <w:lang w:val="es-CO"/>
        </w:rPr>
        <w:t>tras actividades especializadas para la construcción de edificios y obras de ingeniería civil</w:t>
      </w:r>
    </w:p>
    <w:p w14:paraId="0E75A0DD" w14:textId="45AABF01" w:rsidR="003A771B" w:rsidRPr="00282871" w:rsidRDefault="001742E9" w:rsidP="003A771B">
      <w:pPr>
        <w:spacing w:after="160" w:line="240" w:lineRule="auto"/>
        <w:jc w:val="center"/>
        <w:rPr>
          <w:rFonts w:ascii="Arial Narrow" w:eastAsiaTheme="majorEastAsia" w:hAnsi="Arial Narrow" w:cs="Arial"/>
          <w:b/>
          <w:bCs/>
          <w:color w:val="000000" w:themeColor="text1"/>
          <w:sz w:val="21"/>
          <w:szCs w:val="21"/>
          <w:lang w:val="es-CO"/>
        </w:rPr>
      </w:pPr>
      <w:r w:rsidRPr="001742E9">
        <w:rPr>
          <w:rFonts w:ascii="Arial Narrow" w:eastAsiaTheme="majorEastAsia" w:hAnsi="Arial Narrow" w:cs="Arial"/>
          <w:b/>
          <w:bCs/>
          <w:noProof/>
          <w:color w:val="000000" w:themeColor="text1"/>
          <w:sz w:val="21"/>
          <w:szCs w:val="21"/>
          <w:lang w:val="es-CO"/>
        </w:rPr>
        <w:drawing>
          <wp:inline distT="0" distB="0" distL="0" distR="0" wp14:anchorId="426E6454" wp14:editId="2DE5AE68">
            <wp:extent cx="4969328" cy="3487189"/>
            <wp:effectExtent l="0" t="0" r="317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984493" cy="3497831"/>
                    </a:xfrm>
                    <a:prstGeom prst="rect">
                      <a:avLst/>
                    </a:prstGeom>
                  </pic:spPr>
                </pic:pic>
              </a:graphicData>
            </a:graphic>
          </wp:inline>
        </w:drawing>
      </w:r>
    </w:p>
    <w:p w14:paraId="70C1A7C1" w14:textId="77777777" w:rsidR="00282871" w:rsidRPr="00AF2565" w:rsidRDefault="00282871" w:rsidP="00AF2565">
      <w:pPr>
        <w:pStyle w:val="Ttulo1"/>
        <w:numPr>
          <w:ilvl w:val="0"/>
          <w:numId w:val="30"/>
        </w:numPr>
        <w:spacing w:line="276" w:lineRule="auto"/>
        <w:ind w:left="426" w:hanging="426"/>
        <w:rPr>
          <w:rFonts w:ascii="Arial Narrow" w:eastAsiaTheme="majorEastAsia" w:hAnsi="Arial Narrow" w:cs="Tahoma"/>
          <w:b/>
          <w:bCs/>
          <w:color w:val="000000" w:themeColor="text1"/>
          <w:sz w:val="21"/>
          <w:szCs w:val="21"/>
          <w:lang w:val="es-CO" w:eastAsia="es-MX"/>
        </w:rPr>
      </w:pPr>
      <w:bookmarkStart w:id="121" w:name="_Toc233813319"/>
      <w:bookmarkStart w:id="122" w:name="_Toc235025255"/>
      <w:bookmarkStart w:id="123" w:name="_Toc237185607"/>
      <w:bookmarkStart w:id="124" w:name="_Toc238484016"/>
      <w:bookmarkStart w:id="125" w:name="_Toc239165298"/>
      <w:r w:rsidRPr="00AF2565">
        <w:rPr>
          <w:rFonts w:ascii="Arial Narrow" w:eastAsiaTheme="majorEastAsia" w:hAnsi="Arial Narrow" w:cs="Tahoma"/>
          <w:b/>
          <w:bCs/>
          <w:color w:val="000000" w:themeColor="text1"/>
          <w:sz w:val="21"/>
          <w:szCs w:val="21"/>
          <w:lang w:val="es-CO" w:eastAsia="es-MX"/>
        </w:rPr>
        <w:t>ESTUDIO DE MERCADO</w:t>
      </w:r>
      <w:bookmarkEnd w:id="121"/>
      <w:bookmarkEnd w:id="122"/>
      <w:bookmarkEnd w:id="123"/>
      <w:bookmarkEnd w:id="124"/>
      <w:bookmarkEnd w:id="125"/>
    </w:p>
    <w:p w14:paraId="174A983F" w14:textId="4CA1C914" w:rsidR="00894547" w:rsidRPr="00894547" w:rsidRDefault="00894547" w:rsidP="000A647E">
      <w:pPr>
        <w:spacing w:after="160" w:line="276" w:lineRule="auto"/>
        <w:jc w:val="both"/>
        <w:rPr>
          <w:rFonts w:ascii="Arial Narrow" w:eastAsiaTheme="majorEastAsia" w:hAnsi="Arial Narrow" w:cs="Arial"/>
          <w:color w:val="000000" w:themeColor="text1"/>
          <w:sz w:val="21"/>
          <w:szCs w:val="21"/>
          <w:lang w:val="es-CO"/>
        </w:rPr>
      </w:pPr>
      <w:r w:rsidRPr="00894547">
        <w:rPr>
          <w:rFonts w:ascii="Arial Narrow" w:eastAsiaTheme="majorEastAsia" w:hAnsi="Arial Narrow" w:cs="Arial"/>
          <w:color w:val="000000" w:themeColor="text1"/>
          <w:sz w:val="21"/>
          <w:szCs w:val="21"/>
          <w:lang w:val="es-CO"/>
        </w:rPr>
        <w:t xml:space="preserve">El presupuesto oficial para el presente proceso de selección fue estructurado por la administración municipal mediante la elaboración de los análisis técnicos, diseños tipológicos y costos de referencia requeridos para la ejecución del proyecto denominado </w:t>
      </w:r>
      <w:r w:rsidRPr="00E37CD1">
        <w:rPr>
          <w:rFonts w:ascii="Arial Narrow" w:eastAsiaTheme="majorEastAsia" w:hAnsi="Arial Narrow" w:cs="Arial"/>
          <w:b/>
          <w:bCs/>
          <w:i/>
          <w:iCs/>
          <w:color w:val="000000" w:themeColor="text1"/>
          <w:sz w:val="21"/>
          <w:szCs w:val="21"/>
          <w:lang w:val="es-CO"/>
        </w:rPr>
        <w:t>“CONSTRUCCIÓN DE ESTUFAS ECOEFICIENTES PROVEEDORA DE ENERGÍA</w:t>
      </w:r>
      <w:r w:rsidR="004A2725">
        <w:rPr>
          <w:rFonts w:ascii="Arial Narrow" w:eastAsiaTheme="majorEastAsia" w:hAnsi="Arial Narrow" w:cs="Arial"/>
          <w:b/>
          <w:bCs/>
          <w:i/>
          <w:iCs/>
          <w:color w:val="000000" w:themeColor="text1"/>
          <w:sz w:val="21"/>
          <w:szCs w:val="21"/>
          <w:lang w:val="es-CO"/>
        </w:rPr>
        <w:t>S</w:t>
      </w:r>
      <w:r w:rsidRPr="00E37CD1">
        <w:rPr>
          <w:rFonts w:ascii="Arial Narrow" w:eastAsiaTheme="majorEastAsia" w:hAnsi="Arial Narrow" w:cs="Arial"/>
          <w:b/>
          <w:bCs/>
          <w:i/>
          <w:iCs/>
          <w:color w:val="000000" w:themeColor="text1"/>
          <w:sz w:val="21"/>
          <w:szCs w:val="21"/>
          <w:lang w:val="es-CO"/>
        </w:rPr>
        <w:t xml:space="preserve"> LIMPIA</w:t>
      </w:r>
      <w:r w:rsidR="004A2725">
        <w:rPr>
          <w:rFonts w:ascii="Arial Narrow" w:eastAsiaTheme="majorEastAsia" w:hAnsi="Arial Narrow" w:cs="Arial"/>
          <w:b/>
          <w:bCs/>
          <w:i/>
          <w:iCs/>
          <w:color w:val="000000" w:themeColor="text1"/>
          <w:sz w:val="21"/>
          <w:szCs w:val="21"/>
          <w:lang w:val="es-CO"/>
        </w:rPr>
        <w:t>S</w:t>
      </w:r>
      <w:r w:rsidRPr="00E37CD1">
        <w:rPr>
          <w:rFonts w:ascii="Arial Narrow" w:eastAsiaTheme="majorEastAsia" w:hAnsi="Arial Narrow" w:cs="Arial"/>
          <w:b/>
          <w:bCs/>
          <w:i/>
          <w:iCs/>
          <w:color w:val="000000" w:themeColor="text1"/>
          <w:sz w:val="21"/>
          <w:szCs w:val="21"/>
          <w:lang w:val="es-CO"/>
        </w:rPr>
        <w:t xml:space="preserve"> COMO MEDIDA</w:t>
      </w:r>
      <w:r w:rsidR="004A2725">
        <w:rPr>
          <w:rFonts w:ascii="Arial Narrow" w:eastAsiaTheme="majorEastAsia" w:hAnsi="Arial Narrow" w:cs="Arial"/>
          <w:b/>
          <w:bCs/>
          <w:i/>
          <w:iCs/>
          <w:color w:val="000000" w:themeColor="text1"/>
          <w:sz w:val="21"/>
          <w:szCs w:val="21"/>
          <w:lang w:val="es-CO"/>
        </w:rPr>
        <w:t>S</w:t>
      </w:r>
      <w:r w:rsidRPr="00E37CD1">
        <w:rPr>
          <w:rFonts w:ascii="Arial Narrow" w:eastAsiaTheme="majorEastAsia" w:hAnsi="Arial Narrow" w:cs="Arial"/>
          <w:b/>
          <w:bCs/>
          <w:i/>
          <w:iCs/>
          <w:color w:val="000000" w:themeColor="text1"/>
          <w:sz w:val="21"/>
          <w:szCs w:val="21"/>
          <w:lang w:val="es-CO"/>
        </w:rPr>
        <w:t xml:space="preserve"> DE MITIGACIÓN AL CAMBIO CLIMÁTICO EN LAS COMUNIDADES RURALES DEL MUNICIPIO DE ATACO, TOLIMA”</w:t>
      </w:r>
      <w:r w:rsidRPr="00894547">
        <w:rPr>
          <w:rFonts w:ascii="Arial Narrow" w:eastAsiaTheme="majorEastAsia" w:hAnsi="Arial Narrow" w:cs="Arial"/>
          <w:color w:val="000000" w:themeColor="text1"/>
          <w:sz w:val="21"/>
          <w:szCs w:val="21"/>
          <w:lang w:val="es-CO"/>
        </w:rPr>
        <w:t>. De esta manera, el dimensionamiento de las obras responde a levantamientos técnicos de campo e ingeniería de detalle formulados directamente para atender las necesidades de las familias beneficiarias en la zona rural dispersa del municipio.</w:t>
      </w:r>
    </w:p>
    <w:p w14:paraId="02F0434D" w14:textId="7634FA18" w:rsidR="00894547" w:rsidRPr="00894547" w:rsidRDefault="00894547" w:rsidP="000A647E">
      <w:pPr>
        <w:spacing w:after="160" w:line="276" w:lineRule="auto"/>
        <w:jc w:val="both"/>
        <w:rPr>
          <w:rFonts w:ascii="Arial Narrow" w:eastAsiaTheme="majorEastAsia" w:hAnsi="Arial Narrow" w:cs="Arial"/>
          <w:color w:val="000000" w:themeColor="text1"/>
          <w:sz w:val="21"/>
          <w:szCs w:val="21"/>
          <w:lang w:val="es-CO"/>
        </w:rPr>
      </w:pPr>
      <w:r w:rsidRPr="00894547">
        <w:rPr>
          <w:rFonts w:ascii="Arial Narrow" w:eastAsiaTheme="majorEastAsia" w:hAnsi="Arial Narrow" w:cs="Arial"/>
          <w:color w:val="000000" w:themeColor="text1"/>
          <w:sz w:val="21"/>
          <w:szCs w:val="21"/>
          <w:lang w:val="es-CO"/>
        </w:rPr>
        <w:t>A partir de dichos estudios técnicos, se cuantificaron las cantidades de obra unitarias para la solución tipológica de un (1) módulo de estufa y se proyectaron para las 227 unidades que integran el alcance global del proyecto. La determinación del valor de las obras se fundamentó en la elaboración de los Análisis de Precios Unitarios (APU) correspondientes a cada una de las actividades constructivas, considerando los insumos, materiales de mampostería y refractarios, mano de obra, herramientas, kits de herrajes metálicos y el transporte especializado de carga rural.</w:t>
      </w:r>
    </w:p>
    <w:p w14:paraId="38E7D386" w14:textId="354DE67C" w:rsidR="00894547" w:rsidRPr="00894547" w:rsidRDefault="00894547" w:rsidP="000A647E">
      <w:pPr>
        <w:spacing w:after="160" w:line="276" w:lineRule="auto"/>
        <w:jc w:val="both"/>
        <w:rPr>
          <w:rFonts w:ascii="Arial Narrow" w:eastAsiaTheme="majorEastAsia" w:hAnsi="Arial Narrow" w:cs="Arial"/>
          <w:color w:val="000000" w:themeColor="text1"/>
          <w:sz w:val="21"/>
          <w:szCs w:val="21"/>
          <w:lang w:val="es-CO"/>
        </w:rPr>
      </w:pPr>
      <w:r w:rsidRPr="00894547">
        <w:rPr>
          <w:rFonts w:ascii="Arial Narrow" w:eastAsiaTheme="majorEastAsia" w:hAnsi="Arial Narrow" w:cs="Arial"/>
          <w:color w:val="000000" w:themeColor="text1"/>
          <w:sz w:val="21"/>
          <w:szCs w:val="21"/>
          <w:lang w:val="es-CO"/>
        </w:rPr>
        <w:t>La estimación económica comprende de forma integral los capítulos técnicos necesarios para la correcta materialización de los módulos de cocción limpia:</w:t>
      </w:r>
    </w:p>
    <w:p w14:paraId="4EFA3B4F" w14:textId="77777777" w:rsidR="00266D59" w:rsidRDefault="00894547" w:rsidP="000A647E">
      <w:pPr>
        <w:pStyle w:val="Prrafodelista"/>
        <w:numPr>
          <w:ilvl w:val="0"/>
          <w:numId w:val="41"/>
        </w:numPr>
        <w:spacing w:after="160" w:line="276" w:lineRule="auto"/>
        <w:jc w:val="both"/>
        <w:rPr>
          <w:rFonts w:ascii="Arial Narrow" w:eastAsiaTheme="majorEastAsia" w:hAnsi="Arial Narrow" w:cs="Arial"/>
          <w:color w:val="000000" w:themeColor="text1"/>
          <w:sz w:val="21"/>
          <w:szCs w:val="21"/>
          <w:lang w:val="es-CO"/>
        </w:rPr>
      </w:pPr>
      <w:r w:rsidRPr="00266D59">
        <w:rPr>
          <w:rFonts w:ascii="Arial Narrow" w:eastAsiaTheme="majorEastAsia" w:hAnsi="Arial Narrow" w:cs="Arial"/>
          <w:color w:val="000000" w:themeColor="text1"/>
          <w:sz w:val="21"/>
          <w:szCs w:val="21"/>
          <w:lang w:val="es-CO"/>
        </w:rPr>
        <w:lastRenderedPageBreak/>
        <w:t>Preliminares: Comprende las actividades de localización y replanteo topográfico y espacial de cada módulo de estufa en los predios beneficiarios ($1.944.649,98 M/CTE en total).</w:t>
      </w:r>
    </w:p>
    <w:p w14:paraId="7A693AD0" w14:textId="77777777" w:rsidR="00266D59" w:rsidRDefault="00894547" w:rsidP="000A647E">
      <w:pPr>
        <w:pStyle w:val="Prrafodelista"/>
        <w:numPr>
          <w:ilvl w:val="0"/>
          <w:numId w:val="41"/>
        </w:numPr>
        <w:spacing w:after="160" w:line="276" w:lineRule="auto"/>
        <w:jc w:val="both"/>
        <w:rPr>
          <w:rFonts w:ascii="Arial Narrow" w:eastAsiaTheme="majorEastAsia" w:hAnsi="Arial Narrow" w:cs="Arial"/>
          <w:color w:val="000000" w:themeColor="text1"/>
          <w:sz w:val="21"/>
          <w:szCs w:val="21"/>
          <w:lang w:val="es-CO"/>
        </w:rPr>
      </w:pPr>
      <w:r w:rsidRPr="00266D59">
        <w:rPr>
          <w:rFonts w:ascii="Arial Narrow" w:eastAsiaTheme="majorEastAsia" w:hAnsi="Arial Narrow" w:cs="Arial"/>
          <w:color w:val="000000" w:themeColor="text1"/>
          <w:sz w:val="21"/>
          <w:szCs w:val="21"/>
          <w:lang w:val="es-CO"/>
        </w:rPr>
        <w:t>Construcción de Estufas Ecoeficientes: Constituye el núcleo del costo directo ($1.087.535.056,72 M/CTE en las condiciones finales) e incluye:</w:t>
      </w:r>
    </w:p>
    <w:p w14:paraId="28828DE2" w14:textId="77777777" w:rsidR="00266D59" w:rsidRDefault="00894547" w:rsidP="000A647E">
      <w:pPr>
        <w:pStyle w:val="Prrafodelista"/>
        <w:numPr>
          <w:ilvl w:val="1"/>
          <w:numId w:val="41"/>
        </w:numPr>
        <w:spacing w:after="160" w:line="276" w:lineRule="auto"/>
        <w:jc w:val="both"/>
        <w:rPr>
          <w:rFonts w:ascii="Arial Narrow" w:eastAsiaTheme="majorEastAsia" w:hAnsi="Arial Narrow" w:cs="Arial"/>
          <w:color w:val="000000" w:themeColor="text1"/>
          <w:sz w:val="21"/>
          <w:szCs w:val="21"/>
          <w:lang w:val="es-CO"/>
        </w:rPr>
      </w:pPr>
      <w:r w:rsidRPr="00266D59">
        <w:rPr>
          <w:rFonts w:ascii="Arial Narrow" w:eastAsiaTheme="majorEastAsia" w:hAnsi="Arial Narrow" w:cs="Arial"/>
          <w:color w:val="000000" w:themeColor="text1"/>
          <w:sz w:val="21"/>
          <w:szCs w:val="21"/>
          <w:lang w:val="es-CO"/>
        </w:rPr>
        <w:t>Fundición de piso/placa base en concreto de 3.000 PSI para soporte estructural.</w:t>
      </w:r>
    </w:p>
    <w:p w14:paraId="0547BEA1" w14:textId="77777777" w:rsidR="00266D59" w:rsidRDefault="00894547" w:rsidP="000A647E">
      <w:pPr>
        <w:pStyle w:val="Prrafodelista"/>
        <w:numPr>
          <w:ilvl w:val="1"/>
          <w:numId w:val="41"/>
        </w:numPr>
        <w:spacing w:after="160" w:line="276" w:lineRule="auto"/>
        <w:jc w:val="both"/>
        <w:rPr>
          <w:rFonts w:ascii="Arial Narrow" w:eastAsiaTheme="majorEastAsia" w:hAnsi="Arial Narrow" w:cs="Arial"/>
          <w:color w:val="000000" w:themeColor="text1"/>
          <w:sz w:val="21"/>
          <w:szCs w:val="21"/>
          <w:lang w:val="es-CO"/>
        </w:rPr>
      </w:pPr>
      <w:r w:rsidRPr="00266D59">
        <w:rPr>
          <w:rFonts w:ascii="Arial Narrow" w:eastAsiaTheme="majorEastAsia" w:hAnsi="Arial Narrow" w:cs="Arial"/>
          <w:color w:val="000000" w:themeColor="text1"/>
          <w:sz w:val="21"/>
          <w:szCs w:val="21"/>
          <w:lang w:val="es-CO"/>
        </w:rPr>
        <w:t>Suministro y construcción de muros en ladrillo a la vista liso No. 12 (24x12x6 cm) y mampostería en ladrillo adobe macizo (5x10x20 cm) para la caja de fuego y la retención del calor.</w:t>
      </w:r>
    </w:p>
    <w:p w14:paraId="23A6D613" w14:textId="77777777" w:rsidR="00266D59" w:rsidRDefault="00894547" w:rsidP="000A647E">
      <w:pPr>
        <w:pStyle w:val="Prrafodelista"/>
        <w:numPr>
          <w:ilvl w:val="1"/>
          <w:numId w:val="41"/>
        </w:numPr>
        <w:spacing w:after="160" w:line="276" w:lineRule="auto"/>
        <w:jc w:val="both"/>
        <w:rPr>
          <w:rFonts w:ascii="Arial Narrow" w:eastAsiaTheme="majorEastAsia" w:hAnsi="Arial Narrow" w:cs="Arial"/>
          <w:color w:val="000000" w:themeColor="text1"/>
          <w:sz w:val="21"/>
          <w:szCs w:val="21"/>
          <w:lang w:val="es-CO"/>
        </w:rPr>
      </w:pPr>
      <w:r w:rsidRPr="00266D59">
        <w:rPr>
          <w:rFonts w:ascii="Arial Narrow" w:eastAsiaTheme="majorEastAsia" w:hAnsi="Arial Narrow" w:cs="Arial"/>
          <w:color w:val="000000" w:themeColor="text1"/>
          <w:sz w:val="21"/>
          <w:szCs w:val="21"/>
          <w:lang w:val="es-CO"/>
        </w:rPr>
        <w:t>Suministro e instalación de conductos de evacuación de gases y humo en STC vitrificado.</w:t>
      </w:r>
    </w:p>
    <w:p w14:paraId="59F672D3" w14:textId="77777777" w:rsidR="00266D59" w:rsidRDefault="00894547" w:rsidP="000A647E">
      <w:pPr>
        <w:pStyle w:val="Prrafodelista"/>
        <w:numPr>
          <w:ilvl w:val="1"/>
          <w:numId w:val="41"/>
        </w:numPr>
        <w:spacing w:after="160" w:line="276" w:lineRule="auto"/>
        <w:jc w:val="both"/>
        <w:rPr>
          <w:rFonts w:ascii="Arial Narrow" w:eastAsiaTheme="majorEastAsia" w:hAnsi="Arial Narrow" w:cs="Arial"/>
          <w:color w:val="000000" w:themeColor="text1"/>
          <w:sz w:val="21"/>
          <w:szCs w:val="21"/>
          <w:lang w:val="es-CO"/>
        </w:rPr>
      </w:pPr>
      <w:r w:rsidRPr="00266D59">
        <w:rPr>
          <w:rFonts w:ascii="Arial Narrow" w:eastAsiaTheme="majorEastAsia" w:hAnsi="Arial Narrow" w:cs="Arial"/>
          <w:color w:val="000000" w:themeColor="text1"/>
          <w:sz w:val="21"/>
          <w:szCs w:val="21"/>
          <w:lang w:val="es-CO"/>
        </w:rPr>
        <w:t>Suministro e instalación de kits de herrajes metálicos (planchas de cocción, puertas de chimenea, ceniceros y accesorios térmicos).</w:t>
      </w:r>
    </w:p>
    <w:p w14:paraId="3CBA86AD" w14:textId="77777777" w:rsidR="000A647E" w:rsidRDefault="00894547" w:rsidP="000A647E">
      <w:pPr>
        <w:pStyle w:val="Prrafodelista"/>
        <w:numPr>
          <w:ilvl w:val="1"/>
          <w:numId w:val="41"/>
        </w:numPr>
        <w:spacing w:after="160" w:line="276" w:lineRule="auto"/>
        <w:jc w:val="both"/>
        <w:rPr>
          <w:rFonts w:ascii="Arial Narrow" w:eastAsiaTheme="majorEastAsia" w:hAnsi="Arial Narrow" w:cs="Arial"/>
          <w:color w:val="000000" w:themeColor="text1"/>
          <w:sz w:val="21"/>
          <w:szCs w:val="21"/>
          <w:lang w:val="es-CO"/>
        </w:rPr>
      </w:pPr>
      <w:r w:rsidRPr="00266D59">
        <w:rPr>
          <w:rFonts w:ascii="Arial Narrow" w:eastAsiaTheme="majorEastAsia" w:hAnsi="Arial Narrow" w:cs="Arial"/>
          <w:color w:val="000000" w:themeColor="text1"/>
          <w:sz w:val="21"/>
          <w:szCs w:val="21"/>
          <w:lang w:val="es-CO"/>
        </w:rPr>
        <w:t>Transporte de materiales (fletes y acarreos rurales) por valor de $191.576.650,00 M/CTE, insumo fundamental dada la dispersión geográfica de los puntos de acopio y viviendas en las veredas de Ataco.</w:t>
      </w:r>
    </w:p>
    <w:p w14:paraId="28D0F647" w14:textId="6CA2CDB5" w:rsidR="00894547" w:rsidRPr="000A647E" w:rsidRDefault="00894547" w:rsidP="000A647E">
      <w:pPr>
        <w:spacing w:after="160" w:line="276" w:lineRule="auto"/>
        <w:jc w:val="both"/>
        <w:rPr>
          <w:rFonts w:ascii="Arial Narrow" w:eastAsiaTheme="majorEastAsia" w:hAnsi="Arial Narrow" w:cs="Arial"/>
          <w:color w:val="000000" w:themeColor="text1"/>
          <w:sz w:val="21"/>
          <w:szCs w:val="21"/>
          <w:lang w:val="es-CO"/>
        </w:rPr>
      </w:pPr>
      <w:r w:rsidRPr="000A647E">
        <w:rPr>
          <w:rFonts w:ascii="Arial Narrow" w:eastAsiaTheme="majorEastAsia" w:hAnsi="Arial Narrow" w:cs="Arial"/>
          <w:color w:val="000000" w:themeColor="text1"/>
          <w:sz w:val="21"/>
          <w:szCs w:val="21"/>
          <w:lang w:val="es-CO"/>
        </w:rPr>
        <w:t>Para la estructuración de los precios unitarios se tomaron como referencia los precios de mercado vigentes en la región del Tolima, cotizaciones de fabricantes de herrajes y ladrilleras, y las tarifas logísticas para movilización de carga en zona rural dispersa. Este ejercicio garantiza una estricta correspondencia entre los insumos requeridos, la realidad operativa del municipio y la viabilidad financiera de las obras.</w:t>
      </w:r>
    </w:p>
    <w:p w14:paraId="493E5ACB" w14:textId="1827E87E" w:rsidR="00894547" w:rsidRPr="00894547" w:rsidRDefault="00894547" w:rsidP="000A647E">
      <w:pPr>
        <w:spacing w:after="160" w:line="276" w:lineRule="auto"/>
        <w:jc w:val="both"/>
        <w:rPr>
          <w:rFonts w:ascii="Arial Narrow" w:eastAsiaTheme="majorEastAsia" w:hAnsi="Arial Narrow" w:cs="Arial"/>
          <w:color w:val="000000" w:themeColor="text1"/>
          <w:sz w:val="21"/>
          <w:szCs w:val="21"/>
          <w:lang w:val="es-CO"/>
        </w:rPr>
      </w:pPr>
      <w:r w:rsidRPr="00894547">
        <w:rPr>
          <w:rFonts w:ascii="Arial Narrow" w:eastAsiaTheme="majorEastAsia" w:hAnsi="Arial Narrow" w:cs="Arial"/>
          <w:color w:val="000000" w:themeColor="text1"/>
          <w:sz w:val="21"/>
          <w:szCs w:val="21"/>
          <w:lang w:val="es-CO"/>
        </w:rPr>
        <w:t>El presupuesto oficial contempla un esquema de A.I.U. del 32% sobre el total de costos directos de obra, el cual se encuentra discriminado en un 26% de Administración, 2% de Imprevistos y 4% de Utilidad. El componente de Administración (26%) garantiza la capacidad logística del contratista, la contratación del personal profesional, técnico y de apoyo, el cumplimiento de las obligaciones de Seguridad y Salud en el Trabajo (SGSST) y la gestión ambiental en campo. Los Imprevistos (2%) atenúan posibles contingencias operativas derivadas de las condiciones climáticas o de acceso en la zona rural, mientras que la Utilidad (4%) retribuye el ejercicio profesional del constructor.</w:t>
      </w:r>
    </w:p>
    <w:p w14:paraId="00C85865" w14:textId="1F213E12" w:rsidR="00282871" w:rsidRPr="00282871" w:rsidRDefault="00894547" w:rsidP="000A647E">
      <w:pPr>
        <w:spacing w:after="160" w:line="276" w:lineRule="auto"/>
        <w:jc w:val="both"/>
        <w:rPr>
          <w:rFonts w:ascii="Arial Narrow" w:eastAsiaTheme="majorEastAsia" w:hAnsi="Arial Narrow" w:cs="Arial"/>
          <w:color w:val="000000" w:themeColor="text1"/>
          <w:sz w:val="21"/>
          <w:szCs w:val="21"/>
          <w:lang w:val="es-CO"/>
        </w:rPr>
      </w:pPr>
      <w:r w:rsidRPr="00894547">
        <w:rPr>
          <w:rFonts w:ascii="Arial Narrow" w:eastAsiaTheme="majorEastAsia" w:hAnsi="Arial Narrow" w:cs="Arial"/>
          <w:color w:val="000000" w:themeColor="text1"/>
          <w:sz w:val="21"/>
          <w:szCs w:val="21"/>
          <w:lang w:val="es-CO"/>
        </w:rPr>
        <w:t>Como resultado de la valoración de las cantidades de obra, los costos directos ($1.089.479.706,70 M/CTE) y el esquema de A.I.U. ($348.633.506,14 M/CTE), el valor total del contrato de obra asciende a</w:t>
      </w:r>
      <w:r w:rsidR="009008C0">
        <w:rPr>
          <w:rFonts w:ascii="Arial Narrow" w:eastAsiaTheme="majorEastAsia" w:hAnsi="Arial Narrow" w:cs="Arial"/>
          <w:color w:val="000000" w:themeColor="text1"/>
          <w:sz w:val="21"/>
          <w:szCs w:val="21"/>
          <w:lang w:val="es-CO"/>
        </w:rPr>
        <w:t xml:space="preserve"> </w:t>
      </w:r>
      <w:r w:rsidR="003324FA" w:rsidRPr="003324FA">
        <w:rPr>
          <w:rFonts w:ascii="Arial Narrow" w:eastAsiaTheme="majorEastAsia" w:hAnsi="Arial Narrow" w:cs="Arial"/>
          <w:b/>
          <w:bCs/>
          <w:color w:val="000000" w:themeColor="text1"/>
          <w:sz w:val="21"/>
          <w:szCs w:val="21"/>
          <w:lang w:val="es-CO"/>
        </w:rPr>
        <w:t>MIL CUATROCIENTOS TREINTA Y OCHO MILLONES CIENTO TRECE MIL DOSCIENTOS DOCE PESOS CON OCHENTA Y CUATRO CENTAVOS ($1.438.113.212,84) M/CTE</w:t>
      </w:r>
      <w:r w:rsidR="00282871" w:rsidRPr="00282871">
        <w:rPr>
          <w:rFonts w:ascii="Arial Narrow" w:eastAsiaTheme="majorEastAsia" w:hAnsi="Arial Narrow" w:cs="Arial"/>
          <w:b/>
          <w:bCs/>
          <w:color w:val="000000" w:themeColor="text1"/>
          <w:sz w:val="21"/>
          <w:szCs w:val="21"/>
          <w:lang w:val="es-CO"/>
        </w:rPr>
        <w:t>:</w:t>
      </w:r>
      <w:r w:rsidR="00282871" w:rsidRPr="00282871">
        <w:rPr>
          <w:rFonts w:ascii="Arial Narrow" w:eastAsiaTheme="majorEastAsia" w:hAnsi="Arial Narrow" w:cs="Arial"/>
          <w:color w:val="000000" w:themeColor="text1"/>
          <w:sz w:val="21"/>
          <w:szCs w:val="21"/>
          <w:lang w:val="es-CO"/>
        </w:rPr>
        <w:t xml:space="preserve"> </w:t>
      </w:r>
    </w:p>
    <w:p w14:paraId="20F3C03C" w14:textId="77777777" w:rsidR="00282871" w:rsidRPr="00282871" w:rsidRDefault="00282871" w:rsidP="00282871">
      <w:pPr>
        <w:spacing w:after="160" w:line="240" w:lineRule="auto"/>
        <w:jc w:val="both"/>
        <w:rPr>
          <w:rFonts w:ascii="Arial Narrow" w:eastAsiaTheme="majorEastAsia" w:hAnsi="Arial Narrow" w:cs="Arial"/>
          <w:color w:val="000000" w:themeColor="text1"/>
          <w:sz w:val="21"/>
          <w:szCs w:val="21"/>
        </w:rPr>
      </w:pPr>
      <w:r w:rsidRPr="00282871">
        <w:rPr>
          <w:rFonts w:ascii="Arial Narrow" w:eastAsiaTheme="majorEastAsia" w:hAnsi="Arial Narrow" w:cs="Arial"/>
          <w:b/>
          <w:color w:val="000000" w:themeColor="text1"/>
          <w:sz w:val="21"/>
          <w:szCs w:val="21"/>
        </w:rPr>
        <w:t>Tabla 3.</w:t>
      </w:r>
      <w:r w:rsidRPr="00282871">
        <w:rPr>
          <w:rFonts w:ascii="Arial Narrow" w:eastAsiaTheme="majorEastAsia" w:hAnsi="Arial Narrow" w:cs="Arial"/>
          <w:color w:val="000000" w:themeColor="text1"/>
          <w:sz w:val="21"/>
          <w:szCs w:val="21"/>
        </w:rPr>
        <w:t> Presupuesto oficial</w:t>
      </w:r>
      <w:bookmarkStart w:id="126" w:name="_Toc233813320"/>
      <w:bookmarkStart w:id="127" w:name="_Toc235025256"/>
    </w:p>
    <w:tbl>
      <w:tblPr>
        <w:tblW w:w="10054" w:type="dxa"/>
        <w:jc w:val="center"/>
        <w:tblCellMar>
          <w:left w:w="70" w:type="dxa"/>
          <w:right w:w="70" w:type="dxa"/>
        </w:tblCellMar>
        <w:tblLook w:val="04A0" w:firstRow="1" w:lastRow="0" w:firstColumn="1" w:lastColumn="0" w:noHBand="0" w:noVBand="1"/>
      </w:tblPr>
      <w:tblGrid>
        <w:gridCol w:w="493"/>
        <w:gridCol w:w="3090"/>
        <w:gridCol w:w="460"/>
        <w:gridCol w:w="591"/>
        <w:gridCol w:w="1566"/>
        <w:gridCol w:w="1167"/>
        <w:gridCol w:w="1182"/>
        <w:gridCol w:w="1505"/>
      </w:tblGrid>
      <w:tr w:rsidR="003D273F" w:rsidRPr="00B768E1" w14:paraId="13585135" w14:textId="77777777" w:rsidTr="00F24C94">
        <w:trPr>
          <w:trHeight w:val="406"/>
          <w:jc w:val="center"/>
        </w:trPr>
        <w:tc>
          <w:tcPr>
            <w:tcW w:w="10054" w:type="dxa"/>
            <w:gridSpan w:val="8"/>
            <w:tcBorders>
              <w:top w:val="single" w:sz="4" w:space="0" w:color="auto"/>
              <w:left w:val="single" w:sz="4" w:space="0" w:color="auto"/>
              <w:bottom w:val="single" w:sz="4" w:space="0" w:color="auto"/>
              <w:right w:val="single" w:sz="4" w:space="0" w:color="auto"/>
            </w:tcBorders>
            <w:shd w:val="clear" w:color="000000" w:fill="BFBFBF"/>
            <w:vAlign w:val="center"/>
            <w:hideMark/>
          </w:tcPr>
          <w:p w14:paraId="019384BF"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PRESUPUESTO DE OBRA</w:t>
            </w:r>
          </w:p>
        </w:tc>
      </w:tr>
      <w:tr w:rsidR="003D273F" w:rsidRPr="00B768E1" w14:paraId="4477EFF7" w14:textId="77777777" w:rsidTr="00F24C94">
        <w:trPr>
          <w:trHeight w:val="825"/>
          <w:jc w:val="center"/>
        </w:trPr>
        <w:tc>
          <w:tcPr>
            <w:tcW w:w="493"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E300C1D"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ITEM</w:t>
            </w:r>
          </w:p>
        </w:tc>
        <w:tc>
          <w:tcPr>
            <w:tcW w:w="3090"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44D79CE"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DESCRIPCION</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B46BE16"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UND</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3F71B33"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CANT.</w:t>
            </w:r>
          </w:p>
        </w:tc>
        <w:tc>
          <w:tcPr>
            <w:tcW w:w="156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9DB38C3"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VALOR UNITARIO</w:t>
            </w:r>
          </w:p>
        </w:tc>
        <w:tc>
          <w:tcPr>
            <w:tcW w:w="1167"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A1D6462"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xml:space="preserve"> VALOR TOTAL </w:t>
            </w:r>
          </w:p>
        </w:tc>
        <w:tc>
          <w:tcPr>
            <w:tcW w:w="1182" w:type="dxa"/>
            <w:tcBorders>
              <w:top w:val="single" w:sz="4" w:space="0" w:color="auto"/>
              <w:left w:val="nil"/>
              <w:bottom w:val="single" w:sz="4" w:space="0" w:color="auto"/>
              <w:right w:val="single" w:sz="4" w:space="0" w:color="auto"/>
            </w:tcBorders>
            <w:shd w:val="clear" w:color="000000" w:fill="D9D9D9"/>
            <w:vAlign w:val="center"/>
            <w:hideMark/>
          </w:tcPr>
          <w:p w14:paraId="64A0F1BF" w14:textId="77777777" w:rsidR="003D273F" w:rsidRPr="00B768E1" w:rsidRDefault="003D273F" w:rsidP="00F24C94">
            <w:pPr>
              <w:spacing w:line="240" w:lineRule="auto"/>
              <w:jc w:val="center"/>
              <w:rPr>
                <w:rFonts w:ascii="Arial Narrow" w:eastAsia="Times New Roman" w:hAnsi="Arial Narrow" w:cs="Arial"/>
                <w:b/>
                <w:bCs/>
                <w:color w:val="000000"/>
                <w:sz w:val="18"/>
                <w:szCs w:val="18"/>
                <w:lang w:eastAsia="es-CO"/>
              </w:rPr>
            </w:pPr>
            <w:r w:rsidRPr="00B768E1">
              <w:rPr>
                <w:rFonts w:ascii="Arial Narrow" w:eastAsia="Times New Roman" w:hAnsi="Arial Narrow" w:cs="Arial"/>
                <w:b/>
                <w:bCs/>
                <w:color w:val="000000"/>
                <w:sz w:val="18"/>
                <w:szCs w:val="18"/>
                <w:lang w:eastAsia="es-CO"/>
              </w:rPr>
              <w:t>CONDICIONES FINALES PROYECTO</w:t>
            </w:r>
          </w:p>
        </w:tc>
        <w:tc>
          <w:tcPr>
            <w:tcW w:w="1495" w:type="dxa"/>
            <w:tcBorders>
              <w:top w:val="single" w:sz="4" w:space="0" w:color="auto"/>
              <w:left w:val="nil"/>
              <w:bottom w:val="single" w:sz="4" w:space="0" w:color="auto"/>
              <w:right w:val="single" w:sz="4" w:space="0" w:color="auto"/>
            </w:tcBorders>
            <w:shd w:val="clear" w:color="000000" w:fill="D9D9D9"/>
            <w:noWrap/>
            <w:vAlign w:val="center"/>
            <w:hideMark/>
          </w:tcPr>
          <w:p w14:paraId="0D6706AE" w14:textId="77777777" w:rsidR="003D273F" w:rsidRPr="00B768E1" w:rsidRDefault="003D273F" w:rsidP="00F24C94">
            <w:pPr>
              <w:spacing w:line="240" w:lineRule="auto"/>
              <w:jc w:val="center"/>
              <w:rPr>
                <w:rFonts w:ascii="Arial Narrow" w:eastAsia="Times New Roman" w:hAnsi="Arial Narrow" w:cs="Arial"/>
                <w:b/>
                <w:bCs/>
                <w:color w:val="000000"/>
                <w:sz w:val="18"/>
                <w:szCs w:val="18"/>
                <w:lang w:eastAsia="es-CO"/>
              </w:rPr>
            </w:pPr>
            <w:r w:rsidRPr="00B768E1">
              <w:rPr>
                <w:rFonts w:ascii="Arial Narrow" w:eastAsia="Times New Roman" w:hAnsi="Arial Narrow" w:cs="Arial"/>
                <w:b/>
                <w:bCs/>
                <w:color w:val="000000"/>
                <w:sz w:val="18"/>
                <w:szCs w:val="18"/>
                <w:lang w:eastAsia="es-CO"/>
              </w:rPr>
              <w:t>227</w:t>
            </w:r>
          </w:p>
        </w:tc>
      </w:tr>
      <w:tr w:rsidR="003D273F" w:rsidRPr="00B768E1" w14:paraId="74B583B8" w14:textId="77777777" w:rsidTr="00F24C94">
        <w:trPr>
          <w:trHeight w:val="330"/>
          <w:jc w:val="center"/>
        </w:trPr>
        <w:tc>
          <w:tcPr>
            <w:tcW w:w="493" w:type="dxa"/>
            <w:vMerge/>
            <w:tcBorders>
              <w:top w:val="single" w:sz="4" w:space="0" w:color="auto"/>
              <w:left w:val="single" w:sz="4" w:space="0" w:color="auto"/>
              <w:bottom w:val="single" w:sz="4" w:space="0" w:color="auto"/>
              <w:right w:val="single" w:sz="4" w:space="0" w:color="auto"/>
            </w:tcBorders>
            <w:vAlign w:val="center"/>
            <w:hideMark/>
          </w:tcPr>
          <w:p w14:paraId="483DBDC2" w14:textId="77777777" w:rsidR="003D273F" w:rsidRPr="00B768E1" w:rsidRDefault="003D273F" w:rsidP="00F24C94">
            <w:pPr>
              <w:spacing w:line="240" w:lineRule="auto"/>
              <w:rPr>
                <w:rFonts w:ascii="Arial Narrow" w:eastAsia="Times New Roman" w:hAnsi="Arial Narrow" w:cs="Arial"/>
                <w:b/>
                <w:bCs/>
                <w:sz w:val="18"/>
                <w:szCs w:val="18"/>
                <w:lang w:eastAsia="es-CO"/>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03A58BF4" w14:textId="77777777" w:rsidR="003D273F" w:rsidRPr="00B768E1" w:rsidRDefault="003D273F" w:rsidP="00F24C94">
            <w:pPr>
              <w:spacing w:line="240" w:lineRule="auto"/>
              <w:rPr>
                <w:rFonts w:ascii="Arial Narrow" w:eastAsia="Times New Roman" w:hAnsi="Arial Narrow" w:cs="Arial"/>
                <w:b/>
                <w:bCs/>
                <w:sz w:val="18"/>
                <w:szCs w:val="18"/>
                <w:lang w:eastAsia="es-CO"/>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00F6C644" w14:textId="77777777" w:rsidR="003D273F" w:rsidRPr="00B768E1" w:rsidRDefault="003D273F" w:rsidP="00F24C94">
            <w:pPr>
              <w:spacing w:line="240" w:lineRule="auto"/>
              <w:rPr>
                <w:rFonts w:ascii="Arial Narrow" w:eastAsia="Times New Roman" w:hAnsi="Arial Narrow" w:cs="Arial"/>
                <w:b/>
                <w:bCs/>
                <w:sz w:val="18"/>
                <w:szCs w:val="18"/>
                <w:lang w:eastAsia="es-CO"/>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620E224" w14:textId="77777777" w:rsidR="003D273F" w:rsidRPr="00B768E1" w:rsidRDefault="003D273F" w:rsidP="00F24C94">
            <w:pPr>
              <w:spacing w:line="240" w:lineRule="auto"/>
              <w:rPr>
                <w:rFonts w:ascii="Arial Narrow" w:eastAsia="Times New Roman" w:hAnsi="Arial Narrow" w:cs="Arial"/>
                <w:b/>
                <w:bCs/>
                <w:sz w:val="18"/>
                <w:szCs w:val="18"/>
                <w:lang w:eastAsia="es-CO"/>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069044D7" w14:textId="77777777" w:rsidR="003D273F" w:rsidRPr="00B768E1" w:rsidRDefault="003D273F" w:rsidP="00F24C94">
            <w:pPr>
              <w:spacing w:line="240" w:lineRule="auto"/>
              <w:rPr>
                <w:rFonts w:ascii="Arial Narrow" w:eastAsia="Times New Roman" w:hAnsi="Arial Narrow" w:cs="Arial"/>
                <w:b/>
                <w:bCs/>
                <w:sz w:val="18"/>
                <w:szCs w:val="18"/>
                <w:lang w:eastAsia="es-CO"/>
              </w:rPr>
            </w:pPr>
          </w:p>
        </w:tc>
        <w:tc>
          <w:tcPr>
            <w:tcW w:w="1167" w:type="dxa"/>
            <w:vMerge/>
            <w:tcBorders>
              <w:top w:val="single" w:sz="4" w:space="0" w:color="auto"/>
              <w:left w:val="single" w:sz="4" w:space="0" w:color="auto"/>
              <w:bottom w:val="single" w:sz="4" w:space="0" w:color="auto"/>
              <w:right w:val="single" w:sz="4" w:space="0" w:color="auto"/>
            </w:tcBorders>
            <w:vAlign w:val="center"/>
            <w:hideMark/>
          </w:tcPr>
          <w:p w14:paraId="67ADAF34" w14:textId="77777777" w:rsidR="003D273F" w:rsidRPr="00B768E1" w:rsidRDefault="003D273F" w:rsidP="00F24C94">
            <w:pPr>
              <w:spacing w:line="240" w:lineRule="auto"/>
              <w:rPr>
                <w:rFonts w:ascii="Arial Narrow" w:eastAsia="Times New Roman" w:hAnsi="Arial Narrow" w:cs="Arial"/>
                <w:b/>
                <w:bCs/>
                <w:sz w:val="18"/>
                <w:szCs w:val="18"/>
                <w:lang w:eastAsia="es-CO"/>
              </w:rPr>
            </w:pPr>
          </w:p>
        </w:tc>
        <w:tc>
          <w:tcPr>
            <w:tcW w:w="1182" w:type="dxa"/>
            <w:tcBorders>
              <w:top w:val="single" w:sz="4" w:space="0" w:color="auto"/>
              <w:left w:val="nil"/>
              <w:bottom w:val="single" w:sz="4" w:space="0" w:color="auto"/>
              <w:right w:val="single" w:sz="4" w:space="0" w:color="auto"/>
            </w:tcBorders>
            <w:shd w:val="clear" w:color="000000" w:fill="D9D9D9"/>
            <w:noWrap/>
            <w:vAlign w:val="bottom"/>
            <w:hideMark/>
          </w:tcPr>
          <w:p w14:paraId="0D273DD7" w14:textId="77777777" w:rsidR="003D273F" w:rsidRPr="00B768E1" w:rsidRDefault="003D273F" w:rsidP="00F24C94">
            <w:pPr>
              <w:spacing w:line="240" w:lineRule="auto"/>
              <w:jc w:val="center"/>
              <w:rPr>
                <w:rFonts w:ascii="Arial Narrow" w:eastAsia="Times New Roman" w:hAnsi="Arial Narrow" w:cs="Arial"/>
                <w:b/>
                <w:bCs/>
                <w:color w:val="000000"/>
                <w:sz w:val="18"/>
                <w:szCs w:val="18"/>
                <w:lang w:eastAsia="es-CO"/>
              </w:rPr>
            </w:pPr>
            <w:r w:rsidRPr="00B768E1">
              <w:rPr>
                <w:rFonts w:ascii="Arial Narrow" w:eastAsia="Times New Roman" w:hAnsi="Arial Narrow" w:cs="Arial"/>
                <w:b/>
                <w:bCs/>
                <w:color w:val="000000"/>
                <w:sz w:val="18"/>
                <w:szCs w:val="18"/>
                <w:lang w:eastAsia="es-CO"/>
              </w:rPr>
              <w:t>CANT X 227</w:t>
            </w:r>
          </w:p>
        </w:tc>
        <w:tc>
          <w:tcPr>
            <w:tcW w:w="1495" w:type="dxa"/>
            <w:tcBorders>
              <w:top w:val="single" w:sz="4" w:space="0" w:color="auto"/>
              <w:left w:val="nil"/>
              <w:bottom w:val="single" w:sz="4" w:space="0" w:color="auto"/>
              <w:right w:val="single" w:sz="4" w:space="0" w:color="auto"/>
            </w:tcBorders>
            <w:shd w:val="clear" w:color="000000" w:fill="D9D9D9"/>
            <w:noWrap/>
            <w:vAlign w:val="bottom"/>
            <w:hideMark/>
          </w:tcPr>
          <w:p w14:paraId="357C181B" w14:textId="77777777" w:rsidR="003D273F" w:rsidRPr="00B768E1" w:rsidRDefault="003D273F" w:rsidP="00F24C94">
            <w:pPr>
              <w:spacing w:line="240" w:lineRule="auto"/>
              <w:jc w:val="center"/>
              <w:rPr>
                <w:rFonts w:ascii="Arial Narrow" w:eastAsia="Times New Roman" w:hAnsi="Arial Narrow" w:cs="Arial"/>
                <w:b/>
                <w:bCs/>
                <w:color w:val="000000"/>
                <w:sz w:val="18"/>
                <w:szCs w:val="18"/>
                <w:lang w:eastAsia="es-CO"/>
              </w:rPr>
            </w:pPr>
            <w:r w:rsidRPr="00B768E1">
              <w:rPr>
                <w:rFonts w:ascii="Arial Narrow" w:eastAsia="Times New Roman" w:hAnsi="Arial Narrow" w:cs="Arial"/>
                <w:b/>
                <w:bCs/>
                <w:color w:val="000000"/>
                <w:sz w:val="18"/>
                <w:szCs w:val="18"/>
                <w:lang w:eastAsia="es-CO"/>
              </w:rPr>
              <w:t>V/TOTAL</w:t>
            </w:r>
          </w:p>
        </w:tc>
      </w:tr>
      <w:tr w:rsidR="003D273F" w:rsidRPr="00B768E1" w14:paraId="7D0E2256" w14:textId="77777777" w:rsidTr="00F24C94">
        <w:trPr>
          <w:trHeight w:val="288"/>
          <w:jc w:val="center"/>
        </w:trPr>
        <w:tc>
          <w:tcPr>
            <w:tcW w:w="493"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28B27B8"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1</w:t>
            </w:r>
          </w:p>
        </w:tc>
        <w:tc>
          <w:tcPr>
            <w:tcW w:w="3090" w:type="dxa"/>
            <w:tcBorders>
              <w:top w:val="single" w:sz="4" w:space="0" w:color="auto"/>
              <w:left w:val="nil"/>
              <w:bottom w:val="single" w:sz="4" w:space="0" w:color="auto"/>
              <w:right w:val="single" w:sz="4" w:space="0" w:color="auto"/>
            </w:tcBorders>
            <w:shd w:val="clear" w:color="000000" w:fill="F2F2F2"/>
            <w:noWrap/>
            <w:hideMark/>
          </w:tcPr>
          <w:p w14:paraId="5F7FC40A"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PRELIMINARES</w:t>
            </w:r>
          </w:p>
        </w:tc>
        <w:tc>
          <w:tcPr>
            <w:tcW w:w="460" w:type="dxa"/>
            <w:tcBorders>
              <w:top w:val="single" w:sz="4" w:space="0" w:color="auto"/>
              <w:left w:val="nil"/>
              <w:bottom w:val="single" w:sz="4" w:space="0" w:color="auto"/>
              <w:right w:val="single" w:sz="4" w:space="0" w:color="auto"/>
            </w:tcBorders>
            <w:shd w:val="clear" w:color="000000" w:fill="F2F2F2"/>
            <w:noWrap/>
            <w:vAlign w:val="center"/>
            <w:hideMark/>
          </w:tcPr>
          <w:p w14:paraId="439099C3" w14:textId="77777777" w:rsidR="003D273F" w:rsidRPr="00B768E1" w:rsidRDefault="003D273F" w:rsidP="00F24C94">
            <w:pPr>
              <w:spacing w:line="240" w:lineRule="auto"/>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w:t>
            </w:r>
          </w:p>
        </w:tc>
        <w:tc>
          <w:tcPr>
            <w:tcW w:w="591" w:type="dxa"/>
            <w:tcBorders>
              <w:top w:val="single" w:sz="4" w:space="0" w:color="auto"/>
              <w:left w:val="nil"/>
              <w:bottom w:val="single" w:sz="4" w:space="0" w:color="auto"/>
              <w:right w:val="single" w:sz="4" w:space="0" w:color="auto"/>
            </w:tcBorders>
            <w:shd w:val="clear" w:color="000000" w:fill="F2F2F2"/>
            <w:noWrap/>
            <w:hideMark/>
          </w:tcPr>
          <w:p w14:paraId="1D67976C"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w:t>
            </w:r>
          </w:p>
        </w:tc>
        <w:tc>
          <w:tcPr>
            <w:tcW w:w="1560" w:type="dxa"/>
            <w:tcBorders>
              <w:top w:val="single" w:sz="4" w:space="0" w:color="auto"/>
              <w:left w:val="nil"/>
              <w:bottom w:val="single" w:sz="4" w:space="0" w:color="auto"/>
              <w:right w:val="single" w:sz="4" w:space="0" w:color="auto"/>
            </w:tcBorders>
            <w:shd w:val="clear" w:color="000000" w:fill="F2F2F2"/>
            <w:noWrap/>
            <w:hideMark/>
          </w:tcPr>
          <w:p w14:paraId="2A28CBF3" w14:textId="77777777" w:rsidR="003D273F" w:rsidRPr="00B768E1" w:rsidRDefault="003D273F" w:rsidP="00F24C94">
            <w:pPr>
              <w:spacing w:line="240" w:lineRule="auto"/>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w:t>
            </w:r>
          </w:p>
        </w:tc>
        <w:tc>
          <w:tcPr>
            <w:tcW w:w="1167" w:type="dxa"/>
            <w:tcBorders>
              <w:top w:val="single" w:sz="4" w:space="0" w:color="auto"/>
              <w:left w:val="nil"/>
              <w:bottom w:val="single" w:sz="4" w:space="0" w:color="auto"/>
              <w:right w:val="single" w:sz="4" w:space="0" w:color="auto"/>
            </w:tcBorders>
            <w:shd w:val="clear" w:color="000000" w:fill="F2F2F2"/>
            <w:noWrap/>
            <w:hideMark/>
          </w:tcPr>
          <w:p w14:paraId="7A24E837" w14:textId="77777777" w:rsidR="003D273F" w:rsidRPr="00B768E1" w:rsidRDefault="003D273F" w:rsidP="00F24C94">
            <w:pPr>
              <w:spacing w:line="240" w:lineRule="auto"/>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w:t>
            </w:r>
          </w:p>
        </w:tc>
        <w:tc>
          <w:tcPr>
            <w:tcW w:w="1182" w:type="dxa"/>
            <w:tcBorders>
              <w:top w:val="single" w:sz="4" w:space="0" w:color="auto"/>
              <w:left w:val="nil"/>
              <w:bottom w:val="single" w:sz="4" w:space="0" w:color="auto"/>
              <w:right w:val="single" w:sz="4" w:space="0" w:color="auto"/>
            </w:tcBorders>
            <w:shd w:val="clear" w:color="000000" w:fill="F2F2F2"/>
            <w:noWrap/>
            <w:hideMark/>
          </w:tcPr>
          <w:p w14:paraId="74ED75FF" w14:textId="77777777" w:rsidR="003D273F" w:rsidRPr="00B768E1" w:rsidRDefault="003D273F" w:rsidP="00F24C94">
            <w:pPr>
              <w:spacing w:line="240" w:lineRule="auto"/>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w:t>
            </w:r>
          </w:p>
        </w:tc>
        <w:tc>
          <w:tcPr>
            <w:tcW w:w="1495" w:type="dxa"/>
            <w:tcBorders>
              <w:top w:val="single" w:sz="4" w:space="0" w:color="auto"/>
              <w:left w:val="nil"/>
              <w:bottom w:val="single" w:sz="4" w:space="0" w:color="auto"/>
              <w:right w:val="single" w:sz="4" w:space="0" w:color="auto"/>
            </w:tcBorders>
            <w:shd w:val="clear" w:color="000000" w:fill="F2F2F2"/>
            <w:noWrap/>
            <w:hideMark/>
          </w:tcPr>
          <w:p w14:paraId="54D4A6C1" w14:textId="77777777" w:rsidR="003D273F" w:rsidRPr="00B768E1" w:rsidRDefault="003D273F" w:rsidP="00F24C94">
            <w:pPr>
              <w:spacing w:line="240" w:lineRule="auto"/>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w:t>
            </w:r>
          </w:p>
        </w:tc>
      </w:tr>
      <w:tr w:rsidR="003D273F" w:rsidRPr="00B768E1" w14:paraId="3B5167AF" w14:textId="77777777" w:rsidTr="00F24C94">
        <w:trPr>
          <w:trHeight w:val="375"/>
          <w:jc w:val="center"/>
        </w:trPr>
        <w:tc>
          <w:tcPr>
            <w:tcW w:w="493" w:type="dxa"/>
            <w:tcBorders>
              <w:top w:val="single" w:sz="4" w:space="0" w:color="auto"/>
              <w:left w:val="single" w:sz="4" w:space="0" w:color="auto"/>
              <w:bottom w:val="single" w:sz="4" w:space="0" w:color="auto"/>
              <w:right w:val="single" w:sz="4" w:space="0" w:color="auto"/>
            </w:tcBorders>
            <w:noWrap/>
            <w:vAlign w:val="center"/>
            <w:hideMark/>
          </w:tcPr>
          <w:p w14:paraId="2248307C" w14:textId="77777777" w:rsidR="003D273F" w:rsidRPr="00B768E1" w:rsidRDefault="003D273F" w:rsidP="00F24C94">
            <w:pPr>
              <w:spacing w:line="240" w:lineRule="auto"/>
              <w:jc w:val="center"/>
              <w:rPr>
                <w:rFonts w:ascii="Arial Narrow" w:eastAsia="Times New Roman" w:hAnsi="Arial Narrow" w:cs="Arial"/>
                <w:color w:val="000000"/>
                <w:sz w:val="18"/>
                <w:szCs w:val="18"/>
                <w:lang w:eastAsia="es-CO"/>
              </w:rPr>
            </w:pPr>
            <w:r w:rsidRPr="00B768E1">
              <w:rPr>
                <w:rFonts w:ascii="Arial Narrow" w:eastAsia="Times New Roman" w:hAnsi="Arial Narrow" w:cs="Arial"/>
                <w:color w:val="000000"/>
                <w:sz w:val="18"/>
                <w:szCs w:val="18"/>
                <w:lang w:eastAsia="es-CO"/>
              </w:rPr>
              <w:t>1.1</w:t>
            </w:r>
          </w:p>
        </w:tc>
        <w:tc>
          <w:tcPr>
            <w:tcW w:w="3090" w:type="dxa"/>
            <w:tcBorders>
              <w:top w:val="single" w:sz="4" w:space="0" w:color="auto"/>
              <w:left w:val="nil"/>
              <w:bottom w:val="single" w:sz="4" w:space="0" w:color="auto"/>
              <w:right w:val="single" w:sz="4" w:space="0" w:color="auto"/>
            </w:tcBorders>
            <w:vAlign w:val="center"/>
            <w:hideMark/>
          </w:tcPr>
          <w:p w14:paraId="4678C69C" w14:textId="77777777" w:rsidR="003D273F" w:rsidRPr="00B768E1" w:rsidRDefault="003D273F" w:rsidP="00F24C94">
            <w:pPr>
              <w:spacing w:line="240" w:lineRule="auto"/>
              <w:jc w:val="both"/>
              <w:rPr>
                <w:rFonts w:ascii="Arial Narrow" w:eastAsia="Times New Roman" w:hAnsi="Arial Narrow" w:cs="Arial"/>
                <w:color w:val="000000"/>
                <w:sz w:val="18"/>
                <w:szCs w:val="18"/>
                <w:lang w:eastAsia="es-CO"/>
              </w:rPr>
            </w:pPr>
            <w:r w:rsidRPr="00B768E1">
              <w:rPr>
                <w:rFonts w:ascii="Arial Narrow" w:eastAsia="Times New Roman" w:hAnsi="Arial Narrow" w:cs="Arial"/>
                <w:color w:val="000000"/>
                <w:sz w:val="18"/>
                <w:szCs w:val="18"/>
                <w:lang w:eastAsia="es-CO"/>
              </w:rPr>
              <w:t xml:space="preserve">LOCALIZACIÓN Y REPLANTEO </w:t>
            </w:r>
          </w:p>
        </w:tc>
        <w:tc>
          <w:tcPr>
            <w:tcW w:w="460" w:type="dxa"/>
            <w:tcBorders>
              <w:top w:val="single" w:sz="4" w:space="0" w:color="auto"/>
              <w:left w:val="nil"/>
              <w:bottom w:val="single" w:sz="4" w:space="0" w:color="auto"/>
              <w:right w:val="single" w:sz="4" w:space="0" w:color="auto"/>
            </w:tcBorders>
            <w:noWrap/>
            <w:vAlign w:val="center"/>
            <w:hideMark/>
          </w:tcPr>
          <w:p w14:paraId="2268260A" w14:textId="77777777" w:rsidR="003D273F" w:rsidRPr="00B768E1" w:rsidRDefault="003D273F" w:rsidP="00F24C94">
            <w:pPr>
              <w:spacing w:line="240" w:lineRule="auto"/>
              <w:jc w:val="center"/>
              <w:rPr>
                <w:rFonts w:ascii="Arial Narrow" w:eastAsia="Times New Roman" w:hAnsi="Arial Narrow" w:cs="Arial"/>
                <w:color w:val="000000"/>
                <w:sz w:val="18"/>
                <w:szCs w:val="18"/>
                <w:lang w:eastAsia="es-CO"/>
              </w:rPr>
            </w:pPr>
            <w:r w:rsidRPr="00B768E1">
              <w:rPr>
                <w:rFonts w:ascii="Arial Narrow" w:eastAsia="Times New Roman" w:hAnsi="Arial Narrow" w:cs="Arial"/>
                <w:color w:val="000000"/>
                <w:sz w:val="18"/>
                <w:szCs w:val="18"/>
                <w:lang w:eastAsia="es-CO"/>
              </w:rPr>
              <w:t>M2</w:t>
            </w:r>
          </w:p>
        </w:tc>
        <w:tc>
          <w:tcPr>
            <w:tcW w:w="591" w:type="dxa"/>
            <w:tcBorders>
              <w:top w:val="single" w:sz="4" w:space="0" w:color="auto"/>
              <w:left w:val="nil"/>
              <w:bottom w:val="single" w:sz="4" w:space="0" w:color="auto"/>
              <w:right w:val="single" w:sz="4" w:space="0" w:color="auto"/>
            </w:tcBorders>
            <w:noWrap/>
            <w:vAlign w:val="center"/>
            <w:hideMark/>
          </w:tcPr>
          <w:p w14:paraId="10881F88" w14:textId="77777777" w:rsidR="003D273F" w:rsidRPr="00B768E1" w:rsidRDefault="003D273F" w:rsidP="00F24C94">
            <w:pPr>
              <w:spacing w:line="240" w:lineRule="auto"/>
              <w:jc w:val="center"/>
              <w:rPr>
                <w:rFonts w:ascii="Arial Narrow" w:eastAsia="Times New Roman" w:hAnsi="Arial Narrow" w:cs="Arial"/>
                <w:color w:val="000000"/>
                <w:sz w:val="18"/>
                <w:szCs w:val="18"/>
                <w:lang w:eastAsia="es-CO"/>
              </w:rPr>
            </w:pPr>
            <w:r w:rsidRPr="00B768E1">
              <w:rPr>
                <w:rFonts w:ascii="Arial Narrow" w:eastAsia="Times New Roman" w:hAnsi="Arial Narrow" w:cs="Arial"/>
                <w:color w:val="000000"/>
                <w:sz w:val="18"/>
                <w:szCs w:val="18"/>
                <w:lang w:eastAsia="es-CO"/>
              </w:rPr>
              <w:t>1,17</w:t>
            </w:r>
          </w:p>
        </w:tc>
        <w:tc>
          <w:tcPr>
            <w:tcW w:w="1560" w:type="dxa"/>
            <w:tcBorders>
              <w:top w:val="single" w:sz="4" w:space="0" w:color="auto"/>
              <w:left w:val="nil"/>
              <w:bottom w:val="single" w:sz="4" w:space="0" w:color="auto"/>
              <w:right w:val="single" w:sz="4" w:space="0" w:color="auto"/>
            </w:tcBorders>
            <w:noWrap/>
            <w:vAlign w:val="center"/>
            <w:hideMark/>
          </w:tcPr>
          <w:p w14:paraId="512E6C56"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$ 7.322,00</w:t>
            </w:r>
          </w:p>
        </w:tc>
        <w:tc>
          <w:tcPr>
            <w:tcW w:w="1167" w:type="dxa"/>
            <w:tcBorders>
              <w:top w:val="single" w:sz="4" w:space="0" w:color="auto"/>
              <w:left w:val="nil"/>
              <w:bottom w:val="single" w:sz="4" w:space="0" w:color="auto"/>
              <w:right w:val="single" w:sz="4" w:space="0" w:color="auto"/>
            </w:tcBorders>
            <w:shd w:val="clear" w:color="000000" w:fill="FFFFFF"/>
            <w:noWrap/>
            <w:vAlign w:val="center"/>
            <w:hideMark/>
          </w:tcPr>
          <w:p w14:paraId="7CFF0777"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$ 8.566,74</w:t>
            </w:r>
          </w:p>
        </w:tc>
        <w:tc>
          <w:tcPr>
            <w:tcW w:w="1182" w:type="dxa"/>
            <w:tcBorders>
              <w:top w:val="single" w:sz="4" w:space="0" w:color="auto"/>
              <w:left w:val="nil"/>
              <w:bottom w:val="single" w:sz="4" w:space="0" w:color="auto"/>
              <w:right w:val="single" w:sz="4" w:space="0" w:color="auto"/>
            </w:tcBorders>
            <w:shd w:val="clear" w:color="000000" w:fill="FFFFFF"/>
            <w:noWrap/>
            <w:vAlign w:val="center"/>
            <w:hideMark/>
          </w:tcPr>
          <w:p w14:paraId="5ECE5378" w14:textId="77777777" w:rsidR="003D273F" w:rsidRPr="00B768E1" w:rsidRDefault="003D273F" w:rsidP="00F24C94">
            <w:pPr>
              <w:spacing w:line="240" w:lineRule="auto"/>
              <w:jc w:val="center"/>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265,59</w:t>
            </w:r>
          </w:p>
        </w:tc>
        <w:tc>
          <w:tcPr>
            <w:tcW w:w="1495" w:type="dxa"/>
            <w:tcBorders>
              <w:top w:val="single" w:sz="4" w:space="0" w:color="auto"/>
              <w:left w:val="nil"/>
              <w:bottom w:val="single" w:sz="4" w:space="0" w:color="auto"/>
              <w:right w:val="single" w:sz="4" w:space="0" w:color="auto"/>
            </w:tcBorders>
            <w:shd w:val="clear" w:color="000000" w:fill="FFFFFF"/>
            <w:noWrap/>
            <w:vAlign w:val="center"/>
            <w:hideMark/>
          </w:tcPr>
          <w:p w14:paraId="2C650A85"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$ 1.944.649,98</w:t>
            </w:r>
          </w:p>
        </w:tc>
      </w:tr>
      <w:tr w:rsidR="003D273F" w:rsidRPr="00B768E1" w14:paraId="4622210E" w14:textId="77777777" w:rsidTr="00F24C94">
        <w:trPr>
          <w:trHeight w:val="300"/>
          <w:jc w:val="center"/>
        </w:trPr>
        <w:tc>
          <w:tcPr>
            <w:tcW w:w="4634" w:type="dxa"/>
            <w:gridSpan w:val="4"/>
            <w:tcBorders>
              <w:top w:val="single" w:sz="4" w:space="0" w:color="auto"/>
              <w:left w:val="single" w:sz="4" w:space="0" w:color="auto"/>
              <w:bottom w:val="single" w:sz="4" w:space="0" w:color="auto"/>
              <w:right w:val="single" w:sz="4" w:space="0" w:color="auto"/>
            </w:tcBorders>
            <w:shd w:val="clear" w:color="000000" w:fill="F2F2F2"/>
            <w:noWrap/>
            <w:hideMark/>
          </w:tcPr>
          <w:p w14:paraId="3D037679" w14:textId="77777777" w:rsidR="003D273F" w:rsidRPr="00B768E1" w:rsidRDefault="003D273F" w:rsidP="00F24C94">
            <w:pPr>
              <w:spacing w:line="240" w:lineRule="auto"/>
              <w:jc w:val="center"/>
              <w:rPr>
                <w:rFonts w:ascii="Arial Narrow" w:eastAsia="Times New Roman" w:hAnsi="Arial Narrow" w:cs="Arial"/>
                <w:b/>
                <w:bCs/>
                <w:color w:val="000000"/>
                <w:sz w:val="18"/>
                <w:szCs w:val="18"/>
                <w:lang w:eastAsia="es-CO"/>
              </w:rPr>
            </w:pPr>
            <w:r w:rsidRPr="00B768E1">
              <w:rPr>
                <w:rFonts w:ascii="Arial Narrow" w:eastAsia="Times New Roman" w:hAnsi="Arial Narrow" w:cs="Arial"/>
                <w:b/>
                <w:bCs/>
                <w:color w:val="000000"/>
                <w:sz w:val="18"/>
                <w:szCs w:val="18"/>
                <w:lang w:eastAsia="es-CO"/>
              </w:rPr>
              <w:t>SUBTOTAL PRELIMINARES</w:t>
            </w:r>
          </w:p>
        </w:tc>
        <w:tc>
          <w:tcPr>
            <w:tcW w:w="1560" w:type="dxa"/>
            <w:tcBorders>
              <w:top w:val="single" w:sz="4" w:space="0" w:color="auto"/>
              <w:left w:val="nil"/>
              <w:bottom w:val="single" w:sz="4" w:space="0" w:color="auto"/>
              <w:right w:val="single" w:sz="4" w:space="0" w:color="auto"/>
            </w:tcBorders>
            <w:shd w:val="clear" w:color="000000" w:fill="F2F2F2"/>
            <w:noWrap/>
            <w:vAlign w:val="center"/>
            <w:hideMark/>
          </w:tcPr>
          <w:p w14:paraId="48E4C7E3"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w:t>
            </w:r>
          </w:p>
        </w:tc>
        <w:tc>
          <w:tcPr>
            <w:tcW w:w="1167" w:type="dxa"/>
            <w:tcBorders>
              <w:top w:val="single" w:sz="4" w:space="0" w:color="auto"/>
              <w:left w:val="nil"/>
              <w:bottom w:val="single" w:sz="4" w:space="0" w:color="auto"/>
              <w:right w:val="single" w:sz="4" w:space="0" w:color="auto"/>
            </w:tcBorders>
            <w:shd w:val="clear" w:color="000000" w:fill="F2F2F2"/>
            <w:noWrap/>
            <w:vAlign w:val="center"/>
            <w:hideMark/>
          </w:tcPr>
          <w:p w14:paraId="0BD537B2"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$ 8.566,74</w:t>
            </w:r>
          </w:p>
        </w:tc>
        <w:tc>
          <w:tcPr>
            <w:tcW w:w="1182" w:type="dxa"/>
            <w:tcBorders>
              <w:top w:val="single" w:sz="4" w:space="0" w:color="auto"/>
              <w:left w:val="nil"/>
              <w:bottom w:val="single" w:sz="4" w:space="0" w:color="auto"/>
              <w:right w:val="single" w:sz="4" w:space="0" w:color="auto"/>
            </w:tcBorders>
            <w:shd w:val="clear" w:color="000000" w:fill="F2F2F2"/>
            <w:noWrap/>
            <w:vAlign w:val="center"/>
            <w:hideMark/>
          </w:tcPr>
          <w:p w14:paraId="0DC64E2E"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w:t>
            </w:r>
          </w:p>
        </w:tc>
        <w:tc>
          <w:tcPr>
            <w:tcW w:w="1495" w:type="dxa"/>
            <w:tcBorders>
              <w:top w:val="single" w:sz="4" w:space="0" w:color="auto"/>
              <w:left w:val="nil"/>
              <w:bottom w:val="single" w:sz="4" w:space="0" w:color="auto"/>
              <w:right w:val="single" w:sz="4" w:space="0" w:color="auto"/>
            </w:tcBorders>
            <w:shd w:val="clear" w:color="000000" w:fill="F2F2F2"/>
            <w:noWrap/>
            <w:vAlign w:val="center"/>
            <w:hideMark/>
          </w:tcPr>
          <w:p w14:paraId="0BB1FC20"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$ 1.944.649,98</w:t>
            </w:r>
          </w:p>
        </w:tc>
      </w:tr>
      <w:tr w:rsidR="003D273F" w:rsidRPr="00B768E1" w14:paraId="458437AB" w14:textId="77777777" w:rsidTr="00F24C94">
        <w:trPr>
          <w:trHeight w:val="288"/>
          <w:jc w:val="center"/>
        </w:trPr>
        <w:tc>
          <w:tcPr>
            <w:tcW w:w="493"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65AF03A" w14:textId="77777777" w:rsidR="003D273F" w:rsidRPr="00B768E1" w:rsidRDefault="003D273F" w:rsidP="00F24C94">
            <w:pPr>
              <w:spacing w:line="240" w:lineRule="auto"/>
              <w:jc w:val="center"/>
              <w:rPr>
                <w:rFonts w:ascii="Arial Narrow" w:eastAsia="Times New Roman" w:hAnsi="Arial Narrow" w:cs="Arial"/>
                <w:b/>
                <w:bCs/>
                <w:color w:val="000000"/>
                <w:sz w:val="18"/>
                <w:szCs w:val="18"/>
                <w:lang w:eastAsia="es-CO"/>
              </w:rPr>
            </w:pPr>
            <w:r w:rsidRPr="00B768E1">
              <w:rPr>
                <w:rFonts w:ascii="Arial Narrow" w:eastAsia="Times New Roman" w:hAnsi="Arial Narrow" w:cs="Arial"/>
                <w:b/>
                <w:bCs/>
                <w:color w:val="000000"/>
                <w:sz w:val="18"/>
                <w:szCs w:val="18"/>
                <w:lang w:eastAsia="es-CO"/>
              </w:rPr>
              <w:lastRenderedPageBreak/>
              <w:t>2</w:t>
            </w:r>
          </w:p>
        </w:tc>
        <w:tc>
          <w:tcPr>
            <w:tcW w:w="3090" w:type="dxa"/>
            <w:tcBorders>
              <w:top w:val="single" w:sz="4" w:space="0" w:color="auto"/>
              <w:left w:val="nil"/>
              <w:bottom w:val="single" w:sz="4" w:space="0" w:color="auto"/>
              <w:right w:val="single" w:sz="4" w:space="0" w:color="auto"/>
            </w:tcBorders>
            <w:shd w:val="clear" w:color="000000" w:fill="F2F2F2"/>
            <w:noWrap/>
            <w:hideMark/>
          </w:tcPr>
          <w:p w14:paraId="09BEA841" w14:textId="77777777" w:rsidR="003D273F" w:rsidRPr="00B768E1" w:rsidRDefault="003D273F" w:rsidP="00F24C94">
            <w:pPr>
              <w:spacing w:line="240" w:lineRule="auto"/>
              <w:jc w:val="center"/>
              <w:rPr>
                <w:rFonts w:ascii="Arial Narrow" w:eastAsia="Times New Roman" w:hAnsi="Arial Narrow" w:cs="Arial"/>
                <w:b/>
                <w:bCs/>
                <w:color w:val="000000"/>
                <w:sz w:val="18"/>
                <w:szCs w:val="18"/>
                <w:lang w:eastAsia="es-CO"/>
              </w:rPr>
            </w:pPr>
            <w:r w:rsidRPr="00B768E1">
              <w:rPr>
                <w:rFonts w:ascii="Arial Narrow" w:eastAsia="Times New Roman" w:hAnsi="Arial Narrow" w:cs="Arial"/>
                <w:b/>
                <w:bCs/>
                <w:color w:val="000000"/>
                <w:sz w:val="18"/>
                <w:szCs w:val="18"/>
                <w:lang w:eastAsia="es-CO"/>
              </w:rPr>
              <w:t>CONSTRUCCIÓN ESTUFAS ECOEFICIENTES</w:t>
            </w:r>
          </w:p>
        </w:tc>
        <w:tc>
          <w:tcPr>
            <w:tcW w:w="460" w:type="dxa"/>
            <w:tcBorders>
              <w:top w:val="single" w:sz="4" w:space="0" w:color="auto"/>
              <w:left w:val="nil"/>
              <w:bottom w:val="single" w:sz="4" w:space="0" w:color="auto"/>
              <w:right w:val="single" w:sz="4" w:space="0" w:color="auto"/>
            </w:tcBorders>
            <w:shd w:val="clear" w:color="000000" w:fill="F2F2F2"/>
            <w:noWrap/>
            <w:vAlign w:val="center"/>
            <w:hideMark/>
          </w:tcPr>
          <w:p w14:paraId="72498E84" w14:textId="77777777" w:rsidR="003D273F" w:rsidRPr="00B768E1" w:rsidRDefault="003D273F" w:rsidP="00F24C94">
            <w:pPr>
              <w:spacing w:line="240" w:lineRule="auto"/>
              <w:rPr>
                <w:rFonts w:ascii="Arial Narrow" w:eastAsia="Times New Roman" w:hAnsi="Arial Narrow" w:cs="Arial"/>
                <w:b/>
                <w:bCs/>
                <w:color w:val="000000"/>
                <w:sz w:val="18"/>
                <w:szCs w:val="18"/>
                <w:lang w:eastAsia="es-CO"/>
              </w:rPr>
            </w:pPr>
            <w:r w:rsidRPr="00B768E1">
              <w:rPr>
                <w:rFonts w:ascii="Arial Narrow" w:eastAsia="Times New Roman" w:hAnsi="Arial Narrow" w:cs="Arial"/>
                <w:b/>
                <w:bCs/>
                <w:color w:val="000000"/>
                <w:sz w:val="18"/>
                <w:szCs w:val="18"/>
                <w:lang w:eastAsia="es-CO"/>
              </w:rPr>
              <w:t> </w:t>
            </w:r>
          </w:p>
        </w:tc>
        <w:tc>
          <w:tcPr>
            <w:tcW w:w="591" w:type="dxa"/>
            <w:tcBorders>
              <w:top w:val="single" w:sz="4" w:space="0" w:color="auto"/>
              <w:left w:val="nil"/>
              <w:bottom w:val="single" w:sz="4" w:space="0" w:color="auto"/>
              <w:right w:val="single" w:sz="4" w:space="0" w:color="auto"/>
            </w:tcBorders>
            <w:shd w:val="clear" w:color="000000" w:fill="F2F2F2"/>
            <w:noWrap/>
            <w:hideMark/>
          </w:tcPr>
          <w:p w14:paraId="0AED540B" w14:textId="77777777" w:rsidR="003D273F" w:rsidRPr="00B768E1" w:rsidRDefault="003D273F" w:rsidP="00F24C94">
            <w:pPr>
              <w:spacing w:line="240" w:lineRule="auto"/>
              <w:jc w:val="center"/>
              <w:rPr>
                <w:rFonts w:ascii="Arial Narrow" w:eastAsia="Times New Roman" w:hAnsi="Arial Narrow" w:cs="Arial"/>
                <w:b/>
                <w:bCs/>
                <w:color w:val="000000"/>
                <w:sz w:val="18"/>
                <w:szCs w:val="18"/>
                <w:lang w:eastAsia="es-CO"/>
              </w:rPr>
            </w:pPr>
            <w:r w:rsidRPr="00B768E1">
              <w:rPr>
                <w:rFonts w:ascii="Arial Narrow" w:eastAsia="Times New Roman" w:hAnsi="Arial Narrow" w:cs="Arial"/>
                <w:b/>
                <w:bCs/>
                <w:color w:val="000000"/>
                <w:sz w:val="18"/>
                <w:szCs w:val="18"/>
                <w:lang w:eastAsia="es-CO"/>
              </w:rPr>
              <w:t> </w:t>
            </w:r>
          </w:p>
        </w:tc>
        <w:tc>
          <w:tcPr>
            <w:tcW w:w="1560" w:type="dxa"/>
            <w:tcBorders>
              <w:top w:val="single" w:sz="4" w:space="0" w:color="auto"/>
              <w:left w:val="nil"/>
              <w:bottom w:val="single" w:sz="4" w:space="0" w:color="auto"/>
              <w:right w:val="single" w:sz="4" w:space="0" w:color="auto"/>
            </w:tcBorders>
            <w:shd w:val="clear" w:color="000000" w:fill="F2F2F2"/>
            <w:noWrap/>
            <w:hideMark/>
          </w:tcPr>
          <w:p w14:paraId="4DBDE7A9" w14:textId="77777777" w:rsidR="003D273F" w:rsidRPr="00B768E1" w:rsidRDefault="003D273F" w:rsidP="00F24C94">
            <w:pPr>
              <w:spacing w:line="240" w:lineRule="auto"/>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w:t>
            </w:r>
          </w:p>
        </w:tc>
        <w:tc>
          <w:tcPr>
            <w:tcW w:w="1167" w:type="dxa"/>
            <w:tcBorders>
              <w:top w:val="single" w:sz="4" w:space="0" w:color="auto"/>
              <w:left w:val="nil"/>
              <w:bottom w:val="single" w:sz="4" w:space="0" w:color="auto"/>
              <w:right w:val="single" w:sz="4" w:space="0" w:color="auto"/>
            </w:tcBorders>
            <w:shd w:val="clear" w:color="000000" w:fill="F2F2F2"/>
            <w:noWrap/>
            <w:hideMark/>
          </w:tcPr>
          <w:p w14:paraId="096D2B0B" w14:textId="77777777" w:rsidR="003D273F" w:rsidRPr="00B768E1" w:rsidRDefault="003D273F" w:rsidP="00F24C94">
            <w:pPr>
              <w:spacing w:line="240" w:lineRule="auto"/>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w:t>
            </w:r>
          </w:p>
        </w:tc>
        <w:tc>
          <w:tcPr>
            <w:tcW w:w="1182" w:type="dxa"/>
            <w:tcBorders>
              <w:top w:val="single" w:sz="4" w:space="0" w:color="auto"/>
              <w:left w:val="nil"/>
              <w:bottom w:val="single" w:sz="4" w:space="0" w:color="auto"/>
              <w:right w:val="single" w:sz="4" w:space="0" w:color="auto"/>
            </w:tcBorders>
            <w:shd w:val="clear" w:color="000000" w:fill="F2F2F2"/>
            <w:noWrap/>
            <w:hideMark/>
          </w:tcPr>
          <w:p w14:paraId="3C190702" w14:textId="77777777" w:rsidR="003D273F" w:rsidRPr="00B768E1" w:rsidRDefault="003D273F" w:rsidP="00F24C94">
            <w:pPr>
              <w:spacing w:line="240" w:lineRule="auto"/>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w:t>
            </w:r>
          </w:p>
        </w:tc>
        <w:tc>
          <w:tcPr>
            <w:tcW w:w="1495" w:type="dxa"/>
            <w:tcBorders>
              <w:top w:val="single" w:sz="4" w:space="0" w:color="auto"/>
              <w:left w:val="nil"/>
              <w:bottom w:val="single" w:sz="4" w:space="0" w:color="auto"/>
              <w:right w:val="single" w:sz="4" w:space="0" w:color="auto"/>
            </w:tcBorders>
            <w:shd w:val="clear" w:color="000000" w:fill="F2F2F2"/>
            <w:noWrap/>
            <w:hideMark/>
          </w:tcPr>
          <w:p w14:paraId="272EB28B" w14:textId="77777777" w:rsidR="003D273F" w:rsidRPr="00B768E1" w:rsidRDefault="003D273F" w:rsidP="00F24C94">
            <w:pPr>
              <w:spacing w:line="240" w:lineRule="auto"/>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w:t>
            </w:r>
          </w:p>
        </w:tc>
      </w:tr>
      <w:tr w:rsidR="003D273F" w:rsidRPr="00B768E1" w14:paraId="4F1F078B" w14:textId="77777777" w:rsidTr="00F24C94">
        <w:trPr>
          <w:trHeight w:val="285"/>
          <w:jc w:val="center"/>
        </w:trPr>
        <w:tc>
          <w:tcPr>
            <w:tcW w:w="4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58654C" w14:textId="77777777" w:rsidR="003D273F" w:rsidRPr="00B768E1" w:rsidRDefault="003D273F" w:rsidP="00F24C94">
            <w:pPr>
              <w:spacing w:line="240" w:lineRule="auto"/>
              <w:jc w:val="center"/>
              <w:rPr>
                <w:rFonts w:ascii="Arial Narrow" w:eastAsia="Times New Roman" w:hAnsi="Arial Narrow" w:cs="Arial"/>
                <w:color w:val="000000"/>
                <w:sz w:val="18"/>
                <w:szCs w:val="18"/>
                <w:lang w:eastAsia="es-CO"/>
              </w:rPr>
            </w:pPr>
            <w:r w:rsidRPr="00B768E1">
              <w:rPr>
                <w:rFonts w:ascii="Arial Narrow" w:eastAsia="Times New Roman" w:hAnsi="Arial Narrow" w:cs="Arial"/>
                <w:color w:val="000000"/>
                <w:sz w:val="18"/>
                <w:szCs w:val="18"/>
                <w:lang w:eastAsia="es-CO"/>
              </w:rPr>
              <w:t>2.1</w:t>
            </w:r>
          </w:p>
        </w:tc>
        <w:tc>
          <w:tcPr>
            <w:tcW w:w="3090" w:type="dxa"/>
            <w:tcBorders>
              <w:top w:val="single" w:sz="4" w:space="0" w:color="auto"/>
              <w:left w:val="nil"/>
              <w:bottom w:val="single" w:sz="4" w:space="0" w:color="auto"/>
              <w:right w:val="single" w:sz="4" w:space="0" w:color="auto"/>
            </w:tcBorders>
            <w:vAlign w:val="bottom"/>
            <w:hideMark/>
          </w:tcPr>
          <w:p w14:paraId="66330E11" w14:textId="77777777" w:rsidR="003D273F" w:rsidRPr="00B768E1" w:rsidRDefault="003D273F" w:rsidP="00F24C94">
            <w:pPr>
              <w:spacing w:line="240" w:lineRule="auto"/>
              <w:jc w:val="both"/>
              <w:rPr>
                <w:rFonts w:ascii="Arial Narrow" w:eastAsia="Times New Roman" w:hAnsi="Arial Narrow" w:cs="Arial"/>
                <w:color w:val="000000"/>
                <w:sz w:val="18"/>
                <w:szCs w:val="18"/>
                <w:lang w:eastAsia="es-CO"/>
              </w:rPr>
            </w:pPr>
            <w:r w:rsidRPr="00B768E1">
              <w:rPr>
                <w:rFonts w:ascii="Arial Narrow" w:eastAsia="Times New Roman" w:hAnsi="Arial Narrow" w:cs="Arial"/>
                <w:color w:val="000000"/>
                <w:sz w:val="18"/>
                <w:szCs w:val="18"/>
                <w:lang w:eastAsia="es-CO"/>
              </w:rPr>
              <w:t>PISO EN CONCRETO DE 3000 PSI</w:t>
            </w:r>
          </w:p>
        </w:tc>
        <w:tc>
          <w:tcPr>
            <w:tcW w:w="460" w:type="dxa"/>
            <w:tcBorders>
              <w:top w:val="single" w:sz="4" w:space="0" w:color="auto"/>
              <w:left w:val="nil"/>
              <w:bottom w:val="single" w:sz="4" w:space="0" w:color="auto"/>
              <w:right w:val="single" w:sz="4" w:space="0" w:color="auto"/>
            </w:tcBorders>
            <w:noWrap/>
            <w:vAlign w:val="center"/>
            <w:hideMark/>
          </w:tcPr>
          <w:p w14:paraId="4FAF8CF3" w14:textId="77777777" w:rsidR="003D273F" w:rsidRPr="00B768E1" w:rsidRDefault="003D273F" w:rsidP="00F24C94">
            <w:pPr>
              <w:spacing w:line="240" w:lineRule="auto"/>
              <w:jc w:val="center"/>
              <w:rPr>
                <w:rFonts w:ascii="Arial Narrow" w:eastAsia="Times New Roman" w:hAnsi="Arial Narrow" w:cs="Arial"/>
                <w:color w:val="000000"/>
                <w:sz w:val="18"/>
                <w:szCs w:val="18"/>
                <w:lang w:eastAsia="es-CO"/>
              </w:rPr>
            </w:pPr>
            <w:r w:rsidRPr="00B768E1">
              <w:rPr>
                <w:rFonts w:ascii="Arial Narrow" w:eastAsia="Times New Roman" w:hAnsi="Arial Narrow" w:cs="Arial"/>
                <w:color w:val="000000"/>
                <w:sz w:val="18"/>
                <w:szCs w:val="18"/>
                <w:lang w:eastAsia="es-CO"/>
              </w:rPr>
              <w:t>M3</w:t>
            </w:r>
          </w:p>
        </w:tc>
        <w:tc>
          <w:tcPr>
            <w:tcW w:w="591" w:type="dxa"/>
            <w:tcBorders>
              <w:top w:val="single" w:sz="4" w:space="0" w:color="auto"/>
              <w:left w:val="nil"/>
              <w:bottom w:val="single" w:sz="4" w:space="0" w:color="auto"/>
              <w:right w:val="single" w:sz="4" w:space="0" w:color="auto"/>
            </w:tcBorders>
            <w:shd w:val="clear" w:color="000000" w:fill="FFFFFF"/>
            <w:noWrap/>
            <w:vAlign w:val="center"/>
            <w:hideMark/>
          </w:tcPr>
          <w:p w14:paraId="1CBF19E6" w14:textId="77777777" w:rsidR="003D273F" w:rsidRPr="00B768E1" w:rsidRDefault="003D273F" w:rsidP="00F24C94">
            <w:pPr>
              <w:spacing w:line="240" w:lineRule="auto"/>
              <w:jc w:val="center"/>
              <w:rPr>
                <w:rFonts w:ascii="Arial Narrow" w:eastAsia="Times New Roman" w:hAnsi="Arial Narrow" w:cs="Arial"/>
                <w:color w:val="000000"/>
                <w:sz w:val="18"/>
                <w:szCs w:val="18"/>
                <w:lang w:eastAsia="es-CO"/>
              </w:rPr>
            </w:pPr>
            <w:r w:rsidRPr="00B768E1">
              <w:rPr>
                <w:rFonts w:ascii="Arial Narrow" w:eastAsia="Times New Roman" w:hAnsi="Arial Narrow" w:cs="Arial"/>
                <w:color w:val="000000"/>
                <w:sz w:val="18"/>
                <w:szCs w:val="18"/>
                <w:lang w:eastAsia="es-CO"/>
              </w:rPr>
              <w:t>0,13</w:t>
            </w:r>
          </w:p>
        </w:tc>
        <w:tc>
          <w:tcPr>
            <w:tcW w:w="1560" w:type="dxa"/>
            <w:tcBorders>
              <w:top w:val="single" w:sz="4" w:space="0" w:color="auto"/>
              <w:left w:val="nil"/>
              <w:bottom w:val="single" w:sz="4" w:space="0" w:color="auto"/>
              <w:right w:val="single" w:sz="4" w:space="0" w:color="auto"/>
            </w:tcBorders>
            <w:shd w:val="clear" w:color="000000" w:fill="FFFFFF"/>
            <w:noWrap/>
            <w:vAlign w:val="center"/>
            <w:hideMark/>
          </w:tcPr>
          <w:p w14:paraId="6A515B4D"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$ 1.168.812,00</w:t>
            </w:r>
          </w:p>
        </w:tc>
        <w:tc>
          <w:tcPr>
            <w:tcW w:w="1167" w:type="dxa"/>
            <w:tcBorders>
              <w:top w:val="single" w:sz="4" w:space="0" w:color="auto"/>
              <w:left w:val="nil"/>
              <w:bottom w:val="single" w:sz="4" w:space="0" w:color="auto"/>
              <w:right w:val="single" w:sz="4" w:space="0" w:color="auto"/>
            </w:tcBorders>
            <w:shd w:val="clear" w:color="000000" w:fill="FFFFFF"/>
            <w:noWrap/>
            <w:vAlign w:val="center"/>
            <w:hideMark/>
          </w:tcPr>
          <w:p w14:paraId="4E289581"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$ 151.945,56</w:t>
            </w:r>
          </w:p>
        </w:tc>
        <w:tc>
          <w:tcPr>
            <w:tcW w:w="1182" w:type="dxa"/>
            <w:tcBorders>
              <w:top w:val="single" w:sz="4" w:space="0" w:color="auto"/>
              <w:left w:val="nil"/>
              <w:bottom w:val="single" w:sz="4" w:space="0" w:color="auto"/>
              <w:right w:val="single" w:sz="4" w:space="0" w:color="auto"/>
            </w:tcBorders>
            <w:shd w:val="clear" w:color="000000" w:fill="FFFFFF"/>
            <w:noWrap/>
            <w:vAlign w:val="center"/>
            <w:hideMark/>
          </w:tcPr>
          <w:p w14:paraId="05FC4B5C" w14:textId="77777777" w:rsidR="003D273F" w:rsidRPr="00B768E1" w:rsidRDefault="003D273F" w:rsidP="00F24C94">
            <w:pPr>
              <w:spacing w:line="240" w:lineRule="auto"/>
              <w:jc w:val="center"/>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29,51</w:t>
            </w:r>
          </w:p>
        </w:tc>
        <w:tc>
          <w:tcPr>
            <w:tcW w:w="1495" w:type="dxa"/>
            <w:tcBorders>
              <w:top w:val="single" w:sz="4" w:space="0" w:color="auto"/>
              <w:left w:val="nil"/>
              <w:bottom w:val="single" w:sz="4" w:space="0" w:color="auto"/>
              <w:right w:val="single" w:sz="4" w:space="0" w:color="auto"/>
            </w:tcBorders>
            <w:shd w:val="clear" w:color="000000" w:fill="FFFFFF"/>
            <w:noWrap/>
            <w:vAlign w:val="center"/>
            <w:hideMark/>
          </w:tcPr>
          <w:p w14:paraId="3AE3C590"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$ 34.491.642,12</w:t>
            </w:r>
          </w:p>
        </w:tc>
      </w:tr>
      <w:tr w:rsidR="003D273F" w:rsidRPr="00B768E1" w14:paraId="65EB481E" w14:textId="77777777" w:rsidTr="00F24C94">
        <w:trPr>
          <w:trHeight w:val="570"/>
          <w:jc w:val="center"/>
        </w:trPr>
        <w:tc>
          <w:tcPr>
            <w:tcW w:w="4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713E5A" w14:textId="77777777" w:rsidR="003D273F" w:rsidRPr="00B768E1" w:rsidRDefault="003D273F" w:rsidP="00F24C94">
            <w:pPr>
              <w:spacing w:line="240" w:lineRule="auto"/>
              <w:jc w:val="center"/>
              <w:rPr>
                <w:rFonts w:ascii="Arial Narrow" w:eastAsia="Times New Roman" w:hAnsi="Arial Narrow" w:cs="Arial"/>
                <w:color w:val="000000"/>
                <w:sz w:val="18"/>
                <w:szCs w:val="18"/>
                <w:lang w:eastAsia="es-CO"/>
              </w:rPr>
            </w:pPr>
            <w:r w:rsidRPr="00B768E1">
              <w:rPr>
                <w:rFonts w:ascii="Arial Narrow" w:eastAsia="Times New Roman" w:hAnsi="Arial Narrow" w:cs="Arial"/>
                <w:color w:val="000000"/>
                <w:sz w:val="18"/>
                <w:szCs w:val="18"/>
                <w:lang w:eastAsia="es-CO"/>
              </w:rPr>
              <w:t>2.2</w:t>
            </w:r>
          </w:p>
        </w:tc>
        <w:tc>
          <w:tcPr>
            <w:tcW w:w="3090" w:type="dxa"/>
            <w:tcBorders>
              <w:top w:val="single" w:sz="4" w:space="0" w:color="auto"/>
              <w:left w:val="nil"/>
              <w:bottom w:val="single" w:sz="4" w:space="0" w:color="auto"/>
              <w:right w:val="single" w:sz="4" w:space="0" w:color="auto"/>
            </w:tcBorders>
            <w:vAlign w:val="bottom"/>
            <w:hideMark/>
          </w:tcPr>
          <w:p w14:paraId="37720140" w14:textId="77777777" w:rsidR="003D273F" w:rsidRPr="00B768E1" w:rsidRDefault="003D273F" w:rsidP="00F24C94">
            <w:pPr>
              <w:spacing w:line="240" w:lineRule="auto"/>
              <w:jc w:val="both"/>
              <w:rPr>
                <w:rFonts w:ascii="Arial Narrow" w:eastAsia="Times New Roman" w:hAnsi="Arial Narrow" w:cs="Arial"/>
                <w:color w:val="000000"/>
                <w:sz w:val="18"/>
                <w:szCs w:val="18"/>
                <w:lang w:eastAsia="es-CO"/>
              </w:rPr>
            </w:pPr>
            <w:r w:rsidRPr="00B768E1">
              <w:rPr>
                <w:rFonts w:ascii="Arial Narrow" w:eastAsia="Times New Roman" w:hAnsi="Arial Narrow" w:cs="Arial"/>
                <w:color w:val="000000"/>
                <w:sz w:val="18"/>
                <w:szCs w:val="18"/>
                <w:lang w:eastAsia="es-CO"/>
              </w:rPr>
              <w:t>SUMINISTRO Y CONSTRUCCIÓN DE MURO EN LADRILLO A LA VISTA LISO NO 12 (24X12X6)</w:t>
            </w:r>
          </w:p>
        </w:tc>
        <w:tc>
          <w:tcPr>
            <w:tcW w:w="460" w:type="dxa"/>
            <w:tcBorders>
              <w:top w:val="single" w:sz="4" w:space="0" w:color="auto"/>
              <w:left w:val="nil"/>
              <w:bottom w:val="single" w:sz="4" w:space="0" w:color="auto"/>
              <w:right w:val="single" w:sz="4" w:space="0" w:color="auto"/>
            </w:tcBorders>
            <w:noWrap/>
            <w:vAlign w:val="center"/>
            <w:hideMark/>
          </w:tcPr>
          <w:p w14:paraId="2BA6C626" w14:textId="77777777" w:rsidR="003D273F" w:rsidRPr="00B768E1" w:rsidRDefault="003D273F" w:rsidP="00F24C94">
            <w:pPr>
              <w:spacing w:line="240" w:lineRule="auto"/>
              <w:jc w:val="center"/>
              <w:rPr>
                <w:rFonts w:ascii="Arial Narrow" w:eastAsia="Times New Roman" w:hAnsi="Arial Narrow" w:cs="Arial"/>
                <w:color w:val="000000"/>
                <w:sz w:val="18"/>
                <w:szCs w:val="18"/>
                <w:lang w:eastAsia="es-CO"/>
              </w:rPr>
            </w:pPr>
            <w:r w:rsidRPr="00B768E1">
              <w:rPr>
                <w:rFonts w:ascii="Arial Narrow" w:eastAsia="Times New Roman" w:hAnsi="Arial Narrow" w:cs="Arial"/>
                <w:color w:val="000000"/>
                <w:sz w:val="18"/>
                <w:szCs w:val="18"/>
                <w:lang w:eastAsia="es-CO"/>
              </w:rPr>
              <w:t>M2</w:t>
            </w:r>
          </w:p>
        </w:tc>
        <w:tc>
          <w:tcPr>
            <w:tcW w:w="591" w:type="dxa"/>
            <w:tcBorders>
              <w:top w:val="single" w:sz="4" w:space="0" w:color="auto"/>
              <w:left w:val="nil"/>
              <w:bottom w:val="single" w:sz="4" w:space="0" w:color="auto"/>
              <w:right w:val="single" w:sz="4" w:space="0" w:color="auto"/>
            </w:tcBorders>
            <w:shd w:val="clear" w:color="000000" w:fill="FFFFFF"/>
            <w:noWrap/>
            <w:vAlign w:val="center"/>
            <w:hideMark/>
          </w:tcPr>
          <w:p w14:paraId="380C67BD" w14:textId="77777777" w:rsidR="003D273F" w:rsidRPr="00B768E1" w:rsidRDefault="003D273F" w:rsidP="00F24C94">
            <w:pPr>
              <w:spacing w:line="240" w:lineRule="auto"/>
              <w:jc w:val="center"/>
              <w:rPr>
                <w:rFonts w:ascii="Arial Narrow" w:eastAsia="Times New Roman" w:hAnsi="Arial Narrow" w:cs="Arial"/>
                <w:color w:val="000000"/>
                <w:sz w:val="18"/>
                <w:szCs w:val="18"/>
                <w:lang w:eastAsia="es-CO"/>
              </w:rPr>
            </w:pPr>
            <w:r w:rsidRPr="00B768E1">
              <w:rPr>
                <w:rFonts w:ascii="Arial Narrow" w:eastAsia="Times New Roman" w:hAnsi="Arial Narrow" w:cs="Arial"/>
                <w:color w:val="000000"/>
                <w:sz w:val="18"/>
                <w:szCs w:val="18"/>
                <w:lang w:eastAsia="es-CO"/>
              </w:rPr>
              <w:t>3,49</w:t>
            </w:r>
          </w:p>
        </w:tc>
        <w:tc>
          <w:tcPr>
            <w:tcW w:w="1560" w:type="dxa"/>
            <w:tcBorders>
              <w:top w:val="single" w:sz="4" w:space="0" w:color="auto"/>
              <w:left w:val="nil"/>
              <w:bottom w:val="single" w:sz="4" w:space="0" w:color="auto"/>
              <w:right w:val="single" w:sz="4" w:space="0" w:color="auto"/>
            </w:tcBorders>
            <w:shd w:val="clear" w:color="000000" w:fill="FFFFFF"/>
            <w:noWrap/>
            <w:vAlign w:val="center"/>
            <w:hideMark/>
          </w:tcPr>
          <w:p w14:paraId="4EF47F86"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$ 182.835,00</w:t>
            </w:r>
          </w:p>
        </w:tc>
        <w:tc>
          <w:tcPr>
            <w:tcW w:w="1167" w:type="dxa"/>
            <w:tcBorders>
              <w:top w:val="single" w:sz="4" w:space="0" w:color="auto"/>
              <w:left w:val="nil"/>
              <w:bottom w:val="single" w:sz="4" w:space="0" w:color="auto"/>
              <w:right w:val="single" w:sz="4" w:space="0" w:color="auto"/>
            </w:tcBorders>
            <w:shd w:val="clear" w:color="000000" w:fill="FFFFFF"/>
            <w:noWrap/>
            <w:vAlign w:val="center"/>
            <w:hideMark/>
          </w:tcPr>
          <w:p w14:paraId="14CD048F"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$ 638.094,15</w:t>
            </w:r>
          </w:p>
        </w:tc>
        <w:tc>
          <w:tcPr>
            <w:tcW w:w="1182" w:type="dxa"/>
            <w:tcBorders>
              <w:top w:val="single" w:sz="4" w:space="0" w:color="auto"/>
              <w:left w:val="nil"/>
              <w:bottom w:val="single" w:sz="4" w:space="0" w:color="auto"/>
              <w:right w:val="single" w:sz="4" w:space="0" w:color="auto"/>
            </w:tcBorders>
            <w:shd w:val="clear" w:color="000000" w:fill="FFFFFF"/>
            <w:noWrap/>
            <w:vAlign w:val="center"/>
            <w:hideMark/>
          </w:tcPr>
          <w:p w14:paraId="1834A35D" w14:textId="77777777" w:rsidR="003D273F" w:rsidRPr="00B768E1" w:rsidRDefault="003D273F" w:rsidP="00F24C94">
            <w:pPr>
              <w:spacing w:line="240" w:lineRule="auto"/>
              <w:jc w:val="center"/>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792,23</w:t>
            </w:r>
          </w:p>
        </w:tc>
        <w:tc>
          <w:tcPr>
            <w:tcW w:w="1495" w:type="dxa"/>
            <w:tcBorders>
              <w:top w:val="single" w:sz="4" w:space="0" w:color="auto"/>
              <w:left w:val="nil"/>
              <w:bottom w:val="single" w:sz="4" w:space="0" w:color="auto"/>
              <w:right w:val="single" w:sz="4" w:space="0" w:color="auto"/>
            </w:tcBorders>
            <w:shd w:val="clear" w:color="000000" w:fill="FFFFFF"/>
            <w:noWrap/>
            <w:vAlign w:val="center"/>
            <w:hideMark/>
          </w:tcPr>
          <w:p w14:paraId="366BF037"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$ 144.847.372,05</w:t>
            </w:r>
          </w:p>
        </w:tc>
      </w:tr>
      <w:tr w:rsidR="003D273F" w:rsidRPr="00B768E1" w14:paraId="699A481D" w14:textId="77777777" w:rsidTr="00F24C94">
        <w:trPr>
          <w:trHeight w:val="339"/>
          <w:jc w:val="center"/>
        </w:trPr>
        <w:tc>
          <w:tcPr>
            <w:tcW w:w="4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3A9472" w14:textId="77777777" w:rsidR="003D273F" w:rsidRPr="00B768E1" w:rsidRDefault="003D273F" w:rsidP="00F24C94">
            <w:pPr>
              <w:spacing w:line="240" w:lineRule="auto"/>
              <w:jc w:val="center"/>
              <w:rPr>
                <w:rFonts w:ascii="Arial Narrow" w:eastAsia="Times New Roman" w:hAnsi="Arial Narrow" w:cs="Arial"/>
                <w:color w:val="000000"/>
                <w:sz w:val="18"/>
                <w:szCs w:val="18"/>
                <w:lang w:eastAsia="es-CO"/>
              </w:rPr>
            </w:pPr>
            <w:r w:rsidRPr="00B768E1">
              <w:rPr>
                <w:rFonts w:ascii="Arial Narrow" w:eastAsia="Times New Roman" w:hAnsi="Arial Narrow" w:cs="Arial"/>
                <w:color w:val="000000"/>
                <w:sz w:val="18"/>
                <w:szCs w:val="18"/>
                <w:lang w:eastAsia="es-CO"/>
              </w:rPr>
              <w:t>2.3</w:t>
            </w:r>
          </w:p>
        </w:tc>
        <w:tc>
          <w:tcPr>
            <w:tcW w:w="3090" w:type="dxa"/>
            <w:tcBorders>
              <w:top w:val="single" w:sz="4" w:space="0" w:color="auto"/>
              <w:left w:val="nil"/>
              <w:bottom w:val="single" w:sz="4" w:space="0" w:color="auto"/>
              <w:right w:val="single" w:sz="4" w:space="0" w:color="auto"/>
            </w:tcBorders>
            <w:vAlign w:val="bottom"/>
            <w:hideMark/>
          </w:tcPr>
          <w:p w14:paraId="785DA251" w14:textId="77777777" w:rsidR="003D273F" w:rsidRPr="00B768E1" w:rsidRDefault="003D273F" w:rsidP="00F24C94">
            <w:pPr>
              <w:spacing w:line="240" w:lineRule="auto"/>
              <w:jc w:val="both"/>
              <w:rPr>
                <w:rFonts w:ascii="Arial Narrow" w:eastAsia="Times New Roman" w:hAnsi="Arial Narrow" w:cs="Arial"/>
                <w:color w:val="000000"/>
                <w:sz w:val="18"/>
                <w:szCs w:val="18"/>
                <w:lang w:eastAsia="es-CO"/>
              </w:rPr>
            </w:pPr>
            <w:r w:rsidRPr="00B768E1">
              <w:rPr>
                <w:rFonts w:ascii="Arial Narrow" w:eastAsia="Times New Roman" w:hAnsi="Arial Narrow" w:cs="Arial"/>
                <w:color w:val="000000"/>
                <w:sz w:val="18"/>
                <w:szCs w:val="18"/>
                <w:lang w:eastAsia="es-CO"/>
              </w:rPr>
              <w:t>MAMPOSTERÍA LADRILLO ADOBE MACIZO DE 5X10X20 CM</w:t>
            </w:r>
          </w:p>
        </w:tc>
        <w:tc>
          <w:tcPr>
            <w:tcW w:w="460" w:type="dxa"/>
            <w:tcBorders>
              <w:top w:val="single" w:sz="4" w:space="0" w:color="auto"/>
              <w:left w:val="nil"/>
              <w:bottom w:val="single" w:sz="4" w:space="0" w:color="auto"/>
              <w:right w:val="single" w:sz="4" w:space="0" w:color="auto"/>
            </w:tcBorders>
            <w:noWrap/>
            <w:vAlign w:val="center"/>
            <w:hideMark/>
          </w:tcPr>
          <w:p w14:paraId="3B28F383" w14:textId="77777777" w:rsidR="003D273F" w:rsidRPr="00B768E1" w:rsidRDefault="003D273F" w:rsidP="00F24C94">
            <w:pPr>
              <w:spacing w:line="240" w:lineRule="auto"/>
              <w:jc w:val="center"/>
              <w:rPr>
                <w:rFonts w:ascii="Arial Narrow" w:eastAsia="Times New Roman" w:hAnsi="Arial Narrow" w:cs="Arial"/>
                <w:color w:val="000000"/>
                <w:sz w:val="18"/>
                <w:szCs w:val="18"/>
                <w:lang w:eastAsia="es-CO"/>
              </w:rPr>
            </w:pPr>
            <w:r w:rsidRPr="00B768E1">
              <w:rPr>
                <w:rFonts w:ascii="Arial Narrow" w:eastAsia="Times New Roman" w:hAnsi="Arial Narrow" w:cs="Arial"/>
                <w:color w:val="000000"/>
                <w:sz w:val="18"/>
                <w:szCs w:val="18"/>
                <w:lang w:eastAsia="es-CO"/>
              </w:rPr>
              <w:t>M2</w:t>
            </w:r>
          </w:p>
        </w:tc>
        <w:tc>
          <w:tcPr>
            <w:tcW w:w="591" w:type="dxa"/>
            <w:tcBorders>
              <w:top w:val="single" w:sz="4" w:space="0" w:color="auto"/>
              <w:left w:val="nil"/>
              <w:bottom w:val="single" w:sz="4" w:space="0" w:color="auto"/>
              <w:right w:val="single" w:sz="4" w:space="0" w:color="auto"/>
            </w:tcBorders>
            <w:shd w:val="clear" w:color="000000" w:fill="FFFFFF"/>
            <w:noWrap/>
            <w:vAlign w:val="center"/>
            <w:hideMark/>
          </w:tcPr>
          <w:p w14:paraId="2D12CC9F" w14:textId="77777777" w:rsidR="003D273F" w:rsidRPr="00B768E1" w:rsidRDefault="003D273F" w:rsidP="00F24C94">
            <w:pPr>
              <w:spacing w:line="240" w:lineRule="auto"/>
              <w:jc w:val="center"/>
              <w:rPr>
                <w:rFonts w:ascii="Arial Narrow" w:eastAsia="Times New Roman" w:hAnsi="Arial Narrow" w:cs="Arial"/>
                <w:color w:val="000000"/>
                <w:sz w:val="18"/>
                <w:szCs w:val="18"/>
                <w:lang w:eastAsia="es-CO"/>
              </w:rPr>
            </w:pPr>
            <w:r w:rsidRPr="00B768E1">
              <w:rPr>
                <w:rFonts w:ascii="Arial Narrow" w:eastAsia="Times New Roman" w:hAnsi="Arial Narrow" w:cs="Arial"/>
                <w:color w:val="000000"/>
                <w:sz w:val="18"/>
                <w:szCs w:val="18"/>
                <w:lang w:eastAsia="es-CO"/>
              </w:rPr>
              <w:t>1,60</w:t>
            </w:r>
          </w:p>
        </w:tc>
        <w:tc>
          <w:tcPr>
            <w:tcW w:w="1560" w:type="dxa"/>
            <w:tcBorders>
              <w:top w:val="single" w:sz="4" w:space="0" w:color="auto"/>
              <w:left w:val="nil"/>
              <w:bottom w:val="single" w:sz="4" w:space="0" w:color="auto"/>
              <w:right w:val="single" w:sz="4" w:space="0" w:color="auto"/>
            </w:tcBorders>
            <w:shd w:val="clear" w:color="000000" w:fill="FFFFFF"/>
            <w:noWrap/>
            <w:vAlign w:val="center"/>
            <w:hideMark/>
          </w:tcPr>
          <w:p w14:paraId="4540B60B"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$ 203.553,00</w:t>
            </w:r>
          </w:p>
        </w:tc>
        <w:tc>
          <w:tcPr>
            <w:tcW w:w="1167" w:type="dxa"/>
            <w:tcBorders>
              <w:top w:val="single" w:sz="4" w:space="0" w:color="auto"/>
              <w:left w:val="nil"/>
              <w:bottom w:val="single" w:sz="4" w:space="0" w:color="auto"/>
              <w:right w:val="single" w:sz="4" w:space="0" w:color="auto"/>
            </w:tcBorders>
            <w:shd w:val="clear" w:color="000000" w:fill="FFFFFF"/>
            <w:noWrap/>
            <w:vAlign w:val="center"/>
            <w:hideMark/>
          </w:tcPr>
          <w:p w14:paraId="5E94AC5F"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$ 325.684,80</w:t>
            </w:r>
          </w:p>
        </w:tc>
        <w:tc>
          <w:tcPr>
            <w:tcW w:w="1182" w:type="dxa"/>
            <w:tcBorders>
              <w:top w:val="single" w:sz="4" w:space="0" w:color="auto"/>
              <w:left w:val="nil"/>
              <w:bottom w:val="single" w:sz="4" w:space="0" w:color="auto"/>
              <w:right w:val="single" w:sz="4" w:space="0" w:color="auto"/>
            </w:tcBorders>
            <w:shd w:val="clear" w:color="000000" w:fill="FFFFFF"/>
            <w:noWrap/>
            <w:vAlign w:val="center"/>
            <w:hideMark/>
          </w:tcPr>
          <w:p w14:paraId="08A59354" w14:textId="77777777" w:rsidR="003D273F" w:rsidRPr="00B768E1" w:rsidRDefault="003D273F" w:rsidP="00F24C94">
            <w:pPr>
              <w:spacing w:line="240" w:lineRule="auto"/>
              <w:jc w:val="center"/>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363,20</w:t>
            </w:r>
          </w:p>
        </w:tc>
        <w:tc>
          <w:tcPr>
            <w:tcW w:w="1495" w:type="dxa"/>
            <w:tcBorders>
              <w:top w:val="single" w:sz="4" w:space="0" w:color="auto"/>
              <w:left w:val="nil"/>
              <w:bottom w:val="single" w:sz="4" w:space="0" w:color="auto"/>
              <w:right w:val="single" w:sz="4" w:space="0" w:color="auto"/>
            </w:tcBorders>
            <w:shd w:val="clear" w:color="000000" w:fill="FFFFFF"/>
            <w:noWrap/>
            <w:vAlign w:val="center"/>
            <w:hideMark/>
          </w:tcPr>
          <w:p w14:paraId="5311B6AF"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$ 73.930.449,60</w:t>
            </w:r>
          </w:p>
        </w:tc>
      </w:tr>
      <w:tr w:rsidR="003D273F" w:rsidRPr="00B768E1" w14:paraId="13361839" w14:textId="77777777" w:rsidTr="00F24C94">
        <w:trPr>
          <w:trHeight w:val="339"/>
          <w:jc w:val="center"/>
        </w:trPr>
        <w:tc>
          <w:tcPr>
            <w:tcW w:w="4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CD79FE" w14:textId="77777777" w:rsidR="003D273F" w:rsidRPr="00B768E1" w:rsidRDefault="003D273F" w:rsidP="00F24C94">
            <w:pPr>
              <w:spacing w:line="240" w:lineRule="auto"/>
              <w:jc w:val="center"/>
              <w:rPr>
                <w:rFonts w:ascii="Arial Narrow" w:eastAsia="Times New Roman" w:hAnsi="Arial Narrow" w:cs="Arial"/>
                <w:color w:val="000000"/>
                <w:sz w:val="18"/>
                <w:szCs w:val="18"/>
                <w:lang w:eastAsia="es-CO"/>
              </w:rPr>
            </w:pPr>
            <w:r w:rsidRPr="00B768E1">
              <w:rPr>
                <w:rFonts w:ascii="Arial Narrow" w:eastAsia="Times New Roman" w:hAnsi="Arial Narrow" w:cs="Arial"/>
                <w:color w:val="000000"/>
                <w:sz w:val="18"/>
                <w:szCs w:val="18"/>
                <w:lang w:eastAsia="es-CO"/>
              </w:rPr>
              <w:t>2.4</w:t>
            </w:r>
          </w:p>
        </w:tc>
        <w:tc>
          <w:tcPr>
            <w:tcW w:w="3090" w:type="dxa"/>
            <w:tcBorders>
              <w:top w:val="single" w:sz="4" w:space="0" w:color="auto"/>
              <w:left w:val="nil"/>
              <w:bottom w:val="single" w:sz="4" w:space="0" w:color="auto"/>
              <w:right w:val="single" w:sz="4" w:space="0" w:color="auto"/>
            </w:tcBorders>
            <w:vAlign w:val="bottom"/>
            <w:hideMark/>
          </w:tcPr>
          <w:p w14:paraId="0BCDEFFA" w14:textId="77777777" w:rsidR="003D273F" w:rsidRPr="00B768E1" w:rsidRDefault="003D273F" w:rsidP="00F24C94">
            <w:pPr>
              <w:spacing w:line="240" w:lineRule="auto"/>
              <w:jc w:val="both"/>
              <w:rPr>
                <w:rFonts w:ascii="Arial Narrow" w:eastAsia="Times New Roman" w:hAnsi="Arial Narrow" w:cs="Arial"/>
                <w:color w:val="000000"/>
                <w:sz w:val="18"/>
                <w:szCs w:val="18"/>
                <w:lang w:eastAsia="es-CO"/>
              </w:rPr>
            </w:pPr>
            <w:r w:rsidRPr="00B768E1">
              <w:rPr>
                <w:rFonts w:ascii="Arial Narrow" w:eastAsia="Times New Roman" w:hAnsi="Arial Narrow" w:cs="Arial"/>
                <w:color w:val="000000"/>
                <w:sz w:val="18"/>
                <w:szCs w:val="18"/>
                <w:lang w:eastAsia="es-CO"/>
              </w:rPr>
              <w:t>SUMINISTRO E INSTALACIÓN DE STC VITRIFICADO</w:t>
            </w:r>
          </w:p>
        </w:tc>
        <w:tc>
          <w:tcPr>
            <w:tcW w:w="460" w:type="dxa"/>
            <w:tcBorders>
              <w:top w:val="single" w:sz="4" w:space="0" w:color="auto"/>
              <w:left w:val="nil"/>
              <w:bottom w:val="single" w:sz="4" w:space="0" w:color="auto"/>
              <w:right w:val="single" w:sz="4" w:space="0" w:color="auto"/>
            </w:tcBorders>
            <w:noWrap/>
            <w:vAlign w:val="center"/>
            <w:hideMark/>
          </w:tcPr>
          <w:p w14:paraId="767BF01B" w14:textId="77777777" w:rsidR="003D273F" w:rsidRPr="00B768E1" w:rsidRDefault="003D273F" w:rsidP="00F24C94">
            <w:pPr>
              <w:spacing w:line="240" w:lineRule="auto"/>
              <w:jc w:val="center"/>
              <w:rPr>
                <w:rFonts w:ascii="Arial Narrow" w:eastAsia="Times New Roman" w:hAnsi="Arial Narrow" w:cs="Arial"/>
                <w:color w:val="000000"/>
                <w:sz w:val="18"/>
                <w:szCs w:val="18"/>
                <w:lang w:eastAsia="es-CO"/>
              </w:rPr>
            </w:pPr>
            <w:r w:rsidRPr="00B768E1">
              <w:rPr>
                <w:rFonts w:ascii="Arial Narrow" w:eastAsia="Times New Roman" w:hAnsi="Arial Narrow" w:cs="Arial"/>
                <w:color w:val="000000"/>
                <w:sz w:val="18"/>
                <w:szCs w:val="18"/>
                <w:lang w:eastAsia="es-CO"/>
              </w:rPr>
              <w:t>M2</w:t>
            </w:r>
          </w:p>
        </w:tc>
        <w:tc>
          <w:tcPr>
            <w:tcW w:w="591" w:type="dxa"/>
            <w:tcBorders>
              <w:top w:val="single" w:sz="4" w:space="0" w:color="auto"/>
              <w:left w:val="nil"/>
              <w:bottom w:val="single" w:sz="4" w:space="0" w:color="auto"/>
              <w:right w:val="single" w:sz="4" w:space="0" w:color="auto"/>
            </w:tcBorders>
            <w:shd w:val="clear" w:color="000000" w:fill="FFFFFF"/>
            <w:noWrap/>
            <w:vAlign w:val="center"/>
            <w:hideMark/>
          </w:tcPr>
          <w:p w14:paraId="0BB7350C" w14:textId="77777777" w:rsidR="003D273F" w:rsidRPr="00B768E1" w:rsidRDefault="003D273F" w:rsidP="00F24C94">
            <w:pPr>
              <w:spacing w:line="240" w:lineRule="auto"/>
              <w:jc w:val="center"/>
              <w:rPr>
                <w:rFonts w:ascii="Arial Narrow" w:eastAsia="Times New Roman" w:hAnsi="Arial Narrow" w:cs="Arial"/>
                <w:color w:val="000000"/>
                <w:sz w:val="18"/>
                <w:szCs w:val="18"/>
                <w:lang w:eastAsia="es-CO"/>
              </w:rPr>
            </w:pPr>
            <w:r w:rsidRPr="00B768E1">
              <w:rPr>
                <w:rFonts w:ascii="Arial Narrow" w:eastAsia="Times New Roman" w:hAnsi="Arial Narrow" w:cs="Arial"/>
                <w:color w:val="000000"/>
                <w:sz w:val="18"/>
                <w:szCs w:val="18"/>
                <w:lang w:eastAsia="es-CO"/>
              </w:rPr>
              <w:t>0,41</w:t>
            </w:r>
          </w:p>
        </w:tc>
        <w:tc>
          <w:tcPr>
            <w:tcW w:w="1560" w:type="dxa"/>
            <w:tcBorders>
              <w:top w:val="single" w:sz="4" w:space="0" w:color="auto"/>
              <w:left w:val="nil"/>
              <w:bottom w:val="single" w:sz="4" w:space="0" w:color="auto"/>
              <w:right w:val="single" w:sz="4" w:space="0" w:color="auto"/>
            </w:tcBorders>
            <w:shd w:val="clear" w:color="000000" w:fill="FFFFFF"/>
            <w:noWrap/>
            <w:vAlign w:val="center"/>
            <w:hideMark/>
          </w:tcPr>
          <w:p w14:paraId="0E7ABCF1"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$ 100.024,00</w:t>
            </w:r>
          </w:p>
        </w:tc>
        <w:tc>
          <w:tcPr>
            <w:tcW w:w="1167" w:type="dxa"/>
            <w:tcBorders>
              <w:top w:val="single" w:sz="4" w:space="0" w:color="auto"/>
              <w:left w:val="nil"/>
              <w:bottom w:val="single" w:sz="4" w:space="0" w:color="auto"/>
              <w:right w:val="single" w:sz="4" w:space="0" w:color="auto"/>
            </w:tcBorders>
            <w:shd w:val="clear" w:color="000000" w:fill="FFFFFF"/>
            <w:noWrap/>
            <w:vAlign w:val="center"/>
            <w:hideMark/>
          </w:tcPr>
          <w:p w14:paraId="15AF2A24"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$ 41.009,84</w:t>
            </w:r>
          </w:p>
        </w:tc>
        <w:tc>
          <w:tcPr>
            <w:tcW w:w="1182" w:type="dxa"/>
            <w:tcBorders>
              <w:top w:val="single" w:sz="4" w:space="0" w:color="auto"/>
              <w:left w:val="nil"/>
              <w:bottom w:val="single" w:sz="4" w:space="0" w:color="auto"/>
              <w:right w:val="single" w:sz="4" w:space="0" w:color="auto"/>
            </w:tcBorders>
            <w:shd w:val="clear" w:color="000000" w:fill="FFFFFF"/>
            <w:noWrap/>
            <w:vAlign w:val="center"/>
            <w:hideMark/>
          </w:tcPr>
          <w:p w14:paraId="7BF07094" w14:textId="77777777" w:rsidR="003D273F" w:rsidRPr="00B768E1" w:rsidRDefault="003D273F" w:rsidP="00F24C94">
            <w:pPr>
              <w:spacing w:line="240" w:lineRule="auto"/>
              <w:jc w:val="center"/>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93,07</w:t>
            </w:r>
          </w:p>
        </w:tc>
        <w:tc>
          <w:tcPr>
            <w:tcW w:w="1495" w:type="dxa"/>
            <w:tcBorders>
              <w:top w:val="single" w:sz="4" w:space="0" w:color="auto"/>
              <w:left w:val="nil"/>
              <w:bottom w:val="single" w:sz="4" w:space="0" w:color="auto"/>
              <w:right w:val="single" w:sz="4" w:space="0" w:color="auto"/>
            </w:tcBorders>
            <w:shd w:val="clear" w:color="000000" w:fill="FFFFFF"/>
            <w:noWrap/>
            <w:vAlign w:val="center"/>
            <w:hideMark/>
          </w:tcPr>
          <w:p w14:paraId="521BE53C"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$ 9.309.233,68</w:t>
            </w:r>
          </w:p>
        </w:tc>
      </w:tr>
      <w:tr w:rsidR="003D273F" w:rsidRPr="00B768E1" w14:paraId="6B787727" w14:textId="77777777" w:rsidTr="00F24C94">
        <w:trPr>
          <w:trHeight w:val="339"/>
          <w:jc w:val="center"/>
        </w:trPr>
        <w:tc>
          <w:tcPr>
            <w:tcW w:w="4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4C0BFD" w14:textId="77777777" w:rsidR="003D273F" w:rsidRPr="00B768E1" w:rsidRDefault="003D273F" w:rsidP="00F24C94">
            <w:pPr>
              <w:spacing w:line="240" w:lineRule="auto"/>
              <w:jc w:val="center"/>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2.5</w:t>
            </w:r>
          </w:p>
        </w:tc>
        <w:tc>
          <w:tcPr>
            <w:tcW w:w="3090" w:type="dxa"/>
            <w:tcBorders>
              <w:top w:val="single" w:sz="4" w:space="0" w:color="auto"/>
              <w:left w:val="nil"/>
              <w:bottom w:val="single" w:sz="4" w:space="0" w:color="auto"/>
              <w:right w:val="single" w:sz="4" w:space="0" w:color="auto"/>
            </w:tcBorders>
            <w:vAlign w:val="bottom"/>
            <w:hideMark/>
          </w:tcPr>
          <w:p w14:paraId="0974B51E" w14:textId="77777777" w:rsidR="003D273F" w:rsidRPr="00B768E1" w:rsidRDefault="003D273F" w:rsidP="00F24C94">
            <w:pPr>
              <w:spacing w:line="240" w:lineRule="auto"/>
              <w:jc w:val="both"/>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SUMINISTRO E INSTALACIÓN KIT DE HERRAJES</w:t>
            </w:r>
          </w:p>
        </w:tc>
        <w:tc>
          <w:tcPr>
            <w:tcW w:w="460" w:type="dxa"/>
            <w:tcBorders>
              <w:top w:val="single" w:sz="4" w:space="0" w:color="auto"/>
              <w:left w:val="nil"/>
              <w:bottom w:val="single" w:sz="4" w:space="0" w:color="auto"/>
              <w:right w:val="single" w:sz="4" w:space="0" w:color="auto"/>
            </w:tcBorders>
            <w:noWrap/>
            <w:vAlign w:val="center"/>
            <w:hideMark/>
          </w:tcPr>
          <w:p w14:paraId="5D54E8F5" w14:textId="77777777" w:rsidR="003D273F" w:rsidRPr="00B768E1" w:rsidRDefault="003D273F" w:rsidP="00F24C94">
            <w:pPr>
              <w:spacing w:line="240" w:lineRule="auto"/>
              <w:jc w:val="center"/>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UND</w:t>
            </w:r>
          </w:p>
        </w:tc>
        <w:tc>
          <w:tcPr>
            <w:tcW w:w="591" w:type="dxa"/>
            <w:tcBorders>
              <w:top w:val="single" w:sz="4" w:space="0" w:color="auto"/>
              <w:left w:val="nil"/>
              <w:bottom w:val="single" w:sz="4" w:space="0" w:color="auto"/>
              <w:right w:val="single" w:sz="4" w:space="0" w:color="auto"/>
            </w:tcBorders>
            <w:shd w:val="clear" w:color="000000" w:fill="FFFFFF"/>
            <w:noWrap/>
            <w:vAlign w:val="center"/>
            <w:hideMark/>
          </w:tcPr>
          <w:p w14:paraId="1D79ED87" w14:textId="77777777" w:rsidR="003D273F" w:rsidRPr="00B768E1" w:rsidRDefault="003D273F" w:rsidP="00F24C94">
            <w:pPr>
              <w:spacing w:line="240" w:lineRule="auto"/>
              <w:jc w:val="center"/>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1,00</w:t>
            </w:r>
          </w:p>
        </w:tc>
        <w:tc>
          <w:tcPr>
            <w:tcW w:w="1560" w:type="dxa"/>
            <w:tcBorders>
              <w:top w:val="single" w:sz="4" w:space="0" w:color="auto"/>
              <w:left w:val="nil"/>
              <w:bottom w:val="single" w:sz="4" w:space="0" w:color="auto"/>
              <w:right w:val="single" w:sz="4" w:space="0" w:color="auto"/>
            </w:tcBorders>
            <w:shd w:val="clear" w:color="000000" w:fill="FFFFFF"/>
            <w:noWrap/>
            <w:vAlign w:val="center"/>
            <w:hideMark/>
          </w:tcPr>
          <w:p w14:paraId="699A0472"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$ 2.790.218,9835469</w:t>
            </w:r>
          </w:p>
        </w:tc>
        <w:tc>
          <w:tcPr>
            <w:tcW w:w="1167" w:type="dxa"/>
            <w:tcBorders>
              <w:top w:val="single" w:sz="4" w:space="0" w:color="auto"/>
              <w:left w:val="nil"/>
              <w:bottom w:val="single" w:sz="4" w:space="0" w:color="auto"/>
              <w:right w:val="single" w:sz="4" w:space="0" w:color="auto"/>
            </w:tcBorders>
            <w:shd w:val="clear" w:color="000000" w:fill="FFFFFF"/>
            <w:noWrap/>
            <w:vAlign w:val="center"/>
            <w:hideMark/>
          </w:tcPr>
          <w:p w14:paraId="54A9704A"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$ 2.790.218,98</w:t>
            </w:r>
          </w:p>
        </w:tc>
        <w:tc>
          <w:tcPr>
            <w:tcW w:w="1182" w:type="dxa"/>
            <w:tcBorders>
              <w:top w:val="single" w:sz="4" w:space="0" w:color="auto"/>
              <w:left w:val="nil"/>
              <w:bottom w:val="single" w:sz="4" w:space="0" w:color="auto"/>
              <w:right w:val="single" w:sz="4" w:space="0" w:color="auto"/>
            </w:tcBorders>
            <w:shd w:val="clear" w:color="000000" w:fill="FFFFFF"/>
            <w:noWrap/>
            <w:vAlign w:val="center"/>
            <w:hideMark/>
          </w:tcPr>
          <w:p w14:paraId="0345AFC9" w14:textId="77777777" w:rsidR="003D273F" w:rsidRPr="00B768E1" w:rsidRDefault="003D273F" w:rsidP="00F24C94">
            <w:pPr>
              <w:spacing w:line="240" w:lineRule="auto"/>
              <w:jc w:val="center"/>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227,00</w:t>
            </w:r>
          </w:p>
        </w:tc>
        <w:tc>
          <w:tcPr>
            <w:tcW w:w="1495" w:type="dxa"/>
            <w:tcBorders>
              <w:top w:val="single" w:sz="4" w:space="0" w:color="auto"/>
              <w:left w:val="nil"/>
              <w:bottom w:val="single" w:sz="4" w:space="0" w:color="auto"/>
              <w:right w:val="single" w:sz="4" w:space="0" w:color="auto"/>
            </w:tcBorders>
            <w:shd w:val="clear" w:color="000000" w:fill="FFFFFF"/>
            <w:noWrap/>
            <w:vAlign w:val="center"/>
            <w:hideMark/>
          </w:tcPr>
          <w:p w14:paraId="237570E3"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$ 633.379.709,27</w:t>
            </w:r>
          </w:p>
        </w:tc>
      </w:tr>
      <w:tr w:rsidR="003D273F" w:rsidRPr="00B768E1" w14:paraId="4FB72F8E" w14:textId="77777777" w:rsidTr="00F24C94">
        <w:trPr>
          <w:trHeight w:val="270"/>
          <w:jc w:val="center"/>
        </w:trPr>
        <w:tc>
          <w:tcPr>
            <w:tcW w:w="4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7FF6FA" w14:textId="77777777" w:rsidR="003D273F" w:rsidRPr="00B768E1" w:rsidRDefault="003D273F" w:rsidP="00F24C94">
            <w:pPr>
              <w:spacing w:line="240" w:lineRule="auto"/>
              <w:jc w:val="center"/>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2.6</w:t>
            </w:r>
          </w:p>
        </w:tc>
        <w:tc>
          <w:tcPr>
            <w:tcW w:w="3090" w:type="dxa"/>
            <w:tcBorders>
              <w:top w:val="single" w:sz="4" w:space="0" w:color="auto"/>
              <w:left w:val="nil"/>
              <w:bottom w:val="single" w:sz="4" w:space="0" w:color="auto"/>
              <w:right w:val="single" w:sz="4" w:space="0" w:color="auto"/>
            </w:tcBorders>
            <w:vAlign w:val="bottom"/>
            <w:hideMark/>
          </w:tcPr>
          <w:p w14:paraId="53328632" w14:textId="77777777" w:rsidR="003D273F" w:rsidRPr="00B768E1" w:rsidRDefault="003D273F" w:rsidP="00F24C94">
            <w:pPr>
              <w:spacing w:line="240" w:lineRule="auto"/>
              <w:jc w:val="both"/>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TRANSPORTE DE MATERIALES</w:t>
            </w:r>
          </w:p>
        </w:tc>
        <w:tc>
          <w:tcPr>
            <w:tcW w:w="460" w:type="dxa"/>
            <w:tcBorders>
              <w:top w:val="single" w:sz="4" w:space="0" w:color="auto"/>
              <w:left w:val="nil"/>
              <w:bottom w:val="single" w:sz="4" w:space="0" w:color="auto"/>
              <w:right w:val="single" w:sz="4" w:space="0" w:color="auto"/>
            </w:tcBorders>
            <w:noWrap/>
            <w:vAlign w:val="center"/>
            <w:hideMark/>
          </w:tcPr>
          <w:p w14:paraId="545320E7" w14:textId="77777777" w:rsidR="003D273F" w:rsidRPr="00B768E1" w:rsidRDefault="003D273F" w:rsidP="00F24C94">
            <w:pPr>
              <w:spacing w:line="240" w:lineRule="auto"/>
              <w:jc w:val="center"/>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GLB</w:t>
            </w:r>
          </w:p>
        </w:tc>
        <w:tc>
          <w:tcPr>
            <w:tcW w:w="591" w:type="dxa"/>
            <w:tcBorders>
              <w:top w:val="single" w:sz="4" w:space="0" w:color="auto"/>
              <w:left w:val="nil"/>
              <w:bottom w:val="single" w:sz="4" w:space="0" w:color="auto"/>
              <w:right w:val="single" w:sz="4" w:space="0" w:color="auto"/>
            </w:tcBorders>
            <w:noWrap/>
            <w:vAlign w:val="center"/>
            <w:hideMark/>
          </w:tcPr>
          <w:p w14:paraId="1422179C" w14:textId="77777777" w:rsidR="003D273F" w:rsidRPr="00B768E1" w:rsidRDefault="003D273F" w:rsidP="00F24C94">
            <w:pPr>
              <w:spacing w:line="240" w:lineRule="auto"/>
              <w:jc w:val="center"/>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1,00</w:t>
            </w:r>
          </w:p>
        </w:tc>
        <w:tc>
          <w:tcPr>
            <w:tcW w:w="1560" w:type="dxa"/>
            <w:tcBorders>
              <w:top w:val="single" w:sz="4" w:space="0" w:color="auto"/>
              <w:left w:val="nil"/>
              <w:bottom w:val="single" w:sz="4" w:space="0" w:color="auto"/>
              <w:right w:val="single" w:sz="4" w:space="0" w:color="auto"/>
            </w:tcBorders>
            <w:noWrap/>
            <w:vAlign w:val="center"/>
            <w:hideMark/>
          </w:tcPr>
          <w:p w14:paraId="7AF07F67"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$ 843.950,00</w:t>
            </w:r>
          </w:p>
        </w:tc>
        <w:tc>
          <w:tcPr>
            <w:tcW w:w="1167" w:type="dxa"/>
            <w:tcBorders>
              <w:top w:val="single" w:sz="4" w:space="0" w:color="auto"/>
              <w:left w:val="nil"/>
              <w:bottom w:val="single" w:sz="4" w:space="0" w:color="auto"/>
              <w:right w:val="single" w:sz="4" w:space="0" w:color="auto"/>
            </w:tcBorders>
            <w:shd w:val="clear" w:color="000000" w:fill="FFFFFF"/>
            <w:noWrap/>
            <w:vAlign w:val="center"/>
            <w:hideMark/>
          </w:tcPr>
          <w:p w14:paraId="77549A69"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$ 843.950,00</w:t>
            </w:r>
          </w:p>
        </w:tc>
        <w:tc>
          <w:tcPr>
            <w:tcW w:w="1182" w:type="dxa"/>
            <w:tcBorders>
              <w:top w:val="single" w:sz="4" w:space="0" w:color="auto"/>
              <w:left w:val="nil"/>
              <w:bottom w:val="single" w:sz="4" w:space="0" w:color="auto"/>
              <w:right w:val="single" w:sz="4" w:space="0" w:color="auto"/>
            </w:tcBorders>
            <w:shd w:val="clear" w:color="000000" w:fill="FFFFFF"/>
            <w:noWrap/>
            <w:vAlign w:val="center"/>
            <w:hideMark/>
          </w:tcPr>
          <w:p w14:paraId="03B4A210" w14:textId="77777777" w:rsidR="003D273F" w:rsidRPr="00B768E1" w:rsidRDefault="003D273F" w:rsidP="00F24C94">
            <w:pPr>
              <w:spacing w:line="240" w:lineRule="auto"/>
              <w:jc w:val="center"/>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227,00</w:t>
            </w:r>
          </w:p>
        </w:tc>
        <w:tc>
          <w:tcPr>
            <w:tcW w:w="1495" w:type="dxa"/>
            <w:tcBorders>
              <w:top w:val="single" w:sz="4" w:space="0" w:color="auto"/>
              <w:left w:val="nil"/>
              <w:bottom w:val="single" w:sz="4" w:space="0" w:color="auto"/>
              <w:right w:val="single" w:sz="4" w:space="0" w:color="auto"/>
            </w:tcBorders>
            <w:shd w:val="clear" w:color="000000" w:fill="FFFFFF"/>
            <w:noWrap/>
            <w:vAlign w:val="center"/>
            <w:hideMark/>
          </w:tcPr>
          <w:p w14:paraId="43B9F34A" w14:textId="77777777" w:rsidR="003D273F" w:rsidRPr="00B768E1" w:rsidRDefault="003D273F" w:rsidP="00F24C94">
            <w:pPr>
              <w:spacing w:line="240" w:lineRule="auto"/>
              <w:jc w:val="right"/>
              <w:rPr>
                <w:rFonts w:ascii="Arial Narrow" w:eastAsia="Times New Roman" w:hAnsi="Arial Narrow" w:cs="Arial"/>
                <w:sz w:val="18"/>
                <w:szCs w:val="18"/>
                <w:lang w:eastAsia="es-CO"/>
              </w:rPr>
            </w:pPr>
            <w:r w:rsidRPr="00B768E1">
              <w:rPr>
                <w:rFonts w:ascii="Arial Narrow" w:eastAsia="Times New Roman" w:hAnsi="Arial Narrow" w:cs="Arial"/>
                <w:sz w:val="18"/>
                <w:szCs w:val="18"/>
                <w:lang w:eastAsia="es-CO"/>
              </w:rPr>
              <w:t>$ 191.576.650,00</w:t>
            </w:r>
          </w:p>
        </w:tc>
      </w:tr>
      <w:tr w:rsidR="003D273F" w:rsidRPr="00B768E1" w14:paraId="378B625E" w14:textId="77777777" w:rsidTr="00F24C94">
        <w:trPr>
          <w:trHeight w:val="288"/>
          <w:jc w:val="center"/>
        </w:trPr>
        <w:tc>
          <w:tcPr>
            <w:tcW w:w="4634" w:type="dxa"/>
            <w:gridSpan w:val="4"/>
            <w:tcBorders>
              <w:top w:val="single" w:sz="4" w:space="0" w:color="auto"/>
              <w:left w:val="single" w:sz="4" w:space="0" w:color="auto"/>
              <w:bottom w:val="single" w:sz="4" w:space="0" w:color="auto"/>
              <w:right w:val="single" w:sz="4" w:space="0" w:color="auto"/>
            </w:tcBorders>
            <w:shd w:val="clear" w:color="000000" w:fill="F2F2F2"/>
            <w:noWrap/>
            <w:hideMark/>
          </w:tcPr>
          <w:p w14:paraId="41A833FA"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SUBTOTAL CONSTRUCCIÓN ESTUFAS ECOEFICIENTES</w:t>
            </w:r>
          </w:p>
        </w:tc>
        <w:tc>
          <w:tcPr>
            <w:tcW w:w="1560" w:type="dxa"/>
            <w:tcBorders>
              <w:top w:val="single" w:sz="4" w:space="0" w:color="auto"/>
              <w:left w:val="nil"/>
              <w:bottom w:val="single" w:sz="4" w:space="0" w:color="auto"/>
              <w:right w:val="single" w:sz="4" w:space="0" w:color="auto"/>
            </w:tcBorders>
            <w:shd w:val="clear" w:color="000000" w:fill="F2F2F2"/>
            <w:noWrap/>
            <w:vAlign w:val="center"/>
            <w:hideMark/>
          </w:tcPr>
          <w:p w14:paraId="6CDECC0B"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w:t>
            </w:r>
          </w:p>
        </w:tc>
        <w:tc>
          <w:tcPr>
            <w:tcW w:w="1167" w:type="dxa"/>
            <w:tcBorders>
              <w:top w:val="single" w:sz="4" w:space="0" w:color="auto"/>
              <w:left w:val="nil"/>
              <w:bottom w:val="single" w:sz="4" w:space="0" w:color="auto"/>
              <w:right w:val="single" w:sz="4" w:space="0" w:color="auto"/>
            </w:tcBorders>
            <w:shd w:val="clear" w:color="000000" w:fill="F2F2F2"/>
            <w:noWrap/>
            <w:vAlign w:val="center"/>
            <w:hideMark/>
          </w:tcPr>
          <w:p w14:paraId="3A46B41D"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$ 4.790.903,33</w:t>
            </w:r>
          </w:p>
        </w:tc>
        <w:tc>
          <w:tcPr>
            <w:tcW w:w="1182" w:type="dxa"/>
            <w:tcBorders>
              <w:top w:val="single" w:sz="4" w:space="0" w:color="auto"/>
              <w:left w:val="nil"/>
              <w:bottom w:val="single" w:sz="4" w:space="0" w:color="auto"/>
              <w:right w:val="single" w:sz="4" w:space="0" w:color="auto"/>
            </w:tcBorders>
            <w:shd w:val="clear" w:color="000000" w:fill="F2F2F2"/>
            <w:noWrap/>
            <w:vAlign w:val="center"/>
            <w:hideMark/>
          </w:tcPr>
          <w:p w14:paraId="45788896"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w:t>
            </w:r>
          </w:p>
        </w:tc>
        <w:tc>
          <w:tcPr>
            <w:tcW w:w="1495" w:type="dxa"/>
            <w:tcBorders>
              <w:top w:val="single" w:sz="4" w:space="0" w:color="auto"/>
              <w:left w:val="nil"/>
              <w:bottom w:val="single" w:sz="4" w:space="0" w:color="auto"/>
              <w:right w:val="single" w:sz="4" w:space="0" w:color="auto"/>
            </w:tcBorders>
            <w:shd w:val="clear" w:color="000000" w:fill="F2F2F2"/>
            <w:noWrap/>
            <w:vAlign w:val="center"/>
            <w:hideMark/>
          </w:tcPr>
          <w:p w14:paraId="3C1CCA58"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$ 1.087.535.056,72</w:t>
            </w:r>
          </w:p>
        </w:tc>
      </w:tr>
      <w:tr w:rsidR="003D273F" w:rsidRPr="00B768E1" w14:paraId="4E3E4352" w14:textId="77777777" w:rsidTr="00F24C94">
        <w:trPr>
          <w:trHeight w:val="264"/>
          <w:jc w:val="center"/>
        </w:trPr>
        <w:tc>
          <w:tcPr>
            <w:tcW w:w="6200" w:type="dxa"/>
            <w:gridSpan w:val="5"/>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949862A"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TOTAL COSTOS DIRECTOS</w:t>
            </w:r>
          </w:p>
        </w:tc>
        <w:tc>
          <w:tcPr>
            <w:tcW w:w="1161" w:type="dxa"/>
            <w:tcBorders>
              <w:top w:val="single" w:sz="4" w:space="0" w:color="auto"/>
              <w:left w:val="nil"/>
              <w:bottom w:val="single" w:sz="4" w:space="0" w:color="auto"/>
              <w:right w:val="single" w:sz="4" w:space="0" w:color="auto"/>
            </w:tcBorders>
            <w:shd w:val="clear" w:color="000000" w:fill="D9D9D9"/>
            <w:noWrap/>
            <w:vAlign w:val="center"/>
            <w:hideMark/>
          </w:tcPr>
          <w:p w14:paraId="14ACE72E"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$ 4.799.470,07</w:t>
            </w:r>
          </w:p>
        </w:tc>
        <w:tc>
          <w:tcPr>
            <w:tcW w:w="1182" w:type="dxa"/>
            <w:tcBorders>
              <w:top w:val="single" w:sz="4" w:space="0" w:color="auto"/>
              <w:left w:val="nil"/>
              <w:bottom w:val="single" w:sz="4" w:space="0" w:color="auto"/>
              <w:right w:val="single" w:sz="4" w:space="0" w:color="auto"/>
            </w:tcBorders>
            <w:shd w:val="clear" w:color="000000" w:fill="D9D9D9"/>
            <w:noWrap/>
            <w:vAlign w:val="center"/>
            <w:hideMark/>
          </w:tcPr>
          <w:p w14:paraId="482D952B"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w:t>
            </w:r>
          </w:p>
        </w:tc>
        <w:tc>
          <w:tcPr>
            <w:tcW w:w="1495" w:type="dxa"/>
            <w:tcBorders>
              <w:top w:val="single" w:sz="4" w:space="0" w:color="auto"/>
              <w:left w:val="nil"/>
              <w:bottom w:val="single" w:sz="4" w:space="0" w:color="auto"/>
              <w:right w:val="single" w:sz="4" w:space="0" w:color="auto"/>
            </w:tcBorders>
            <w:shd w:val="clear" w:color="000000" w:fill="D9D9D9"/>
            <w:noWrap/>
            <w:vAlign w:val="center"/>
            <w:hideMark/>
          </w:tcPr>
          <w:p w14:paraId="17C07B13"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$ 1.089.479.706,70</w:t>
            </w:r>
          </w:p>
        </w:tc>
      </w:tr>
      <w:tr w:rsidR="003D273F" w:rsidRPr="00B768E1" w14:paraId="7C223516" w14:textId="77777777" w:rsidTr="00F24C94">
        <w:trPr>
          <w:trHeight w:val="288"/>
          <w:jc w:val="center"/>
        </w:trPr>
        <w:tc>
          <w:tcPr>
            <w:tcW w:w="4634" w:type="dxa"/>
            <w:gridSpan w:val="4"/>
            <w:tcBorders>
              <w:top w:val="single" w:sz="4" w:space="0" w:color="auto"/>
              <w:left w:val="single" w:sz="4" w:space="0" w:color="auto"/>
              <w:bottom w:val="single" w:sz="4" w:space="0" w:color="auto"/>
              <w:right w:val="single" w:sz="4" w:space="0" w:color="auto"/>
            </w:tcBorders>
            <w:noWrap/>
            <w:vAlign w:val="center"/>
            <w:hideMark/>
          </w:tcPr>
          <w:p w14:paraId="45A97C34"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ADMINISTRACION</w:t>
            </w:r>
          </w:p>
        </w:tc>
        <w:tc>
          <w:tcPr>
            <w:tcW w:w="1560" w:type="dxa"/>
            <w:tcBorders>
              <w:top w:val="single" w:sz="4" w:space="0" w:color="auto"/>
              <w:left w:val="nil"/>
              <w:bottom w:val="single" w:sz="4" w:space="0" w:color="auto"/>
              <w:right w:val="single" w:sz="4" w:space="0" w:color="auto"/>
            </w:tcBorders>
            <w:noWrap/>
            <w:vAlign w:val="center"/>
            <w:hideMark/>
          </w:tcPr>
          <w:p w14:paraId="120EA173"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26,0%</w:t>
            </w:r>
          </w:p>
        </w:tc>
        <w:tc>
          <w:tcPr>
            <w:tcW w:w="1167" w:type="dxa"/>
            <w:tcBorders>
              <w:top w:val="single" w:sz="4" w:space="0" w:color="auto"/>
              <w:left w:val="nil"/>
              <w:bottom w:val="single" w:sz="4" w:space="0" w:color="auto"/>
              <w:right w:val="single" w:sz="4" w:space="0" w:color="auto"/>
            </w:tcBorders>
            <w:noWrap/>
            <w:vAlign w:val="center"/>
            <w:hideMark/>
          </w:tcPr>
          <w:p w14:paraId="565461FD"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$ 1.247.862,00</w:t>
            </w:r>
          </w:p>
        </w:tc>
        <w:tc>
          <w:tcPr>
            <w:tcW w:w="1182" w:type="dxa"/>
            <w:tcBorders>
              <w:top w:val="single" w:sz="4" w:space="0" w:color="auto"/>
              <w:left w:val="nil"/>
              <w:bottom w:val="single" w:sz="4" w:space="0" w:color="auto"/>
              <w:right w:val="single" w:sz="4" w:space="0" w:color="auto"/>
            </w:tcBorders>
            <w:noWrap/>
            <w:vAlign w:val="center"/>
            <w:hideMark/>
          </w:tcPr>
          <w:p w14:paraId="7E3FFD00"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w:t>
            </w:r>
          </w:p>
        </w:tc>
        <w:tc>
          <w:tcPr>
            <w:tcW w:w="1495" w:type="dxa"/>
            <w:tcBorders>
              <w:top w:val="single" w:sz="4" w:space="0" w:color="auto"/>
              <w:left w:val="nil"/>
              <w:bottom w:val="single" w:sz="4" w:space="0" w:color="auto"/>
              <w:right w:val="single" w:sz="4" w:space="0" w:color="auto"/>
            </w:tcBorders>
            <w:noWrap/>
            <w:vAlign w:val="center"/>
            <w:hideMark/>
          </w:tcPr>
          <w:p w14:paraId="77D9DDE3"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$ 283.264.723,74</w:t>
            </w:r>
          </w:p>
        </w:tc>
      </w:tr>
      <w:tr w:rsidR="003D273F" w:rsidRPr="00B768E1" w14:paraId="648F758E" w14:textId="77777777" w:rsidTr="00F24C94">
        <w:trPr>
          <w:trHeight w:val="288"/>
          <w:jc w:val="center"/>
        </w:trPr>
        <w:tc>
          <w:tcPr>
            <w:tcW w:w="4634" w:type="dxa"/>
            <w:gridSpan w:val="4"/>
            <w:tcBorders>
              <w:top w:val="single" w:sz="4" w:space="0" w:color="auto"/>
              <w:left w:val="single" w:sz="4" w:space="0" w:color="auto"/>
              <w:bottom w:val="single" w:sz="4" w:space="0" w:color="auto"/>
              <w:right w:val="single" w:sz="4" w:space="0" w:color="auto"/>
            </w:tcBorders>
            <w:noWrap/>
            <w:vAlign w:val="center"/>
            <w:hideMark/>
          </w:tcPr>
          <w:p w14:paraId="475B9549"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IMPREVISTOS</w:t>
            </w:r>
          </w:p>
        </w:tc>
        <w:tc>
          <w:tcPr>
            <w:tcW w:w="1560" w:type="dxa"/>
            <w:tcBorders>
              <w:top w:val="single" w:sz="4" w:space="0" w:color="auto"/>
              <w:left w:val="nil"/>
              <w:bottom w:val="single" w:sz="4" w:space="0" w:color="auto"/>
              <w:right w:val="single" w:sz="4" w:space="0" w:color="auto"/>
            </w:tcBorders>
            <w:noWrap/>
            <w:vAlign w:val="center"/>
            <w:hideMark/>
          </w:tcPr>
          <w:p w14:paraId="1F7AFAF2"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2,0%</w:t>
            </w:r>
          </w:p>
        </w:tc>
        <w:tc>
          <w:tcPr>
            <w:tcW w:w="1167" w:type="dxa"/>
            <w:tcBorders>
              <w:top w:val="single" w:sz="4" w:space="0" w:color="auto"/>
              <w:left w:val="nil"/>
              <w:bottom w:val="single" w:sz="4" w:space="0" w:color="auto"/>
              <w:right w:val="single" w:sz="4" w:space="0" w:color="auto"/>
            </w:tcBorders>
            <w:noWrap/>
            <w:vAlign w:val="center"/>
            <w:hideMark/>
          </w:tcPr>
          <w:p w14:paraId="4BF9DF32"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$ 95.989,00</w:t>
            </w:r>
          </w:p>
        </w:tc>
        <w:tc>
          <w:tcPr>
            <w:tcW w:w="1182" w:type="dxa"/>
            <w:tcBorders>
              <w:top w:val="single" w:sz="4" w:space="0" w:color="auto"/>
              <w:left w:val="nil"/>
              <w:bottom w:val="single" w:sz="4" w:space="0" w:color="auto"/>
              <w:right w:val="single" w:sz="4" w:space="0" w:color="auto"/>
            </w:tcBorders>
            <w:noWrap/>
            <w:vAlign w:val="center"/>
            <w:hideMark/>
          </w:tcPr>
          <w:p w14:paraId="4BF44D5E"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w:t>
            </w:r>
          </w:p>
        </w:tc>
        <w:tc>
          <w:tcPr>
            <w:tcW w:w="1495" w:type="dxa"/>
            <w:tcBorders>
              <w:top w:val="single" w:sz="4" w:space="0" w:color="auto"/>
              <w:left w:val="nil"/>
              <w:bottom w:val="single" w:sz="4" w:space="0" w:color="auto"/>
              <w:right w:val="single" w:sz="4" w:space="0" w:color="auto"/>
            </w:tcBorders>
            <w:noWrap/>
            <w:vAlign w:val="center"/>
            <w:hideMark/>
          </w:tcPr>
          <w:p w14:paraId="7648DE92"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$ 21.789.594,13</w:t>
            </w:r>
          </w:p>
        </w:tc>
      </w:tr>
      <w:tr w:rsidR="003D273F" w:rsidRPr="00B768E1" w14:paraId="1ECD5C2A" w14:textId="77777777" w:rsidTr="00F24C94">
        <w:trPr>
          <w:trHeight w:val="288"/>
          <w:jc w:val="center"/>
        </w:trPr>
        <w:tc>
          <w:tcPr>
            <w:tcW w:w="4634" w:type="dxa"/>
            <w:gridSpan w:val="4"/>
            <w:tcBorders>
              <w:top w:val="single" w:sz="4" w:space="0" w:color="auto"/>
              <w:left w:val="single" w:sz="4" w:space="0" w:color="auto"/>
              <w:bottom w:val="single" w:sz="4" w:space="0" w:color="auto"/>
              <w:right w:val="single" w:sz="4" w:space="0" w:color="auto"/>
            </w:tcBorders>
            <w:noWrap/>
            <w:vAlign w:val="center"/>
            <w:hideMark/>
          </w:tcPr>
          <w:p w14:paraId="6E9DC5CA"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UTILIDAD</w:t>
            </w:r>
          </w:p>
        </w:tc>
        <w:tc>
          <w:tcPr>
            <w:tcW w:w="1560" w:type="dxa"/>
            <w:tcBorders>
              <w:top w:val="single" w:sz="4" w:space="0" w:color="auto"/>
              <w:left w:val="nil"/>
              <w:bottom w:val="single" w:sz="4" w:space="0" w:color="auto"/>
              <w:right w:val="single" w:sz="4" w:space="0" w:color="auto"/>
            </w:tcBorders>
            <w:noWrap/>
            <w:vAlign w:val="center"/>
            <w:hideMark/>
          </w:tcPr>
          <w:p w14:paraId="35B9C43B"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4%</w:t>
            </w:r>
          </w:p>
        </w:tc>
        <w:tc>
          <w:tcPr>
            <w:tcW w:w="1167" w:type="dxa"/>
            <w:tcBorders>
              <w:top w:val="single" w:sz="4" w:space="0" w:color="auto"/>
              <w:left w:val="nil"/>
              <w:bottom w:val="single" w:sz="4" w:space="0" w:color="auto"/>
              <w:right w:val="single" w:sz="4" w:space="0" w:color="auto"/>
            </w:tcBorders>
            <w:noWrap/>
            <w:vAlign w:val="center"/>
            <w:hideMark/>
          </w:tcPr>
          <w:p w14:paraId="32A9CA00"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$ 191.979,00</w:t>
            </w:r>
          </w:p>
        </w:tc>
        <w:tc>
          <w:tcPr>
            <w:tcW w:w="1182" w:type="dxa"/>
            <w:tcBorders>
              <w:top w:val="single" w:sz="4" w:space="0" w:color="auto"/>
              <w:left w:val="nil"/>
              <w:bottom w:val="single" w:sz="4" w:space="0" w:color="auto"/>
              <w:right w:val="single" w:sz="4" w:space="0" w:color="auto"/>
            </w:tcBorders>
            <w:noWrap/>
            <w:vAlign w:val="center"/>
            <w:hideMark/>
          </w:tcPr>
          <w:p w14:paraId="36B72F2D"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w:t>
            </w:r>
          </w:p>
        </w:tc>
        <w:tc>
          <w:tcPr>
            <w:tcW w:w="1495" w:type="dxa"/>
            <w:tcBorders>
              <w:top w:val="single" w:sz="4" w:space="0" w:color="auto"/>
              <w:left w:val="nil"/>
              <w:bottom w:val="single" w:sz="4" w:space="0" w:color="auto"/>
              <w:right w:val="single" w:sz="4" w:space="0" w:color="auto"/>
            </w:tcBorders>
            <w:noWrap/>
            <w:vAlign w:val="center"/>
            <w:hideMark/>
          </w:tcPr>
          <w:p w14:paraId="2C99AEA3"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$ 43.579.188,27</w:t>
            </w:r>
          </w:p>
        </w:tc>
      </w:tr>
      <w:tr w:rsidR="003D273F" w:rsidRPr="00B768E1" w14:paraId="33301ACF" w14:textId="77777777" w:rsidTr="00F24C94">
        <w:trPr>
          <w:trHeight w:val="288"/>
          <w:jc w:val="center"/>
        </w:trPr>
        <w:tc>
          <w:tcPr>
            <w:tcW w:w="4634" w:type="dxa"/>
            <w:gridSpan w:val="4"/>
            <w:tcBorders>
              <w:top w:val="single" w:sz="4" w:space="0" w:color="auto"/>
              <w:left w:val="single" w:sz="4" w:space="0" w:color="auto"/>
              <w:bottom w:val="single" w:sz="4" w:space="0" w:color="auto"/>
              <w:right w:val="single" w:sz="4" w:space="0" w:color="auto"/>
            </w:tcBorders>
            <w:noWrap/>
            <w:vAlign w:val="center"/>
            <w:hideMark/>
          </w:tcPr>
          <w:p w14:paraId="47556C88"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TOTAL AIU</w:t>
            </w:r>
          </w:p>
        </w:tc>
        <w:tc>
          <w:tcPr>
            <w:tcW w:w="1560" w:type="dxa"/>
            <w:tcBorders>
              <w:top w:val="single" w:sz="4" w:space="0" w:color="auto"/>
              <w:left w:val="nil"/>
              <w:bottom w:val="single" w:sz="4" w:space="0" w:color="auto"/>
              <w:right w:val="single" w:sz="4" w:space="0" w:color="auto"/>
            </w:tcBorders>
            <w:noWrap/>
            <w:vAlign w:val="center"/>
            <w:hideMark/>
          </w:tcPr>
          <w:p w14:paraId="33317CDE"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32%</w:t>
            </w:r>
          </w:p>
        </w:tc>
        <w:tc>
          <w:tcPr>
            <w:tcW w:w="1167" w:type="dxa"/>
            <w:tcBorders>
              <w:top w:val="single" w:sz="4" w:space="0" w:color="auto"/>
              <w:left w:val="nil"/>
              <w:bottom w:val="single" w:sz="4" w:space="0" w:color="auto"/>
              <w:right w:val="single" w:sz="4" w:space="0" w:color="auto"/>
            </w:tcBorders>
            <w:noWrap/>
            <w:vAlign w:val="center"/>
            <w:hideMark/>
          </w:tcPr>
          <w:p w14:paraId="0C9013DD"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$ 1.535.830,00</w:t>
            </w:r>
          </w:p>
        </w:tc>
        <w:tc>
          <w:tcPr>
            <w:tcW w:w="1182" w:type="dxa"/>
            <w:tcBorders>
              <w:top w:val="single" w:sz="4" w:space="0" w:color="auto"/>
              <w:left w:val="nil"/>
              <w:bottom w:val="single" w:sz="4" w:space="0" w:color="auto"/>
              <w:right w:val="single" w:sz="4" w:space="0" w:color="auto"/>
            </w:tcBorders>
            <w:noWrap/>
            <w:vAlign w:val="center"/>
            <w:hideMark/>
          </w:tcPr>
          <w:p w14:paraId="0E56B624"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w:t>
            </w:r>
          </w:p>
        </w:tc>
        <w:tc>
          <w:tcPr>
            <w:tcW w:w="1495" w:type="dxa"/>
            <w:tcBorders>
              <w:top w:val="single" w:sz="4" w:space="0" w:color="auto"/>
              <w:left w:val="nil"/>
              <w:bottom w:val="single" w:sz="4" w:space="0" w:color="auto"/>
              <w:right w:val="single" w:sz="4" w:space="0" w:color="auto"/>
            </w:tcBorders>
            <w:noWrap/>
            <w:vAlign w:val="center"/>
            <w:hideMark/>
          </w:tcPr>
          <w:p w14:paraId="2F96470A"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$ 348.633.506,14</w:t>
            </w:r>
          </w:p>
        </w:tc>
      </w:tr>
      <w:tr w:rsidR="003D273F" w:rsidRPr="00B768E1" w14:paraId="236CDE18" w14:textId="77777777" w:rsidTr="00F24C94">
        <w:trPr>
          <w:trHeight w:val="240"/>
          <w:jc w:val="center"/>
        </w:trPr>
        <w:tc>
          <w:tcPr>
            <w:tcW w:w="6200" w:type="dxa"/>
            <w:gridSpan w:val="5"/>
            <w:tcBorders>
              <w:top w:val="single" w:sz="4" w:space="0" w:color="auto"/>
              <w:left w:val="single" w:sz="4" w:space="0" w:color="auto"/>
              <w:bottom w:val="single" w:sz="4" w:space="0" w:color="auto"/>
              <w:right w:val="single" w:sz="4" w:space="0" w:color="auto"/>
            </w:tcBorders>
            <w:shd w:val="clear" w:color="000000" w:fill="DEDEDE"/>
            <w:vAlign w:val="center"/>
            <w:hideMark/>
          </w:tcPr>
          <w:p w14:paraId="57813850" w14:textId="77777777" w:rsidR="003D273F" w:rsidRPr="00B768E1" w:rsidRDefault="003D273F" w:rsidP="00F24C94">
            <w:pPr>
              <w:spacing w:line="240" w:lineRule="auto"/>
              <w:jc w:val="center"/>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xml:space="preserve"> VALOR TOTAL OBRA </w:t>
            </w:r>
          </w:p>
        </w:tc>
        <w:tc>
          <w:tcPr>
            <w:tcW w:w="1161" w:type="dxa"/>
            <w:tcBorders>
              <w:top w:val="single" w:sz="4" w:space="0" w:color="auto"/>
              <w:left w:val="nil"/>
              <w:bottom w:val="single" w:sz="4" w:space="0" w:color="auto"/>
              <w:right w:val="single" w:sz="4" w:space="0" w:color="auto"/>
            </w:tcBorders>
            <w:shd w:val="clear" w:color="000000" w:fill="DEDEDE"/>
            <w:noWrap/>
            <w:vAlign w:val="center"/>
            <w:hideMark/>
          </w:tcPr>
          <w:p w14:paraId="135A28FC"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$ 6.335.301,00</w:t>
            </w:r>
          </w:p>
        </w:tc>
        <w:tc>
          <w:tcPr>
            <w:tcW w:w="1182" w:type="dxa"/>
            <w:tcBorders>
              <w:top w:val="single" w:sz="4" w:space="0" w:color="auto"/>
              <w:left w:val="nil"/>
              <w:bottom w:val="single" w:sz="4" w:space="0" w:color="auto"/>
              <w:right w:val="single" w:sz="4" w:space="0" w:color="auto"/>
            </w:tcBorders>
            <w:shd w:val="clear" w:color="000000" w:fill="DEDEDE"/>
            <w:noWrap/>
            <w:vAlign w:val="center"/>
            <w:hideMark/>
          </w:tcPr>
          <w:p w14:paraId="04E30FCF"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w:t>
            </w:r>
          </w:p>
        </w:tc>
        <w:tc>
          <w:tcPr>
            <w:tcW w:w="1495" w:type="dxa"/>
            <w:tcBorders>
              <w:top w:val="single" w:sz="4" w:space="0" w:color="auto"/>
              <w:left w:val="nil"/>
              <w:bottom w:val="single" w:sz="4" w:space="0" w:color="auto"/>
              <w:right w:val="single" w:sz="4" w:space="0" w:color="auto"/>
            </w:tcBorders>
            <w:shd w:val="clear" w:color="000000" w:fill="DEDEDE"/>
            <w:noWrap/>
            <w:vAlign w:val="center"/>
            <w:hideMark/>
          </w:tcPr>
          <w:p w14:paraId="15E23DE3" w14:textId="77777777" w:rsidR="003D273F" w:rsidRPr="00B768E1" w:rsidRDefault="003D273F" w:rsidP="00F24C94">
            <w:pPr>
              <w:spacing w:line="240" w:lineRule="auto"/>
              <w:jc w:val="right"/>
              <w:rPr>
                <w:rFonts w:ascii="Arial Narrow" w:eastAsia="Times New Roman" w:hAnsi="Arial Narrow" w:cs="Arial"/>
                <w:b/>
                <w:bCs/>
                <w:sz w:val="18"/>
                <w:szCs w:val="18"/>
                <w:lang w:eastAsia="es-CO"/>
              </w:rPr>
            </w:pPr>
            <w:r w:rsidRPr="00B768E1">
              <w:rPr>
                <w:rFonts w:ascii="Arial Narrow" w:eastAsia="Times New Roman" w:hAnsi="Arial Narrow" w:cs="Arial"/>
                <w:b/>
                <w:bCs/>
                <w:sz w:val="18"/>
                <w:szCs w:val="18"/>
                <w:lang w:eastAsia="es-CO"/>
              </w:rPr>
              <w:t>$ 1.438.113.212,84</w:t>
            </w:r>
          </w:p>
        </w:tc>
      </w:tr>
    </w:tbl>
    <w:p w14:paraId="3E634779" w14:textId="77777777" w:rsidR="00282871" w:rsidRPr="00AF2565" w:rsidRDefault="00282871" w:rsidP="00AF2565">
      <w:pPr>
        <w:pStyle w:val="Ttulo1"/>
        <w:numPr>
          <w:ilvl w:val="0"/>
          <w:numId w:val="30"/>
        </w:numPr>
        <w:spacing w:line="276" w:lineRule="auto"/>
        <w:ind w:left="426" w:hanging="426"/>
        <w:rPr>
          <w:rFonts w:ascii="Arial Narrow" w:eastAsiaTheme="majorEastAsia" w:hAnsi="Arial Narrow" w:cs="Tahoma"/>
          <w:b/>
          <w:bCs/>
          <w:color w:val="000000" w:themeColor="text1"/>
          <w:sz w:val="21"/>
          <w:szCs w:val="21"/>
          <w:lang w:val="es-CO" w:eastAsia="es-MX"/>
        </w:rPr>
      </w:pPr>
      <w:bookmarkStart w:id="128" w:name="_Toc237185608"/>
      <w:bookmarkStart w:id="129" w:name="_Toc238484017"/>
      <w:bookmarkStart w:id="130" w:name="_Toc239165299"/>
      <w:r w:rsidRPr="00AF2565">
        <w:rPr>
          <w:rFonts w:ascii="Arial Narrow" w:eastAsiaTheme="majorEastAsia" w:hAnsi="Arial Narrow" w:cs="Tahoma"/>
          <w:b/>
          <w:bCs/>
          <w:color w:val="000000" w:themeColor="text1"/>
          <w:sz w:val="21"/>
          <w:szCs w:val="21"/>
          <w:lang w:val="es-CO" w:eastAsia="es-MX"/>
        </w:rPr>
        <w:t>CAPACIDAD FINANCIERA</w:t>
      </w:r>
      <w:bookmarkEnd w:id="126"/>
      <w:bookmarkEnd w:id="127"/>
      <w:bookmarkEnd w:id="128"/>
      <w:bookmarkEnd w:id="129"/>
      <w:bookmarkEnd w:id="130"/>
    </w:p>
    <w:p w14:paraId="01B9D0EA" w14:textId="6B6DF1CC"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br/>
        <w:t xml:space="preserve">Para definir los criterios generales bajo los cuales se establecerán las condiciones financieras y organizacionales, se tuvo en cuenta los indicadores establecidos mediante Resolución </w:t>
      </w:r>
      <w:r w:rsidR="00D5789D">
        <w:rPr>
          <w:rFonts w:ascii="Arial Narrow" w:eastAsiaTheme="majorEastAsia" w:hAnsi="Arial Narrow" w:cs="Arial"/>
          <w:color w:val="000000" w:themeColor="text1"/>
          <w:sz w:val="21"/>
          <w:szCs w:val="21"/>
          <w:lang w:val="es-CO"/>
        </w:rPr>
        <w:t>539</w:t>
      </w:r>
      <w:r w:rsidRPr="00282871">
        <w:rPr>
          <w:rFonts w:ascii="Arial Narrow" w:eastAsiaTheme="majorEastAsia" w:hAnsi="Arial Narrow" w:cs="Arial"/>
          <w:color w:val="000000" w:themeColor="text1"/>
          <w:sz w:val="21"/>
          <w:szCs w:val="21"/>
          <w:lang w:val="es-CO"/>
        </w:rPr>
        <w:t xml:space="preserve"> del 202</w:t>
      </w:r>
      <w:r w:rsidR="00D5789D">
        <w:rPr>
          <w:rFonts w:ascii="Arial Narrow" w:eastAsiaTheme="majorEastAsia" w:hAnsi="Arial Narrow" w:cs="Arial"/>
          <w:color w:val="000000" w:themeColor="text1"/>
          <w:sz w:val="21"/>
          <w:szCs w:val="21"/>
          <w:lang w:val="es-CO"/>
        </w:rPr>
        <w:t>5</w:t>
      </w:r>
      <w:r w:rsidRPr="00282871">
        <w:rPr>
          <w:rFonts w:ascii="Arial Narrow" w:eastAsiaTheme="majorEastAsia" w:hAnsi="Arial Narrow" w:cs="Arial"/>
          <w:color w:val="000000" w:themeColor="text1"/>
          <w:sz w:val="21"/>
          <w:szCs w:val="21"/>
          <w:lang w:val="es-CO"/>
        </w:rPr>
        <w:t xml:space="preserve"> </w:t>
      </w:r>
      <w:r w:rsidRPr="00282871">
        <w:rPr>
          <w:rFonts w:ascii="Arial Narrow" w:eastAsiaTheme="majorEastAsia" w:hAnsi="Arial Narrow" w:cs="Arial"/>
          <w:i/>
          <w:iCs/>
          <w:color w:val="000000" w:themeColor="text1"/>
          <w:sz w:val="21"/>
          <w:szCs w:val="21"/>
          <w:lang w:val="es-CO"/>
        </w:rPr>
        <w:t>“Por la cual se adopta la versión -</w:t>
      </w:r>
      <w:r w:rsidR="00A558B8" w:rsidRPr="00A558B8">
        <w:rPr>
          <w:rFonts w:ascii="Arial Narrow" w:eastAsiaTheme="majorEastAsia" w:hAnsi="Arial Narrow" w:cs="Arial"/>
          <w:i/>
          <w:iCs/>
          <w:color w:val="000000" w:themeColor="text1"/>
          <w:sz w:val="21"/>
          <w:szCs w:val="21"/>
          <w:lang w:val="es-CO"/>
        </w:rPr>
        <w:t>2</w:t>
      </w:r>
      <w:r w:rsidRPr="00282871">
        <w:rPr>
          <w:rFonts w:ascii="Arial Narrow" w:eastAsiaTheme="majorEastAsia" w:hAnsi="Arial Narrow" w:cs="Arial"/>
          <w:i/>
          <w:iCs/>
          <w:color w:val="000000" w:themeColor="text1"/>
          <w:sz w:val="21"/>
          <w:szCs w:val="21"/>
          <w:lang w:val="es-CO"/>
        </w:rPr>
        <w:t xml:space="preserve">- de los </w:t>
      </w:r>
      <w:r w:rsidR="00A558B8" w:rsidRPr="00A558B8">
        <w:rPr>
          <w:rFonts w:ascii="Arial Narrow" w:eastAsiaTheme="majorEastAsia" w:hAnsi="Arial Narrow" w:cs="Arial"/>
          <w:i/>
          <w:iCs/>
          <w:color w:val="000000" w:themeColor="text1"/>
          <w:sz w:val="21"/>
          <w:szCs w:val="21"/>
          <w:lang w:val="es-CO"/>
        </w:rPr>
        <w:t>documentos tipo</w:t>
      </w:r>
      <w:r w:rsidRPr="00282871">
        <w:rPr>
          <w:rFonts w:ascii="Arial Narrow" w:eastAsiaTheme="majorEastAsia" w:hAnsi="Arial Narrow" w:cs="Arial"/>
          <w:i/>
          <w:iCs/>
          <w:color w:val="000000" w:themeColor="text1"/>
          <w:sz w:val="21"/>
          <w:szCs w:val="21"/>
          <w:lang w:val="es-CO"/>
        </w:rPr>
        <w:t xml:space="preserve"> para los procesos de selección de licitación de obra pública del sector de infraestructura </w:t>
      </w:r>
      <w:r w:rsidR="00A558B8" w:rsidRPr="00A558B8">
        <w:rPr>
          <w:rFonts w:ascii="Arial Narrow" w:eastAsiaTheme="majorEastAsia" w:hAnsi="Arial Narrow" w:cs="Arial"/>
          <w:i/>
          <w:iCs/>
          <w:color w:val="000000" w:themeColor="text1"/>
          <w:sz w:val="21"/>
          <w:szCs w:val="21"/>
          <w:lang w:val="es-CO"/>
        </w:rPr>
        <w:t>social</w:t>
      </w:r>
      <w:r w:rsidRPr="00282871">
        <w:rPr>
          <w:rFonts w:ascii="Arial Narrow" w:eastAsiaTheme="majorEastAsia" w:hAnsi="Arial Narrow" w:cs="Arial"/>
          <w:i/>
          <w:iCs/>
          <w:color w:val="000000" w:themeColor="text1"/>
          <w:sz w:val="21"/>
          <w:szCs w:val="21"/>
          <w:lang w:val="es-CO"/>
        </w:rPr>
        <w:t>”</w:t>
      </w:r>
      <w:r w:rsidRPr="00282871">
        <w:rPr>
          <w:rFonts w:ascii="Arial Narrow" w:eastAsiaTheme="majorEastAsia" w:hAnsi="Arial Narrow" w:cs="Arial"/>
          <w:color w:val="000000" w:themeColor="text1"/>
          <w:sz w:val="21"/>
          <w:szCs w:val="21"/>
          <w:lang w:val="es-CO"/>
        </w:rPr>
        <w:t xml:space="preserve"> y en consideración a que en estos se evaluaron los diferentes actores del mercado en el sector, de acuerdo con la Matriz 2 - Indicadores Financieros y Organizacionales.</w:t>
      </w:r>
    </w:p>
    <w:p w14:paraId="50906052" w14:textId="77777777" w:rsidR="00282871" w:rsidRPr="00AF2565" w:rsidRDefault="00282871" w:rsidP="00AF2565">
      <w:pPr>
        <w:pStyle w:val="Ttulo1"/>
        <w:numPr>
          <w:ilvl w:val="0"/>
          <w:numId w:val="30"/>
        </w:numPr>
        <w:spacing w:line="276" w:lineRule="auto"/>
        <w:ind w:left="426" w:hanging="426"/>
        <w:rPr>
          <w:rFonts w:ascii="Arial Narrow" w:eastAsiaTheme="majorEastAsia" w:hAnsi="Arial Narrow" w:cs="Tahoma"/>
          <w:b/>
          <w:bCs/>
          <w:color w:val="000000" w:themeColor="text1"/>
          <w:sz w:val="21"/>
          <w:szCs w:val="21"/>
          <w:lang w:val="es-CO" w:eastAsia="es-MX"/>
        </w:rPr>
      </w:pPr>
      <w:bookmarkStart w:id="131" w:name="_Toc233813321"/>
      <w:bookmarkStart w:id="132" w:name="_Toc235025257"/>
      <w:bookmarkStart w:id="133" w:name="_Toc237185609"/>
      <w:bookmarkStart w:id="134" w:name="_Toc238484018"/>
      <w:bookmarkStart w:id="135" w:name="_Toc239165300"/>
      <w:r w:rsidRPr="00AF2565">
        <w:rPr>
          <w:rFonts w:ascii="Arial Narrow" w:eastAsiaTheme="majorEastAsia" w:hAnsi="Arial Narrow" w:cs="Tahoma"/>
          <w:b/>
          <w:bCs/>
          <w:color w:val="000000" w:themeColor="text1"/>
          <w:sz w:val="21"/>
          <w:szCs w:val="21"/>
          <w:lang w:val="es-CO" w:eastAsia="es-MX"/>
        </w:rPr>
        <w:t>OTROS ASPECTOS</w:t>
      </w:r>
      <w:bookmarkEnd w:id="131"/>
      <w:bookmarkEnd w:id="132"/>
      <w:bookmarkEnd w:id="133"/>
      <w:bookmarkEnd w:id="134"/>
      <w:bookmarkEnd w:id="135"/>
    </w:p>
    <w:p w14:paraId="4DCC1649" w14:textId="297EFFE4"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AR"/>
        </w:rPr>
      </w:pPr>
      <w:r w:rsidRPr="00282871">
        <w:rPr>
          <w:rFonts w:ascii="Arial Narrow" w:eastAsiaTheme="majorEastAsia" w:hAnsi="Arial Narrow" w:cs="Arial"/>
          <w:color w:val="000000" w:themeColor="text1"/>
          <w:sz w:val="21"/>
          <w:szCs w:val="21"/>
          <w:lang w:val="es-CO"/>
        </w:rPr>
        <w:br/>
      </w:r>
      <w:r w:rsidRPr="00282871">
        <w:rPr>
          <w:rFonts w:ascii="Arial Narrow" w:eastAsiaTheme="majorEastAsia" w:hAnsi="Arial Narrow" w:cs="Arial"/>
          <w:color w:val="000000" w:themeColor="text1"/>
          <w:sz w:val="21"/>
          <w:szCs w:val="21"/>
          <w:lang w:val="es-AR"/>
        </w:rPr>
        <w:t xml:space="preserve">Los </w:t>
      </w:r>
      <w:r w:rsidR="00661A3D" w:rsidRPr="00661A3D">
        <w:rPr>
          <w:rFonts w:ascii="Arial Narrow" w:eastAsiaTheme="majorEastAsia" w:hAnsi="Arial Narrow" w:cs="Arial"/>
          <w:color w:val="000000" w:themeColor="text1"/>
          <w:sz w:val="21"/>
          <w:szCs w:val="21"/>
          <w:lang w:val="es-AR"/>
        </w:rPr>
        <w:t xml:space="preserve">siguientes </w:t>
      </w:r>
      <w:r w:rsidRPr="00282871">
        <w:rPr>
          <w:rFonts w:ascii="Arial Narrow" w:eastAsiaTheme="majorEastAsia" w:hAnsi="Arial Narrow" w:cs="Arial"/>
          <w:color w:val="000000" w:themeColor="text1"/>
          <w:sz w:val="21"/>
          <w:szCs w:val="21"/>
          <w:lang w:val="es-AR"/>
        </w:rPr>
        <w:t xml:space="preserve">aspectos </w:t>
      </w:r>
      <w:r w:rsidR="00661A3D" w:rsidRPr="00661A3D">
        <w:rPr>
          <w:rFonts w:ascii="Arial Narrow" w:eastAsiaTheme="majorEastAsia" w:hAnsi="Arial Narrow" w:cs="Arial"/>
          <w:color w:val="000000" w:themeColor="text1"/>
          <w:sz w:val="21"/>
          <w:szCs w:val="21"/>
          <w:lang w:val="es-AR"/>
        </w:rPr>
        <w:t>que fomentan</w:t>
      </w:r>
      <w:r w:rsidRPr="00282871">
        <w:rPr>
          <w:rFonts w:ascii="Arial Narrow" w:eastAsiaTheme="majorEastAsia" w:hAnsi="Arial Narrow" w:cs="Arial"/>
          <w:color w:val="000000" w:themeColor="text1"/>
          <w:sz w:val="21"/>
          <w:szCs w:val="21"/>
          <w:lang w:val="es-AR"/>
        </w:rPr>
        <w:t xml:space="preserve"> la inclusión de diferentes sectores </w:t>
      </w:r>
      <w:r w:rsidR="00661A3D" w:rsidRPr="00661A3D">
        <w:rPr>
          <w:rFonts w:ascii="Arial Narrow" w:eastAsiaTheme="majorEastAsia" w:hAnsi="Arial Narrow" w:cs="Arial"/>
          <w:color w:val="000000" w:themeColor="text1"/>
          <w:sz w:val="21"/>
          <w:szCs w:val="21"/>
          <w:lang w:val="es-AR"/>
        </w:rPr>
        <w:t>poblaciones tienen fundamento</w:t>
      </w:r>
      <w:r w:rsidRPr="00282871">
        <w:rPr>
          <w:rFonts w:ascii="Arial Narrow" w:eastAsiaTheme="majorEastAsia" w:hAnsi="Arial Narrow" w:cs="Arial"/>
          <w:color w:val="000000" w:themeColor="text1"/>
          <w:sz w:val="21"/>
          <w:szCs w:val="21"/>
          <w:lang w:val="es-AR"/>
        </w:rPr>
        <w:t xml:space="preserve"> en </w:t>
      </w:r>
      <w:r w:rsidR="00661A3D" w:rsidRPr="00661A3D">
        <w:rPr>
          <w:rFonts w:ascii="Arial Narrow" w:eastAsiaTheme="majorEastAsia" w:hAnsi="Arial Narrow" w:cs="Arial"/>
          <w:color w:val="000000" w:themeColor="text1"/>
          <w:sz w:val="21"/>
          <w:szCs w:val="21"/>
          <w:lang w:val="es-AR"/>
        </w:rPr>
        <w:t xml:space="preserve">datos </w:t>
      </w:r>
      <w:r w:rsidRPr="00282871">
        <w:rPr>
          <w:rFonts w:ascii="Arial Narrow" w:eastAsiaTheme="majorEastAsia" w:hAnsi="Arial Narrow" w:cs="Arial"/>
          <w:color w:val="000000" w:themeColor="text1"/>
          <w:sz w:val="21"/>
          <w:szCs w:val="21"/>
          <w:lang w:val="es-AR"/>
        </w:rPr>
        <w:t xml:space="preserve">estadísticos </w:t>
      </w:r>
      <w:r w:rsidR="00661A3D" w:rsidRPr="00661A3D">
        <w:rPr>
          <w:rFonts w:ascii="Arial Narrow" w:eastAsiaTheme="majorEastAsia" w:hAnsi="Arial Narrow" w:cs="Arial"/>
          <w:color w:val="000000" w:themeColor="text1"/>
          <w:sz w:val="21"/>
          <w:szCs w:val="21"/>
          <w:lang w:val="es-AR"/>
        </w:rPr>
        <w:t xml:space="preserve">proporcionados por varios sitios </w:t>
      </w:r>
      <w:r w:rsidRPr="00282871">
        <w:rPr>
          <w:rFonts w:ascii="Arial Narrow" w:eastAsiaTheme="majorEastAsia" w:hAnsi="Arial Narrow" w:cs="Arial"/>
          <w:color w:val="000000" w:themeColor="text1"/>
          <w:sz w:val="21"/>
          <w:szCs w:val="21"/>
          <w:lang w:val="es-AR"/>
        </w:rPr>
        <w:t xml:space="preserve">oficiales </w:t>
      </w:r>
      <w:r w:rsidR="00661A3D" w:rsidRPr="00661A3D">
        <w:rPr>
          <w:rFonts w:ascii="Arial Narrow" w:eastAsiaTheme="majorEastAsia" w:hAnsi="Arial Narrow" w:cs="Arial"/>
          <w:color w:val="000000" w:themeColor="text1"/>
          <w:sz w:val="21"/>
          <w:szCs w:val="21"/>
          <w:lang w:val="es-AR"/>
        </w:rPr>
        <w:t>como los son</w:t>
      </w:r>
      <w:r w:rsidRPr="00282871">
        <w:rPr>
          <w:rFonts w:ascii="Arial Narrow" w:eastAsiaTheme="majorEastAsia" w:hAnsi="Arial Narrow" w:cs="Arial"/>
          <w:color w:val="000000" w:themeColor="text1"/>
          <w:sz w:val="21"/>
          <w:szCs w:val="21"/>
          <w:lang w:val="es-AR"/>
        </w:rPr>
        <w:t xml:space="preserve"> el Sistema de Estadísticas Territoriales (</w:t>
      </w:r>
      <w:proofErr w:type="spellStart"/>
      <w:r w:rsidRPr="00282871">
        <w:rPr>
          <w:rFonts w:ascii="Arial Narrow" w:eastAsiaTheme="majorEastAsia" w:hAnsi="Arial Narrow" w:cs="Arial"/>
          <w:color w:val="000000" w:themeColor="text1"/>
          <w:sz w:val="21"/>
          <w:szCs w:val="21"/>
          <w:lang w:val="es-AR"/>
        </w:rPr>
        <w:t>Terridata</w:t>
      </w:r>
      <w:proofErr w:type="spellEnd"/>
      <w:r w:rsidRPr="00282871">
        <w:rPr>
          <w:rFonts w:ascii="Arial Narrow" w:eastAsiaTheme="majorEastAsia" w:hAnsi="Arial Narrow" w:cs="Arial"/>
          <w:color w:val="000000" w:themeColor="text1"/>
          <w:sz w:val="21"/>
          <w:szCs w:val="21"/>
          <w:lang w:val="es-AR"/>
        </w:rPr>
        <w:t>), Departamento Nacional de Planeación (DNP) y el Departamento Administrativo Nacional de Estadísticas (DANE</w:t>
      </w:r>
      <w:r w:rsidR="00661A3D" w:rsidRPr="00661A3D">
        <w:rPr>
          <w:rFonts w:ascii="Arial Narrow" w:eastAsiaTheme="majorEastAsia" w:hAnsi="Arial Narrow" w:cs="Arial"/>
          <w:color w:val="000000" w:themeColor="text1"/>
          <w:sz w:val="21"/>
          <w:szCs w:val="21"/>
          <w:lang w:val="es-AR"/>
        </w:rPr>
        <w:t xml:space="preserve">), a </w:t>
      </w:r>
      <w:r w:rsidRPr="00282871">
        <w:rPr>
          <w:rFonts w:ascii="Arial Narrow" w:eastAsiaTheme="majorEastAsia" w:hAnsi="Arial Narrow" w:cs="Arial"/>
          <w:color w:val="000000" w:themeColor="text1"/>
          <w:sz w:val="21"/>
          <w:szCs w:val="21"/>
          <w:lang w:val="es-AR"/>
        </w:rPr>
        <w:t xml:space="preserve">continuación, se </w:t>
      </w:r>
      <w:r w:rsidR="00661A3D" w:rsidRPr="00661A3D">
        <w:rPr>
          <w:rFonts w:ascii="Arial Narrow" w:eastAsiaTheme="majorEastAsia" w:hAnsi="Arial Narrow" w:cs="Arial"/>
          <w:color w:val="000000" w:themeColor="text1"/>
          <w:sz w:val="21"/>
          <w:szCs w:val="21"/>
          <w:lang w:val="es-AR"/>
        </w:rPr>
        <w:t xml:space="preserve">mencionan los datos con </w:t>
      </w:r>
      <w:r w:rsidRPr="00282871">
        <w:rPr>
          <w:rFonts w:ascii="Arial Narrow" w:eastAsiaTheme="majorEastAsia" w:hAnsi="Arial Narrow" w:cs="Arial"/>
          <w:color w:val="000000" w:themeColor="text1"/>
          <w:sz w:val="21"/>
          <w:szCs w:val="21"/>
          <w:lang w:val="es-AR"/>
        </w:rPr>
        <w:t xml:space="preserve">mayor relevancia </w:t>
      </w:r>
      <w:r w:rsidR="00661A3D" w:rsidRPr="00661A3D">
        <w:rPr>
          <w:rFonts w:ascii="Arial Narrow" w:eastAsiaTheme="majorEastAsia" w:hAnsi="Arial Narrow" w:cs="Arial"/>
          <w:color w:val="000000" w:themeColor="text1"/>
          <w:sz w:val="21"/>
          <w:szCs w:val="21"/>
          <w:lang w:val="es-AR"/>
        </w:rPr>
        <w:t xml:space="preserve">para </w:t>
      </w:r>
      <w:r w:rsidRPr="00282871">
        <w:rPr>
          <w:rFonts w:ascii="Arial Narrow" w:eastAsiaTheme="majorEastAsia" w:hAnsi="Arial Narrow" w:cs="Arial"/>
          <w:color w:val="000000" w:themeColor="text1"/>
          <w:sz w:val="21"/>
          <w:szCs w:val="21"/>
          <w:lang w:val="es-AR"/>
        </w:rPr>
        <w:t xml:space="preserve">el presente proceso de </w:t>
      </w:r>
      <w:r w:rsidR="00661A3D" w:rsidRPr="00661A3D">
        <w:rPr>
          <w:rFonts w:ascii="Arial Narrow" w:eastAsiaTheme="majorEastAsia" w:hAnsi="Arial Narrow" w:cs="Arial"/>
          <w:color w:val="000000" w:themeColor="text1"/>
          <w:sz w:val="21"/>
          <w:szCs w:val="21"/>
          <w:lang w:val="es-AR"/>
        </w:rPr>
        <w:t>contratación</w:t>
      </w:r>
      <w:r w:rsidRPr="00282871">
        <w:rPr>
          <w:rFonts w:ascii="Arial Narrow" w:eastAsiaTheme="majorEastAsia" w:hAnsi="Arial Narrow" w:cs="Arial"/>
          <w:color w:val="000000" w:themeColor="text1"/>
          <w:sz w:val="21"/>
          <w:szCs w:val="21"/>
          <w:lang w:val="es-AR"/>
        </w:rPr>
        <w:t>.</w:t>
      </w:r>
    </w:p>
    <w:p w14:paraId="297FDFF6" w14:textId="77777777" w:rsidR="00282871" w:rsidRPr="00875AEB" w:rsidRDefault="00282871" w:rsidP="00875AEB">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1"/>
          <w:szCs w:val="21"/>
          <w:lang w:val="es-ES" w:eastAsia="es-ES"/>
        </w:rPr>
      </w:pPr>
      <w:bookmarkStart w:id="136" w:name="_Toc233813322"/>
      <w:bookmarkStart w:id="137" w:name="_Toc235025258"/>
      <w:bookmarkStart w:id="138" w:name="_Toc237185610"/>
      <w:bookmarkStart w:id="139" w:name="_Toc238484019"/>
      <w:bookmarkStart w:id="140" w:name="_Toc239165301"/>
      <w:r w:rsidRPr="00875AEB">
        <w:rPr>
          <w:rFonts w:ascii="Arial Narrow" w:eastAsia="MS Gothic" w:hAnsi="Arial Narrow" w:cs="Tahoma"/>
          <w:b/>
          <w:bCs/>
          <w:color w:val="000000" w:themeColor="text1"/>
          <w:sz w:val="21"/>
          <w:szCs w:val="21"/>
          <w:lang w:val="es-ES" w:eastAsia="es-ES"/>
        </w:rPr>
        <w:t>Estructura demográfica y componente etario de la población</w:t>
      </w:r>
      <w:bookmarkEnd w:id="136"/>
      <w:bookmarkEnd w:id="137"/>
      <w:bookmarkEnd w:id="138"/>
      <w:bookmarkEnd w:id="139"/>
      <w:bookmarkEnd w:id="140"/>
    </w:p>
    <w:p w14:paraId="578EDDB0" w14:textId="0BCB5A2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AR"/>
        </w:rPr>
      </w:pPr>
      <w:r w:rsidRPr="00282871">
        <w:rPr>
          <w:rFonts w:ascii="Arial Narrow" w:eastAsiaTheme="majorEastAsia" w:hAnsi="Arial Narrow" w:cs="Arial"/>
          <w:color w:val="000000" w:themeColor="text1"/>
          <w:sz w:val="21"/>
          <w:szCs w:val="21"/>
          <w:lang w:val="es-AR"/>
        </w:rPr>
        <w:br/>
        <w:t xml:space="preserve">Conforme a las proyecciones de población oficiales de </w:t>
      </w:r>
      <w:proofErr w:type="spellStart"/>
      <w:r w:rsidRPr="00282871">
        <w:rPr>
          <w:rFonts w:ascii="Arial Narrow" w:eastAsiaTheme="majorEastAsia" w:hAnsi="Arial Narrow" w:cs="Arial"/>
          <w:color w:val="000000" w:themeColor="text1"/>
          <w:sz w:val="21"/>
          <w:szCs w:val="21"/>
          <w:lang w:val="es-AR"/>
        </w:rPr>
        <w:t>TerriData</w:t>
      </w:r>
      <w:proofErr w:type="spellEnd"/>
      <w:r w:rsidRPr="00282871">
        <w:rPr>
          <w:rFonts w:ascii="Arial Narrow" w:eastAsiaTheme="majorEastAsia" w:hAnsi="Arial Narrow" w:cs="Arial"/>
          <w:color w:val="000000" w:themeColor="text1"/>
          <w:sz w:val="21"/>
          <w:szCs w:val="21"/>
          <w:lang w:val="es-AR"/>
        </w:rPr>
        <w:t xml:space="preserve"> y el DANE para el año 2026, el municipio de </w:t>
      </w:r>
      <w:r w:rsidR="00CA6925" w:rsidRPr="00CA6925">
        <w:rPr>
          <w:rFonts w:ascii="Arial Narrow" w:eastAsiaTheme="majorEastAsia" w:hAnsi="Arial Narrow" w:cs="Arial"/>
          <w:color w:val="000000" w:themeColor="text1"/>
          <w:sz w:val="21"/>
          <w:szCs w:val="21"/>
          <w:lang w:val="es-AR"/>
        </w:rPr>
        <w:t>Ataco</w:t>
      </w:r>
      <w:r w:rsidRPr="00282871">
        <w:rPr>
          <w:rFonts w:ascii="Arial Narrow" w:eastAsiaTheme="majorEastAsia" w:hAnsi="Arial Narrow" w:cs="Arial"/>
          <w:color w:val="000000" w:themeColor="text1"/>
          <w:sz w:val="21"/>
          <w:szCs w:val="21"/>
          <w:lang w:val="es-AR"/>
        </w:rPr>
        <w:t xml:space="preserve"> cuenta con una estructura demográfica consolidada que permite identificar las demandas sociales y la disponibilidad de capital humano en la región. </w:t>
      </w:r>
    </w:p>
    <w:p w14:paraId="3B5D14AB" w14:textId="7E2FA1D9"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AR"/>
        </w:rPr>
      </w:pPr>
      <w:r w:rsidRPr="00282871">
        <w:rPr>
          <w:rFonts w:ascii="Arial Narrow" w:eastAsiaTheme="majorEastAsia" w:hAnsi="Arial Narrow" w:cs="Arial"/>
          <w:color w:val="000000" w:themeColor="text1"/>
          <w:sz w:val="21"/>
          <w:szCs w:val="21"/>
          <w:lang w:val="es-AR"/>
        </w:rPr>
        <w:t xml:space="preserve">La distribución por rangos de edad revela una pirámide poblacional en proceso de transición demográfica, donde los grupos infantiles y jóvenes mantienen una participación mayoritaria. En particular, el grupo etario de 0 a 29 años se </w:t>
      </w:r>
      <w:r w:rsidRPr="00282871">
        <w:rPr>
          <w:rFonts w:ascii="Arial Narrow" w:eastAsiaTheme="majorEastAsia" w:hAnsi="Arial Narrow" w:cs="Arial"/>
          <w:color w:val="000000" w:themeColor="text1"/>
          <w:sz w:val="21"/>
          <w:szCs w:val="21"/>
          <w:lang w:val="es-AR"/>
        </w:rPr>
        <w:lastRenderedPageBreak/>
        <w:t xml:space="preserve">consolida como uno de los segmentos más significativos con </w:t>
      </w:r>
      <w:r w:rsidR="00CA6925" w:rsidRPr="00CA6925">
        <w:rPr>
          <w:rFonts w:ascii="Arial Narrow" w:eastAsiaTheme="majorEastAsia" w:hAnsi="Arial Narrow" w:cs="Arial"/>
          <w:color w:val="000000" w:themeColor="text1"/>
          <w:sz w:val="21"/>
          <w:szCs w:val="21"/>
          <w:lang w:val="es-AR"/>
        </w:rPr>
        <w:t>10.619</w:t>
      </w:r>
      <w:r w:rsidRPr="00282871">
        <w:rPr>
          <w:rFonts w:ascii="Arial Narrow" w:eastAsiaTheme="majorEastAsia" w:hAnsi="Arial Narrow" w:cs="Arial"/>
          <w:color w:val="000000" w:themeColor="text1"/>
          <w:sz w:val="21"/>
          <w:szCs w:val="21"/>
          <w:lang w:val="es-AR"/>
        </w:rPr>
        <w:t xml:space="preserve"> personas, reflejando el potencial de relevo generacional del municipio, tal como se detalla en la Ilustración </w:t>
      </w:r>
      <w:r w:rsidR="00CA6925" w:rsidRPr="00CA6925">
        <w:rPr>
          <w:rFonts w:ascii="Arial Narrow" w:eastAsiaTheme="majorEastAsia" w:hAnsi="Arial Narrow" w:cs="Arial"/>
          <w:color w:val="000000" w:themeColor="text1"/>
          <w:sz w:val="21"/>
          <w:szCs w:val="21"/>
          <w:lang w:val="es-AR"/>
        </w:rPr>
        <w:t>3</w:t>
      </w:r>
      <w:r w:rsidR="00CA6925">
        <w:rPr>
          <w:rFonts w:ascii="Arial Narrow" w:eastAsiaTheme="majorEastAsia" w:hAnsi="Arial Narrow" w:cs="Arial"/>
          <w:color w:val="000000" w:themeColor="text1"/>
          <w:sz w:val="21"/>
          <w:szCs w:val="21"/>
          <w:lang w:val="es-AR"/>
        </w:rPr>
        <w:t>6</w:t>
      </w:r>
      <w:r w:rsidRPr="00282871">
        <w:rPr>
          <w:rFonts w:ascii="Arial Narrow" w:eastAsiaTheme="majorEastAsia" w:hAnsi="Arial Narrow" w:cs="Arial"/>
          <w:color w:val="000000" w:themeColor="text1"/>
          <w:sz w:val="21"/>
          <w:szCs w:val="21"/>
          <w:lang w:val="es-AR"/>
        </w:rPr>
        <w:t>.</w:t>
      </w:r>
    </w:p>
    <w:p w14:paraId="7CEEB544" w14:textId="7B3488F7" w:rsidR="00282871" w:rsidRPr="00282871" w:rsidRDefault="00282871" w:rsidP="00CA6925">
      <w:pPr>
        <w:spacing w:after="160" w:line="240" w:lineRule="auto"/>
        <w:jc w:val="center"/>
        <w:rPr>
          <w:rFonts w:ascii="Arial Narrow" w:eastAsiaTheme="majorEastAsia" w:hAnsi="Arial Narrow" w:cs="Arial"/>
          <w:color w:val="000000" w:themeColor="text1"/>
          <w:sz w:val="21"/>
          <w:szCs w:val="21"/>
          <w:lang w:val="es-AR"/>
        </w:rPr>
      </w:pPr>
      <w:r w:rsidRPr="00282871">
        <w:rPr>
          <w:rFonts w:ascii="Arial Narrow" w:eastAsiaTheme="majorEastAsia" w:hAnsi="Arial Narrow" w:cs="Arial"/>
          <w:b/>
          <w:bCs/>
          <w:color w:val="000000" w:themeColor="text1"/>
          <w:sz w:val="21"/>
          <w:szCs w:val="21"/>
          <w:lang w:val="es-CO"/>
        </w:rPr>
        <w:t>Ilustración 3</w:t>
      </w:r>
      <w:r w:rsidR="00CA6925">
        <w:rPr>
          <w:rFonts w:ascii="Arial Narrow" w:eastAsiaTheme="majorEastAsia" w:hAnsi="Arial Narrow" w:cs="Arial"/>
          <w:b/>
          <w:bCs/>
          <w:color w:val="000000" w:themeColor="text1"/>
          <w:sz w:val="21"/>
          <w:szCs w:val="21"/>
          <w:lang w:val="es-CO"/>
        </w:rPr>
        <w:t>6</w:t>
      </w:r>
      <w:r w:rsidRPr="00282871">
        <w:rPr>
          <w:rFonts w:ascii="Arial Narrow" w:eastAsiaTheme="majorEastAsia" w:hAnsi="Arial Narrow" w:cs="Arial"/>
          <w:b/>
          <w:bCs/>
          <w:color w:val="000000" w:themeColor="text1"/>
          <w:sz w:val="21"/>
          <w:szCs w:val="21"/>
          <w:lang w:val="es-CO"/>
        </w:rPr>
        <w:t xml:space="preserve">. Proyección pirámide poblacional </w:t>
      </w:r>
      <w:r w:rsidR="00617201">
        <w:rPr>
          <w:rFonts w:ascii="Arial Narrow" w:eastAsiaTheme="majorEastAsia" w:hAnsi="Arial Narrow" w:cs="Arial"/>
          <w:b/>
          <w:bCs/>
          <w:color w:val="000000" w:themeColor="text1"/>
          <w:sz w:val="21"/>
          <w:szCs w:val="21"/>
          <w:lang w:val="es-CO"/>
        </w:rPr>
        <w:t>Ataco</w:t>
      </w:r>
      <w:r w:rsidRPr="00282871">
        <w:rPr>
          <w:rFonts w:ascii="Arial Narrow" w:eastAsiaTheme="majorEastAsia" w:hAnsi="Arial Narrow" w:cs="Arial"/>
          <w:b/>
          <w:bCs/>
          <w:color w:val="000000" w:themeColor="text1"/>
          <w:sz w:val="21"/>
          <w:szCs w:val="21"/>
          <w:lang w:val="es-CO"/>
        </w:rPr>
        <w:t xml:space="preserve"> - 2026</w:t>
      </w:r>
    </w:p>
    <w:p w14:paraId="6CACE70A" w14:textId="0FB638A7" w:rsidR="00282871" w:rsidRPr="00282871" w:rsidRDefault="00083D11" w:rsidP="00CA6925">
      <w:pPr>
        <w:spacing w:after="160" w:line="240" w:lineRule="auto"/>
        <w:jc w:val="center"/>
        <w:rPr>
          <w:rFonts w:ascii="Arial Narrow" w:eastAsiaTheme="majorEastAsia" w:hAnsi="Arial Narrow" w:cs="Arial"/>
          <w:color w:val="000000" w:themeColor="text1"/>
          <w:sz w:val="21"/>
          <w:szCs w:val="21"/>
          <w:lang w:val="es-AR"/>
        </w:rPr>
      </w:pPr>
      <w:r>
        <w:rPr>
          <w:noProof/>
        </w:rPr>
        <w:drawing>
          <wp:inline distT="0" distB="0" distL="0" distR="0" wp14:anchorId="5CA81058" wp14:editId="4DB2CCDB">
            <wp:extent cx="2675467" cy="1770627"/>
            <wp:effectExtent l="0" t="0" r="0" b="1270"/>
            <wp:docPr id="553259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59377" name=""/>
                    <pic:cNvPicPr/>
                  </pic:nvPicPr>
                  <pic:blipFill>
                    <a:blip r:embed="rId45"/>
                    <a:stretch>
                      <a:fillRect/>
                    </a:stretch>
                  </pic:blipFill>
                  <pic:spPr>
                    <a:xfrm>
                      <a:off x="0" y="0"/>
                      <a:ext cx="2737907" cy="1811950"/>
                    </a:xfrm>
                    <a:prstGeom prst="rect">
                      <a:avLst/>
                    </a:prstGeom>
                  </pic:spPr>
                </pic:pic>
              </a:graphicData>
            </a:graphic>
          </wp:inline>
        </w:drawing>
      </w:r>
    </w:p>
    <w:p w14:paraId="402855DB" w14:textId="77777777" w:rsidR="00282871" w:rsidRPr="00282871" w:rsidRDefault="00282871" w:rsidP="00CA6925">
      <w:pPr>
        <w:spacing w:after="160"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Fuente:</w:t>
      </w:r>
      <w:r w:rsidRPr="00282871">
        <w:rPr>
          <w:rFonts w:ascii="Arial Narrow" w:eastAsiaTheme="majorEastAsia" w:hAnsi="Arial Narrow" w:cs="Arial"/>
          <w:color w:val="000000" w:themeColor="text1"/>
          <w:sz w:val="21"/>
          <w:szCs w:val="21"/>
          <w:lang w:val="es-CO"/>
        </w:rPr>
        <w:t xml:space="preserve"> </w:t>
      </w:r>
      <w:proofErr w:type="spellStart"/>
      <w:r w:rsidRPr="00282871">
        <w:rPr>
          <w:rFonts w:ascii="Arial Narrow" w:eastAsiaTheme="majorEastAsia" w:hAnsi="Arial Narrow" w:cs="Arial"/>
          <w:color w:val="000000" w:themeColor="text1"/>
          <w:sz w:val="21"/>
          <w:szCs w:val="21"/>
          <w:lang w:val="es-CO"/>
        </w:rPr>
        <w:t>TerriData</w:t>
      </w:r>
      <w:proofErr w:type="spellEnd"/>
    </w:p>
    <w:p w14:paraId="667289B3" w14:textId="18193291"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AR"/>
        </w:rPr>
        <w:t xml:space="preserve">Por otra parte, al evaluar el segmento de la población joven (definido bajo los lineamientos de la política pública nacional), se evidencia que el municipio de </w:t>
      </w:r>
      <w:r w:rsidR="00617201" w:rsidRPr="00617201">
        <w:rPr>
          <w:rFonts w:ascii="Arial Narrow" w:eastAsiaTheme="majorEastAsia" w:hAnsi="Arial Narrow" w:cs="Arial"/>
          <w:color w:val="000000" w:themeColor="text1"/>
          <w:sz w:val="21"/>
          <w:szCs w:val="21"/>
          <w:lang w:val="es-AR"/>
        </w:rPr>
        <w:t>Ataco</w:t>
      </w:r>
      <w:r w:rsidRPr="00282871">
        <w:rPr>
          <w:rFonts w:ascii="Arial Narrow" w:eastAsiaTheme="majorEastAsia" w:hAnsi="Arial Narrow" w:cs="Arial"/>
          <w:color w:val="000000" w:themeColor="text1"/>
          <w:sz w:val="21"/>
          <w:szCs w:val="21"/>
          <w:lang w:val="es-AR"/>
        </w:rPr>
        <w:t xml:space="preserve"> contempla una proyección para el año 2026 de </w:t>
      </w:r>
      <w:r w:rsidR="00617201" w:rsidRPr="00617201">
        <w:rPr>
          <w:rFonts w:ascii="Arial Narrow" w:eastAsiaTheme="majorEastAsia" w:hAnsi="Arial Narrow" w:cs="Arial"/>
          <w:color w:val="000000" w:themeColor="text1"/>
          <w:sz w:val="21"/>
          <w:szCs w:val="21"/>
          <w:lang w:val="es-AR"/>
        </w:rPr>
        <w:t>5.069</w:t>
      </w:r>
      <w:r w:rsidRPr="00282871">
        <w:rPr>
          <w:rFonts w:ascii="Arial Narrow" w:eastAsiaTheme="majorEastAsia" w:hAnsi="Arial Narrow" w:cs="Arial"/>
          <w:color w:val="000000" w:themeColor="text1"/>
          <w:sz w:val="21"/>
          <w:szCs w:val="21"/>
          <w:lang w:val="es-AR"/>
        </w:rPr>
        <w:t xml:space="preserve"> habitantes ubicados en el rango de los 14 a los 28 años de edad. Esta cifra representa el </w:t>
      </w:r>
      <w:r w:rsidR="00617201" w:rsidRPr="00617201">
        <w:rPr>
          <w:rFonts w:ascii="Arial Narrow" w:eastAsiaTheme="majorEastAsia" w:hAnsi="Arial Narrow" w:cs="Arial"/>
          <w:color w:val="000000" w:themeColor="text1"/>
          <w:sz w:val="21"/>
          <w:szCs w:val="21"/>
          <w:lang w:val="es-AR"/>
        </w:rPr>
        <w:t>25,04</w:t>
      </w:r>
      <w:r w:rsidRPr="00282871">
        <w:rPr>
          <w:rFonts w:ascii="Arial Narrow" w:eastAsiaTheme="majorEastAsia" w:hAnsi="Arial Narrow" w:cs="Arial"/>
          <w:color w:val="000000" w:themeColor="text1"/>
          <w:sz w:val="21"/>
          <w:szCs w:val="21"/>
          <w:lang w:val="es-AR"/>
        </w:rPr>
        <w:t xml:space="preserve">% del total de la población municipal en las bases demográficas de </w:t>
      </w:r>
      <w:proofErr w:type="spellStart"/>
      <w:r w:rsidRPr="00282871">
        <w:rPr>
          <w:rFonts w:ascii="Arial Narrow" w:eastAsiaTheme="majorEastAsia" w:hAnsi="Arial Narrow" w:cs="Arial"/>
          <w:color w:val="000000" w:themeColor="text1"/>
          <w:sz w:val="21"/>
          <w:szCs w:val="21"/>
          <w:lang w:val="es-AR"/>
        </w:rPr>
        <w:t>TerriData</w:t>
      </w:r>
      <w:proofErr w:type="spellEnd"/>
      <w:r w:rsidRPr="00282871">
        <w:rPr>
          <w:rFonts w:ascii="Arial Narrow" w:eastAsiaTheme="majorEastAsia" w:hAnsi="Arial Narrow" w:cs="Arial"/>
          <w:color w:val="000000" w:themeColor="text1"/>
          <w:sz w:val="21"/>
          <w:szCs w:val="21"/>
          <w:lang w:val="es-AR"/>
        </w:rPr>
        <w:t xml:space="preserve">. La distribución interna de este bono demográfico mantiene una equivalencia de género ponderada, compuesta por un </w:t>
      </w:r>
      <w:r w:rsidR="00617201" w:rsidRPr="00617201">
        <w:rPr>
          <w:rFonts w:ascii="Arial Narrow" w:eastAsiaTheme="majorEastAsia" w:hAnsi="Arial Narrow" w:cs="Arial"/>
          <w:color w:val="000000" w:themeColor="text1"/>
          <w:sz w:val="21"/>
          <w:szCs w:val="21"/>
          <w:lang w:val="es-AR"/>
        </w:rPr>
        <w:t>51.84</w:t>
      </w:r>
      <w:r w:rsidRPr="00282871">
        <w:rPr>
          <w:rFonts w:ascii="Arial Narrow" w:eastAsiaTheme="majorEastAsia" w:hAnsi="Arial Narrow" w:cs="Arial"/>
          <w:color w:val="000000" w:themeColor="text1"/>
          <w:sz w:val="21"/>
          <w:szCs w:val="21"/>
          <w:lang w:val="es-AR"/>
        </w:rPr>
        <w:t xml:space="preserve">% de hombres jóvenes y un </w:t>
      </w:r>
      <w:r w:rsidR="00617201" w:rsidRPr="00617201">
        <w:rPr>
          <w:rFonts w:ascii="Arial Narrow" w:eastAsiaTheme="majorEastAsia" w:hAnsi="Arial Narrow" w:cs="Arial"/>
          <w:color w:val="000000" w:themeColor="text1"/>
          <w:sz w:val="21"/>
          <w:szCs w:val="21"/>
          <w:lang w:val="es-AR"/>
        </w:rPr>
        <w:t>48.16</w:t>
      </w:r>
      <w:r w:rsidRPr="00282871">
        <w:rPr>
          <w:rFonts w:ascii="Arial Narrow" w:eastAsiaTheme="majorEastAsia" w:hAnsi="Arial Narrow" w:cs="Arial"/>
          <w:color w:val="000000" w:themeColor="text1"/>
          <w:sz w:val="21"/>
          <w:szCs w:val="21"/>
          <w:lang w:val="es-AR"/>
        </w:rPr>
        <w:t xml:space="preserve">% de mujeres jóvenes, de acuerdo con las métricas indexadas en la Ilustración </w:t>
      </w:r>
      <w:r w:rsidR="00617201" w:rsidRPr="00617201">
        <w:rPr>
          <w:rFonts w:ascii="Arial Narrow" w:eastAsiaTheme="majorEastAsia" w:hAnsi="Arial Narrow" w:cs="Arial"/>
          <w:color w:val="000000" w:themeColor="text1"/>
          <w:sz w:val="21"/>
          <w:szCs w:val="21"/>
          <w:lang w:val="es-AR"/>
        </w:rPr>
        <w:t>3</w:t>
      </w:r>
      <w:r w:rsidR="001D43AD">
        <w:rPr>
          <w:rFonts w:ascii="Arial Narrow" w:eastAsiaTheme="majorEastAsia" w:hAnsi="Arial Narrow" w:cs="Arial"/>
          <w:color w:val="000000" w:themeColor="text1"/>
          <w:sz w:val="21"/>
          <w:szCs w:val="21"/>
          <w:lang w:val="es-AR"/>
        </w:rPr>
        <w:t>7</w:t>
      </w:r>
      <w:r w:rsidRPr="00282871">
        <w:rPr>
          <w:rFonts w:ascii="Arial Narrow" w:eastAsiaTheme="majorEastAsia" w:hAnsi="Arial Narrow" w:cs="Arial"/>
          <w:color w:val="000000" w:themeColor="text1"/>
          <w:sz w:val="21"/>
          <w:szCs w:val="21"/>
          <w:lang w:val="es-CO"/>
        </w:rPr>
        <w:t>.</w:t>
      </w:r>
    </w:p>
    <w:p w14:paraId="53197B62" w14:textId="68A60A4D" w:rsidR="00282871" w:rsidRPr="00282871" w:rsidRDefault="00282871" w:rsidP="00083D11">
      <w:pPr>
        <w:spacing w:after="160"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Ilustración 3</w:t>
      </w:r>
      <w:r w:rsidR="001D43AD">
        <w:rPr>
          <w:rFonts w:ascii="Arial Narrow" w:eastAsiaTheme="majorEastAsia" w:hAnsi="Arial Narrow" w:cs="Arial"/>
          <w:b/>
          <w:bCs/>
          <w:color w:val="000000" w:themeColor="text1"/>
          <w:sz w:val="21"/>
          <w:szCs w:val="21"/>
          <w:lang w:val="es-CO"/>
        </w:rPr>
        <w:t>7</w:t>
      </w:r>
      <w:r w:rsidRPr="00282871">
        <w:rPr>
          <w:rFonts w:ascii="Arial Narrow" w:eastAsiaTheme="majorEastAsia" w:hAnsi="Arial Narrow" w:cs="Arial"/>
          <w:b/>
          <w:bCs/>
          <w:color w:val="000000" w:themeColor="text1"/>
          <w:sz w:val="21"/>
          <w:szCs w:val="21"/>
          <w:lang w:val="es-CO"/>
        </w:rPr>
        <w:t xml:space="preserve">. Proyección población de </w:t>
      </w:r>
      <w:r w:rsidR="00617201">
        <w:rPr>
          <w:rFonts w:ascii="Arial Narrow" w:eastAsiaTheme="majorEastAsia" w:hAnsi="Arial Narrow" w:cs="Arial"/>
          <w:b/>
          <w:bCs/>
          <w:color w:val="000000" w:themeColor="text1"/>
          <w:sz w:val="21"/>
          <w:szCs w:val="21"/>
          <w:lang w:val="es-CO"/>
        </w:rPr>
        <w:t>Ataco</w:t>
      </w:r>
      <w:r w:rsidRPr="00282871">
        <w:rPr>
          <w:rFonts w:ascii="Arial Narrow" w:eastAsiaTheme="majorEastAsia" w:hAnsi="Arial Narrow" w:cs="Arial"/>
          <w:b/>
          <w:bCs/>
          <w:color w:val="000000" w:themeColor="text1"/>
          <w:sz w:val="21"/>
          <w:szCs w:val="21"/>
          <w:lang w:val="es-CO"/>
        </w:rPr>
        <w:t xml:space="preserve"> entre 14 y 28 años - 2026</w:t>
      </w:r>
    </w:p>
    <w:p w14:paraId="139F32E6" w14:textId="2C072D76" w:rsidR="00282871" w:rsidRPr="00282871" w:rsidRDefault="00DB5C20" w:rsidP="00083D11">
      <w:pPr>
        <w:spacing w:after="160" w:line="240" w:lineRule="auto"/>
        <w:jc w:val="center"/>
        <w:rPr>
          <w:rFonts w:ascii="Arial Narrow" w:eastAsiaTheme="majorEastAsia" w:hAnsi="Arial Narrow" w:cs="Arial"/>
          <w:color w:val="000000" w:themeColor="text1"/>
          <w:sz w:val="21"/>
          <w:szCs w:val="21"/>
          <w:lang w:val="es-CO"/>
        </w:rPr>
      </w:pPr>
      <w:r>
        <w:rPr>
          <w:noProof/>
        </w:rPr>
        <w:drawing>
          <wp:inline distT="0" distB="0" distL="0" distR="0" wp14:anchorId="2A67DFFC" wp14:editId="7D783DC9">
            <wp:extent cx="2108200" cy="1334627"/>
            <wp:effectExtent l="0" t="0" r="6350" b="0"/>
            <wp:docPr id="1642412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12013" name=""/>
                    <pic:cNvPicPr/>
                  </pic:nvPicPr>
                  <pic:blipFill>
                    <a:blip r:embed="rId46"/>
                    <a:stretch>
                      <a:fillRect/>
                    </a:stretch>
                  </pic:blipFill>
                  <pic:spPr>
                    <a:xfrm>
                      <a:off x="0" y="0"/>
                      <a:ext cx="2159500" cy="1367103"/>
                    </a:xfrm>
                    <a:prstGeom prst="rect">
                      <a:avLst/>
                    </a:prstGeom>
                  </pic:spPr>
                </pic:pic>
              </a:graphicData>
            </a:graphic>
          </wp:inline>
        </w:drawing>
      </w:r>
    </w:p>
    <w:p w14:paraId="5D70624B" w14:textId="77777777" w:rsidR="00282871" w:rsidRPr="00282871" w:rsidRDefault="00282871" w:rsidP="00083D11">
      <w:pPr>
        <w:spacing w:after="160"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Fuente:</w:t>
      </w:r>
      <w:r w:rsidRPr="00282871">
        <w:rPr>
          <w:rFonts w:ascii="Arial Narrow" w:eastAsiaTheme="majorEastAsia" w:hAnsi="Arial Narrow" w:cs="Arial"/>
          <w:color w:val="000000" w:themeColor="text1"/>
          <w:sz w:val="21"/>
          <w:szCs w:val="21"/>
          <w:lang w:val="es-CO"/>
        </w:rPr>
        <w:t xml:space="preserve"> </w:t>
      </w:r>
      <w:proofErr w:type="spellStart"/>
      <w:r w:rsidRPr="00282871">
        <w:rPr>
          <w:rFonts w:ascii="Arial Narrow" w:eastAsiaTheme="majorEastAsia" w:hAnsi="Arial Narrow" w:cs="Arial"/>
          <w:color w:val="000000" w:themeColor="text1"/>
          <w:sz w:val="21"/>
          <w:szCs w:val="21"/>
          <w:lang w:val="es-CO"/>
        </w:rPr>
        <w:t>TerriData</w:t>
      </w:r>
      <w:proofErr w:type="spellEnd"/>
    </w:p>
    <w:p w14:paraId="3B77AEB0" w14:textId="5810766C"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AR"/>
        </w:rPr>
      </w:pPr>
      <w:r w:rsidRPr="00282871">
        <w:rPr>
          <w:rFonts w:ascii="Arial Narrow" w:eastAsiaTheme="majorEastAsia" w:hAnsi="Arial Narrow" w:cs="Arial"/>
          <w:color w:val="000000" w:themeColor="text1"/>
          <w:sz w:val="21"/>
          <w:szCs w:val="21"/>
          <w:lang w:val="es-AR"/>
        </w:rPr>
        <w:t xml:space="preserve">Por otra parte, el segmento concentrado entre los 20 y 29 años asciende a </w:t>
      </w:r>
      <w:r w:rsidR="0076041A" w:rsidRPr="0076041A">
        <w:rPr>
          <w:rFonts w:ascii="Arial Narrow" w:eastAsiaTheme="majorEastAsia" w:hAnsi="Arial Narrow" w:cs="Arial"/>
          <w:color w:val="000000" w:themeColor="text1"/>
          <w:sz w:val="21"/>
          <w:szCs w:val="21"/>
          <w:lang w:val="es-AR"/>
        </w:rPr>
        <w:t>2.929</w:t>
      </w:r>
      <w:r w:rsidRPr="00282871">
        <w:rPr>
          <w:rFonts w:ascii="Arial Narrow" w:eastAsiaTheme="majorEastAsia" w:hAnsi="Arial Narrow" w:cs="Arial"/>
          <w:color w:val="000000" w:themeColor="text1"/>
          <w:sz w:val="21"/>
          <w:szCs w:val="21"/>
          <w:lang w:val="es-AR"/>
        </w:rPr>
        <w:t xml:space="preserve"> habitantes (equivalente al </w:t>
      </w:r>
      <w:r w:rsidR="0076041A" w:rsidRPr="0076041A">
        <w:rPr>
          <w:rFonts w:ascii="Arial Narrow" w:eastAsiaTheme="majorEastAsia" w:hAnsi="Arial Narrow" w:cs="Arial"/>
          <w:color w:val="000000" w:themeColor="text1"/>
          <w:sz w:val="21"/>
          <w:szCs w:val="21"/>
          <w:lang w:val="es-AR"/>
        </w:rPr>
        <w:t>7,23</w:t>
      </w:r>
      <w:r w:rsidRPr="00282871">
        <w:rPr>
          <w:rFonts w:ascii="Arial Narrow" w:eastAsiaTheme="majorEastAsia" w:hAnsi="Arial Narrow" w:cs="Arial"/>
          <w:color w:val="000000" w:themeColor="text1"/>
          <w:sz w:val="21"/>
          <w:szCs w:val="21"/>
          <w:lang w:val="es-AR"/>
        </w:rPr>
        <w:t>% del entorno municipal). La identificación de estas variables socioeconómicas es indispensable para evaluar la pertinencia de los mecanismos de fomento a la inserción laboral juvenil regulados por la Ley 2119 de 2021, analizando su aplicabilidad integral frente a la naturaleza y alcance del objeto contractual.</w:t>
      </w:r>
    </w:p>
    <w:p w14:paraId="79756ECD" w14:textId="77777777" w:rsidR="00282871" w:rsidRPr="00282871" w:rsidRDefault="00282871" w:rsidP="00875AEB">
      <w:pPr>
        <w:pStyle w:val="Ttulo2"/>
        <w:numPr>
          <w:ilvl w:val="1"/>
          <w:numId w:val="30"/>
        </w:numPr>
        <w:spacing w:before="200" w:beforeAutospacing="0" w:afterAutospacing="0" w:line="276" w:lineRule="auto"/>
        <w:ind w:hanging="578"/>
        <w:rPr>
          <w:rFonts w:ascii="Arial Narrow" w:hAnsi="Arial Narrow" w:cs="Arial"/>
          <w:b/>
          <w:bCs/>
          <w:color w:val="000000" w:themeColor="text1"/>
          <w:sz w:val="21"/>
          <w:szCs w:val="21"/>
          <w:lang w:val="es-ES"/>
        </w:rPr>
      </w:pPr>
      <w:bookmarkStart w:id="141" w:name="_Toc233813323"/>
      <w:bookmarkStart w:id="142" w:name="_Toc235025259"/>
      <w:bookmarkStart w:id="143" w:name="_Toc237185611"/>
      <w:bookmarkStart w:id="144" w:name="_Toc238484020"/>
      <w:bookmarkStart w:id="145" w:name="_Toc239165302"/>
      <w:r w:rsidRPr="00875AEB">
        <w:rPr>
          <w:rFonts w:ascii="Arial Narrow" w:eastAsia="MS Gothic" w:hAnsi="Arial Narrow" w:cs="Tahoma"/>
          <w:b/>
          <w:bCs/>
          <w:color w:val="000000" w:themeColor="text1"/>
          <w:sz w:val="21"/>
          <w:szCs w:val="21"/>
          <w:lang w:val="es-ES" w:eastAsia="es-ES"/>
        </w:rPr>
        <w:lastRenderedPageBreak/>
        <w:t>Caracterización por sexo, distribución geográfica y diversidad étnica</w:t>
      </w:r>
      <w:bookmarkEnd w:id="141"/>
      <w:bookmarkEnd w:id="142"/>
      <w:bookmarkEnd w:id="143"/>
      <w:bookmarkEnd w:id="144"/>
      <w:bookmarkEnd w:id="145"/>
    </w:p>
    <w:p w14:paraId="07466327" w14:textId="1F7ECD88" w:rsidR="00E6276E" w:rsidRPr="00E6276E" w:rsidRDefault="00282871" w:rsidP="000A647E">
      <w:pPr>
        <w:spacing w:after="160" w:line="276" w:lineRule="auto"/>
        <w:jc w:val="both"/>
        <w:rPr>
          <w:rFonts w:ascii="Arial Narrow" w:eastAsiaTheme="majorEastAsia" w:hAnsi="Arial Narrow" w:cs="Arial"/>
          <w:color w:val="000000" w:themeColor="text1"/>
          <w:sz w:val="21"/>
          <w:szCs w:val="21"/>
          <w:lang w:val="es-AR"/>
        </w:rPr>
      </w:pPr>
      <w:r w:rsidRPr="00282871">
        <w:rPr>
          <w:rFonts w:ascii="Arial Narrow" w:eastAsiaTheme="majorEastAsia" w:hAnsi="Arial Narrow" w:cs="Arial"/>
          <w:color w:val="000000" w:themeColor="text1"/>
          <w:sz w:val="21"/>
          <w:szCs w:val="21"/>
          <w:lang w:val="es-AR"/>
        </w:rPr>
        <w:br/>
      </w:r>
      <w:r w:rsidR="00E6276E" w:rsidRPr="00E6276E">
        <w:rPr>
          <w:rFonts w:ascii="Arial Narrow" w:eastAsiaTheme="majorEastAsia" w:hAnsi="Arial Narrow" w:cs="Arial"/>
          <w:color w:val="000000" w:themeColor="text1"/>
          <w:sz w:val="21"/>
          <w:szCs w:val="21"/>
          <w:lang w:val="es-AR"/>
        </w:rPr>
        <w:t xml:space="preserve">Complementando el diagnóstico sociodemográfico, la base de datos de </w:t>
      </w:r>
      <w:proofErr w:type="spellStart"/>
      <w:r w:rsidR="00E6276E" w:rsidRPr="00E6276E">
        <w:rPr>
          <w:rFonts w:ascii="Arial Narrow" w:eastAsiaTheme="majorEastAsia" w:hAnsi="Arial Narrow" w:cs="Arial"/>
          <w:color w:val="000000" w:themeColor="text1"/>
          <w:sz w:val="21"/>
          <w:szCs w:val="21"/>
          <w:lang w:val="es-AR"/>
        </w:rPr>
        <w:t>TerriData</w:t>
      </w:r>
      <w:proofErr w:type="spellEnd"/>
      <w:r w:rsidR="00E6276E" w:rsidRPr="00E6276E">
        <w:rPr>
          <w:rFonts w:ascii="Arial Narrow" w:eastAsiaTheme="majorEastAsia" w:hAnsi="Arial Narrow" w:cs="Arial"/>
          <w:color w:val="000000" w:themeColor="text1"/>
          <w:sz w:val="21"/>
          <w:szCs w:val="21"/>
          <w:lang w:val="es-AR"/>
        </w:rPr>
        <w:t xml:space="preserve"> para la vigencia 2026 permite desagregar las variables de género y distribución territorial del municipio de Ataco. En lo que respecta a la composición por sexo, se evidencia un equilibrio demográfico proporcional, donde la población masculina representa el 52.47% y la femenina el 47.53% (Ver Ilustración 3</w:t>
      </w:r>
      <w:r w:rsidR="00E6276E">
        <w:rPr>
          <w:rFonts w:ascii="Arial Narrow" w:eastAsiaTheme="majorEastAsia" w:hAnsi="Arial Narrow" w:cs="Arial"/>
          <w:color w:val="000000" w:themeColor="text1"/>
          <w:sz w:val="21"/>
          <w:szCs w:val="21"/>
          <w:lang w:val="es-AR"/>
        </w:rPr>
        <w:t>8</w:t>
      </w:r>
      <w:r w:rsidR="00E6276E" w:rsidRPr="00E6276E">
        <w:rPr>
          <w:rFonts w:ascii="Arial Narrow" w:eastAsiaTheme="majorEastAsia" w:hAnsi="Arial Narrow" w:cs="Arial"/>
          <w:color w:val="000000" w:themeColor="text1"/>
          <w:sz w:val="21"/>
          <w:szCs w:val="21"/>
          <w:lang w:val="es-AR"/>
        </w:rPr>
        <w:t>).</w:t>
      </w:r>
    </w:p>
    <w:p w14:paraId="1574DA9F" w14:textId="78B8868D"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AR"/>
        </w:rPr>
      </w:pPr>
      <w:r w:rsidRPr="00282871">
        <w:rPr>
          <w:rFonts w:ascii="Arial Narrow" w:eastAsiaTheme="majorEastAsia" w:hAnsi="Arial Narrow" w:cs="Arial"/>
          <w:color w:val="000000" w:themeColor="text1"/>
          <w:sz w:val="21"/>
          <w:szCs w:val="21"/>
          <w:lang w:val="es-AR"/>
        </w:rPr>
        <w:t xml:space="preserve">Por su parte, el análisis del entorno habitacional refleja una concentración predominantemente </w:t>
      </w:r>
      <w:r w:rsidR="00E6276E" w:rsidRPr="00E6276E">
        <w:rPr>
          <w:rFonts w:ascii="Arial Narrow" w:eastAsiaTheme="majorEastAsia" w:hAnsi="Arial Narrow" w:cs="Arial"/>
          <w:color w:val="000000" w:themeColor="text1"/>
          <w:sz w:val="21"/>
          <w:szCs w:val="21"/>
          <w:lang w:val="es-AR"/>
        </w:rPr>
        <w:t>rural</w:t>
      </w:r>
      <w:r w:rsidRPr="00282871">
        <w:rPr>
          <w:rFonts w:ascii="Arial Narrow" w:eastAsiaTheme="majorEastAsia" w:hAnsi="Arial Narrow" w:cs="Arial"/>
          <w:color w:val="000000" w:themeColor="text1"/>
          <w:sz w:val="21"/>
          <w:szCs w:val="21"/>
          <w:lang w:val="es-AR"/>
        </w:rPr>
        <w:t xml:space="preserve">, evidenciando que el </w:t>
      </w:r>
      <w:r w:rsidR="00E6276E" w:rsidRPr="00E6276E">
        <w:rPr>
          <w:rFonts w:ascii="Arial Narrow" w:eastAsiaTheme="majorEastAsia" w:hAnsi="Arial Narrow" w:cs="Arial"/>
          <w:color w:val="000000" w:themeColor="text1"/>
          <w:sz w:val="21"/>
          <w:szCs w:val="21"/>
          <w:lang w:val="es-AR"/>
        </w:rPr>
        <w:t>73.08</w:t>
      </w:r>
      <w:r w:rsidRPr="00282871">
        <w:rPr>
          <w:rFonts w:ascii="Arial Narrow" w:eastAsiaTheme="majorEastAsia" w:hAnsi="Arial Narrow" w:cs="Arial"/>
          <w:color w:val="000000" w:themeColor="text1"/>
          <w:sz w:val="21"/>
          <w:szCs w:val="21"/>
          <w:lang w:val="es-AR"/>
        </w:rPr>
        <w:t xml:space="preserve">% de los habitantes reside en la zona </w:t>
      </w:r>
      <w:r w:rsidR="00E6276E" w:rsidRPr="00E6276E">
        <w:rPr>
          <w:rFonts w:ascii="Arial Narrow" w:eastAsiaTheme="majorEastAsia" w:hAnsi="Arial Narrow" w:cs="Arial"/>
          <w:color w:val="000000" w:themeColor="text1"/>
          <w:sz w:val="21"/>
          <w:szCs w:val="21"/>
          <w:lang w:val="es-AR"/>
        </w:rPr>
        <w:t>rural</w:t>
      </w:r>
      <w:r w:rsidRPr="00282871">
        <w:rPr>
          <w:rFonts w:ascii="Arial Narrow" w:eastAsiaTheme="majorEastAsia" w:hAnsi="Arial Narrow" w:cs="Arial"/>
          <w:color w:val="000000" w:themeColor="text1"/>
          <w:sz w:val="21"/>
          <w:szCs w:val="21"/>
          <w:lang w:val="es-AR"/>
        </w:rPr>
        <w:t xml:space="preserve"> del municipio, mientras que el </w:t>
      </w:r>
      <w:r w:rsidR="00E6276E" w:rsidRPr="00E6276E">
        <w:rPr>
          <w:rFonts w:ascii="Arial Narrow" w:eastAsiaTheme="majorEastAsia" w:hAnsi="Arial Narrow" w:cs="Arial"/>
          <w:color w:val="000000" w:themeColor="text1"/>
          <w:sz w:val="21"/>
          <w:szCs w:val="21"/>
          <w:lang w:val="es-AR"/>
        </w:rPr>
        <w:t>26.92</w:t>
      </w:r>
      <w:r w:rsidRPr="00282871">
        <w:rPr>
          <w:rFonts w:ascii="Arial Narrow" w:eastAsiaTheme="majorEastAsia" w:hAnsi="Arial Narrow" w:cs="Arial"/>
          <w:color w:val="000000" w:themeColor="text1"/>
          <w:sz w:val="21"/>
          <w:szCs w:val="21"/>
          <w:lang w:val="es-AR"/>
        </w:rPr>
        <w:t xml:space="preserve">% restante se concentra en la </w:t>
      </w:r>
      <w:r w:rsidR="00E6276E" w:rsidRPr="00E6276E">
        <w:rPr>
          <w:rFonts w:ascii="Arial Narrow" w:eastAsiaTheme="majorEastAsia" w:hAnsi="Arial Narrow" w:cs="Arial"/>
          <w:color w:val="000000" w:themeColor="text1"/>
          <w:sz w:val="21"/>
          <w:szCs w:val="21"/>
          <w:lang w:val="es-AR"/>
        </w:rPr>
        <w:t>cabecera municipal</w:t>
      </w:r>
      <w:r w:rsidRPr="00282871">
        <w:rPr>
          <w:rFonts w:ascii="Arial Narrow" w:eastAsiaTheme="majorEastAsia" w:hAnsi="Arial Narrow" w:cs="Arial"/>
          <w:color w:val="000000" w:themeColor="text1"/>
          <w:sz w:val="21"/>
          <w:szCs w:val="21"/>
          <w:lang w:val="es-AR"/>
        </w:rPr>
        <w:t xml:space="preserve"> (Ver Ilustración </w:t>
      </w:r>
      <w:r w:rsidR="00E6276E">
        <w:rPr>
          <w:rFonts w:ascii="Arial Narrow" w:eastAsiaTheme="majorEastAsia" w:hAnsi="Arial Narrow" w:cs="Arial"/>
          <w:color w:val="000000" w:themeColor="text1"/>
          <w:sz w:val="21"/>
          <w:szCs w:val="21"/>
          <w:lang w:val="es-AR"/>
        </w:rPr>
        <w:t>39</w:t>
      </w:r>
      <w:r w:rsidRPr="00282871">
        <w:rPr>
          <w:rFonts w:ascii="Arial Narrow" w:eastAsiaTheme="majorEastAsia" w:hAnsi="Arial Narrow" w:cs="Arial"/>
          <w:color w:val="000000" w:themeColor="text1"/>
          <w:sz w:val="21"/>
          <w:szCs w:val="21"/>
          <w:lang w:val="es-AR"/>
        </w:rPr>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14"/>
        <w:gridCol w:w="4414"/>
      </w:tblGrid>
      <w:tr w:rsidR="00282871" w:rsidRPr="00282871" w14:paraId="21875B97" w14:textId="77777777" w:rsidTr="00117CF0">
        <w:trPr>
          <w:jc w:val="center"/>
        </w:trPr>
        <w:tc>
          <w:tcPr>
            <w:tcW w:w="4414" w:type="dxa"/>
          </w:tcPr>
          <w:p w14:paraId="3EF3AFB9" w14:textId="65C3792C" w:rsidR="00282871" w:rsidRPr="00282871" w:rsidRDefault="00282871" w:rsidP="00E6276E">
            <w:pPr>
              <w:spacing w:after="160" w:line="240" w:lineRule="auto"/>
              <w:jc w:val="center"/>
              <w:rPr>
                <w:rFonts w:ascii="Arial Narrow" w:eastAsiaTheme="majorEastAsia" w:hAnsi="Arial Narrow" w:cs="Arial"/>
                <w:b/>
                <w:bCs/>
                <w:color w:val="000000" w:themeColor="text1"/>
                <w:sz w:val="21"/>
                <w:szCs w:val="21"/>
                <w:lang w:val="es-AR"/>
              </w:rPr>
            </w:pPr>
            <w:r w:rsidRPr="00282871">
              <w:rPr>
                <w:rFonts w:ascii="Arial Narrow" w:eastAsiaTheme="majorEastAsia" w:hAnsi="Arial Narrow" w:cs="Arial"/>
                <w:b/>
                <w:bCs/>
                <w:color w:val="000000" w:themeColor="text1"/>
                <w:sz w:val="21"/>
                <w:szCs w:val="21"/>
                <w:lang w:val="es-CO"/>
              </w:rPr>
              <w:t>Ilustración </w:t>
            </w:r>
            <w:r w:rsidR="00E6276E">
              <w:rPr>
                <w:rFonts w:ascii="Arial Narrow" w:eastAsiaTheme="majorEastAsia" w:hAnsi="Arial Narrow" w:cs="Arial"/>
                <w:b/>
                <w:bCs/>
                <w:color w:val="000000" w:themeColor="text1"/>
                <w:sz w:val="21"/>
                <w:szCs w:val="21"/>
                <w:lang w:val="es-CO"/>
              </w:rPr>
              <w:t>38</w:t>
            </w:r>
            <w:r w:rsidRPr="00282871">
              <w:rPr>
                <w:rFonts w:ascii="Arial Narrow" w:eastAsiaTheme="majorEastAsia" w:hAnsi="Arial Narrow" w:cs="Arial"/>
                <w:b/>
                <w:bCs/>
                <w:color w:val="000000" w:themeColor="text1"/>
                <w:sz w:val="21"/>
                <w:szCs w:val="21"/>
                <w:lang w:val="es-CO"/>
              </w:rPr>
              <w:t>. Porcentaje de población por sexo - 2026</w:t>
            </w:r>
          </w:p>
          <w:p w14:paraId="25A91B42" w14:textId="19DB6BDC" w:rsidR="00282871" w:rsidRPr="00282871" w:rsidRDefault="0076583F" w:rsidP="00E6276E">
            <w:pPr>
              <w:spacing w:after="160" w:line="240" w:lineRule="auto"/>
              <w:jc w:val="center"/>
              <w:rPr>
                <w:rFonts w:ascii="Arial Narrow" w:eastAsiaTheme="majorEastAsia" w:hAnsi="Arial Narrow" w:cs="Arial"/>
                <w:b/>
                <w:bCs/>
                <w:color w:val="000000" w:themeColor="text1"/>
                <w:sz w:val="21"/>
                <w:szCs w:val="21"/>
                <w:lang w:val="es-AR"/>
              </w:rPr>
            </w:pPr>
            <w:r>
              <w:rPr>
                <w:noProof/>
              </w:rPr>
              <w:drawing>
                <wp:inline distT="0" distB="0" distL="0" distR="0" wp14:anchorId="11C59F4E" wp14:editId="7B4E996C">
                  <wp:extent cx="1978137" cy="1558290"/>
                  <wp:effectExtent l="0" t="0" r="3175" b="3810"/>
                  <wp:docPr id="567859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59299" name=""/>
                          <pic:cNvPicPr/>
                        </pic:nvPicPr>
                        <pic:blipFill>
                          <a:blip r:embed="rId47"/>
                          <a:stretch>
                            <a:fillRect/>
                          </a:stretch>
                        </pic:blipFill>
                        <pic:spPr>
                          <a:xfrm>
                            <a:off x="0" y="0"/>
                            <a:ext cx="2069241" cy="1630058"/>
                          </a:xfrm>
                          <a:prstGeom prst="rect">
                            <a:avLst/>
                          </a:prstGeom>
                        </pic:spPr>
                      </pic:pic>
                    </a:graphicData>
                  </a:graphic>
                </wp:inline>
              </w:drawing>
            </w:r>
          </w:p>
          <w:p w14:paraId="63877EA7" w14:textId="77777777" w:rsidR="00282871" w:rsidRPr="00282871" w:rsidRDefault="00282871" w:rsidP="00E6276E">
            <w:pPr>
              <w:spacing w:after="160" w:line="240" w:lineRule="auto"/>
              <w:jc w:val="center"/>
              <w:rPr>
                <w:rFonts w:ascii="Arial Narrow" w:eastAsiaTheme="majorEastAsia" w:hAnsi="Arial Narrow" w:cs="Arial"/>
                <w:b/>
                <w:bCs/>
                <w:color w:val="000000" w:themeColor="text1"/>
                <w:sz w:val="21"/>
                <w:szCs w:val="21"/>
                <w:lang w:val="es-AR"/>
              </w:rPr>
            </w:pPr>
            <w:r w:rsidRPr="00282871">
              <w:rPr>
                <w:rFonts w:ascii="Arial Narrow" w:eastAsiaTheme="majorEastAsia" w:hAnsi="Arial Narrow" w:cs="Arial"/>
                <w:b/>
                <w:bCs/>
                <w:color w:val="000000" w:themeColor="text1"/>
                <w:sz w:val="21"/>
                <w:szCs w:val="21"/>
                <w:lang w:val="es-CO"/>
              </w:rPr>
              <w:t>Fuente:</w:t>
            </w:r>
            <w:r w:rsidRPr="00282871">
              <w:rPr>
                <w:rFonts w:ascii="Arial Narrow" w:eastAsiaTheme="majorEastAsia" w:hAnsi="Arial Narrow" w:cs="Arial"/>
                <w:color w:val="000000" w:themeColor="text1"/>
                <w:sz w:val="21"/>
                <w:szCs w:val="21"/>
                <w:lang w:val="es-CO"/>
              </w:rPr>
              <w:t xml:space="preserve"> </w:t>
            </w:r>
            <w:proofErr w:type="spellStart"/>
            <w:r w:rsidRPr="00282871">
              <w:rPr>
                <w:rFonts w:ascii="Arial Narrow" w:eastAsiaTheme="majorEastAsia" w:hAnsi="Arial Narrow" w:cs="Arial"/>
                <w:color w:val="000000" w:themeColor="text1"/>
                <w:sz w:val="21"/>
                <w:szCs w:val="21"/>
                <w:lang w:val="es-CO"/>
              </w:rPr>
              <w:t>TerriData</w:t>
            </w:r>
            <w:proofErr w:type="spellEnd"/>
          </w:p>
        </w:tc>
        <w:tc>
          <w:tcPr>
            <w:tcW w:w="4414" w:type="dxa"/>
          </w:tcPr>
          <w:p w14:paraId="6012B80A" w14:textId="2F3BDDE4" w:rsidR="00282871" w:rsidRPr="00282871" w:rsidRDefault="00282871" w:rsidP="00E6276E">
            <w:pPr>
              <w:spacing w:after="160" w:line="240" w:lineRule="auto"/>
              <w:jc w:val="center"/>
              <w:rPr>
                <w:rFonts w:ascii="Arial Narrow" w:eastAsiaTheme="majorEastAsia" w:hAnsi="Arial Narrow" w:cs="Arial"/>
                <w:b/>
                <w:bCs/>
                <w:color w:val="000000" w:themeColor="text1"/>
                <w:sz w:val="21"/>
                <w:szCs w:val="21"/>
                <w:lang w:val="es-AR"/>
              </w:rPr>
            </w:pPr>
            <w:r w:rsidRPr="00282871">
              <w:rPr>
                <w:rFonts w:ascii="Arial Narrow" w:eastAsiaTheme="majorEastAsia" w:hAnsi="Arial Narrow" w:cs="Arial"/>
                <w:b/>
                <w:bCs/>
                <w:color w:val="000000" w:themeColor="text1"/>
                <w:sz w:val="21"/>
                <w:szCs w:val="21"/>
                <w:lang w:val="es-CO"/>
              </w:rPr>
              <w:t>Ilustración </w:t>
            </w:r>
            <w:r w:rsidR="00E6276E">
              <w:rPr>
                <w:rFonts w:ascii="Arial Narrow" w:eastAsiaTheme="majorEastAsia" w:hAnsi="Arial Narrow" w:cs="Arial"/>
                <w:b/>
                <w:bCs/>
                <w:color w:val="000000" w:themeColor="text1"/>
                <w:sz w:val="21"/>
                <w:szCs w:val="21"/>
                <w:lang w:val="es-CO"/>
              </w:rPr>
              <w:t>39</w:t>
            </w:r>
            <w:r w:rsidRPr="00282871">
              <w:rPr>
                <w:rFonts w:ascii="Arial Narrow" w:eastAsiaTheme="majorEastAsia" w:hAnsi="Arial Narrow" w:cs="Arial"/>
                <w:b/>
                <w:bCs/>
                <w:color w:val="000000" w:themeColor="text1"/>
                <w:sz w:val="21"/>
                <w:szCs w:val="21"/>
                <w:lang w:val="es-CO"/>
              </w:rPr>
              <w:t>. Porcentaje de población por zona - 2026</w:t>
            </w:r>
          </w:p>
          <w:p w14:paraId="492B3CA3" w14:textId="1FD5F8F4" w:rsidR="00282871" w:rsidRPr="00282871" w:rsidRDefault="0093046B" w:rsidP="00E6276E">
            <w:pPr>
              <w:spacing w:after="160" w:line="240" w:lineRule="auto"/>
              <w:jc w:val="center"/>
              <w:rPr>
                <w:rFonts w:ascii="Arial Narrow" w:eastAsiaTheme="majorEastAsia" w:hAnsi="Arial Narrow" w:cs="Arial"/>
                <w:b/>
                <w:bCs/>
                <w:color w:val="000000" w:themeColor="text1"/>
                <w:sz w:val="21"/>
                <w:szCs w:val="21"/>
                <w:lang w:val="es-AR"/>
              </w:rPr>
            </w:pPr>
            <w:r>
              <w:rPr>
                <w:noProof/>
              </w:rPr>
              <w:drawing>
                <wp:inline distT="0" distB="0" distL="0" distR="0" wp14:anchorId="6EBC6076" wp14:editId="051CCBCA">
                  <wp:extent cx="1978142" cy="1558290"/>
                  <wp:effectExtent l="0" t="0" r="3175" b="3810"/>
                  <wp:docPr id="1224679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79058" name=""/>
                          <pic:cNvPicPr/>
                        </pic:nvPicPr>
                        <pic:blipFill>
                          <a:blip r:embed="rId48"/>
                          <a:stretch>
                            <a:fillRect/>
                          </a:stretch>
                        </pic:blipFill>
                        <pic:spPr>
                          <a:xfrm>
                            <a:off x="0" y="0"/>
                            <a:ext cx="2055894" cy="1619539"/>
                          </a:xfrm>
                          <a:prstGeom prst="rect">
                            <a:avLst/>
                          </a:prstGeom>
                        </pic:spPr>
                      </pic:pic>
                    </a:graphicData>
                  </a:graphic>
                </wp:inline>
              </w:drawing>
            </w:r>
          </w:p>
          <w:p w14:paraId="1AC20D5D" w14:textId="77777777" w:rsidR="00282871" w:rsidRPr="00282871" w:rsidRDefault="00282871" w:rsidP="00E6276E">
            <w:pPr>
              <w:spacing w:after="160" w:line="240" w:lineRule="auto"/>
              <w:jc w:val="center"/>
              <w:rPr>
                <w:rFonts w:ascii="Arial Narrow" w:eastAsiaTheme="majorEastAsia" w:hAnsi="Arial Narrow" w:cs="Arial"/>
                <w:b/>
                <w:bCs/>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Fuente:</w:t>
            </w:r>
            <w:r w:rsidRPr="00282871">
              <w:rPr>
                <w:rFonts w:ascii="Arial Narrow" w:eastAsiaTheme="majorEastAsia" w:hAnsi="Arial Narrow" w:cs="Arial"/>
                <w:color w:val="000000" w:themeColor="text1"/>
                <w:sz w:val="21"/>
                <w:szCs w:val="21"/>
                <w:lang w:val="es-CO"/>
              </w:rPr>
              <w:t xml:space="preserve"> </w:t>
            </w:r>
            <w:proofErr w:type="spellStart"/>
            <w:r w:rsidRPr="00282871">
              <w:rPr>
                <w:rFonts w:ascii="Arial Narrow" w:eastAsiaTheme="majorEastAsia" w:hAnsi="Arial Narrow" w:cs="Arial"/>
                <w:color w:val="000000" w:themeColor="text1"/>
                <w:sz w:val="21"/>
                <w:szCs w:val="21"/>
                <w:lang w:val="es-CO"/>
              </w:rPr>
              <w:t>TerriData</w:t>
            </w:r>
            <w:proofErr w:type="spellEnd"/>
          </w:p>
        </w:tc>
      </w:tr>
    </w:tbl>
    <w:p w14:paraId="1C04F70E" w14:textId="00474D91" w:rsidR="000A647E" w:rsidRPr="00623CDB"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AR"/>
        </w:rPr>
        <w:t>En materia de diversidad e inclusión, el censo y las proyecciones demográficas del municipio contemplan para el año 2026 una población con autorreconocimiento étnico-racial de 1.</w:t>
      </w:r>
      <w:r w:rsidR="00623CDB" w:rsidRPr="00623CDB">
        <w:rPr>
          <w:rFonts w:ascii="Arial Narrow" w:eastAsiaTheme="majorEastAsia" w:hAnsi="Arial Narrow" w:cs="Arial"/>
          <w:color w:val="000000" w:themeColor="text1"/>
          <w:sz w:val="21"/>
          <w:szCs w:val="21"/>
          <w:lang w:val="es-AR"/>
        </w:rPr>
        <w:t>833</w:t>
      </w:r>
      <w:r w:rsidRPr="00282871">
        <w:rPr>
          <w:rFonts w:ascii="Arial Narrow" w:eastAsiaTheme="majorEastAsia" w:hAnsi="Arial Narrow" w:cs="Arial"/>
          <w:color w:val="000000" w:themeColor="text1"/>
          <w:sz w:val="21"/>
          <w:szCs w:val="21"/>
          <w:lang w:val="es-AR"/>
        </w:rPr>
        <w:t xml:space="preserve"> personas. Conforme a las métricas consolidadas en la Ilustración </w:t>
      </w:r>
      <w:r w:rsidR="00623CDB" w:rsidRPr="00623CDB">
        <w:rPr>
          <w:rFonts w:ascii="Arial Narrow" w:eastAsiaTheme="majorEastAsia" w:hAnsi="Arial Narrow" w:cs="Arial"/>
          <w:color w:val="000000" w:themeColor="text1"/>
          <w:sz w:val="21"/>
          <w:szCs w:val="21"/>
          <w:lang w:val="es-AR"/>
        </w:rPr>
        <w:t>4</w:t>
      </w:r>
      <w:r w:rsidR="00623CDB">
        <w:rPr>
          <w:rFonts w:ascii="Arial Narrow" w:eastAsiaTheme="majorEastAsia" w:hAnsi="Arial Narrow" w:cs="Arial"/>
          <w:color w:val="000000" w:themeColor="text1"/>
          <w:sz w:val="21"/>
          <w:szCs w:val="21"/>
          <w:lang w:val="es-AR"/>
        </w:rPr>
        <w:t>0</w:t>
      </w:r>
      <w:r w:rsidRPr="00282871">
        <w:rPr>
          <w:rFonts w:ascii="Arial Narrow" w:eastAsiaTheme="majorEastAsia" w:hAnsi="Arial Narrow" w:cs="Arial"/>
          <w:color w:val="000000" w:themeColor="text1"/>
          <w:sz w:val="21"/>
          <w:szCs w:val="21"/>
          <w:lang w:val="es-AR"/>
        </w:rPr>
        <w:t>, esta población se concentra de forma mayoritaria en comunidades indígenas con 1.</w:t>
      </w:r>
      <w:r w:rsidR="00623CDB" w:rsidRPr="00623CDB">
        <w:rPr>
          <w:rFonts w:ascii="Arial Narrow" w:eastAsiaTheme="majorEastAsia" w:hAnsi="Arial Narrow" w:cs="Arial"/>
          <w:color w:val="000000" w:themeColor="text1"/>
          <w:sz w:val="21"/>
          <w:szCs w:val="21"/>
          <w:lang w:val="es-AR"/>
        </w:rPr>
        <w:t>601</w:t>
      </w:r>
      <w:r w:rsidRPr="00282871">
        <w:rPr>
          <w:rFonts w:ascii="Arial Narrow" w:eastAsiaTheme="majorEastAsia" w:hAnsi="Arial Narrow" w:cs="Arial"/>
          <w:color w:val="000000" w:themeColor="text1"/>
          <w:sz w:val="21"/>
          <w:szCs w:val="21"/>
          <w:lang w:val="es-AR"/>
        </w:rPr>
        <w:t xml:space="preserve"> integrantes, seguida por la población negra, mulata, afrocolombiana o afrodescendiente con </w:t>
      </w:r>
      <w:r w:rsidR="00623CDB" w:rsidRPr="00623CDB">
        <w:rPr>
          <w:rFonts w:ascii="Arial Narrow" w:eastAsiaTheme="majorEastAsia" w:hAnsi="Arial Narrow" w:cs="Arial"/>
          <w:color w:val="000000" w:themeColor="text1"/>
          <w:sz w:val="21"/>
          <w:szCs w:val="21"/>
          <w:lang w:val="es-AR"/>
        </w:rPr>
        <w:t>232</w:t>
      </w:r>
      <w:r w:rsidRPr="00282871">
        <w:rPr>
          <w:rFonts w:ascii="Arial Narrow" w:eastAsiaTheme="majorEastAsia" w:hAnsi="Arial Narrow" w:cs="Arial"/>
          <w:color w:val="000000" w:themeColor="text1"/>
          <w:sz w:val="21"/>
          <w:szCs w:val="21"/>
          <w:lang w:val="es-AR"/>
        </w:rPr>
        <w:t xml:space="preserve"> personas</w:t>
      </w:r>
      <w:r w:rsidRPr="00282871">
        <w:rPr>
          <w:rFonts w:ascii="Arial Narrow" w:eastAsiaTheme="majorEastAsia" w:hAnsi="Arial Narrow" w:cs="Arial"/>
          <w:color w:val="000000" w:themeColor="text1"/>
          <w:sz w:val="21"/>
          <w:szCs w:val="21"/>
          <w:lang w:val="es-CO"/>
        </w:rPr>
        <w:t>.</w:t>
      </w:r>
    </w:p>
    <w:p w14:paraId="7C5F38DF" w14:textId="3F179E6F" w:rsidR="00282871" w:rsidRPr="00282871" w:rsidRDefault="00282871" w:rsidP="00623CDB">
      <w:pPr>
        <w:spacing w:after="160" w:line="240" w:lineRule="auto"/>
        <w:jc w:val="center"/>
        <w:rPr>
          <w:rFonts w:ascii="Arial Narrow" w:eastAsiaTheme="majorEastAsia" w:hAnsi="Arial Narrow" w:cs="Arial"/>
          <w:color w:val="000000" w:themeColor="text1"/>
          <w:sz w:val="21"/>
          <w:szCs w:val="21"/>
          <w:lang w:val="es-AR"/>
        </w:rPr>
      </w:pPr>
      <w:r w:rsidRPr="00282871">
        <w:rPr>
          <w:rFonts w:ascii="Arial Narrow" w:eastAsiaTheme="majorEastAsia" w:hAnsi="Arial Narrow" w:cs="Arial"/>
          <w:b/>
          <w:bCs/>
          <w:color w:val="000000" w:themeColor="text1"/>
          <w:sz w:val="21"/>
          <w:szCs w:val="21"/>
          <w:lang w:val="es-CO"/>
        </w:rPr>
        <w:t>Ilustración 4</w:t>
      </w:r>
      <w:r w:rsidR="00623CDB">
        <w:rPr>
          <w:rFonts w:ascii="Arial Narrow" w:eastAsiaTheme="majorEastAsia" w:hAnsi="Arial Narrow" w:cs="Arial"/>
          <w:b/>
          <w:bCs/>
          <w:color w:val="000000" w:themeColor="text1"/>
          <w:sz w:val="21"/>
          <w:szCs w:val="21"/>
          <w:lang w:val="es-CO"/>
        </w:rPr>
        <w:t>0</w:t>
      </w:r>
      <w:r w:rsidRPr="00282871">
        <w:rPr>
          <w:rFonts w:ascii="Arial Narrow" w:eastAsiaTheme="majorEastAsia" w:hAnsi="Arial Narrow" w:cs="Arial"/>
          <w:b/>
          <w:bCs/>
          <w:color w:val="000000" w:themeColor="text1"/>
          <w:sz w:val="21"/>
          <w:szCs w:val="21"/>
          <w:lang w:val="es-CO"/>
        </w:rPr>
        <w:t>. Pertenencia étnica racial - 2026</w:t>
      </w:r>
    </w:p>
    <w:p w14:paraId="6C15B965" w14:textId="77777777" w:rsidR="00282871" w:rsidRPr="00282871" w:rsidRDefault="00282871" w:rsidP="00623CDB">
      <w:pPr>
        <w:spacing w:after="160" w:line="240" w:lineRule="auto"/>
        <w:jc w:val="center"/>
        <w:rPr>
          <w:rFonts w:ascii="Arial Narrow" w:eastAsiaTheme="majorEastAsia" w:hAnsi="Arial Narrow" w:cs="Arial"/>
          <w:color w:val="000000" w:themeColor="text1"/>
          <w:sz w:val="21"/>
          <w:szCs w:val="21"/>
          <w:lang w:val="es-AR"/>
        </w:rPr>
      </w:pPr>
      <w:r w:rsidRPr="00282871">
        <w:rPr>
          <w:rFonts w:ascii="Arial Narrow" w:eastAsiaTheme="majorEastAsia" w:hAnsi="Arial Narrow" w:cs="Arial"/>
          <w:noProof/>
          <w:color w:val="000000" w:themeColor="text1"/>
          <w:sz w:val="21"/>
          <w:szCs w:val="21"/>
          <w:lang w:val="es-AR"/>
        </w:rPr>
        <w:drawing>
          <wp:inline distT="0" distB="0" distL="0" distR="0" wp14:anchorId="39159DA1" wp14:editId="5E11ADF1">
            <wp:extent cx="2918247" cy="1754182"/>
            <wp:effectExtent l="0" t="0" r="317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963525" cy="1781399"/>
                    </a:xfrm>
                    <a:prstGeom prst="rect">
                      <a:avLst/>
                    </a:prstGeom>
                    <a:noFill/>
                  </pic:spPr>
                </pic:pic>
              </a:graphicData>
            </a:graphic>
          </wp:inline>
        </w:drawing>
      </w:r>
    </w:p>
    <w:p w14:paraId="18765799" w14:textId="77777777" w:rsidR="00282871" w:rsidRPr="00282871" w:rsidRDefault="00282871" w:rsidP="00623CDB">
      <w:pPr>
        <w:spacing w:after="160"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Fuente:</w:t>
      </w:r>
      <w:r w:rsidRPr="00282871">
        <w:rPr>
          <w:rFonts w:ascii="Arial Narrow" w:eastAsiaTheme="majorEastAsia" w:hAnsi="Arial Narrow" w:cs="Arial"/>
          <w:color w:val="000000" w:themeColor="text1"/>
          <w:sz w:val="21"/>
          <w:szCs w:val="21"/>
          <w:lang w:val="es-CO"/>
        </w:rPr>
        <w:t xml:space="preserve"> </w:t>
      </w:r>
      <w:proofErr w:type="spellStart"/>
      <w:r w:rsidRPr="00282871">
        <w:rPr>
          <w:rFonts w:ascii="Arial Narrow" w:eastAsiaTheme="majorEastAsia" w:hAnsi="Arial Narrow" w:cs="Arial"/>
          <w:color w:val="000000" w:themeColor="text1"/>
          <w:sz w:val="21"/>
          <w:szCs w:val="21"/>
          <w:lang w:val="es-CO"/>
        </w:rPr>
        <w:t>TerriData</w:t>
      </w:r>
      <w:proofErr w:type="spellEnd"/>
    </w:p>
    <w:p w14:paraId="0F0B3E75" w14:textId="77777777" w:rsidR="00282871" w:rsidRPr="00875AEB" w:rsidRDefault="00282871" w:rsidP="00875AEB">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1"/>
          <w:szCs w:val="21"/>
          <w:lang w:val="es-ES" w:eastAsia="es-ES"/>
        </w:rPr>
      </w:pPr>
      <w:bookmarkStart w:id="146" w:name="_Toc237185612"/>
      <w:bookmarkStart w:id="147" w:name="_Toc238484021"/>
      <w:bookmarkStart w:id="148" w:name="_Toc239165303"/>
      <w:r w:rsidRPr="00875AEB">
        <w:rPr>
          <w:rFonts w:ascii="Arial Narrow" w:eastAsia="MS Gothic" w:hAnsi="Arial Narrow" w:cs="Tahoma"/>
          <w:b/>
          <w:bCs/>
          <w:color w:val="000000" w:themeColor="text1"/>
          <w:sz w:val="21"/>
          <w:szCs w:val="21"/>
          <w:lang w:val="es-ES" w:eastAsia="es-ES"/>
        </w:rPr>
        <w:lastRenderedPageBreak/>
        <w:t>Panorama socioeconómico municipal</w:t>
      </w:r>
      <w:bookmarkEnd w:id="146"/>
      <w:bookmarkEnd w:id="147"/>
      <w:bookmarkEnd w:id="148"/>
    </w:p>
    <w:p w14:paraId="53FC0427" w14:textId="0D08F95C"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En relación con las condiciones socioeconómicas asociadas a las dinámicas de conflicto y vulnerabilidad presentes en el territorio, los indicadores reportados para el Municipio de </w:t>
      </w:r>
      <w:r w:rsidR="00BC692A">
        <w:rPr>
          <w:rFonts w:ascii="Arial Narrow" w:eastAsiaTheme="majorEastAsia" w:hAnsi="Arial Narrow" w:cs="Arial"/>
          <w:color w:val="000000" w:themeColor="text1"/>
          <w:sz w:val="21"/>
          <w:szCs w:val="21"/>
          <w:lang w:val="es-CO"/>
        </w:rPr>
        <w:t>Ataco</w:t>
      </w:r>
      <w:r w:rsidRPr="00282871">
        <w:rPr>
          <w:rFonts w:ascii="Arial Narrow" w:eastAsiaTheme="majorEastAsia" w:hAnsi="Arial Narrow" w:cs="Arial"/>
          <w:color w:val="000000" w:themeColor="text1"/>
          <w:sz w:val="21"/>
          <w:szCs w:val="21"/>
          <w:lang w:val="es-CO"/>
        </w:rPr>
        <w:t xml:space="preserve"> evidencian una baja incidencia reciente de algunos factores históricamente vinculados al conflicto armado. En efecto, para el año 2023 se registraron cero (0) hectáreas de cultivos de coca y un Índice de Incidencia del Conflicto Armado – IICA de cero (0), mientras que para la vigencia 2025 no se reportaron eventos asociados a Minas Antipersonal, frente a los ocho (8) eventos registrados a nivel departamental en el Tolima.</w:t>
      </w:r>
    </w:p>
    <w:p w14:paraId="1864D824" w14:textId="72976586" w:rsidR="000A647E"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No obstante, persisten condiciones sociales relacionadas con los efectos del conflicto sobre la población. Para el año 2025 se registraron </w:t>
      </w:r>
      <w:r w:rsidR="00390BF5">
        <w:rPr>
          <w:rFonts w:ascii="Arial Narrow" w:eastAsiaTheme="majorEastAsia" w:hAnsi="Arial Narrow" w:cs="Arial"/>
          <w:color w:val="000000" w:themeColor="text1"/>
          <w:sz w:val="21"/>
          <w:szCs w:val="21"/>
          <w:lang w:val="es-CO"/>
        </w:rPr>
        <w:t>seis</w:t>
      </w:r>
      <w:r w:rsidRPr="00282871">
        <w:rPr>
          <w:rFonts w:ascii="Arial Narrow" w:eastAsiaTheme="majorEastAsia" w:hAnsi="Arial Narrow" w:cs="Arial"/>
          <w:color w:val="000000" w:themeColor="text1"/>
          <w:sz w:val="21"/>
          <w:szCs w:val="21"/>
          <w:lang w:val="es-CO"/>
        </w:rPr>
        <w:t xml:space="preserve"> (</w:t>
      </w:r>
      <w:r w:rsidR="00390BF5">
        <w:rPr>
          <w:rFonts w:ascii="Arial Narrow" w:eastAsiaTheme="majorEastAsia" w:hAnsi="Arial Narrow" w:cs="Arial"/>
          <w:color w:val="000000" w:themeColor="text1"/>
          <w:sz w:val="21"/>
          <w:szCs w:val="21"/>
          <w:lang w:val="es-CO"/>
        </w:rPr>
        <w:t>6</w:t>
      </w:r>
      <w:r w:rsidRPr="00282871">
        <w:rPr>
          <w:rFonts w:ascii="Arial Narrow" w:eastAsiaTheme="majorEastAsia" w:hAnsi="Arial Narrow" w:cs="Arial"/>
          <w:color w:val="000000" w:themeColor="text1"/>
          <w:sz w:val="21"/>
          <w:szCs w:val="21"/>
          <w:lang w:val="es-CO"/>
        </w:rPr>
        <w:t xml:space="preserve">) personas ubicadas como víctimas de desplazamiento forzado, cifra que representa un </w:t>
      </w:r>
      <w:r w:rsidR="00390BF5">
        <w:rPr>
          <w:rFonts w:ascii="Arial Narrow" w:eastAsiaTheme="majorEastAsia" w:hAnsi="Arial Narrow" w:cs="Arial"/>
          <w:color w:val="000000" w:themeColor="text1"/>
          <w:sz w:val="21"/>
          <w:szCs w:val="21"/>
          <w:lang w:val="es-CO"/>
        </w:rPr>
        <w:t>decre</w:t>
      </w:r>
      <w:r w:rsidRPr="00282871">
        <w:rPr>
          <w:rFonts w:ascii="Arial Narrow" w:eastAsiaTheme="majorEastAsia" w:hAnsi="Arial Narrow" w:cs="Arial"/>
          <w:color w:val="000000" w:themeColor="text1"/>
          <w:sz w:val="21"/>
          <w:szCs w:val="21"/>
          <w:lang w:val="es-CO"/>
        </w:rPr>
        <w:t>c</w:t>
      </w:r>
      <w:r w:rsidR="00390BF5">
        <w:rPr>
          <w:rFonts w:ascii="Arial Narrow" w:eastAsiaTheme="majorEastAsia" w:hAnsi="Arial Narrow" w:cs="Arial"/>
          <w:color w:val="000000" w:themeColor="text1"/>
          <w:sz w:val="21"/>
          <w:szCs w:val="21"/>
          <w:lang w:val="es-CO"/>
        </w:rPr>
        <w:t>i</w:t>
      </w:r>
      <w:r w:rsidRPr="00282871">
        <w:rPr>
          <w:rFonts w:ascii="Arial Narrow" w:eastAsiaTheme="majorEastAsia" w:hAnsi="Arial Narrow" w:cs="Arial"/>
          <w:color w:val="000000" w:themeColor="text1"/>
          <w:sz w:val="21"/>
          <w:szCs w:val="21"/>
          <w:lang w:val="es-CO"/>
        </w:rPr>
        <w:t>m</w:t>
      </w:r>
      <w:r w:rsidR="00390BF5">
        <w:rPr>
          <w:rFonts w:ascii="Arial Narrow" w:eastAsiaTheme="majorEastAsia" w:hAnsi="Arial Narrow" w:cs="Arial"/>
          <w:color w:val="000000" w:themeColor="text1"/>
          <w:sz w:val="21"/>
          <w:szCs w:val="21"/>
          <w:lang w:val="es-CO"/>
        </w:rPr>
        <w:t>i</w:t>
      </w:r>
      <w:r w:rsidRPr="00282871">
        <w:rPr>
          <w:rFonts w:ascii="Arial Narrow" w:eastAsiaTheme="majorEastAsia" w:hAnsi="Arial Narrow" w:cs="Arial"/>
          <w:color w:val="000000" w:themeColor="text1"/>
          <w:sz w:val="21"/>
          <w:szCs w:val="21"/>
          <w:lang w:val="es-CO"/>
        </w:rPr>
        <w:t xml:space="preserve">ento del </w:t>
      </w:r>
      <w:r w:rsidR="00390BF5">
        <w:rPr>
          <w:rFonts w:ascii="Arial Narrow" w:eastAsiaTheme="majorEastAsia" w:hAnsi="Arial Narrow" w:cs="Arial"/>
          <w:color w:val="000000" w:themeColor="text1"/>
          <w:sz w:val="21"/>
          <w:szCs w:val="21"/>
          <w:lang w:val="es-CO"/>
        </w:rPr>
        <w:t>cincuenta y tres</w:t>
      </w:r>
      <w:r w:rsidR="0085142C">
        <w:rPr>
          <w:rFonts w:ascii="Arial Narrow" w:eastAsiaTheme="majorEastAsia" w:hAnsi="Arial Narrow" w:cs="Arial"/>
          <w:color w:val="000000" w:themeColor="text1"/>
          <w:sz w:val="21"/>
          <w:szCs w:val="21"/>
          <w:lang w:val="es-CO"/>
        </w:rPr>
        <w:t xml:space="preserve"> coma ocho</w:t>
      </w:r>
      <w:r w:rsidRPr="00282871">
        <w:rPr>
          <w:rFonts w:ascii="Arial Narrow" w:eastAsiaTheme="majorEastAsia" w:hAnsi="Arial Narrow" w:cs="Arial"/>
          <w:color w:val="000000" w:themeColor="text1"/>
          <w:sz w:val="21"/>
          <w:szCs w:val="21"/>
          <w:lang w:val="es-CO"/>
        </w:rPr>
        <w:t xml:space="preserve"> por ciento (</w:t>
      </w:r>
      <w:r w:rsidR="0085142C">
        <w:rPr>
          <w:rFonts w:ascii="Arial Narrow" w:eastAsiaTheme="majorEastAsia" w:hAnsi="Arial Narrow" w:cs="Arial"/>
          <w:color w:val="000000" w:themeColor="text1"/>
          <w:sz w:val="21"/>
          <w:szCs w:val="21"/>
          <w:lang w:val="es-CO"/>
        </w:rPr>
        <w:t>53,8</w:t>
      </w:r>
      <w:r w:rsidRPr="00282871">
        <w:rPr>
          <w:rFonts w:ascii="Arial Narrow" w:eastAsiaTheme="majorEastAsia" w:hAnsi="Arial Narrow" w:cs="Arial"/>
          <w:color w:val="000000" w:themeColor="text1"/>
          <w:sz w:val="21"/>
          <w:szCs w:val="21"/>
          <w:lang w:val="es-CO"/>
        </w:rPr>
        <w:t xml:space="preserve"> %) frente al registro correspondiente al año 2018. De igual manera, se identificaron </w:t>
      </w:r>
      <w:r w:rsidR="0085142C">
        <w:rPr>
          <w:rFonts w:ascii="Arial Narrow" w:eastAsiaTheme="majorEastAsia" w:hAnsi="Arial Narrow" w:cs="Arial"/>
          <w:color w:val="000000" w:themeColor="text1"/>
          <w:sz w:val="21"/>
          <w:szCs w:val="21"/>
          <w:lang w:val="es-CO"/>
        </w:rPr>
        <w:t>nueve</w:t>
      </w:r>
      <w:r w:rsidRPr="00282871">
        <w:rPr>
          <w:rFonts w:ascii="Arial Narrow" w:eastAsiaTheme="majorEastAsia" w:hAnsi="Arial Narrow" w:cs="Arial"/>
          <w:color w:val="000000" w:themeColor="text1"/>
          <w:sz w:val="21"/>
          <w:szCs w:val="21"/>
          <w:lang w:val="es-CO"/>
        </w:rPr>
        <w:t xml:space="preserve"> (</w:t>
      </w:r>
      <w:r w:rsidR="0085142C">
        <w:rPr>
          <w:rFonts w:ascii="Arial Narrow" w:eastAsiaTheme="majorEastAsia" w:hAnsi="Arial Narrow" w:cs="Arial"/>
          <w:color w:val="000000" w:themeColor="text1"/>
          <w:sz w:val="21"/>
          <w:szCs w:val="21"/>
          <w:lang w:val="es-CO"/>
        </w:rPr>
        <w:t>9</w:t>
      </w:r>
      <w:r w:rsidRPr="00282871">
        <w:rPr>
          <w:rFonts w:ascii="Arial Narrow" w:eastAsiaTheme="majorEastAsia" w:hAnsi="Arial Narrow" w:cs="Arial"/>
          <w:color w:val="000000" w:themeColor="text1"/>
          <w:sz w:val="21"/>
          <w:szCs w:val="21"/>
          <w:lang w:val="es-CO"/>
        </w:rPr>
        <w:t>) personas en proceso de reincorporación durante la misma vigencia, indicador que presenta un</w:t>
      </w:r>
      <w:r w:rsidR="00BE1810">
        <w:rPr>
          <w:rFonts w:ascii="Arial Narrow" w:eastAsiaTheme="majorEastAsia" w:hAnsi="Arial Narrow" w:cs="Arial"/>
          <w:color w:val="000000" w:themeColor="text1"/>
          <w:sz w:val="21"/>
          <w:szCs w:val="21"/>
          <w:lang w:val="es-CO"/>
        </w:rPr>
        <w:t xml:space="preserve"> crecimiento</w:t>
      </w:r>
      <w:r w:rsidRPr="00282871">
        <w:rPr>
          <w:rFonts w:ascii="Arial Narrow" w:eastAsiaTheme="majorEastAsia" w:hAnsi="Arial Narrow" w:cs="Arial"/>
          <w:color w:val="000000" w:themeColor="text1"/>
          <w:sz w:val="21"/>
          <w:szCs w:val="21"/>
          <w:lang w:val="es-CO"/>
        </w:rPr>
        <w:t xml:space="preserve"> del </w:t>
      </w:r>
      <w:r w:rsidR="00BE1810">
        <w:rPr>
          <w:rFonts w:ascii="Arial Narrow" w:eastAsiaTheme="majorEastAsia" w:hAnsi="Arial Narrow" w:cs="Arial"/>
          <w:color w:val="000000" w:themeColor="text1"/>
          <w:sz w:val="21"/>
          <w:szCs w:val="21"/>
          <w:lang w:val="es-CO"/>
        </w:rPr>
        <w:t>doscientos</w:t>
      </w:r>
      <w:r w:rsidRPr="00282871">
        <w:rPr>
          <w:rFonts w:ascii="Arial Narrow" w:eastAsiaTheme="majorEastAsia" w:hAnsi="Arial Narrow" w:cs="Arial"/>
          <w:color w:val="000000" w:themeColor="text1"/>
          <w:sz w:val="21"/>
          <w:szCs w:val="21"/>
          <w:lang w:val="es-CO"/>
        </w:rPr>
        <w:t xml:space="preserve"> por ciento (2</w:t>
      </w:r>
      <w:r w:rsidR="00BE1810">
        <w:rPr>
          <w:rFonts w:ascii="Arial Narrow" w:eastAsiaTheme="majorEastAsia" w:hAnsi="Arial Narrow" w:cs="Arial"/>
          <w:color w:val="000000" w:themeColor="text1"/>
          <w:sz w:val="21"/>
          <w:szCs w:val="21"/>
          <w:lang w:val="es-CO"/>
        </w:rPr>
        <w:t>00</w:t>
      </w:r>
      <w:r w:rsidRPr="00282871">
        <w:rPr>
          <w:rFonts w:ascii="Arial Narrow" w:eastAsiaTheme="majorEastAsia" w:hAnsi="Arial Narrow" w:cs="Arial"/>
          <w:color w:val="000000" w:themeColor="text1"/>
          <w:sz w:val="21"/>
          <w:szCs w:val="21"/>
          <w:lang w:val="es-CO"/>
        </w:rPr>
        <w:t xml:space="preserve"> %) respecto de 2018. En conjunto, estos datos permiten advertir que, aunque los indicadores asociados a cultivos ilícitos, incidencia del conflicto y minas antipersonal presentan actualmente valores nulos en el municipio, continúan registrándose dinámicas poblacionales vinculadas a las consecuencias del conflicto armado, particularmente en materia de desplazamiento forzado y procesos de reincorporación.</w:t>
      </w:r>
    </w:p>
    <w:p w14:paraId="5DDA592D" w14:textId="77777777" w:rsidR="00282871" w:rsidRDefault="00282871" w:rsidP="00572D79">
      <w:pPr>
        <w:spacing w:after="160" w:line="240" w:lineRule="auto"/>
        <w:jc w:val="center"/>
        <w:rPr>
          <w:rFonts w:ascii="Arial Narrow" w:eastAsiaTheme="majorEastAsia" w:hAnsi="Arial Narrow" w:cs="Arial"/>
          <w:b/>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Ilustración 43. Víctimas de Desplazamiento Forzado y personas en proceso de reincorporación – 2025</w:t>
      </w:r>
    </w:p>
    <w:p w14:paraId="1C9BEB64" w14:textId="671B4DE6" w:rsidR="00282871" w:rsidRPr="00AC0982" w:rsidRDefault="00BC692A" w:rsidP="00AC0982">
      <w:pPr>
        <w:spacing w:after="160" w:line="240" w:lineRule="auto"/>
        <w:jc w:val="center"/>
        <w:rPr>
          <w:rFonts w:ascii="Arial Narrow" w:eastAsiaTheme="majorEastAsia" w:hAnsi="Arial Narrow" w:cs="Arial"/>
          <w:color w:val="000000" w:themeColor="text1"/>
          <w:sz w:val="21"/>
          <w:szCs w:val="21"/>
          <w:lang w:val="es-AR"/>
        </w:rPr>
      </w:pPr>
      <w:r w:rsidRPr="00BC692A">
        <w:rPr>
          <w:rFonts w:ascii="Arial Narrow" w:eastAsiaTheme="majorEastAsia" w:hAnsi="Arial Narrow" w:cs="Arial"/>
          <w:noProof/>
          <w:color w:val="000000" w:themeColor="text1"/>
          <w:sz w:val="21"/>
          <w:szCs w:val="21"/>
          <w:lang w:val="es-AR"/>
        </w:rPr>
        <w:drawing>
          <wp:inline distT="0" distB="0" distL="0" distR="0" wp14:anchorId="48820C7A" wp14:editId="50850370">
            <wp:extent cx="4767943" cy="222968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75603" cy="2233262"/>
                    </a:xfrm>
                    <a:prstGeom prst="rect">
                      <a:avLst/>
                    </a:prstGeom>
                  </pic:spPr>
                </pic:pic>
              </a:graphicData>
            </a:graphic>
          </wp:inline>
        </w:drawing>
      </w:r>
    </w:p>
    <w:p w14:paraId="24A21F37" w14:textId="77777777" w:rsidR="00282871" w:rsidRPr="00282871" w:rsidRDefault="00282871" w:rsidP="00572D79">
      <w:pPr>
        <w:spacing w:after="160" w:line="240" w:lineRule="auto"/>
        <w:jc w:val="center"/>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Fuente:</w:t>
      </w:r>
      <w:r w:rsidRPr="00282871">
        <w:rPr>
          <w:rFonts w:ascii="Arial Narrow" w:eastAsiaTheme="majorEastAsia" w:hAnsi="Arial Narrow" w:cs="Arial"/>
          <w:color w:val="000000" w:themeColor="text1"/>
          <w:sz w:val="21"/>
          <w:szCs w:val="21"/>
          <w:lang w:val="es-CO"/>
        </w:rPr>
        <w:t xml:space="preserve"> Ficha - </w:t>
      </w:r>
      <w:proofErr w:type="spellStart"/>
      <w:r w:rsidRPr="00282871">
        <w:rPr>
          <w:rFonts w:ascii="Arial Narrow" w:eastAsiaTheme="majorEastAsia" w:hAnsi="Arial Narrow" w:cs="Arial"/>
          <w:color w:val="000000" w:themeColor="text1"/>
          <w:sz w:val="21"/>
          <w:szCs w:val="21"/>
          <w:lang w:val="es-CO"/>
        </w:rPr>
        <w:t>TerriData</w:t>
      </w:r>
      <w:proofErr w:type="spellEnd"/>
    </w:p>
    <w:p w14:paraId="7A944A2F" w14:textId="3C0B6632"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A partir de los datos estadísticos y el panorama laboral, la Alcaldía de </w:t>
      </w:r>
      <w:r w:rsidR="00A209BA">
        <w:rPr>
          <w:rFonts w:ascii="Arial Narrow" w:eastAsiaTheme="majorEastAsia" w:hAnsi="Arial Narrow" w:cs="Arial"/>
          <w:color w:val="000000" w:themeColor="text1"/>
          <w:sz w:val="21"/>
          <w:szCs w:val="21"/>
          <w:lang w:val="es-CO"/>
        </w:rPr>
        <w:t>Ataco</w:t>
      </w:r>
      <w:r w:rsidRPr="00282871">
        <w:rPr>
          <w:rFonts w:ascii="Arial Narrow" w:eastAsiaTheme="majorEastAsia" w:hAnsi="Arial Narrow" w:cs="Arial"/>
          <w:color w:val="000000" w:themeColor="text1"/>
          <w:sz w:val="21"/>
          <w:szCs w:val="21"/>
          <w:lang w:val="es-CO"/>
        </w:rPr>
        <w:t xml:space="preserve">, Tolima considera indispensable que el proceso: </w:t>
      </w:r>
      <w:r w:rsidRPr="00282871">
        <w:rPr>
          <w:rFonts w:ascii="Arial Narrow" w:eastAsiaTheme="majorEastAsia" w:hAnsi="Arial Narrow" w:cs="Arial"/>
          <w:b/>
          <w:bCs/>
          <w:color w:val="000000" w:themeColor="text1"/>
          <w:sz w:val="21"/>
          <w:szCs w:val="21"/>
          <w:lang w:val="es-CO"/>
        </w:rPr>
        <w:t>“</w:t>
      </w:r>
      <w:r w:rsidR="005214A6" w:rsidRPr="005214A6">
        <w:rPr>
          <w:rFonts w:ascii="Arial Narrow" w:eastAsiaTheme="majorEastAsia" w:hAnsi="Arial Narrow" w:cs="Arial"/>
          <w:b/>
          <w:bCs/>
          <w:i/>
          <w:iCs/>
          <w:color w:val="000000" w:themeColor="text1"/>
          <w:sz w:val="21"/>
          <w:szCs w:val="21"/>
          <w:lang w:val="es-CO"/>
        </w:rPr>
        <w:t>CONSTRUCCIÓN DE ESTUFAS ECOEFICIENTES PROVEEDORA DE ENERGÍA</w:t>
      </w:r>
      <w:r w:rsidR="0092240F">
        <w:rPr>
          <w:rFonts w:ascii="Arial Narrow" w:eastAsiaTheme="majorEastAsia" w:hAnsi="Arial Narrow" w:cs="Arial"/>
          <w:b/>
          <w:bCs/>
          <w:i/>
          <w:iCs/>
          <w:color w:val="000000" w:themeColor="text1"/>
          <w:sz w:val="21"/>
          <w:szCs w:val="21"/>
          <w:lang w:val="es-CO"/>
        </w:rPr>
        <w:t>S</w:t>
      </w:r>
      <w:r w:rsidR="005214A6" w:rsidRPr="005214A6">
        <w:rPr>
          <w:rFonts w:ascii="Arial Narrow" w:eastAsiaTheme="majorEastAsia" w:hAnsi="Arial Narrow" w:cs="Arial"/>
          <w:b/>
          <w:bCs/>
          <w:i/>
          <w:iCs/>
          <w:color w:val="000000" w:themeColor="text1"/>
          <w:sz w:val="21"/>
          <w:szCs w:val="21"/>
          <w:lang w:val="es-CO"/>
        </w:rPr>
        <w:t xml:space="preserve"> LIMPIA</w:t>
      </w:r>
      <w:r w:rsidR="0092240F">
        <w:rPr>
          <w:rFonts w:ascii="Arial Narrow" w:eastAsiaTheme="majorEastAsia" w:hAnsi="Arial Narrow" w:cs="Arial"/>
          <w:b/>
          <w:bCs/>
          <w:i/>
          <w:iCs/>
          <w:color w:val="000000" w:themeColor="text1"/>
          <w:sz w:val="21"/>
          <w:szCs w:val="21"/>
          <w:lang w:val="es-CO"/>
        </w:rPr>
        <w:t>S</w:t>
      </w:r>
      <w:r w:rsidR="005214A6" w:rsidRPr="005214A6">
        <w:rPr>
          <w:rFonts w:ascii="Arial Narrow" w:eastAsiaTheme="majorEastAsia" w:hAnsi="Arial Narrow" w:cs="Arial"/>
          <w:b/>
          <w:bCs/>
          <w:i/>
          <w:iCs/>
          <w:color w:val="000000" w:themeColor="text1"/>
          <w:sz w:val="21"/>
          <w:szCs w:val="21"/>
          <w:lang w:val="es-CO"/>
        </w:rPr>
        <w:t xml:space="preserve"> COMO MEDIDA</w:t>
      </w:r>
      <w:r w:rsidR="0092240F">
        <w:rPr>
          <w:rFonts w:ascii="Arial Narrow" w:eastAsiaTheme="majorEastAsia" w:hAnsi="Arial Narrow" w:cs="Arial"/>
          <w:b/>
          <w:bCs/>
          <w:i/>
          <w:iCs/>
          <w:color w:val="000000" w:themeColor="text1"/>
          <w:sz w:val="21"/>
          <w:szCs w:val="21"/>
          <w:lang w:val="es-CO"/>
        </w:rPr>
        <w:t>S</w:t>
      </w:r>
      <w:r w:rsidR="005214A6" w:rsidRPr="005214A6">
        <w:rPr>
          <w:rFonts w:ascii="Arial Narrow" w:eastAsiaTheme="majorEastAsia" w:hAnsi="Arial Narrow" w:cs="Arial"/>
          <w:b/>
          <w:bCs/>
          <w:i/>
          <w:iCs/>
          <w:color w:val="000000" w:themeColor="text1"/>
          <w:sz w:val="21"/>
          <w:szCs w:val="21"/>
          <w:lang w:val="es-CO"/>
        </w:rPr>
        <w:t xml:space="preserve"> DE MITIGACIÓN AL CAMBIO CLIMÁTICO EN LAS COMUNIDADES RURALES DEL MUNICIPIO DE ATACO, TOLIMA</w:t>
      </w:r>
      <w:r w:rsidRPr="00282871">
        <w:rPr>
          <w:rFonts w:ascii="Arial Narrow" w:eastAsiaTheme="majorEastAsia" w:hAnsi="Arial Narrow" w:cs="Arial"/>
          <w:b/>
          <w:bCs/>
          <w:color w:val="000000" w:themeColor="text1"/>
          <w:sz w:val="21"/>
          <w:szCs w:val="21"/>
          <w:lang w:val="es-CO"/>
        </w:rPr>
        <w:t xml:space="preserve">” </w:t>
      </w:r>
      <w:r w:rsidRPr="00282871">
        <w:rPr>
          <w:rFonts w:ascii="Arial Narrow" w:eastAsiaTheme="majorEastAsia" w:hAnsi="Arial Narrow" w:cs="Arial"/>
          <w:color w:val="000000" w:themeColor="text1"/>
          <w:sz w:val="21"/>
          <w:szCs w:val="21"/>
          <w:lang w:val="es-CO"/>
        </w:rPr>
        <w:t xml:space="preserve">incorpore criterios diferenciales de inclusión laboral en jóvenes entre los 18 y 28 años de edad. </w:t>
      </w:r>
    </w:p>
    <w:p w14:paraId="25EED8AC"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Si bien las cifras nacionales muestran avances en la reactivación económica, las brechas sociales y de empleabilidad persisten, por lo cual los proyectos de infraestructura pública deben convertirse en un vehículo directo de inclusión </w:t>
      </w:r>
      <w:r w:rsidRPr="00282871">
        <w:rPr>
          <w:rFonts w:ascii="Arial Narrow" w:eastAsiaTheme="majorEastAsia" w:hAnsi="Arial Narrow" w:cs="Arial"/>
          <w:color w:val="000000" w:themeColor="text1"/>
          <w:sz w:val="21"/>
          <w:szCs w:val="21"/>
          <w:lang w:val="es-CO"/>
        </w:rPr>
        <w:lastRenderedPageBreak/>
        <w:t>laboral formal. En ese sentido, la inversión en obra pública adquiere un rol estratégico no solo en el desarrollo técnico, sino en el tejido social del municipio.</w:t>
      </w:r>
    </w:p>
    <w:p w14:paraId="56FB1207" w14:textId="537E8A0D"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En todo caso, resulta pertinente precisar que el presente proyecto, al corresponder a la ejecución de una obra pública del sector de infraestructura </w:t>
      </w:r>
      <w:r w:rsidR="00CA1866" w:rsidRPr="00CA1866">
        <w:rPr>
          <w:rFonts w:ascii="Arial Narrow" w:eastAsiaTheme="majorEastAsia" w:hAnsi="Arial Narrow" w:cs="Arial"/>
          <w:color w:val="000000" w:themeColor="text1"/>
          <w:sz w:val="21"/>
          <w:szCs w:val="21"/>
          <w:lang w:val="es-CO"/>
        </w:rPr>
        <w:t>social</w:t>
      </w:r>
      <w:r w:rsidRPr="00282871">
        <w:rPr>
          <w:rFonts w:ascii="Arial Narrow" w:eastAsiaTheme="majorEastAsia" w:hAnsi="Arial Narrow" w:cs="Arial"/>
          <w:color w:val="000000" w:themeColor="text1"/>
          <w:sz w:val="21"/>
          <w:szCs w:val="21"/>
          <w:lang w:val="es-CO"/>
        </w:rPr>
        <w:t xml:space="preserve">, demanda una combinación de perfiles técnicos especializados y un volumen significativo de mano de obra operativa local. En consecuencia, y en estricto cumplimiento de la normativa de contratación estatal, la Alcaldía de </w:t>
      </w:r>
      <w:r w:rsidR="00CA1866" w:rsidRPr="00CA1866">
        <w:rPr>
          <w:rFonts w:ascii="Arial Narrow" w:eastAsiaTheme="majorEastAsia" w:hAnsi="Arial Narrow" w:cs="Arial"/>
          <w:color w:val="000000" w:themeColor="text1"/>
          <w:sz w:val="21"/>
          <w:szCs w:val="21"/>
          <w:lang w:val="es-CO"/>
        </w:rPr>
        <w:t>Ataco</w:t>
      </w:r>
      <w:r w:rsidRPr="00282871">
        <w:rPr>
          <w:rFonts w:ascii="Arial Narrow" w:eastAsiaTheme="majorEastAsia" w:hAnsi="Arial Narrow" w:cs="Arial"/>
          <w:color w:val="000000" w:themeColor="text1"/>
          <w:sz w:val="21"/>
          <w:szCs w:val="21"/>
          <w:lang w:val="es-CO"/>
        </w:rPr>
        <w:t>, Tolima, promoverá la vinculación de mano de obra local calificada y no calificada, dinamizando la economía del municipio y garantizando que los recursos de la inversión pública beneficien directamente a la comunidad del área de influencia del proyecto.</w:t>
      </w:r>
    </w:p>
    <w:p w14:paraId="78EF84AF"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Atendiendo a los principios de equidad, inclusión social y fortalecimiento del empleo, se considera procedente incorporar como condiciones especiales de ejecución del contrato (obligaciones de obligatorio cumplimiento para el adjudicatario durante el desarrollo de la obra), medidas orientadas a la vinculación laboral de poblaciones priorizadas. En particular, se instará al contratista a promover la participación de jóvenes entre 18 y 28 años en roles operativos, técnicos o administrativos, en coherencia con las políticas nacionales de empleo juvenil (Ley 2119 de 2021), así como de personas en condición de vulnerabilidad socioeconómica, víctimas del conflicto armado y sujetos de especial protección constitucional.</w:t>
      </w:r>
    </w:p>
    <w:p w14:paraId="17C22E3B" w14:textId="3776F92B"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Respecto a las medidas afirmativas para personas con discapacidad consagradas en el reciente Decreto 0287 de 2026, la Alcaldía de </w:t>
      </w:r>
      <w:r w:rsidR="00E077CF">
        <w:rPr>
          <w:rFonts w:ascii="Arial Narrow" w:eastAsiaTheme="majorEastAsia" w:hAnsi="Arial Narrow" w:cs="Arial"/>
          <w:color w:val="000000" w:themeColor="text1"/>
          <w:sz w:val="21"/>
          <w:szCs w:val="21"/>
          <w:lang w:val="es-CO"/>
        </w:rPr>
        <w:t>Ataco</w:t>
      </w:r>
      <w:r w:rsidRPr="00282871">
        <w:rPr>
          <w:rFonts w:ascii="Arial Narrow" w:eastAsiaTheme="majorEastAsia" w:hAnsi="Arial Narrow" w:cs="Arial"/>
          <w:color w:val="000000" w:themeColor="text1"/>
          <w:sz w:val="21"/>
          <w:szCs w:val="21"/>
          <w:lang w:val="es-CO"/>
        </w:rPr>
        <w:t xml:space="preserve">, Tolima, aclara que las garantías de inclusión se canalizarán y aplicarán rigurosamente a través del mecanismo estándar ya parametrizado en los documentos tipo versión </w:t>
      </w:r>
      <w:r w:rsidR="008C6614">
        <w:rPr>
          <w:rFonts w:ascii="Arial Narrow" w:eastAsiaTheme="majorEastAsia" w:hAnsi="Arial Narrow" w:cs="Arial"/>
          <w:color w:val="000000" w:themeColor="text1"/>
          <w:sz w:val="21"/>
          <w:szCs w:val="21"/>
          <w:lang w:val="es-CO"/>
        </w:rPr>
        <w:t>2</w:t>
      </w:r>
      <w:r w:rsidRPr="00282871">
        <w:rPr>
          <w:rFonts w:ascii="Arial Narrow" w:eastAsiaTheme="majorEastAsia" w:hAnsi="Arial Narrow" w:cs="Arial"/>
          <w:color w:val="000000" w:themeColor="text1"/>
          <w:sz w:val="21"/>
          <w:szCs w:val="21"/>
          <w:lang w:val="es-CO"/>
        </w:rPr>
        <w:t xml:space="preserve"> contenidos en la Resolución </w:t>
      </w:r>
      <w:r w:rsidR="008C6614">
        <w:rPr>
          <w:rFonts w:ascii="Arial Narrow" w:eastAsiaTheme="majorEastAsia" w:hAnsi="Arial Narrow" w:cs="Arial"/>
          <w:color w:val="000000" w:themeColor="text1"/>
          <w:sz w:val="21"/>
          <w:szCs w:val="21"/>
          <w:lang w:val="es-CO"/>
        </w:rPr>
        <w:t>539</w:t>
      </w:r>
      <w:r w:rsidRPr="00282871">
        <w:rPr>
          <w:rFonts w:ascii="Arial Narrow" w:eastAsiaTheme="majorEastAsia" w:hAnsi="Arial Narrow" w:cs="Arial"/>
          <w:color w:val="000000" w:themeColor="text1"/>
          <w:sz w:val="21"/>
          <w:szCs w:val="21"/>
          <w:lang w:val="es-CO"/>
        </w:rPr>
        <w:t xml:space="preserve"> de 202</w:t>
      </w:r>
      <w:r w:rsidR="008C6614">
        <w:rPr>
          <w:rFonts w:ascii="Arial Narrow" w:eastAsiaTheme="majorEastAsia" w:hAnsi="Arial Narrow" w:cs="Arial"/>
          <w:color w:val="000000" w:themeColor="text1"/>
          <w:sz w:val="21"/>
          <w:szCs w:val="21"/>
          <w:lang w:val="es-CO"/>
        </w:rPr>
        <w:t>5</w:t>
      </w:r>
      <w:r w:rsidRPr="00282871">
        <w:rPr>
          <w:rFonts w:ascii="Arial Narrow" w:eastAsiaTheme="majorEastAsia" w:hAnsi="Arial Narrow" w:cs="Arial"/>
          <w:color w:val="000000" w:themeColor="text1"/>
          <w:sz w:val="21"/>
          <w:szCs w:val="21"/>
          <w:lang w:val="es-CO"/>
        </w:rPr>
        <w:t>. Dado el carácter vinculante e inalterable de los Documentos Tipo adoptados por la Agencia Nacional de Contratación Pública – Colombia Compra Eficiente, la entidad se abstiene de modificar de manera autónoma los requisitos habilitantes o los factores de ponderación del proceso, quedando cualquier ajuste técnico supeditado a las actualizaciones oficiales que determine dicha Agencia nacional.</w:t>
      </w:r>
    </w:p>
    <w:p w14:paraId="0F743C44" w14:textId="6F2C12DA"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De esta manera, el proyecto no solo busca garantizar la correcta y rigurosa ejecución técnica, administrativa y financiera de la infraestructura de </w:t>
      </w:r>
      <w:r w:rsidR="005C4F6F">
        <w:rPr>
          <w:rFonts w:ascii="Arial Narrow" w:eastAsiaTheme="majorEastAsia" w:hAnsi="Arial Narrow" w:cs="Arial"/>
          <w:color w:val="000000" w:themeColor="text1"/>
          <w:sz w:val="21"/>
          <w:szCs w:val="21"/>
          <w:lang w:val="es-CO"/>
        </w:rPr>
        <w:t>social</w:t>
      </w:r>
      <w:r w:rsidRPr="00282871">
        <w:rPr>
          <w:rFonts w:ascii="Arial Narrow" w:eastAsiaTheme="majorEastAsia" w:hAnsi="Arial Narrow" w:cs="Arial"/>
          <w:color w:val="000000" w:themeColor="text1"/>
          <w:sz w:val="21"/>
          <w:szCs w:val="21"/>
          <w:lang w:val="es-CO"/>
        </w:rPr>
        <w:t xml:space="preserve"> en el municipio, sino que también se constituye en un instrumento de política pública encaminado a la generación de empleo formal, la dinamización de la economía local de </w:t>
      </w:r>
      <w:r w:rsidR="00360D4D">
        <w:rPr>
          <w:rFonts w:ascii="Arial Narrow" w:eastAsiaTheme="majorEastAsia" w:hAnsi="Arial Narrow" w:cs="Arial"/>
          <w:color w:val="000000" w:themeColor="text1"/>
          <w:sz w:val="21"/>
          <w:szCs w:val="21"/>
          <w:lang w:val="es-CO"/>
        </w:rPr>
        <w:t>Ataco</w:t>
      </w:r>
      <w:r w:rsidRPr="00282871">
        <w:rPr>
          <w:rFonts w:ascii="Arial Narrow" w:eastAsiaTheme="majorEastAsia" w:hAnsi="Arial Narrow" w:cs="Arial"/>
          <w:color w:val="000000" w:themeColor="text1"/>
          <w:sz w:val="21"/>
          <w:szCs w:val="21"/>
          <w:lang w:val="es-CO"/>
        </w:rPr>
        <w:t xml:space="preserve"> y la promoción de oportunidades reales de inclusión, fortaleciendo el impacto social del gasto público.</w:t>
      </w:r>
    </w:p>
    <w:p w14:paraId="7938C455" w14:textId="77777777" w:rsidR="00282871" w:rsidRPr="00D34A23" w:rsidRDefault="00282871" w:rsidP="00D34A23">
      <w:pPr>
        <w:pStyle w:val="Ttulo1"/>
        <w:numPr>
          <w:ilvl w:val="0"/>
          <w:numId w:val="30"/>
        </w:numPr>
        <w:spacing w:line="276" w:lineRule="auto"/>
        <w:ind w:left="426" w:hanging="426"/>
        <w:rPr>
          <w:rFonts w:ascii="Arial Narrow" w:eastAsiaTheme="majorEastAsia" w:hAnsi="Arial Narrow" w:cs="Tahoma"/>
          <w:b/>
          <w:bCs/>
          <w:color w:val="000000" w:themeColor="text1"/>
          <w:sz w:val="21"/>
          <w:szCs w:val="21"/>
          <w:lang w:val="es-CO" w:eastAsia="es-MX"/>
        </w:rPr>
      </w:pPr>
      <w:bookmarkStart w:id="149" w:name="_Toc233813324"/>
      <w:bookmarkStart w:id="150" w:name="_Toc235025260"/>
      <w:bookmarkStart w:id="151" w:name="_Toc237185613"/>
      <w:bookmarkStart w:id="152" w:name="_Toc238484022"/>
      <w:bookmarkStart w:id="153" w:name="_Toc239165304"/>
      <w:r w:rsidRPr="00D34A23">
        <w:rPr>
          <w:rFonts w:ascii="Arial Narrow" w:eastAsiaTheme="majorEastAsia" w:hAnsi="Arial Narrow" w:cs="Tahoma"/>
          <w:b/>
          <w:bCs/>
          <w:color w:val="000000" w:themeColor="text1"/>
          <w:sz w:val="21"/>
          <w:szCs w:val="21"/>
          <w:lang w:val="es-CO" w:eastAsia="es-MX"/>
        </w:rPr>
        <w:t>CRITERIOS DIFERENCIALES</w:t>
      </w:r>
      <w:bookmarkEnd w:id="149"/>
      <w:bookmarkEnd w:id="150"/>
      <w:bookmarkEnd w:id="151"/>
      <w:bookmarkEnd w:id="152"/>
      <w:bookmarkEnd w:id="153"/>
    </w:p>
    <w:p w14:paraId="11D0E399"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br/>
        <w:t>El 31 de diciembre de 2020 se promulgó la Ley 2069, “Por medio de la cual se impulsa el emprendimiento en Colombia”. Esta Ley establece un marco regulatorio que propicia el emprendimiento, crecimiento, consolidación y sostenibilidad de las empresas, con el fin de aumentar el bienestar social y generar equidad.</w:t>
      </w:r>
    </w:p>
    <w:p w14:paraId="15B81BA8"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En ese contexto, la referida Ley incorpora una serie de estímulos e incentivos. En especial, en su Capítulo II “Compras públicas” se modifican varias disposiciones que regían el sistema de compra y contratación pública, las cuales tienen un impacto en distintas normas legales y reglamentarias. </w:t>
      </w:r>
    </w:p>
    <w:p w14:paraId="5309C2EA" w14:textId="77777777" w:rsidR="00282871" w:rsidRPr="00D34A23" w:rsidRDefault="00282871" w:rsidP="00D34A23">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1"/>
          <w:szCs w:val="21"/>
          <w:lang w:val="es-ES" w:eastAsia="es-ES"/>
        </w:rPr>
      </w:pPr>
      <w:bookmarkStart w:id="154" w:name="_Toc233813325"/>
      <w:bookmarkStart w:id="155" w:name="_Toc235025261"/>
      <w:bookmarkStart w:id="156" w:name="_Toc237185614"/>
      <w:bookmarkStart w:id="157" w:name="_Toc238484023"/>
      <w:bookmarkStart w:id="158" w:name="_Toc239165305"/>
      <w:r w:rsidRPr="00D34A23">
        <w:rPr>
          <w:rFonts w:ascii="Arial Narrow" w:eastAsia="MS Gothic" w:hAnsi="Arial Narrow" w:cs="Tahoma"/>
          <w:b/>
          <w:bCs/>
          <w:color w:val="000000" w:themeColor="text1"/>
          <w:sz w:val="21"/>
          <w:szCs w:val="21"/>
          <w:lang w:val="es-ES" w:eastAsia="es-ES"/>
        </w:rPr>
        <w:lastRenderedPageBreak/>
        <w:t>Criterios diferenciales para MiPymes en el sistema de compra pública</w:t>
      </w:r>
      <w:bookmarkEnd w:id="154"/>
      <w:bookmarkEnd w:id="155"/>
      <w:bookmarkEnd w:id="156"/>
      <w:bookmarkEnd w:id="157"/>
      <w:bookmarkEnd w:id="158"/>
    </w:p>
    <w:p w14:paraId="38875E67"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br/>
        <w:t xml:space="preserve">En primer lugar, respecto de los criterios diferenciales para Mipyme, el artículo 31 de la Ley 2069 de 2020 estableció que las entidades estatales, de acuerdo con el análisis del sector, podrán incluir requisitos diferenciales y puntajes adicionales en función del tamaño empresarial para la promoción del acceso de este tipo de empresas al mercado de compras públicas. La aplicación de estos criterios, por disposición expresa del referido artículo, quedó condicionada por la expedición de su reglamentación. </w:t>
      </w:r>
    </w:p>
    <w:p w14:paraId="3C3D75A0"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Por esta razón, el artículo 3 del Decreto 1860 de 2021, adicionó el artículo 2.2.1.2.4.2.18 al Decreto 1082 de 2015, regulando los criterios diferenciales para MiPymes establecidos por el artículo 31 de la Ley 2069 de 2020. En virtud de esta norma las entidades estatales, indistintamente de su régimen de contratación, los patrimonios autónomos constituidos por entidades estatales y los particulares que ejecuten recursos públicos establecerán condiciones habilitantes diferenciales que promuevan y faciliten la participación en los procedimientos de selección competitivos de las Mipyme domiciliadas en Colombia. Al respecto, la referida norma indica lo siguiente: </w:t>
      </w:r>
    </w:p>
    <w:p w14:paraId="1CD65DA8"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“Criterios diferenciales para Mipyme en el sistema de compras públicas. De acuerdo con el numeral 1 del artículo 12 de la Ley 590 de 2000, según los resultados del análisis del sector, las Entidades Estatales indistintamente de su régimen de contratación, los patrimonios autónomos constituidos por Entidades Estatales y los particulares que ejecuten recursos públicos establecerán condiciones habilitantes diferenciales que promuevan y faciliten la participación en los procedimientos de selección competitivos de las Mipyme domiciliadas en Colombia. Para el efecto, en función de los criterios de clasificación empresarial, los Documentos del Proceso deberán incorporar requisitos habilitan tes diferencia/es relacionados con alguno o algunos de los siguientes aspectos:</w:t>
      </w:r>
    </w:p>
    <w:p w14:paraId="66D3CA66"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1. Tiempo de experiencia.</w:t>
      </w:r>
    </w:p>
    <w:p w14:paraId="6608991F"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2. Número de contratos para la acreditación de la experiencia.</w:t>
      </w:r>
    </w:p>
    <w:p w14:paraId="72E733F1"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3. Índices de capacidad financiera.</w:t>
      </w:r>
    </w:p>
    <w:p w14:paraId="2AC0A428"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4. Índices de capacidad organizacional.</w:t>
      </w:r>
    </w:p>
    <w:p w14:paraId="3B6652E5"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5. Valor de la garantía de seriedad de /a oferta.</w:t>
      </w:r>
    </w:p>
    <w:p w14:paraId="5F86F627"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Los requisitos mencionados deberán fijarse respetando las condiciones habilitantes requeridas para el cumplimiento adecuado del contrato, teniendo en cuenta el alcance de las obligaciones. En desarrollo de lo anterior, con la finalidad de beneficiar a las Mipyme, se establecerán condiciones más exigentes respecto a alguno o algunos de los criterios de participación antes enunciados frente a los demás proponentes que concurran al procedimiento de selección que no sean Mipyme.</w:t>
      </w:r>
    </w:p>
    <w:p w14:paraId="579E23A3"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 xml:space="preserve">Con excepción de los procedimientos de selección abreviada por subasta inversa y de mínima cuantía, las entidades sometidas al Estatuto General de Contratación de la Administración Pública, teniendo en cuenta los criterios de clasificación empresarial, podrán establecer puntajes adicionales para Mipyme. En ningún </w:t>
      </w:r>
      <w:r w:rsidRPr="00282871">
        <w:rPr>
          <w:rFonts w:ascii="Arial Narrow" w:eastAsiaTheme="majorEastAsia" w:hAnsi="Arial Narrow" w:cs="Arial"/>
          <w:i/>
          <w:iCs/>
          <w:color w:val="000000" w:themeColor="text1"/>
          <w:sz w:val="21"/>
          <w:szCs w:val="21"/>
          <w:lang w:val="es-CO"/>
        </w:rPr>
        <w:lastRenderedPageBreak/>
        <w:t>caso, estos podrán superar el cero punto veinticinco por ciento (0.25%) del total de los puntos establecidos en el pliego de condiciones.</w:t>
      </w:r>
    </w:p>
    <w:p w14:paraId="68CA0C83"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Parágrafo 1. Para los efectos de este artículo, los criterios de clasificación empresarial son los definidos en el artículo 2.2.1.13.2.2 del Decreto 1074 de 2015, Único Reglamentario del Sector Comercio, Industria y Turismo, o la norma que lo modifique, derogue o sustituya.</w:t>
      </w:r>
    </w:p>
    <w:p w14:paraId="2A4EF7CD"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Parágrafo 2. Tratándose de proponentes plurales, los criterios diferenciales y los puntajes adicionales solo se aplicarán si por lo menos uno de los integrantes acredita la calidad de Mipyme y tiene una participación igual o superior al diez por ciento (10%) en el consorcio o la unión temporal.</w:t>
      </w:r>
    </w:p>
    <w:p w14:paraId="328530C4"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 xml:space="preserve">Parágrafo 3. Lo previsto en esta norma aplica sin perjuicio de lo dispuesto en los Acuerdos Comerciales suscritos por el Estado colombiano, pero no rige en las convocatorias limitadas que se realicen conforme a los artículos 2.2.1.2.4.2.2 y 2.2.1.2.4.2.3 de este Decreto”. (Énfasis fuera de texto). </w:t>
      </w:r>
    </w:p>
    <w:p w14:paraId="3AAC9902" w14:textId="63A273A6"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Por consiguiente, se tiene que en el presente proceso de selección se encuentran contemplados criterios diferenciales para MiPymes en los términos dispuestos en los documentos tipo de licitación de obra pública de infraestructura </w:t>
      </w:r>
      <w:r w:rsidR="00D73907" w:rsidRPr="00D73907">
        <w:rPr>
          <w:rFonts w:ascii="Arial Narrow" w:eastAsiaTheme="majorEastAsia" w:hAnsi="Arial Narrow" w:cs="Arial"/>
          <w:color w:val="000000" w:themeColor="text1"/>
          <w:sz w:val="21"/>
          <w:szCs w:val="21"/>
          <w:lang w:val="es-CO"/>
        </w:rPr>
        <w:t>social</w:t>
      </w:r>
      <w:r w:rsidRPr="00282871">
        <w:rPr>
          <w:rFonts w:ascii="Arial Narrow" w:eastAsiaTheme="majorEastAsia" w:hAnsi="Arial Narrow" w:cs="Arial"/>
          <w:color w:val="000000" w:themeColor="text1"/>
          <w:sz w:val="21"/>
          <w:szCs w:val="21"/>
          <w:lang w:val="es-CO"/>
        </w:rPr>
        <w:t xml:space="preserve">, contenidos en Resolución </w:t>
      </w:r>
      <w:r w:rsidR="00D73907" w:rsidRPr="00D73907">
        <w:rPr>
          <w:rFonts w:ascii="Arial Narrow" w:eastAsiaTheme="majorEastAsia" w:hAnsi="Arial Narrow" w:cs="Arial"/>
          <w:color w:val="000000" w:themeColor="text1"/>
          <w:sz w:val="21"/>
          <w:szCs w:val="21"/>
          <w:lang w:val="es-CO"/>
        </w:rPr>
        <w:t>539</w:t>
      </w:r>
      <w:r w:rsidRPr="00282871">
        <w:rPr>
          <w:rFonts w:ascii="Arial Narrow" w:eastAsiaTheme="majorEastAsia" w:hAnsi="Arial Narrow" w:cs="Arial"/>
          <w:color w:val="000000" w:themeColor="text1"/>
          <w:sz w:val="21"/>
          <w:szCs w:val="21"/>
          <w:lang w:val="es-CO"/>
        </w:rPr>
        <w:t xml:space="preserve"> de </w:t>
      </w:r>
      <w:r w:rsidR="00D73907" w:rsidRPr="00D73907">
        <w:rPr>
          <w:rFonts w:ascii="Arial Narrow" w:eastAsiaTheme="majorEastAsia" w:hAnsi="Arial Narrow" w:cs="Arial"/>
          <w:color w:val="000000" w:themeColor="text1"/>
          <w:sz w:val="21"/>
          <w:szCs w:val="21"/>
          <w:lang w:val="es-CO"/>
        </w:rPr>
        <w:t>2025</w:t>
      </w:r>
      <w:r w:rsidRPr="00282871">
        <w:rPr>
          <w:rFonts w:ascii="Arial Narrow" w:eastAsiaTheme="majorEastAsia" w:hAnsi="Arial Narrow" w:cs="Arial"/>
          <w:color w:val="000000" w:themeColor="text1"/>
          <w:sz w:val="21"/>
          <w:szCs w:val="21"/>
          <w:lang w:val="es-CO"/>
        </w:rPr>
        <w:t xml:space="preserve"> </w:t>
      </w:r>
      <w:r w:rsidRPr="00282871">
        <w:rPr>
          <w:rFonts w:ascii="Arial Narrow" w:eastAsiaTheme="majorEastAsia" w:hAnsi="Arial Narrow" w:cs="Arial"/>
          <w:i/>
          <w:iCs/>
          <w:color w:val="000000" w:themeColor="text1"/>
          <w:sz w:val="21"/>
          <w:szCs w:val="21"/>
          <w:lang w:val="es-CO"/>
        </w:rPr>
        <w:t>“Por la cual se adopta la versión -</w:t>
      </w:r>
      <w:r w:rsidR="00D73907" w:rsidRPr="00D73907">
        <w:rPr>
          <w:rFonts w:ascii="Arial Narrow" w:eastAsiaTheme="majorEastAsia" w:hAnsi="Arial Narrow" w:cs="Arial"/>
          <w:i/>
          <w:iCs/>
          <w:color w:val="000000" w:themeColor="text1"/>
          <w:sz w:val="21"/>
          <w:szCs w:val="21"/>
          <w:lang w:val="es-CO"/>
        </w:rPr>
        <w:t>2</w:t>
      </w:r>
      <w:r w:rsidRPr="00282871">
        <w:rPr>
          <w:rFonts w:ascii="Arial Narrow" w:eastAsiaTheme="majorEastAsia" w:hAnsi="Arial Narrow" w:cs="Arial"/>
          <w:i/>
          <w:iCs/>
          <w:color w:val="000000" w:themeColor="text1"/>
          <w:sz w:val="21"/>
          <w:szCs w:val="21"/>
          <w:lang w:val="es-CO"/>
        </w:rPr>
        <w:t xml:space="preserve">- de los </w:t>
      </w:r>
      <w:r w:rsidR="00D73907" w:rsidRPr="00D73907">
        <w:rPr>
          <w:rFonts w:ascii="Arial Narrow" w:eastAsiaTheme="majorEastAsia" w:hAnsi="Arial Narrow" w:cs="Arial"/>
          <w:i/>
          <w:iCs/>
          <w:color w:val="000000" w:themeColor="text1"/>
          <w:sz w:val="21"/>
          <w:szCs w:val="21"/>
          <w:lang w:val="es-CO"/>
        </w:rPr>
        <w:t>documentos tipo</w:t>
      </w:r>
      <w:r w:rsidRPr="00282871">
        <w:rPr>
          <w:rFonts w:ascii="Arial Narrow" w:eastAsiaTheme="majorEastAsia" w:hAnsi="Arial Narrow" w:cs="Arial"/>
          <w:i/>
          <w:iCs/>
          <w:color w:val="000000" w:themeColor="text1"/>
          <w:sz w:val="21"/>
          <w:szCs w:val="21"/>
          <w:lang w:val="es-CO"/>
        </w:rPr>
        <w:t xml:space="preserve"> para los procesos de selección de licitación de obra pública del sector de infraestructura </w:t>
      </w:r>
      <w:r w:rsidR="00D73907" w:rsidRPr="00D73907">
        <w:rPr>
          <w:rFonts w:ascii="Arial Narrow" w:eastAsiaTheme="majorEastAsia" w:hAnsi="Arial Narrow" w:cs="Arial"/>
          <w:i/>
          <w:iCs/>
          <w:color w:val="000000" w:themeColor="text1"/>
          <w:sz w:val="21"/>
          <w:szCs w:val="21"/>
          <w:lang w:val="es-CO"/>
        </w:rPr>
        <w:t>social</w:t>
      </w:r>
      <w:r w:rsidRPr="00282871">
        <w:rPr>
          <w:rFonts w:ascii="Arial Narrow" w:eastAsiaTheme="majorEastAsia" w:hAnsi="Arial Narrow" w:cs="Arial"/>
          <w:i/>
          <w:iCs/>
          <w:color w:val="000000" w:themeColor="text1"/>
          <w:sz w:val="21"/>
          <w:szCs w:val="21"/>
          <w:lang w:val="es-CO"/>
        </w:rPr>
        <w:t>”</w:t>
      </w:r>
      <w:r w:rsidRPr="00282871">
        <w:rPr>
          <w:rFonts w:ascii="Arial Narrow" w:eastAsiaTheme="majorEastAsia" w:hAnsi="Arial Narrow" w:cs="Arial"/>
          <w:color w:val="000000" w:themeColor="text1"/>
          <w:sz w:val="21"/>
          <w:szCs w:val="21"/>
          <w:lang w:val="es-CO"/>
        </w:rPr>
        <w:t>.</w:t>
      </w:r>
    </w:p>
    <w:p w14:paraId="0A76B859" w14:textId="77777777" w:rsidR="00282871" w:rsidRPr="00D34A23" w:rsidRDefault="00282871" w:rsidP="00D34A23">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1"/>
          <w:szCs w:val="21"/>
          <w:lang w:val="es-ES" w:eastAsia="es-ES"/>
        </w:rPr>
      </w:pPr>
      <w:bookmarkStart w:id="159" w:name="_Toc233813326"/>
      <w:bookmarkStart w:id="160" w:name="_Toc235025262"/>
      <w:bookmarkStart w:id="161" w:name="_Toc237185615"/>
      <w:bookmarkStart w:id="162" w:name="_Toc238484024"/>
      <w:bookmarkStart w:id="163" w:name="_Toc239165306"/>
      <w:r w:rsidRPr="00D34A23">
        <w:rPr>
          <w:rFonts w:ascii="Arial Narrow" w:eastAsia="MS Gothic" w:hAnsi="Arial Narrow" w:cs="Tahoma"/>
          <w:b/>
          <w:bCs/>
          <w:color w:val="000000" w:themeColor="text1"/>
          <w:sz w:val="21"/>
          <w:szCs w:val="21"/>
          <w:lang w:val="es-ES" w:eastAsia="es-ES"/>
        </w:rPr>
        <w:t>Criterios diferenciales para emprendimiento y empresas de mujeres en el sistema de compras públicas</w:t>
      </w:r>
      <w:bookmarkEnd w:id="159"/>
      <w:bookmarkEnd w:id="160"/>
      <w:bookmarkEnd w:id="161"/>
      <w:bookmarkEnd w:id="162"/>
      <w:bookmarkEnd w:id="163"/>
    </w:p>
    <w:p w14:paraId="078AE0EA"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br/>
        <w:t>Como medidas de acción afirmativa para incentivar la participación de los emprendimientos y las empresas de mujeres en el sistema de compra pública, el artículo 32 de la Ley 2069 de 2020 establece que las entidades estatales incluirán requisitos diferenciales y puntajes adicionales en los procesos de licitación pública, selección abreviada de menor cuantía y concurso de méritos, así como en los procesos competitivos que adelanten las entidades estatales que no apliquen en su gestión contractual el Estatuto General de Contratación de la Administración Pública.</w:t>
      </w:r>
    </w:p>
    <w:p w14:paraId="75E3156C"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La inclusión de estos criterios diferenciales en los procesos de selección, quedaron condicionados a los resultados del análisis del sector que elabore la entidad pública en la etapa de planeación y al cumplimiento de los compromisos adquiridos por Colombia en los acuerdos comerciales en vigor. A su vez, el parágrafo primero de la norma analizada estableció que la definición de emprendimientos y empresas de mujeres se realizaría de manera reglamentaria.</w:t>
      </w:r>
    </w:p>
    <w:p w14:paraId="23B9B4B7"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Por su parte, el artículo 3 del Decreto 1860 de 2021, que adicionó el artículo 2.2.1.2.4.2.15 al Decreto 1082 de 2015, establece que en los procesos de selección las entidades públicas adoptarán criterios diferenciales relacionados con las condiciones habilitantes y puntajes adicionales para incentivar los emprendimientos y empresas de mujeres con domicilio en el territorio nacional.</w:t>
      </w:r>
    </w:p>
    <w:p w14:paraId="26569A49"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 xml:space="preserve">“Artículo 2.2.1.2.4.2.15. Criterios diferenciales para emprendimientos y empresas de mujeres en el sistema de compras públicas. En los procesos de licitación pública, selección abreviada de menor cuantía y concurso de méritos, así como en los procesos competitivos que adelanten las Entidades Estatales no sometidas al Estatuto General de Contratación de la Administración Pública, las Entidades incluirán condiciones habilitantes para incentivar los emprendimientos y empresas de mujeres con domicilio en el </w:t>
      </w:r>
      <w:r w:rsidRPr="00282871">
        <w:rPr>
          <w:rFonts w:ascii="Arial Narrow" w:eastAsiaTheme="majorEastAsia" w:hAnsi="Arial Narrow" w:cs="Arial"/>
          <w:i/>
          <w:iCs/>
          <w:color w:val="000000" w:themeColor="text1"/>
          <w:sz w:val="21"/>
          <w:szCs w:val="21"/>
          <w:lang w:val="es-CO"/>
        </w:rPr>
        <w:lastRenderedPageBreak/>
        <w:t>territorio nacional. Para el efecto, los Documentos del Proceso deberán incorporar requisitos habilitantes diferenciales relacionados con alguno o algunos de los siguientes aspectos:</w:t>
      </w:r>
    </w:p>
    <w:p w14:paraId="6369B923"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1. Tiempo de experiencia.</w:t>
      </w:r>
    </w:p>
    <w:p w14:paraId="69F04CA7"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2. Número de contratos para la acreditación de la experiencia.</w:t>
      </w:r>
    </w:p>
    <w:p w14:paraId="42B993CF"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3. Índices de capacidad financiera.</w:t>
      </w:r>
    </w:p>
    <w:p w14:paraId="646850AD"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4. Índices de capacidad organizacional.</w:t>
      </w:r>
    </w:p>
    <w:p w14:paraId="10EBECF2"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5. Valor de la garantía de seriedad de la oferta.</w:t>
      </w:r>
    </w:p>
    <w:p w14:paraId="45EDA933"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Los requisitos mencionados deberán fijarse respetando las condiciones habilitantes requeridas para el cumplimiento adecuado del contrato, teniendo en cuenta el alcance de las obligaciones. En desarrollo de lo anterior, con la finalidad de beneficiar a las empresas y emprendimientos de mujeres, se establecerán condiciones más exigentes respecto a alguno o algunos de los criterios de participación antes enunciados frente a los demás proponentes que concurran al procedimiento de selección que no sean empresas o emprendimientos de mujeres.</w:t>
      </w:r>
    </w:p>
    <w:p w14:paraId="4980E697"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De manera que no se ponga en riesgo el cumplimiento adecuado del objeto contractual, con excepción de los procedimientos donde el menor precio ofrecido sea el único factor de evaluación, las Entidades también otorgarán un puntaje adicional de hasta el cero punto veinticinco por ciento (0.25%) del valor total de los puntos establecidos en los pliegos de condiciones o documentos equivalentes, a los proponentes que acrediten alguno de los supuestos del artículo 2.2.1.2.4.2.14 del presente Decreto.</w:t>
      </w:r>
    </w:p>
    <w:p w14:paraId="711AF942"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Las Entidades incluirán estos requisitos diferenciales y puntajes adicionales de acuerdo con los resultados del análisis del sector, desde la perspectiva del estudio de la oferta de las obras, bienes o servicios que requiere, sin perjuicio de los compromisos adquiridos por Colombia en los Acuerdos Comerciales vigentes.</w:t>
      </w:r>
    </w:p>
    <w:p w14:paraId="32D940FA"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PARÁGRAFO 1. Tratándose de proponentes plurales, los criterios diferenciales y los puntajes adicionales solo se aplicarán si por lo menos uno de los integrantes acredita que es emprendimiento y empresa de mujeres bajo los criterios dispuestos en el artículo precedente y que tiene una participación igual o superior al diez por ciento (10%) en el consorcio o la unión temporal.</w:t>
      </w:r>
    </w:p>
    <w:p w14:paraId="539E9527" w14:textId="77777777" w:rsidR="00282871" w:rsidRPr="00282871" w:rsidRDefault="00282871" w:rsidP="000A647E">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PARÁGRAFO 2. Los incentivos contractuales para las empresas y emprendimientos de mujeres no excluyen la aplicación de los criterios diferenciales para Mipyme en el sistema de compras públicas”.</w:t>
      </w:r>
    </w:p>
    <w:p w14:paraId="05CCED50" w14:textId="033F059C"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En consecuencia, se tiene que en el presente proceso de selección se encuentran contemplados los criterios diferenciales para emprendimientos y empresas de mujeres en los términos estrictamente dispuestos en los Documentos Tipo de licitación de obra pública de infraestructura </w:t>
      </w:r>
      <w:r w:rsidR="00D06C79" w:rsidRPr="00D06C79">
        <w:rPr>
          <w:rFonts w:ascii="Arial Narrow" w:eastAsiaTheme="majorEastAsia" w:hAnsi="Arial Narrow" w:cs="Arial"/>
          <w:color w:val="000000" w:themeColor="text1"/>
          <w:sz w:val="21"/>
          <w:szCs w:val="21"/>
          <w:lang w:val="es-CO"/>
        </w:rPr>
        <w:t>social</w:t>
      </w:r>
      <w:r w:rsidRPr="00282871">
        <w:rPr>
          <w:rFonts w:ascii="Arial Narrow" w:eastAsiaTheme="majorEastAsia" w:hAnsi="Arial Narrow" w:cs="Arial"/>
          <w:color w:val="000000" w:themeColor="text1"/>
          <w:sz w:val="21"/>
          <w:szCs w:val="21"/>
          <w:lang w:val="es-CO"/>
        </w:rPr>
        <w:t xml:space="preserve">, adoptados mediante la Resolución </w:t>
      </w:r>
      <w:r w:rsidR="00D06C79" w:rsidRPr="00D06C79">
        <w:rPr>
          <w:rFonts w:ascii="Arial Narrow" w:eastAsiaTheme="majorEastAsia" w:hAnsi="Arial Narrow" w:cs="Arial"/>
          <w:color w:val="000000" w:themeColor="text1"/>
          <w:sz w:val="21"/>
          <w:szCs w:val="21"/>
          <w:lang w:val="es-CO"/>
        </w:rPr>
        <w:t>539</w:t>
      </w:r>
      <w:r w:rsidRPr="00282871">
        <w:rPr>
          <w:rFonts w:ascii="Arial Narrow" w:eastAsiaTheme="majorEastAsia" w:hAnsi="Arial Narrow" w:cs="Arial"/>
          <w:color w:val="000000" w:themeColor="text1"/>
          <w:sz w:val="21"/>
          <w:szCs w:val="21"/>
          <w:lang w:val="es-CO"/>
        </w:rPr>
        <w:t xml:space="preserve"> de </w:t>
      </w:r>
      <w:r w:rsidR="00D06C79" w:rsidRPr="00D06C79">
        <w:rPr>
          <w:rFonts w:ascii="Arial Narrow" w:eastAsiaTheme="majorEastAsia" w:hAnsi="Arial Narrow" w:cs="Arial"/>
          <w:color w:val="000000" w:themeColor="text1"/>
          <w:sz w:val="21"/>
          <w:szCs w:val="21"/>
          <w:lang w:val="es-CO"/>
        </w:rPr>
        <w:t>2025</w:t>
      </w:r>
      <w:r w:rsidRPr="00282871">
        <w:rPr>
          <w:rFonts w:ascii="Arial Narrow" w:eastAsiaTheme="majorEastAsia" w:hAnsi="Arial Narrow" w:cs="Arial"/>
          <w:color w:val="000000" w:themeColor="text1"/>
          <w:sz w:val="21"/>
          <w:szCs w:val="21"/>
          <w:lang w:val="es-CO"/>
        </w:rPr>
        <w:t>.</w:t>
      </w:r>
    </w:p>
    <w:p w14:paraId="21B8B802" w14:textId="77777777" w:rsidR="00282871" w:rsidRPr="00D34A23" w:rsidRDefault="00282871" w:rsidP="00895FFA">
      <w:pPr>
        <w:pStyle w:val="Ttulo2"/>
        <w:numPr>
          <w:ilvl w:val="1"/>
          <w:numId w:val="30"/>
        </w:numPr>
        <w:spacing w:before="200" w:beforeAutospacing="0" w:afterAutospacing="0" w:line="276" w:lineRule="auto"/>
        <w:ind w:hanging="578"/>
        <w:jc w:val="both"/>
        <w:rPr>
          <w:rFonts w:ascii="Arial Narrow" w:eastAsia="MS Gothic" w:hAnsi="Arial Narrow" w:cs="Tahoma"/>
          <w:b/>
          <w:bCs/>
          <w:color w:val="000000" w:themeColor="text1"/>
          <w:sz w:val="21"/>
          <w:szCs w:val="21"/>
          <w:lang w:val="es-ES" w:eastAsia="es-ES"/>
        </w:rPr>
      </w:pPr>
      <w:bookmarkStart w:id="164" w:name="_Toc233813327"/>
      <w:bookmarkStart w:id="165" w:name="_Toc235025263"/>
      <w:bookmarkStart w:id="166" w:name="_Toc237185616"/>
      <w:bookmarkStart w:id="167" w:name="_Toc238484025"/>
      <w:bookmarkStart w:id="168" w:name="_Toc239165307"/>
      <w:r w:rsidRPr="00D34A23">
        <w:rPr>
          <w:rFonts w:ascii="Arial Narrow" w:eastAsia="MS Gothic" w:hAnsi="Arial Narrow" w:cs="Tahoma"/>
          <w:b/>
          <w:bCs/>
          <w:color w:val="000000" w:themeColor="text1"/>
          <w:sz w:val="21"/>
          <w:szCs w:val="21"/>
          <w:lang w:val="es-ES" w:eastAsia="es-ES"/>
        </w:rPr>
        <w:lastRenderedPageBreak/>
        <w:t>Fomento a la ejecución por parte de población en pobreza extrema, desplazados por la violencia, personas en proceso de reintegración o reincorporación y sujetos de especial protección constitucional</w:t>
      </w:r>
      <w:bookmarkEnd w:id="164"/>
      <w:bookmarkEnd w:id="165"/>
      <w:bookmarkEnd w:id="166"/>
      <w:bookmarkEnd w:id="167"/>
      <w:bookmarkEnd w:id="168"/>
    </w:p>
    <w:p w14:paraId="4677E311" w14:textId="6E1E3932"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br/>
        <w:t>De conformidad con el artículo 2.2.1.2.4.2.16 del Decreto 1082 de 2015, las Entidades Estatales deben fomentar en los pliegos de condiciones que los contratistas destinen al cumplimiento del objeto contractual la provisión de bienes o servicios por parte de población en pobreza extrema, personas desplazadas por la violencia, personas en proceso de reintegración o reincorporación y sujetos de especial protección constitucional. La incorporación de esta medida debe estar precedida de un análisis de oportunidad y conveniencia que atienda el objeto, el alcance de las obligaciones y la necesidad de preservar las condiciones de calidad y el adecuado cumplimiento del contrato. La disposición establece que el porcentaje deberá encontrarse entre el cinco por ciento (5 %) y el diez por ciento (10 %) de los bienes o servicios requeridos y que su cumplimiento será objeto de seguimiento por parte del supervisor o interventor.</w:t>
      </w:r>
    </w:p>
    <w:p w14:paraId="731E2906" w14:textId="16E34E68" w:rsidR="00B219F2" w:rsidRPr="00B219F2" w:rsidRDefault="00B219F2" w:rsidP="00B219F2">
      <w:pPr>
        <w:spacing w:after="160" w:line="276" w:lineRule="auto"/>
        <w:jc w:val="both"/>
        <w:rPr>
          <w:rFonts w:ascii="Arial Narrow" w:eastAsiaTheme="majorEastAsia" w:hAnsi="Arial Narrow" w:cs="Arial"/>
          <w:color w:val="000000" w:themeColor="text1"/>
          <w:sz w:val="21"/>
          <w:szCs w:val="21"/>
          <w:lang w:val="es-CO"/>
        </w:rPr>
      </w:pPr>
      <w:r w:rsidRPr="00B219F2">
        <w:rPr>
          <w:rFonts w:ascii="Arial Narrow" w:eastAsiaTheme="majorEastAsia" w:hAnsi="Arial Narrow" w:cs="Arial"/>
          <w:color w:val="000000" w:themeColor="text1"/>
          <w:sz w:val="21"/>
          <w:szCs w:val="21"/>
          <w:lang w:val="es-CO"/>
        </w:rPr>
        <w:t xml:space="preserve">Para efectuar este análisis, la Entidad tuvo en cuenta las características sociales, demográficas y territoriales del municipio de Ataco. En primer lugar, el municipio forma parte de la subregión PDET Sur del Tolima, junto con Rioblanco, Chaparral y Planadas, condición que refleja un contexto territorial en el que resultan prioritarias las acciones dirigidas al cierre de brechas, la inclusión social, la reparación de las afectaciones derivadas del conflicto y la generación de oportunidades para las comunidades. La Agencia de Renovación del Territorio identifica expresamente a Ataco como municipio PDET y destaca, para esta subregión, la dispersión de su población y las dificultades históricas de acceso a infraestructura, servicios y oportunidades. </w:t>
      </w:r>
    </w:p>
    <w:p w14:paraId="3CBB064C" w14:textId="7F6185FF" w:rsidR="00B219F2" w:rsidRPr="00B219F2" w:rsidRDefault="00B219F2" w:rsidP="00B219F2">
      <w:pPr>
        <w:spacing w:after="160" w:line="276" w:lineRule="auto"/>
        <w:jc w:val="both"/>
        <w:rPr>
          <w:rFonts w:ascii="Arial Narrow" w:eastAsiaTheme="majorEastAsia" w:hAnsi="Arial Narrow" w:cs="Arial"/>
          <w:color w:val="000000" w:themeColor="text1"/>
          <w:sz w:val="21"/>
          <w:szCs w:val="21"/>
          <w:lang w:val="es-CO"/>
        </w:rPr>
      </w:pPr>
      <w:r w:rsidRPr="00B219F2">
        <w:rPr>
          <w:rFonts w:ascii="Arial Narrow" w:eastAsiaTheme="majorEastAsia" w:hAnsi="Arial Narrow" w:cs="Arial"/>
          <w:color w:val="000000" w:themeColor="text1"/>
          <w:sz w:val="21"/>
          <w:szCs w:val="21"/>
          <w:lang w:val="es-CO"/>
        </w:rPr>
        <w:t xml:space="preserve">Esta condición se articula con la marcada ruralidad del municipio. Conforme a las proyecciones de </w:t>
      </w:r>
      <w:proofErr w:type="spellStart"/>
      <w:r w:rsidRPr="00B219F2">
        <w:rPr>
          <w:rFonts w:ascii="Arial Narrow" w:eastAsiaTheme="majorEastAsia" w:hAnsi="Arial Narrow" w:cs="Arial"/>
          <w:color w:val="000000" w:themeColor="text1"/>
          <w:sz w:val="21"/>
          <w:szCs w:val="21"/>
          <w:lang w:val="es-CO"/>
        </w:rPr>
        <w:t>TerriData</w:t>
      </w:r>
      <w:proofErr w:type="spellEnd"/>
      <w:r w:rsidRPr="00B219F2">
        <w:rPr>
          <w:rFonts w:ascii="Arial Narrow" w:eastAsiaTheme="majorEastAsia" w:hAnsi="Arial Narrow" w:cs="Arial"/>
          <w:color w:val="000000" w:themeColor="text1"/>
          <w:sz w:val="21"/>
          <w:szCs w:val="21"/>
          <w:lang w:val="es-CO"/>
        </w:rPr>
        <w:t xml:space="preserve"> y el DANE para 2026, el 73,08 % de sus habitantes reside en zonas rurales, mientras que únicamente el 26,92 % se concentra en la cabecera municipal. Su desarrollo puede generar oportunidades de participación para habitantes provenientes tanto de la cabecera como de las áreas rurales, siempre que las actividades a desempeñar sean compatibles con sus condiciones, capacidades y experiencia y que se garantice la adecuada ejecución técnica de la obra.</w:t>
      </w:r>
    </w:p>
    <w:p w14:paraId="48E3C514" w14:textId="30A927FE" w:rsidR="00B219F2" w:rsidRPr="00B219F2" w:rsidRDefault="00B219F2" w:rsidP="00B219F2">
      <w:pPr>
        <w:spacing w:after="160" w:line="276" w:lineRule="auto"/>
        <w:jc w:val="both"/>
        <w:rPr>
          <w:rFonts w:ascii="Arial Narrow" w:eastAsiaTheme="majorEastAsia" w:hAnsi="Arial Narrow" w:cs="Arial"/>
          <w:color w:val="000000" w:themeColor="text1"/>
          <w:sz w:val="21"/>
          <w:szCs w:val="21"/>
          <w:lang w:val="es-CO"/>
        </w:rPr>
      </w:pPr>
      <w:r w:rsidRPr="00B219F2">
        <w:rPr>
          <w:rFonts w:ascii="Arial Narrow" w:eastAsiaTheme="majorEastAsia" w:hAnsi="Arial Narrow" w:cs="Arial"/>
          <w:color w:val="000000" w:themeColor="text1"/>
          <w:sz w:val="21"/>
          <w:szCs w:val="21"/>
          <w:lang w:val="es-CO"/>
        </w:rPr>
        <w:t>Asimismo, la caracterización demográfica reporta la presencia de 1.833 personas con autorreconocimiento étnico-racial, de las cuales 1.601 pertenecen a comunidades indígenas y 232 a población negra, mulata, afrocolombiana o afrodescendiente. A esta composición se suma la condición de Ataco como territorio PDET y su contexto histórico de afectación por el conflicto armado, circunstancias que permiten advertir la potencial presencia de víctimas, personas desplazadas y otros grupos en situación de vulnerabilidad o con protección constitucional reforzada.</w:t>
      </w:r>
    </w:p>
    <w:p w14:paraId="278BE847" w14:textId="2FCB66CB" w:rsidR="00282871" w:rsidRPr="00282871" w:rsidRDefault="00282871" w:rsidP="00B219F2">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Estos elementos no permiten presumir que toda la población rural, étnica o residente en </w:t>
      </w:r>
      <w:r w:rsidR="00B219F2" w:rsidRPr="00B219F2">
        <w:rPr>
          <w:rFonts w:ascii="Arial Narrow" w:eastAsiaTheme="majorEastAsia" w:hAnsi="Arial Narrow" w:cs="Arial"/>
          <w:color w:val="000000" w:themeColor="text1"/>
          <w:sz w:val="21"/>
          <w:szCs w:val="21"/>
          <w:lang w:val="es-CO"/>
        </w:rPr>
        <w:t xml:space="preserve">un municipio PDET </w:t>
      </w:r>
      <w:r w:rsidRPr="00282871">
        <w:rPr>
          <w:rFonts w:ascii="Arial Narrow" w:eastAsiaTheme="majorEastAsia" w:hAnsi="Arial Narrow" w:cs="Arial"/>
          <w:color w:val="000000" w:themeColor="text1"/>
          <w:sz w:val="21"/>
          <w:szCs w:val="21"/>
          <w:lang w:val="es-CO"/>
        </w:rPr>
        <w:t xml:space="preserve">reúna automáticamente la condición de sujeto de especial protección constitucional. No obstante, sí evidencian que en el territorio existe una base poblacional respecto de la cual resulta especialmente pertinente adoptar medidas que faciliten su participación efectiva en la ejecución de los recursos públicos. </w:t>
      </w:r>
    </w:p>
    <w:p w14:paraId="5A4C1857" w14:textId="5376B05F" w:rsidR="00282871" w:rsidRPr="00282871" w:rsidRDefault="00282871" w:rsidP="00B219F2">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En ese sentido, se considera procedente promover la inclusión social y la generación de oportunidades de participación dentro de la ejecución contractual, particularmente en aquellas actividades de apoyo operativo, logístico, administrativo o asistencial que no comprometan el núcleo técnico especializado de la obra.</w:t>
      </w:r>
      <w:r w:rsidR="00B219F2" w:rsidRPr="00B219F2">
        <w:rPr>
          <w:rFonts w:ascii="Arial Narrow" w:eastAsiaTheme="majorEastAsia" w:hAnsi="Arial Narrow" w:cs="Arial"/>
          <w:color w:val="000000" w:themeColor="text1"/>
          <w:sz w:val="21"/>
          <w:szCs w:val="21"/>
          <w:lang w:val="es-CO"/>
        </w:rPr>
        <w:t xml:space="preserve"> </w:t>
      </w:r>
    </w:p>
    <w:p w14:paraId="45F63E5D" w14:textId="20F70E2A" w:rsidR="00B219F2" w:rsidRPr="00B219F2" w:rsidRDefault="00B219F2" w:rsidP="00B219F2">
      <w:pPr>
        <w:spacing w:after="160" w:line="276" w:lineRule="auto"/>
        <w:jc w:val="both"/>
        <w:rPr>
          <w:rFonts w:ascii="Arial Narrow" w:eastAsiaTheme="majorEastAsia" w:hAnsi="Arial Narrow" w:cs="Arial"/>
          <w:color w:val="000000" w:themeColor="text1"/>
          <w:sz w:val="21"/>
          <w:szCs w:val="21"/>
          <w:lang w:val="es-CO"/>
        </w:rPr>
      </w:pPr>
      <w:r w:rsidRPr="00B219F2">
        <w:rPr>
          <w:rFonts w:ascii="Arial Narrow" w:eastAsiaTheme="majorEastAsia" w:hAnsi="Arial Narrow" w:cs="Arial"/>
          <w:color w:val="000000" w:themeColor="text1"/>
          <w:sz w:val="21"/>
          <w:szCs w:val="21"/>
          <w:lang w:val="es-CO"/>
        </w:rPr>
        <w:lastRenderedPageBreak/>
        <w:t xml:space="preserve">Por lo anterior, la Entidad instará al futuro contratista para que promueva la provisión de bienes o servicios por parte de personas sujetas de especial protección constitucional en un porcentaje no inferior al cinco por ciento (5%) de los servicios requeridos para la ejecución del contrato, obligación que será incorporada dentro de las condiciones contractuales correspondientes. </w:t>
      </w:r>
    </w:p>
    <w:p w14:paraId="690947D9" w14:textId="1ACA139C" w:rsidR="00282871" w:rsidRPr="00282871" w:rsidRDefault="00282871" w:rsidP="00B219F2">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Dicha obligación deberá cumplirse durante la ejecución contractual en condiciones acordes con la naturaleza y alcance del contrato, garantizando que la participación promovida corresponda a actividades compatibles con los perfiles y condiciones requeridas para el desarrollo del proyecto, sin afectar la calidad, oportunidad y eficiencia de los servicios de obra contratados.</w:t>
      </w:r>
    </w:p>
    <w:p w14:paraId="0BE65EA9" w14:textId="24163D28" w:rsidR="00282871" w:rsidRPr="00282871" w:rsidRDefault="00282871" w:rsidP="00B219F2">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El interventor verificará el cumplimiento de la obligación, la correspondencia entre las personas acreditadas y los grupos poblacionales previstos en la norma, su participación efectiva en la ejecución contractual y el mantenimiento del porcentaje exigido. El incumplimiento injustificado dará lugar a la aplicación de las multas y demás consecuencias establecidas en la minuta contractual, con observancia del debido proceso y sin perjuicio de las demás acciones a que haya lugar.</w:t>
      </w:r>
    </w:p>
    <w:p w14:paraId="1FCA2408" w14:textId="77777777" w:rsidR="00282871" w:rsidRPr="00D34A23" w:rsidRDefault="00282871" w:rsidP="00D34A23">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1"/>
          <w:szCs w:val="21"/>
          <w:lang w:val="es-ES" w:eastAsia="es-ES"/>
        </w:rPr>
      </w:pPr>
      <w:bookmarkStart w:id="169" w:name="_Toc233813328"/>
      <w:bookmarkStart w:id="170" w:name="_Toc235025264"/>
      <w:bookmarkStart w:id="171" w:name="_Toc237185617"/>
      <w:bookmarkStart w:id="172" w:name="_Toc238484026"/>
      <w:bookmarkStart w:id="173" w:name="_Toc239165308"/>
      <w:r w:rsidRPr="00D34A23">
        <w:rPr>
          <w:rFonts w:ascii="Arial Narrow" w:eastAsia="MS Gothic" w:hAnsi="Arial Narrow" w:cs="Tahoma"/>
          <w:b/>
          <w:bCs/>
          <w:color w:val="000000" w:themeColor="text1"/>
          <w:sz w:val="21"/>
          <w:szCs w:val="21"/>
          <w:lang w:val="es-ES" w:eastAsia="es-ES"/>
        </w:rPr>
        <w:t>Destinación a la ejecución del contrato un porcentaje de mano de obra no calificada perteneciente a la región</w:t>
      </w:r>
      <w:bookmarkEnd w:id="169"/>
      <w:bookmarkEnd w:id="170"/>
      <w:bookmarkEnd w:id="171"/>
      <w:bookmarkEnd w:id="172"/>
      <w:bookmarkEnd w:id="173"/>
    </w:p>
    <w:p w14:paraId="71BA9433" w14:textId="6AB6F2D1" w:rsidR="00430AB2" w:rsidRPr="00430AB2" w:rsidRDefault="00282871" w:rsidP="00430AB2">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br/>
      </w:r>
      <w:r w:rsidR="00C72915" w:rsidRPr="00C72915">
        <w:rPr>
          <w:rFonts w:ascii="Arial Narrow" w:eastAsiaTheme="majorEastAsia" w:hAnsi="Arial Narrow" w:cs="Arial"/>
          <w:color w:val="000000" w:themeColor="text1"/>
          <w:sz w:val="21"/>
          <w:szCs w:val="21"/>
          <w:lang w:val="es-CO"/>
        </w:rPr>
        <w:t xml:space="preserve">La ejecución del proyecto denominado </w:t>
      </w:r>
      <w:r w:rsidR="00C72915" w:rsidRPr="00C72915">
        <w:rPr>
          <w:rFonts w:ascii="Arial Narrow" w:eastAsiaTheme="majorEastAsia" w:hAnsi="Arial Narrow" w:cs="Arial"/>
          <w:b/>
          <w:bCs/>
          <w:i/>
          <w:iCs/>
          <w:color w:val="000000" w:themeColor="text1"/>
          <w:sz w:val="21"/>
          <w:szCs w:val="21"/>
          <w:lang w:val="es-CO"/>
        </w:rPr>
        <w:t>“CONSTRUCCIÓN DE ESTUFAS ECOEFICIENTES PROVEEDORA DE ENERGÍA</w:t>
      </w:r>
      <w:r w:rsidR="0092240F">
        <w:rPr>
          <w:rFonts w:ascii="Arial Narrow" w:eastAsiaTheme="majorEastAsia" w:hAnsi="Arial Narrow" w:cs="Arial"/>
          <w:b/>
          <w:bCs/>
          <w:i/>
          <w:iCs/>
          <w:color w:val="000000" w:themeColor="text1"/>
          <w:sz w:val="21"/>
          <w:szCs w:val="21"/>
          <w:lang w:val="es-CO"/>
        </w:rPr>
        <w:t>S</w:t>
      </w:r>
      <w:r w:rsidR="00C72915" w:rsidRPr="00C72915">
        <w:rPr>
          <w:rFonts w:ascii="Arial Narrow" w:eastAsiaTheme="majorEastAsia" w:hAnsi="Arial Narrow" w:cs="Arial"/>
          <w:b/>
          <w:bCs/>
          <w:i/>
          <w:iCs/>
          <w:color w:val="000000" w:themeColor="text1"/>
          <w:sz w:val="21"/>
          <w:szCs w:val="21"/>
          <w:lang w:val="es-CO"/>
        </w:rPr>
        <w:t xml:space="preserve"> LIMPIA</w:t>
      </w:r>
      <w:r w:rsidR="0092240F">
        <w:rPr>
          <w:rFonts w:ascii="Arial Narrow" w:eastAsiaTheme="majorEastAsia" w:hAnsi="Arial Narrow" w:cs="Arial"/>
          <w:b/>
          <w:bCs/>
          <w:i/>
          <w:iCs/>
          <w:color w:val="000000" w:themeColor="text1"/>
          <w:sz w:val="21"/>
          <w:szCs w:val="21"/>
          <w:lang w:val="es-CO"/>
        </w:rPr>
        <w:t>S</w:t>
      </w:r>
      <w:r w:rsidR="00C72915" w:rsidRPr="00C72915">
        <w:rPr>
          <w:rFonts w:ascii="Arial Narrow" w:eastAsiaTheme="majorEastAsia" w:hAnsi="Arial Narrow" w:cs="Arial"/>
          <w:b/>
          <w:bCs/>
          <w:i/>
          <w:iCs/>
          <w:color w:val="000000" w:themeColor="text1"/>
          <w:sz w:val="21"/>
          <w:szCs w:val="21"/>
          <w:lang w:val="es-CO"/>
        </w:rPr>
        <w:t xml:space="preserve"> COMO MEDIDA</w:t>
      </w:r>
      <w:r w:rsidR="0092240F">
        <w:rPr>
          <w:rFonts w:ascii="Arial Narrow" w:eastAsiaTheme="majorEastAsia" w:hAnsi="Arial Narrow" w:cs="Arial"/>
          <w:b/>
          <w:bCs/>
          <w:i/>
          <w:iCs/>
          <w:color w:val="000000" w:themeColor="text1"/>
          <w:sz w:val="21"/>
          <w:szCs w:val="21"/>
          <w:lang w:val="es-CO"/>
        </w:rPr>
        <w:t>S</w:t>
      </w:r>
      <w:r w:rsidR="00C72915" w:rsidRPr="00C72915">
        <w:rPr>
          <w:rFonts w:ascii="Arial Narrow" w:eastAsiaTheme="majorEastAsia" w:hAnsi="Arial Narrow" w:cs="Arial"/>
          <w:b/>
          <w:bCs/>
          <w:i/>
          <w:iCs/>
          <w:color w:val="000000" w:themeColor="text1"/>
          <w:sz w:val="21"/>
          <w:szCs w:val="21"/>
          <w:lang w:val="es-CO"/>
        </w:rPr>
        <w:t xml:space="preserve"> DE MITIGACIÓN AL CAMBIO CLIMÁTICO EN LAS COMUNIDADES RURALES DEL MUNICIPIO DE ATACO, TOLIMA”</w:t>
      </w:r>
      <w:r w:rsidR="00C72915" w:rsidRPr="00C72915">
        <w:rPr>
          <w:rFonts w:ascii="Arial Narrow" w:eastAsiaTheme="majorEastAsia" w:hAnsi="Arial Narrow" w:cs="Arial"/>
          <w:color w:val="000000" w:themeColor="text1"/>
          <w:sz w:val="21"/>
          <w:szCs w:val="21"/>
          <w:lang w:val="es-CO"/>
        </w:rPr>
        <w:t xml:space="preserve"> comprende actividades multidisciplinarias de ingeniería civil y arquitectura técnica orientadas a la consolidación de la infraestructura social rural y la transición energética en el territorio. Su alcance técnico abarca labores preliminares </w:t>
      </w:r>
      <w:r w:rsidR="00A35458">
        <w:rPr>
          <w:rFonts w:ascii="Arial Narrow" w:eastAsiaTheme="majorEastAsia" w:hAnsi="Arial Narrow" w:cs="Arial"/>
          <w:color w:val="000000" w:themeColor="text1"/>
          <w:sz w:val="21"/>
          <w:szCs w:val="21"/>
          <w:lang w:val="es-CO"/>
        </w:rPr>
        <w:t xml:space="preserve">y </w:t>
      </w:r>
      <w:r w:rsidR="00C72915" w:rsidRPr="00C72915">
        <w:rPr>
          <w:rFonts w:ascii="Arial Narrow" w:eastAsiaTheme="majorEastAsia" w:hAnsi="Arial Narrow" w:cs="Arial"/>
          <w:color w:val="000000" w:themeColor="text1"/>
          <w:sz w:val="21"/>
          <w:szCs w:val="21"/>
          <w:lang w:val="es-CO"/>
        </w:rPr>
        <w:t xml:space="preserve"> obras civiles en concreto para bases estructurales; levantamiento de mampostería en ladrillo y adobe macizo para la conformación de la caja de fuego; suministro e instalación de conductos de evacuación de humo; montaje de kits de herrajes metálicos; así como una compleja logística de fletes y transporte de materiales pétreos e insumos hacia las viviendas ubicadas en la zona rural dispersa del municipio</w:t>
      </w:r>
      <w:r w:rsidR="00430AB2" w:rsidRPr="00430AB2">
        <w:rPr>
          <w:rFonts w:ascii="Arial Narrow" w:eastAsiaTheme="majorEastAsia" w:hAnsi="Arial Narrow" w:cs="Arial"/>
          <w:color w:val="000000" w:themeColor="text1"/>
          <w:sz w:val="21"/>
          <w:szCs w:val="21"/>
          <w:lang w:val="es-CO"/>
        </w:rPr>
        <w:t>.</w:t>
      </w:r>
    </w:p>
    <w:p w14:paraId="7969582D" w14:textId="264876C8" w:rsidR="00430AB2" w:rsidRPr="00430AB2" w:rsidRDefault="00FC17D8" w:rsidP="00430AB2">
      <w:pPr>
        <w:spacing w:after="160" w:line="276" w:lineRule="auto"/>
        <w:jc w:val="both"/>
        <w:rPr>
          <w:rFonts w:ascii="Arial Narrow" w:eastAsiaTheme="majorEastAsia" w:hAnsi="Arial Narrow" w:cs="Arial"/>
          <w:color w:val="000000" w:themeColor="text1"/>
          <w:sz w:val="21"/>
          <w:szCs w:val="21"/>
          <w:lang w:val="es-CO"/>
        </w:rPr>
      </w:pPr>
      <w:r w:rsidRPr="00FC17D8">
        <w:rPr>
          <w:rFonts w:ascii="Arial Narrow" w:eastAsiaTheme="majorEastAsia" w:hAnsi="Arial Narrow" w:cs="Arial"/>
          <w:color w:val="000000" w:themeColor="text1"/>
          <w:sz w:val="21"/>
          <w:szCs w:val="21"/>
          <w:lang w:val="es-CO"/>
        </w:rPr>
        <w:t>Para el correcto desarrollo de estas actividades y el estricto cumplimiento de las especificaciones técnicas de calidad y seguridad, el proyecto requiere una estructura de personal integrada por perfiles profesionales (director de obra e ingenieros residentes/supervisores), personal técnico y especializado (maestros de obra, oficiales de construcción, albañiles y coordinadores de SST), así como por personal operativo encargado de labores de apoyo (cargue, descargue, excavación manual, preparación de mezclas, acarreo local y auxilio de mampostería) que, por su naturaleza constructiva, serán ejecutadas mediante mano de obra no calificada de la región</w:t>
      </w:r>
      <w:r w:rsidR="00430AB2" w:rsidRPr="00430AB2">
        <w:rPr>
          <w:rFonts w:ascii="Arial Narrow" w:eastAsiaTheme="majorEastAsia" w:hAnsi="Arial Narrow" w:cs="Arial"/>
          <w:color w:val="000000" w:themeColor="text1"/>
          <w:sz w:val="21"/>
          <w:szCs w:val="21"/>
          <w:lang w:val="es-CO"/>
        </w:rPr>
        <w:t>.</w:t>
      </w:r>
    </w:p>
    <w:p w14:paraId="20D6F4E8" w14:textId="08789AE7" w:rsidR="00430AB2" w:rsidRPr="00430AB2" w:rsidRDefault="00FC17D8" w:rsidP="00430AB2">
      <w:pPr>
        <w:spacing w:after="160" w:line="276" w:lineRule="auto"/>
        <w:jc w:val="both"/>
        <w:rPr>
          <w:rFonts w:ascii="Arial Narrow" w:eastAsiaTheme="majorEastAsia" w:hAnsi="Arial Narrow" w:cs="Arial"/>
          <w:color w:val="000000" w:themeColor="text1"/>
          <w:sz w:val="21"/>
          <w:szCs w:val="21"/>
          <w:lang w:val="es-CO"/>
        </w:rPr>
      </w:pPr>
      <w:r w:rsidRPr="00FC17D8">
        <w:rPr>
          <w:rFonts w:ascii="Arial Narrow" w:eastAsiaTheme="majorEastAsia" w:hAnsi="Arial Narrow" w:cs="Arial"/>
          <w:color w:val="000000" w:themeColor="text1"/>
          <w:sz w:val="21"/>
          <w:szCs w:val="21"/>
          <w:lang w:val="es-CO"/>
        </w:rPr>
        <w:t xml:space="preserve">Esta característica del proyecto fue analizada conjuntamente con las condiciones demográficas del municipio. De acuerdo con las proyecciones oficiales de </w:t>
      </w:r>
      <w:proofErr w:type="spellStart"/>
      <w:r w:rsidRPr="00FC17D8">
        <w:rPr>
          <w:rFonts w:ascii="Arial Narrow" w:eastAsiaTheme="majorEastAsia" w:hAnsi="Arial Narrow" w:cs="Arial"/>
          <w:color w:val="000000" w:themeColor="text1"/>
          <w:sz w:val="21"/>
          <w:szCs w:val="21"/>
          <w:lang w:val="es-CO"/>
        </w:rPr>
        <w:t>TerriData</w:t>
      </w:r>
      <w:proofErr w:type="spellEnd"/>
      <w:r w:rsidRPr="00FC17D8">
        <w:rPr>
          <w:rFonts w:ascii="Arial Narrow" w:eastAsiaTheme="majorEastAsia" w:hAnsi="Arial Narrow" w:cs="Arial"/>
          <w:color w:val="000000" w:themeColor="text1"/>
          <w:sz w:val="21"/>
          <w:szCs w:val="21"/>
          <w:lang w:val="es-CO"/>
        </w:rPr>
        <w:t xml:space="preserve"> y el DANE para 2026, Ataco cuenta con una población predominantemente joven: 5.069 habitantes se encuentran entre los 14 y 28 años, equivalentes al 25,04 % del total municipal, y 2.929 habitantes pertenecen al segmento comprendido entre los 20 y 29 años, correspondiente al 7,23 %. Si bien estas cifras no acreditan por sí mismas la disponibilidad efectiva o la cualificación laboral de la población, sí permiten identificar una base demográfica potencialmente vinculable a actividades productivas y evidencian la </w:t>
      </w:r>
      <w:r w:rsidRPr="00FC17D8">
        <w:rPr>
          <w:rFonts w:ascii="Arial Narrow" w:eastAsiaTheme="majorEastAsia" w:hAnsi="Arial Narrow" w:cs="Arial"/>
          <w:color w:val="000000" w:themeColor="text1"/>
          <w:sz w:val="21"/>
          <w:szCs w:val="21"/>
          <w:lang w:val="es-CO"/>
        </w:rPr>
        <w:lastRenderedPageBreak/>
        <w:t>pertinencia de adoptar medidas que favorezcan el acceso de los habitantes del territorio a las oportunidades temporales de empleo generadas por la inversión pública</w:t>
      </w:r>
      <w:r w:rsidR="00430AB2" w:rsidRPr="00430AB2">
        <w:rPr>
          <w:rFonts w:ascii="Arial Narrow" w:eastAsiaTheme="majorEastAsia" w:hAnsi="Arial Narrow" w:cs="Arial"/>
          <w:color w:val="000000" w:themeColor="text1"/>
          <w:sz w:val="21"/>
          <w:szCs w:val="21"/>
          <w:lang w:val="es-CO"/>
        </w:rPr>
        <w:t>.</w:t>
      </w:r>
    </w:p>
    <w:p w14:paraId="0FD03E12" w14:textId="3A1ECCAF" w:rsidR="00430AB2" w:rsidRPr="00430AB2" w:rsidRDefault="00430AB2" w:rsidP="00430AB2">
      <w:pPr>
        <w:spacing w:after="160" w:line="276" w:lineRule="auto"/>
        <w:jc w:val="both"/>
        <w:rPr>
          <w:rFonts w:ascii="Arial Narrow" w:eastAsiaTheme="majorEastAsia" w:hAnsi="Arial Narrow" w:cs="Arial"/>
          <w:color w:val="000000" w:themeColor="text1"/>
          <w:sz w:val="21"/>
          <w:szCs w:val="21"/>
          <w:lang w:val="es-CO"/>
        </w:rPr>
      </w:pPr>
      <w:r w:rsidRPr="00430AB2">
        <w:rPr>
          <w:rFonts w:ascii="Arial Narrow" w:eastAsiaTheme="majorEastAsia" w:hAnsi="Arial Narrow" w:cs="Arial"/>
          <w:color w:val="000000" w:themeColor="text1"/>
          <w:sz w:val="21"/>
          <w:szCs w:val="21"/>
          <w:lang w:val="es-CO"/>
        </w:rPr>
        <w:t>La caracterización territorial también muestra que el 73,08% de la población reside en zonas rurales y el 26,92% en la cabecera municipal. El impacto y las oportunidades laborales derivadas de la obra no se circunscriben exclusivamente a los habitantes de la cabecera, puesto que el proyecto puede vincular mano de obra procedente de los distintos sectores del municipio, siempre que se cumplan las condiciones de residencia y aptitud requeridas para el desarrollo de las actividades asignadas. De esta manera, la contratación constituye un mecanismo complementario para articular la inversión en infraestructura con la generación de ingresos y la participación económica de la población municipal.</w:t>
      </w:r>
    </w:p>
    <w:p w14:paraId="25D34750" w14:textId="6A6243FB" w:rsidR="00282871" w:rsidRPr="00282871" w:rsidRDefault="00282871" w:rsidP="00430AB2">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A partir de la valoración conjunta del alcance técnico de las obras, la composición previsible del personal requerido y las características demográficas del territorio, la Alcaldía de </w:t>
      </w:r>
      <w:r w:rsidR="00430AB2" w:rsidRPr="00430AB2">
        <w:rPr>
          <w:rFonts w:ascii="Arial Narrow" w:eastAsiaTheme="majorEastAsia" w:hAnsi="Arial Narrow" w:cs="Arial"/>
          <w:color w:val="000000" w:themeColor="text1"/>
          <w:sz w:val="21"/>
          <w:szCs w:val="21"/>
          <w:lang w:val="es-CO"/>
        </w:rPr>
        <w:t>Ataco</w:t>
      </w:r>
      <w:r w:rsidRPr="00282871">
        <w:rPr>
          <w:rFonts w:ascii="Arial Narrow" w:eastAsiaTheme="majorEastAsia" w:hAnsi="Arial Narrow" w:cs="Arial"/>
          <w:color w:val="000000" w:themeColor="text1"/>
          <w:sz w:val="21"/>
          <w:szCs w:val="21"/>
          <w:lang w:val="es-CO"/>
        </w:rPr>
        <w:t xml:space="preserve"> considera razonable establecer como condición especial de ejecución que el contratista destine un porcentaje no inferior al diez por ciento (10 %) del personal de obra a la vinculación de mano de obra no calificada proveniente de la región. La medida se concentra en este tipo de personal porque las actividades operativas que no requieren formación profesional, técnica o especializada ofrecen una posibilidad objetiva de participación para los habitantes del municipio, sin desconocer que determinadas labores deberán ser desarrolladas exclusivamente por trabajadores que acrediten la capacitación, experiencia, matrícula o certificación exigida por la normativa y por los documentos técnicos.</w:t>
      </w:r>
    </w:p>
    <w:p w14:paraId="47C3098F" w14:textId="177DE75B" w:rsidR="00282871" w:rsidRPr="00282871" w:rsidRDefault="00282871" w:rsidP="00430AB2">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En todo caso, dentro del personal vinculado para acreditar el cumplimiento de esta obligación, un porcentaje no inferior al cinco por ciento (5 %) deberá estar integrado por mujeres domiciliadas en el municipio de </w:t>
      </w:r>
      <w:r w:rsidR="00430AB2" w:rsidRPr="00430AB2">
        <w:rPr>
          <w:rFonts w:ascii="Arial Narrow" w:eastAsiaTheme="majorEastAsia" w:hAnsi="Arial Narrow" w:cs="Arial"/>
          <w:color w:val="000000" w:themeColor="text1"/>
          <w:sz w:val="21"/>
          <w:szCs w:val="21"/>
          <w:lang w:val="es-CO"/>
        </w:rPr>
        <w:t>Ataco, quienes deberán participar efectivamente en las actividades asignadas durante la ejecución contractual.</w:t>
      </w:r>
      <w:r w:rsidRPr="00282871">
        <w:rPr>
          <w:rFonts w:ascii="Arial Narrow" w:eastAsiaTheme="majorEastAsia" w:hAnsi="Arial Narrow" w:cs="Arial"/>
          <w:color w:val="000000" w:themeColor="text1"/>
          <w:sz w:val="21"/>
          <w:szCs w:val="21"/>
          <w:lang w:val="es-CO"/>
        </w:rPr>
        <w:t xml:space="preserve"> Esta medida busca prevenir que el cumplimiento de la obligación de mano de obra local se concentre exclusivamente en trabajadores hombres y garantizar que las mujeres tengan una participación verificable en las oportunidades laborales generadas por el proyecto. Su incorporación no implica flexibilizar las condiciones técnicas, de aptitud o de seguridad y salud en el trabajo, ni autoriza la asignación de actividades incompatibles con las capacidades de las trabajadoras vinculadas.</w:t>
      </w:r>
    </w:p>
    <w:p w14:paraId="1A3AAFB2" w14:textId="55BABA27" w:rsidR="00282871" w:rsidRPr="00282871" w:rsidRDefault="00282871" w:rsidP="00430AB2">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El contratista deberá realizar gestiones de convocatoria y selección con enfoque de género, evitando requisitos o prácticas que restrinjan injustificadamente la participación de las mujeres. Asimismo, deberá garantizar igualdad en las condiciones de vinculación, remuneración y trato frente a labores equivalentes, así como adoptar las medidas necesarias para prevenir cualquier forma de discriminación, acoso o violencia en el ambiente laboral.</w:t>
      </w:r>
    </w:p>
    <w:p w14:paraId="4E05F0D1" w14:textId="19A3B209" w:rsidR="00282871" w:rsidRPr="00282871" w:rsidRDefault="00282871" w:rsidP="00430AB2">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El porcentaje establecido responde a un criterio de proporcionalidad, en tanto promueve la participación laboral de la población local sin imponer al contratista la conformación integral de su equipo con trabajadores del territorio ni limitar su autonomía para organizar los recursos humanos necesarios. Tampoco modifica los perfiles mínimos exigidos ni autoriza la vinculación de personal que carezca de las condiciones de seguridad, aptitud o capacitación necesarias para la actividad asignada. Su aplicación deberá armonizarse con el cronograma, los frentes de trabajo y las necesidades reales de personal durante las diferentes etapas de ejecución.</w:t>
      </w:r>
    </w:p>
    <w:p w14:paraId="3EDB6F95" w14:textId="0C73B5D2" w:rsidR="00282871" w:rsidRPr="00282871" w:rsidRDefault="00282871" w:rsidP="00430AB2">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Para efectos de esta obligación, se entenderá por personal de la región aquel trabajador que acredite haber tenido domicilio en el municipio de </w:t>
      </w:r>
      <w:r w:rsidR="00430AB2" w:rsidRPr="00430AB2">
        <w:rPr>
          <w:rFonts w:ascii="Arial Narrow" w:eastAsiaTheme="majorEastAsia" w:hAnsi="Arial Narrow" w:cs="Arial"/>
          <w:color w:val="000000" w:themeColor="text1"/>
          <w:sz w:val="21"/>
          <w:szCs w:val="21"/>
          <w:lang w:val="es-CO"/>
        </w:rPr>
        <w:t xml:space="preserve">Ataco durante un término no inferior a un (1) año, contado con anterioridad a la fecha de </w:t>
      </w:r>
      <w:r w:rsidR="00430AB2" w:rsidRPr="00430AB2">
        <w:rPr>
          <w:rFonts w:ascii="Arial Narrow" w:eastAsiaTheme="majorEastAsia" w:hAnsi="Arial Narrow" w:cs="Arial"/>
          <w:color w:val="000000" w:themeColor="text1"/>
          <w:sz w:val="21"/>
          <w:szCs w:val="21"/>
          <w:lang w:val="es-CO"/>
        </w:rPr>
        <w:lastRenderedPageBreak/>
        <w:t>cierre del proceso de selección.</w:t>
      </w:r>
      <w:r w:rsidRPr="00282871">
        <w:rPr>
          <w:rFonts w:ascii="Arial Narrow" w:eastAsiaTheme="majorEastAsia" w:hAnsi="Arial Narrow" w:cs="Arial"/>
          <w:color w:val="000000" w:themeColor="text1"/>
          <w:sz w:val="21"/>
          <w:szCs w:val="21"/>
          <w:lang w:val="es-CO"/>
        </w:rPr>
        <w:t xml:space="preserve"> En caso de que esta fecha sea modificada, se tomará como referencia la establecida inicialmente en el Pliego de Condiciones definitivo. El contratista deberá conservar y presentar al interventor los documentos que permitan verificar la condición de residencia, la modalidad de vinculación y la participación efectiva del trabajador en las actividades de la obra.</w:t>
      </w:r>
    </w:p>
    <w:p w14:paraId="58BF9FFA" w14:textId="23C411DB" w:rsidR="00282871" w:rsidRPr="00282871" w:rsidRDefault="00282871" w:rsidP="00430AB2">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Cuando no exista disponibilidad suficiente de mano de obra no calificada domiciliada en </w:t>
      </w:r>
      <w:r w:rsidR="00430AB2" w:rsidRPr="00430AB2">
        <w:rPr>
          <w:rFonts w:ascii="Arial Narrow" w:eastAsiaTheme="majorEastAsia" w:hAnsi="Arial Narrow" w:cs="Arial"/>
          <w:color w:val="000000" w:themeColor="text1"/>
          <w:sz w:val="21"/>
          <w:szCs w:val="21"/>
          <w:lang w:val="es-CO"/>
        </w:rPr>
        <w:t>Ataco</w:t>
      </w:r>
      <w:r w:rsidRPr="00282871">
        <w:rPr>
          <w:rFonts w:ascii="Arial Narrow" w:eastAsiaTheme="majorEastAsia" w:hAnsi="Arial Narrow" w:cs="Arial"/>
          <w:color w:val="000000" w:themeColor="text1"/>
          <w:sz w:val="21"/>
          <w:szCs w:val="21"/>
          <w:lang w:val="es-CO"/>
        </w:rPr>
        <w:t xml:space="preserve"> para alcanzar el porcentaje exigido, el contratista podrá vincular trabajadores provenientes de otros municipios del departamento del Tolima. Esta posibilidad tendrá carácter subsidiario y procederá únicamente cuando se acrediten gestiones previas, oportunas y verificables dirigidas a convocar y vincular personal del municipio.</w:t>
      </w:r>
    </w:p>
    <w:p w14:paraId="4AE45894" w14:textId="4A691635" w:rsidR="00282871" w:rsidRPr="00282871" w:rsidRDefault="00282871" w:rsidP="00430AB2">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En todo caso, no se configurará incumplimiento cuando el contratista demuestre haber actuado con la debida diligencia y aporte evidencia de las convocatorias, solicitudes, publicaciones, remisiones de candidatos u otras gestiones efectivamente adelantadas para alcanzar el porcentaje mínimo, sin haberlo logrado por circunstancias ajenas a su voluntad. Corresponderá al interventor verificar tanto el cumplimiento porcentual como la idoneidad de los soportes presentados y registrar sus conclusiones en los respectivos informes de seguimiento.</w:t>
      </w:r>
    </w:p>
    <w:p w14:paraId="3526F138" w14:textId="77777777" w:rsidR="00282871" w:rsidRPr="00D34A23" w:rsidRDefault="00282871" w:rsidP="00D34A23">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1"/>
          <w:szCs w:val="21"/>
          <w:lang w:val="es-ES" w:eastAsia="es-ES"/>
        </w:rPr>
      </w:pPr>
      <w:bookmarkStart w:id="174" w:name="_Toc233813329"/>
      <w:bookmarkStart w:id="175" w:name="_Toc235025265"/>
      <w:bookmarkStart w:id="176" w:name="_Toc237185618"/>
      <w:bookmarkStart w:id="177" w:name="_Toc238484027"/>
      <w:bookmarkStart w:id="178" w:name="_Toc239165309"/>
      <w:r w:rsidRPr="00D34A23">
        <w:rPr>
          <w:rFonts w:ascii="Arial Narrow" w:eastAsia="MS Gothic" w:hAnsi="Arial Narrow" w:cs="Tahoma"/>
          <w:b/>
          <w:bCs/>
          <w:color w:val="000000" w:themeColor="text1"/>
          <w:sz w:val="21"/>
          <w:szCs w:val="21"/>
          <w:lang w:val="es-ES" w:eastAsia="es-ES"/>
        </w:rPr>
        <w:t xml:space="preserve">Fomento a la inserción laboral de jóvenes entre 18 y 28 </w:t>
      </w:r>
      <w:proofErr w:type="gramStart"/>
      <w:r w:rsidRPr="00D34A23">
        <w:rPr>
          <w:rFonts w:ascii="Arial Narrow" w:eastAsia="MS Gothic" w:hAnsi="Arial Narrow" w:cs="Tahoma"/>
          <w:b/>
          <w:bCs/>
          <w:color w:val="000000" w:themeColor="text1"/>
          <w:sz w:val="21"/>
          <w:szCs w:val="21"/>
          <w:lang w:val="es-ES" w:eastAsia="es-ES"/>
        </w:rPr>
        <w:t>años de edad</w:t>
      </w:r>
      <w:proofErr w:type="gramEnd"/>
      <w:r w:rsidRPr="00D34A23">
        <w:rPr>
          <w:rFonts w:ascii="Arial Narrow" w:eastAsia="MS Gothic" w:hAnsi="Arial Narrow" w:cs="Tahoma"/>
          <w:b/>
          <w:bCs/>
          <w:color w:val="000000" w:themeColor="text1"/>
          <w:sz w:val="21"/>
          <w:szCs w:val="21"/>
          <w:lang w:val="es-ES" w:eastAsia="es-ES"/>
        </w:rPr>
        <w:t>, de conformidad con lo dispuesto en la ley 2119 de 2021</w:t>
      </w:r>
      <w:bookmarkStart w:id="179" w:name="OLE_LINK3"/>
      <w:bookmarkEnd w:id="174"/>
      <w:bookmarkEnd w:id="175"/>
      <w:bookmarkEnd w:id="176"/>
      <w:bookmarkEnd w:id="177"/>
      <w:bookmarkEnd w:id="178"/>
    </w:p>
    <w:bookmarkEnd w:id="179"/>
    <w:p w14:paraId="3200C7D0"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br/>
        <w:t xml:space="preserve">De conformidad con lo dispuesto en la Ley 2119 de 2021, mediante la cual se adoptan medidas para fomentar la generación de incentivos que fortalezcan la inserción laboral de los jóvenes entre los 18 y 28 años en el territorio nacional, se establece que las entidades estatales deben formular cláusulas contractuales orientadas a promover la vinculación laboral o contractual de esta población en el sector público o privado, previa valoración del alcance del proyecto, la naturaleza de los servicios requeridos y la realidad del mercado laboral. </w:t>
      </w:r>
    </w:p>
    <w:p w14:paraId="62FE4190" w14:textId="2002FC3A"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En ese marco normativo, la Alcaldía de </w:t>
      </w:r>
      <w:r w:rsidR="00754FCE">
        <w:rPr>
          <w:rFonts w:ascii="Arial Narrow" w:eastAsiaTheme="majorEastAsia" w:hAnsi="Arial Narrow" w:cs="Arial"/>
          <w:color w:val="000000" w:themeColor="text1"/>
          <w:sz w:val="21"/>
          <w:szCs w:val="21"/>
          <w:lang w:val="es-CO"/>
        </w:rPr>
        <w:t>Ataco</w:t>
      </w:r>
      <w:r w:rsidRPr="00282871">
        <w:rPr>
          <w:rFonts w:ascii="Arial Narrow" w:eastAsiaTheme="majorEastAsia" w:hAnsi="Arial Narrow" w:cs="Arial"/>
          <w:color w:val="000000" w:themeColor="text1"/>
          <w:sz w:val="21"/>
          <w:szCs w:val="21"/>
          <w:lang w:val="es-CO"/>
        </w:rPr>
        <w:t xml:space="preserve">, Tolima, teniendo en cuenta el objeto contractual del presente proceso y tras analizar la viabilidad técnica y operativa de dicha medida, considera que la inclusión de cláusulas orientadas a promover la vinculación de jóvenes entre los 18 y 28 años, en calidad de profesionales o tecnólogos, no compromete ni pone en riesgo la correcta ejecución del contrato. Por el contrario, su participación resulta pertinente y coherente con las políticas de inclusión laboral y fomento del empleo de este grupo etario establecidas en el Plan de Desarrollo Municipal. </w:t>
      </w:r>
    </w:p>
    <w:p w14:paraId="4F262AB2"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En consecuencia, se fomentará la participación de jóvenes en este proceso contractual, instando al futuro contratista a garantizar que, como mínimo, el ocho por ciento (8%) de los servicios requeridos para la ejecución del contrato sean prestados por jóvenes dentro del rango etario mencionado y que cuenten con el perfil profesional o técnico requerido respecto a cualquier de los perfiles definidos para equipo mínimo de trabajo requerido para la ejecución del objeto contractual. Esta condición será incluida como una obligación contractual expresa, cuyo incumplimiento dará lugar a la imposición de multas a que haya lugar. </w:t>
      </w:r>
    </w:p>
    <w:p w14:paraId="0640D266"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Los jóvenes que se vinculen deberán cumplir con los perfiles mínimos definidos en el equipo mínimo de trabajo requerido por la entidad contratante para la ejecución del objeto contractual, y podrán participar en cualquiera de los componentes del proyecto, siempre que cumplan con las condiciones técnicas, académicas y de experiencia exigidas para cada perfil. </w:t>
      </w:r>
    </w:p>
    <w:p w14:paraId="7FD43D76"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lastRenderedPageBreak/>
        <w:t>Nota 1.</w:t>
      </w:r>
      <w:r w:rsidRPr="00282871">
        <w:rPr>
          <w:rFonts w:ascii="Arial Narrow" w:eastAsiaTheme="majorEastAsia" w:hAnsi="Arial Narrow" w:cs="Arial"/>
          <w:color w:val="000000" w:themeColor="text1"/>
          <w:sz w:val="21"/>
          <w:szCs w:val="21"/>
          <w:lang w:val="es-CO"/>
        </w:rPr>
        <w:t xml:space="preserve"> El contratista, al momento de realizar la vinculación de jóvenes en cumplimiento de lo aquí dispuesto, deberá aplicar de forma preferente las disposiciones contenidas en las Leyes 2039 y 2043 de 2020, en lo relativo a la facilitación de la experiencia laboral juvenil, el reconocimiento de prácticas profesionales y la contratación preferente de población joven, o en su defecto, las normas que las modifiquen o sustituyan.</w:t>
      </w:r>
    </w:p>
    <w:p w14:paraId="0C46D0BB"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color w:val="000000" w:themeColor="text1"/>
          <w:sz w:val="21"/>
          <w:szCs w:val="21"/>
          <w:lang w:val="es-CO"/>
        </w:rPr>
        <w:t>Nota 2.</w:t>
      </w:r>
      <w:r w:rsidRPr="00282871">
        <w:rPr>
          <w:rFonts w:ascii="Arial Narrow" w:eastAsiaTheme="majorEastAsia" w:hAnsi="Arial Narrow" w:cs="Arial"/>
          <w:color w:val="000000" w:themeColor="text1"/>
          <w:sz w:val="21"/>
          <w:szCs w:val="21"/>
          <w:lang w:val="es-CO"/>
        </w:rPr>
        <w:t xml:space="preserve"> Durante la ejecución del contrato, el supervisor designado por la entidad contratante deberá verificar el cumplimiento de esta obligación, dejando constancia de ello en los informes de seguimiento y ejecución. En caso de incumplimiento, se aplicarán las medidas correctivas y sancionatorias a que haya lugar, de conformidad con el pliego de condiciones y la normatividad vigente.</w:t>
      </w:r>
    </w:p>
    <w:p w14:paraId="13C248F6"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En todo caso, el supervisor, realizará el seguimiento y verificará que las personas vinculadas al inicio.</w:t>
      </w:r>
    </w:p>
    <w:p w14:paraId="1F75D398" w14:textId="77777777" w:rsidR="00282871" w:rsidRPr="00D34A23" w:rsidRDefault="00282871" w:rsidP="00D34A23">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1"/>
          <w:szCs w:val="21"/>
          <w:lang w:val="es-ES" w:eastAsia="es-ES"/>
        </w:rPr>
      </w:pPr>
      <w:bookmarkStart w:id="180" w:name="_Toc233811041"/>
      <w:bookmarkStart w:id="181" w:name="_Toc233813330"/>
      <w:bookmarkStart w:id="182" w:name="_Toc235025266"/>
      <w:bookmarkStart w:id="183" w:name="_Toc237185619"/>
      <w:bookmarkStart w:id="184" w:name="_Toc238484028"/>
      <w:bookmarkStart w:id="185" w:name="_Toc239165310"/>
      <w:r w:rsidRPr="00D34A23">
        <w:rPr>
          <w:rFonts w:ascii="Arial Narrow" w:eastAsia="MS Gothic" w:hAnsi="Arial Narrow" w:cs="Tahoma"/>
          <w:b/>
          <w:bCs/>
          <w:color w:val="000000" w:themeColor="text1"/>
          <w:sz w:val="21"/>
          <w:szCs w:val="21"/>
          <w:lang w:val="es-ES" w:eastAsia="es-ES"/>
        </w:rPr>
        <w:t>I</w:t>
      </w:r>
      <w:bookmarkEnd w:id="180"/>
      <w:bookmarkEnd w:id="181"/>
      <w:r w:rsidRPr="00D34A23">
        <w:rPr>
          <w:rFonts w:ascii="Arial Narrow" w:eastAsia="MS Gothic" w:hAnsi="Arial Narrow" w:cs="Tahoma"/>
          <w:b/>
          <w:bCs/>
          <w:color w:val="000000" w:themeColor="text1"/>
          <w:sz w:val="21"/>
          <w:szCs w:val="21"/>
          <w:lang w:val="es-ES" w:eastAsia="es-ES"/>
        </w:rPr>
        <w:t>ncorporación de condiciones especiales de ejecución en favor de las personas con discapacidad de conformidad con lo dispuesto en el decreto 0287 de 2026</w:t>
      </w:r>
      <w:bookmarkEnd w:id="182"/>
      <w:bookmarkEnd w:id="183"/>
      <w:bookmarkEnd w:id="184"/>
      <w:bookmarkEnd w:id="185"/>
    </w:p>
    <w:p w14:paraId="064339FA"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ES"/>
        </w:rPr>
      </w:pPr>
    </w:p>
    <w:p w14:paraId="5C13D16F" w14:textId="19B4A893" w:rsidR="00282871" w:rsidRPr="00063FD3" w:rsidRDefault="00282871" w:rsidP="00063FD3">
      <w:pPr>
        <w:pStyle w:val="Ttulo3"/>
        <w:numPr>
          <w:ilvl w:val="2"/>
          <w:numId w:val="30"/>
        </w:numPr>
        <w:spacing w:line="276" w:lineRule="auto"/>
        <w:ind w:left="1134" w:hanging="708"/>
        <w:rPr>
          <w:rFonts w:ascii="Arial Narrow" w:eastAsiaTheme="majorEastAsia" w:hAnsi="Arial Narrow" w:cs="Tahoma"/>
          <w:b/>
          <w:bCs/>
          <w:color w:val="000000" w:themeColor="text1"/>
          <w:sz w:val="21"/>
          <w:szCs w:val="21"/>
          <w:lang w:val="es-CO" w:eastAsia="es-MX"/>
        </w:rPr>
      </w:pPr>
      <w:bookmarkStart w:id="186" w:name="_Toc233811042"/>
      <w:bookmarkStart w:id="187" w:name="_Toc233813331"/>
      <w:bookmarkStart w:id="188" w:name="_Toc235025267"/>
      <w:bookmarkStart w:id="189" w:name="_Toc237185620"/>
      <w:bookmarkStart w:id="190" w:name="_Toc238484029"/>
      <w:bookmarkStart w:id="191" w:name="_Toc239165311"/>
      <w:r w:rsidRPr="00063FD3">
        <w:rPr>
          <w:rFonts w:ascii="Arial Narrow" w:eastAsiaTheme="majorEastAsia" w:hAnsi="Arial Narrow" w:cs="Tahoma"/>
          <w:b/>
          <w:bCs/>
          <w:color w:val="000000" w:themeColor="text1"/>
          <w:sz w:val="21"/>
          <w:szCs w:val="21"/>
          <w:lang w:val="es-CO" w:eastAsia="es-MX"/>
        </w:rPr>
        <w:t>Criterios habilitantes diferenciales</w:t>
      </w:r>
      <w:bookmarkEnd w:id="186"/>
      <w:bookmarkEnd w:id="187"/>
      <w:bookmarkEnd w:id="188"/>
      <w:bookmarkEnd w:id="189"/>
      <w:bookmarkEnd w:id="190"/>
      <w:bookmarkEnd w:id="191"/>
    </w:p>
    <w:p w14:paraId="7F567034"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br/>
        <w:t xml:space="preserve">Con referencia a este apartado, el pasado 19 de marzo de 2026 se expidió el Decreto 0287 de 2026: </w:t>
      </w:r>
      <w:r w:rsidRPr="00282871">
        <w:rPr>
          <w:rFonts w:ascii="Arial Narrow" w:eastAsiaTheme="majorEastAsia" w:hAnsi="Arial Narrow" w:cs="Arial"/>
          <w:i/>
          <w:iCs/>
          <w:color w:val="000000" w:themeColor="text1"/>
          <w:sz w:val="21"/>
          <w:szCs w:val="21"/>
          <w:lang w:val="es-CO"/>
        </w:rPr>
        <w:t>“Por el cual se modifican los artículos 2.2.1.2.4.2.6., 2.2.1.2.4.2.7. y 2.2.1.2.4.2.8. del Decreto 1082 de 2015, Único Reglamentario del Sector Administrativo de Planeación”</w:t>
      </w:r>
      <w:r w:rsidRPr="00282871">
        <w:rPr>
          <w:rFonts w:ascii="Arial Narrow" w:eastAsiaTheme="majorEastAsia" w:hAnsi="Arial Narrow" w:cs="Arial"/>
          <w:color w:val="000000" w:themeColor="text1"/>
          <w:sz w:val="21"/>
          <w:szCs w:val="21"/>
          <w:lang w:val="es-CO"/>
        </w:rPr>
        <w:t xml:space="preserve"> con el propósito de adoptar medidas afirmativas que incentiven la participación de las personas con discapacidad en compras y contratación pública. Para tal efecto, dispuso una nueva reglamentación para la incorporación de requisitos habilitantes diferenciales o ajustados en materia de experiencia, capacidad financiera, organizacional o el valor de la garantía de seriedad de la oferta, con el fin de promover la participación de emprendimientos y empresas de personas con discapacidad con domicilio en el territorio nacional en los términos que a continuación se citan:</w:t>
      </w:r>
    </w:p>
    <w:p w14:paraId="321B75C6" w14:textId="77777777" w:rsidR="00282871" w:rsidRPr="00282871" w:rsidRDefault="00282871" w:rsidP="001353E8">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 xml:space="preserve">“Artículo 2.2.1.2.4.2.7.3° Incorporación de criterios habilitantes diferenciales en favor de los emprendimientos y empresas de personas con discapacidad. En los procesos de licitación pública, selección abreviada y concurso de méritos, así como en los procesos competitivos adelantados por entidades no sometidas al Estatuto General de Contratación de la Administración Pública, deberán establecer requisitos habilitantes diferenciales o ajustados en materia de experiencia, capacidad financiera u organizacional, o el valor de la garantía de seriedad de la oferta, con el fin de promover la participación de emprendimientos y empresas de personas con discapacidad con domicilio en el territorio nacional. </w:t>
      </w:r>
    </w:p>
    <w:p w14:paraId="62820292" w14:textId="77777777" w:rsidR="00282871" w:rsidRPr="00282871" w:rsidRDefault="00282871" w:rsidP="001353E8">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Estos requisitos deberán estructurarse garantizando el cumplimiento adecuado del objeto contractual, teniendo en cuenta el alcance de las obligaciones y el principio de proporcionalidad. En desarrollo de lo anterior, se deberán establecer condiciones habilitantes diferenciadas o ajustadas que, sin comprometer los fines del contrato, faciliten el acceso de los emprendimientos y empresas de personas con discapacidad.</w:t>
      </w:r>
    </w:p>
    <w:p w14:paraId="30A98C7B" w14:textId="77777777" w:rsidR="00282871" w:rsidRPr="00282871" w:rsidRDefault="00282871" w:rsidP="001353E8">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 xml:space="preserve">Parágrafo 1°. Tratándose de proponentes plurales, estas condiciones solo se aplicarán cuando al menos uno de los integrantes cumpla con los criterios previstos en el artículo 2.2.1.2.4.2.6. de este Decreto y acredite una participación no inferior al diez por ciento (10%) en el consorcio o la unión temporal, aportando </w:t>
      </w:r>
      <w:r w:rsidRPr="00282871">
        <w:rPr>
          <w:rFonts w:ascii="Arial Narrow" w:eastAsiaTheme="majorEastAsia" w:hAnsi="Arial Narrow" w:cs="Arial"/>
          <w:i/>
          <w:iCs/>
          <w:color w:val="000000" w:themeColor="text1"/>
          <w:sz w:val="21"/>
          <w:szCs w:val="21"/>
          <w:lang w:val="es-CO"/>
        </w:rPr>
        <w:lastRenderedPageBreak/>
        <w:t xml:space="preserve">la experiencia requerida, como mínimo, en una proporción equivalente a su participación en la conformación del proponente plural. </w:t>
      </w:r>
    </w:p>
    <w:p w14:paraId="737F24AB" w14:textId="77777777" w:rsidR="00282871" w:rsidRPr="00282871" w:rsidRDefault="00282871" w:rsidP="001353E8">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Parágrafo 2°. Las medidas de fomento previstas en el presente artículo serán compatibles con otros criterios diferenciales o de preferencia establecidos en el ordenamiento jurídico, tales como las aplicables a MiPymes o a las empresas y emprendimientos de mujeres.”</w:t>
      </w:r>
    </w:p>
    <w:p w14:paraId="6FAEBA17" w14:textId="1A80A0BB"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Si bien el Decreto 0287 de 2026 impone la obligación de estructurar requisitos habilitantes diferenciales en favor de estas poblaciones, su aplicación en este procedimiento se encuentra estrictamente supeditada a las matrices, formatos y condiciones ya estandarizadas en la Versión </w:t>
      </w:r>
      <w:r w:rsidR="003742F1" w:rsidRPr="003742F1">
        <w:rPr>
          <w:rFonts w:ascii="Arial Narrow" w:eastAsiaTheme="majorEastAsia" w:hAnsi="Arial Narrow" w:cs="Arial"/>
          <w:color w:val="000000" w:themeColor="text1"/>
          <w:sz w:val="21"/>
          <w:szCs w:val="21"/>
          <w:lang w:val="es-CO"/>
        </w:rPr>
        <w:t>2</w:t>
      </w:r>
      <w:r w:rsidRPr="00282871">
        <w:rPr>
          <w:rFonts w:ascii="Arial Narrow" w:eastAsiaTheme="majorEastAsia" w:hAnsi="Arial Narrow" w:cs="Arial"/>
          <w:color w:val="000000" w:themeColor="text1"/>
          <w:sz w:val="21"/>
          <w:szCs w:val="21"/>
          <w:lang w:val="es-CO"/>
        </w:rPr>
        <w:t xml:space="preserve"> de los Documentos Tipo para Licitación de Obra Pública de Infraestructura </w:t>
      </w:r>
      <w:r w:rsidR="003742F1" w:rsidRPr="003742F1">
        <w:rPr>
          <w:rFonts w:ascii="Arial Narrow" w:eastAsiaTheme="majorEastAsia" w:hAnsi="Arial Narrow" w:cs="Arial"/>
          <w:color w:val="000000" w:themeColor="text1"/>
          <w:sz w:val="21"/>
          <w:szCs w:val="21"/>
          <w:lang w:val="es-CO"/>
        </w:rPr>
        <w:t>social.</w:t>
      </w:r>
      <w:r w:rsidRPr="00282871">
        <w:rPr>
          <w:rFonts w:ascii="Arial Narrow" w:eastAsiaTheme="majorEastAsia" w:hAnsi="Arial Narrow" w:cs="Arial"/>
          <w:color w:val="000000" w:themeColor="text1"/>
          <w:sz w:val="21"/>
          <w:szCs w:val="21"/>
          <w:lang w:val="es-CO"/>
        </w:rPr>
        <w:t xml:space="preserve"> Por consiguiente, la Alcaldía de </w:t>
      </w:r>
      <w:r w:rsidR="003742F1" w:rsidRPr="003742F1">
        <w:rPr>
          <w:rFonts w:ascii="Arial Narrow" w:eastAsiaTheme="majorEastAsia" w:hAnsi="Arial Narrow" w:cs="Arial"/>
          <w:color w:val="000000" w:themeColor="text1"/>
          <w:sz w:val="21"/>
          <w:szCs w:val="21"/>
          <w:lang w:val="es-CO"/>
        </w:rPr>
        <w:t>Ataco</w:t>
      </w:r>
      <w:r w:rsidRPr="00282871">
        <w:rPr>
          <w:rFonts w:ascii="Arial Narrow" w:eastAsiaTheme="majorEastAsia" w:hAnsi="Arial Narrow" w:cs="Arial"/>
          <w:color w:val="000000" w:themeColor="text1"/>
          <w:sz w:val="21"/>
          <w:szCs w:val="21"/>
          <w:lang w:val="es-CO"/>
        </w:rPr>
        <w:t xml:space="preserve">, Tolima, mantendrá los parámetros de experiencia y capacidad exigidos por la Agencia Nacional de Contratación Pública, garantizando así el principio de inalterabilidad de los Documentos Tipo. </w:t>
      </w:r>
    </w:p>
    <w:p w14:paraId="1D25FBDE" w14:textId="77777777" w:rsidR="00282871" w:rsidRPr="00063FD3" w:rsidRDefault="00282871" w:rsidP="00063FD3">
      <w:pPr>
        <w:pStyle w:val="Ttulo3"/>
        <w:numPr>
          <w:ilvl w:val="2"/>
          <w:numId w:val="30"/>
        </w:numPr>
        <w:spacing w:line="276" w:lineRule="auto"/>
        <w:ind w:left="1134" w:hanging="708"/>
        <w:rPr>
          <w:rFonts w:ascii="Arial Narrow" w:eastAsiaTheme="majorEastAsia" w:hAnsi="Arial Narrow" w:cs="Tahoma"/>
          <w:b/>
          <w:bCs/>
          <w:color w:val="000000" w:themeColor="text1"/>
          <w:sz w:val="21"/>
          <w:szCs w:val="21"/>
          <w:lang w:val="es-CO" w:eastAsia="es-MX"/>
        </w:rPr>
      </w:pPr>
      <w:bookmarkStart w:id="192" w:name="_Toc233811043"/>
      <w:bookmarkStart w:id="193" w:name="_Toc233813332"/>
      <w:bookmarkStart w:id="194" w:name="_Toc235025268"/>
      <w:bookmarkStart w:id="195" w:name="_Toc237185621"/>
      <w:bookmarkStart w:id="196" w:name="_Toc238484030"/>
      <w:bookmarkStart w:id="197" w:name="_Toc239165312"/>
      <w:r w:rsidRPr="00063FD3">
        <w:rPr>
          <w:rFonts w:ascii="Arial Narrow" w:eastAsiaTheme="majorEastAsia" w:hAnsi="Arial Narrow" w:cs="Tahoma"/>
          <w:b/>
          <w:bCs/>
          <w:color w:val="000000" w:themeColor="text1"/>
          <w:sz w:val="21"/>
          <w:szCs w:val="21"/>
          <w:lang w:val="es-CO" w:eastAsia="es-MX"/>
        </w:rPr>
        <w:t>Criterios ponderables</w:t>
      </w:r>
      <w:bookmarkEnd w:id="192"/>
      <w:bookmarkEnd w:id="193"/>
      <w:bookmarkEnd w:id="194"/>
      <w:bookmarkEnd w:id="195"/>
      <w:bookmarkEnd w:id="196"/>
      <w:bookmarkEnd w:id="197"/>
    </w:p>
    <w:p w14:paraId="553C42B2"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br/>
        <w:t>En cumplimiento de los numerales 1 y 8 del artículo 13 de la Ley 1618 de 2013, y conforme a lo reglamentado por el</w:t>
      </w:r>
      <w:r w:rsidRPr="00282871">
        <w:rPr>
          <w:rFonts w:ascii="Arial" w:eastAsiaTheme="majorEastAsia" w:hAnsi="Arial" w:cs="Arial"/>
          <w:color w:val="000000" w:themeColor="text1"/>
          <w:sz w:val="21"/>
          <w:szCs w:val="21"/>
          <w:lang w:val="es-CO"/>
        </w:rPr>
        <w:t> </w:t>
      </w:r>
      <w:r w:rsidRPr="00282871">
        <w:rPr>
          <w:rFonts w:ascii="Arial Narrow" w:eastAsiaTheme="majorEastAsia" w:hAnsi="Arial Narrow" w:cs="Arial"/>
          <w:color w:val="000000" w:themeColor="text1"/>
          <w:sz w:val="21"/>
          <w:szCs w:val="21"/>
          <w:lang w:val="es-CO"/>
        </w:rPr>
        <w:t>artículo 2.2.1.2.4.2.7.4 del</w:t>
      </w:r>
      <w:r w:rsidRPr="00282871">
        <w:rPr>
          <w:rFonts w:ascii="Arial" w:eastAsiaTheme="majorEastAsia" w:hAnsi="Arial" w:cs="Arial"/>
          <w:color w:val="000000" w:themeColor="text1"/>
          <w:sz w:val="21"/>
          <w:szCs w:val="21"/>
          <w:lang w:val="es-CO"/>
        </w:rPr>
        <w:t> </w:t>
      </w:r>
      <w:r w:rsidRPr="00282871">
        <w:rPr>
          <w:rFonts w:ascii="Arial Narrow" w:eastAsiaTheme="majorEastAsia" w:hAnsi="Arial Narrow" w:cs="Arial"/>
          <w:color w:val="000000" w:themeColor="text1"/>
          <w:sz w:val="21"/>
          <w:szCs w:val="21"/>
          <w:lang w:val="es-CO"/>
        </w:rPr>
        <w:t>Decreto 0287 de 2026, se otorgará un puntaje</w:t>
      </w:r>
      <w:r w:rsidRPr="00282871">
        <w:rPr>
          <w:rFonts w:ascii="Arial" w:eastAsiaTheme="majorEastAsia" w:hAnsi="Arial" w:cs="Arial"/>
          <w:color w:val="000000" w:themeColor="text1"/>
          <w:sz w:val="21"/>
          <w:szCs w:val="21"/>
          <w:lang w:val="es-CO"/>
        </w:rPr>
        <w:t> </w:t>
      </w:r>
      <w:r w:rsidRPr="00282871">
        <w:rPr>
          <w:rFonts w:ascii="Arial Narrow" w:eastAsiaTheme="majorEastAsia" w:hAnsi="Arial Narrow" w:cs="Arial"/>
          <w:color w:val="000000" w:themeColor="text1"/>
          <w:sz w:val="21"/>
          <w:szCs w:val="21"/>
          <w:lang w:val="es-CO"/>
        </w:rPr>
        <w:t>máximo</w:t>
      </w:r>
      <w:r w:rsidRPr="00282871">
        <w:rPr>
          <w:rFonts w:ascii="Arial" w:eastAsiaTheme="majorEastAsia" w:hAnsi="Arial" w:cs="Arial"/>
          <w:color w:val="000000" w:themeColor="text1"/>
          <w:sz w:val="21"/>
          <w:szCs w:val="21"/>
          <w:lang w:val="es-CO"/>
        </w:rPr>
        <w:t> </w:t>
      </w:r>
      <w:r w:rsidRPr="00282871">
        <w:rPr>
          <w:rFonts w:ascii="Arial Narrow" w:eastAsiaTheme="majorEastAsia" w:hAnsi="Arial Narrow" w:cs="Arial"/>
          <w:color w:val="000000" w:themeColor="text1"/>
          <w:sz w:val="21"/>
          <w:szCs w:val="21"/>
          <w:lang w:val="es-CO"/>
        </w:rPr>
        <w:t>de dos por ciento (2%) del</w:t>
      </w:r>
      <w:r w:rsidRPr="00282871">
        <w:rPr>
          <w:rFonts w:ascii="Arial" w:eastAsiaTheme="majorEastAsia" w:hAnsi="Arial" w:cs="Arial"/>
          <w:color w:val="000000" w:themeColor="text1"/>
          <w:sz w:val="21"/>
          <w:szCs w:val="21"/>
          <w:lang w:val="es-CO"/>
        </w:rPr>
        <w:t> </w:t>
      </w:r>
      <w:r w:rsidRPr="00282871">
        <w:rPr>
          <w:rFonts w:ascii="Arial Narrow" w:eastAsiaTheme="majorEastAsia" w:hAnsi="Arial Narrow" w:cs="Arial"/>
          <w:color w:val="000000" w:themeColor="text1"/>
          <w:sz w:val="21"/>
          <w:szCs w:val="21"/>
          <w:lang w:val="es-CO"/>
        </w:rPr>
        <w:t>valor total de</w:t>
      </w:r>
      <w:r w:rsidRPr="00282871">
        <w:rPr>
          <w:rFonts w:ascii="Arial" w:eastAsiaTheme="majorEastAsia" w:hAnsi="Arial" w:cs="Arial"/>
          <w:color w:val="000000" w:themeColor="text1"/>
          <w:sz w:val="21"/>
          <w:szCs w:val="21"/>
          <w:lang w:val="es-CO"/>
        </w:rPr>
        <w:t> </w:t>
      </w:r>
      <w:r w:rsidRPr="00282871">
        <w:rPr>
          <w:rFonts w:ascii="Arial Narrow" w:eastAsiaTheme="majorEastAsia" w:hAnsi="Arial Narrow" w:cs="Arial"/>
          <w:color w:val="000000" w:themeColor="text1"/>
          <w:sz w:val="21"/>
          <w:szCs w:val="21"/>
          <w:lang w:val="es-CO"/>
        </w:rPr>
        <w:t>los puntos establecidos</w:t>
      </w:r>
      <w:r w:rsidRPr="00282871">
        <w:rPr>
          <w:rFonts w:ascii="Arial" w:eastAsiaTheme="majorEastAsia" w:hAnsi="Arial" w:cs="Arial"/>
          <w:color w:val="000000" w:themeColor="text1"/>
          <w:sz w:val="21"/>
          <w:szCs w:val="21"/>
          <w:lang w:val="es-CO"/>
        </w:rPr>
        <w:t> </w:t>
      </w:r>
      <w:r w:rsidRPr="00282871">
        <w:rPr>
          <w:rFonts w:ascii="Arial Narrow" w:eastAsiaTheme="majorEastAsia" w:hAnsi="Arial Narrow" w:cs="Arial"/>
          <w:color w:val="000000" w:themeColor="text1"/>
          <w:sz w:val="21"/>
          <w:szCs w:val="21"/>
          <w:lang w:val="es-CO"/>
        </w:rPr>
        <w:t>en los Pliegos de Condiciones o documentos equivalentes</w:t>
      </w:r>
      <w:r w:rsidRPr="00282871">
        <w:rPr>
          <w:rFonts w:ascii="Arial" w:eastAsiaTheme="majorEastAsia" w:hAnsi="Arial" w:cs="Arial"/>
          <w:color w:val="000000" w:themeColor="text1"/>
          <w:sz w:val="21"/>
          <w:szCs w:val="21"/>
          <w:lang w:val="es-CO"/>
        </w:rPr>
        <w:t> </w:t>
      </w:r>
      <w:r w:rsidRPr="00282871">
        <w:rPr>
          <w:rFonts w:ascii="Arial Narrow" w:eastAsiaTheme="majorEastAsia" w:hAnsi="Arial Narrow" w:cs="Arial"/>
          <w:color w:val="000000" w:themeColor="text1"/>
          <w:sz w:val="21"/>
          <w:szCs w:val="21"/>
          <w:lang w:val="es-CO"/>
        </w:rPr>
        <w:t>a los proponentes que promuevan la inclusión laboral de personas con discapacidad. Este porcentaje se asignará cuando el proponente acredite la calidad de emprendimiento y empresa de personas con discapacidad de conformidad con lo previsto en el artículo 2.2.1.2.4.2.6. del Decreto 1082 de 2015 o que acredite dentro de su planta de personal la vinculación de personas con discapacidad, con sujeción a todas las exigencias y garantías legalmente establecidas, mediante contrato laboral con dedicación exclusiva en los términos dispuestos en el artículo 2.2.1.2.4.2.7.4 del Decreto 1082 de 2015 modificado por el Decreto 0287 de 2026.</w:t>
      </w:r>
    </w:p>
    <w:p w14:paraId="03D798B5" w14:textId="41DE4027" w:rsidR="00282871" w:rsidRPr="00282871" w:rsidRDefault="00282871" w:rsidP="000A647E">
      <w:pPr>
        <w:spacing w:after="160" w:line="276" w:lineRule="auto"/>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No obstante, se advierte que la reciente expedición del Decreto 0287 de </w:t>
      </w:r>
      <w:r w:rsidR="003079FD" w:rsidRPr="003079FD">
        <w:rPr>
          <w:rFonts w:ascii="Arial Narrow" w:eastAsiaTheme="majorEastAsia" w:hAnsi="Arial Narrow" w:cs="Arial"/>
          <w:color w:val="000000" w:themeColor="text1"/>
          <w:sz w:val="21"/>
          <w:szCs w:val="21"/>
          <w:lang w:val="es-CO"/>
        </w:rPr>
        <w:t>2026</w:t>
      </w:r>
      <w:r w:rsidR="003079FD" w:rsidRPr="003079FD">
        <w:rPr>
          <w:rFonts w:ascii="Arial" w:eastAsiaTheme="majorEastAsia" w:hAnsi="Arial" w:cs="Arial"/>
          <w:color w:val="000000" w:themeColor="text1"/>
          <w:sz w:val="21"/>
          <w:szCs w:val="21"/>
          <w:lang w:val="es-CO"/>
        </w:rPr>
        <w:t> </w:t>
      </w:r>
      <w:r w:rsidR="003079FD" w:rsidRPr="003079FD">
        <w:rPr>
          <w:rFonts w:ascii="Arial Narrow" w:eastAsiaTheme="majorEastAsia" w:hAnsi="Arial Narrow" w:cs="Arial"/>
          <w:color w:val="000000" w:themeColor="text1"/>
          <w:sz w:val="21"/>
          <w:szCs w:val="21"/>
          <w:lang w:val="es-CO"/>
        </w:rPr>
        <w:t>en</w:t>
      </w:r>
      <w:r w:rsidRPr="00282871">
        <w:rPr>
          <w:rFonts w:ascii="Arial Narrow" w:eastAsiaTheme="majorEastAsia" w:hAnsi="Arial Narrow" w:cs="Arial"/>
          <w:color w:val="000000" w:themeColor="text1"/>
          <w:sz w:val="21"/>
          <w:szCs w:val="21"/>
          <w:lang w:val="es-CO"/>
        </w:rPr>
        <w:t xml:space="preserve"> lo que respecta al puntaje relativo, </w:t>
      </w:r>
      <w:r w:rsidR="003079FD" w:rsidRPr="003079FD">
        <w:rPr>
          <w:rFonts w:ascii="Arial Narrow" w:eastAsiaTheme="majorEastAsia" w:hAnsi="Arial Narrow" w:cs="Arial"/>
          <w:color w:val="000000" w:themeColor="text1"/>
          <w:sz w:val="21"/>
          <w:szCs w:val="21"/>
          <w:lang w:val="es-CO"/>
        </w:rPr>
        <w:t>este</w:t>
      </w:r>
      <w:r w:rsidR="003079FD" w:rsidRPr="003079FD">
        <w:rPr>
          <w:rFonts w:ascii="Arial" w:eastAsiaTheme="majorEastAsia" w:hAnsi="Arial" w:cs="Arial"/>
          <w:color w:val="000000" w:themeColor="text1"/>
          <w:sz w:val="21"/>
          <w:szCs w:val="21"/>
          <w:lang w:val="es-CO"/>
        </w:rPr>
        <w:t> </w:t>
      </w:r>
      <w:r w:rsidR="003079FD" w:rsidRPr="003079FD">
        <w:rPr>
          <w:rFonts w:ascii="Arial Narrow" w:eastAsiaTheme="majorEastAsia" w:hAnsi="Arial Narrow" w:cs="Arial"/>
          <w:color w:val="000000" w:themeColor="text1"/>
          <w:sz w:val="21"/>
          <w:szCs w:val="21"/>
          <w:lang w:val="es-CO"/>
        </w:rPr>
        <w:t>a</w:t>
      </w:r>
      <w:r w:rsidR="003079FD" w:rsidRPr="003079FD">
        <w:rPr>
          <w:rFonts w:ascii="Arial Narrow" w:eastAsiaTheme="majorEastAsia" w:hAnsi="Arial Narrow" w:cs="Arial Narrow"/>
          <w:color w:val="000000" w:themeColor="text1"/>
          <w:sz w:val="21"/>
          <w:szCs w:val="21"/>
          <w:lang w:val="es-CO"/>
        </w:rPr>
        <w:t>ú</w:t>
      </w:r>
      <w:r w:rsidR="003079FD" w:rsidRPr="003079FD">
        <w:rPr>
          <w:rFonts w:ascii="Arial Narrow" w:eastAsiaTheme="majorEastAsia" w:hAnsi="Arial Narrow" w:cs="Arial"/>
          <w:color w:val="000000" w:themeColor="text1"/>
          <w:sz w:val="21"/>
          <w:szCs w:val="21"/>
          <w:lang w:val="es-CO"/>
        </w:rPr>
        <w:t>n</w:t>
      </w:r>
      <w:r w:rsidRPr="00282871">
        <w:rPr>
          <w:rFonts w:ascii="Arial Narrow" w:eastAsiaTheme="majorEastAsia" w:hAnsi="Arial Narrow" w:cs="Arial"/>
          <w:color w:val="000000" w:themeColor="text1"/>
          <w:sz w:val="21"/>
          <w:szCs w:val="21"/>
          <w:lang w:val="es-CO"/>
        </w:rPr>
        <w:t xml:space="preserve"> no se </w:t>
      </w:r>
      <w:r w:rsidR="003079FD" w:rsidRPr="003079FD">
        <w:rPr>
          <w:rFonts w:ascii="Arial Narrow" w:eastAsiaTheme="majorEastAsia" w:hAnsi="Arial Narrow" w:cs="Arial"/>
          <w:color w:val="000000" w:themeColor="text1"/>
          <w:sz w:val="21"/>
          <w:szCs w:val="21"/>
          <w:lang w:val="es-CO"/>
        </w:rPr>
        <w:t>encuentra</w:t>
      </w:r>
      <w:r w:rsidR="003079FD" w:rsidRPr="003079FD">
        <w:rPr>
          <w:rFonts w:ascii="Arial" w:eastAsiaTheme="majorEastAsia" w:hAnsi="Arial" w:cs="Arial"/>
          <w:color w:val="000000" w:themeColor="text1"/>
          <w:sz w:val="21"/>
          <w:szCs w:val="21"/>
          <w:lang w:val="es-CO"/>
        </w:rPr>
        <w:t> </w:t>
      </w:r>
      <w:r w:rsidR="003079FD" w:rsidRPr="003079FD">
        <w:rPr>
          <w:rFonts w:ascii="Arial Narrow" w:eastAsiaTheme="majorEastAsia" w:hAnsi="Arial Narrow" w:cs="Arial"/>
          <w:color w:val="000000" w:themeColor="text1"/>
          <w:sz w:val="21"/>
          <w:szCs w:val="21"/>
          <w:lang w:val="es-CO"/>
        </w:rPr>
        <w:t>incorporado</w:t>
      </w:r>
      <w:r w:rsidR="003079FD" w:rsidRPr="003079FD">
        <w:rPr>
          <w:rFonts w:ascii="Arial" w:eastAsiaTheme="majorEastAsia" w:hAnsi="Arial" w:cs="Arial"/>
          <w:color w:val="000000" w:themeColor="text1"/>
          <w:sz w:val="21"/>
          <w:szCs w:val="21"/>
          <w:lang w:val="es-CO"/>
        </w:rPr>
        <w:t> </w:t>
      </w:r>
      <w:r w:rsidR="003079FD" w:rsidRPr="003079FD">
        <w:rPr>
          <w:rFonts w:ascii="Arial Narrow" w:eastAsiaTheme="majorEastAsia" w:hAnsi="Arial Narrow" w:cs="Arial"/>
          <w:color w:val="000000" w:themeColor="text1"/>
          <w:sz w:val="21"/>
          <w:szCs w:val="21"/>
          <w:lang w:val="es-CO"/>
        </w:rPr>
        <w:t>en</w:t>
      </w:r>
      <w:r w:rsidRPr="00282871">
        <w:rPr>
          <w:rFonts w:ascii="Arial Narrow" w:eastAsiaTheme="majorEastAsia" w:hAnsi="Arial Narrow" w:cs="Arial"/>
          <w:color w:val="000000" w:themeColor="text1"/>
          <w:sz w:val="21"/>
          <w:szCs w:val="21"/>
          <w:lang w:val="es-CO"/>
        </w:rPr>
        <w:t xml:space="preserve"> los Documentos Tipo adoptados por la Agencia Nacional de Contrataci</w:t>
      </w:r>
      <w:r w:rsidRPr="003079FD">
        <w:rPr>
          <w:rFonts w:ascii="Arial Narrow" w:eastAsiaTheme="majorEastAsia" w:hAnsi="Arial Narrow" w:cs="Arial Narrow"/>
          <w:color w:val="000000" w:themeColor="text1"/>
          <w:sz w:val="21"/>
          <w:szCs w:val="21"/>
          <w:lang w:val="es-CO"/>
        </w:rPr>
        <w:t>ó</w:t>
      </w:r>
      <w:r w:rsidRPr="00282871">
        <w:rPr>
          <w:rFonts w:ascii="Arial Narrow" w:eastAsiaTheme="majorEastAsia" w:hAnsi="Arial Narrow" w:cs="Arial"/>
          <w:color w:val="000000" w:themeColor="text1"/>
          <w:sz w:val="21"/>
          <w:szCs w:val="21"/>
          <w:lang w:val="es-CO"/>
        </w:rPr>
        <w:t>n P</w:t>
      </w:r>
      <w:r w:rsidRPr="003079FD">
        <w:rPr>
          <w:rFonts w:ascii="Arial Narrow" w:eastAsiaTheme="majorEastAsia" w:hAnsi="Arial Narrow" w:cs="Arial Narrow"/>
          <w:color w:val="000000" w:themeColor="text1"/>
          <w:sz w:val="21"/>
          <w:szCs w:val="21"/>
          <w:lang w:val="es-CO"/>
        </w:rPr>
        <w:t>ú</w:t>
      </w:r>
      <w:r w:rsidRPr="00282871">
        <w:rPr>
          <w:rFonts w:ascii="Arial Narrow" w:eastAsiaTheme="majorEastAsia" w:hAnsi="Arial Narrow" w:cs="Arial"/>
          <w:color w:val="000000" w:themeColor="text1"/>
          <w:sz w:val="21"/>
          <w:szCs w:val="21"/>
          <w:lang w:val="es-CO"/>
        </w:rPr>
        <w:t xml:space="preserve">blica </w:t>
      </w:r>
      <w:r w:rsidRPr="003079FD">
        <w:rPr>
          <w:rFonts w:ascii="Arial Narrow" w:eastAsiaTheme="majorEastAsia" w:hAnsi="Arial Narrow" w:cs="Arial Narrow"/>
          <w:color w:val="000000" w:themeColor="text1"/>
          <w:sz w:val="21"/>
          <w:szCs w:val="21"/>
          <w:lang w:val="es-CO"/>
        </w:rPr>
        <w:t>–</w:t>
      </w:r>
      <w:r w:rsidRPr="00282871">
        <w:rPr>
          <w:rFonts w:ascii="Arial Narrow" w:eastAsiaTheme="majorEastAsia" w:hAnsi="Arial Narrow" w:cs="Arial"/>
          <w:color w:val="000000" w:themeColor="text1"/>
          <w:sz w:val="21"/>
          <w:szCs w:val="21"/>
          <w:lang w:val="es-CO"/>
        </w:rPr>
        <w:t xml:space="preserve"> Colombia Compra Eficiente, especialmente en los Documentos Tipo </w:t>
      </w:r>
      <w:r w:rsidR="003079FD" w:rsidRPr="003079FD">
        <w:rPr>
          <w:rFonts w:ascii="Arial Narrow" w:eastAsiaTheme="majorEastAsia" w:hAnsi="Arial Narrow" w:cs="Arial"/>
          <w:color w:val="000000" w:themeColor="text1"/>
          <w:sz w:val="21"/>
          <w:szCs w:val="21"/>
          <w:lang w:val="es-CO"/>
        </w:rPr>
        <w:t>de licitaci</w:t>
      </w:r>
      <w:r w:rsidR="003079FD" w:rsidRPr="003079FD">
        <w:rPr>
          <w:rFonts w:ascii="Arial Narrow" w:eastAsiaTheme="majorEastAsia" w:hAnsi="Arial Narrow" w:cs="Arial Narrow"/>
          <w:color w:val="000000" w:themeColor="text1"/>
          <w:sz w:val="21"/>
          <w:szCs w:val="21"/>
          <w:lang w:val="es-CO"/>
        </w:rPr>
        <w:t>ó</w:t>
      </w:r>
      <w:r w:rsidR="003079FD" w:rsidRPr="003079FD">
        <w:rPr>
          <w:rFonts w:ascii="Arial Narrow" w:eastAsiaTheme="majorEastAsia" w:hAnsi="Arial Narrow" w:cs="Arial"/>
          <w:color w:val="000000" w:themeColor="text1"/>
          <w:sz w:val="21"/>
          <w:szCs w:val="21"/>
          <w:lang w:val="es-CO"/>
        </w:rPr>
        <w:t>n de obra p</w:t>
      </w:r>
      <w:r w:rsidR="003079FD" w:rsidRPr="003079FD">
        <w:rPr>
          <w:rFonts w:ascii="Arial Narrow" w:eastAsiaTheme="majorEastAsia" w:hAnsi="Arial Narrow" w:cs="Arial Narrow"/>
          <w:color w:val="000000" w:themeColor="text1"/>
          <w:sz w:val="21"/>
          <w:szCs w:val="21"/>
          <w:lang w:val="es-CO"/>
        </w:rPr>
        <w:t>ú</w:t>
      </w:r>
      <w:r w:rsidR="003079FD" w:rsidRPr="003079FD">
        <w:rPr>
          <w:rFonts w:ascii="Arial Narrow" w:eastAsiaTheme="majorEastAsia" w:hAnsi="Arial Narrow" w:cs="Arial"/>
          <w:color w:val="000000" w:themeColor="text1"/>
          <w:sz w:val="21"/>
          <w:szCs w:val="21"/>
          <w:lang w:val="es-CO"/>
        </w:rPr>
        <w:t xml:space="preserve">blica </w:t>
      </w:r>
      <w:r w:rsidRPr="00282871">
        <w:rPr>
          <w:rFonts w:ascii="Arial Narrow" w:eastAsiaTheme="majorEastAsia" w:hAnsi="Arial Narrow" w:cs="Arial"/>
          <w:color w:val="000000" w:themeColor="text1"/>
          <w:sz w:val="21"/>
          <w:szCs w:val="21"/>
          <w:lang w:val="es-CO"/>
        </w:rPr>
        <w:t xml:space="preserve">para </w:t>
      </w:r>
      <w:r w:rsidR="003079FD" w:rsidRPr="003079FD">
        <w:rPr>
          <w:rFonts w:ascii="Arial Narrow" w:eastAsiaTheme="majorEastAsia" w:hAnsi="Arial Narrow" w:cs="Arial"/>
          <w:color w:val="000000" w:themeColor="text1"/>
          <w:sz w:val="21"/>
          <w:szCs w:val="21"/>
          <w:lang w:val="es-CO"/>
        </w:rPr>
        <w:t>contratar obras públicas</w:t>
      </w:r>
      <w:r w:rsidRPr="00282871">
        <w:rPr>
          <w:rFonts w:ascii="Arial Narrow" w:eastAsiaTheme="majorEastAsia" w:hAnsi="Arial Narrow" w:cs="Arial"/>
          <w:color w:val="000000" w:themeColor="text1"/>
          <w:sz w:val="21"/>
          <w:szCs w:val="21"/>
          <w:lang w:val="es-CO"/>
        </w:rPr>
        <w:t xml:space="preserve"> de infraestructura </w:t>
      </w:r>
      <w:r w:rsidR="003079FD" w:rsidRPr="003079FD">
        <w:rPr>
          <w:rFonts w:ascii="Arial Narrow" w:eastAsiaTheme="majorEastAsia" w:hAnsi="Arial Narrow" w:cs="Arial"/>
          <w:color w:val="000000" w:themeColor="text1"/>
          <w:sz w:val="21"/>
          <w:szCs w:val="21"/>
          <w:lang w:val="es-CO"/>
        </w:rPr>
        <w:t>social</w:t>
      </w:r>
      <w:r w:rsidR="003079FD" w:rsidRPr="003079FD">
        <w:rPr>
          <w:rFonts w:ascii="Arial" w:eastAsiaTheme="majorEastAsia" w:hAnsi="Arial" w:cs="Arial"/>
          <w:color w:val="000000" w:themeColor="text1"/>
          <w:sz w:val="21"/>
          <w:szCs w:val="21"/>
          <w:lang w:val="es-CO"/>
        </w:rPr>
        <w:t> </w:t>
      </w:r>
      <w:r w:rsidR="003079FD" w:rsidRPr="003079FD">
        <w:rPr>
          <w:rFonts w:ascii="Arial Narrow" w:eastAsiaTheme="majorEastAsia" w:hAnsi="Arial Narrow" w:cs="Arial"/>
          <w:color w:val="000000" w:themeColor="text1"/>
          <w:sz w:val="21"/>
          <w:szCs w:val="21"/>
          <w:lang w:val="es-CO"/>
        </w:rPr>
        <w:t>reglamentados</w:t>
      </w:r>
      <w:r w:rsidR="003079FD" w:rsidRPr="003079FD">
        <w:rPr>
          <w:rFonts w:ascii="Arial" w:eastAsiaTheme="majorEastAsia" w:hAnsi="Arial" w:cs="Arial"/>
          <w:color w:val="000000" w:themeColor="text1"/>
          <w:sz w:val="21"/>
          <w:szCs w:val="21"/>
          <w:lang w:val="es-CO"/>
        </w:rPr>
        <w:t> </w:t>
      </w:r>
      <w:r w:rsidR="003079FD" w:rsidRPr="003079FD">
        <w:rPr>
          <w:rFonts w:ascii="Arial Narrow" w:eastAsiaTheme="majorEastAsia" w:hAnsi="Arial Narrow" w:cs="Arial"/>
          <w:color w:val="000000" w:themeColor="text1"/>
          <w:sz w:val="21"/>
          <w:szCs w:val="21"/>
          <w:lang w:val="es-CO"/>
        </w:rPr>
        <w:t>mediante</w:t>
      </w:r>
      <w:r w:rsidRPr="00282871">
        <w:rPr>
          <w:rFonts w:ascii="Arial Narrow" w:eastAsiaTheme="majorEastAsia" w:hAnsi="Arial Narrow" w:cs="Arial"/>
          <w:color w:val="000000" w:themeColor="text1"/>
          <w:sz w:val="21"/>
          <w:szCs w:val="21"/>
          <w:lang w:val="es-CO"/>
        </w:rPr>
        <w:t xml:space="preserve"> Resoluci</w:t>
      </w:r>
      <w:r w:rsidRPr="003079FD">
        <w:rPr>
          <w:rFonts w:ascii="Arial Narrow" w:eastAsiaTheme="majorEastAsia" w:hAnsi="Arial Narrow" w:cs="Arial Narrow"/>
          <w:color w:val="000000" w:themeColor="text1"/>
          <w:sz w:val="21"/>
          <w:szCs w:val="21"/>
          <w:lang w:val="es-CO"/>
        </w:rPr>
        <w:t>ó</w:t>
      </w:r>
      <w:r w:rsidRPr="00282871">
        <w:rPr>
          <w:rFonts w:ascii="Arial Narrow" w:eastAsiaTheme="majorEastAsia" w:hAnsi="Arial Narrow" w:cs="Arial"/>
          <w:color w:val="000000" w:themeColor="text1"/>
          <w:sz w:val="21"/>
          <w:szCs w:val="21"/>
          <w:lang w:val="es-CO"/>
        </w:rPr>
        <w:t xml:space="preserve">n </w:t>
      </w:r>
      <w:r w:rsidR="003079FD" w:rsidRPr="003079FD">
        <w:rPr>
          <w:rFonts w:ascii="Arial Narrow" w:eastAsiaTheme="majorEastAsia" w:hAnsi="Arial Narrow" w:cs="Arial"/>
          <w:color w:val="000000" w:themeColor="text1"/>
          <w:sz w:val="21"/>
          <w:szCs w:val="21"/>
          <w:lang w:val="es-CO"/>
        </w:rPr>
        <w:t>539 de 2025</w:t>
      </w:r>
      <w:r w:rsidRPr="00282871">
        <w:rPr>
          <w:rFonts w:ascii="Arial Narrow" w:eastAsiaTheme="majorEastAsia" w:hAnsi="Arial Narrow" w:cs="Arial"/>
          <w:color w:val="000000" w:themeColor="text1"/>
          <w:sz w:val="21"/>
          <w:szCs w:val="21"/>
          <w:lang w:val="es-CO"/>
        </w:rPr>
        <w:t xml:space="preserve"> </w:t>
      </w:r>
      <w:r w:rsidRPr="003079FD">
        <w:rPr>
          <w:rFonts w:ascii="Arial Narrow" w:eastAsiaTheme="majorEastAsia" w:hAnsi="Arial Narrow" w:cs="Arial Narrow"/>
          <w:i/>
          <w:color w:val="000000" w:themeColor="text1"/>
          <w:sz w:val="21"/>
          <w:szCs w:val="21"/>
          <w:lang w:val="es-CO"/>
        </w:rPr>
        <w:t>“</w:t>
      </w:r>
      <w:r w:rsidRPr="00282871">
        <w:rPr>
          <w:rFonts w:ascii="Arial Narrow" w:eastAsiaTheme="majorEastAsia" w:hAnsi="Arial Narrow" w:cs="Arial"/>
          <w:i/>
          <w:iCs/>
          <w:color w:val="000000" w:themeColor="text1"/>
          <w:sz w:val="21"/>
          <w:szCs w:val="21"/>
          <w:lang w:val="es-CO"/>
        </w:rPr>
        <w:t>Por la cual se adopta la versi</w:t>
      </w:r>
      <w:r w:rsidRPr="003079FD">
        <w:rPr>
          <w:rFonts w:ascii="Arial Narrow" w:eastAsiaTheme="majorEastAsia" w:hAnsi="Arial Narrow" w:cs="Arial Narrow"/>
          <w:i/>
          <w:color w:val="000000" w:themeColor="text1"/>
          <w:sz w:val="21"/>
          <w:szCs w:val="21"/>
          <w:lang w:val="es-CO"/>
        </w:rPr>
        <w:t>ó</w:t>
      </w:r>
      <w:r w:rsidRPr="00282871">
        <w:rPr>
          <w:rFonts w:ascii="Arial Narrow" w:eastAsiaTheme="majorEastAsia" w:hAnsi="Arial Narrow" w:cs="Arial"/>
          <w:i/>
          <w:iCs/>
          <w:color w:val="000000" w:themeColor="text1"/>
          <w:sz w:val="21"/>
          <w:szCs w:val="21"/>
          <w:lang w:val="es-CO"/>
        </w:rPr>
        <w:t>n -</w:t>
      </w:r>
      <w:r w:rsidR="003079FD" w:rsidRPr="003079FD">
        <w:rPr>
          <w:rFonts w:ascii="Arial Narrow" w:eastAsiaTheme="majorEastAsia" w:hAnsi="Arial Narrow" w:cs="Arial"/>
          <w:i/>
          <w:iCs/>
          <w:color w:val="000000" w:themeColor="text1"/>
          <w:sz w:val="21"/>
          <w:szCs w:val="21"/>
          <w:lang w:val="es-CO"/>
        </w:rPr>
        <w:t>2- de los documentos tipo</w:t>
      </w:r>
      <w:r w:rsidRPr="00282871">
        <w:rPr>
          <w:rFonts w:ascii="Arial Narrow" w:eastAsiaTheme="majorEastAsia" w:hAnsi="Arial Narrow" w:cs="Arial"/>
          <w:i/>
          <w:iCs/>
          <w:color w:val="000000" w:themeColor="text1"/>
          <w:sz w:val="21"/>
          <w:szCs w:val="21"/>
          <w:lang w:val="es-CO"/>
        </w:rPr>
        <w:t xml:space="preserve"> para los procesos de selecci</w:t>
      </w:r>
      <w:r w:rsidRPr="003079FD">
        <w:rPr>
          <w:rFonts w:ascii="Arial Narrow" w:eastAsiaTheme="majorEastAsia" w:hAnsi="Arial Narrow" w:cs="Arial Narrow"/>
          <w:i/>
          <w:color w:val="000000" w:themeColor="text1"/>
          <w:sz w:val="21"/>
          <w:szCs w:val="21"/>
          <w:lang w:val="es-CO"/>
        </w:rPr>
        <w:t>ó</w:t>
      </w:r>
      <w:r w:rsidRPr="00282871">
        <w:rPr>
          <w:rFonts w:ascii="Arial Narrow" w:eastAsiaTheme="majorEastAsia" w:hAnsi="Arial Narrow" w:cs="Arial"/>
          <w:i/>
          <w:iCs/>
          <w:color w:val="000000" w:themeColor="text1"/>
          <w:sz w:val="21"/>
          <w:szCs w:val="21"/>
          <w:lang w:val="es-CO"/>
        </w:rPr>
        <w:t>n de licitaci</w:t>
      </w:r>
      <w:r w:rsidRPr="003079FD">
        <w:rPr>
          <w:rFonts w:ascii="Arial Narrow" w:eastAsiaTheme="majorEastAsia" w:hAnsi="Arial Narrow" w:cs="Arial Narrow"/>
          <w:i/>
          <w:color w:val="000000" w:themeColor="text1"/>
          <w:sz w:val="21"/>
          <w:szCs w:val="21"/>
          <w:lang w:val="es-CO"/>
        </w:rPr>
        <w:t>ó</w:t>
      </w:r>
      <w:r w:rsidRPr="00282871">
        <w:rPr>
          <w:rFonts w:ascii="Arial Narrow" w:eastAsiaTheme="majorEastAsia" w:hAnsi="Arial Narrow" w:cs="Arial"/>
          <w:i/>
          <w:iCs/>
          <w:color w:val="000000" w:themeColor="text1"/>
          <w:sz w:val="21"/>
          <w:szCs w:val="21"/>
          <w:lang w:val="es-CO"/>
        </w:rPr>
        <w:t>n de obra p</w:t>
      </w:r>
      <w:r w:rsidRPr="003079FD">
        <w:rPr>
          <w:rFonts w:ascii="Arial Narrow" w:eastAsiaTheme="majorEastAsia" w:hAnsi="Arial Narrow" w:cs="Arial Narrow"/>
          <w:i/>
          <w:color w:val="000000" w:themeColor="text1"/>
          <w:sz w:val="21"/>
          <w:szCs w:val="21"/>
          <w:lang w:val="es-CO"/>
        </w:rPr>
        <w:t>ú</w:t>
      </w:r>
      <w:r w:rsidRPr="00282871">
        <w:rPr>
          <w:rFonts w:ascii="Arial Narrow" w:eastAsiaTheme="majorEastAsia" w:hAnsi="Arial Narrow" w:cs="Arial"/>
          <w:i/>
          <w:iCs/>
          <w:color w:val="000000" w:themeColor="text1"/>
          <w:sz w:val="21"/>
          <w:szCs w:val="21"/>
          <w:lang w:val="es-CO"/>
        </w:rPr>
        <w:t xml:space="preserve">blica del sector de infraestructura </w:t>
      </w:r>
      <w:r w:rsidR="003079FD" w:rsidRPr="003079FD">
        <w:rPr>
          <w:rFonts w:ascii="Arial Narrow" w:eastAsiaTheme="majorEastAsia" w:hAnsi="Arial Narrow" w:cs="Arial"/>
          <w:i/>
          <w:iCs/>
          <w:color w:val="000000" w:themeColor="text1"/>
          <w:sz w:val="21"/>
          <w:szCs w:val="21"/>
          <w:lang w:val="es-CO"/>
        </w:rPr>
        <w:t>social</w:t>
      </w:r>
      <w:r w:rsidR="003079FD" w:rsidRPr="003079FD">
        <w:rPr>
          <w:rFonts w:ascii="Arial Narrow" w:eastAsiaTheme="majorEastAsia" w:hAnsi="Arial Narrow" w:cs="Arial Narrow"/>
          <w:i/>
          <w:iCs/>
          <w:color w:val="000000" w:themeColor="text1"/>
          <w:sz w:val="21"/>
          <w:szCs w:val="21"/>
          <w:lang w:val="es-CO"/>
        </w:rPr>
        <w:t>”</w:t>
      </w:r>
      <w:r w:rsidR="003079FD" w:rsidRPr="003079FD">
        <w:rPr>
          <w:rFonts w:ascii="Arial Narrow" w:eastAsiaTheme="majorEastAsia" w:hAnsi="Arial Narrow" w:cs="Arial"/>
          <w:color w:val="000000" w:themeColor="text1"/>
          <w:sz w:val="21"/>
          <w:szCs w:val="21"/>
          <w:lang w:val="es-CO"/>
        </w:rPr>
        <w:t>,</w:t>
      </w:r>
      <w:r w:rsidR="003079FD" w:rsidRPr="003079FD">
        <w:rPr>
          <w:rFonts w:ascii="Arial" w:eastAsiaTheme="majorEastAsia" w:hAnsi="Arial" w:cs="Arial"/>
          <w:color w:val="000000" w:themeColor="text1"/>
          <w:sz w:val="21"/>
          <w:szCs w:val="21"/>
          <w:lang w:val="es-CO"/>
        </w:rPr>
        <w:t> </w:t>
      </w:r>
      <w:r w:rsidR="003079FD" w:rsidRPr="003079FD">
        <w:rPr>
          <w:rFonts w:ascii="Arial Narrow" w:eastAsiaTheme="majorEastAsia" w:hAnsi="Arial Narrow" w:cs="Arial"/>
          <w:color w:val="000000" w:themeColor="text1"/>
          <w:sz w:val="21"/>
          <w:szCs w:val="21"/>
          <w:lang w:val="es-CO"/>
        </w:rPr>
        <w:t>los</w:t>
      </w:r>
      <w:r w:rsidR="003079FD" w:rsidRPr="003079FD">
        <w:rPr>
          <w:rFonts w:ascii="Arial" w:eastAsiaTheme="majorEastAsia" w:hAnsi="Arial" w:cs="Arial"/>
          <w:color w:val="000000" w:themeColor="text1"/>
          <w:sz w:val="21"/>
          <w:szCs w:val="21"/>
          <w:lang w:val="es-CO"/>
        </w:rPr>
        <w:t> </w:t>
      </w:r>
      <w:r w:rsidR="003079FD" w:rsidRPr="003079FD">
        <w:rPr>
          <w:rFonts w:ascii="Arial Narrow" w:eastAsiaTheme="majorEastAsia" w:hAnsi="Arial Narrow" w:cs="Arial"/>
          <w:color w:val="000000" w:themeColor="text1"/>
          <w:sz w:val="21"/>
          <w:szCs w:val="21"/>
          <w:lang w:val="es-CO"/>
        </w:rPr>
        <w:t>cuales</w:t>
      </w:r>
      <w:r w:rsidRPr="00282871">
        <w:rPr>
          <w:rFonts w:ascii="Arial Narrow" w:eastAsiaTheme="majorEastAsia" w:hAnsi="Arial Narrow" w:cs="Arial"/>
          <w:color w:val="000000" w:themeColor="text1"/>
          <w:sz w:val="21"/>
          <w:szCs w:val="21"/>
          <w:lang w:val="es-CO"/>
        </w:rPr>
        <w:t xml:space="preserve"> </w:t>
      </w:r>
      <w:r w:rsidR="003079FD" w:rsidRPr="003079FD">
        <w:rPr>
          <w:rFonts w:ascii="Arial Narrow" w:eastAsiaTheme="majorEastAsia" w:hAnsi="Arial Narrow" w:cs="Arial"/>
          <w:color w:val="000000" w:themeColor="text1"/>
          <w:sz w:val="21"/>
          <w:szCs w:val="21"/>
          <w:lang w:val="es-CO"/>
        </w:rPr>
        <w:t>resultan</w:t>
      </w:r>
      <w:r w:rsidRPr="00282871">
        <w:rPr>
          <w:rFonts w:ascii="Arial Narrow" w:eastAsiaTheme="majorEastAsia" w:hAnsi="Arial Narrow" w:cs="Arial"/>
          <w:color w:val="000000" w:themeColor="text1"/>
          <w:sz w:val="21"/>
          <w:szCs w:val="21"/>
          <w:lang w:val="es-CO"/>
        </w:rPr>
        <w:t xml:space="preserve"> vinculantes, de obligatoria aplicabilidad y de carácter inalterable para la Entidad de conformidad con el artículo 3 de la citada Resolución.</w:t>
      </w:r>
    </w:p>
    <w:p w14:paraId="010A1CC4"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En ese sentido, si bien el marco normativo nacional promueve la adopción de estas medidas, la Entidad se encuentra sujeta al principio de legalidad y a la estricta observancia de los Documentos Tipo vigentes. Por lo tanto, no es jurídicamente viable modificar las reglas de asignación de puntaje en el presente proceso de selección, a menos que la Agencia Nacional de Contratación Pública – Colombia Compra Eficiente efectúe una actualización formal de dichos instrumentos o emita directrices excepcionales que habiliten su incorporación de manera expresa.</w:t>
      </w:r>
    </w:p>
    <w:p w14:paraId="7BFE49D7"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Lo anterior resulta coherente con lo dispuesto en el artículo 2.2.1.2.4.2.7.8 del Decreto 1082 de 2015, adicionado por el Decreto 0287 de 2026, el cual establece que la Agencia Nacional de Contratación Pública – Colombia Compra Eficiente deberá adoptar las acciones necesarias para incorporar estas medidas en los documentos e instrumentos </w:t>
      </w:r>
      <w:r w:rsidRPr="00282871">
        <w:rPr>
          <w:rFonts w:ascii="Arial Narrow" w:eastAsiaTheme="majorEastAsia" w:hAnsi="Arial Narrow" w:cs="Arial"/>
          <w:color w:val="000000" w:themeColor="text1"/>
          <w:sz w:val="21"/>
          <w:szCs w:val="21"/>
          <w:lang w:val="es-CO"/>
        </w:rPr>
        <w:lastRenderedPageBreak/>
        <w:t xml:space="preserve">que genera, lo que evidencia que su implementación en los procesos contractuales sujetos a documentos tipo depende de dicha actualización institucional. Al respecto se cita: </w:t>
      </w:r>
    </w:p>
    <w:p w14:paraId="6563B79D" w14:textId="77777777" w:rsidR="00282871" w:rsidRPr="00282871" w:rsidRDefault="00282871" w:rsidP="003079FD">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“Artículo 2.2.1.2.4.2.7.8. Pliegos tipo, instrumentos de agregación de demanda y acuerdos marco de precios. La Agencia Nacional de Contratación Pública - Colombia Compra Eficiente garantizará la adopción permanente de las acciones necesarias para que las medidas señaladas en esta subsección se incorporen a los documentos e instrumentos que genera.”</w:t>
      </w:r>
    </w:p>
    <w:p w14:paraId="3D87E6D0" w14:textId="5B1C0A41"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Dado lo anterior, la Alcaldía de </w:t>
      </w:r>
      <w:r w:rsidR="00D05D0A" w:rsidRPr="00D05D0A">
        <w:rPr>
          <w:rFonts w:ascii="Arial Narrow" w:eastAsiaTheme="majorEastAsia" w:hAnsi="Arial Narrow" w:cs="Arial"/>
          <w:color w:val="000000" w:themeColor="text1"/>
          <w:sz w:val="21"/>
          <w:szCs w:val="21"/>
          <w:lang w:val="es-CO"/>
        </w:rPr>
        <w:t>Ataco</w:t>
      </w:r>
      <w:r w:rsidRPr="00282871">
        <w:rPr>
          <w:rFonts w:ascii="Arial Narrow" w:eastAsiaTheme="majorEastAsia" w:hAnsi="Arial Narrow" w:cs="Arial"/>
          <w:color w:val="000000" w:themeColor="text1"/>
          <w:sz w:val="21"/>
          <w:szCs w:val="21"/>
          <w:lang w:val="es-CO"/>
        </w:rPr>
        <w:t xml:space="preserve">, Tolima, aclara </w:t>
      </w:r>
      <w:r w:rsidR="00D05D0A" w:rsidRPr="00D05D0A">
        <w:rPr>
          <w:rFonts w:ascii="Arial Narrow" w:eastAsiaTheme="majorEastAsia" w:hAnsi="Arial Narrow" w:cs="Arial"/>
          <w:color w:val="000000" w:themeColor="text1"/>
          <w:sz w:val="21"/>
          <w:szCs w:val="21"/>
          <w:lang w:val="es-CO"/>
        </w:rPr>
        <w:t>que</w:t>
      </w:r>
      <w:r w:rsidR="00D05D0A" w:rsidRPr="00D05D0A">
        <w:rPr>
          <w:rFonts w:ascii="Arial" w:eastAsiaTheme="majorEastAsia" w:hAnsi="Arial" w:cs="Arial"/>
          <w:color w:val="000000" w:themeColor="text1"/>
          <w:sz w:val="21"/>
          <w:szCs w:val="21"/>
          <w:lang w:val="es-CO"/>
        </w:rPr>
        <w:t> </w:t>
      </w:r>
      <w:r w:rsidR="00D05D0A" w:rsidRPr="00D05D0A">
        <w:rPr>
          <w:rFonts w:ascii="Arial Narrow" w:eastAsiaTheme="majorEastAsia" w:hAnsi="Arial Narrow" w:cs="Arial"/>
          <w:color w:val="000000" w:themeColor="text1"/>
          <w:sz w:val="21"/>
          <w:szCs w:val="21"/>
          <w:lang w:val="es-CO"/>
        </w:rPr>
        <w:t>no</w:t>
      </w:r>
      <w:r w:rsidRPr="00282871">
        <w:rPr>
          <w:rFonts w:ascii="Arial Narrow" w:eastAsiaTheme="majorEastAsia" w:hAnsi="Arial Narrow" w:cs="Arial"/>
          <w:color w:val="000000" w:themeColor="text1"/>
          <w:sz w:val="21"/>
          <w:szCs w:val="21"/>
          <w:lang w:val="es-CO"/>
        </w:rPr>
        <w:t xml:space="preserve"> modificara de </w:t>
      </w:r>
      <w:r w:rsidR="00D05D0A" w:rsidRPr="00D05D0A">
        <w:rPr>
          <w:rFonts w:ascii="Arial Narrow" w:eastAsiaTheme="majorEastAsia" w:hAnsi="Arial Narrow" w:cs="Arial"/>
          <w:color w:val="000000" w:themeColor="text1"/>
          <w:sz w:val="21"/>
          <w:szCs w:val="21"/>
          <w:lang w:val="es-CO"/>
        </w:rPr>
        <w:t>manera</w:t>
      </w:r>
      <w:r w:rsidR="00D05D0A" w:rsidRPr="00D05D0A">
        <w:rPr>
          <w:rFonts w:ascii="Arial" w:eastAsiaTheme="majorEastAsia" w:hAnsi="Arial" w:cs="Arial"/>
          <w:color w:val="000000" w:themeColor="text1"/>
          <w:sz w:val="21"/>
          <w:szCs w:val="21"/>
          <w:lang w:val="es-CO"/>
        </w:rPr>
        <w:t> </w:t>
      </w:r>
      <w:r w:rsidR="00D05D0A" w:rsidRPr="00D05D0A">
        <w:rPr>
          <w:rFonts w:ascii="Arial Narrow" w:eastAsiaTheme="majorEastAsia" w:hAnsi="Arial Narrow" w:cs="Arial"/>
          <w:color w:val="000000" w:themeColor="text1"/>
          <w:sz w:val="21"/>
          <w:szCs w:val="21"/>
          <w:lang w:val="es-CO"/>
        </w:rPr>
        <w:t>aut</w:t>
      </w:r>
      <w:r w:rsidR="00D05D0A" w:rsidRPr="00D05D0A">
        <w:rPr>
          <w:rFonts w:ascii="Arial Narrow" w:eastAsiaTheme="majorEastAsia" w:hAnsi="Arial Narrow" w:cs="Arial Narrow"/>
          <w:color w:val="000000" w:themeColor="text1"/>
          <w:sz w:val="21"/>
          <w:szCs w:val="21"/>
          <w:lang w:val="es-CO"/>
        </w:rPr>
        <w:t>ó</w:t>
      </w:r>
      <w:r w:rsidR="00D05D0A" w:rsidRPr="00D05D0A">
        <w:rPr>
          <w:rFonts w:ascii="Arial Narrow" w:eastAsiaTheme="majorEastAsia" w:hAnsi="Arial Narrow" w:cs="Arial"/>
          <w:color w:val="000000" w:themeColor="text1"/>
          <w:sz w:val="21"/>
          <w:szCs w:val="21"/>
          <w:lang w:val="es-CO"/>
        </w:rPr>
        <w:t>noma</w:t>
      </w:r>
      <w:r w:rsidRPr="00282871">
        <w:rPr>
          <w:rFonts w:ascii="Arial Narrow" w:eastAsiaTheme="majorEastAsia" w:hAnsi="Arial Narrow" w:cs="Arial"/>
          <w:color w:val="000000" w:themeColor="text1"/>
          <w:sz w:val="21"/>
          <w:szCs w:val="21"/>
          <w:lang w:val="es-CO"/>
        </w:rPr>
        <w:t xml:space="preserve"> </w:t>
      </w:r>
      <w:r w:rsidR="00D05D0A" w:rsidRPr="00D05D0A">
        <w:rPr>
          <w:rFonts w:ascii="Arial Narrow" w:eastAsiaTheme="majorEastAsia" w:hAnsi="Arial Narrow" w:cs="Arial"/>
          <w:color w:val="000000" w:themeColor="text1"/>
          <w:sz w:val="21"/>
          <w:szCs w:val="21"/>
          <w:lang w:val="es-CO"/>
        </w:rPr>
        <w:t>los</w:t>
      </w:r>
      <w:r w:rsidR="00D05D0A" w:rsidRPr="00D05D0A">
        <w:rPr>
          <w:rFonts w:ascii="Arial" w:eastAsiaTheme="majorEastAsia" w:hAnsi="Arial" w:cs="Arial"/>
          <w:color w:val="000000" w:themeColor="text1"/>
          <w:sz w:val="21"/>
          <w:szCs w:val="21"/>
          <w:lang w:val="es-CO"/>
        </w:rPr>
        <w:t> </w:t>
      </w:r>
      <w:r w:rsidR="00D05D0A" w:rsidRPr="00D05D0A">
        <w:rPr>
          <w:rFonts w:ascii="Arial Narrow" w:eastAsiaTheme="majorEastAsia" w:hAnsi="Arial Narrow" w:cs="Arial"/>
          <w:color w:val="000000" w:themeColor="text1"/>
          <w:sz w:val="21"/>
          <w:szCs w:val="21"/>
          <w:lang w:val="es-CO"/>
        </w:rPr>
        <w:t>criterios</w:t>
      </w:r>
      <w:r w:rsidRPr="00282871">
        <w:rPr>
          <w:rFonts w:ascii="Arial Narrow" w:eastAsiaTheme="majorEastAsia" w:hAnsi="Arial Narrow" w:cs="Arial"/>
          <w:color w:val="000000" w:themeColor="text1"/>
          <w:sz w:val="21"/>
          <w:szCs w:val="21"/>
          <w:lang w:val="es-CO"/>
        </w:rPr>
        <w:t xml:space="preserve"> de ponderaci</w:t>
      </w:r>
      <w:r w:rsidRPr="00D05D0A">
        <w:rPr>
          <w:rFonts w:ascii="Arial Narrow" w:eastAsiaTheme="majorEastAsia" w:hAnsi="Arial Narrow" w:cs="Arial Narrow"/>
          <w:color w:val="000000" w:themeColor="text1"/>
          <w:sz w:val="21"/>
          <w:szCs w:val="21"/>
          <w:lang w:val="es-CO"/>
        </w:rPr>
        <w:t>ó</w:t>
      </w:r>
      <w:r w:rsidRPr="00282871">
        <w:rPr>
          <w:rFonts w:ascii="Arial Narrow" w:eastAsiaTheme="majorEastAsia" w:hAnsi="Arial Narrow" w:cs="Arial"/>
          <w:color w:val="000000" w:themeColor="text1"/>
          <w:sz w:val="21"/>
          <w:szCs w:val="21"/>
          <w:lang w:val="es-CO"/>
        </w:rPr>
        <w:t>n, sino que se regir</w:t>
      </w:r>
      <w:r w:rsidRPr="00D05D0A">
        <w:rPr>
          <w:rFonts w:ascii="Arial Narrow" w:eastAsiaTheme="majorEastAsia" w:hAnsi="Arial Narrow" w:cs="Arial Narrow"/>
          <w:color w:val="000000" w:themeColor="text1"/>
          <w:sz w:val="21"/>
          <w:szCs w:val="21"/>
          <w:lang w:val="es-CO"/>
        </w:rPr>
        <w:t>á</w:t>
      </w:r>
      <w:r w:rsidRPr="00282871">
        <w:rPr>
          <w:rFonts w:ascii="Arial Narrow" w:eastAsiaTheme="majorEastAsia" w:hAnsi="Arial Narrow" w:cs="Arial"/>
          <w:color w:val="000000" w:themeColor="text1"/>
          <w:sz w:val="21"/>
          <w:szCs w:val="21"/>
          <w:lang w:val="es-CO"/>
        </w:rPr>
        <w:t xml:space="preserve"> netamente de </w:t>
      </w:r>
      <w:r w:rsidR="00D05D0A" w:rsidRPr="00D05D0A">
        <w:rPr>
          <w:rFonts w:ascii="Arial Narrow" w:eastAsiaTheme="majorEastAsia" w:hAnsi="Arial Narrow" w:cs="Arial"/>
          <w:color w:val="000000" w:themeColor="text1"/>
          <w:sz w:val="21"/>
          <w:szCs w:val="21"/>
          <w:lang w:val="es-CO"/>
        </w:rPr>
        <w:t>lo</w:t>
      </w:r>
      <w:r w:rsidR="00D05D0A" w:rsidRPr="00D05D0A">
        <w:rPr>
          <w:rFonts w:ascii="Arial" w:eastAsiaTheme="majorEastAsia" w:hAnsi="Arial" w:cs="Arial"/>
          <w:color w:val="000000" w:themeColor="text1"/>
          <w:sz w:val="21"/>
          <w:szCs w:val="21"/>
          <w:lang w:val="es-CO"/>
        </w:rPr>
        <w:t> </w:t>
      </w:r>
      <w:r w:rsidR="00D05D0A" w:rsidRPr="00D05D0A">
        <w:rPr>
          <w:rFonts w:ascii="Arial Narrow" w:eastAsiaTheme="majorEastAsia" w:hAnsi="Arial Narrow" w:cs="Arial"/>
          <w:color w:val="000000" w:themeColor="text1"/>
          <w:sz w:val="21"/>
          <w:szCs w:val="21"/>
          <w:lang w:val="es-CO"/>
        </w:rPr>
        <w:t>dispuesto</w:t>
      </w:r>
      <w:r w:rsidRPr="00282871">
        <w:rPr>
          <w:rFonts w:ascii="Arial Narrow" w:eastAsiaTheme="majorEastAsia" w:hAnsi="Arial Narrow" w:cs="Arial"/>
          <w:color w:val="000000" w:themeColor="text1"/>
          <w:sz w:val="21"/>
          <w:szCs w:val="21"/>
          <w:lang w:val="es-CO"/>
        </w:rPr>
        <w:t xml:space="preserve"> en los </w:t>
      </w:r>
      <w:r w:rsidR="00D05D0A" w:rsidRPr="00D05D0A">
        <w:rPr>
          <w:rFonts w:ascii="Arial Narrow" w:eastAsiaTheme="majorEastAsia" w:hAnsi="Arial Narrow" w:cs="Arial"/>
          <w:color w:val="000000" w:themeColor="text1"/>
          <w:sz w:val="21"/>
          <w:szCs w:val="21"/>
          <w:lang w:val="es-CO"/>
        </w:rPr>
        <w:t xml:space="preserve">Documentos Tipo adoptados por la Agencia Nacional de Contratación Pública – Colombia Compra Eficiente, especialmente en los Documentos Tipo </w:t>
      </w:r>
      <w:r w:rsidRPr="00282871">
        <w:rPr>
          <w:rFonts w:ascii="Arial Narrow" w:eastAsiaTheme="majorEastAsia" w:hAnsi="Arial Narrow" w:cs="Arial"/>
          <w:color w:val="000000" w:themeColor="text1"/>
          <w:sz w:val="21"/>
          <w:szCs w:val="21"/>
          <w:lang w:val="es-CO"/>
        </w:rPr>
        <w:t xml:space="preserve">de licitación de obra pública de infraestructura </w:t>
      </w:r>
      <w:r w:rsidR="00D05D0A" w:rsidRPr="00D05D0A">
        <w:rPr>
          <w:rFonts w:ascii="Arial Narrow" w:eastAsiaTheme="majorEastAsia" w:hAnsi="Arial Narrow" w:cs="Arial"/>
          <w:color w:val="000000" w:themeColor="text1"/>
          <w:sz w:val="21"/>
          <w:szCs w:val="21"/>
          <w:lang w:val="es-CO"/>
        </w:rPr>
        <w:t>social</w:t>
      </w:r>
      <w:r w:rsidR="00D05D0A" w:rsidRPr="00D05D0A">
        <w:rPr>
          <w:rFonts w:ascii="Arial" w:eastAsiaTheme="majorEastAsia" w:hAnsi="Arial" w:cs="Arial"/>
          <w:color w:val="000000" w:themeColor="text1"/>
          <w:sz w:val="21"/>
          <w:szCs w:val="21"/>
          <w:lang w:val="es-CO"/>
        </w:rPr>
        <w:t> </w:t>
      </w:r>
      <w:r w:rsidR="00D05D0A" w:rsidRPr="00D05D0A">
        <w:rPr>
          <w:rFonts w:ascii="Arial Narrow" w:eastAsiaTheme="majorEastAsia" w:hAnsi="Arial Narrow" w:cs="Arial"/>
          <w:color w:val="000000" w:themeColor="text1"/>
          <w:sz w:val="21"/>
          <w:szCs w:val="21"/>
          <w:lang w:val="es-CO"/>
        </w:rPr>
        <w:t>reglamentados</w:t>
      </w:r>
      <w:r w:rsidR="00D05D0A" w:rsidRPr="00D05D0A">
        <w:rPr>
          <w:rFonts w:ascii="Arial" w:eastAsiaTheme="majorEastAsia" w:hAnsi="Arial" w:cs="Arial"/>
          <w:color w:val="000000" w:themeColor="text1"/>
          <w:sz w:val="21"/>
          <w:szCs w:val="21"/>
          <w:lang w:val="es-CO"/>
        </w:rPr>
        <w:t> </w:t>
      </w:r>
      <w:r w:rsidR="00D05D0A" w:rsidRPr="00D05D0A">
        <w:rPr>
          <w:rFonts w:ascii="Arial Narrow" w:eastAsiaTheme="majorEastAsia" w:hAnsi="Arial Narrow" w:cs="Arial"/>
          <w:color w:val="000000" w:themeColor="text1"/>
          <w:sz w:val="21"/>
          <w:szCs w:val="21"/>
          <w:lang w:val="es-CO"/>
        </w:rPr>
        <w:t>mediante</w:t>
      </w:r>
      <w:r w:rsidRPr="00282871">
        <w:rPr>
          <w:rFonts w:ascii="Arial Narrow" w:eastAsiaTheme="majorEastAsia" w:hAnsi="Arial Narrow" w:cs="Arial"/>
          <w:color w:val="000000" w:themeColor="text1"/>
          <w:sz w:val="21"/>
          <w:szCs w:val="21"/>
          <w:lang w:val="es-CO"/>
        </w:rPr>
        <w:t xml:space="preserve"> Resoluci</w:t>
      </w:r>
      <w:r w:rsidRPr="00D05D0A">
        <w:rPr>
          <w:rFonts w:ascii="Arial Narrow" w:eastAsiaTheme="majorEastAsia" w:hAnsi="Arial Narrow" w:cs="Arial Narrow"/>
          <w:color w:val="000000" w:themeColor="text1"/>
          <w:sz w:val="21"/>
          <w:szCs w:val="21"/>
          <w:lang w:val="es-CO"/>
        </w:rPr>
        <w:t>ó</w:t>
      </w:r>
      <w:r w:rsidRPr="00282871">
        <w:rPr>
          <w:rFonts w:ascii="Arial Narrow" w:eastAsiaTheme="majorEastAsia" w:hAnsi="Arial Narrow" w:cs="Arial"/>
          <w:color w:val="000000" w:themeColor="text1"/>
          <w:sz w:val="21"/>
          <w:szCs w:val="21"/>
          <w:lang w:val="es-CO"/>
        </w:rPr>
        <w:t xml:space="preserve">n </w:t>
      </w:r>
      <w:r w:rsidR="00D05D0A" w:rsidRPr="00D05D0A">
        <w:rPr>
          <w:rFonts w:ascii="Arial Narrow" w:eastAsiaTheme="majorEastAsia" w:hAnsi="Arial Narrow" w:cs="Arial"/>
          <w:color w:val="000000" w:themeColor="text1"/>
          <w:sz w:val="21"/>
          <w:szCs w:val="21"/>
          <w:lang w:val="es-CO"/>
        </w:rPr>
        <w:t>539</w:t>
      </w:r>
      <w:r w:rsidRPr="00282871">
        <w:rPr>
          <w:rFonts w:ascii="Arial Narrow" w:eastAsiaTheme="majorEastAsia" w:hAnsi="Arial Narrow" w:cs="Arial"/>
          <w:color w:val="000000" w:themeColor="text1"/>
          <w:sz w:val="21"/>
          <w:szCs w:val="21"/>
          <w:lang w:val="es-CO"/>
        </w:rPr>
        <w:t xml:space="preserve"> de </w:t>
      </w:r>
      <w:r w:rsidR="00D05D0A" w:rsidRPr="00D05D0A">
        <w:rPr>
          <w:rFonts w:ascii="Arial Narrow" w:eastAsiaTheme="majorEastAsia" w:hAnsi="Arial Narrow" w:cs="Arial"/>
          <w:color w:val="000000" w:themeColor="text1"/>
          <w:sz w:val="21"/>
          <w:szCs w:val="21"/>
          <w:lang w:val="es-CO"/>
        </w:rPr>
        <w:t>2025</w:t>
      </w:r>
      <w:r w:rsidRPr="00282871">
        <w:rPr>
          <w:rFonts w:ascii="Arial Narrow" w:eastAsiaTheme="majorEastAsia" w:hAnsi="Arial Narrow" w:cs="Arial"/>
          <w:color w:val="000000" w:themeColor="text1"/>
          <w:sz w:val="21"/>
          <w:szCs w:val="21"/>
          <w:lang w:val="es-CO"/>
        </w:rPr>
        <w:t xml:space="preserve"> </w:t>
      </w:r>
      <w:r w:rsidRPr="00D05D0A">
        <w:rPr>
          <w:rFonts w:ascii="Arial Narrow" w:eastAsiaTheme="majorEastAsia" w:hAnsi="Arial Narrow" w:cs="Arial Narrow"/>
          <w:i/>
          <w:color w:val="000000" w:themeColor="text1"/>
          <w:sz w:val="21"/>
          <w:szCs w:val="21"/>
          <w:lang w:val="es-CO"/>
        </w:rPr>
        <w:t>“</w:t>
      </w:r>
      <w:r w:rsidRPr="00282871">
        <w:rPr>
          <w:rFonts w:ascii="Arial Narrow" w:eastAsiaTheme="majorEastAsia" w:hAnsi="Arial Narrow" w:cs="Arial"/>
          <w:i/>
          <w:iCs/>
          <w:color w:val="000000" w:themeColor="text1"/>
          <w:sz w:val="21"/>
          <w:szCs w:val="21"/>
          <w:lang w:val="es-CO"/>
        </w:rPr>
        <w:t>Por la cual se adopta la versión -</w:t>
      </w:r>
      <w:r w:rsidR="00D05D0A" w:rsidRPr="00D05D0A">
        <w:rPr>
          <w:rFonts w:ascii="Arial Narrow" w:eastAsiaTheme="majorEastAsia" w:hAnsi="Arial Narrow" w:cs="Arial"/>
          <w:i/>
          <w:iCs/>
          <w:color w:val="000000" w:themeColor="text1"/>
          <w:sz w:val="21"/>
          <w:szCs w:val="21"/>
          <w:lang w:val="es-CO"/>
        </w:rPr>
        <w:t>2</w:t>
      </w:r>
      <w:r w:rsidRPr="00282871">
        <w:rPr>
          <w:rFonts w:ascii="Arial Narrow" w:eastAsiaTheme="majorEastAsia" w:hAnsi="Arial Narrow" w:cs="Arial"/>
          <w:i/>
          <w:iCs/>
          <w:color w:val="000000" w:themeColor="text1"/>
          <w:sz w:val="21"/>
          <w:szCs w:val="21"/>
          <w:lang w:val="es-CO"/>
        </w:rPr>
        <w:t xml:space="preserve">- de los </w:t>
      </w:r>
      <w:r w:rsidR="00D05D0A" w:rsidRPr="00D05D0A">
        <w:rPr>
          <w:rFonts w:ascii="Arial Narrow" w:eastAsiaTheme="majorEastAsia" w:hAnsi="Arial Narrow" w:cs="Arial"/>
          <w:i/>
          <w:iCs/>
          <w:color w:val="000000" w:themeColor="text1"/>
          <w:sz w:val="21"/>
          <w:szCs w:val="21"/>
          <w:lang w:val="es-CO"/>
        </w:rPr>
        <w:t>documentos tipo</w:t>
      </w:r>
      <w:r w:rsidRPr="00282871">
        <w:rPr>
          <w:rFonts w:ascii="Arial Narrow" w:eastAsiaTheme="majorEastAsia" w:hAnsi="Arial Narrow" w:cs="Arial"/>
          <w:i/>
          <w:iCs/>
          <w:color w:val="000000" w:themeColor="text1"/>
          <w:sz w:val="21"/>
          <w:szCs w:val="21"/>
          <w:lang w:val="es-CO"/>
        </w:rPr>
        <w:t xml:space="preserve"> para los procesos de selección de licitación de obra pública del sector de infraestructura </w:t>
      </w:r>
      <w:r w:rsidR="00D05D0A" w:rsidRPr="00D05D0A">
        <w:rPr>
          <w:rFonts w:ascii="Arial Narrow" w:eastAsiaTheme="majorEastAsia" w:hAnsi="Arial Narrow" w:cs="Arial"/>
          <w:i/>
          <w:iCs/>
          <w:color w:val="000000" w:themeColor="text1"/>
          <w:sz w:val="21"/>
          <w:szCs w:val="21"/>
          <w:lang w:val="es-CO"/>
        </w:rPr>
        <w:t>social”</w:t>
      </w:r>
      <w:r w:rsidR="00D05D0A" w:rsidRPr="00D05D0A">
        <w:rPr>
          <w:rFonts w:ascii="Arial" w:eastAsiaTheme="majorEastAsia" w:hAnsi="Arial" w:cs="Arial"/>
          <w:color w:val="000000" w:themeColor="text1"/>
          <w:sz w:val="21"/>
          <w:szCs w:val="21"/>
          <w:lang w:val="es-CO"/>
        </w:rPr>
        <w:t> </w:t>
      </w:r>
      <w:r w:rsidR="00D05D0A" w:rsidRPr="00D05D0A">
        <w:rPr>
          <w:rFonts w:ascii="Arial Narrow" w:eastAsiaTheme="majorEastAsia" w:hAnsi="Arial Narrow" w:cs="Arial"/>
          <w:color w:val="000000" w:themeColor="text1"/>
          <w:sz w:val="21"/>
          <w:szCs w:val="21"/>
          <w:lang w:val="es-CO"/>
        </w:rPr>
        <w:t>y</w:t>
      </w:r>
      <w:r w:rsidRPr="00282871">
        <w:rPr>
          <w:rFonts w:ascii="Arial Narrow" w:eastAsiaTheme="majorEastAsia" w:hAnsi="Arial Narrow" w:cs="Arial"/>
          <w:color w:val="000000" w:themeColor="text1"/>
          <w:sz w:val="21"/>
          <w:szCs w:val="21"/>
          <w:lang w:val="es-CO"/>
        </w:rPr>
        <w:t xml:space="preserve"> las disposiciones legales vigentes aplicables a los procedimientos de selecci</w:t>
      </w:r>
      <w:r w:rsidRPr="00D05D0A">
        <w:rPr>
          <w:rFonts w:ascii="Arial Narrow" w:eastAsiaTheme="majorEastAsia" w:hAnsi="Arial Narrow" w:cs="Arial Narrow"/>
          <w:color w:val="000000" w:themeColor="text1"/>
          <w:sz w:val="21"/>
          <w:szCs w:val="21"/>
          <w:lang w:val="es-CO"/>
        </w:rPr>
        <w:t>ó</w:t>
      </w:r>
      <w:r w:rsidRPr="00282871">
        <w:rPr>
          <w:rFonts w:ascii="Arial Narrow" w:eastAsiaTheme="majorEastAsia" w:hAnsi="Arial Narrow" w:cs="Arial"/>
          <w:color w:val="000000" w:themeColor="text1"/>
          <w:sz w:val="21"/>
          <w:szCs w:val="21"/>
          <w:lang w:val="es-CO"/>
        </w:rPr>
        <w:t>n adelantados por las Entidades Estatales.</w:t>
      </w:r>
    </w:p>
    <w:p w14:paraId="21AE9F2B" w14:textId="77777777" w:rsidR="00282871" w:rsidRPr="00282871" w:rsidRDefault="00282871" w:rsidP="00063FD3">
      <w:pPr>
        <w:pStyle w:val="Ttulo3"/>
        <w:numPr>
          <w:ilvl w:val="2"/>
          <w:numId w:val="30"/>
        </w:numPr>
        <w:spacing w:line="276" w:lineRule="auto"/>
        <w:ind w:left="1134" w:hanging="708"/>
        <w:jc w:val="both"/>
        <w:rPr>
          <w:rFonts w:ascii="Arial Narrow" w:eastAsiaTheme="majorEastAsia" w:hAnsi="Arial Narrow" w:cs="Arial"/>
          <w:b/>
          <w:color w:val="000000" w:themeColor="text1"/>
          <w:sz w:val="21"/>
          <w:szCs w:val="21"/>
          <w:lang w:val="es-CO"/>
        </w:rPr>
      </w:pPr>
      <w:bookmarkStart w:id="198" w:name="_Toc233811044"/>
      <w:bookmarkStart w:id="199" w:name="_Toc233813333"/>
      <w:bookmarkStart w:id="200" w:name="_Toc235025269"/>
      <w:bookmarkStart w:id="201" w:name="_Toc237185622"/>
      <w:bookmarkStart w:id="202" w:name="_Toc238484031"/>
      <w:bookmarkStart w:id="203" w:name="_Toc239165313"/>
      <w:r w:rsidRPr="00063FD3">
        <w:rPr>
          <w:rFonts w:ascii="Arial Narrow" w:eastAsiaTheme="majorEastAsia" w:hAnsi="Arial Narrow" w:cs="Tahoma"/>
          <w:b/>
          <w:bCs/>
          <w:color w:val="000000" w:themeColor="text1"/>
          <w:sz w:val="21"/>
          <w:szCs w:val="21"/>
          <w:lang w:val="es-CO" w:eastAsia="es-MX"/>
        </w:rPr>
        <w:t>Incorporación de obligación contractual orientada a favorecer a la población con discapacidad</w:t>
      </w:r>
      <w:bookmarkEnd w:id="198"/>
      <w:bookmarkEnd w:id="199"/>
      <w:bookmarkEnd w:id="200"/>
      <w:bookmarkEnd w:id="201"/>
      <w:bookmarkEnd w:id="202"/>
      <w:bookmarkEnd w:id="203"/>
    </w:p>
    <w:p w14:paraId="431CF3C9" w14:textId="3669105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br/>
        <w:t xml:space="preserve">Conforme a lo reglamentado por el artículo 2.2.1.2.4.2.7.5 del Decreto 0287 de 2026, las entidades estatales deben incluir en los documentos del proceso como obligación contractual al menos una (1) condición especial de ejecución orientada a favorecer a la población con discapacidad. Bajo criterios de razonabilidad, proporcionalidad y viabilidad técnica, la Alcaldía de </w:t>
      </w:r>
      <w:r w:rsidR="009B215B">
        <w:rPr>
          <w:rFonts w:ascii="Arial Narrow" w:eastAsiaTheme="majorEastAsia" w:hAnsi="Arial Narrow" w:cs="Arial"/>
          <w:color w:val="000000" w:themeColor="text1"/>
          <w:sz w:val="21"/>
          <w:szCs w:val="21"/>
          <w:lang w:val="es-CO"/>
        </w:rPr>
        <w:t>Ataco</w:t>
      </w:r>
      <w:r w:rsidRPr="00282871">
        <w:rPr>
          <w:rFonts w:ascii="Arial Narrow" w:eastAsiaTheme="majorEastAsia" w:hAnsi="Arial Narrow" w:cs="Arial"/>
          <w:color w:val="000000" w:themeColor="text1"/>
          <w:sz w:val="21"/>
          <w:szCs w:val="21"/>
          <w:lang w:val="es-CO"/>
        </w:rPr>
        <w:t>, Tolima, determina que la adopción de estas medidas no altera la estructura técnica ni financiera del proyecto, ni traslada los riesgos de la ejecución, manteniendo el contratista su responsabilidad integral sobre el resultado de la obra. Con respecto a las condiciones especiales se cita:</w:t>
      </w:r>
    </w:p>
    <w:p w14:paraId="48C14494" w14:textId="77777777" w:rsidR="00282871" w:rsidRPr="00282871" w:rsidRDefault="00282871" w:rsidP="009B215B">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“1) Subcontratación inclusiva: Cuando para la ejecución del contrato se requiera subcontratar bienes, obras, o servicios dentro de la cadena de provisión, se deberá priorizar la contratación de personas naturales con discapacidad y/o emprendimientos y empresas de personas con discapacidad, conforme a los criterios definidos en el artículo 2.2.1.2.4.2.6. del presente Decreto.</w:t>
      </w:r>
    </w:p>
    <w:p w14:paraId="3970C472" w14:textId="77777777" w:rsidR="00282871" w:rsidRPr="00282871" w:rsidRDefault="00282871" w:rsidP="009B215B">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2) integración del equipo de trabajo. Cuando para la ejecución del contrato se requiera la conformación de un equipo de trabajo, se deberá priorizar la contratación de personas naturales con discapacidad.”</w:t>
      </w:r>
    </w:p>
    <w:p w14:paraId="17EB68E0" w14:textId="6D92676C" w:rsidR="00282871" w:rsidRPr="00282871" w:rsidRDefault="00282871" w:rsidP="009603F5">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En igual sentido, es pertinente señalar la medida se estructura bajo criterios de razonabilidad y proporcionalidad, en tanto no impone cargas desmedidas al contratista ni condiciona la ejecución del contrato al cumplimiento de requisitos que puedan afectar su viabilidad, sino que se orienta a promover la inclusión en aquellos segmentos de la ejecución donde resulta técnica y funcionalmente procedente. Adicionalmente, la obligación se encuentra condicionada al cumplimiento de los perfiles requeridos y a la compatibilidad de las funciones asignadas con las capacidades de las personas vinculadas, garantizando que la participación se realice en condiciones que no comprometan la seguridad, la calidad de las intervenciones ni el cumplimiento de los tiempos contractuales. </w:t>
      </w:r>
    </w:p>
    <w:p w14:paraId="08C729CC" w14:textId="3E530704" w:rsidR="00282871" w:rsidRPr="00282871" w:rsidRDefault="00282871" w:rsidP="009603F5">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Así mismo, la inclusión de esta condición no introduce riesgos adicionales para la ejecución del contrato, en la medida en que no altera la estructura técnica del proyecto, no modifica las especificaciones de obra ni incide en la </w:t>
      </w:r>
      <w:r w:rsidRPr="00282871">
        <w:rPr>
          <w:rFonts w:ascii="Arial Narrow" w:eastAsiaTheme="majorEastAsia" w:hAnsi="Arial Narrow" w:cs="Arial"/>
          <w:color w:val="000000" w:themeColor="text1"/>
          <w:sz w:val="21"/>
          <w:szCs w:val="21"/>
          <w:lang w:val="es-CO"/>
        </w:rPr>
        <w:lastRenderedPageBreak/>
        <w:t>responsabilidad integral del contratista frente al resultado, quien mantiene la obligación de garantizar la correcta ejecución del objeto contractual. Por el contrario, la medida contribuye a fortalecer el impacto social del proyecto, incorporando un enfoque de inclusión que resulta compatible con la naturaleza de las actividades a desarrollar y con los principios de eficiencia y responsabilidad de la contratación pública.</w:t>
      </w:r>
    </w:p>
    <w:p w14:paraId="6A16D5AA" w14:textId="15FCEB00" w:rsidR="00282871" w:rsidRPr="00282871" w:rsidRDefault="00282871" w:rsidP="009603F5">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En consecuencia, se considera conveniente establecer como condición especial de ejecución que, en aquellos casos en que el contratista deba subcontratar bienes, obras o servicios dentro de la cadena de provisión, deberá priorizar la vinculación de personas naturales con discapacidad y/o emprendimientos y empresas conformadas por personas con discapacidad, conforme a los criterios definidos en el artículo 2.2.1.2.4.2.6 del citado decreto. O en su defecto, cuando la ejecución del contrato implique la conformación de equipos de trabajo, se deberá propender por la vinculación de personas con discapacidad, siempre que estas cumplan con los perfiles técnicos, académicos y de experiencia requeridos para el desarrollo de las actividades contratadas. </w:t>
      </w:r>
    </w:p>
    <w:p w14:paraId="3BD214C5" w14:textId="514B5D3F" w:rsidR="00282871" w:rsidRPr="00282871" w:rsidRDefault="00282871" w:rsidP="009603F5">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Esta condición no solo contribuye al cumplimiento del marco normativo vigente, sino que además fortalece la función social de la contratación pública, promoviendo la generación de oportunidades laborales para población históricamente vulnerable, sin que ello implique una carga desproporcionada para el contratista ni un riesgo para la ejecución del objeto contractual. </w:t>
      </w:r>
    </w:p>
    <w:p w14:paraId="12020E48" w14:textId="0573A1C3" w:rsidR="00282871" w:rsidRPr="00282871" w:rsidRDefault="00282871" w:rsidP="009603F5">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La verificación del cumplimiento de esta obligación estará a cargo del supervisor designado por la entidad, quien deberá dejar constancia en los informes de seguimiento. En caso de incumplimiento, se aplicarán las medidas correctivas y sancionatorias a que haya lugar, de conformidad con lo establecido en el pliego de condiciones y la normatividad vigente.</w:t>
      </w:r>
    </w:p>
    <w:p w14:paraId="73EA9042" w14:textId="77777777" w:rsidR="00282871" w:rsidRPr="00FB5F93" w:rsidRDefault="00282871" w:rsidP="00FB5F93">
      <w:pPr>
        <w:pStyle w:val="Ttulo2"/>
        <w:numPr>
          <w:ilvl w:val="1"/>
          <w:numId w:val="30"/>
        </w:numPr>
        <w:spacing w:before="200" w:beforeAutospacing="0" w:afterAutospacing="0" w:line="276" w:lineRule="auto"/>
        <w:ind w:hanging="578"/>
        <w:jc w:val="both"/>
        <w:rPr>
          <w:rFonts w:ascii="Arial Narrow" w:eastAsia="MS Gothic" w:hAnsi="Arial Narrow" w:cs="Tahoma"/>
          <w:b/>
          <w:bCs/>
          <w:color w:val="000000" w:themeColor="text1"/>
          <w:sz w:val="21"/>
          <w:szCs w:val="21"/>
          <w:lang w:val="es-ES" w:eastAsia="es-ES"/>
        </w:rPr>
      </w:pPr>
      <w:bookmarkStart w:id="204" w:name="_Toc237185623"/>
      <w:bookmarkStart w:id="205" w:name="_Toc238484032"/>
      <w:bookmarkStart w:id="206" w:name="_Toc239165314"/>
      <w:r w:rsidRPr="00FB5F93">
        <w:rPr>
          <w:rFonts w:ascii="Arial Narrow" w:eastAsia="MS Gothic" w:hAnsi="Arial Narrow" w:cs="Tahoma"/>
          <w:b/>
          <w:bCs/>
          <w:color w:val="000000" w:themeColor="text1"/>
          <w:sz w:val="21"/>
          <w:szCs w:val="21"/>
          <w:lang w:val="es-ES" w:eastAsia="es-ES"/>
        </w:rPr>
        <w:t>Criterios diferenciales para emprendimientos y empresas de mujeres y jóvenes egresados del sistema de protección del ICBF en el sistema de compras públicas</w:t>
      </w:r>
      <w:bookmarkEnd w:id="204"/>
      <w:bookmarkEnd w:id="205"/>
      <w:bookmarkEnd w:id="206"/>
    </w:p>
    <w:p w14:paraId="08AD2559"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br/>
        <w:t>Como parte de las medidas orientadas a fortalecer la inclusión social y productiva de las personas que egresan del Sistema de Protección del Instituto Colombiano de Bienestar Familiar ICBF, el 15 de julio de 2025 fue expedida la Ley 2479 de 2025, mediante la cual se creó el Programa Nacional de Acompañamiento Integral al Egresado del Sistema de Protección del ICBF y se incorporaron diferentes instrumentos dirigidos a facilitar su acceso prioritario a la oferta institucional del Estado.</w:t>
      </w:r>
    </w:p>
    <w:p w14:paraId="757E7410"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Dentro de estos instrumentos, el artículo 13 de la referida ley ordenó al ICBF incluir, dentro de los módulos de su Sistema de Información Misional —SIM—, el Registro Nacional de Jóvenes Egresados del Sistema de Protección, según se sigue a continuación:</w:t>
      </w:r>
    </w:p>
    <w:p w14:paraId="0F377484" w14:textId="77777777" w:rsidR="00282871" w:rsidRPr="00282871" w:rsidRDefault="00282871" w:rsidP="00A56B26">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w:t>
      </w:r>
      <w:r w:rsidRPr="00282871">
        <w:rPr>
          <w:rFonts w:ascii="Arial Narrow" w:eastAsiaTheme="majorEastAsia" w:hAnsi="Arial Narrow" w:cs="Arial"/>
          <w:b/>
          <w:bCs/>
          <w:i/>
          <w:iCs/>
          <w:color w:val="000000" w:themeColor="text1"/>
          <w:sz w:val="21"/>
          <w:szCs w:val="21"/>
          <w:lang w:val="es-CO"/>
        </w:rPr>
        <w:t>Artículo 13°. Registro Nacional de jóvenes egresados del sistema de protección del ICBF.</w:t>
      </w:r>
      <w:r w:rsidRPr="00282871">
        <w:rPr>
          <w:rFonts w:ascii="Arial Narrow" w:eastAsiaTheme="majorEastAsia" w:hAnsi="Arial Narrow" w:cs="Arial"/>
          <w:i/>
          <w:iCs/>
          <w:color w:val="000000" w:themeColor="text1"/>
          <w:sz w:val="21"/>
          <w:szCs w:val="21"/>
          <w:lang w:val="es-CO"/>
        </w:rPr>
        <w:t xml:space="preserve"> El Instituto Colombiano de Bienestar Familiar, como ente coordinador del Sistema Nacional de Bienestar Familiar incluirá dentro de los módulos del Sistema de Información Misional (SIM), el registro de jóvenes egresados del Sistema de Protección, para lo cual, deberá realizar la caracterización e identificación de los jóvenes en perspectiva individual y poblacional, estableciendo un proceso de actualización de manera periódica. Además, el registro garantizará la recolección y consolidación de información sobre la población objeto de </w:t>
      </w:r>
      <w:r w:rsidRPr="00282871">
        <w:rPr>
          <w:rFonts w:ascii="Arial Narrow" w:eastAsiaTheme="majorEastAsia" w:hAnsi="Arial Narrow" w:cs="Arial"/>
          <w:i/>
          <w:iCs/>
          <w:color w:val="000000" w:themeColor="text1"/>
          <w:sz w:val="21"/>
          <w:szCs w:val="21"/>
          <w:lang w:val="es-CO"/>
        </w:rPr>
        <w:lastRenderedPageBreak/>
        <w:t>esta ley, a fin de que accedan de forma prioritaria a la oferta estatal en los diferentes programas del Gobierno Nacional, para su inclusión social y productiva.</w:t>
      </w:r>
    </w:p>
    <w:p w14:paraId="5D7D923D" w14:textId="77777777" w:rsidR="00282871" w:rsidRPr="00282871" w:rsidRDefault="00282871" w:rsidP="00A56B26">
      <w:pPr>
        <w:spacing w:after="160" w:line="276" w:lineRule="auto"/>
        <w:ind w:left="708"/>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i/>
          <w:iCs/>
          <w:color w:val="000000" w:themeColor="text1"/>
          <w:sz w:val="21"/>
          <w:szCs w:val="21"/>
          <w:lang w:val="es-CO"/>
        </w:rPr>
        <w:t>Parágrafo</w:t>
      </w:r>
      <w:r w:rsidRPr="00282871">
        <w:rPr>
          <w:rFonts w:ascii="Arial Narrow" w:eastAsiaTheme="majorEastAsia" w:hAnsi="Arial Narrow" w:cs="Arial"/>
          <w:i/>
          <w:iCs/>
          <w:color w:val="000000" w:themeColor="text1"/>
          <w:sz w:val="21"/>
          <w:szCs w:val="21"/>
          <w:lang w:val="es-CO"/>
        </w:rPr>
        <w:t>. El Instituto Colombiano de Bienestar Familiar tendrá un plazo de dieciocho (18) meses contados a partir de la vigencia de la presente ley, para implementar el registro, para lo cual, podrá solicitar el acompañamiento técnico en el marco de sus competencias a entidades públicas como el Ministerio de Tecnologías de la Información y las Comunicaciones, el DANE, y demás entidades públicas y privadas.”</w:t>
      </w:r>
    </w:p>
    <w:p w14:paraId="35602765" w14:textId="77777777" w:rsidR="00282871" w:rsidRPr="00282871" w:rsidRDefault="00282871" w:rsidP="00A56B26">
      <w:pPr>
        <w:spacing w:after="160" w:line="276" w:lineRule="auto"/>
        <w:ind w:left="708"/>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En armonía con esta finalidad, el Título IV de la Ley 2479 de 2025 incorporó medidas dirigidas al fortalecimiento y consolidación de proyectos de vida a través de la priorización en oferta estatal, estableciendo en primer lugar en su artículo 21 lo siguiente:</w:t>
      </w:r>
    </w:p>
    <w:p w14:paraId="44D4237C" w14:textId="77777777" w:rsidR="00282871" w:rsidRPr="00282871" w:rsidRDefault="00282871" w:rsidP="00A56B26">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b/>
          <w:bCs/>
          <w:i/>
          <w:iCs/>
          <w:color w:val="000000" w:themeColor="text1"/>
          <w:sz w:val="21"/>
          <w:szCs w:val="21"/>
          <w:lang w:val="es-CO"/>
        </w:rPr>
        <w:t>Artículo 21.</w:t>
      </w:r>
      <w:r w:rsidRPr="00282871">
        <w:rPr>
          <w:rFonts w:ascii="Arial Narrow" w:eastAsiaTheme="majorEastAsia" w:hAnsi="Arial Narrow" w:cs="Arial"/>
          <w:i/>
          <w:iCs/>
          <w:color w:val="000000" w:themeColor="text1"/>
          <w:sz w:val="21"/>
          <w:szCs w:val="21"/>
          <w:lang w:val="es-CO"/>
        </w:rPr>
        <w:t xml:space="preserve"> Modifíquese el artículo 32 de la ley 2069 de 2020 el cual quedará así:</w:t>
      </w:r>
    </w:p>
    <w:p w14:paraId="19622510" w14:textId="77777777" w:rsidR="00282871" w:rsidRPr="00282871" w:rsidRDefault="00282871" w:rsidP="00A56B26">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w:t>
      </w:r>
      <w:r w:rsidRPr="00282871">
        <w:rPr>
          <w:rFonts w:ascii="Arial Narrow" w:eastAsiaTheme="majorEastAsia" w:hAnsi="Arial Narrow" w:cs="Arial"/>
          <w:b/>
          <w:bCs/>
          <w:i/>
          <w:iCs/>
          <w:color w:val="000000" w:themeColor="text1"/>
          <w:sz w:val="21"/>
          <w:szCs w:val="21"/>
          <w:lang w:val="es-CO"/>
        </w:rPr>
        <w:t>ARTÍCULO 32. CRITERIOS DIFERENCIALES PARA EMPRENDIMIENTOS Y EMPRESAS DE MUJERES Y JÓVENES EGRESADOS DEL SISTEMA DE PROTECCIÓN DEL ICBF EN EL SISTEMA DE COMPRAS PÚBLICAS</w:t>
      </w:r>
      <w:r w:rsidRPr="00282871">
        <w:rPr>
          <w:rFonts w:ascii="Arial Narrow" w:eastAsiaTheme="majorEastAsia" w:hAnsi="Arial Narrow" w:cs="Arial"/>
          <w:i/>
          <w:iCs/>
          <w:color w:val="000000" w:themeColor="text1"/>
          <w:sz w:val="21"/>
          <w:szCs w:val="21"/>
          <w:lang w:val="es-CO"/>
        </w:rPr>
        <w:t>. De acuerdo con el resultado del análisis del sector, las entidades estatales incluirán requisitos diferenciales y puntajes adicionales en los procesos de licitación pública, selección abreviada de menor cuantía y concurso de méritos, así como en los procesos competitivos que adelanten las entidades estatales que no apliquen en su gestión contractual el Estatuto General de Contratación Administrativa, como medidas de acción afirmativa, para incentivar emprendimientos y empresas de mujeres y jóvenes Egresados del Sistema de Protección del ICBF en el sistema de compras públicas, sin perjuicio de los compromisos adquiridos por Colombia en los acuerdos comerciales en vigor.</w:t>
      </w:r>
    </w:p>
    <w:p w14:paraId="6534A88F" w14:textId="77777777" w:rsidR="00282871" w:rsidRPr="00282871" w:rsidRDefault="00282871" w:rsidP="00A56B26">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b/>
          <w:bCs/>
          <w:i/>
          <w:iCs/>
          <w:color w:val="000000" w:themeColor="text1"/>
          <w:sz w:val="21"/>
          <w:szCs w:val="21"/>
          <w:lang w:val="es-CO"/>
        </w:rPr>
        <w:t>PARÁGRAFO 1</w:t>
      </w:r>
      <w:r w:rsidRPr="00282871">
        <w:rPr>
          <w:rFonts w:ascii="Arial Narrow" w:eastAsiaTheme="majorEastAsia" w:hAnsi="Arial Narrow" w:cs="Arial"/>
          <w:i/>
          <w:iCs/>
          <w:color w:val="000000" w:themeColor="text1"/>
          <w:sz w:val="21"/>
          <w:szCs w:val="21"/>
          <w:lang w:val="es-CO"/>
        </w:rPr>
        <w:t>. La definición de emprendimientos y empresas de mujeres se reglamentará por el gobierno nacional.</w:t>
      </w:r>
    </w:p>
    <w:p w14:paraId="3033564F" w14:textId="77777777" w:rsidR="00282871" w:rsidRPr="00282871" w:rsidRDefault="00282871" w:rsidP="00A56B26">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De igual manera, la definición de emprendimientos y empresas de jóvenes Egresados del Sistema de Protección del ICBF se reglamentará por el gobierno nacional.</w:t>
      </w:r>
    </w:p>
    <w:p w14:paraId="3C82DECE" w14:textId="77777777" w:rsidR="00282871" w:rsidRPr="00282871" w:rsidRDefault="00282871" w:rsidP="00A56B26">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b/>
          <w:bCs/>
          <w:i/>
          <w:iCs/>
          <w:color w:val="000000" w:themeColor="text1"/>
          <w:sz w:val="21"/>
          <w:szCs w:val="21"/>
          <w:lang w:val="es-CO"/>
        </w:rPr>
        <w:t>PARÁGRAFO 2</w:t>
      </w:r>
      <w:r w:rsidRPr="00282871">
        <w:rPr>
          <w:rFonts w:ascii="Arial Narrow" w:eastAsiaTheme="majorEastAsia" w:hAnsi="Arial Narrow" w:cs="Arial"/>
          <w:i/>
          <w:iCs/>
          <w:color w:val="000000" w:themeColor="text1"/>
          <w:sz w:val="21"/>
          <w:szCs w:val="21"/>
          <w:lang w:val="es-CO"/>
        </w:rPr>
        <w:t>. Para la obtención del puntaje adicional en los procesos de selección de contratistas enunciados en el inciso primero, los proponentes individuales podrán acreditar la condición de ser emprendimientos y empresas de mujeres o la condición de ser emprendimientos y empresas de jóvenes Egresados del Sistema de Protección del ICBF, puntaje único que se obtendrá, bien sea con cualquiera de las dos condiciones o incluso con ambas.</w:t>
      </w:r>
    </w:p>
    <w:p w14:paraId="03AA50F8" w14:textId="77777777" w:rsidR="00282871" w:rsidRPr="00282871" w:rsidRDefault="00282871" w:rsidP="00A56B26">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En el caso de proponentes plurales, al menos uno de los integrantes podrá acreditar una de las dos condiciones anteriores.</w:t>
      </w:r>
    </w:p>
    <w:p w14:paraId="37F0DC30" w14:textId="77777777" w:rsidR="00282871" w:rsidRPr="00282871" w:rsidRDefault="00282871" w:rsidP="00A56B26">
      <w:pPr>
        <w:spacing w:after="160" w:line="276" w:lineRule="auto"/>
        <w:ind w:left="708"/>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b/>
          <w:bCs/>
          <w:i/>
          <w:iCs/>
          <w:color w:val="000000" w:themeColor="text1"/>
          <w:sz w:val="21"/>
          <w:szCs w:val="21"/>
          <w:lang w:val="es-CO"/>
        </w:rPr>
        <w:t>PARÁGRAFO 3</w:t>
      </w:r>
      <w:r w:rsidRPr="00282871">
        <w:rPr>
          <w:rFonts w:ascii="Arial Narrow" w:eastAsiaTheme="majorEastAsia" w:hAnsi="Arial Narrow" w:cs="Arial"/>
          <w:i/>
          <w:iCs/>
          <w:color w:val="000000" w:themeColor="text1"/>
          <w:sz w:val="21"/>
          <w:szCs w:val="21"/>
          <w:lang w:val="es-CO"/>
        </w:rPr>
        <w:t>. El puntaje adicional, que se otorgará de conformidad con el parágrafo segundo, será hasta el 0.25% del puntaje máximo a asignar.</w:t>
      </w:r>
    </w:p>
    <w:p w14:paraId="2E3BE9B7"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De la disposición transcrita se extrae que el parágrafo primero del artículo 32 de la Ley 2069 de 2020, en su versión modificada, dispuso expresamente que la definición de los emprendimientos y empresas de jóvenes egresados del Sistema de Protección del ICBF deberá ser reglamentada por el Gobierno nacional, de ahí que, los requisitos </w:t>
      </w:r>
      <w:r w:rsidRPr="00282871">
        <w:rPr>
          <w:rFonts w:ascii="Arial Narrow" w:eastAsiaTheme="majorEastAsia" w:hAnsi="Arial Narrow" w:cs="Arial"/>
          <w:color w:val="000000" w:themeColor="text1"/>
          <w:sz w:val="21"/>
          <w:szCs w:val="21"/>
          <w:lang w:val="es-CO"/>
        </w:rPr>
        <w:lastRenderedPageBreak/>
        <w:t>diferenciales y el puntaje adicional asociados específicamente a esta población no son de aplicación inmediata, pues requieren un desarrollo reglamentario que determine las condiciones objetivas para identificar y acreditar a sus beneficiarios.</w:t>
      </w:r>
    </w:p>
    <w:p w14:paraId="4B81E7DF"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En ese sentido y a partir de la revisión de las fuentes oficiales disponibles al momento de elaborar el presente estudio, no se identificó la expedición del reglamento específico que defina los emprendimientos y empresas de jóvenes egresados del Sistema de Protección del ICBF. En consecuencia, la Entidad no establecerá dentro del presente proceso requisitos habilitantes diferenciales ni otorgará el puntaje adicional de hasta el cero coma veinticinco por ciento (0,25 %) por esta condición, mientras no se cuente con la regulación que permita su aplicación objetiva, uniforme y verificable en tratándose de los Documentos Tipo adoptados por la Agencia Nacional de Contratación Pública.</w:t>
      </w:r>
    </w:p>
    <w:p w14:paraId="51A94069"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En segundo lugar, el artículo 22 de la Ley 2479 de 2025 adicionó un nuevo factor al orden sucesivo y excluyente de desempate previsto en el artículo 35 de la Ley 2069 de 2020.</w:t>
      </w:r>
    </w:p>
    <w:p w14:paraId="6518D349" w14:textId="77777777" w:rsidR="00282871" w:rsidRPr="00282871" w:rsidRDefault="00282871" w:rsidP="00A56B26">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w:t>
      </w:r>
    </w:p>
    <w:p w14:paraId="046E7AE1" w14:textId="77777777" w:rsidR="00282871" w:rsidRPr="00282871" w:rsidRDefault="00282871" w:rsidP="00A56B26">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12. Preferir la propuesta presentada por personas que acrediten: (a) ser jóvenes Egresados del Sistema de Protección del ICBF en las condiciones establecidas en la presente ley; o (b) de la persona jurídica en la cual participe o participen mayoritariamente, es decir, que más del cincuenta por ciento (50%) de la composición accionaria o cuota parte de la persona jurídica está constituida por jóvenes egresados del Sistema de Protección del ICBF; o, (c) la oferta presentada por de un proponente plural con una participación de al menos un veinticinco por ciento (25%) de una persona que acredite ser Egresado del Sistema de Protección del ICBF o una persona jurídica en las cuales se acredite participación mayoritaria de jóvenes egresados del Sistema de Protección del ICBF.</w:t>
      </w:r>
    </w:p>
    <w:p w14:paraId="1D6CB7AC" w14:textId="77777777" w:rsidR="00282871" w:rsidRPr="00282871" w:rsidRDefault="00282871" w:rsidP="00A56B26">
      <w:pPr>
        <w:spacing w:after="160" w:line="276" w:lineRule="auto"/>
        <w:ind w:left="708"/>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13. Utilizar un método aleatorio para seleccionar el oferente, método que deberá haber sido previsto previamente en los Documentos del Proceso.</w:t>
      </w:r>
    </w:p>
    <w:p w14:paraId="6ECF0238"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A diferencia de los requisitos diferenciales y del puntaje adicional referidos en párrafos anteriores los cuales requieren reglamentación, esta causal de desempate no fue condicionada por el legislador a la expedición de una reglamentación previa, de ahí que, en Boletín 06-CCE la Agencia Nacional de Contratación Pública haya concluido que se trata de una disposición de aplicación directa desde la promulgación de la Ley 2479 de 2025 y que debe incorporarse y aplicarse de manera sucesiva y excluyente dentro del orden establecido en el artículo 35 de la Ley 2069 de 2020. El método aleatorio, que anteriormente correspondía al numeral 12, pasa a operar como último criterio de desempate, una vez agotada la nueva causal incorporada por la ley.</w:t>
      </w:r>
    </w:p>
    <w:p w14:paraId="16951C27"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De acuerdo con la orientación divulgada por Colombia Compra Eficiente en Boletín - Versión VI en octubre de 2025, mientras el registro entra en funcionamiento, la condición de egresado podrá acreditarse mediante certificación institucional expedida por las áreas competentes del ICBF, entre ellas la Dirección de Protección, las direcciones regionales o los centros zonales. Dichas certificaciones podrán ser solicitadas por los interesados en ejercicio del derecho de petición y constituirán un mecanismo transitorio y verificable para demostrar la condición exigida por la ley.</w:t>
      </w:r>
    </w:p>
    <w:p w14:paraId="7165B6BE"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lastRenderedPageBreak/>
        <w:t>Por su parte, tratándose de personas jurídicas, la certificación expedida por el ICBF respecto de cada persona que invoque la condición deberá complementarse con la certificación suscrita por el representante legal, el contador público o el revisor fiscal, según corresponda, en la cual se identifique la composición accionaria o de cuotas sociales y se acredite que más del cincuenta por ciento (50 %) pertenece a jóvenes egresados del Sistema de Protección del ICBF. En el caso de los proponentes plurales, además de los documentos anteriores, deberá verificarse que la persona natural o jurídica que acredita la condición tenga una participación igual o superior al veinticinco por ciento (25 %) dentro del consorcio o unión temporal.</w:t>
      </w:r>
    </w:p>
    <w:p w14:paraId="6620882A" w14:textId="70A487D9"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 xml:space="preserve">Sin perjuicio de lo anterior, resulta importante advertir que los Documentos Tipo aplicables al presente proceso de selección corresponden a la versión </w:t>
      </w:r>
      <w:r w:rsidR="00833C11">
        <w:rPr>
          <w:rFonts w:ascii="Arial Narrow" w:eastAsiaTheme="majorEastAsia" w:hAnsi="Arial Narrow" w:cs="Arial"/>
          <w:color w:val="000000" w:themeColor="text1"/>
          <w:sz w:val="21"/>
          <w:szCs w:val="21"/>
          <w:lang w:val="es-CO"/>
        </w:rPr>
        <w:t>2</w:t>
      </w:r>
      <w:r w:rsidRPr="00282871">
        <w:rPr>
          <w:rFonts w:ascii="Arial Narrow" w:eastAsiaTheme="majorEastAsia" w:hAnsi="Arial Narrow" w:cs="Arial"/>
          <w:color w:val="000000" w:themeColor="text1"/>
          <w:sz w:val="21"/>
          <w:szCs w:val="21"/>
          <w:lang w:val="es-CO"/>
        </w:rPr>
        <w:t xml:space="preserve"> para los procesos de licitación de obra pública de infraestructura de </w:t>
      </w:r>
      <w:r w:rsidR="00833C11">
        <w:rPr>
          <w:rFonts w:ascii="Arial Narrow" w:eastAsiaTheme="majorEastAsia" w:hAnsi="Arial Narrow" w:cs="Arial"/>
          <w:color w:val="000000" w:themeColor="text1"/>
          <w:sz w:val="21"/>
          <w:szCs w:val="21"/>
          <w:lang w:val="es-CO"/>
        </w:rPr>
        <w:t>social</w:t>
      </w:r>
      <w:r w:rsidRPr="00282871">
        <w:rPr>
          <w:rFonts w:ascii="Arial Narrow" w:eastAsiaTheme="majorEastAsia" w:hAnsi="Arial Narrow" w:cs="Arial"/>
          <w:color w:val="000000" w:themeColor="text1"/>
          <w:sz w:val="21"/>
          <w:szCs w:val="21"/>
          <w:lang w:val="es-CO"/>
        </w:rPr>
        <w:t>, adoptada mediante la Resolución 5</w:t>
      </w:r>
      <w:r w:rsidR="00833C11">
        <w:rPr>
          <w:rFonts w:ascii="Arial Narrow" w:eastAsiaTheme="majorEastAsia" w:hAnsi="Arial Narrow" w:cs="Arial"/>
          <w:color w:val="000000" w:themeColor="text1"/>
          <w:sz w:val="21"/>
          <w:szCs w:val="21"/>
          <w:lang w:val="es-CO"/>
        </w:rPr>
        <w:t>39</w:t>
      </w:r>
      <w:r w:rsidRPr="00282871">
        <w:rPr>
          <w:rFonts w:ascii="Arial Narrow" w:eastAsiaTheme="majorEastAsia" w:hAnsi="Arial Narrow" w:cs="Arial"/>
          <w:color w:val="000000" w:themeColor="text1"/>
          <w:sz w:val="21"/>
          <w:szCs w:val="21"/>
          <w:lang w:val="es-CO"/>
        </w:rPr>
        <w:t xml:space="preserve"> de 202</w:t>
      </w:r>
      <w:r w:rsidR="00833C11">
        <w:rPr>
          <w:rFonts w:ascii="Arial Narrow" w:eastAsiaTheme="majorEastAsia" w:hAnsi="Arial Narrow" w:cs="Arial"/>
          <w:color w:val="000000" w:themeColor="text1"/>
          <w:sz w:val="21"/>
          <w:szCs w:val="21"/>
          <w:lang w:val="es-CO"/>
        </w:rPr>
        <w:t>5</w:t>
      </w:r>
      <w:r w:rsidRPr="00282871">
        <w:rPr>
          <w:rFonts w:ascii="Arial Narrow" w:eastAsiaTheme="majorEastAsia" w:hAnsi="Arial Narrow" w:cs="Arial"/>
          <w:color w:val="000000" w:themeColor="text1"/>
          <w:sz w:val="21"/>
          <w:szCs w:val="21"/>
          <w:lang w:val="es-CO"/>
        </w:rPr>
        <w:t>. En atención a que esta versión fue expedida con anterioridad a la entrada en vigencia de la Ley 2479 de 2025, su Documento Base y el Formato 10 - Factores de desempate, no incorporan la causal preferencial posteriormente adicionada al artículo 35 de la Ley 2069 de 2020 en favor de los jóvenes egresados del Sistema de Protección del ICBF.</w:t>
      </w:r>
    </w:p>
    <w:p w14:paraId="091497E4" w14:textId="4CD45DAA"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Asimismo, es importante traer a colación lo dispuesto en el artículo 3 de la Resolución 5</w:t>
      </w:r>
      <w:r w:rsidR="00C07BB9">
        <w:rPr>
          <w:rFonts w:ascii="Arial Narrow" w:eastAsiaTheme="majorEastAsia" w:hAnsi="Arial Narrow" w:cs="Arial"/>
          <w:color w:val="000000" w:themeColor="text1"/>
          <w:sz w:val="21"/>
          <w:szCs w:val="21"/>
          <w:lang w:val="es-CO"/>
        </w:rPr>
        <w:t>39</w:t>
      </w:r>
      <w:r w:rsidRPr="00282871">
        <w:rPr>
          <w:rFonts w:ascii="Arial Narrow" w:eastAsiaTheme="majorEastAsia" w:hAnsi="Arial Narrow" w:cs="Arial"/>
          <w:color w:val="000000" w:themeColor="text1"/>
          <w:sz w:val="21"/>
          <w:szCs w:val="21"/>
          <w:lang w:val="es-CO"/>
        </w:rPr>
        <w:t xml:space="preserve"> de 202</w:t>
      </w:r>
      <w:r w:rsidR="00C07BB9">
        <w:rPr>
          <w:rFonts w:ascii="Arial Narrow" w:eastAsiaTheme="majorEastAsia" w:hAnsi="Arial Narrow" w:cs="Arial"/>
          <w:color w:val="000000" w:themeColor="text1"/>
          <w:sz w:val="21"/>
          <w:szCs w:val="21"/>
          <w:lang w:val="es-CO"/>
        </w:rPr>
        <w:t>5</w:t>
      </w:r>
      <w:r w:rsidRPr="00282871">
        <w:rPr>
          <w:rFonts w:ascii="Arial Narrow" w:eastAsiaTheme="majorEastAsia" w:hAnsi="Arial Narrow" w:cs="Arial"/>
          <w:color w:val="000000" w:themeColor="text1"/>
          <w:sz w:val="21"/>
          <w:szCs w:val="21"/>
          <w:lang w:val="es-CO"/>
        </w:rPr>
        <w:t xml:space="preserve"> en relación con la prohibición de alteración o modificación de los Documentos Tipo, a saber:</w:t>
      </w:r>
    </w:p>
    <w:p w14:paraId="7613B721" w14:textId="77777777" w:rsidR="00282871" w:rsidRPr="00282871" w:rsidRDefault="00282871" w:rsidP="00C07BB9">
      <w:pPr>
        <w:spacing w:after="160" w:line="276" w:lineRule="auto"/>
        <w:ind w:left="708"/>
        <w:jc w:val="both"/>
        <w:rPr>
          <w:rFonts w:ascii="Arial Narrow" w:eastAsiaTheme="majorEastAsia" w:hAnsi="Arial Narrow" w:cs="Arial"/>
          <w:i/>
          <w:iCs/>
          <w:color w:val="000000" w:themeColor="text1"/>
          <w:sz w:val="21"/>
          <w:szCs w:val="21"/>
          <w:lang w:val="es-CO"/>
        </w:rPr>
      </w:pPr>
      <w:r w:rsidRPr="00282871">
        <w:rPr>
          <w:rFonts w:ascii="Arial Narrow" w:eastAsiaTheme="majorEastAsia" w:hAnsi="Arial Narrow" w:cs="Arial"/>
          <w:i/>
          <w:iCs/>
          <w:color w:val="000000" w:themeColor="text1"/>
          <w:sz w:val="21"/>
          <w:szCs w:val="21"/>
          <w:lang w:val="es-CO"/>
        </w:rPr>
        <w:t>Artículo 3. Inalterabilidad de los documentos tipo. De conformidad con el artículo 1 de la Ley 2022 de 2020, los documentos tipo son obligatorios en la actividad contractual de las entidades estatales sometidas al Estatuto General de Contratación de la Administración Pública, patrimonios autónomos o personas naturales o jurídicas de derecho público o privado que por mandamiento legal estén obligadas a su aplicación. En consecuencia, los obligados a su aplicación, al adelantar sus procedimientos de selección, solo podrán modificarlos en los aspectos en que los documentos tipo lo permitan.</w:t>
      </w:r>
    </w:p>
    <w:p w14:paraId="6D655AC1" w14:textId="11AABB33"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De la disposición transcrita se extrae que, esta regla impide que las entidades contratantes alteren discrecionalmente los requisitos habilitantes, factores de evaluación, formatos y demás condiciones estandarizadas por Colombia Compra Eficiente. En efecto, la Resolución 5</w:t>
      </w:r>
      <w:r w:rsidR="00C07BB9">
        <w:rPr>
          <w:rFonts w:ascii="Arial Narrow" w:eastAsiaTheme="majorEastAsia" w:hAnsi="Arial Narrow" w:cs="Arial"/>
          <w:color w:val="000000" w:themeColor="text1"/>
          <w:sz w:val="21"/>
          <w:szCs w:val="21"/>
          <w:lang w:val="es-CO"/>
        </w:rPr>
        <w:t>39</w:t>
      </w:r>
      <w:r w:rsidRPr="00282871">
        <w:rPr>
          <w:rFonts w:ascii="Arial Narrow" w:eastAsiaTheme="majorEastAsia" w:hAnsi="Arial Narrow" w:cs="Arial"/>
          <w:color w:val="000000" w:themeColor="text1"/>
          <w:sz w:val="21"/>
          <w:szCs w:val="21"/>
          <w:lang w:val="es-CO"/>
        </w:rPr>
        <w:t xml:space="preserve"> de 202</w:t>
      </w:r>
      <w:r w:rsidR="00C07BB9">
        <w:rPr>
          <w:rFonts w:ascii="Arial Narrow" w:eastAsiaTheme="majorEastAsia" w:hAnsi="Arial Narrow" w:cs="Arial"/>
          <w:color w:val="000000" w:themeColor="text1"/>
          <w:sz w:val="21"/>
          <w:szCs w:val="21"/>
          <w:lang w:val="es-CO"/>
        </w:rPr>
        <w:t>5</w:t>
      </w:r>
      <w:r w:rsidRPr="00282871">
        <w:rPr>
          <w:rFonts w:ascii="Arial Narrow" w:eastAsiaTheme="majorEastAsia" w:hAnsi="Arial Narrow" w:cs="Arial"/>
          <w:color w:val="000000" w:themeColor="text1"/>
          <w:sz w:val="21"/>
          <w:szCs w:val="21"/>
          <w:lang w:val="es-CO"/>
        </w:rPr>
        <w:t xml:space="preserve"> incluye expresamente dentro de los documentos obligatorios el Formato 10 - Factores de desempate y limita su modificación a los espacios expresamente autorizados.</w:t>
      </w:r>
    </w:p>
    <w:p w14:paraId="6457A25C"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No obstante, la inalterabilidad de los Documentos Tipo no puede interpretarse como una autorización para desconocer o inaplicar disposiciones legales posteriores a su expedición. La regla de estandarización limita la facultad discrecional de la Entidad para introducir condiciones propias, pero no modifica la jerarquía normativa ni sustrae los procesos de contratación del cumplimiento de las leyes vigentes.</w:t>
      </w:r>
    </w:p>
    <w:p w14:paraId="10FC9431" w14:textId="77777777" w:rsidR="00282871" w:rsidRPr="00282871" w:rsidRDefault="00282871" w:rsidP="000A647E">
      <w:pPr>
        <w:spacing w:after="160" w:line="276"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t>En virtud de lo anterior, la Entidad conservará íntegramente el contenido estandarizado de los Documentos Tipo, sin introducir modificaciones discrecionales en su estructura. Sin embargo, para efectos de la evaluación y adjudicación del proceso, interpretará y aplicará el orden de desempate previsto en dichos documentos en armonía con el artículo 35 de la Ley 2069 de 2020, modificado por el artículo 22 de la Ley 2479 de 2025. Por consiguiente, una vez agotados los factores anteriores, se aplicará la preferencia correspondiente a los jóvenes egresados del Sistema de Protección del ICBF y, únicamente si persiste el empate, se acudirá al método aleatorio previsto como último criterio de selección.</w:t>
      </w:r>
    </w:p>
    <w:p w14:paraId="59273206" w14:textId="10550E69" w:rsidR="00B07279" w:rsidRPr="00A956A8" w:rsidRDefault="00B07279" w:rsidP="00A956A8">
      <w:pPr>
        <w:spacing w:after="160" w:line="276" w:lineRule="auto"/>
        <w:jc w:val="both"/>
        <w:rPr>
          <w:rFonts w:ascii="Arial Narrow" w:eastAsiaTheme="majorEastAsia" w:hAnsi="Arial Narrow" w:cs="Arial"/>
          <w:color w:val="000000" w:themeColor="text1"/>
          <w:sz w:val="21"/>
          <w:szCs w:val="21"/>
          <w:lang w:val="es-CO"/>
        </w:rPr>
      </w:pPr>
      <w:r w:rsidRPr="003F683A">
        <w:rPr>
          <w:rFonts w:ascii="Arial Narrow" w:hAnsi="Arial Narrow"/>
          <w:sz w:val="21"/>
          <w:szCs w:val="21"/>
        </w:rPr>
        <w:lastRenderedPageBreak/>
        <w:t xml:space="preserve">En consecuencia, se: </w:t>
      </w:r>
    </w:p>
    <w:p w14:paraId="4FB6F9AE" w14:textId="77777777" w:rsidR="00B07279" w:rsidRPr="003F683A" w:rsidRDefault="00B07279" w:rsidP="00B07279">
      <w:pPr>
        <w:spacing w:line="240" w:lineRule="auto"/>
        <w:jc w:val="center"/>
        <w:rPr>
          <w:rFonts w:ascii="Arial Narrow" w:hAnsi="Arial Narrow"/>
          <w:b/>
          <w:bCs/>
          <w:sz w:val="21"/>
          <w:szCs w:val="21"/>
        </w:rPr>
      </w:pPr>
      <w:r w:rsidRPr="003F683A">
        <w:rPr>
          <w:rFonts w:ascii="Arial Narrow" w:hAnsi="Arial Narrow"/>
          <w:b/>
          <w:bCs/>
          <w:sz w:val="21"/>
          <w:szCs w:val="21"/>
        </w:rPr>
        <w:t>CONCLUYE QUE:</w:t>
      </w:r>
    </w:p>
    <w:p w14:paraId="39955876" w14:textId="77777777" w:rsidR="00B07279" w:rsidRPr="003F683A" w:rsidRDefault="00B07279" w:rsidP="00B07279">
      <w:pPr>
        <w:spacing w:line="240" w:lineRule="auto"/>
        <w:jc w:val="both"/>
        <w:rPr>
          <w:rFonts w:ascii="Arial Narrow" w:hAnsi="Arial Narrow"/>
          <w:sz w:val="21"/>
          <w:szCs w:val="21"/>
        </w:rPr>
      </w:pPr>
    </w:p>
    <w:p w14:paraId="316F6EF3" w14:textId="24C8DECE" w:rsidR="00B07279" w:rsidRPr="003F683A" w:rsidRDefault="00B07279" w:rsidP="00B07279">
      <w:pPr>
        <w:spacing w:line="240" w:lineRule="auto"/>
        <w:jc w:val="both"/>
        <w:rPr>
          <w:rFonts w:ascii="Arial Narrow" w:hAnsi="Arial Narrow"/>
          <w:sz w:val="21"/>
          <w:szCs w:val="21"/>
        </w:rPr>
      </w:pPr>
      <w:r w:rsidRPr="003F683A">
        <w:rPr>
          <w:rFonts w:ascii="Arial Narrow" w:hAnsi="Arial Narrow"/>
          <w:sz w:val="21"/>
          <w:szCs w:val="21"/>
        </w:rPr>
        <w:t>Resulta procedente iniciar los trámites inherentes al proceso de selección de contratista en la modalidad de licitación pública para la “</w:t>
      </w:r>
      <w:r w:rsidRPr="003F683A">
        <w:rPr>
          <w:rFonts w:ascii="Arial Narrow" w:hAnsi="Arial Narrow"/>
          <w:b/>
          <w:bCs/>
          <w:sz w:val="21"/>
          <w:szCs w:val="21"/>
        </w:rPr>
        <w:t>CONSTRUCCIÓN DE ESTUFAS ECOEFICIENTES PROVEEDORA DE ENERGÍA</w:t>
      </w:r>
      <w:r w:rsidR="00D24C03">
        <w:rPr>
          <w:rFonts w:ascii="Arial Narrow" w:hAnsi="Arial Narrow"/>
          <w:b/>
          <w:bCs/>
          <w:sz w:val="21"/>
          <w:szCs w:val="21"/>
        </w:rPr>
        <w:t>S</w:t>
      </w:r>
      <w:r w:rsidRPr="003F683A">
        <w:rPr>
          <w:rFonts w:ascii="Arial Narrow" w:hAnsi="Arial Narrow"/>
          <w:b/>
          <w:bCs/>
          <w:sz w:val="21"/>
          <w:szCs w:val="21"/>
        </w:rPr>
        <w:t xml:space="preserve"> LIMPIA</w:t>
      </w:r>
      <w:r w:rsidR="00D24C03">
        <w:rPr>
          <w:rFonts w:ascii="Arial Narrow" w:hAnsi="Arial Narrow"/>
          <w:b/>
          <w:bCs/>
          <w:sz w:val="21"/>
          <w:szCs w:val="21"/>
        </w:rPr>
        <w:t>S</w:t>
      </w:r>
      <w:r w:rsidRPr="003F683A">
        <w:rPr>
          <w:rFonts w:ascii="Arial Narrow" w:hAnsi="Arial Narrow"/>
          <w:b/>
          <w:bCs/>
          <w:sz w:val="21"/>
          <w:szCs w:val="21"/>
        </w:rPr>
        <w:t xml:space="preserve"> COMO MEDIDA</w:t>
      </w:r>
      <w:r w:rsidR="00D24C03">
        <w:rPr>
          <w:rFonts w:ascii="Arial Narrow" w:hAnsi="Arial Narrow"/>
          <w:b/>
          <w:bCs/>
          <w:sz w:val="21"/>
          <w:szCs w:val="21"/>
        </w:rPr>
        <w:t>S</w:t>
      </w:r>
      <w:r w:rsidRPr="003F683A">
        <w:rPr>
          <w:rFonts w:ascii="Arial Narrow" w:hAnsi="Arial Narrow"/>
          <w:b/>
          <w:bCs/>
          <w:sz w:val="21"/>
          <w:szCs w:val="21"/>
        </w:rPr>
        <w:t xml:space="preserve"> DE MITIGACIÓN AL CAMBIO CLIMÁTICO EN LAS COMUNIDADES RURALES DEL MUNICIPIO DE ATACO, TOLIMA”</w:t>
      </w:r>
      <w:r w:rsidRPr="003F683A">
        <w:rPr>
          <w:rFonts w:ascii="Arial Narrow" w:hAnsi="Arial Narrow"/>
          <w:sz w:val="21"/>
          <w:szCs w:val="21"/>
        </w:rPr>
        <w:t xml:space="preserve"> para lo cual se atenderán los parámetros establecidos en el presente estudio previo. </w:t>
      </w:r>
    </w:p>
    <w:p w14:paraId="1B003014" w14:textId="77777777" w:rsidR="00B07279" w:rsidRPr="003F683A" w:rsidRDefault="00B07279" w:rsidP="00B07279">
      <w:pPr>
        <w:spacing w:line="240" w:lineRule="auto"/>
        <w:jc w:val="both"/>
        <w:rPr>
          <w:rFonts w:ascii="Arial Narrow" w:hAnsi="Arial Narrow"/>
          <w:sz w:val="21"/>
          <w:szCs w:val="21"/>
        </w:rPr>
      </w:pPr>
    </w:p>
    <w:p w14:paraId="714133E6" w14:textId="77777777" w:rsidR="00B07279" w:rsidRPr="002A624A" w:rsidRDefault="00B07279" w:rsidP="00B07279">
      <w:pPr>
        <w:spacing w:after="160" w:line="259" w:lineRule="auto"/>
        <w:jc w:val="both"/>
        <w:rPr>
          <w:rFonts w:ascii="Arial Narrow" w:hAnsi="Arial Narrow" w:cs="Arial"/>
          <w:color w:val="000000"/>
          <w:sz w:val="21"/>
          <w:szCs w:val="21"/>
          <w:lang w:val="es-CO"/>
        </w:rPr>
      </w:pPr>
      <w:r w:rsidRPr="002A624A">
        <w:rPr>
          <w:rFonts w:ascii="Arial Narrow" w:hAnsi="Arial Narrow"/>
          <w:color w:val="000000" w:themeColor="text1"/>
          <w:sz w:val="21"/>
          <w:szCs w:val="21"/>
        </w:rPr>
        <w:t xml:space="preserve">Dado en el Municipio de Ataco, Tolima a los </w:t>
      </w:r>
      <w:r w:rsidRPr="002A624A">
        <w:rPr>
          <w:rFonts w:ascii="Arial Narrow" w:hAnsi="Arial Narrow" w:cs="Arial"/>
          <w:color w:val="000000"/>
          <w:sz w:val="21"/>
          <w:szCs w:val="21"/>
          <w:lang w:val="es-CO"/>
        </w:rPr>
        <w:t xml:space="preserve">a los </w:t>
      </w:r>
      <w:r w:rsidRPr="002A624A">
        <w:rPr>
          <w:rFonts w:ascii="Arial Narrow" w:hAnsi="Arial Narrow" w:cs="Arial"/>
          <w:color w:val="EE0000"/>
          <w:sz w:val="21"/>
          <w:szCs w:val="21"/>
          <w:highlight w:val="yellow"/>
          <w:lang w:val="es-CO"/>
        </w:rPr>
        <w:t>XX (XX) días del mes de septiembre</w:t>
      </w:r>
      <w:r w:rsidRPr="002A624A">
        <w:rPr>
          <w:rFonts w:ascii="Arial Narrow" w:hAnsi="Arial Narrow" w:cs="Arial"/>
          <w:color w:val="EE0000"/>
          <w:sz w:val="21"/>
          <w:szCs w:val="21"/>
          <w:lang w:val="es-CO"/>
        </w:rPr>
        <w:t xml:space="preserve"> </w:t>
      </w:r>
      <w:r w:rsidRPr="002A624A">
        <w:rPr>
          <w:rFonts w:ascii="Arial Narrow" w:hAnsi="Arial Narrow" w:cs="Arial"/>
          <w:color w:val="000000"/>
          <w:sz w:val="21"/>
          <w:szCs w:val="21"/>
          <w:lang w:val="es-CO"/>
        </w:rPr>
        <w:t>del año dos mil veintiséis (2026)</w:t>
      </w:r>
      <w:r>
        <w:rPr>
          <w:rFonts w:ascii="Arial Narrow" w:hAnsi="Arial Narrow" w:cs="Arial"/>
          <w:color w:val="000000"/>
          <w:sz w:val="21"/>
          <w:szCs w:val="21"/>
          <w:lang w:val="es-CO"/>
        </w:rPr>
        <w:t>.</w:t>
      </w:r>
    </w:p>
    <w:p w14:paraId="6D70E714" w14:textId="77777777" w:rsidR="00B07279" w:rsidRPr="003F683A" w:rsidRDefault="00B07279" w:rsidP="00B07279">
      <w:pPr>
        <w:jc w:val="both"/>
        <w:rPr>
          <w:rFonts w:ascii="Arial Narrow" w:hAnsi="Arial Narrow"/>
          <w:sz w:val="21"/>
          <w:szCs w:val="21"/>
        </w:rPr>
      </w:pPr>
    </w:p>
    <w:p w14:paraId="1F5DD318" w14:textId="77777777" w:rsidR="00B07279" w:rsidRPr="000B117A" w:rsidRDefault="00B07279" w:rsidP="00B07279">
      <w:pPr>
        <w:jc w:val="center"/>
        <w:rPr>
          <w:rFonts w:ascii="Arial Narrow" w:hAnsi="Arial Narrow"/>
          <w:b/>
          <w:bCs/>
          <w:color w:val="AEAAAA" w:themeColor="background2" w:themeShade="BF"/>
          <w:sz w:val="21"/>
          <w:szCs w:val="21"/>
        </w:rPr>
      </w:pPr>
      <w:r w:rsidRPr="000B117A">
        <w:rPr>
          <w:rFonts w:ascii="Arial Narrow" w:hAnsi="Arial Narrow"/>
          <w:b/>
          <w:bCs/>
          <w:color w:val="AEAAAA" w:themeColor="background2" w:themeShade="BF"/>
          <w:sz w:val="21"/>
          <w:szCs w:val="21"/>
        </w:rPr>
        <w:t>ORIGINAL FIRMADO</w:t>
      </w:r>
    </w:p>
    <w:p w14:paraId="6D77F7B0" w14:textId="77777777" w:rsidR="00B07279" w:rsidRPr="003F683A" w:rsidRDefault="00B07279" w:rsidP="00B07279">
      <w:pPr>
        <w:widowControl w:val="0"/>
        <w:pBdr>
          <w:top w:val="nil"/>
          <w:left w:val="nil"/>
          <w:bottom w:val="nil"/>
          <w:right w:val="nil"/>
          <w:between w:val="nil"/>
        </w:pBdr>
        <w:spacing w:line="276" w:lineRule="auto"/>
        <w:jc w:val="center"/>
        <w:rPr>
          <w:rFonts w:ascii="Arial Narrow" w:hAnsi="Arial Narrow"/>
          <w:b/>
          <w:bCs/>
          <w:sz w:val="21"/>
          <w:szCs w:val="21"/>
        </w:rPr>
      </w:pPr>
    </w:p>
    <w:p w14:paraId="2E660F14" w14:textId="77777777" w:rsidR="00B07279" w:rsidRPr="003F683A" w:rsidRDefault="00B07279" w:rsidP="00B07279">
      <w:pPr>
        <w:widowControl w:val="0"/>
        <w:pBdr>
          <w:top w:val="nil"/>
          <w:left w:val="nil"/>
          <w:bottom w:val="nil"/>
          <w:right w:val="nil"/>
          <w:between w:val="nil"/>
        </w:pBdr>
        <w:spacing w:line="276" w:lineRule="auto"/>
        <w:jc w:val="center"/>
        <w:rPr>
          <w:rFonts w:ascii="Arial Narrow" w:hAnsi="Arial Narrow"/>
          <w:b/>
          <w:bCs/>
          <w:sz w:val="21"/>
          <w:szCs w:val="21"/>
        </w:rPr>
      </w:pPr>
      <w:r w:rsidRPr="003F683A">
        <w:rPr>
          <w:rFonts w:ascii="Arial Narrow" w:hAnsi="Arial Narrow"/>
          <w:b/>
          <w:bCs/>
          <w:sz w:val="21"/>
          <w:szCs w:val="21"/>
        </w:rPr>
        <w:t>JUAN CARLOS ALDANA PARDO</w:t>
      </w:r>
    </w:p>
    <w:p w14:paraId="1C5D3AB9" w14:textId="77777777" w:rsidR="00B07279" w:rsidRPr="000B117A" w:rsidRDefault="00B07279" w:rsidP="00B07279">
      <w:pPr>
        <w:widowControl w:val="0"/>
        <w:pBdr>
          <w:top w:val="nil"/>
          <w:left w:val="nil"/>
          <w:bottom w:val="nil"/>
          <w:right w:val="nil"/>
          <w:between w:val="nil"/>
        </w:pBdr>
        <w:spacing w:line="276" w:lineRule="auto"/>
        <w:jc w:val="center"/>
        <w:rPr>
          <w:rFonts w:ascii="Arial Narrow" w:hAnsi="Arial Narrow"/>
          <w:color w:val="000000" w:themeColor="text1"/>
          <w:sz w:val="21"/>
          <w:szCs w:val="21"/>
          <w:lang w:val="es-ES"/>
        </w:rPr>
      </w:pPr>
      <w:r w:rsidRPr="000B117A">
        <w:rPr>
          <w:rFonts w:ascii="Arial Narrow" w:hAnsi="Arial Narrow"/>
          <w:color w:val="000000" w:themeColor="text1"/>
          <w:sz w:val="21"/>
          <w:szCs w:val="21"/>
          <w:lang w:val="es-ES"/>
        </w:rPr>
        <w:t>Secretaria de Desarrollo Agropecuario y Medio Ambiente</w:t>
      </w:r>
    </w:p>
    <w:p w14:paraId="3FA2977C" w14:textId="77777777" w:rsidR="00B07279" w:rsidRPr="003F683A" w:rsidRDefault="00B07279" w:rsidP="00B07279">
      <w:pPr>
        <w:widowControl w:val="0"/>
        <w:pBdr>
          <w:top w:val="nil"/>
          <w:left w:val="nil"/>
          <w:bottom w:val="nil"/>
          <w:right w:val="nil"/>
          <w:between w:val="nil"/>
        </w:pBdr>
        <w:spacing w:line="276" w:lineRule="auto"/>
        <w:rPr>
          <w:rFonts w:ascii="Arial Narrow" w:hAnsi="Arial Narrow"/>
          <w:b/>
          <w:bCs/>
          <w:sz w:val="21"/>
          <w:szCs w:val="21"/>
          <w:lang w:val="es-ES"/>
        </w:rPr>
      </w:pPr>
    </w:p>
    <w:p w14:paraId="5B9A4670" w14:textId="77777777" w:rsidR="00B07279" w:rsidRPr="00EB0F79" w:rsidRDefault="00B07279" w:rsidP="00B07279">
      <w:pPr>
        <w:spacing w:line="276" w:lineRule="auto"/>
        <w:jc w:val="both"/>
        <w:rPr>
          <w:rFonts w:ascii="Arial Narrow" w:eastAsia="Times New Roman" w:hAnsi="Arial Narrow" w:cs="Arial"/>
          <w:color w:val="000000"/>
          <w:sz w:val="16"/>
          <w:szCs w:val="16"/>
          <w:lang w:val="es-ES" w:eastAsia="es-ES"/>
        </w:rPr>
      </w:pPr>
      <w:r w:rsidRPr="00EB0F79">
        <w:rPr>
          <w:rFonts w:ascii="Arial Narrow" w:eastAsia="Times New Roman" w:hAnsi="Arial Narrow" w:cs="Arial"/>
          <w:color w:val="000000"/>
          <w:sz w:val="16"/>
          <w:szCs w:val="16"/>
          <w:lang w:val="es-ES" w:eastAsia="es-ES"/>
        </w:rPr>
        <w:t xml:space="preserve">Proyectó: Jhon Héctor García </w:t>
      </w:r>
      <w:proofErr w:type="gramStart"/>
      <w:r w:rsidRPr="00EB0F79">
        <w:rPr>
          <w:rFonts w:ascii="Arial Narrow" w:eastAsia="Times New Roman" w:hAnsi="Arial Narrow" w:cs="Arial"/>
          <w:color w:val="000000"/>
          <w:sz w:val="16"/>
          <w:szCs w:val="16"/>
          <w:lang w:val="es-ES" w:eastAsia="es-ES"/>
        </w:rPr>
        <w:t>Enciso  –</w:t>
      </w:r>
      <w:proofErr w:type="gramEnd"/>
      <w:r w:rsidRPr="00EB0F79">
        <w:rPr>
          <w:rFonts w:ascii="Arial Narrow" w:eastAsia="Times New Roman" w:hAnsi="Arial Narrow" w:cs="Arial"/>
          <w:color w:val="000000"/>
          <w:sz w:val="16"/>
          <w:szCs w:val="16"/>
          <w:lang w:val="es-ES" w:eastAsia="es-ES"/>
        </w:rPr>
        <w:t xml:space="preserve"> Abogado Asociado – Firma contratista Aranzalez &amp; Co Abogados, Consultores y Asociados SAS</w:t>
      </w:r>
    </w:p>
    <w:p w14:paraId="488D2116" w14:textId="77777777" w:rsidR="00B07279" w:rsidRPr="00EB0F79" w:rsidRDefault="00B07279" w:rsidP="00B07279">
      <w:pPr>
        <w:spacing w:line="259" w:lineRule="auto"/>
        <w:jc w:val="both"/>
        <w:rPr>
          <w:rFonts w:ascii="Arial Narrow" w:hAnsi="Arial Narrow" w:cs="Arial"/>
          <w:color w:val="000000"/>
          <w:sz w:val="16"/>
          <w:szCs w:val="16"/>
          <w:lang w:val="es-CO"/>
        </w:rPr>
      </w:pPr>
      <w:r w:rsidRPr="00EB0F79">
        <w:rPr>
          <w:rFonts w:ascii="Arial Narrow" w:hAnsi="Arial Narrow" w:cs="Arial"/>
          <w:color w:val="000000"/>
          <w:sz w:val="16"/>
          <w:szCs w:val="16"/>
          <w:lang w:val="es-CO"/>
        </w:rPr>
        <w:t>Proyectó: David Fernando Martínez Garzón – Ingeniero Asociado – Firma contratista Aranzalez &amp; Co Abogados, Consultores y Asociados SAS</w:t>
      </w:r>
    </w:p>
    <w:p w14:paraId="693B2022" w14:textId="77777777" w:rsidR="00B07279" w:rsidRPr="00EB0F79" w:rsidRDefault="00B07279" w:rsidP="00B07279">
      <w:pPr>
        <w:spacing w:line="259" w:lineRule="auto"/>
        <w:jc w:val="both"/>
        <w:rPr>
          <w:rFonts w:ascii="Arial Narrow" w:hAnsi="Arial Narrow" w:cs="Arial"/>
          <w:color w:val="000000"/>
          <w:sz w:val="16"/>
          <w:szCs w:val="16"/>
          <w:lang w:val="es-CO"/>
        </w:rPr>
      </w:pPr>
      <w:r w:rsidRPr="00EB0F79">
        <w:rPr>
          <w:rFonts w:ascii="Arial Narrow" w:hAnsi="Arial Narrow" w:cs="Arial"/>
          <w:color w:val="000000"/>
          <w:sz w:val="16"/>
          <w:szCs w:val="16"/>
          <w:lang w:val="es-CO"/>
        </w:rPr>
        <w:t>Proyectó: Dicken Santiago Barrera Cuellar – Asesor Financiero – Firma Contratista Aranzalez &amp; Co. Abogados, Consultores y Asociados SAS</w:t>
      </w:r>
    </w:p>
    <w:p w14:paraId="1C4C9BB5" w14:textId="77777777" w:rsidR="00B07279" w:rsidRPr="00EB0F79" w:rsidRDefault="00B07279" w:rsidP="00B07279">
      <w:pPr>
        <w:spacing w:line="259" w:lineRule="auto"/>
        <w:jc w:val="both"/>
        <w:rPr>
          <w:rFonts w:ascii="Arial Narrow" w:hAnsi="Arial Narrow" w:cs="Arial"/>
          <w:color w:val="000000"/>
          <w:sz w:val="16"/>
          <w:szCs w:val="16"/>
          <w:lang w:val="es-CO"/>
        </w:rPr>
      </w:pPr>
      <w:r w:rsidRPr="00EB0F79">
        <w:rPr>
          <w:rFonts w:ascii="Arial Narrow" w:hAnsi="Arial Narrow" w:cs="Arial"/>
          <w:color w:val="000000"/>
          <w:sz w:val="16"/>
          <w:szCs w:val="16"/>
          <w:lang w:val="es-CO"/>
        </w:rPr>
        <w:t>Revisó: Juan David Bocanegra Cofles - Coordinador Grupo Contratos – Firma Contratista Aranzalez &amp; Co. Abogados, Consultores y Asociados SAS</w:t>
      </w:r>
    </w:p>
    <w:p w14:paraId="41FE430C" w14:textId="77777777" w:rsidR="00B07279" w:rsidRPr="00EB0F79" w:rsidRDefault="00B07279" w:rsidP="00B07279">
      <w:pPr>
        <w:spacing w:line="259" w:lineRule="auto"/>
        <w:jc w:val="both"/>
        <w:rPr>
          <w:rFonts w:ascii="Arial Narrow" w:hAnsi="Arial Narrow" w:cs="Arial"/>
          <w:color w:val="000000"/>
          <w:sz w:val="16"/>
          <w:szCs w:val="16"/>
          <w:lang w:val="es-CO"/>
        </w:rPr>
      </w:pPr>
      <w:r w:rsidRPr="00EB0F79">
        <w:rPr>
          <w:rFonts w:ascii="Arial Narrow" w:hAnsi="Arial Narrow" w:cs="Arial"/>
          <w:color w:val="000000"/>
          <w:sz w:val="16"/>
          <w:szCs w:val="16"/>
          <w:lang w:val="es-CO"/>
        </w:rPr>
        <w:t>Revisó: Lina Giseth Cardona Mendoza – Directora jurídica – Firma Contratista Aranzalez &amp; Co. Abogados, Consultores y Asociados SAS</w:t>
      </w:r>
    </w:p>
    <w:p w14:paraId="525F0A76" w14:textId="77777777" w:rsidR="00B07279" w:rsidRPr="00EB0F79" w:rsidRDefault="00B07279" w:rsidP="00B07279">
      <w:pPr>
        <w:spacing w:line="259" w:lineRule="auto"/>
        <w:jc w:val="both"/>
        <w:rPr>
          <w:rFonts w:ascii="Arial Narrow" w:hAnsi="Arial Narrow" w:cs="Arial"/>
          <w:color w:val="000000"/>
          <w:sz w:val="16"/>
          <w:szCs w:val="16"/>
          <w:lang w:val="es-CO"/>
        </w:rPr>
      </w:pPr>
      <w:r w:rsidRPr="00EB0F79">
        <w:rPr>
          <w:rFonts w:ascii="Arial Narrow" w:hAnsi="Arial Narrow" w:cs="Arial"/>
          <w:color w:val="000000"/>
          <w:sz w:val="16"/>
          <w:szCs w:val="16"/>
          <w:lang w:val="es-CO"/>
        </w:rPr>
        <w:t>Revisó y aprobó: Luis Felipe Aranzalez Bravo – Director General – Firma Contratista Aranzalez &amp; Co. Abogados, Consultores y Asociados SAS</w:t>
      </w:r>
    </w:p>
    <w:p w14:paraId="23212850" w14:textId="77777777" w:rsidR="00B07279" w:rsidRPr="003F683A" w:rsidRDefault="00B07279" w:rsidP="00B07279">
      <w:pPr>
        <w:rPr>
          <w:sz w:val="21"/>
          <w:szCs w:val="21"/>
        </w:rPr>
      </w:pPr>
    </w:p>
    <w:p w14:paraId="15BD1D36" w14:textId="77777777" w:rsidR="00282871" w:rsidRPr="00282871" w:rsidRDefault="00282871" w:rsidP="00282871">
      <w:pPr>
        <w:spacing w:after="160" w:line="240" w:lineRule="auto"/>
        <w:jc w:val="both"/>
        <w:rPr>
          <w:rFonts w:ascii="Arial Narrow" w:eastAsiaTheme="majorEastAsia" w:hAnsi="Arial Narrow" w:cs="Arial"/>
          <w:color w:val="000000" w:themeColor="text1"/>
          <w:sz w:val="21"/>
          <w:szCs w:val="21"/>
          <w:lang w:val="es-CO"/>
        </w:rPr>
      </w:pPr>
      <w:r w:rsidRPr="00282871">
        <w:rPr>
          <w:rFonts w:ascii="Arial Narrow" w:eastAsiaTheme="majorEastAsia" w:hAnsi="Arial Narrow" w:cs="Arial"/>
          <w:color w:val="000000" w:themeColor="text1"/>
          <w:sz w:val="21"/>
          <w:szCs w:val="21"/>
          <w:lang w:val="es-CO"/>
        </w:rPr>
        <w:br w:type="page"/>
      </w:r>
    </w:p>
    <w:bookmarkStart w:id="207" w:name="_Toc238484033" w:displacedByCustomXml="next"/>
    <w:bookmarkStart w:id="208" w:name="_Toc237185624" w:displacedByCustomXml="next"/>
    <w:sdt>
      <w:sdtPr>
        <w:rPr>
          <w:rFonts w:ascii="Arial Narrow" w:eastAsiaTheme="majorEastAsia" w:hAnsi="Arial Narrow" w:cs="Arial"/>
          <w:color w:val="000000" w:themeColor="text1"/>
          <w:sz w:val="21"/>
          <w:szCs w:val="21"/>
          <w:lang w:val="es-ES"/>
        </w:rPr>
        <w:id w:val="-795983033"/>
        <w:docPartObj>
          <w:docPartGallery w:val="Bibliographies"/>
          <w:docPartUnique/>
        </w:docPartObj>
      </w:sdtPr>
      <w:sdtEndPr>
        <w:rPr>
          <w:lang w:val="es-CO"/>
        </w:rPr>
      </w:sdtEndPr>
      <w:sdtContent>
        <w:p w14:paraId="13164D5A" w14:textId="77777777" w:rsidR="00282871" w:rsidRPr="002E5D23" w:rsidRDefault="00282871" w:rsidP="002E5D23">
          <w:pPr>
            <w:spacing w:after="160" w:line="240" w:lineRule="auto"/>
            <w:ind w:left="1416" w:hanging="1416"/>
            <w:jc w:val="center"/>
            <w:rPr>
              <w:rFonts w:ascii="Arial Narrow" w:eastAsiaTheme="majorEastAsia" w:hAnsi="Arial Narrow" w:cs="Arial"/>
              <w:b/>
              <w:i/>
              <w:color w:val="000000" w:themeColor="text1"/>
              <w:sz w:val="24"/>
              <w:szCs w:val="24"/>
              <w:lang w:val="es-ES"/>
            </w:rPr>
          </w:pPr>
          <w:r w:rsidRPr="002E5D23">
            <w:rPr>
              <w:rFonts w:ascii="Arial Narrow" w:eastAsiaTheme="majorEastAsia" w:hAnsi="Arial Narrow" w:cs="Arial"/>
              <w:b/>
              <w:i/>
              <w:color w:val="000000" w:themeColor="text1"/>
              <w:sz w:val="24"/>
              <w:szCs w:val="24"/>
              <w:lang w:val="es-ES"/>
            </w:rPr>
            <w:t>Bibliografía</w:t>
          </w:r>
          <w:bookmarkEnd w:id="208"/>
          <w:bookmarkEnd w:id="207"/>
        </w:p>
        <w:sdt>
          <w:sdtPr>
            <w:rPr>
              <w:rFonts w:ascii="Arial Narrow" w:eastAsiaTheme="majorEastAsia" w:hAnsi="Arial Narrow" w:cs="Arial"/>
              <w:color w:val="000000" w:themeColor="text1"/>
              <w:sz w:val="21"/>
              <w:szCs w:val="21"/>
              <w:lang w:val="es-CO" w:eastAsia="en-US"/>
            </w:rPr>
            <w:id w:val="111145805"/>
            <w:bibliography/>
          </w:sdtPr>
          <w:sdtEndPr/>
          <w:sdtContent>
            <w:p w14:paraId="78A66F29" w14:textId="77777777" w:rsidR="002E5D23" w:rsidRPr="002E5D23" w:rsidRDefault="00282871" w:rsidP="002E5D23">
              <w:pPr>
                <w:pStyle w:val="Bibliografa"/>
                <w:ind w:left="720" w:hanging="720"/>
                <w:rPr>
                  <w:rFonts w:ascii="Arial Narrow" w:hAnsi="Arial Narrow"/>
                  <w:noProof/>
                  <w:sz w:val="20"/>
                  <w:szCs w:val="20"/>
                </w:rPr>
              </w:pPr>
              <w:r w:rsidRPr="002E5D23">
                <w:rPr>
                  <w:rFonts w:ascii="Arial Narrow" w:eastAsiaTheme="majorEastAsia" w:hAnsi="Arial Narrow" w:cs="Arial"/>
                  <w:color w:val="000000" w:themeColor="text1"/>
                  <w:sz w:val="20"/>
                  <w:szCs w:val="20"/>
                </w:rPr>
                <w:fldChar w:fldCharType="begin"/>
              </w:r>
              <w:r w:rsidRPr="002E5D23">
                <w:rPr>
                  <w:rFonts w:ascii="Arial Narrow" w:eastAsiaTheme="majorEastAsia" w:hAnsi="Arial Narrow" w:cs="Arial"/>
                  <w:color w:val="000000" w:themeColor="text1"/>
                  <w:sz w:val="20"/>
                  <w:szCs w:val="20"/>
                </w:rPr>
                <w:instrText>BIBLIOGRAPHY</w:instrText>
              </w:r>
              <w:r w:rsidRPr="002E5D23">
                <w:rPr>
                  <w:rFonts w:ascii="Arial Narrow" w:eastAsiaTheme="majorEastAsia" w:hAnsi="Arial Narrow" w:cs="Arial"/>
                  <w:color w:val="000000" w:themeColor="text1"/>
                  <w:sz w:val="20"/>
                  <w:szCs w:val="20"/>
                </w:rPr>
                <w:fldChar w:fldCharType="separate"/>
              </w:r>
              <w:r w:rsidR="002E5D23" w:rsidRPr="002E5D23">
                <w:rPr>
                  <w:rFonts w:ascii="Arial Narrow" w:hAnsi="Arial Narrow"/>
                  <w:noProof/>
                  <w:sz w:val="20"/>
                  <w:szCs w:val="20"/>
                </w:rPr>
                <w:t xml:space="preserve">BANREP. (18 de Junio de 2026). </w:t>
              </w:r>
              <w:r w:rsidR="002E5D23" w:rsidRPr="002E5D23">
                <w:rPr>
                  <w:rFonts w:ascii="Arial Narrow" w:hAnsi="Arial Narrow"/>
                  <w:i/>
                  <w:iCs/>
                  <w:noProof/>
                  <w:sz w:val="20"/>
                  <w:szCs w:val="20"/>
                </w:rPr>
                <w:t>Dólar hoy (Tasa representativa del mercado TRM).</w:t>
              </w:r>
              <w:r w:rsidR="002E5D23" w:rsidRPr="002E5D23">
                <w:rPr>
                  <w:rFonts w:ascii="Arial Narrow" w:hAnsi="Arial Narrow"/>
                  <w:noProof/>
                  <w:sz w:val="20"/>
                  <w:szCs w:val="20"/>
                </w:rPr>
                <w:t xml:space="preserve"> Obtenido de BANREP: https://suameca.banrep.gov.co/estadisticas-economicas/informacionSerie/1/tasa_cambio_peso_colombiano_trm_dolar_usd</w:t>
              </w:r>
            </w:p>
            <w:p w14:paraId="240368E3" w14:textId="77777777" w:rsidR="002E5D23" w:rsidRPr="002E5D23" w:rsidRDefault="002E5D23" w:rsidP="002E5D23">
              <w:pPr>
                <w:pStyle w:val="Bibliografa"/>
                <w:ind w:left="720" w:hanging="720"/>
                <w:rPr>
                  <w:rFonts w:ascii="Arial Narrow" w:hAnsi="Arial Narrow"/>
                  <w:noProof/>
                  <w:sz w:val="20"/>
                  <w:szCs w:val="20"/>
                </w:rPr>
              </w:pPr>
              <w:r w:rsidRPr="002E5D23">
                <w:rPr>
                  <w:rFonts w:ascii="Arial Narrow" w:hAnsi="Arial Narrow"/>
                  <w:noProof/>
                  <w:sz w:val="20"/>
                  <w:szCs w:val="20"/>
                </w:rPr>
                <w:t xml:space="preserve">Cibest, G. (Junio de 2026). </w:t>
              </w:r>
              <w:r w:rsidRPr="002E5D23">
                <w:rPr>
                  <w:rFonts w:ascii="Arial Narrow" w:hAnsi="Arial Narrow"/>
                  <w:i/>
                  <w:iCs/>
                  <w:noProof/>
                  <w:sz w:val="20"/>
                  <w:szCs w:val="20"/>
                </w:rPr>
                <w:t>Panorama del Sector del Cemento.</w:t>
              </w:r>
              <w:r w:rsidRPr="002E5D23">
                <w:rPr>
                  <w:rFonts w:ascii="Arial Narrow" w:hAnsi="Arial Narrow"/>
                  <w:noProof/>
                  <w:sz w:val="20"/>
                  <w:szCs w:val="20"/>
                </w:rPr>
                <w:t xml:space="preserve"> Obtenido de Bancolombia: https://www.bancolombia.com/wcm/connect/www.bancolombia.com-26918/ab79b85e-8582-41c9-a00c-26d0847e3d07/Informe+sectorial+cemento+Junio+2026.pdf?MOD=AJPERES</w:t>
              </w:r>
            </w:p>
            <w:p w14:paraId="31DBA302" w14:textId="77777777" w:rsidR="002E5D23" w:rsidRPr="002E5D23" w:rsidRDefault="002E5D23" w:rsidP="002E5D23">
              <w:pPr>
                <w:pStyle w:val="Bibliografa"/>
                <w:ind w:left="720" w:hanging="720"/>
                <w:rPr>
                  <w:rFonts w:ascii="Arial Narrow" w:hAnsi="Arial Narrow"/>
                  <w:noProof/>
                  <w:sz w:val="20"/>
                  <w:szCs w:val="20"/>
                </w:rPr>
              </w:pPr>
              <w:r w:rsidRPr="002E5D23">
                <w:rPr>
                  <w:rFonts w:ascii="Arial Narrow" w:hAnsi="Arial Narrow"/>
                  <w:noProof/>
                  <w:sz w:val="20"/>
                  <w:szCs w:val="20"/>
                </w:rPr>
                <w:t xml:space="preserve">CONFECAMARAS. (19 de Enero de 2026). </w:t>
              </w:r>
              <w:r w:rsidRPr="002E5D23">
                <w:rPr>
                  <w:rFonts w:ascii="Arial Narrow" w:hAnsi="Arial Narrow"/>
                  <w:i/>
                  <w:iCs/>
                  <w:noProof/>
                  <w:sz w:val="20"/>
                  <w:szCs w:val="20"/>
                </w:rPr>
                <w:t>Sector empresarial en cifras.</w:t>
              </w:r>
              <w:r w:rsidRPr="002E5D23">
                <w:rPr>
                  <w:rFonts w:ascii="Arial Narrow" w:hAnsi="Arial Narrow"/>
                  <w:noProof/>
                  <w:sz w:val="20"/>
                  <w:szCs w:val="20"/>
                </w:rPr>
                <w:t xml:space="preserve"> Obtenido de CONFECAMARAS: https://confecamaras.org.co/sector-empresarial-en-cifras/</w:t>
              </w:r>
            </w:p>
            <w:p w14:paraId="520955B3" w14:textId="77777777" w:rsidR="002E5D23" w:rsidRPr="002E5D23" w:rsidRDefault="002E5D23" w:rsidP="002E5D23">
              <w:pPr>
                <w:pStyle w:val="Bibliografa"/>
                <w:ind w:left="720" w:hanging="720"/>
                <w:rPr>
                  <w:rFonts w:ascii="Arial Narrow" w:hAnsi="Arial Narrow"/>
                  <w:noProof/>
                  <w:sz w:val="20"/>
                  <w:szCs w:val="20"/>
                </w:rPr>
              </w:pPr>
              <w:r w:rsidRPr="002E5D23">
                <w:rPr>
                  <w:rFonts w:ascii="Arial Narrow" w:hAnsi="Arial Narrow"/>
                  <w:noProof/>
                  <w:sz w:val="20"/>
                  <w:szCs w:val="20"/>
                </w:rPr>
                <w:t xml:space="preserve">DANE. (2022). </w:t>
              </w:r>
              <w:r w:rsidRPr="002E5D23">
                <w:rPr>
                  <w:rFonts w:ascii="Arial Narrow" w:hAnsi="Arial Narrow"/>
                  <w:i/>
                  <w:iCs/>
                  <w:noProof/>
                  <w:sz w:val="20"/>
                  <w:szCs w:val="20"/>
                </w:rPr>
                <w:t>Clasificación Industrial Internacional Uniforme REV. 4.</w:t>
              </w:r>
              <w:r w:rsidRPr="002E5D23">
                <w:rPr>
                  <w:rFonts w:ascii="Arial Narrow" w:hAnsi="Arial Narrow"/>
                  <w:noProof/>
                  <w:sz w:val="20"/>
                  <w:szCs w:val="20"/>
                </w:rPr>
                <w:t xml:space="preserve"> Obtenido de DANE: https://www.dane.gov.co/files/sen/nomenclatura/ciiu/CIIU_Rev_4_AC2022.pdf</w:t>
              </w:r>
            </w:p>
            <w:p w14:paraId="4B2982ED" w14:textId="77777777" w:rsidR="002E5D23" w:rsidRPr="002E5D23" w:rsidRDefault="002E5D23" w:rsidP="002E5D23">
              <w:pPr>
                <w:pStyle w:val="Bibliografa"/>
                <w:ind w:left="720" w:hanging="720"/>
                <w:rPr>
                  <w:rFonts w:ascii="Arial Narrow" w:hAnsi="Arial Narrow"/>
                  <w:noProof/>
                  <w:sz w:val="20"/>
                  <w:szCs w:val="20"/>
                </w:rPr>
              </w:pPr>
              <w:r w:rsidRPr="002E5D23">
                <w:rPr>
                  <w:rFonts w:ascii="Arial Narrow" w:hAnsi="Arial Narrow"/>
                  <w:noProof/>
                  <w:sz w:val="20"/>
                  <w:szCs w:val="20"/>
                </w:rPr>
                <w:t xml:space="preserve">DANE. (29 de Mayo de 2026). </w:t>
              </w:r>
              <w:r w:rsidRPr="002E5D23">
                <w:rPr>
                  <w:rFonts w:ascii="Arial Narrow" w:hAnsi="Arial Narrow"/>
                  <w:i/>
                  <w:iCs/>
                  <w:noProof/>
                  <w:sz w:val="20"/>
                  <w:szCs w:val="20"/>
                </w:rPr>
                <w:t>Comunicado de prensa tasa de desocupación.</w:t>
              </w:r>
              <w:r w:rsidRPr="002E5D23">
                <w:rPr>
                  <w:rFonts w:ascii="Arial Narrow" w:hAnsi="Arial Narrow"/>
                  <w:noProof/>
                  <w:sz w:val="20"/>
                  <w:szCs w:val="20"/>
                </w:rPr>
                <w:t xml:space="preserve"> Obtenido de DANE: https://www.dane.gov.co/files/operaciones/GEIH/cp-GEIH-abr2026.pdf</w:t>
              </w:r>
            </w:p>
            <w:p w14:paraId="1290A234" w14:textId="77777777" w:rsidR="002E5D23" w:rsidRPr="002E5D23" w:rsidRDefault="002E5D23" w:rsidP="002E5D23">
              <w:pPr>
                <w:pStyle w:val="Bibliografa"/>
                <w:ind w:left="720" w:hanging="720"/>
                <w:rPr>
                  <w:rFonts w:ascii="Arial Narrow" w:hAnsi="Arial Narrow"/>
                  <w:noProof/>
                  <w:sz w:val="20"/>
                  <w:szCs w:val="20"/>
                </w:rPr>
              </w:pPr>
              <w:r w:rsidRPr="002E5D23">
                <w:rPr>
                  <w:rFonts w:ascii="Arial Narrow" w:hAnsi="Arial Narrow"/>
                  <w:noProof/>
                  <w:sz w:val="20"/>
                  <w:szCs w:val="20"/>
                </w:rPr>
                <w:t xml:space="preserve">DANE. (15 de Mayo de 2026). </w:t>
              </w:r>
              <w:r w:rsidRPr="002E5D23">
                <w:rPr>
                  <w:rFonts w:ascii="Arial Narrow" w:hAnsi="Arial Narrow"/>
                  <w:i/>
                  <w:iCs/>
                  <w:noProof/>
                  <w:sz w:val="20"/>
                  <w:szCs w:val="20"/>
                </w:rPr>
                <w:t>Encuesta Mensual de Servicios (EMS).</w:t>
              </w:r>
              <w:r w:rsidRPr="002E5D23">
                <w:rPr>
                  <w:rFonts w:ascii="Arial Narrow" w:hAnsi="Arial Narrow"/>
                  <w:noProof/>
                  <w:sz w:val="20"/>
                  <w:szCs w:val="20"/>
                </w:rPr>
                <w:t xml:space="preserve"> Obtenido de DANE: https://www.dane.gov.co/index.php/estadisticas-por-tema/servicios/encuesta-mensual-de-servicios-ems</w:t>
              </w:r>
            </w:p>
            <w:p w14:paraId="51AB7224" w14:textId="77777777" w:rsidR="002E5D23" w:rsidRPr="002E5D23" w:rsidRDefault="002E5D23" w:rsidP="002E5D23">
              <w:pPr>
                <w:pStyle w:val="Bibliografa"/>
                <w:ind w:left="720" w:hanging="720"/>
                <w:rPr>
                  <w:rFonts w:ascii="Arial Narrow" w:hAnsi="Arial Narrow"/>
                  <w:noProof/>
                  <w:sz w:val="20"/>
                  <w:szCs w:val="20"/>
                </w:rPr>
              </w:pPr>
              <w:r w:rsidRPr="002E5D23">
                <w:rPr>
                  <w:rFonts w:ascii="Arial Narrow" w:hAnsi="Arial Narrow"/>
                  <w:noProof/>
                  <w:sz w:val="20"/>
                  <w:szCs w:val="20"/>
                </w:rPr>
                <w:t xml:space="preserve">DANE. (29 de Mayo de 2026). </w:t>
              </w:r>
              <w:r w:rsidRPr="002E5D23">
                <w:rPr>
                  <w:rFonts w:ascii="Arial Narrow" w:hAnsi="Arial Narrow"/>
                  <w:i/>
                  <w:iCs/>
                  <w:noProof/>
                  <w:sz w:val="20"/>
                  <w:szCs w:val="20"/>
                </w:rPr>
                <w:t>Estadísticas de Cemento Gris (ECG).</w:t>
              </w:r>
              <w:r w:rsidRPr="002E5D23">
                <w:rPr>
                  <w:rFonts w:ascii="Arial Narrow" w:hAnsi="Arial Narrow"/>
                  <w:noProof/>
                  <w:sz w:val="20"/>
                  <w:szCs w:val="20"/>
                </w:rPr>
                <w:t xml:space="preserve"> Obtenido de DANE: https://www.dane.gov.co/index.php/estadisticas-por-tema/construccion/estadisticas-de-cemento-gris</w:t>
              </w:r>
            </w:p>
            <w:p w14:paraId="3946B355" w14:textId="77777777" w:rsidR="002E5D23" w:rsidRPr="002E5D23" w:rsidRDefault="002E5D23" w:rsidP="002E5D23">
              <w:pPr>
                <w:pStyle w:val="Bibliografa"/>
                <w:ind w:left="720" w:hanging="720"/>
                <w:rPr>
                  <w:rFonts w:ascii="Arial Narrow" w:hAnsi="Arial Narrow"/>
                  <w:noProof/>
                  <w:sz w:val="20"/>
                  <w:szCs w:val="20"/>
                </w:rPr>
              </w:pPr>
              <w:r w:rsidRPr="002E5D23">
                <w:rPr>
                  <w:rFonts w:ascii="Arial Narrow" w:hAnsi="Arial Narrow"/>
                  <w:noProof/>
                  <w:sz w:val="20"/>
                  <w:szCs w:val="20"/>
                </w:rPr>
                <w:t xml:space="preserve">DANE. (5 de Junio de 2026). </w:t>
              </w:r>
              <w:r w:rsidRPr="002E5D23">
                <w:rPr>
                  <w:rFonts w:ascii="Arial Narrow" w:hAnsi="Arial Narrow"/>
                  <w:i/>
                  <w:iCs/>
                  <w:noProof/>
                  <w:sz w:val="20"/>
                  <w:szCs w:val="20"/>
                </w:rPr>
                <w:t>Estadísticas de Concreto Premezclado (EC).</w:t>
              </w:r>
              <w:r w:rsidRPr="002E5D23">
                <w:rPr>
                  <w:rFonts w:ascii="Arial Narrow" w:hAnsi="Arial Narrow"/>
                  <w:noProof/>
                  <w:sz w:val="20"/>
                  <w:szCs w:val="20"/>
                </w:rPr>
                <w:t xml:space="preserve"> Obtenido de DANE: https://www.dane.gov.co/index.php/estadisticas-por-tema/construccion/estadisticas-de-concreto-premezclado</w:t>
              </w:r>
            </w:p>
            <w:p w14:paraId="685A9F11" w14:textId="77777777" w:rsidR="002E5D23" w:rsidRPr="002E5D23" w:rsidRDefault="002E5D23" w:rsidP="002E5D23">
              <w:pPr>
                <w:pStyle w:val="Bibliografa"/>
                <w:ind w:left="720" w:hanging="720"/>
                <w:rPr>
                  <w:rFonts w:ascii="Arial Narrow" w:hAnsi="Arial Narrow"/>
                  <w:noProof/>
                  <w:sz w:val="20"/>
                  <w:szCs w:val="20"/>
                </w:rPr>
              </w:pPr>
              <w:r w:rsidRPr="002E5D23">
                <w:rPr>
                  <w:rFonts w:ascii="Arial Narrow" w:hAnsi="Arial Narrow"/>
                  <w:noProof/>
                  <w:sz w:val="20"/>
                  <w:szCs w:val="20"/>
                </w:rPr>
                <w:t xml:space="preserve">DANE. (3 de Junio de 2026). </w:t>
              </w:r>
              <w:r w:rsidRPr="002E5D23">
                <w:rPr>
                  <w:rFonts w:ascii="Arial Narrow" w:hAnsi="Arial Narrow"/>
                  <w:i/>
                  <w:iCs/>
                  <w:noProof/>
                  <w:sz w:val="20"/>
                  <w:szCs w:val="20"/>
                </w:rPr>
                <w:t>Estadísticas de exportaciones.</w:t>
              </w:r>
              <w:r w:rsidRPr="002E5D23">
                <w:rPr>
                  <w:rFonts w:ascii="Arial Narrow" w:hAnsi="Arial Narrow"/>
                  <w:noProof/>
                  <w:sz w:val="20"/>
                  <w:szCs w:val="20"/>
                </w:rPr>
                <w:t xml:space="preserve"> Obtenido de DANE: https://www.dane.gov.co/index.php/estadisticas-por-tema/comercio-internacional/exportaciones</w:t>
              </w:r>
            </w:p>
            <w:p w14:paraId="77952B2F" w14:textId="77777777" w:rsidR="002E5D23" w:rsidRPr="002E5D23" w:rsidRDefault="002E5D23" w:rsidP="002E5D23">
              <w:pPr>
                <w:pStyle w:val="Bibliografa"/>
                <w:ind w:left="720" w:hanging="720"/>
                <w:rPr>
                  <w:rFonts w:ascii="Arial Narrow" w:hAnsi="Arial Narrow"/>
                  <w:noProof/>
                  <w:sz w:val="20"/>
                  <w:szCs w:val="20"/>
                </w:rPr>
              </w:pPr>
              <w:r w:rsidRPr="002E5D23">
                <w:rPr>
                  <w:rFonts w:ascii="Arial Narrow" w:hAnsi="Arial Narrow"/>
                  <w:noProof/>
                  <w:sz w:val="20"/>
                  <w:szCs w:val="20"/>
                </w:rPr>
                <w:t xml:space="preserve">DANE. (19 de Mayo de 2026). </w:t>
              </w:r>
              <w:r w:rsidRPr="002E5D23">
                <w:rPr>
                  <w:rFonts w:ascii="Arial Narrow" w:hAnsi="Arial Narrow"/>
                  <w:i/>
                  <w:iCs/>
                  <w:noProof/>
                  <w:sz w:val="20"/>
                  <w:szCs w:val="20"/>
                </w:rPr>
                <w:t>Importaciones.</w:t>
              </w:r>
              <w:r w:rsidRPr="002E5D23">
                <w:rPr>
                  <w:rFonts w:ascii="Arial Narrow" w:hAnsi="Arial Narrow"/>
                  <w:noProof/>
                  <w:sz w:val="20"/>
                  <w:szCs w:val="20"/>
                </w:rPr>
                <w:t xml:space="preserve"> Obtenido de DANE: https://www.dane.gov.co/index.php/estadisticas-por-tema/comercio-internacional/importaciones</w:t>
              </w:r>
            </w:p>
            <w:p w14:paraId="30A6AC60" w14:textId="77777777" w:rsidR="002E5D23" w:rsidRPr="002E5D23" w:rsidRDefault="002E5D23" w:rsidP="002E5D23">
              <w:pPr>
                <w:pStyle w:val="Bibliografa"/>
                <w:ind w:left="720" w:hanging="720"/>
                <w:rPr>
                  <w:rFonts w:ascii="Arial Narrow" w:hAnsi="Arial Narrow"/>
                  <w:noProof/>
                  <w:sz w:val="20"/>
                  <w:szCs w:val="20"/>
                </w:rPr>
              </w:pPr>
              <w:r w:rsidRPr="002E5D23">
                <w:rPr>
                  <w:rFonts w:ascii="Arial Narrow" w:hAnsi="Arial Narrow"/>
                  <w:noProof/>
                  <w:sz w:val="20"/>
                  <w:szCs w:val="20"/>
                </w:rPr>
                <w:t xml:space="preserve">DANE. (14 de Mayo de 2026). </w:t>
              </w:r>
              <w:r w:rsidRPr="002E5D23">
                <w:rPr>
                  <w:rFonts w:ascii="Arial Narrow" w:hAnsi="Arial Narrow"/>
                  <w:i/>
                  <w:iCs/>
                  <w:noProof/>
                  <w:sz w:val="20"/>
                  <w:szCs w:val="20"/>
                </w:rPr>
                <w:t>Indicador de Producción de Obras Civiles (IPOC).</w:t>
              </w:r>
              <w:r w:rsidRPr="002E5D23">
                <w:rPr>
                  <w:rFonts w:ascii="Arial Narrow" w:hAnsi="Arial Narrow"/>
                  <w:noProof/>
                  <w:sz w:val="20"/>
                  <w:szCs w:val="20"/>
                </w:rPr>
                <w:t xml:space="preserve"> Obtenido de DANE: https://www.dane.gov.co/index.php/estadisticas-por-tema/construccion/indicador-de-produccion-de-obras-civiles-ipoc</w:t>
              </w:r>
            </w:p>
            <w:p w14:paraId="052FB3EC" w14:textId="77777777" w:rsidR="002E5D23" w:rsidRPr="002E5D23" w:rsidRDefault="002E5D23" w:rsidP="002E5D23">
              <w:pPr>
                <w:pStyle w:val="Bibliografa"/>
                <w:ind w:left="720" w:hanging="720"/>
                <w:rPr>
                  <w:rFonts w:ascii="Arial Narrow" w:hAnsi="Arial Narrow"/>
                  <w:noProof/>
                  <w:sz w:val="20"/>
                  <w:szCs w:val="20"/>
                </w:rPr>
              </w:pPr>
              <w:r w:rsidRPr="002E5D23">
                <w:rPr>
                  <w:rFonts w:ascii="Arial Narrow" w:hAnsi="Arial Narrow"/>
                  <w:noProof/>
                  <w:sz w:val="20"/>
                  <w:szCs w:val="20"/>
                </w:rPr>
                <w:t xml:space="preserve">DANE. (15 de Mayo de 2026). </w:t>
              </w:r>
              <w:r w:rsidRPr="002E5D23">
                <w:rPr>
                  <w:rFonts w:ascii="Arial Narrow" w:hAnsi="Arial Narrow"/>
                  <w:i/>
                  <w:iCs/>
                  <w:noProof/>
                  <w:sz w:val="20"/>
                  <w:szCs w:val="20"/>
                </w:rPr>
                <w:t>Indicador de Seguimiento a la Economía (ISE).</w:t>
              </w:r>
              <w:r w:rsidRPr="002E5D23">
                <w:rPr>
                  <w:rFonts w:ascii="Arial Narrow" w:hAnsi="Arial Narrow"/>
                  <w:noProof/>
                  <w:sz w:val="20"/>
                  <w:szCs w:val="20"/>
                </w:rPr>
                <w:t xml:space="preserve"> Obtenido de DANE: https://www.dane.gov.co/index.php/estadisticas-por-tema/cuentas-nacionales/indicador-de-seguimiento-a-la-economia-ise</w:t>
              </w:r>
            </w:p>
            <w:p w14:paraId="12161E6F" w14:textId="77777777" w:rsidR="002E5D23" w:rsidRPr="002E5D23" w:rsidRDefault="002E5D23" w:rsidP="002E5D23">
              <w:pPr>
                <w:pStyle w:val="Bibliografa"/>
                <w:ind w:left="720" w:hanging="720"/>
                <w:rPr>
                  <w:rFonts w:ascii="Arial Narrow" w:hAnsi="Arial Narrow"/>
                  <w:noProof/>
                  <w:sz w:val="20"/>
                  <w:szCs w:val="20"/>
                </w:rPr>
              </w:pPr>
              <w:r w:rsidRPr="002E5D23">
                <w:rPr>
                  <w:rFonts w:ascii="Arial Narrow" w:hAnsi="Arial Narrow"/>
                  <w:noProof/>
                  <w:sz w:val="20"/>
                  <w:szCs w:val="20"/>
                </w:rPr>
                <w:t xml:space="preserve">DANE. (29 de Mayo de 2026). </w:t>
              </w:r>
              <w:r w:rsidRPr="002E5D23">
                <w:rPr>
                  <w:rFonts w:ascii="Arial Narrow" w:hAnsi="Arial Narrow"/>
                  <w:i/>
                  <w:iCs/>
                  <w:noProof/>
                  <w:sz w:val="20"/>
                  <w:szCs w:val="20"/>
                </w:rPr>
                <w:t>Indicadores del Mercado Laboral.</w:t>
              </w:r>
              <w:r w:rsidRPr="002E5D23">
                <w:rPr>
                  <w:rFonts w:ascii="Arial Narrow" w:hAnsi="Arial Narrow"/>
                  <w:noProof/>
                  <w:sz w:val="20"/>
                  <w:szCs w:val="20"/>
                </w:rPr>
                <w:t xml:space="preserve"> Obtenido de DANE: https://www.dane.gov.co/files/operaciones/GEIH/bol-GEIH-abr2026.pdf</w:t>
              </w:r>
            </w:p>
            <w:p w14:paraId="759A368D" w14:textId="77777777" w:rsidR="002E5D23" w:rsidRPr="002E5D23" w:rsidRDefault="002E5D23" w:rsidP="002E5D23">
              <w:pPr>
                <w:pStyle w:val="Bibliografa"/>
                <w:ind w:left="720" w:hanging="720"/>
                <w:rPr>
                  <w:rFonts w:ascii="Arial Narrow" w:hAnsi="Arial Narrow"/>
                  <w:noProof/>
                  <w:sz w:val="20"/>
                  <w:szCs w:val="20"/>
                </w:rPr>
              </w:pPr>
              <w:r w:rsidRPr="002E5D23">
                <w:rPr>
                  <w:rFonts w:ascii="Arial Narrow" w:hAnsi="Arial Narrow"/>
                  <w:noProof/>
                  <w:sz w:val="20"/>
                  <w:szCs w:val="20"/>
                </w:rPr>
                <w:t xml:space="preserve">DANE. (29 de Mayo de 2026). </w:t>
              </w:r>
              <w:r w:rsidRPr="002E5D23">
                <w:rPr>
                  <w:rFonts w:ascii="Arial Narrow" w:hAnsi="Arial Narrow"/>
                  <w:i/>
                  <w:iCs/>
                  <w:noProof/>
                  <w:sz w:val="20"/>
                  <w:szCs w:val="20"/>
                </w:rPr>
                <w:t>Índice de Costos de la Construcción de Obras Civiles (ICOCIV).</w:t>
              </w:r>
              <w:r w:rsidRPr="002E5D23">
                <w:rPr>
                  <w:rFonts w:ascii="Arial Narrow" w:hAnsi="Arial Narrow"/>
                  <w:noProof/>
                  <w:sz w:val="20"/>
                  <w:szCs w:val="20"/>
                </w:rPr>
                <w:t xml:space="preserve"> Obtenido de DANE: https://www.dane.gov.co/index.php/estadisticas-por-tema/precios-y-costos/indice-de-costos-de-la-construccion-de-obras-civiles-icociv</w:t>
              </w:r>
            </w:p>
            <w:p w14:paraId="382BC233" w14:textId="77777777" w:rsidR="002E5D23" w:rsidRPr="002E5D23" w:rsidRDefault="002E5D23" w:rsidP="002E5D23">
              <w:pPr>
                <w:pStyle w:val="Bibliografa"/>
                <w:ind w:left="720" w:hanging="720"/>
                <w:rPr>
                  <w:rFonts w:ascii="Arial Narrow" w:hAnsi="Arial Narrow"/>
                  <w:noProof/>
                  <w:sz w:val="20"/>
                  <w:szCs w:val="20"/>
                </w:rPr>
              </w:pPr>
              <w:r w:rsidRPr="002E5D23">
                <w:rPr>
                  <w:rFonts w:ascii="Arial Narrow" w:hAnsi="Arial Narrow"/>
                  <w:noProof/>
                  <w:sz w:val="20"/>
                  <w:szCs w:val="20"/>
                </w:rPr>
                <w:t xml:space="preserve">DANE. (5 de Junio de 2026). </w:t>
              </w:r>
              <w:r w:rsidRPr="002E5D23">
                <w:rPr>
                  <w:rFonts w:ascii="Arial Narrow" w:hAnsi="Arial Narrow"/>
                  <w:i/>
                  <w:iCs/>
                  <w:noProof/>
                  <w:sz w:val="20"/>
                  <w:szCs w:val="20"/>
                </w:rPr>
                <w:t>Índice de Precios al Consumidor.</w:t>
              </w:r>
              <w:r w:rsidRPr="002E5D23">
                <w:rPr>
                  <w:rFonts w:ascii="Arial Narrow" w:hAnsi="Arial Narrow"/>
                  <w:noProof/>
                  <w:sz w:val="20"/>
                  <w:szCs w:val="20"/>
                </w:rPr>
                <w:t xml:space="preserve"> Obtenido de DANE: https://www.dane.gov.co/files/operaciones/IPC/may2026/bol-IPC-may2026.pdf</w:t>
              </w:r>
            </w:p>
            <w:p w14:paraId="01C5E57D" w14:textId="77777777" w:rsidR="002E5D23" w:rsidRPr="002E5D23" w:rsidRDefault="002E5D23" w:rsidP="002E5D23">
              <w:pPr>
                <w:pStyle w:val="Bibliografa"/>
                <w:ind w:left="720" w:hanging="720"/>
                <w:rPr>
                  <w:rFonts w:ascii="Arial Narrow" w:hAnsi="Arial Narrow"/>
                  <w:noProof/>
                  <w:sz w:val="20"/>
                  <w:szCs w:val="20"/>
                </w:rPr>
              </w:pPr>
              <w:r w:rsidRPr="002E5D23">
                <w:rPr>
                  <w:rFonts w:ascii="Arial Narrow" w:hAnsi="Arial Narrow"/>
                  <w:noProof/>
                  <w:sz w:val="20"/>
                  <w:szCs w:val="20"/>
                </w:rPr>
                <w:t xml:space="preserve">DANE. (10 de Agosto de 2026). </w:t>
              </w:r>
              <w:r w:rsidRPr="002E5D23">
                <w:rPr>
                  <w:rFonts w:ascii="Arial Narrow" w:hAnsi="Arial Narrow"/>
                  <w:i/>
                  <w:iCs/>
                  <w:noProof/>
                  <w:sz w:val="20"/>
                  <w:szCs w:val="20"/>
                </w:rPr>
                <w:t>IPC</w:t>
              </w:r>
              <w:r w:rsidRPr="002E5D23">
                <w:rPr>
                  <w:rFonts w:ascii="Arial Narrow" w:hAnsi="Arial Narrow"/>
                  <w:noProof/>
                  <w:sz w:val="20"/>
                  <w:szCs w:val="20"/>
                </w:rPr>
                <w:t>. Obtenido de Índice de Precios al Consumidor (IPC): https://www.dane.gov.co/index.php/estadisticas-por-tema/precios-y-costos/indice-de-precios-al-consumidor-ipc/ipc-informacion-tecnica</w:t>
              </w:r>
            </w:p>
            <w:p w14:paraId="2001A06A" w14:textId="77777777" w:rsidR="002E5D23" w:rsidRPr="002E5D23" w:rsidRDefault="002E5D23" w:rsidP="002E5D23">
              <w:pPr>
                <w:pStyle w:val="Bibliografa"/>
                <w:ind w:left="720" w:hanging="720"/>
                <w:rPr>
                  <w:rFonts w:ascii="Arial Narrow" w:hAnsi="Arial Narrow"/>
                  <w:noProof/>
                  <w:sz w:val="20"/>
                  <w:szCs w:val="20"/>
                </w:rPr>
              </w:pPr>
              <w:r w:rsidRPr="002E5D23">
                <w:rPr>
                  <w:rFonts w:ascii="Arial Narrow" w:hAnsi="Arial Narrow"/>
                  <w:noProof/>
                  <w:sz w:val="20"/>
                  <w:szCs w:val="20"/>
                </w:rPr>
                <w:t xml:space="preserve">DANE. (18 de Agosto de 2026). </w:t>
              </w:r>
              <w:r w:rsidRPr="002E5D23">
                <w:rPr>
                  <w:rFonts w:ascii="Arial Narrow" w:hAnsi="Arial Narrow"/>
                  <w:i/>
                  <w:iCs/>
                  <w:noProof/>
                  <w:sz w:val="20"/>
                  <w:szCs w:val="20"/>
                </w:rPr>
                <w:t>PIB.</w:t>
              </w:r>
              <w:r w:rsidRPr="002E5D23">
                <w:rPr>
                  <w:rFonts w:ascii="Arial Narrow" w:hAnsi="Arial Narrow"/>
                  <w:noProof/>
                  <w:sz w:val="20"/>
                  <w:szCs w:val="20"/>
                </w:rPr>
                <w:t xml:space="preserve"> Obtenido de DANE: https://www.dane.gov.co/index.php/estadisticas-por-tema/cuentas-nacionales/cuentas-nacionales-trimestrales/pib-informacion-tecnica</w:t>
              </w:r>
            </w:p>
            <w:p w14:paraId="7973B83B" w14:textId="77777777" w:rsidR="002E5D23" w:rsidRPr="002E5D23" w:rsidRDefault="002E5D23" w:rsidP="002E5D23">
              <w:pPr>
                <w:pStyle w:val="Bibliografa"/>
                <w:ind w:left="720" w:hanging="720"/>
                <w:rPr>
                  <w:rFonts w:ascii="Arial Narrow" w:hAnsi="Arial Narrow"/>
                  <w:noProof/>
                  <w:sz w:val="20"/>
                  <w:szCs w:val="20"/>
                </w:rPr>
              </w:pPr>
              <w:r w:rsidRPr="002E5D23">
                <w:rPr>
                  <w:rFonts w:ascii="Arial Narrow" w:hAnsi="Arial Narrow"/>
                  <w:noProof/>
                  <w:sz w:val="20"/>
                  <w:szCs w:val="20"/>
                </w:rPr>
                <w:t xml:space="preserve">República, L. (18 de Junio de 2026). </w:t>
              </w:r>
              <w:r w:rsidRPr="002E5D23">
                <w:rPr>
                  <w:rFonts w:ascii="Arial Narrow" w:hAnsi="Arial Narrow"/>
                  <w:i/>
                  <w:iCs/>
                  <w:noProof/>
                  <w:sz w:val="20"/>
                  <w:szCs w:val="20"/>
                </w:rPr>
                <w:t>Indicadores Económicos.</w:t>
              </w:r>
              <w:r w:rsidRPr="002E5D23">
                <w:rPr>
                  <w:rFonts w:ascii="Arial Narrow" w:hAnsi="Arial Narrow"/>
                  <w:noProof/>
                  <w:sz w:val="20"/>
                  <w:szCs w:val="20"/>
                </w:rPr>
                <w:t xml:space="preserve"> Obtenido de La República: https://www.larepublica.co/indicadores-economicos</w:t>
              </w:r>
            </w:p>
            <w:p w14:paraId="676FA957" w14:textId="77777777" w:rsidR="002E5D23" w:rsidRPr="002E5D23" w:rsidRDefault="002E5D23" w:rsidP="002E5D23">
              <w:pPr>
                <w:pStyle w:val="Bibliografa"/>
                <w:ind w:left="720" w:hanging="720"/>
                <w:rPr>
                  <w:rFonts w:ascii="Arial Narrow" w:hAnsi="Arial Narrow"/>
                  <w:noProof/>
                  <w:sz w:val="20"/>
                  <w:szCs w:val="20"/>
                </w:rPr>
              </w:pPr>
              <w:r w:rsidRPr="002E5D23">
                <w:rPr>
                  <w:rFonts w:ascii="Arial Narrow" w:hAnsi="Arial Narrow"/>
                  <w:noProof/>
                  <w:sz w:val="20"/>
                  <w:szCs w:val="20"/>
                </w:rPr>
                <w:t xml:space="preserve">Terridata. (7 de Julio de 2026). </w:t>
              </w:r>
              <w:r w:rsidRPr="002E5D23">
                <w:rPr>
                  <w:rFonts w:ascii="Arial Narrow" w:hAnsi="Arial Narrow"/>
                  <w:i/>
                  <w:iCs/>
                  <w:noProof/>
                  <w:sz w:val="20"/>
                  <w:szCs w:val="20"/>
                </w:rPr>
                <w:t>Terridata.</w:t>
              </w:r>
              <w:r w:rsidRPr="002E5D23">
                <w:rPr>
                  <w:rFonts w:ascii="Arial Narrow" w:hAnsi="Arial Narrow"/>
                  <w:noProof/>
                  <w:sz w:val="20"/>
                  <w:szCs w:val="20"/>
                </w:rPr>
                <w:t xml:space="preserve"> Obtenido de Terridata: https://terridata.dnp.gov.co/assets/docs/fichas/Ficha_73585.pdf</w:t>
              </w:r>
            </w:p>
            <w:p w14:paraId="1522D615" w14:textId="009F6476" w:rsidR="007A42AE" w:rsidRPr="00B07279" w:rsidRDefault="00282871" w:rsidP="00E139E5">
              <w:pPr>
                <w:spacing w:after="160" w:line="240" w:lineRule="auto"/>
                <w:jc w:val="both"/>
                <w:rPr>
                  <w:rFonts w:ascii="Arial Narrow" w:eastAsiaTheme="majorEastAsia" w:hAnsi="Arial Narrow" w:cs="Arial"/>
                  <w:color w:val="000000" w:themeColor="text1"/>
                  <w:sz w:val="21"/>
                  <w:szCs w:val="21"/>
                  <w:lang w:val="es-CO"/>
                </w:rPr>
              </w:pPr>
              <w:r w:rsidRPr="002E5D23">
                <w:rPr>
                  <w:rFonts w:ascii="Arial Narrow" w:eastAsiaTheme="majorEastAsia" w:hAnsi="Arial Narrow" w:cs="Arial"/>
                  <w:color w:val="000000" w:themeColor="text1"/>
                  <w:sz w:val="20"/>
                  <w:szCs w:val="20"/>
                  <w:lang w:val="es-ES_tradnl"/>
                </w:rPr>
                <w:fldChar w:fldCharType="end"/>
              </w:r>
            </w:p>
          </w:sdtContent>
        </w:sdt>
      </w:sdtContent>
    </w:sdt>
    <w:sectPr w:rsidR="007A42AE" w:rsidRPr="00B07279" w:rsidSect="002E4869">
      <w:headerReference w:type="default" r:id="rId51"/>
      <w:footerReference w:type="even" r:id="rId52"/>
      <w:footerReference w:type="default" r:id="rId53"/>
      <w:pgSz w:w="12240" w:h="15840"/>
      <w:pgMar w:top="1417" w:right="1701" w:bottom="1090" w:left="1701" w:header="85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8B245" w14:textId="77777777" w:rsidR="002C4DEF" w:rsidRDefault="002C4DEF" w:rsidP="005F49D6">
      <w:pPr>
        <w:spacing w:line="240" w:lineRule="auto"/>
      </w:pPr>
      <w:r>
        <w:separator/>
      </w:r>
    </w:p>
  </w:endnote>
  <w:endnote w:type="continuationSeparator" w:id="0">
    <w:p w14:paraId="61A04A8A" w14:textId="77777777" w:rsidR="002C4DEF" w:rsidRDefault="002C4DEF" w:rsidP="005F49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Narrow">
    <w:altName w:val="Arial"/>
    <w:panose1 w:val="020B0604020202020204"/>
    <w:charset w:val="00"/>
    <w:family w:val="swiss"/>
    <w:pitch w:val="variable"/>
    <w:sig w:usb0="A00002AF" w:usb1="5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MT">
    <w:altName w:val="Arial"/>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2" w:usb2="00000000" w:usb3="00000000" w:csb0="0000009F" w:csb1="00000000"/>
  </w:font>
  <w:font w:name="Liberation Serif">
    <w:altName w:val="MS Gothic"/>
    <w:panose1 w:val="020B0604020202020204"/>
    <w:charset w:val="00"/>
    <w:family w:val="roman"/>
    <w:pitch w:val="variable"/>
  </w:font>
  <w:font w:name="Droid Sans">
    <w:panose1 w:val="020B0604020202020204"/>
    <w:charset w:val="00"/>
    <w:family w:val="roman"/>
    <w:notTrueType/>
    <w:pitch w:val="default"/>
  </w:font>
  <w:font w:name="FreeSans">
    <w:altName w:val="Times New Roman"/>
    <w:panose1 w:val="020B0604020202020204"/>
    <w:charset w:val="00"/>
    <w:family w:val="roman"/>
    <w:pitch w:val="default"/>
  </w:font>
  <w:font w:name="Palatino">
    <w:panose1 w:val="00000000000000000000"/>
    <w:charset w:val="4D"/>
    <w:family w:val="auto"/>
    <w:pitch w:val="variable"/>
    <w:sig w:usb0="A00002FF" w:usb1="7800205A" w:usb2="14600000" w:usb3="00000000" w:csb0="00000193" w:csb1="00000000"/>
  </w:font>
  <w:font w:name="Arial Unicode MS">
    <w:panose1 w:val="020B0604020202020204"/>
    <w:charset w:val="80"/>
    <w:family w:val="swiss"/>
    <w:pitch w:val="variable"/>
    <w:sig w:usb0="F7FFAFFF" w:usb1="E9DFFFFF" w:usb2="0000003F" w:usb3="00000000" w:csb0="003F01FF" w:csb1="00000000"/>
  </w:font>
  <w:font w:name="Arial (W1)">
    <w:altName w:val="Arial"/>
    <w:panose1 w:val="020B0604020202020204"/>
    <w:charset w:val="00"/>
    <w:family w:val="swiss"/>
    <w:pitch w:val="variable"/>
    <w:sig w:usb0="20002A87" w:usb1="80000000" w:usb2="00000008"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Ink Free">
    <w:panose1 w:val="03080402000500000000"/>
    <w:charset w:val="00"/>
    <w:family w:val="script"/>
    <w:pitch w:val="variable"/>
    <w:sig w:usb0="2000068F" w:usb1="4000000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60440693"/>
      <w:docPartObj>
        <w:docPartGallery w:val="Page Numbers (Bottom of Page)"/>
        <w:docPartUnique/>
      </w:docPartObj>
    </w:sdtPr>
    <w:sdtEndPr>
      <w:rPr>
        <w:rStyle w:val="Nmerodepgina"/>
      </w:rPr>
    </w:sdtEndPr>
    <w:sdtContent>
      <w:p w14:paraId="62AC3862" w14:textId="4855A693" w:rsidR="00A12958" w:rsidRDefault="00A12958" w:rsidP="005D3C86">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BF54B7">
          <w:rPr>
            <w:rStyle w:val="Nmerodepgina"/>
            <w:noProof/>
          </w:rPr>
          <w:t>1</w:t>
        </w:r>
        <w:r>
          <w:rPr>
            <w:rStyle w:val="Nmerodepgina"/>
          </w:rPr>
          <w:fldChar w:fldCharType="end"/>
        </w:r>
      </w:p>
    </w:sdtContent>
  </w:sdt>
  <w:p w14:paraId="22EFBA00" w14:textId="77777777" w:rsidR="00F3395A" w:rsidRDefault="00F3395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11" w:name="_Hlk164677841" w:displacedByCustomXml="next"/>
  <w:sdt>
    <w:sdtPr>
      <w:rPr>
        <w:rStyle w:val="Nmerodepgina"/>
      </w:rPr>
      <w:id w:val="-1632010911"/>
      <w:docPartObj>
        <w:docPartGallery w:val="Page Numbers (Bottom of Page)"/>
        <w:docPartUnique/>
      </w:docPartObj>
    </w:sdtPr>
    <w:sdtEndPr>
      <w:rPr>
        <w:rStyle w:val="Nmerodepgina"/>
      </w:rPr>
    </w:sdtEndPr>
    <w:sdtContent>
      <w:p w14:paraId="4B76215D" w14:textId="610FEB2E" w:rsidR="00A12958" w:rsidRDefault="00A12958" w:rsidP="005D3C86">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38D35B9D" w14:textId="13AF9E6F" w:rsidR="0047798D" w:rsidRDefault="0047798D" w:rsidP="0047798D"/>
  <w:p w14:paraId="535DBB33" w14:textId="4DE37A2E" w:rsidR="003503AD" w:rsidRDefault="003503AD" w:rsidP="0047798D"/>
  <w:p w14:paraId="2AD30AB5" w14:textId="7D4E8CFA" w:rsidR="003503AD" w:rsidRDefault="003503AD" w:rsidP="0047798D"/>
  <w:p w14:paraId="4983611C" w14:textId="5031469D" w:rsidR="003503AD" w:rsidRDefault="003503AD" w:rsidP="0047798D"/>
  <w:p w14:paraId="0D6ECDE7" w14:textId="77777777" w:rsidR="003503AD" w:rsidRDefault="003503AD" w:rsidP="0047798D"/>
  <w:p w14:paraId="1F6E7712" w14:textId="77777777" w:rsidR="0047798D" w:rsidRDefault="0047798D" w:rsidP="0047798D">
    <w:pPr>
      <w:pStyle w:val="Piedepgina"/>
      <w:tabs>
        <w:tab w:val="clear" w:pos="4419"/>
        <w:tab w:val="clear" w:pos="8838"/>
        <w:tab w:val="center" w:pos="4986"/>
        <w:tab w:val="right" w:pos="10199"/>
      </w:tabs>
    </w:pPr>
    <w:r>
      <w:rPr>
        <w:rFonts w:ascii="Arial" w:eastAsia="Arial" w:hAnsi="Arial" w:cs="Arial"/>
        <w:b/>
        <w:bCs/>
        <w:iCs/>
        <w:noProof/>
        <w:sz w:val="28"/>
        <w:szCs w:val="28"/>
      </w:rPr>
      <w:drawing>
        <wp:anchor distT="0" distB="0" distL="114300" distR="114300" simplePos="0" relativeHeight="251658247" behindDoc="1" locked="0" layoutInCell="1" allowOverlap="1" wp14:anchorId="6BDAA9A1" wp14:editId="3EAA7941">
          <wp:simplePos x="0" y="0"/>
          <wp:positionH relativeFrom="margin">
            <wp:posOffset>-567055</wp:posOffset>
          </wp:positionH>
          <wp:positionV relativeFrom="paragraph">
            <wp:posOffset>-646430</wp:posOffset>
          </wp:positionV>
          <wp:extent cx="869315" cy="815975"/>
          <wp:effectExtent l="0" t="0" r="6985" b="3175"/>
          <wp:wrapNone/>
          <wp:docPr id="32" name="Imagen 32"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Forma&#10;&#10;Descripción generada automáticamente"/>
                  <pic:cNvPicPr/>
                </pic:nvPicPr>
                <pic:blipFill rotWithShape="1">
                  <a:blip r:embed="rId1">
                    <a:extLst>
                      <a:ext uri="{28A0092B-C50C-407E-A947-70E740481C1C}">
                        <a14:useLocalDpi xmlns:a14="http://schemas.microsoft.com/office/drawing/2010/main" val="0"/>
                      </a:ext>
                    </a:extLst>
                  </a:blip>
                  <a:srcRect b="12667"/>
                  <a:stretch/>
                </pic:blipFill>
                <pic:spPr bwMode="auto">
                  <a:xfrm>
                    <a:off x="0" y="0"/>
                    <a:ext cx="869315" cy="815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8248" behindDoc="0" locked="0" layoutInCell="1" allowOverlap="1" wp14:anchorId="2CFA7E84" wp14:editId="20D467DF">
              <wp:simplePos x="0" y="0"/>
              <wp:positionH relativeFrom="page">
                <wp:posOffset>4546600</wp:posOffset>
              </wp:positionH>
              <wp:positionV relativeFrom="paragraph">
                <wp:posOffset>-760095</wp:posOffset>
              </wp:positionV>
              <wp:extent cx="3032760" cy="925830"/>
              <wp:effectExtent l="0" t="0" r="0" b="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925830"/>
                      </a:xfrm>
                      <a:prstGeom prst="rect">
                        <a:avLst/>
                      </a:prstGeom>
                      <a:noFill/>
                      <a:ln w="9525">
                        <a:noFill/>
                        <a:miter lim="800000"/>
                        <a:headEnd/>
                        <a:tailEnd/>
                      </a:ln>
                    </wps:spPr>
                    <wps:txbx>
                      <w:txbxContent>
                        <w:p w14:paraId="18796991" w14:textId="77777777" w:rsidR="0047798D" w:rsidRPr="00F672D2" w:rsidRDefault="0047798D" w:rsidP="0047798D">
                          <w:pPr>
                            <w:contextualSpacing/>
                            <w:jc w:val="right"/>
                            <w:rPr>
                              <w:rStyle w:val="Hipervnculo"/>
                              <w:rFonts w:ascii="Lucida Sans" w:eastAsia="MS PGothic" w:hAnsi="Lucida Sans" w:cs="Arial"/>
                              <w:b/>
                              <w:bCs/>
                              <w:color w:val="BF8F00"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72D2">
                            <w:rPr>
                              <w:rFonts w:ascii="Lucida Sans" w:eastAsia="MS PGothic" w:hAnsi="Lucida Sans" w:cs="Arial"/>
                              <w:b/>
                              <w:bCs/>
                              <w:color w:val="BF8F00"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Ataco – Tolima                                          Calle 8 No. 4-07                                </w:t>
                          </w:r>
                          <w:hyperlink r:id="rId2" w:history="1">
                            <w:r w:rsidRPr="00F672D2">
                              <w:rPr>
                                <w:rStyle w:val="Hipervnculo"/>
                                <w:rFonts w:ascii="Lucida Sans" w:eastAsia="MS PGothic" w:hAnsi="Lucida Sans" w:cs="Arial"/>
                                <w:b/>
                                <w:bCs/>
                                <w:color w:val="BF8F00"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alcaldia@ataco-tolima.gov.co</w:t>
                            </w:r>
                          </w:hyperlink>
                        </w:p>
                        <w:p w14:paraId="04D3A643" w14:textId="77777777" w:rsidR="0047798D" w:rsidRPr="00F672D2" w:rsidRDefault="0047798D" w:rsidP="0047798D">
                          <w:pPr>
                            <w:contextualSpacing/>
                            <w:jc w:val="right"/>
                            <w:rPr>
                              <w:rFonts w:ascii="Lucida Sans" w:eastAsia="MS PGothic" w:hAnsi="Lucida Sans" w:cs="Arial"/>
                              <w:b/>
                              <w:bCs/>
                              <w:color w:val="BF8F00"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72D2">
                            <w:rPr>
                              <w:rFonts w:ascii="Lucida Sans" w:eastAsia="MS PGothic" w:hAnsi="Lucida Sans" w:cs="Arial"/>
                              <w:b/>
                              <w:bCs/>
                              <w:color w:val="BF8F00"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Cel. 317 502 4393</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CFA7E84" id="_x0000_t202" coordsize="21600,21600" o:spt="202" path="m,l,21600r21600,l21600,xe">
              <v:stroke joinstyle="miter"/>
              <v:path gradientshapeok="t" o:connecttype="rect"/>
            </v:shapetype>
            <v:shape id="_x0000_s1030" type="#_x0000_t202" style="position:absolute;margin-left:358pt;margin-top:-59.85pt;width:238.8pt;height:72.9pt;z-index:2516582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" filled="f" stroked="f">
              <v:textbox>
                <w:txbxContent>
                  <w:p w14:paraId="18796991" w14:textId="77777777" w:rsidR="0047798D" w:rsidRPr="00F672D2" w:rsidRDefault="0047798D" w:rsidP="0047798D">
                    <w:pPr>
                      <w:contextualSpacing/>
                      <w:jc w:val="right"/>
                      <w:rPr>
                        <w:rStyle w:val="Hipervnculo"/>
                        <w:rFonts w:ascii="Lucida Sans" w:eastAsia="MS PGothic" w:hAnsi="Lucida Sans" w:cs="Arial"/>
                        <w:b/>
                        <w:bCs/>
                        <w:color w:val="BF8F00"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72D2">
                      <w:rPr>
                        <w:rFonts w:ascii="Lucida Sans" w:eastAsia="MS PGothic" w:hAnsi="Lucida Sans" w:cs="Arial"/>
                        <w:b/>
                        <w:bCs/>
                        <w:color w:val="BF8F00"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Ataco – Tolima                                          Calle 8 No. 4-07                                </w:t>
                    </w:r>
                    <w:hyperlink r:id="rId3" w:history="1">
                      <w:r w:rsidRPr="00F672D2">
                        <w:rPr>
                          <w:rStyle w:val="Hipervnculo"/>
                          <w:rFonts w:ascii="Lucida Sans" w:eastAsia="MS PGothic" w:hAnsi="Lucida Sans" w:cs="Arial"/>
                          <w:b/>
                          <w:bCs/>
                          <w:color w:val="BF8F00"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alcaldia@ataco-tolima.gov.co</w:t>
                      </w:r>
                    </w:hyperlink>
                  </w:p>
                  <w:p w14:paraId="04D3A643" w14:textId="77777777" w:rsidR="0047798D" w:rsidRPr="00F672D2" w:rsidRDefault="0047798D" w:rsidP="0047798D">
                    <w:pPr>
                      <w:contextualSpacing/>
                      <w:jc w:val="right"/>
                      <w:rPr>
                        <w:rFonts w:ascii="Lucida Sans" w:eastAsia="MS PGothic" w:hAnsi="Lucida Sans" w:cs="Arial"/>
                        <w:b/>
                        <w:bCs/>
                        <w:color w:val="BF8F00"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72D2">
                      <w:rPr>
                        <w:rFonts w:ascii="Lucida Sans" w:eastAsia="MS PGothic" w:hAnsi="Lucida Sans" w:cs="Arial"/>
                        <w:b/>
                        <w:bCs/>
                        <w:color w:val="BF8F00"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Cel. 317 502 4393</w:t>
                    </w:r>
                  </w:p>
                </w:txbxContent>
              </v:textbox>
              <w10:wrap type="square" anchorx="page"/>
            </v:shape>
          </w:pict>
        </mc:Fallback>
      </mc:AlternateContent>
    </w:r>
    <w:r>
      <w:rPr>
        <w:noProof/>
      </w:rPr>
      <w:drawing>
        <wp:anchor distT="0" distB="0" distL="114300" distR="114300" simplePos="0" relativeHeight="251658256" behindDoc="1" locked="0" layoutInCell="1" allowOverlap="1" wp14:anchorId="0FA1884B" wp14:editId="42F65427">
          <wp:simplePos x="0" y="0"/>
          <wp:positionH relativeFrom="margin">
            <wp:posOffset>-544830</wp:posOffset>
          </wp:positionH>
          <wp:positionV relativeFrom="paragraph">
            <wp:posOffset>-760730</wp:posOffset>
          </wp:positionV>
          <wp:extent cx="7200265" cy="12065"/>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200265" cy="12065"/>
                  </a:xfrm>
                  <a:prstGeom prst="rect">
                    <a:avLst/>
                  </a:prstGeom>
                  <a:noFill/>
                </pic:spPr>
              </pic:pic>
            </a:graphicData>
          </a:graphic>
        </wp:anchor>
      </w:drawing>
    </w:r>
    <w:r>
      <w:rPr>
        <w:noProof/>
      </w:rPr>
      <mc:AlternateContent>
        <mc:Choice Requires="wps">
          <w:drawing>
            <wp:anchor distT="0" distB="0" distL="114300" distR="114300" simplePos="0" relativeHeight="251658255" behindDoc="1" locked="0" layoutInCell="1" allowOverlap="1" wp14:anchorId="7F072AC4" wp14:editId="51008FCC">
              <wp:simplePos x="0" y="0"/>
              <wp:positionH relativeFrom="margin">
                <wp:posOffset>914400</wp:posOffset>
              </wp:positionH>
              <wp:positionV relativeFrom="paragraph">
                <wp:posOffset>913765</wp:posOffset>
              </wp:positionV>
              <wp:extent cx="14400" cy="7200000"/>
              <wp:effectExtent l="0" t="0" r="0" b="0"/>
              <wp:wrapNone/>
              <wp:docPr id="17" name="Rectángulo 17"/>
              <wp:cNvGraphicFramePr/>
              <a:graphic xmlns:a="http://schemas.openxmlformats.org/drawingml/2006/main">
                <a:graphicData uri="http://schemas.microsoft.com/office/word/2010/wordprocessingShape">
                  <wps:wsp>
                    <wps:cNvSpPr/>
                    <wps:spPr>
                      <a:xfrm rot="16200000">
                        <a:off x="0" y="0"/>
                        <a:ext cx="14400" cy="7200000"/>
                      </a:xfrm>
                      <a:prstGeom prst="rect">
                        <a:avLst/>
                      </a:prstGeom>
                      <a:solidFill>
                        <a:srgbClr val="E2AC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97B41" id="Rectángulo 17" o:spid="_x0000_s1026" style="position:absolute;margin-left:1in;margin-top:71.95pt;width:1.15pt;height:566.95pt;rotation:-90;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" fillcolor="#e2ac00" stroked="f" strokeweight="1pt">
              <w10:wrap anchorx="margin"/>
            </v:rect>
          </w:pict>
        </mc:Fallback>
      </mc:AlternateContent>
    </w:r>
    <w:r>
      <w:rPr>
        <w:noProof/>
      </w:rPr>
      <mc:AlternateContent>
        <mc:Choice Requires="wps">
          <w:drawing>
            <wp:anchor distT="0" distB="0" distL="114300" distR="114300" simplePos="0" relativeHeight="251658254" behindDoc="1" locked="0" layoutInCell="1" allowOverlap="1" wp14:anchorId="1D9962D9" wp14:editId="2071DB3A">
              <wp:simplePos x="0" y="0"/>
              <wp:positionH relativeFrom="margin">
                <wp:posOffset>762000</wp:posOffset>
              </wp:positionH>
              <wp:positionV relativeFrom="paragraph">
                <wp:posOffset>761365</wp:posOffset>
              </wp:positionV>
              <wp:extent cx="14400" cy="7200000"/>
              <wp:effectExtent l="0" t="0" r="0" b="0"/>
              <wp:wrapNone/>
              <wp:docPr id="19" name="Rectángulo 19"/>
              <wp:cNvGraphicFramePr/>
              <a:graphic xmlns:a="http://schemas.openxmlformats.org/drawingml/2006/main">
                <a:graphicData uri="http://schemas.microsoft.com/office/word/2010/wordprocessingShape">
                  <wps:wsp>
                    <wps:cNvSpPr/>
                    <wps:spPr>
                      <a:xfrm rot="16200000">
                        <a:off x="0" y="0"/>
                        <a:ext cx="14400" cy="7200000"/>
                      </a:xfrm>
                      <a:prstGeom prst="rect">
                        <a:avLst/>
                      </a:prstGeom>
                      <a:solidFill>
                        <a:srgbClr val="E2AC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12E4F0" id="Rectángulo 19" o:spid="_x0000_s1026" style="position:absolute;margin-left:60pt;margin-top:59.95pt;width:1.15pt;height:566.95pt;rotation:-90;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" fillcolor="#e2ac00" stroked="f" strokeweight="1pt">
              <w10:wrap anchorx="margin"/>
            </v:rect>
          </w:pict>
        </mc:Fallback>
      </mc:AlternateContent>
    </w:r>
    <w:r>
      <w:rPr>
        <w:noProof/>
      </w:rPr>
      <mc:AlternateContent>
        <mc:Choice Requires="wps">
          <w:drawing>
            <wp:anchor distT="0" distB="0" distL="114300" distR="114300" simplePos="0" relativeHeight="251658253" behindDoc="1" locked="0" layoutInCell="1" allowOverlap="1" wp14:anchorId="4AF402FB" wp14:editId="0E2338E5">
              <wp:simplePos x="0" y="0"/>
              <wp:positionH relativeFrom="margin">
                <wp:posOffset>608965</wp:posOffset>
              </wp:positionH>
              <wp:positionV relativeFrom="paragraph">
                <wp:posOffset>607695</wp:posOffset>
              </wp:positionV>
              <wp:extent cx="14400" cy="7200000"/>
              <wp:effectExtent l="0" t="0" r="0" b="0"/>
              <wp:wrapNone/>
              <wp:docPr id="7" name="Rectángulo 7"/>
              <wp:cNvGraphicFramePr/>
              <a:graphic xmlns:a="http://schemas.openxmlformats.org/drawingml/2006/main">
                <a:graphicData uri="http://schemas.microsoft.com/office/word/2010/wordprocessingShape">
                  <wps:wsp>
                    <wps:cNvSpPr/>
                    <wps:spPr>
                      <a:xfrm rot="16200000">
                        <a:off x="0" y="0"/>
                        <a:ext cx="14400" cy="7200000"/>
                      </a:xfrm>
                      <a:prstGeom prst="rect">
                        <a:avLst/>
                      </a:prstGeom>
                      <a:solidFill>
                        <a:srgbClr val="E2AC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FB609" id="Rectángulo 7" o:spid="_x0000_s1026" style="position:absolute;margin-left:47.95pt;margin-top:47.85pt;width:1.15pt;height:566.95pt;rotation:-90;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" fillcolor="#e2ac00" stroked="f" strokeweight="1pt">
              <w10:wrap anchorx="margin"/>
            </v:rect>
          </w:pict>
        </mc:Fallback>
      </mc:AlternateContent>
    </w:r>
    <w:r>
      <w:rPr>
        <w:noProof/>
      </w:rPr>
      <mc:AlternateContent>
        <mc:Choice Requires="wps">
          <w:drawing>
            <wp:anchor distT="0" distB="0" distL="114300" distR="114300" simplePos="0" relativeHeight="251658252" behindDoc="1" locked="0" layoutInCell="1" allowOverlap="1" wp14:anchorId="784A5745" wp14:editId="5702E71A">
              <wp:simplePos x="0" y="0"/>
              <wp:positionH relativeFrom="margin">
                <wp:posOffset>457200</wp:posOffset>
              </wp:positionH>
              <wp:positionV relativeFrom="paragraph">
                <wp:posOffset>456565</wp:posOffset>
              </wp:positionV>
              <wp:extent cx="14400" cy="7200000"/>
              <wp:effectExtent l="0" t="0" r="0" b="0"/>
              <wp:wrapNone/>
              <wp:docPr id="4" name="Rectángulo 4"/>
              <wp:cNvGraphicFramePr/>
              <a:graphic xmlns:a="http://schemas.openxmlformats.org/drawingml/2006/main">
                <a:graphicData uri="http://schemas.microsoft.com/office/word/2010/wordprocessingShape">
                  <wps:wsp>
                    <wps:cNvSpPr/>
                    <wps:spPr>
                      <a:xfrm rot="16200000">
                        <a:off x="0" y="0"/>
                        <a:ext cx="14400" cy="7200000"/>
                      </a:xfrm>
                      <a:prstGeom prst="rect">
                        <a:avLst/>
                      </a:prstGeom>
                      <a:solidFill>
                        <a:srgbClr val="E2AC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D8D88A" id="Rectángulo 4" o:spid="_x0000_s1026" style="position:absolute;margin-left:36pt;margin-top:35.95pt;width:1.15pt;height:566.95pt;rotation:-90;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" fillcolor="#e2ac00" stroked="f" strokeweight="1pt">
              <w10:wrap anchorx="margin"/>
            </v:rect>
          </w:pict>
        </mc:Fallback>
      </mc:AlternateContent>
    </w:r>
    <w:r>
      <w:rPr>
        <w:noProof/>
      </w:rPr>
      <mc:AlternateContent>
        <mc:Choice Requires="wps">
          <w:drawing>
            <wp:anchor distT="0" distB="0" distL="114300" distR="114300" simplePos="0" relativeHeight="251658251" behindDoc="1" locked="0" layoutInCell="1" allowOverlap="1" wp14:anchorId="2568C629" wp14:editId="3F86D415">
              <wp:simplePos x="0" y="0"/>
              <wp:positionH relativeFrom="margin">
                <wp:posOffset>304800</wp:posOffset>
              </wp:positionH>
              <wp:positionV relativeFrom="paragraph">
                <wp:posOffset>304165</wp:posOffset>
              </wp:positionV>
              <wp:extent cx="14400" cy="7200000"/>
              <wp:effectExtent l="0" t="0" r="0" b="0"/>
              <wp:wrapNone/>
              <wp:docPr id="13" name="Rectángulo 13"/>
              <wp:cNvGraphicFramePr/>
              <a:graphic xmlns:a="http://schemas.openxmlformats.org/drawingml/2006/main">
                <a:graphicData uri="http://schemas.microsoft.com/office/word/2010/wordprocessingShape">
                  <wps:wsp>
                    <wps:cNvSpPr/>
                    <wps:spPr>
                      <a:xfrm rot="16200000">
                        <a:off x="0" y="0"/>
                        <a:ext cx="14400" cy="7200000"/>
                      </a:xfrm>
                      <a:prstGeom prst="rect">
                        <a:avLst/>
                      </a:prstGeom>
                      <a:solidFill>
                        <a:srgbClr val="0033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F8DFF5" id="Rectángulo 13" o:spid="_x0000_s1026" style="position:absolute;margin-left:24pt;margin-top:23.95pt;width:1.15pt;height:566.95pt;rotation:-90;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" fillcolor="#036" stroked="f" strokeweight="1pt">
              <w10:wrap anchorx="margin"/>
            </v:rect>
          </w:pict>
        </mc:Fallback>
      </mc:AlternateContent>
    </w:r>
    <w:r>
      <w:rPr>
        <w:noProof/>
      </w:rPr>
      <mc:AlternateContent>
        <mc:Choice Requires="wps">
          <w:drawing>
            <wp:anchor distT="0" distB="0" distL="114300" distR="114300" simplePos="0" relativeHeight="251658250" behindDoc="1" locked="0" layoutInCell="1" allowOverlap="1" wp14:anchorId="32830485" wp14:editId="67512274">
              <wp:simplePos x="0" y="0"/>
              <wp:positionH relativeFrom="margin">
                <wp:posOffset>152400</wp:posOffset>
              </wp:positionH>
              <wp:positionV relativeFrom="paragraph">
                <wp:posOffset>151765</wp:posOffset>
              </wp:positionV>
              <wp:extent cx="14400" cy="7200000"/>
              <wp:effectExtent l="0" t="0" r="0" b="0"/>
              <wp:wrapNone/>
              <wp:docPr id="12" name="Rectángulo 12"/>
              <wp:cNvGraphicFramePr/>
              <a:graphic xmlns:a="http://schemas.openxmlformats.org/drawingml/2006/main">
                <a:graphicData uri="http://schemas.microsoft.com/office/word/2010/wordprocessingShape">
                  <wps:wsp>
                    <wps:cNvSpPr/>
                    <wps:spPr>
                      <a:xfrm rot="16200000">
                        <a:off x="0" y="0"/>
                        <a:ext cx="14400" cy="7200000"/>
                      </a:xfrm>
                      <a:prstGeom prst="rect">
                        <a:avLst/>
                      </a:prstGeom>
                      <a:solidFill>
                        <a:srgbClr val="0033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86C3A" id="Rectángulo 12" o:spid="_x0000_s1026" style="position:absolute;margin-left:12pt;margin-top:11.95pt;width:1.15pt;height:566.95pt;rotation:-90;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" fillcolor="#036" stroked="f" strokeweight="1pt">
              <w10:wrap anchorx="margin"/>
            </v:rect>
          </w:pict>
        </mc:Fallback>
      </mc:AlternateContent>
    </w:r>
    <w:r>
      <w:rPr>
        <w:noProof/>
      </w:rPr>
      <mc:AlternateContent>
        <mc:Choice Requires="wps">
          <w:drawing>
            <wp:anchor distT="0" distB="0" distL="114300" distR="114300" simplePos="0" relativeHeight="251658249" behindDoc="1" locked="0" layoutInCell="1" allowOverlap="1" wp14:anchorId="2EA3A890" wp14:editId="57866FC8">
              <wp:simplePos x="0" y="0"/>
              <wp:positionH relativeFrom="margin">
                <wp:posOffset>0</wp:posOffset>
              </wp:positionH>
              <wp:positionV relativeFrom="paragraph">
                <wp:posOffset>-635</wp:posOffset>
              </wp:positionV>
              <wp:extent cx="14400" cy="7200000"/>
              <wp:effectExtent l="0" t="0" r="0" b="0"/>
              <wp:wrapNone/>
              <wp:docPr id="10" name="Rectángulo 10"/>
              <wp:cNvGraphicFramePr/>
              <a:graphic xmlns:a="http://schemas.openxmlformats.org/drawingml/2006/main">
                <a:graphicData uri="http://schemas.microsoft.com/office/word/2010/wordprocessingShape">
                  <wps:wsp>
                    <wps:cNvSpPr/>
                    <wps:spPr>
                      <a:xfrm rot="16200000">
                        <a:off x="0" y="0"/>
                        <a:ext cx="14400" cy="7200000"/>
                      </a:xfrm>
                      <a:prstGeom prst="rect">
                        <a:avLst/>
                      </a:prstGeom>
                      <a:solidFill>
                        <a:srgbClr val="0033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7C705E" id="Rectángulo 10" o:spid="_x0000_s1026" style="position:absolute;margin-left:0;margin-top:-.05pt;width:1.15pt;height:566.95pt;rotation:-90;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" fillcolor="#036" stroked="f" strokeweight="1pt">
              <w10:wrap anchorx="margin"/>
            </v:rect>
          </w:pict>
        </mc:Fallback>
      </mc:AlternateContent>
    </w:r>
    <w:r>
      <w:ptab w:relativeTo="margin" w:alignment="center" w:leader="none"/>
    </w:r>
    <w:r>
      <w:tab/>
    </w:r>
    <w:r>
      <w:tab/>
    </w:r>
  </w:p>
  <w:bookmarkEnd w:id="211"/>
  <w:p w14:paraId="0BCC720B" w14:textId="6EBB0C63" w:rsidR="005F49D6" w:rsidRPr="005F49D6" w:rsidRDefault="005F49D6" w:rsidP="005F49D6">
    <w:pPr>
      <w:tabs>
        <w:tab w:val="center" w:pos="4419"/>
        <w:tab w:val="right" w:pos="8838"/>
      </w:tabs>
      <w:spacing w:line="240" w:lineRule="auto"/>
      <w:jc w:val="center"/>
      <w:rPr>
        <w:rFonts w:ascii="Arial" w:hAnsi="Arial" w:cs="Arial"/>
        <w:b/>
        <w:bCs/>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D41D6" w14:textId="77777777" w:rsidR="002C4DEF" w:rsidRDefault="002C4DEF" w:rsidP="005F49D6">
      <w:pPr>
        <w:spacing w:line="240" w:lineRule="auto"/>
      </w:pPr>
      <w:r>
        <w:separator/>
      </w:r>
    </w:p>
  </w:footnote>
  <w:footnote w:type="continuationSeparator" w:id="0">
    <w:p w14:paraId="37F9472A" w14:textId="77777777" w:rsidR="002C4DEF" w:rsidRDefault="002C4DEF" w:rsidP="005F49D6">
      <w:pPr>
        <w:spacing w:line="240" w:lineRule="auto"/>
      </w:pPr>
      <w:r>
        <w:continuationSeparator/>
      </w:r>
    </w:p>
  </w:footnote>
  <w:footnote w:id="1">
    <w:p w14:paraId="66D38B0F" w14:textId="77777777" w:rsidR="00282871" w:rsidRPr="00264BB7" w:rsidRDefault="00282871" w:rsidP="002E4869">
      <w:pPr>
        <w:pStyle w:val="Textonotapie"/>
        <w:spacing w:before="100" w:after="100" w:line="0" w:lineRule="atLeast"/>
        <w:contextualSpacing/>
        <w:rPr>
          <w:sz w:val="16"/>
          <w:szCs w:val="16"/>
        </w:rPr>
      </w:pPr>
      <w:r w:rsidRPr="00264BB7">
        <w:rPr>
          <w:rStyle w:val="Refdenotaalpie"/>
          <w:rFonts w:ascii="Tahoma" w:eastAsia="Tahoma" w:hAnsi="Tahoma" w:cs="Tahoma"/>
          <w:sz w:val="16"/>
          <w:szCs w:val="16"/>
        </w:rPr>
        <w:footnoteRef/>
      </w:r>
      <w:r w:rsidRPr="00264BB7">
        <w:rPr>
          <w:rFonts w:ascii="Tahoma" w:eastAsia="Tahoma" w:hAnsi="Tahoma" w:cs="Tahoma"/>
          <w:sz w:val="16"/>
          <w:szCs w:val="16"/>
        </w:rPr>
        <w:t xml:space="preserve"> p (provisional): cifra calculada con la gran mayoría de las fuentes de información estadística disponibles.</w:t>
      </w:r>
    </w:p>
  </w:footnote>
  <w:footnote w:id="2">
    <w:p w14:paraId="5C8AB25D" w14:textId="77777777" w:rsidR="00282871" w:rsidRDefault="00282871" w:rsidP="002E4869">
      <w:pPr>
        <w:pStyle w:val="Textonotapie"/>
        <w:spacing w:before="100" w:after="100" w:line="0" w:lineRule="atLeast"/>
        <w:contextualSpacing/>
      </w:pPr>
      <w:r w:rsidRPr="00264BB7">
        <w:rPr>
          <w:rStyle w:val="Refdenotaalpie"/>
          <w:rFonts w:ascii="Tahoma" w:eastAsia="Tahoma" w:hAnsi="Tahoma" w:cs="Tahoma"/>
          <w:sz w:val="16"/>
          <w:szCs w:val="16"/>
        </w:rPr>
        <w:footnoteRef/>
      </w:r>
      <w:r w:rsidRPr="00264BB7">
        <w:rPr>
          <w:rFonts w:ascii="Tahoma" w:eastAsia="Tahoma" w:hAnsi="Tahoma" w:cs="Tahoma"/>
          <w:sz w:val="16"/>
          <w:szCs w:val="16"/>
        </w:rPr>
        <w:t xml:space="preserve"> pr (preliminar): cifra calculada de forma temprana con la información disponible de los principales sectores.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09" w:name="_Hlk164677925"/>
  <w:bookmarkStart w:id="210" w:name="_Hlk164677789"/>
  <w:p w14:paraId="310BE172" w14:textId="3DE3C206" w:rsidR="0047798D" w:rsidRDefault="008544F3" w:rsidP="0047798D">
    <w:pPr>
      <w:pStyle w:val="Encabezado"/>
      <w:tabs>
        <w:tab w:val="clear" w:pos="4419"/>
        <w:tab w:val="clear" w:pos="8838"/>
        <w:tab w:val="right" w:pos="9972"/>
      </w:tabs>
    </w:pPr>
    <w:r>
      <w:rPr>
        <w:noProof/>
      </w:rPr>
      <mc:AlternateContent>
        <mc:Choice Requires="wps">
          <w:drawing>
            <wp:anchor distT="45720" distB="45720" distL="114300" distR="114300" simplePos="0" relativeHeight="251658243" behindDoc="1" locked="0" layoutInCell="1" allowOverlap="1" wp14:anchorId="00CF25BD" wp14:editId="2C3AB746">
              <wp:simplePos x="0" y="0"/>
              <wp:positionH relativeFrom="margin">
                <wp:posOffset>1801288</wp:posOffset>
              </wp:positionH>
              <wp:positionV relativeFrom="paragraph">
                <wp:posOffset>-178243</wp:posOffset>
              </wp:positionV>
              <wp:extent cx="2809875" cy="954508"/>
              <wp:effectExtent l="0" t="0" r="0" b="0"/>
              <wp:wrapNone/>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954508"/>
                      </a:xfrm>
                      <a:prstGeom prst="rect">
                        <a:avLst/>
                      </a:prstGeom>
                      <a:noFill/>
                      <a:ln w="9525">
                        <a:noFill/>
                        <a:miter lim="800000"/>
                        <a:headEnd/>
                        <a:tailEnd/>
                      </a:ln>
                    </wps:spPr>
                    <wps:txbx>
                      <w:txbxContent>
                        <w:p w14:paraId="68CE6DCE" w14:textId="2C484F48" w:rsidR="00F25C7C" w:rsidRDefault="00F25C7C" w:rsidP="00F25C7C">
                          <w:pPr>
                            <w:jc w:val="center"/>
                            <w:rPr>
                              <w:rFonts w:ascii="Franklin Gothic Book" w:hAnsi="Franklin Gothic Book"/>
                              <w:bCs/>
                              <w:color w:val="BF8F00" w:themeColor="accent4" w:themeShade="BF"/>
                              <w:sz w:val="38"/>
                              <w:szCs w:val="3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39A3">
                            <w:rPr>
                              <w:rFonts w:ascii="Franklin Gothic Book" w:hAnsi="Franklin Gothic Book"/>
                              <w:bCs/>
                              <w:color w:val="BF8F00" w:themeColor="accent4" w:themeShade="BF"/>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SECRETARIA DE DESARROLLO AGROPECUARIO</w:t>
                          </w:r>
                          <w:r w:rsidR="00A10A26">
                            <w:rPr>
                              <w:rFonts w:ascii="Franklin Gothic Book" w:hAnsi="Franklin Gothic Book"/>
                              <w:bCs/>
                              <w:color w:val="BF8F00" w:themeColor="accent4" w:themeShade="BF"/>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MEDIO AMBIENTE</w:t>
                          </w:r>
                          <w:r>
                            <w:rPr>
                              <w:rFonts w:ascii="Franklin Gothic Book" w:hAnsi="Franklin Gothic Book"/>
                              <w:bCs/>
                              <w:color w:val="BF8F00" w:themeColor="accent4" w:themeShade="BF"/>
                              <w:sz w:val="38"/>
                              <w:szCs w:val="3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B05E17F" w14:textId="77777777" w:rsidR="0047798D" w:rsidRDefault="0047798D" w:rsidP="0047798D">
                          <w:pPr>
                            <w:jc w:val="center"/>
                            <w:rPr>
                              <w:rFonts w:ascii="Franklin Gothic Book" w:hAnsi="Franklin Gothic Book"/>
                              <w:bCs/>
                              <w:color w:val="BF8F00" w:themeColor="accent4" w:themeShade="BF"/>
                              <w:sz w:val="38"/>
                              <w:szCs w:val="3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A89F47" w14:textId="77777777" w:rsidR="0047798D" w:rsidRDefault="0047798D" w:rsidP="0047798D">
                          <w:pPr>
                            <w:jc w:val="center"/>
                            <w:rPr>
                              <w:rFonts w:ascii="Franklin Gothic Book" w:hAnsi="Franklin Gothic Book"/>
                              <w:bCs/>
                              <w:color w:val="BF8F00" w:themeColor="accent4" w:themeShade="BF"/>
                              <w:sz w:val="38"/>
                              <w:szCs w:val="3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F32DF9" w14:textId="77777777" w:rsidR="0047798D" w:rsidRDefault="0047798D" w:rsidP="0047798D">
                          <w:pPr>
                            <w:jc w:val="center"/>
                            <w:rPr>
                              <w:rFonts w:ascii="Franklin Gothic Book" w:hAnsi="Franklin Gothic Book"/>
                              <w:bCs/>
                              <w:color w:val="BF8F00" w:themeColor="accent4" w:themeShade="BF"/>
                              <w:sz w:val="38"/>
                              <w:szCs w:val="3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3798B9" w14:textId="77777777" w:rsidR="0047798D" w:rsidRDefault="0047798D" w:rsidP="0047798D">
                          <w:pPr>
                            <w:jc w:val="center"/>
                            <w:rPr>
                              <w:rFonts w:ascii="Franklin Gothic Book" w:hAnsi="Franklin Gothic Book"/>
                              <w:bCs/>
                              <w:color w:val="BF8F00" w:themeColor="accent4" w:themeShade="BF"/>
                              <w:sz w:val="38"/>
                              <w:szCs w:val="3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EAE74C" w14:textId="77777777" w:rsidR="0047798D" w:rsidRPr="00F672D2" w:rsidRDefault="0047798D" w:rsidP="0047798D">
                          <w:pPr>
                            <w:jc w:val="center"/>
                            <w:rPr>
                              <w:rFonts w:ascii="Franklin Gothic Book" w:hAnsi="Franklin Gothic Book"/>
                              <w:bCs/>
                              <w:color w:val="BF8F00" w:themeColor="accent4" w:themeShade="BF"/>
                              <w:sz w:val="38"/>
                              <w:szCs w:val="3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Franklin Gothic Book" w:hAnsi="Franklin Gothic Book"/>
                              <w:bCs/>
                              <w:color w:val="BF8F00" w:themeColor="accent4" w:themeShade="BF"/>
                              <w:sz w:val="38"/>
                              <w:szCs w:val="3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672D2">
                            <w:rPr>
                              <w:rFonts w:ascii="Franklin Gothic Book" w:hAnsi="Franklin Gothic Book"/>
                              <w:bCs/>
                              <w:color w:val="BF8F00" w:themeColor="accent4" w:themeShade="BF"/>
                              <w:sz w:val="38"/>
                              <w:szCs w:val="3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ESPACHO ALCALDE</w:t>
                          </w:r>
                        </w:p>
                        <w:p w14:paraId="13B80C47" w14:textId="77777777" w:rsidR="0047798D" w:rsidRPr="00D732B8" w:rsidRDefault="0047798D" w:rsidP="0047798D">
                          <w:pPr>
                            <w:rPr>
                              <w:rFonts w:ascii="Century Schoolbook" w:hAnsi="Century Schoolbook"/>
                              <w:bCs/>
                              <w:color w:val="E47B2C"/>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BBC614" w14:textId="77777777" w:rsidR="0047798D" w:rsidRPr="00151AC7" w:rsidRDefault="0047798D" w:rsidP="0047798D">
                          <w:pPr>
                            <w:rPr>
                              <w:rFonts w:ascii="Century Schoolbook" w:hAnsi="Century Schoolbook"/>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Schoolbook" w:hAnsi="Century Schoolbook"/>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0CF25BD" id="_x0000_t202" coordsize="21600,21600" o:spt="202" path="m,l,21600r21600,l21600,xe">
              <v:stroke joinstyle="miter"/>
              <v:path gradientshapeok="t" o:connecttype="rect"/>
            </v:shapetype>
            <v:shape id="Cuadro de texto 2" o:spid="_x0000_s1026" type="#_x0000_t202" style="position:absolute;margin-left:141.85pt;margin-top:-14.05pt;width:221.25pt;height:75.15pt;z-index:-25165823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" filled="f" stroked="f">
              <v:textbox>
                <w:txbxContent>
                  <w:p w14:paraId="68CE6DCE" w14:textId="2C484F48" w:rsidR="00F25C7C" w:rsidRDefault="00F25C7C" w:rsidP="00F25C7C">
                    <w:pPr>
                      <w:jc w:val="center"/>
                      <w:rPr>
                        <w:rFonts w:ascii="Franklin Gothic Book" w:hAnsi="Franklin Gothic Book"/>
                        <w:bCs/>
                        <w:color w:val="BF8F00" w:themeColor="accent4" w:themeShade="BF"/>
                        <w:sz w:val="38"/>
                        <w:szCs w:val="3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39A3">
                      <w:rPr>
                        <w:rFonts w:ascii="Franklin Gothic Book" w:hAnsi="Franklin Gothic Book"/>
                        <w:bCs/>
                        <w:color w:val="BF8F00" w:themeColor="accent4" w:themeShade="BF"/>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SECRETARIA DE DESARROLLO AGROPECUARIO</w:t>
                    </w:r>
                    <w:r w:rsidR="00A10A26">
                      <w:rPr>
                        <w:rFonts w:ascii="Franklin Gothic Book" w:hAnsi="Franklin Gothic Book"/>
                        <w:bCs/>
                        <w:color w:val="BF8F00" w:themeColor="accent4" w:themeShade="BF"/>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MEDIO AMBIENTE</w:t>
                    </w:r>
                    <w:r>
                      <w:rPr>
                        <w:rFonts w:ascii="Franklin Gothic Book" w:hAnsi="Franklin Gothic Book"/>
                        <w:bCs/>
                        <w:color w:val="BF8F00" w:themeColor="accent4" w:themeShade="BF"/>
                        <w:sz w:val="38"/>
                        <w:szCs w:val="3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B05E17F" w14:textId="77777777" w:rsidR="0047798D" w:rsidRDefault="0047798D" w:rsidP="0047798D">
                    <w:pPr>
                      <w:jc w:val="center"/>
                      <w:rPr>
                        <w:rFonts w:ascii="Franklin Gothic Book" w:hAnsi="Franklin Gothic Book"/>
                        <w:bCs/>
                        <w:color w:val="BF8F00" w:themeColor="accent4" w:themeShade="BF"/>
                        <w:sz w:val="38"/>
                        <w:szCs w:val="3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A89F47" w14:textId="77777777" w:rsidR="0047798D" w:rsidRDefault="0047798D" w:rsidP="0047798D">
                    <w:pPr>
                      <w:jc w:val="center"/>
                      <w:rPr>
                        <w:rFonts w:ascii="Franklin Gothic Book" w:hAnsi="Franklin Gothic Book"/>
                        <w:bCs/>
                        <w:color w:val="BF8F00" w:themeColor="accent4" w:themeShade="BF"/>
                        <w:sz w:val="38"/>
                        <w:szCs w:val="3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F32DF9" w14:textId="77777777" w:rsidR="0047798D" w:rsidRDefault="0047798D" w:rsidP="0047798D">
                    <w:pPr>
                      <w:jc w:val="center"/>
                      <w:rPr>
                        <w:rFonts w:ascii="Franklin Gothic Book" w:hAnsi="Franklin Gothic Book"/>
                        <w:bCs/>
                        <w:color w:val="BF8F00" w:themeColor="accent4" w:themeShade="BF"/>
                        <w:sz w:val="38"/>
                        <w:szCs w:val="3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3798B9" w14:textId="77777777" w:rsidR="0047798D" w:rsidRDefault="0047798D" w:rsidP="0047798D">
                    <w:pPr>
                      <w:jc w:val="center"/>
                      <w:rPr>
                        <w:rFonts w:ascii="Franklin Gothic Book" w:hAnsi="Franklin Gothic Book"/>
                        <w:bCs/>
                        <w:color w:val="BF8F00" w:themeColor="accent4" w:themeShade="BF"/>
                        <w:sz w:val="38"/>
                        <w:szCs w:val="3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EAE74C" w14:textId="77777777" w:rsidR="0047798D" w:rsidRPr="00F672D2" w:rsidRDefault="0047798D" w:rsidP="0047798D">
                    <w:pPr>
                      <w:jc w:val="center"/>
                      <w:rPr>
                        <w:rFonts w:ascii="Franklin Gothic Book" w:hAnsi="Franklin Gothic Book"/>
                        <w:bCs/>
                        <w:color w:val="BF8F00" w:themeColor="accent4" w:themeShade="BF"/>
                        <w:sz w:val="38"/>
                        <w:szCs w:val="3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Franklin Gothic Book" w:hAnsi="Franklin Gothic Book"/>
                        <w:bCs/>
                        <w:color w:val="BF8F00" w:themeColor="accent4" w:themeShade="BF"/>
                        <w:sz w:val="38"/>
                        <w:szCs w:val="3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672D2">
                      <w:rPr>
                        <w:rFonts w:ascii="Franklin Gothic Book" w:hAnsi="Franklin Gothic Book"/>
                        <w:bCs/>
                        <w:color w:val="BF8F00" w:themeColor="accent4" w:themeShade="BF"/>
                        <w:sz w:val="38"/>
                        <w:szCs w:val="3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ESPACHO ALCALDE</w:t>
                    </w:r>
                  </w:p>
                  <w:p w14:paraId="13B80C47" w14:textId="77777777" w:rsidR="0047798D" w:rsidRPr="00D732B8" w:rsidRDefault="0047798D" w:rsidP="0047798D">
                    <w:pPr>
                      <w:rPr>
                        <w:rFonts w:ascii="Century Schoolbook" w:hAnsi="Century Schoolbook"/>
                        <w:bCs/>
                        <w:color w:val="E47B2C"/>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BBC614" w14:textId="77777777" w:rsidR="0047798D" w:rsidRPr="00151AC7" w:rsidRDefault="0047798D" w:rsidP="0047798D">
                    <w:pPr>
                      <w:rPr>
                        <w:rFonts w:ascii="Century Schoolbook" w:hAnsi="Century Schoolbook"/>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Schoolbook" w:hAnsi="Century Schoolbook"/>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w:t>
                    </w:r>
                  </w:p>
                </w:txbxContent>
              </v:textbox>
              <w10:wrap anchorx="margin"/>
            </v:shape>
          </w:pict>
        </mc:Fallback>
      </mc:AlternateContent>
    </w:r>
    <w:r>
      <w:rPr>
        <w:noProof/>
      </w:rPr>
      <w:drawing>
        <wp:anchor distT="0" distB="0" distL="114300" distR="114300" simplePos="0" relativeHeight="251658240" behindDoc="1" locked="0" layoutInCell="1" allowOverlap="1" wp14:anchorId="06FA2961" wp14:editId="6D801E19">
          <wp:simplePos x="0" y="0"/>
          <wp:positionH relativeFrom="column">
            <wp:posOffset>5015865</wp:posOffset>
          </wp:positionH>
          <wp:positionV relativeFrom="paragraph">
            <wp:posOffset>-311150</wp:posOffset>
          </wp:positionV>
          <wp:extent cx="1152525" cy="1022350"/>
          <wp:effectExtent l="0" t="0" r="9525" b="0"/>
          <wp:wrapNone/>
          <wp:docPr id="29" name="Imagen 29"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de la pantalla de un celular con letras&#10;&#10;Descripción generada automáticamente con confianza baja"/>
                  <pic:cNvPicPr/>
                </pic:nvPicPr>
                <pic:blipFill rotWithShape="1">
                  <a:blip r:embed="rId1">
                    <a:extLst>
                      <a:ext uri="{28A0092B-C50C-407E-A947-70E740481C1C}">
                        <a14:useLocalDpi xmlns:a14="http://schemas.microsoft.com/office/drawing/2010/main" val="0"/>
                      </a:ext>
                    </a:extLst>
                  </a:blip>
                  <a:srcRect l="86097" r="744" b="92573"/>
                  <a:stretch/>
                </pic:blipFill>
                <pic:spPr bwMode="auto">
                  <a:xfrm>
                    <a:off x="0" y="0"/>
                    <a:ext cx="1152525" cy="1022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798D">
      <w:rPr>
        <w:noProof/>
      </w:rPr>
      <mc:AlternateContent>
        <mc:Choice Requires="wps">
          <w:drawing>
            <wp:anchor distT="45720" distB="45720" distL="114300" distR="114300" simplePos="0" relativeHeight="251658241" behindDoc="0" locked="0" layoutInCell="1" allowOverlap="1" wp14:anchorId="006DBFBB" wp14:editId="0D611AC4">
              <wp:simplePos x="0" y="0"/>
              <wp:positionH relativeFrom="column">
                <wp:posOffset>128354</wp:posOffset>
              </wp:positionH>
              <wp:positionV relativeFrom="paragraph">
                <wp:posOffset>-97790</wp:posOffset>
              </wp:positionV>
              <wp:extent cx="1470660" cy="46291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0660" cy="462915"/>
                      </a:xfrm>
                      <a:prstGeom prst="rect">
                        <a:avLst/>
                      </a:prstGeom>
                      <a:noFill/>
                      <a:ln w="9525">
                        <a:noFill/>
                        <a:miter lim="800000"/>
                        <a:headEnd/>
                        <a:tailEnd/>
                      </a:ln>
                    </wps:spPr>
                    <wps:txbx>
                      <w:txbxContent>
                        <w:p w14:paraId="378596B9" w14:textId="77777777" w:rsidR="0047798D" w:rsidRPr="00F672D2" w:rsidRDefault="0047798D" w:rsidP="0047798D">
                          <w:pPr>
                            <w:rPr>
                              <w:rFonts w:ascii="Franklin Gothic Demi" w:hAnsi="Franklin Gothic Demi"/>
                              <w:bCs/>
                              <w:color w:val="BF8F00" w:themeColor="accent4" w:themeShade="BF"/>
                              <w:sz w:val="38"/>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72D2">
                            <w:rPr>
                              <w:rFonts w:ascii="Franklin Gothic Demi" w:hAnsi="Franklin Gothic Demi"/>
                              <w:bCs/>
                              <w:color w:val="BF8F00" w:themeColor="accent4" w:themeShade="BF"/>
                              <w:sz w:val="38"/>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MUNICIPIO</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06DBFBB" id="_x0000_s1027" type="#_x0000_t202" style="position:absolute;margin-left:10.1pt;margin-top:-7.7pt;width:115.8pt;height:36.4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" filled="f" stroked="f">
              <v:textbox>
                <w:txbxContent>
                  <w:p w14:paraId="378596B9" w14:textId="77777777" w:rsidR="0047798D" w:rsidRPr="00F672D2" w:rsidRDefault="0047798D" w:rsidP="0047798D">
                    <w:pPr>
                      <w:rPr>
                        <w:rFonts w:ascii="Franklin Gothic Demi" w:hAnsi="Franklin Gothic Demi"/>
                        <w:bCs/>
                        <w:color w:val="BF8F00" w:themeColor="accent4" w:themeShade="BF"/>
                        <w:sz w:val="38"/>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72D2">
                      <w:rPr>
                        <w:rFonts w:ascii="Franklin Gothic Demi" w:hAnsi="Franklin Gothic Demi"/>
                        <w:bCs/>
                        <w:color w:val="BF8F00" w:themeColor="accent4" w:themeShade="BF"/>
                        <w:sz w:val="38"/>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MUNICIPIO</w:t>
                    </w:r>
                  </w:p>
                </w:txbxContent>
              </v:textbox>
              <w10:wrap type="square"/>
            </v:shape>
          </w:pict>
        </mc:Fallback>
      </mc:AlternateContent>
    </w:r>
    <w:r w:rsidR="0047798D">
      <w:rPr>
        <w:noProof/>
      </w:rPr>
      <w:drawing>
        <wp:anchor distT="0" distB="0" distL="114300" distR="114300" simplePos="0" relativeHeight="251658244" behindDoc="1" locked="0" layoutInCell="1" allowOverlap="1" wp14:anchorId="614C7CA9" wp14:editId="5F3A34CF">
          <wp:simplePos x="0" y="0"/>
          <wp:positionH relativeFrom="column">
            <wp:posOffset>-703293</wp:posOffset>
          </wp:positionH>
          <wp:positionV relativeFrom="paragraph">
            <wp:posOffset>-175895</wp:posOffset>
          </wp:positionV>
          <wp:extent cx="868680" cy="899160"/>
          <wp:effectExtent l="0" t="0" r="0" b="0"/>
          <wp:wrapNone/>
          <wp:docPr id="30" name="Imagen 30"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magen de la pantalla de un celular con letras&#10;&#10;Descripción generada automáticamente con confianza baja"/>
                  <pic:cNvPicPr/>
                </pic:nvPicPr>
                <pic:blipFill rotWithShape="1">
                  <a:blip r:embed="rId1">
                    <a:extLst>
                      <a:ext uri="{28A0092B-C50C-407E-A947-70E740481C1C}">
                        <a14:useLocalDpi xmlns:a14="http://schemas.microsoft.com/office/drawing/2010/main" val="0"/>
                      </a:ext>
                    </a:extLst>
                  </a:blip>
                  <a:srcRect l="2159" r="86649" b="91810"/>
                  <a:stretch/>
                </pic:blipFill>
                <pic:spPr bwMode="auto">
                  <a:xfrm>
                    <a:off x="0" y="0"/>
                    <a:ext cx="868680" cy="899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D493AE" w14:textId="65974315" w:rsidR="0047798D" w:rsidRDefault="00A10A26" w:rsidP="0047798D">
    <w:pPr>
      <w:pStyle w:val="Encabezado"/>
      <w:tabs>
        <w:tab w:val="clear" w:pos="4419"/>
        <w:tab w:val="clear" w:pos="8838"/>
        <w:tab w:val="right" w:pos="9972"/>
      </w:tabs>
    </w:pPr>
    <w:r>
      <w:rPr>
        <w:noProof/>
      </w:rPr>
      <mc:AlternateContent>
        <mc:Choice Requires="wps">
          <w:drawing>
            <wp:anchor distT="45720" distB="45720" distL="114300" distR="114300" simplePos="0" relativeHeight="251658245" behindDoc="0" locked="0" layoutInCell="1" allowOverlap="1" wp14:anchorId="3ABB77EF" wp14:editId="33941DB8">
              <wp:simplePos x="0" y="0"/>
              <wp:positionH relativeFrom="column">
                <wp:posOffset>99060</wp:posOffset>
              </wp:positionH>
              <wp:positionV relativeFrom="paragraph">
                <wp:posOffset>14900</wp:posOffset>
              </wp:positionV>
              <wp:extent cx="1383030" cy="462915"/>
              <wp:effectExtent l="0" t="0" r="0" b="6350"/>
              <wp:wrapSquare wrapText="bothSides"/>
              <wp:docPr id="1060781340" name="Cuadro de texto 1060781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462915"/>
                      </a:xfrm>
                      <a:prstGeom prst="rect">
                        <a:avLst/>
                      </a:prstGeom>
                      <a:noFill/>
                      <a:ln w="9525">
                        <a:noFill/>
                        <a:miter lim="800000"/>
                        <a:headEnd/>
                        <a:tailEnd/>
                      </a:ln>
                    </wps:spPr>
                    <wps:txbx>
                      <w:txbxContent>
                        <w:p w14:paraId="7B13119A" w14:textId="77777777" w:rsidR="0047798D" w:rsidRPr="00F672D2" w:rsidRDefault="0047798D" w:rsidP="0047798D">
                          <w:pPr>
                            <w:rPr>
                              <w:rFonts w:ascii="Franklin Gothic Demi" w:hAnsi="Franklin Gothic Demi"/>
                              <w:bCs/>
                              <w:color w:val="BF8F00" w:themeColor="accent4"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72D2">
                            <w:rPr>
                              <w:rFonts w:ascii="Ink Free" w:hAnsi="Ink Free"/>
                              <w:bCs/>
                              <w:i/>
                              <w:iCs/>
                              <w:color w:val="BF8F00" w:themeColor="accent4"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w:t>
                          </w:r>
                          <w:r w:rsidRPr="00F672D2">
                            <w:rPr>
                              <w:rFonts w:ascii="Franklin Gothic Demi" w:hAnsi="Franklin Gothic Demi"/>
                              <w:bCs/>
                              <w:color w:val="BF8F00" w:themeColor="accent4"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672D2">
                            <w:rPr>
                              <w:rFonts w:ascii="Franklin Gothic Heavy" w:hAnsi="Franklin Gothic Heavy"/>
                              <w:b/>
                              <w:color w:val="BF8F00" w:themeColor="accent4"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ATACO</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ABB77EF" id="Cuadro de texto 1060781340" o:spid="_x0000_s1028" type="#_x0000_t202" style="position:absolute;margin-left:7.8pt;margin-top:1.15pt;width:108.9pt;height:36.45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" filled="f" stroked="f">
              <v:textbox>
                <w:txbxContent>
                  <w:p w14:paraId="7B13119A" w14:textId="77777777" w:rsidR="0047798D" w:rsidRPr="00F672D2" w:rsidRDefault="0047798D" w:rsidP="0047798D">
                    <w:pPr>
                      <w:rPr>
                        <w:rFonts w:ascii="Franklin Gothic Demi" w:hAnsi="Franklin Gothic Demi"/>
                        <w:bCs/>
                        <w:color w:val="BF8F00" w:themeColor="accent4"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72D2">
                      <w:rPr>
                        <w:rFonts w:ascii="Ink Free" w:hAnsi="Ink Free"/>
                        <w:bCs/>
                        <w:i/>
                        <w:iCs/>
                        <w:color w:val="BF8F00" w:themeColor="accent4"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w:t>
                    </w:r>
                    <w:r w:rsidRPr="00F672D2">
                      <w:rPr>
                        <w:rFonts w:ascii="Franklin Gothic Demi" w:hAnsi="Franklin Gothic Demi"/>
                        <w:bCs/>
                        <w:color w:val="BF8F00" w:themeColor="accent4"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672D2">
                      <w:rPr>
                        <w:rFonts w:ascii="Franklin Gothic Heavy" w:hAnsi="Franklin Gothic Heavy"/>
                        <w:b/>
                        <w:color w:val="BF8F00" w:themeColor="accent4"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ATACO</w:t>
                    </w:r>
                  </w:p>
                </w:txbxContent>
              </v:textbox>
              <w10:wrap type="square"/>
            </v:shape>
          </w:pict>
        </mc:Fallback>
      </mc:AlternateContent>
    </w:r>
    <w:r w:rsidR="0047798D">
      <w:rPr>
        <w:noProof/>
      </w:rPr>
      <mc:AlternateContent>
        <mc:Choice Requires="wps">
          <w:drawing>
            <wp:anchor distT="0" distB="0" distL="114300" distR="114300" simplePos="0" relativeHeight="251658246" behindDoc="1" locked="0" layoutInCell="1" allowOverlap="1" wp14:anchorId="4219EA57" wp14:editId="773FE657">
              <wp:simplePos x="0" y="0"/>
              <wp:positionH relativeFrom="margin">
                <wp:align>center</wp:align>
              </wp:positionH>
              <wp:positionV relativeFrom="paragraph">
                <wp:posOffset>-2956052</wp:posOffset>
              </wp:positionV>
              <wp:extent cx="14400" cy="7200000"/>
              <wp:effectExtent l="0" t="0" r="0" b="0"/>
              <wp:wrapNone/>
              <wp:docPr id="5" name="Rectángulo 5"/>
              <wp:cNvGraphicFramePr/>
              <a:graphic xmlns:a="http://schemas.openxmlformats.org/drawingml/2006/main">
                <a:graphicData uri="http://schemas.microsoft.com/office/word/2010/wordprocessingShape">
                  <wps:wsp>
                    <wps:cNvSpPr/>
                    <wps:spPr>
                      <a:xfrm rot="16200000">
                        <a:off x="0" y="0"/>
                        <a:ext cx="14400" cy="7200000"/>
                      </a:xfrm>
                      <a:prstGeom prst="rect">
                        <a:avLst/>
                      </a:prstGeom>
                      <a:solidFill>
                        <a:srgbClr val="E2AC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4C5F8" id="Rectángulo 5" o:spid="_x0000_s1026" style="position:absolute;margin-left:0;margin-top:-232.75pt;width:1.15pt;height:566.95pt;rotation:-90;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" fillcolor="#e2ac00" stroked="f" strokeweight="1pt">
              <w10:wrap anchorx="margin"/>
            </v:rect>
          </w:pict>
        </mc:Fallback>
      </mc:AlternateContent>
    </w:r>
  </w:p>
  <w:p w14:paraId="093235B5" w14:textId="77777777" w:rsidR="0047798D" w:rsidRDefault="0047798D" w:rsidP="0047798D">
    <w:pPr>
      <w:pStyle w:val="Encabezado"/>
      <w:tabs>
        <w:tab w:val="clear" w:pos="4419"/>
        <w:tab w:val="clear" w:pos="8838"/>
        <w:tab w:val="right" w:pos="9972"/>
      </w:tabs>
    </w:pPr>
    <w:r>
      <w:rPr>
        <w:noProof/>
      </w:rPr>
      <mc:AlternateContent>
        <mc:Choice Requires="wps">
          <w:drawing>
            <wp:anchor distT="45720" distB="45720" distL="114300" distR="114300" simplePos="0" relativeHeight="251658242" behindDoc="0" locked="0" layoutInCell="1" allowOverlap="1" wp14:anchorId="69749688" wp14:editId="38BFD438">
              <wp:simplePos x="0" y="0"/>
              <wp:positionH relativeFrom="column">
                <wp:posOffset>74163</wp:posOffset>
              </wp:positionH>
              <wp:positionV relativeFrom="paragraph">
                <wp:posOffset>98161</wp:posOffset>
              </wp:positionV>
              <wp:extent cx="1680845" cy="337820"/>
              <wp:effectExtent l="0" t="0" r="0" b="508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0845" cy="337820"/>
                      </a:xfrm>
                      <a:prstGeom prst="rect">
                        <a:avLst/>
                      </a:prstGeom>
                      <a:noFill/>
                      <a:ln w="9525">
                        <a:noFill/>
                        <a:miter lim="800000"/>
                        <a:headEnd/>
                        <a:tailEnd/>
                      </a:ln>
                    </wps:spPr>
                    <wps:txbx>
                      <w:txbxContent>
                        <w:p w14:paraId="20476AA5" w14:textId="77777777" w:rsidR="0047798D" w:rsidRPr="00F672D2" w:rsidRDefault="0047798D" w:rsidP="0047798D">
                          <w:pPr>
                            <w:rPr>
                              <w:rFonts w:ascii="Arial" w:eastAsia="MS PGothic" w:hAnsi="Arial" w:cs="Arial"/>
                              <w:bCs/>
                              <w:color w:val="BF8F00"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72D2">
                            <w:rPr>
                              <w:rFonts w:ascii="Arial" w:eastAsia="MS PGothic" w:hAnsi="Arial" w:cs="Arial"/>
                              <w:bCs/>
                              <w:color w:val="BF8F00"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NIT. 800.100.049-1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9749688" id="_x0000_s1029" type="#_x0000_t202" style="position:absolute;margin-left:5.85pt;margin-top:7.75pt;width:132.35pt;height:26.6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" filled="f" stroked="f">
              <v:textbox>
                <w:txbxContent>
                  <w:p w14:paraId="20476AA5" w14:textId="77777777" w:rsidR="0047798D" w:rsidRPr="00F672D2" w:rsidRDefault="0047798D" w:rsidP="0047798D">
                    <w:pPr>
                      <w:rPr>
                        <w:rFonts w:ascii="Arial" w:eastAsia="MS PGothic" w:hAnsi="Arial" w:cs="Arial"/>
                        <w:bCs/>
                        <w:color w:val="BF8F00"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72D2">
                      <w:rPr>
                        <w:rFonts w:ascii="Arial" w:eastAsia="MS PGothic" w:hAnsi="Arial" w:cs="Arial"/>
                        <w:bCs/>
                        <w:color w:val="BF8F00"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NIT. 800.100.049-1</w:t>
                    </w:r>
                  </w:p>
                </w:txbxContent>
              </v:textbox>
              <w10:wrap type="square"/>
            </v:shape>
          </w:pict>
        </mc:Fallback>
      </mc:AlternateContent>
    </w:r>
  </w:p>
  <w:p w14:paraId="66431CC5" w14:textId="77777777" w:rsidR="0047798D" w:rsidRDefault="0047798D" w:rsidP="0047798D">
    <w:pPr>
      <w:pStyle w:val="Encabezado"/>
      <w:tabs>
        <w:tab w:val="clear" w:pos="4419"/>
        <w:tab w:val="clear" w:pos="8838"/>
        <w:tab w:val="right" w:pos="9972"/>
      </w:tabs>
    </w:pPr>
  </w:p>
  <w:bookmarkEnd w:id="209"/>
  <w:p w14:paraId="37B39E5D" w14:textId="77777777" w:rsidR="0047798D" w:rsidRDefault="0047798D" w:rsidP="0047798D">
    <w:pPr>
      <w:pStyle w:val="Encabezado"/>
      <w:rPr>
        <w:sz w:val="18"/>
        <w:szCs w:val="18"/>
      </w:rPr>
    </w:pPr>
  </w:p>
  <w:bookmarkEnd w:id="210"/>
  <w:p w14:paraId="76FE677A" w14:textId="6BAF5D49" w:rsidR="002E3F22" w:rsidRDefault="002E3F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9444FE"/>
    <w:lvl w:ilvl="0">
      <w:start w:val="1"/>
      <w:numFmt w:val="bullet"/>
      <w:pStyle w:val="NUEV"/>
      <w:lvlText w:val=""/>
      <w:lvlJc w:val="left"/>
      <w:pPr>
        <w:tabs>
          <w:tab w:val="num" w:pos="360"/>
        </w:tabs>
        <w:ind w:left="360" w:hanging="360"/>
      </w:pPr>
      <w:rPr>
        <w:rFonts w:ascii="Symbol" w:hAnsi="Symbol" w:hint="default"/>
      </w:rPr>
    </w:lvl>
  </w:abstractNum>
  <w:abstractNum w:abstractNumId="1" w15:restartNumberingAfterBreak="0">
    <w:nsid w:val="00AE51AD"/>
    <w:multiLevelType w:val="hybridMultilevel"/>
    <w:tmpl w:val="1B3E71E2"/>
    <w:lvl w:ilvl="0" w:tplc="7C10D45C">
      <w:start w:val="1"/>
      <w:numFmt w:val="decimal"/>
      <w:pStyle w:val="Capitulo8"/>
      <w:lvlText w:val="8.%1."/>
      <w:lvlJc w:val="left"/>
      <w:pPr>
        <w:ind w:left="1004" w:hanging="360"/>
      </w:pPr>
      <w:rPr>
        <w:rFonts w:hint="default"/>
        <w:color w:val="auto"/>
      </w:rPr>
    </w:lvl>
    <w:lvl w:ilvl="1" w:tplc="240A0019">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2" w15:restartNumberingAfterBreak="0">
    <w:nsid w:val="02E96187"/>
    <w:multiLevelType w:val="hybridMultilevel"/>
    <w:tmpl w:val="8F58C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0904E0"/>
    <w:multiLevelType w:val="multilevel"/>
    <w:tmpl w:val="7B3C51DA"/>
    <w:lvl w:ilvl="0">
      <w:start w:val="1"/>
      <w:numFmt w:val="decimal"/>
      <w:pStyle w:val="Entidad-Capitulo"/>
      <w:lvlText w:val="%1."/>
      <w:lvlJc w:val="left"/>
      <w:pPr>
        <w:ind w:left="360" w:hanging="360"/>
      </w:pPr>
      <w:rPr>
        <w:rFonts w:hint="default"/>
        <w:b/>
        <w:bCs/>
      </w:rPr>
    </w:lvl>
    <w:lvl w:ilvl="1">
      <w:start w:val="1"/>
      <w:numFmt w:val="decimal"/>
      <w:lvlText w:val="%1.%2."/>
      <w:lvlJc w:val="left"/>
      <w:pPr>
        <w:ind w:left="360" w:hanging="360"/>
      </w:pPr>
      <w:rPr>
        <w:rFonts w:hint="default"/>
        <w:b/>
        <w:bCs/>
        <w:sz w:val="24"/>
        <w:szCs w:val="24"/>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4BB3B25"/>
    <w:multiLevelType w:val="hybridMultilevel"/>
    <w:tmpl w:val="7834E5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66A3502"/>
    <w:multiLevelType w:val="hybridMultilevel"/>
    <w:tmpl w:val="ADCE69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88F15C0"/>
    <w:multiLevelType w:val="hybridMultilevel"/>
    <w:tmpl w:val="11C8827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56E5BE7"/>
    <w:multiLevelType w:val="multilevel"/>
    <w:tmpl w:val="D9BE05B6"/>
    <w:lvl w:ilvl="0">
      <w:start w:val="1"/>
      <w:numFmt w:val="decimal"/>
      <w:pStyle w:val="Captulo7"/>
      <w:lvlText w:val="7.%1."/>
      <w:lvlJc w:val="left"/>
      <w:pPr>
        <w:ind w:left="360" w:hanging="360"/>
      </w:pPr>
      <w:rPr>
        <w:rFonts w:hint="default"/>
      </w:rPr>
    </w:lvl>
    <w:lvl w:ilvl="1">
      <w:start w:val="1"/>
      <w:numFmt w:val="upperLetter"/>
      <w:lvlText w:val="%2."/>
      <w:lvlJc w:val="left"/>
      <w:pPr>
        <w:ind w:left="720" w:hanging="360"/>
      </w:pPr>
      <w:rPr>
        <w:b/>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8511EF1"/>
    <w:multiLevelType w:val="hybridMultilevel"/>
    <w:tmpl w:val="938E4B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C837534"/>
    <w:multiLevelType w:val="hybridMultilevel"/>
    <w:tmpl w:val="3B26AB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EC46F34"/>
    <w:multiLevelType w:val="hybridMultilevel"/>
    <w:tmpl w:val="F8D221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EFD019E"/>
    <w:multiLevelType w:val="hybridMultilevel"/>
    <w:tmpl w:val="F46EE3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0AE6B2F"/>
    <w:multiLevelType w:val="multilevel"/>
    <w:tmpl w:val="19DA3146"/>
    <w:lvl w:ilvl="0">
      <w:start w:val="1"/>
      <w:numFmt w:val="decimal"/>
      <w:lvlText w:val="%1."/>
      <w:lvlJc w:val="left"/>
      <w:pPr>
        <w:ind w:left="720" w:hanging="360"/>
      </w:pPr>
      <w:rPr>
        <w:rFonts w:ascii="Arial Narrow" w:hAnsi="Arial Narrow" w:cs="Arial" w:hint="default"/>
        <w:b/>
        <w:bCs/>
        <w:i w:val="0"/>
        <w:iCs w:val="0"/>
        <w:color w:val="000000" w:themeColor="text1"/>
        <w:sz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89C2B34"/>
    <w:multiLevelType w:val="hybridMultilevel"/>
    <w:tmpl w:val="92CAF044"/>
    <w:lvl w:ilvl="0" w:tplc="0D54CC02">
      <w:start w:val="1"/>
      <w:numFmt w:val="decimal"/>
      <w:pStyle w:val="Capitulo1"/>
      <w:lvlText w:val="1.%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A4E379C"/>
    <w:multiLevelType w:val="hybridMultilevel"/>
    <w:tmpl w:val="28D4970C"/>
    <w:lvl w:ilvl="0" w:tplc="310030B6">
      <w:start w:val="1"/>
      <w:numFmt w:val="decimal"/>
      <w:pStyle w:val="clusulas"/>
      <w:lvlText w:val="CLÁUSULA %1."/>
      <w:lvlJc w:val="left"/>
      <w:pPr>
        <w:ind w:left="1070" w:hanging="360"/>
      </w:pPr>
      <w:rPr>
        <w:rFonts w:hint="default"/>
        <w:b/>
        <w:color w:val="AEAAAA" w:themeColor="background2" w:themeShade="BF"/>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A5540B3"/>
    <w:multiLevelType w:val="multilevel"/>
    <w:tmpl w:val="A28C6226"/>
    <w:lvl w:ilvl="0">
      <w:start w:val="1"/>
      <w:numFmt w:val="decimal"/>
      <w:pStyle w:val="Captulo5"/>
      <w:lvlText w:val="5.%1."/>
      <w:lvlJc w:val="left"/>
      <w:pPr>
        <w:ind w:left="360" w:hanging="360"/>
      </w:pPr>
      <w:rPr>
        <w:rFonts w:hint="default"/>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B3F5CA6"/>
    <w:multiLevelType w:val="hybridMultilevel"/>
    <w:tmpl w:val="8CF4DE3A"/>
    <w:lvl w:ilvl="0" w:tplc="0C0A0001">
      <w:start w:val="1"/>
      <w:numFmt w:val="lowerLetter"/>
      <w:pStyle w:val="Invias-VietaAlfabetica"/>
      <w:lvlText w:val="%1)"/>
      <w:lvlJc w:val="left"/>
      <w:pPr>
        <w:ind w:left="360" w:hanging="360"/>
      </w:pPr>
      <w:rPr>
        <w:rFonts w:cs="Times New Roman"/>
      </w:rPr>
    </w:lvl>
    <w:lvl w:ilvl="1" w:tplc="37CE2F9C">
      <w:start w:val="1"/>
      <w:numFmt w:val="lowerLetter"/>
      <w:lvlText w:val="%2."/>
      <w:lvlJc w:val="left"/>
      <w:pPr>
        <w:ind w:left="1080" w:hanging="360"/>
      </w:pPr>
      <w:rPr>
        <w:rFonts w:cs="Times New Roman"/>
      </w:rPr>
    </w:lvl>
    <w:lvl w:ilvl="2" w:tplc="0C0A001B" w:tentative="1">
      <w:start w:val="1"/>
      <w:numFmt w:val="lowerRoman"/>
      <w:lvlText w:val="%3."/>
      <w:lvlJc w:val="right"/>
      <w:pPr>
        <w:ind w:left="1800" w:hanging="180"/>
      </w:pPr>
      <w:rPr>
        <w:rFonts w:cs="Times New Roman"/>
      </w:rPr>
    </w:lvl>
    <w:lvl w:ilvl="3" w:tplc="0C0A000F" w:tentative="1">
      <w:start w:val="1"/>
      <w:numFmt w:val="decimal"/>
      <w:lvlText w:val="%4."/>
      <w:lvlJc w:val="left"/>
      <w:pPr>
        <w:ind w:left="2520" w:hanging="360"/>
      </w:pPr>
      <w:rPr>
        <w:rFonts w:cs="Times New Roman"/>
      </w:rPr>
    </w:lvl>
    <w:lvl w:ilvl="4" w:tplc="0C0A0019" w:tentative="1">
      <w:start w:val="1"/>
      <w:numFmt w:val="lowerLetter"/>
      <w:lvlText w:val="%5."/>
      <w:lvlJc w:val="left"/>
      <w:pPr>
        <w:ind w:left="3240" w:hanging="360"/>
      </w:pPr>
      <w:rPr>
        <w:rFonts w:cs="Times New Roman"/>
      </w:rPr>
    </w:lvl>
    <w:lvl w:ilvl="5" w:tplc="0C0A001B" w:tentative="1">
      <w:start w:val="1"/>
      <w:numFmt w:val="lowerRoman"/>
      <w:lvlText w:val="%6."/>
      <w:lvlJc w:val="right"/>
      <w:pPr>
        <w:ind w:left="3960" w:hanging="180"/>
      </w:pPr>
      <w:rPr>
        <w:rFonts w:cs="Times New Roman"/>
      </w:rPr>
    </w:lvl>
    <w:lvl w:ilvl="6" w:tplc="0C0A000F" w:tentative="1">
      <w:start w:val="1"/>
      <w:numFmt w:val="decimal"/>
      <w:lvlText w:val="%7."/>
      <w:lvlJc w:val="left"/>
      <w:pPr>
        <w:ind w:left="4680" w:hanging="360"/>
      </w:pPr>
      <w:rPr>
        <w:rFonts w:cs="Times New Roman"/>
      </w:rPr>
    </w:lvl>
    <w:lvl w:ilvl="7" w:tplc="0C0A0019" w:tentative="1">
      <w:start w:val="1"/>
      <w:numFmt w:val="lowerLetter"/>
      <w:lvlText w:val="%8."/>
      <w:lvlJc w:val="left"/>
      <w:pPr>
        <w:ind w:left="5400" w:hanging="360"/>
      </w:pPr>
      <w:rPr>
        <w:rFonts w:cs="Times New Roman"/>
      </w:rPr>
    </w:lvl>
    <w:lvl w:ilvl="8" w:tplc="0C0A001B" w:tentative="1">
      <w:start w:val="1"/>
      <w:numFmt w:val="lowerRoman"/>
      <w:lvlText w:val="%9."/>
      <w:lvlJc w:val="right"/>
      <w:pPr>
        <w:ind w:left="6120" w:hanging="180"/>
      </w:pPr>
      <w:rPr>
        <w:rFonts w:cs="Times New Roman"/>
      </w:rPr>
    </w:lvl>
  </w:abstractNum>
  <w:abstractNum w:abstractNumId="17" w15:restartNumberingAfterBreak="0">
    <w:nsid w:val="2BAA45F7"/>
    <w:multiLevelType w:val="hybridMultilevel"/>
    <w:tmpl w:val="B8785494"/>
    <w:lvl w:ilvl="0" w:tplc="369A2F20">
      <w:start w:val="1"/>
      <w:numFmt w:val="decimal"/>
      <w:pStyle w:val="Capitulo3"/>
      <w:lvlText w:val="3.%1."/>
      <w:lvlJc w:val="left"/>
      <w:pPr>
        <w:ind w:left="786" w:hanging="360"/>
      </w:pPr>
      <w:rPr>
        <w:rFonts w:hint="default"/>
        <w:b/>
        <w:color w:val="262626" w:themeColor="text1" w:themeTint="D9"/>
      </w:rPr>
    </w:lvl>
    <w:lvl w:ilvl="1" w:tplc="240A0019" w:tentative="1">
      <w:start w:val="1"/>
      <w:numFmt w:val="lowerLetter"/>
      <w:lvlText w:val="%2."/>
      <w:lvlJc w:val="left"/>
      <w:pPr>
        <w:ind w:left="1724" w:hanging="360"/>
      </w:pPr>
    </w:lvl>
    <w:lvl w:ilvl="2" w:tplc="240A001B">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8" w15:restartNumberingAfterBreak="0">
    <w:nsid w:val="2D3D28A7"/>
    <w:multiLevelType w:val="hybridMultilevel"/>
    <w:tmpl w:val="B2CCDBF2"/>
    <w:lvl w:ilvl="0" w:tplc="080A0003">
      <w:start w:val="1"/>
      <w:numFmt w:val="bullet"/>
      <w:lvlText w:val="o"/>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F965260"/>
    <w:multiLevelType w:val="hybridMultilevel"/>
    <w:tmpl w:val="37589D2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32B4028"/>
    <w:multiLevelType w:val="multilevel"/>
    <w:tmpl w:val="126283E8"/>
    <w:styleLink w:val="Listaactual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92C1629"/>
    <w:multiLevelType w:val="multilevel"/>
    <w:tmpl w:val="4D1EDE1C"/>
    <w:styleLink w:val="Listaactual2"/>
    <w:lvl w:ilvl="0">
      <w:start w:val="1"/>
      <w:numFmt w:val="upperLetter"/>
      <w:lvlText w:val="%1."/>
      <w:lvlJc w:val="left"/>
      <w:pPr>
        <w:ind w:left="1070" w:hanging="71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A336BA0"/>
    <w:multiLevelType w:val="hybridMultilevel"/>
    <w:tmpl w:val="96FA695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E772449"/>
    <w:multiLevelType w:val="hybridMultilevel"/>
    <w:tmpl w:val="62C2306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00531D9"/>
    <w:multiLevelType w:val="multilevel"/>
    <w:tmpl w:val="240A001F"/>
    <w:styleLink w:val="Estilo1"/>
    <w:lvl w:ilvl="0">
      <w:start w:val="1"/>
      <w:numFmt w:val="decimal"/>
      <w:lvlText w:val="%1."/>
      <w:lvlJc w:val="left"/>
      <w:pPr>
        <w:ind w:left="360" w:hanging="360"/>
      </w:pPr>
      <w:rPr>
        <w:rFonts w:ascii="Arial" w:hAnsi="Arial"/>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0544A7"/>
    <w:multiLevelType w:val="hybridMultilevel"/>
    <w:tmpl w:val="9154E0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1D247E1"/>
    <w:multiLevelType w:val="hybridMultilevel"/>
    <w:tmpl w:val="A75C1A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41760D5"/>
    <w:multiLevelType w:val="hybridMultilevel"/>
    <w:tmpl w:val="8D0CADD8"/>
    <w:lvl w:ilvl="0" w:tplc="A82C3F58">
      <w:start w:val="1"/>
      <w:numFmt w:val="decimal"/>
      <w:pStyle w:val="Capitulo2"/>
      <w:lvlText w:val="2.%1."/>
      <w:lvlJc w:val="left"/>
      <w:pPr>
        <w:ind w:left="928" w:hanging="360"/>
      </w:pPr>
      <w:rPr>
        <w:rFonts w:hint="default"/>
      </w:rPr>
    </w:lvl>
    <w:lvl w:ilvl="1" w:tplc="BF6AD5F2">
      <w:start w:val="1"/>
      <w:numFmt w:val="decimal"/>
      <w:lvlText w:val="%2."/>
      <w:lvlJc w:val="left"/>
      <w:pPr>
        <w:ind w:left="1724" w:hanging="360"/>
      </w:pPr>
      <w:rPr>
        <w:rFonts w:hint="default"/>
      </w:r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28" w15:restartNumberingAfterBreak="0">
    <w:nsid w:val="4F3A1CBF"/>
    <w:multiLevelType w:val="hybridMultilevel"/>
    <w:tmpl w:val="0C92B4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80866A9"/>
    <w:multiLevelType w:val="hybridMultilevel"/>
    <w:tmpl w:val="C024D3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EB80BC6"/>
    <w:multiLevelType w:val="hybridMultilevel"/>
    <w:tmpl w:val="1EF4BD08"/>
    <w:lvl w:ilvl="0" w:tplc="505AF1B8">
      <w:start w:val="1"/>
      <w:numFmt w:val="decimal"/>
      <w:pStyle w:val="Captulo8"/>
      <w:lvlText w:val="8.%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435006A"/>
    <w:multiLevelType w:val="hybridMultilevel"/>
    <w:tmpl w:val="81DA069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A8E27C5"/>
    <w:multiLevelType w:val="multilevel"/>
    <w:tmpl w:val="4064907C"/>
    <w:styleLink w:val="Listaactual1"/>
    <w:lvl w:ilvl="0">
      <w:start w:val="1"/>
      <w:numFmt w:val="upperLetter"/>
      <w:lvlText w:val="%1."/>
      <w:lvlJc w:val="left"/>
      <w:pPr>
        <w:ind w:left="1070" w:hanging="71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B945791"/>
    <w:multiLevelType w:val="hybridMultilevel"/>
    <w:tmpl w:val="580631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DF35692"/>
    <w:multiLevelType w:val="multilevel"/>
    <w:tmpl w:val="47B097BC"/>
    <w:lvl w:ilvl="0">
      <w:start w:val="1"/>
      <w:numFmt w:val="decimal"/>
      <w:pStyle w:val="Captulo4"/>
      <w:lvlText w:val="4.%1."/>
      <w:lvlJc w:val="left"/>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1521E40"/>
    <w:multiLevelType w:val="hybridMultilevel"/>
    <w:tmpl w:val="4C12A3AA"/>
    <w:lvl w:ilvl="0" w:tplc="37BEECFA">
      <w:start w:val="1"/>
      <w:numFmt w:val="upperLetter"/>
      <w:pStyle w:val="Literales"/>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735847A9"/>
    <w:multiLevelType w:val="hybridMultilevel"/>
    <w:tmpl w:val="DDF2465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53667BE"/>
    <w:multiLevelType w:val="hybridMultilevel"/>
    <w:tmpl w:val="7A0C94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7FB3479"/>
    <w:multiLevelType w:val="hybridMultilevel"/>
    <w:tmpl w:val="7360A5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B024C10"/>
    <w:multiLevelType w:val="hybridMultilevel"/>
    <w:tmpl w:val="97D8B7F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F7631BC"/>
    <w:multiLevelType w:val="multilevel"/>
    <w:tmpl w:val="D020132C"/>
    <w:lvl w:ilvl="0">
      <w:start w:val="1"/>
      <w:numFmt w:val="decimal"/>
      <w:lvlText w:val="%1"/>
      <w:lvlJc w:val="left"/>
      <w:pPr>
        <w:ind w:left="360" w:hanging="360"/>
      </w:pPr>
      <w:rPr>
        <w:rFonts w:hint="default"/>
      </w:rPr>
    </w:lvl>
    <w:lvl w:ilvl="1">
      <w:start w:val="2"/>
      <w:numFmt w:val="decimal"/>
      <w:lvlText w:val="%1.%2"/>
      <w:lvlJc w:val="left"/>
      <w:pPr>
        <w:ind w:left="360" w:hanging="360"/>
      </w:pPr>
      <w:rPr>
        <w:rFonts w:ascii="Arial Narrow" w:hAnsi="Arial Narrow" w:cs="Arial" w:hint="default"/>
        <w:b/>
        <w:bCs/>
        <w:i w:val="0"/>
        <w:iCs w:val="0"/>
        <w:color w:val="000000" w:themeColor="text1"/>
        <w:sz w:val="20"/>
        <w:szCs w:val="20"/>
      </w:rPr>
    </w:lvl>
    <w:lvl w:ilvl="2">
      <w:start w:val="1"/>
      <w:numFmt w:val="decimal"/>
      <w:lvlText w:val="%1.%2.%3"/>
      <w:lvlJc w:val="left"/>
      <w:pPr>
        <w:ind w:left="720" w:hanging="720"/>
      </w:pPr>
      <w:rPr>
        <w:rFonts w:ascii="Arial Narrow" w:hAnsi="Arial Narrow" w:cs="Arial" w:hint="default"/>
        <w:b/>
        <w:bCs/>
        <w:i w:val="0"/>
        <w:iCs w:val="0"/>
        <w:color w:val="000000" w:themeColor="text1"/>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81984995">
    <w:abstractNumId w:val="16"/>
  </w:num>
  <w:num w:numId="2" w16cid:durableId="1041635671">
    <w:abstractNumId w:val="13"/>
  </w:num>
  <w:num w:numId="3" w16cid:durableId="425351542">
    <w:abstractNumId w:val="3"/>
  </w:num>
  <w:num w:numId="4" w16cid:durableId="1084182815">
    <w:abstractNumId w:val="17"/>
  </w:num>
  <w:num w:numId="5" w16cid:durableId="448625782">
    <w:abstractNumId w:val="24"/>
  </w:num>
  <w:num w:numId="6" w16cid:durableId="67385331">
    <w:abstractNumId w:val="34"/>
  </w:num>
  <w:num w:numId="7" w16cid:durableId="126122483">
    <w:abstractNumId w:val="7"/>
  </w:num>
  <w:num w:numId="8" w16cid:durableId="1694189804">
    <w:abstractNumId w:val="15"/>
  </w:num>
  <w:num w:numId="9" w16cid:durableId="815535059">
    <w:abstractNumId w:val="27"/>
  </w:num>
  <w:num w:numId="10" w16cid:durableId="1296763144">
    <w:abstractNumId w:val="35"/>
  </w:num>
  <w:num w:numId="11" w16cid:durableId="1041519120">
    <w:abstractNumId w:val="30"/>
  </w:num>
  <w:num w:numId="12" w16cid:durableId="679091084">
    <w:abstractNumId w:val="14"/>
  </w:num>
  <w:num w:numId="13" w16cid:durableId="1673216606">
    <w:abstractNumId w:val="1"/>
  </w:num>
  <w:num w:numId="14" w16cid:durableId="569660179">
    <w:abstractNumId w:val="0"/>
  </w:num>
  <w:num w:numId="15" w16cid:durableId="569770032">
    <w:abstractNumId w:val="32"/>
  </w:num>
  <w:num w:numId="16" w16cid:durableId="1543857990">
    <w:abstractNumId w:val="21"/>
  </w:num>
  <w:num w:numId="17" w16cid:durableId="1166823603">
    <w:abstractNumId w:val="20"/>
  </w:num>
  <w:num w:numId="18" w16cid:durableId="1152334593">
    <w:abstractNumId w:val="22"/>
  </w:num>
  <w:num w:numId="19" w16cid:durableId="197863270">
    <w:abstractNumId w:val="8"/>
  </w:num>
  <w:num w:numId="20" w16cid:durableId="1256786709">
    <w:abstractNumId w:val="23"/>
  </w:num>
  <w:num w:numId="21" w16cid:durableId="416287542">
    <w:abstractNumId w:val="29"/>
  </w:num>
  <w:num w:numId="22" w16cid:durableId="706679512">
    <w:abstractNumId w:val="19"/>
  </w:num>
  <w:num w:numId="23" w16cid:durableId="151411574">
    <w:abstractNumId w:val="36"/>
  </w:num>
  <w:num w:numId="24" w16cid:durableId="940527356">
    <w:abstractNumId w:val="4"/>
  </w:num>
  <w:num w:numId="25" w16cid:durableId="228540437">
    <w:abstractNumId w:val="26"/>
  </w:num>
  <w:num w:numId="26" w16cid:durableId="924262084">
    <w:abstractNumId w:val="37"/>
  </w:num>
  <w:num w:numId="27" w16cid:durableId="444925943">
    <w:abstractNumId w:val="25"/>
  </w:num>
  <w:num w:numId="28" w16cid:durableId="491720942">
    <w:abstractNumId w:val="28"/>
  </w:num>
  <w:num w:numId="29" w16cid:durableId="1683238457">
    <w:abstractNumId w:val="40"/>
  </w:num>
  <w:num w:numId="30" w16cid:durableId="1677659233">
    <w:abstractNumId w:val="12"/>
  </w:num>
  <w:num w:numId="31" w16cid:durableId="326829107">
    <w:abstractNumId w:val="39"/>
  </w:num>
  <w:num w:numId="32" w16cid:durableId="1173451686">
    <w:abstractNumId w:val="5"/>
  </w:num>
  <w:num w:numId="33" w16cid:durableId="1211647844">
    <w:abstractNumId w:val="11"/>
  </w:num>
  <w:num w:numId="34" w16cid:durableId="393624308">
    <w:abstractNumId w:val="38"/>
  </w:num>
  <w:num w:numId="35" w16cid:durableId="665977191">
    <w:abstractNumId w:val="10"/>
  </w:num>
  <w:num w:numId="36" w16cid:durableId="1771700877">
    <w:abstractNumId w:val="2"/>
  </w:num>
  <w:num w:numId="37" w16cid:durableId="790519617">
    <w:abstractNumId w:val="9"/>
  </w:num>
  <w:num w:numId="38" w16cid:durableId="549269029">
    <w:abstractNumId w:val="33"/>
  </w:num>
  <w:num w:numId="39" w16cid:durableId="488789343">
    <w:abstractNumId w:val="31"/>
  </w:num>
  <w:num w:numId="40" w16cid:durableId="1611737371">
    <w:abstractNumId w:val="18"/>
  </w:num>
  <w:num w:numId="41" w16cid:durableId="1429424712">
    <w:abstractNumId w:val="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9D6"/>
    <w:rsid w:val="00002222"/>
    <w:rsid w:val="00003467"/>
    <w:rsid w:val="0000462C"/>
    <w:rsid w:val="00006272"/>
    <w:rsid w:val="0001064A"/>
    <w:rsid w:val="00011258"/>
    <w:rsid w:val="000113EC"/>
    <w:rsid w:val="000151B3"/>
    <w:rsid w:val="0001712A"/>
    <w:rsid w:val="00023F2B"/>
    <w:rsid w:val="00024F6F"/>
    <w:rsid w:val="00025D72"/>
    <w:rsid w:val="00034EE6"/>
    <w:rsid w:val="0003509E"/>
    <w:rsid w:val="000408D7"/>
    <w:rsid w:val="00040A02"/>
    <w:rsid w:val="000411D3"/>
    <w:rsid w:val="00042F47"/>
    <w:rsid w:val="00043082"/>
    <w:rsid w:val="00046A06"/>
    <w:rsid w:val="00047F05"/>
    <w:rsid w:val="00053679"/>
    <w:rsid w:val="00062581"/>
    <w:rsid w:val="00063FD3"/>
    <w:rsid w:val="00064359"/>
    <w:rsid w:val="0007247F"/>
    <w:rsid w:val="000725B0"/>
    <w:rsid w:val="000757CF"/>
    <w:rsid w:val="00080024"/>
    <w:rsid w:val="000805A3"/>
    <w:rsid w:val="00081728"/>
    <w:rsid w:val="00083D11"/>
    <w:rsid w:val="00086686"/>
    <w:rsid w:val="00086B97"/>
    <w:rsid w:val="0009189D"/>
    <w:rsid w:val="00092FB9"/>
    <w:rsid w:val="00094C73"/>
    <w:rsid w:val="000956F8"/>
    <w:rsid w:val="000961E0"/>
    <w:rsid w:val="000A647E"/>
    <w:rsid w:val="000A7AE9"/>
    <w:rsid w:val="000B117A"/>
    <w:rsid w:val="000B24E0"/>
    <w:rsid w:val="000B2E01"/>
    <w:rsid w:val="000B4D9D"/>
    <w:rsid w:val="000C2268"/>
    <w:rsid w:val="000C3F4D"/>
    <w:rsid w:val="000D34AF"/>
    <w:rsid w:val="000D393C"/>
    <w:rsid w:val="000D7BEE"/>
    <w:rsid w:val="000E28C0"/>
    <w:rsid w:val="000E394D"/>
    <w:rsid w:val="000E6114"/>
    <w:rsid w:val="000E6BDC"/>
    <w:rsid w:val="000E7359"/>
    <w:rsid w:val="000F56EB"/>
    <w:rsid w:val="000F70B0"/>
    <w:rsid w:val="001000D7"/>
    <w:rsid w:val="00102026"/>
    <w:rsid w:val="00106B8F"/>
    <w:rsid w:val="0010760D"/>
    <w:rsid w:val="001108B6"/>
    <w:rsid w:val="00116E9A"/>
    <w:rsid w:val="00117BDE"/>
    <w:rsid w:val="00117BF0"/>
    <w:rsid w:val="0012317A"/>
    <w:rsid w:val="0012770D"/>
    <w:rsid w:val="00131CB4"/>
    <w:rsid w:val="001320EC"/>
    <w:rsid w:val="00134A96"/>
    <w:rsid w:val="001353E8"/>
    <w:rsid w:val="00140B4B"/>
    <w:rsid w:val="00140E49"/>
    <w:rsid w:val="0014206E"/>
    <w:rsid w:val="0014463A"/>
    <w:rsid w:val="001473FC"/>
    <w:rsid w:val="00147C63"/>
    <w:rsid w:val="0015072D"/>
    <w:rsid w:val="00151ED9"/>
    <w:rsid w:val="00152E0F"/>
    <w:rsid w:val="00154DC5"/>
    <w:rsid w:val="001550F5"/>
    <w:rsid w:val="001602A0"/>
    <w:rsid w:val="001610E3"/>
    <w:rsid w:val="001623ED"/>
    <w:rsid w:val="00166970"/>
    <w:rsid w:val="001705F6"/>
    <w:rsid w:val="001729F0"/>
    <w:rsid w:val="001742E9"/>
    <w:rsid w:val="0017437F"/>
    <w:rsid w:val="00174771"/>
    <w:rsid w:val="00177089"/>
    <w:rsid w:val="001810B8"/>
    <w:rsid w:val="00181E43"/>
    <w:rsid w:val="00183615"/>
    <w:rsid w:val="001939EC"/>
    <w:rsid w:val="00193B25"/>
    <w:rsid w:val="00194037"/>
    <w:rsid w:val="001A05B3"/>
    <w:rsid w:val="001A183F"/>
    <w:rsid w:val="001A468A"/>
    <w:rsid w:val="001A7231"/>
    <w:rsid w:val="001A7FC2"/>
    <w:rsid w:val="001B02D6"/>
    <w:rsid w:val="001B0864"/>
    <w:rsid w:val="001B1318"/>
    <w:rsid w:val="001B2DFF"/>
    <w:rsid w:val="001B2E4D"/>
    <w:rsid w:val="001B7475"/>
    <w:rsid w:val="001C1626"/>
    <w:rsid w:val="001C1992"/>
    <w:rsid w:val="001C27D8"/>
    <w:rsid w:val="001C5512"/>
    <w:rsid w:val="001C5B7D"/>
    <w:rsid w:val="001D0A70"/>
    <w:rsid w:val="001D0F07"/>
    <w:rsid w:val="001D42A8"/>
    <w:rsid w:val="001D43AD"/>
    <w:rsid w:val="001D570E"/>
    <w:rsid w:val="001E4A51"/>
    <w:rsid w:val="001E4B30"/>
    <w:rsid w:val="001E560A"/>
    <w:rsid w:val="001F0815"/>
    <w:rsid w:val="001F3064"/>
    <w:rsid w:val="001F6A89"/>
    <w:rsid w:val="001F6C85"/>
    <w:rsid w:val="001F6F09"/>
    <w:rsid w:val="001F7F31"/>
    <w:rsid w:val="002042EF"/>
    <w:rsid w:val="002064B7"/>
    <w:rsid w:val="0021161D"/>
    <w:rsid w:val="002119B8"/>
    <w:rsid w:val="002128AD"/>
    <w:rsid w:val="0021630F"/>
    <w:rsid w:val="00217CBC"/>
    <w:rsid w:val="00220196"/>
    <w:rsid w:val="00225FF9"/>
    <w:rsid w:val="00226967"/>
    <w:rsid w:val="00227D9C"/>
    <w:rsid w:val="002311AC"/>
    <w:rsid w:val="00234206"/>
    <w:rsid w:val="00235D00"/>
    <w:rsid w:val="002370DA"/>
    <w:rsid w:val="00243472"/>
    <w:rsid w:val="002461EE"/>
    <w:rsid w:val="002502B9"/>
    <w:rsid w:val="00250E1F"/>
    <w:rsid w:val="00252731"/>
    <w:rsid w:val="0025335C"/>
    <w:rsid w:val="002616BF"/>
    <w:rsid w:val="00261C01"/>
    <w:rsid w:val="002623C8"/>
    <w:rsid w:val="002628FC"/>
    <w:rsid w:val="002650F5"/>
    <w:rsid w:val="00265442"/>
    <w:rsid w:val="002655DC"/>
    <w:rsid w:val="002658E6"/>
    <w:rsid w:val="00266D59"/>
    <w:rsid w:val="00270F26"/>
    <w:rsid w:val="0027442C"/>
    <w:rsid w:val="00280FD0"/>
    <w:rsid w:val="002816E5"/>
    <w:rsid w:val="00281F22"/>
    <w:rsid w:val="00282871"/>
    <w:rsid w:val="0028620C"/>
    <w:rsid w:val="00295680"/>
    <w:rsid w:val="0029589B"/>
    <w:rsid w:val="00296ACE"/>
    <w:rsid w:val="002A015E"/>
    <w:rsid w:val="002A20D5"/>
    <w:rsid w:val="002A30A9"/>
    <w:rsid w:val="002A624A"/>
    <w:rsid w:val="002A7710"/>
    <w:rsid w:val="002B013F"/>
    <w:rsid w:val="002B0699"/>
    <w:rsid w:val="002B7D7B"/>
    <w:rsid w:val="002C20CC"/>
    <w:rsid w:val="002C2DFC"/>
    <w:rsid w:val="002C3D49"/>
    <w:rsid w:val="002C402A"/>
    <w:rsid w:val="002C4DEF"/>
    <w:rsid w:val="002C6104"/>
    <w:rsid w:val="002D09F4"/>
    <w:rsid w:val="002D1B1F"/>
    <w:rsid w:val="002D2C13"/>
    <w:rsid w:val="002D3781"/>
    <w:rsid w:val="002D3BAD"/>
    <w:rsid w:val="002D4130"/>
    <w:rsid w:val="002D4279"/>
    <w:rsid w:val="002D5FB0"/>
    <w:rsid w:val="002D671E"/>
    <w:rsid w:val="002E0E94"/>
    <w:rsid w:val="002E3F22"/>
    <w:rsid w:val="002E4869"/>
    <w:rsid w:val="002E5D23"/>
    <w:rsid w:val="002E6576"/>
    <w:rsid w:val="002E68A2"/>
    <w:rsid w:val="002E6DC1"/>
    <w:rsid w:val="002E6FF3"/>
    <w:rsid w:val="002F358B"/>
    <w:rsid w:val="002F4169"/>
    <w:rsid w:val="002F5768"/>
    <w:rsid w:val="0030046A"/>
    <w:rsid w:val="0030212F"/>
    <w:rsid w:val="003043A8"/>
    <w:rsid w:val="003048E2"/>
    <w:rsid w:val="00307362"/>
    <w:rsid w:val="003079FD"/>
    <w:rsid w:val="00307E9A"/>
    <w:rsid w:val="00311355"/>
    <w:rsid w:val="003127A8"/>
    <w:rsid w:val="00313EBD"/>
    <w:rsid w:val="003162EE"/>
    <w:rsid w:val="0032647A"/>
    <w:rsid w:val="00326578"/>
    <w:rsid w:val="003324FA"/>
    <w:rsid w:val="00332F1E"/>
    <w:rsid w:val="003362AD"/>
    <w:rsid w:val="00337CE3"/>
    <w:rsid w:val="00337DCC"/>
    <w:rsid w:val="00342604"/>
    <w:rsid w:val="00346B27"/>
    <w:rsid w:val="003503AD"/>
    <w:rsid w:val="0035118C"/>
    <w:rsid w:val="003551AB"/>
    <w:rsid w:val="0035622C"/>
    <w:rsid w:val="00360D4D"/>
    <w:rsid w:val="00361622"/>
    <w:rsid w:val="003645BA"/>
    <w:rsid w:val="00365EBA"/>
    <w:rsid w:val="00372ACE"/>
    <w:rsid w:val="003742F1"/>
    <w:rsid w:val="0037669D"/>
    <w:rsid w:val="00376FB9"/>
    <w:rsid w:val="00380AAF"/>
    <w:rsid w:val="00381602"/>
    <w:rsid w:val="00384681"/>
    <w:rsid w:val="00390BF5"/>
    <w:rsid w:val="00390CF2"/>
    <w:rsid w:val="003913A9"/>
    <w:rsid w:val="0039301B"/>
    <w:rsid w:val="0039604A"/>
    <w:rsid w:val="003975C4"/>
    <w:rsid w:val="003A429B"/>
    <w:rsid w:val="003A53A4"/>
    <w:rsid w:val="003A53EC"/>
    <w:rsid w:val="003A7225"/>
    <w:rsid w:val="003A771B"/>
    <w:rsid w:val="003A7B32"/>
    <w:rsid w:val="003B2976"/>
    <w:rsid w:val="003B4228"/>
    <w:rsid w:val="003B6E3F"/>
    <w:rsid w:val="003C1A7C"/>
    <w:rsid w:val="003C3383"/>
    <w:rsid w:val="003D273F"/>
    <w:rsid w:val="003D3EF8"/>
    <w:rsid w:val="003D4ACB"/>
    <w:rsid w:val="003D78EC"/>
    <w:rsid w:val="003E16B0"/>
    <w:rsid w:val="003E2F39"/>
    <w:rsid w:val="003E5393"/>
    <w:rsid w:val="003E5B89"/>
    <w:rsid w:val="003E6A54"/>
    <w:rsid w:val="003E7E99"/>
    <w:rsid w:val="003F23DC"/>
    <w:rsid w:val="003F2FCC"/>
    <w:rsid w:val="003F33E8"/>
    <w:rsid w:val="003F38EB"/>
    <w:rsid w:val="003F4B13"/>
    <w:rsid w:val="003F5BA4"/>
    <w:rsid w:val="003F683A"/>
    <w:rsid w:val="00403FC6"/>
    <w:rsid w:val="004057E2"/>
    <w:rsid w:val="00406E97"/>
    <w:rsid w:val="004107C0"/>
    <w:rsid w:val="00410F5A"/>
    <w:rsid w:val="0041269C"/>
    <w:rsid w:val="00414740"/>
    <w:rsid w:val="004158E1"/>
    <w:rsid w:val="004204D6"/>
    <w:rsid w:val="004205DB"/>
    <w:rsid w:val="00420DEE"/>
    <w:rsid w:val="00424635"/>
    <w:rsid w:val="00426D07"/>
    <w:rsid w:val="00427EFE"/>
    <w:rsid w:val="004302C2"/>
    <w:rsid w:val="00430AB2"/>
    <w:rsid w:val="00431D25"/>
    <w:rsid w:val="00432627"/>
    <w:rsid w:val="00433AD6"/>
    <w:rsid w:val="004406A1"/>
    <w:rsid w:val="00440F07"/>
    <w:rsid w:val="00442310"/>
    <w:rsid w:val="00450D02"/>
    <w:rsid w:val="00452AE1"/>
    <w:rsid w:val="00453E71"/>
    <w:rsid w:val="00454247"/>
    <w:rsid w:val="004546BD"/>
    <w:rsid w:val="00456A25"/>
    <w:rsid w:val="00456B6C"/>
    <w:rsid w:val="004637D4"/>
    <w:rsid w:val="00463A74"/>
    <w:rsid w:val="00464B35"/>
    <w:rsid w:val="00466B35"/>
    <w:rsid w:val="00470256"/>
    <w:rsid w:val="00471D6A"/>
    <w:rsid w:val="004735E9"/>
    <w:rsid w:val="00477497"/>
    <w:rsid w:val="0047798D"/>
    <w:rsid w:val="00482D7E"/>
    <w:rsid w:val="00486571"/>
    <w:rsid w:val="00486B48"/>
    <w:rsid w:val="00494359"/>
    <w:rsid w:val="00494D29"/>
    <w:rsid w:val="004A18A4"/>
    <w:rsid w:val="004A2725"/>
    <w:rsid w:val="004A3117"/>
    <w:rsid w:val="004A4C62"/>
    <w:rsid w:val="004A6148"/>
    <w:rsid w:val="004B15E7"/>
    <w:rsid w:val="004B1A91"/>
    <w:rsid w:val="004B369C"/>
    <w:rsid w:val="004B4FFB"/>
    <w:rsid w:val="004C120F"/>
    <w:rsid w:val="004C153B"/>
    <w:rsid w:val="004C1616"/>
    <w:rsid w:val="004C1624"/>
    <w:rsid w:val="004C2F96"/>
    <w:rsid w:val="004C7A4D"/>
    <w:rsid w:val="004D20E0"/>
    <w:rsid w:val="004D29CD"/>
    <w:rsid w:val="004D32AF"/>
    <w:rsid w:val="004D3362"/>
    <w:rsid w:val="004D4BDD"/>
    <w:rsid w:val="004D64DB"/>
    <w:rsid w:val="004E0B1B"/>
    <w:rsid w:val="004E142A"/>
    <w:rsid w:val="004E3214"/>
    <w:rsid w:val="004E71FD"/>
    <w:rsid w:val="004F2051"/>
    <w:rsid w:val="004F24BD"/>
    <w:rsid w:val="004F39F7"/>
    <w:rsid w:val="004F3C06"/>
    <w:rsid w:val="004F4468"/>
    <w:rsid w:val="005003BD"/>
    <w:rsid w:val="00500EF3"/>
    <w:rsid w:val="005028F0"/>
    <w:rsid w:val="00505BF9"/>
    <w:rsid w:val="00510E40"/>
    <w:rsid w:val="00512D38"/>
    <w:rsid w:val="00514DE2"/>
    <w:rsid w:val="005151F4"/>
    <w:rsid w:val="0051640E"/>
    <w:rsid w:val="005214A6"/>
    <w:rsid w:val="00524A31"/>
    <w:rsid w:val="00531AAF"/>
    <w:rsid w:val="00532584"/>
    <w:rsid w:val="00532ECE"/>
    <w:rsid w:val="00533D24"/>
    <w:rsid w:val="00533F44"/>
    <w:rsid w:val="00534E97"/>
    <w:rsid w:val="00536156"/>
    <w:rsid w:val="00536D80"/>
    <w:rsid w:val="00536FF5"/>
    <w:rsid w:val="00537738"/>
    <w:rsid w:val="005418F2"/>
    <w:rsid w:val="00544CC9"/>
    <w:rsid w:val="0054579D"/>
    <w:rsid w:val="00545BAA"/>
    <w:rsid w:val="00546E5A"/>
    <w:rsid w:val="00550203"/>
    <w:rsid w:val="00551D99"/>
    <w:rsid w:val="00551FC5"/>
    <w:rsid w:val="005526ED"/>
    <w:rsid w:val="00554F19"/>
    <w:rsid w:val="0055706F"/>
    <w:rsid w:val="00557D88"/>
    <w:rsid w:val="00561E86"/>
    <w:rsid w:val="00561F0E"/>
    <w:rsid w:val="00563CD4"/>
    <w:rsid w:val="00563D86"/>
    <w:rsid w:val="005649E4"/>
    <w:rsid w:val="00572212"/>
    <w:rsid w:val="00572D79"/>
    <w:rsid w:val="00573598"/>
    <w:rsid w:val="0057360D"/>
    <w:rsid w:val="00576C65"/>
    <w:rsid w:val="00576FDB"/>
    <w:rsid w:val="00577E97"/>
    <w:rsid w:val="005804AF"/>
    <w:rsid w:val="00585E0B"/>
    <w:rsid w:val="0059029F"/>
    <w:rsid w:val="005930BC"/>
    <w:rsid w:val="0059470A"/>
    <w:rsid w:val="00595B4F"/>
    <w:rsid w:val="005A1A4E"/>
    <w:rsid w:val="005A21FC"/>
    <w:rsid w:val="005A2AA1"/>
    <w:rsid w:val="005A6746"/>
    <w:rsid w:val="005A73B5"/>
    <w:rsid w:val="005B3668"/>
    <w:rsid w:val="005B534C"/>
    <w:rsid w:val="005B5789"/>
    <w:rsid w:val="005B71B1"/>
    <w:rsid w:val="005C1103"/>
    <w:rsid w:val="005C4F6F"/>
    <w:rsid w:val="005C6D07"/>
    <w:rsid w:val="005D3E3D"/>
    <w:rsid w:val="005D5D00"/>
    <w:rsid w:val="005E2979"/>
    <w:rsid w:val="005E5AB1"/>
    <w:rsid w:val="005F3EE0"/>
    <w:rsid w:val="005F49D6"/>
    <w:rsid w:val="005F5753"/>
    <w:rsid w:val="005F65AD"/>
    <w:rsid w:val="00601DCF"/>
    <w:rsid w:val="00606756"/>
    <w:rsid w:val="00607CE1"/>
    <w:rsid w:val="0061114D"/>
    <w:rsid w:val="00614178"/>
    <w:rsid w:val="00617201"/>
    <w:rsid w:val="00623CDB"/>
    <w:rsid w:val="006308A5"/>
    <w:rsid w:val="00631841"/>
    <w:rsid w:val="00631BF4"/>
    <w:rsid w:val="006339BB"/>
    <w:rsid w:val="00634D27"/>
    <w:rsid w:val="0064169B"/>
    <w:rsid w:val="0064257A"/>
    <w:rsid w:val="006434D5"/>
    <w:rsid w:val="00650630"/>
    <w:rsid w:val="00653468"/>
    <w:rsid w:val="00654522"/>
    <w:rsid w:val="0065550C"/>
    <w:rsid w:val="00655C19"/>
    <w:rsid w:val="00657B4E"/>
    <w:rsid w:val="00661A3D"/>
    <w:rsid w:val="00662BD4"/>
    <w:rsid w:val="0066338B"/>
    <w:rsid w:val="006639A3"/>
    <w:rsid w:val="00664F3E"/>
    <w:rsid w:val="00666B39"/>
    <w:rsid w:val="00671684"/>
    <w:rsid w:val="006739EE"/>
    <w:rsid w:val="0067519F"/>
    <w:rsid w:val="00676880"/>
    <w:rsid w:val="00677378"/>
    <w:rsid w:val="0068242A"/>
    <w:rsid w:val="00696DE6"/>
    <w:rsid w:val="006A0A1C"/>
    <w:rsid w:val="006A7D5B"/>
    <w:rsid w:val="006B0265"/>
    <w:rsid w:val="006B0CEC"/>
    <w:rsid w:val="006B245A"/>
    <w:rsid w:val="006B4338"/>
    <w:rsid w:val="006B507E"/>
    <w:rsid w:val="006B5C73"/>
    <w:rsid w:val="006C1C82"/>
    <w:rsid w:val="006C391E"/>
    <w:rsid w:val="006C4A13"/>
    <w:rsid w:val="006C5778"/>
    <w:rsid w:val="006C7047"/>
    <w:rsid w:val="006C7DDB"/>
    <w:rsid w:val="006D0C1B"/>
    <w:rsid w:val="006D2CDE"/>
    <w:rsid w:val="006D6159"/>
    <w:rsid w:val="006F18FC"/>
    <w:rsid w:val="006F43CF"/>
    <w:rsid w:val="006F521D"/>
    <w:rsid w:val="006F7C2C"/>
    <w:rsid w:val="00700B34"/>
    <w:rsid w:val="00704D1C"/>
    <w:rsid w:val="00705274"/>
    <w:rsid w:val="0070715F"/>
    <w:rsid w:val="00707454"/>
    <w:rsid w:val="007078BD"/>
    <w:rsid w:val="00712C46"/>
    <w:rsid w:val="00713AE9"/>
    <w:rsid w:val="00714690"/>
    <w:rsid w:val="00715451"/>
    <w:rsid w:val="007209F8"/>
    <w:rsid w:val="00723DC3"/>
    <w:rsid w:val="0072462F"/>
    <w:rsid w:val="007261B7"/>
    <w:rsid w:val="00726FDC"/>
    <w:rsid w:val="007273C9"/>
    <w:rsid w:val="00727988"/>
    <w:rsid w:val="00730F9E"/>
    <w:rsid w:val="00732CE8"/>
    <w:rsid w:val="00732D37"/>
    <w:rsid w:val="007330C6"/>
    <w:rsid w:val="0073562E"/>
    <w:rsid w:val="0073649D"/>
    <w:rsid w:val="00736832"/>
    <w:rsid w:val="007375B5"/>
    <w:rsid w:val="007408B1"/>
    <w:rsid w:val="00745345"/>
    <w:rsid w:val="00746AFB"/>
    <w:rsid w:val="007470B0"/>
    <w:rsid w:val="00750AF9"/>
    <w:rsid w:val="00751D82"/>
    <w:rsid w:val="007538D7"/>
    <w:rsid w:val="00754385"/>
    <w:rsid w:val="00754FCE"/>
    <w:rsid w:val="007555D9"/>
    <w:rsid w:val="0075589A"/>
    <w:rsid w:val="00756B6D"/>
    <w:rsid w:val="00757953"/>
    <w:rsid w:val="00757F3A"/>
    <w:rsid w:val="0076041A"/>
    <w:rsid w:val="007654D5"/>
    <w:rsid w:val="0076583F"/>
    <w:rsid w:val="00766711"/>
    <w:rsid w:val="00772E3B"/>
    <w:rsid w:val="00784080"/>
    <w:rsid w:val="00785450"/>
    <w:rsid w:val="00786DFF"/>
    <w:rsid w:val="007874DE"/>
    <w:rsid w:val="00791E86"/>
    <w:rsid w:val="00794BB2"/>
    <w:rsid w:val="00794F8B"/>
    <w:rsid w:val="00795DE4"/>
    <w:rsid w:val="007961D7"/>
    <w:rsid w:val="007A1EE4"/>
    <w:rsid w:val="007A2561"/>
    <w:rsid w:val="007A42AE"/>
    <w:rsid w:val="007A7426"/>
    <w:rsid w:val="007B3676"/>
    <w:rsid w:val="007B4EF6"/>
    <w:rsid w:val="007B5547"/>
    <w:rsid w:val="007C118B"/>
    <w:rsid w:val="007C58EF"/>
    <w:rsid w:val="007C7947"/>
    <w:rsid w:val="007D0056"/>
    <w:rsid w:val="007D0FF5"/>
    <w:rsid w:val="007D2D8E"/>
    <w:rsid w:val="007D5AA7"/>
    <w:rsid w:val="007E18D5"/>
    <w:rsid w:val="007E2703"/>
    <w:rsid w:val="007E2ED7"/>
    <w:rsid w:val="007E379F"/>
    <w:rsid w:val="007E3EE2"/>
    <w:rsid w:val="007E7C78"/>
    <w:rsid w:val="007F0842"/>
    <w:rsid w:val="007F3F45"/>
    <w:rsid w:val="007F4127"/>
    <w:rsid w:val="0080192E"/>
    <w:rsid w:val="00802507"/>
    <w:rsid w:val="0080251B"/>
    <w:rsid w:val="00804A1D"/>
    <w:rsid w:val="00811D44"/>
    <w:rsid w:val="00815EE8"/>
    <w:rsid w:val="00820351"/>
    <w:rsid w:val="0082118A"/>
    <w:rsid w:val="0082184D"/>
    <w:rsid w:val="00833C11"/>
    <w:rsid w:val="00841C89"/>
    <w:rsid w:val="00842EDF"/>
    <w:rsid w:val="00846A3B"/>
    <w:rsid w:val="00847272"/>
    <w:rsid w:val="008479C0"/>
    <w:rsid w:val="00850DFA"/>
    <w:rsid w:val="0085142C"/>
    <w:rsid w:val="008544F3"/>
    <w:rsid w:val="0085503F"/>
    <w:rsid w:val="0085593F"/>
    <w:rsid w:val="0085670A"/>
    <w:rsid w:val="00856B6A"/>
    <w:rsid w:val="008570B2"/>
    <w:rsid w:val="00872710"/>
    <w:rsid w:val="00872B05"/>
    <w:rsid w:val="00875AEB"/>
    <w:rsid w:val="00891BE4"/>
    <w:rsid w:val="00894547"/>
    <w:rsid w:val="00895FFA"/>
    <w:rsid w:val="008A0B75"/>
    <w:rsid w:val="008A0C60"/>
    <w:rsid w:val="008A111A"/>
    <w:rsid w:val="008A16D1"/>
    <w:rsid w:val="008A2BD4"/>
    <w:rsid w:val="008A450A"/>
    <w:rsid w:val="008A4F46"/>
    <w:rsid w:val="008A58F6"/>
    <w:rsid w:val="008B75EE"/>
    <w:rsid w:val="008C17D6"/>
    <w:rsid w:val="008C6614"/>
    <w:rsid w:val="008C6BB1"/>
    <w:rsid w:val="008C7A31"/>
    <w:rsid w:val="008D2B89"/>
    <w:rsid w:val="008D2BC1"/>
    <w:rsid w:val="008D38C6"/>
    <w:rsid w:val="008D6178"/>
    <w:rsid w:val="008D7548"/>
    <w:rsid w:val="008D7EAB"/>
    <w:rsid w:val="008E282D"/>
    <w:rsid w:val="008E4237"/>
    <w:rsid w:val="008E608E"/>
    <w:rsid w:val="008F07E4"/>
    <w:rsid w:val="008F10DE"/>
    <w:rsid w:val="008F315F"/>
    <w:rsid w:val="008F6014"/>
    <w:rsid w:val="008F60CE"/>
    <w:rsid w:val="00900222"/>
    <w:rsid w:val="009008C0"/>
    <w:rsid w:val="0090093B"/>
    <w:rsid w:val="00906FA0"/>
    <w:rsid w:val="00911DBE"/>
    <w:rsid w:val="0091541D"/>
    <w:rsid w:val="009159FB"/>
    <w:rsid w:val="009171EE"/>
    <w:rsid w:val="00920EEF"/>
    <w:rsid w:val="0092240F"/>
    <w:rsid w:val="009239E3"/>
    <w:rsid w:val="0093046B"/>
    <w:rsid w:val="009431FF"/>
    <w:rsid w:val="00943B6B"/>
    <w:rsid w:val="0094507A"/>
    <w:rsid w:val="00951C19"/>
    <w:rsid w:val="00953D0E"/>
    <w:rsid w:val="00954EF3"/>
    <w:rsid w:val="0095629E"/>
    <w:rsid w:val="009603F5"/>
    <w:rsid w:val="0096153E"/>
    <w:rsid w:val="00965690"/>
    <w:rsid w:val="00965C63"/>
    <w:rsid w:val="00965F6D"/>
    <w:rsid w:val="0096627D"/>
    <w:rsid w:val="00971AFE"/>
    <w:rsid w:val="00972B9E"/>
    <w:rsid w:val="0097579E"/>
    <w:rsid w:val="00981EE1"/>
    <w:rsid w:val="0098337A"/>
    <w:rsid w:val="00986880"/>
    <w:rsid w:val="00992ED8"/>
    <w:rsid w:val="00997141"/>
    <w:rsid w:val="009A0F08"/>
    <w:rsid w:val="009A3AAD"/>
    <w:rsid w:val="009A67A2"/>
    <w:rsid w:val="009A79C6"/>
    <w:rsid w:val="009B215B"/>
    <w:rsid w:val="009C0D35"/>
    <w:rsid w:val="009C452A"/>
    <w:rsid w:val="009D10A5"/>
    <w:rsid w:val="009D6EC5"/>
    <w:rsid w:val="009E0969"/>
    <w:rsid w:val="009F1533"/>
    <w:rsid w:val="009F316A"/>
    <w:rsid w:val="009F4A98"/>
    <w:rsid w:val="00A0037A"/>
    <w:rsid w:val="00A0204B"/>
    <w:rsid w:val="00A02A94"/>
    <w:rsid w:val="00A02E58"/>
    <w:rsid w:val="00A07E4A"/>
    <w:rsid w:val="00A10A26"/>
    <w:rsid w:val="00A11B3F"/>
    <w:rsid w:val="00A128E4"/>
    <w:rsid w:val="00A12958"/>
    <w:rsid w:val="00A14D14"/>
    <w:rsid w:val="00A17DFA"/>
    <w:rsid w:val="00A209BA"/>
    <w:rsid w:val="00A253CC"/>
    <w:rsid w:val="00A262E5"/>
    <w:rsid w:val="00A2767D"/>
    <w:rsid w:val="00A27E0B"/>
    <w:rsid w:val="00A30116"/>
    <w:rsid w:val="00A30438"/>
    <w:rsid w:val="00A3149F"/>
    <w:rsid w:val="00A349D1"/>
    <w:rsid w:val="00A353FA"/>
    <w:rsid w:val="00A35458"/>
    <w:rsid w:val="00A35751"/>
    <w:rsid w:val="00A408AC"/>
    <w:rsid w:val="00A40AEC"/>
    <w:rsid w:val="00A41560"/>
    <w:rsid w:val="00A41E62"/>
    <w:rsid w:val="00A451C5"/>
    <w:rsid w:val="00A47E41"/>
    <w:rsid w:val="00A558B8"/>
    <w:rsid w:val="00A55D31"/>
    <w:rsid w:val="00A56B26"/>
    <w:rsid w:val="00A56D15"/>
    <w:rsid w:val="00A70546"/>
    <w:rsid w:val="00A77950"/>
    <w:rsid w:val="00A77DC3"/>
    <w:rsid w:val="00A81E5D"/>
    <w:rsid w:val="00A86B17"/>
    <w:rsid w:val="00A9163A"/>
    <w:rsid w:val="00A93366"/>
    <w:rsid w:val="00A956A8"/>
    <w:rsid w:val="00A95AA7"/>
    <w:rsid w:val="00A971A7"/>
    <w:rsid w:val="00AA16C1"/>
    <w:rsid w:val="00AA5C6B"/>
    <w:rsid w:val="00AB0D8C"/>
    <w:rsid w:val="00AB2CFE"/>
    <w:rsid w:val="00AB4DE0"/>
    <w:rsid w:val="00AC0982"/>
    <w:rsid w:val="00AC12AB"/>
    <w:rsid w:val="00AC27E6"/>
    <w:rsid w:val="00AC4D94"/>
    <w:rsid w:val="00AD011C"/>
    <w:rsid w:val="00AD07EE"/>
    <w:rsid w:val="00AD1E9B"/>
    <w:rsid w:val="00AD45BC"/>
    <w:rsid w:val="00AD6EE5"/>
    <w:rsid w:val="00AD7CE3"/>
    <w:rsid w:val="00AE13F0"/>
    <w:rsid w:val="00AE2849"/>
    <w:rsid w:val="00AE2872"/>
    <w:rsid w:val="00AE2D22"/>
    <w:rsid w:val="00AF11A6"/>
    <w:rsid w:val="00AF2565"/>
    <w:rsid w:val="00AF3A56"/>
    <w:rsid w:val="00AF4CFC"/>
    <w:rsid w:val="00AF54EB"/>
    <w:rsid w:val="00AF681A"/>
    <w:rsid w:val="00B03264"/>
    <w:rsid w:val="00B0332D"/>
    <w:rsid w:val="00B07279"/>
    <w:rsid w:val="00B07E33"/>
    <w:rsid w:val="00B10A8A"/>
    <w:rsid w:val="00B10B06"/>
    <w:rsid w:val="00B120C5"/>
    <w:rsid w:val="00B14D82"/>
    <w:rsid w:val="00B17D89"/>
    <w:rsid w:val="00B219F2"/>
    <w:rsid w:val="00B21B5A"/>
    <w:rsid w:val="00B24ABE"/>
    <w:rsid w:val="00B277C9"/>
    <w:rsid w:val="00B317D4"/>
    <w:rsid w:val="00B445FD"/>
    <w:rsid w:val="00B44977"/>
    <w:rsid w:val="00B46DD2"/>
    <w:rsid w:val="00B47E8F"/>
    <w:rsid w:val="00B5227E"/>
    <w:rsid w:val="00B5235E"/>
    <w:rsid w:val="00B551CD"/>
    <w:rsid w:val="00B558E8"/>
    <w:rsid w:val="00B56731"/>
    <w:rsid w:val="00B66CEA"/>
    <w:rsid w:val="00B67231"/>
    <w:rsid w:val="00B74C57"/>
    <w:rsid w:val="00B77D40"/>
    <w:rsid w:val="00B818CC"/>
    <w:rsid w:val="00B84C55"/>
    <w:rsid w:val="00B94023"/>
    <w:rsid w:val="00B942E5"/>
    <w:rsid w:val="00B96D0B"/>
    <w:rsid w:val="00B96D62"/>
    <w:rsid w:val="00BA4EC2"/>
    <w:rsid w:val="00BA68D9"/>
    <w:rsid w:val="00BB1A9C"/>
    <w:rsid w:val="00BB2103"/>
    <w:rsid w:val="00BB2408"/>
    <w:rsid w:val="00BB3E1F"/>
    <w:rsid w:val="00BC01A6"/>
    <w:rsid w:val="00BC1307"/>
    <w:rsid w:val="00BC3A3C"/>
    <w:rsid w:val="00BC4AD7"/>
    <w:rsid w:val="00BC4AE8"/>
    <w:rsid w:val="00BC6199"/>
    <w:rsid w:val="00BC692A"/>
    <w:rsid w:val="00BC749C"/>
    <w:rsid w:val="00BD0D98"/>
    <w:rsid w:val="00BD1C9D"/>
    <w:rsid w:val="00BD4043"/>
    <w:rsid w:val="00BD6DBB"/>
    <w:rsid w:val="00BE076D"/>
    <w:rsid w:val="00BE1810"/>
    <w:rsid w:val="00BE212D"/>
    <w:rsid w:val="00BE3FB5"/>
    <w:rsid w:val="00BE7D4F"/>
    <w:rsid w:val="00BF0366"/>
    <w:rsid w:val="00BF54B7"/>
    <w:rsid w:val="00BF7B30"/>
    <w:rsid w:val="00C000FC"/>
    <w:rsid w:val="00C03A63"/>
    <w:rsid w:val="00C07BB9"/>
    <w:rsid w:val="00C16F97"/>
    <w:rsid w:val="00C17731"/>
    <w:rsid w:val="00C20D1C"/>
    <w:rsid w:val="00C21213"/>
    <w:rsid w:val="00C23199"/>
    <w:rsid w:val="00C24775"/>
    <w:rsid w:val="00C274E0"/>
    <w:rsid w:val="00C351EA"/>
    <w:rsid w:val="00C36D08"/>
    <w:rsid w:val="00C44975"/>
    <w:rsid w:val="00C513F7"/>
    <w:rsid w:val="00C51418"/>
    <w:rsid w:val="00C523AE"/>
    <w:rsid w:val="00C52505"/>
    <w:rsid w:val="00C62AD9"/>
    <w:rsid w:val="00C66F57"/>
    <w:rsid w:val="00C677BF"/>
    <w:rsid w:val="00C67DE3"/>
    <w:rsid w:val="00C70CAC"/>
    <w:rsid w:val="00C72832"/>
    <w:rsid w:val="00C72915"/>
    <w:rsid w:val="00C74E4F"/>
    <w:rsid w:val="00C772CF"/>
    <w:rsid w:val="00C82D67"/>
    <w:rsid w:val="00C86480"/>
    <w:rsid w:val="00C864AF"/>
    <w:rsid w:val="00C91130"/>
    <w:rsid w:val="00C9259E"/>
    <w:rsid w:val="00C93927"/>
    <w:rsid w:val="00C97FCF"/>
    <w:rsid w:val="00CA1866"/>
    <w:rsid w:val="00CA31B8"/>
    <w:rsid w:val="00CA48ED"/>
    <w:rsid w:val="00CA5A80"/>
    <w:rsid w:val="00CA6925"/>
    <w:rsid w:val="00CA75A4"/>
    <w:rsid w:val="00CB0077"/>
    <w:rsid w:val="00CB146D"/>
    <w:rsid w:val="00CB3E8C"/>
    <w:rsid w:val="00CB6425"/>
    <w:rsid w:val="00CB73D8"/>
    <w:rsid w:val="00CB79E7"/>
    <w:rsid w:val="00CD4160"/>
    <w:rsid w:val="00CD63C8"/>
    <w:rsid w:val="00CE3D53"/>
    <w:rsid w:val="00CE5D98"/>
    <w:rsid w:val="00CF455B"/>
    <w:rsid w:val="00CF48FD"/>
    <w:rsid w:val="00CF73D8"/>
    <w:rsid w:val="00D01566"/>
    <w:rsid w:val="00D05D0A"/>
    <w:rsid w:val="00D06C79"/>
    <w:rsid w:val="00D12AE5"/>
    <w:rsid w:val="00D12DA1"/>
    <w:rsid w:val="00D151D6"/>
    <w:rsid w:val="00D163AA"/>
    <w:rsid w:val="00D17455"/>
    <w:rsid w:val="00D24C03"/>
    <w:rsid w:val="00D33C08"/>
    <w:rsid w:val="00D34A23"/>
    <w:rsid w:val="00D43103"/>
    <w:rsid w:val="00D43555"/>
    <w:rsid w:val="00D4458B"/>
    <w:rsid w:val="00D44A8F"/>
    <w:rsid w:val="00D44D15"/>
    <w:rsid w:val="00D45920"/>
    <w:rsid w:val="00D53F56"/>
    <w:rsid w:val="00D55431"/>
    <w:rsid w:val="00D56459"/>
    <w:rsid w:val="00D5789D"/>
    <w:rsid w:val="00D57930"/>
    <w:rsid w:val="00D61A9A"/>
    <w:rsid w:val="00D624C5"/>
    <w:rsid w:val="00D64D7A"/>
    <w:rsid w:val="00D7115E"/>
    <w:rsid w:val="00D73907"/>
    <w:rsid w:val="00D74194"/>
    <w:rsid w:val="00D7501C"/>
    <w:rsid w:val="00D77A87"/>
    <w:rsid w:val="00D807E7"/>
    <w:rsid w:val="00D80E95"/>
    <w:rsid w:val="00D81D5C"/>
    <w:rsid w:val="00D820AD"/>
    <w:rsid w:val="00D919E0"/>
    <w:rsid w:val="00D92E98"/>
    <w:rsid w:val="00D95798"/>
    <w:rsid w:val="00DA0BC7"/>
    <w:rsid w:val="00DA1F5E"/>
    <w:rsid w:val="00DA63F8"/>
    <w:rsid w:val="00DB575A"/>
    <w:rsid w:val="00DB5C20"/>
    <w:rsid w:val="00DB5ECA"/>
    <w:rsid w:val="00DC1798"/>
    <w:rsid w:val="00DC197C"/>
    <w:rsid w:val="00DC1FE8"/>
    <w:rsid w:val="00DC7FEC"/>
    <w:rsid w:val="00DD116F"/>
    <w:rsid w:val="00DD7FD8"/>
    <w:rsid w:val="00DE117C"/>
    <w:rsid w:val="00DE1357"/>
    <w:rsid w:val="00DE3700"/>
    <w:rsid w:val="00DE55BC"/>
    <w:rsid w:val="00DE5E0F"/>
    <w:rsid w:val="00DE7E7A"/>
    <w:rsid w:val="00DF3E3F"/>
    <w:rsid w:val="00DF4C77"/>
    <w:rsid w:val="00DF50F7"/>
    <w:rsid w:val="00E013FB"/>
    <w:rsid w:val="00E02656"/>
    <w:rsid w:val="00E03499"/>
    <w:rsid w:val="00E05C13"/>
    <w:rsid w:val="00E077CF"/>
    <w:rsid w:val="00E139E5"/>
    <w:rsid w:val="00E153BB"/>
    <w:rsid w:val="00E16FCA"/>
    <w:rsid w:val="00E20F71"/>
    <w:rsid w:val="00E2398C"/>
    <w:rsid w:val="00E23A91"/>
    <w:rsid w:val="00E241FD"/>
    <w:rsid w:val="00E30AC6"/>
    <w:rsid w:val="00E30AD8"/>
    <w:rsid w:val="00E30DBD"/>
    <w:rsid w:val="00E31632"/>
    <w:rsid w:val="00E3292C"/>
    <w:rsid w:val="00E34B45"/>
    <w:rsid w:val="00E34F2C"/>
    <w:rsid w:val="00E3692C"/>
    <w:rsid w:val="00E37664"/>
    <w:rsid w:val="00E378CA"/>
    <w:rsid w:val="00E37CD1"/>
    <w:rsid w:val="00E453A8"/>
    <w:rsid w:val="00E462F5"/>
    <w:rsid w:val="00E46A79"/>
    <w:rsid w:val="00E4726A"/>
    <w:rsid w:val="00E50253"/>
    <w:rsid w:val="00E54DDC"/>
    <w:rsid w:val="00E54E2A"/>
    <w:rsid w:val="00E57CB8"/>
    <w:rsid w:val="00E6276E"/>
    <w:rsid w:val="00E632D7"/>
    <w:rsid w:val="00E70686"/>
    <w:rsid w:val="00E74653"/>
    <w:rsid w:val="00E74A83"/>
    <w:rsid w:val="00E81C66"/>
    <w:rsid w:val="00E844CE"/>
    <w:rsid w:val="00E86079"/>
    <w:rsid w:val="00E878BE"/>
    <w:rsid w:val="00E9280D"/>
    <w:rsid w:val="00EA1065"/>
    <w:rsid w:val="00EA6056"/>
    <w:rsid w:val="00EB08C5"/>
    <w:rsid w:val="00EB0F79"/>
    <w:rsid w:val="00EB1B55"/>
    <w:rsid w:val="00EB4047"/>
    <w:rsid w:val="00EB6CDF"/>
    <w:rsid w:val="00EC4DCB"/>
    <w:rsid w:val="00EC567B"/>
    <w:rsid w:val="00EC6019"/>
    <w:rsid w:val="00ED21FE"/>
    <w:rsid w:val="00ED49A2"/>
    <w:rsid w:val="00ED5107"/>
    <w:rsid w:val="00ED53B7"/>
    <w:rsid w:val="00ED5A8B"/>
    <w:rsid w:val="00ED7547"/>
    <w:rsid w:val="00EE373D"/>
    <w:rsid w:val="00EE3DF8"/>
    <w:rsid w:val="00EE663A"/>
    <w:rsid w:val="00EE6E1C"/>
    <w:rsid w:val="00EE74FB"/>
    <w:rsid w:val="00EF32C6"/>
    <w:rsid w:val="00EF57F8"/>
    <w:rsid w:val="00EF77A1"/>
    <w:rsid w:val="00EF7AB2"/>
    <w:rsid w:val="00F004C4"/>
    <w:rsid w:val="00F03107"/>
    <w:rsid w:val="00F04E1D"/>
    <w:rsid w:val="00F13909"/>
    <w:rsid w:val="00F1470E"/>
    <w:rsid w:val="00F14C00"/>
    <w:rsid w:val="00F14DCC"/>
    <w:rsid w:val="00F16006"/>
    <w:rsid w:val="00F17A3B"/>
    <w:rsid w:val="00F23E2C"/>
    <w:rsid w:val="00F23ED4"/>
    <w:rsid w:val="00F24C94"/>
    <w:rsid w:val="00F25C7C"/>
    <w:rsid w:val="00F269D5"/>
    <w:rsid w:val="00F31313"/>
    <w:rsid w:val="00F31951"/>
    <w:rsid w:val="00F333C6"/>
    <w:rsid w:val="00F3395A"/>
    <w:rsid w:val="00F3534F"/>
    <w:rsid w:val="00F407E9"/>
    <w:rsid w:val="00F42AFD"/>
    <w:rsid w:val="00F464CF"/>
    <w:rsid w:val="00F477F9"/>
    <w:rsid w:val="00F51723"/>
    <w:rsid w:val="00F51E15"/>
    <w:rsid w:val="00F51ED7"/>
    <w:rsid w:val="00F5297D"/>
    <w:rsid w:val="00F52C2F"/>
    <w:rsid w:val="00F53A5B"/>
    <w:rsid w:val="00F5510D"/>
    <w:rsid w:val="00F55B8A"/>
    <w:rsid w:val="00F603F2"/>
    <w:rsid w:val="00F61541"/>
    <w:rsid w:val="00F618F7"/>
    <w:rsid w:val="00F624E5"/>
    <w:rsid w:val="00F63C21"/>
    <w:rsid w:val="00F66374"/>
    <w:rsid w:val="00F6678F"/>
    <w:rsid w:val="00F670C5"/>
    <w:rsid w:val="00F71AEE"/>
    <w:rsid w:val="00F73AFF"/>
    <w:rsid w:val="00F73E74"/>
    <w:rsid w:val="00F741E6"/>
    <w:rsid w:val="00F80659"/>
    <w:rsid w:val="00F80810"/>
    <w:rsid w:val="00F83C73"/>
    <w:rsid w:val="00F876BD"/>
    <w:rsid w:val="00F90E6E"/>
    <w:rsid w:val="00F95966"/>
    <w:rsid w:val="00FA09BF"/>
    <w:rsid w:val="00FA1ABA"/>
    <w:rsid w:val="00FA2069"/>
    <w:rsid w:val="00FA2B9E"/>
    <w:rsid w:val="00FA379D"/>
    <w:rsid w:val="00FB0D54"/>
    <w:rsid w:val="00FB5F58"/>
    <w:rsid w:val="00FB5F93"/>
    <w:rsid w:val="00FC17D8"/>
    <w:rsid w:val="00FC4DD7"/>
    <w:rsid w:val="00FC52A9"/>
    <w:rsid w:val="00FD449F"/>
    <w:rsid w:val="00FD5CAF"/>
    <w:rsid w:val="00FE2DCF"/>
    <w:rsid w:val="00FE63EE"/>
    <w:rsid w:val="00FE7804"/>
    <w:rsid w:val="00FF13CF"/>
    <w:rsid w:val="00FF4EDE"/>
    <w:rsid w:val="00FF6122"/>
    <w:rsid w:val="00FF6A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F9D1B"/>
  <w15:chartTrackingRefBased/>
  <w15:docId w15:val="{CEBEB4EF-2E8E-4E7E-B69F-FC583308F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499"/>
    <w:pPr>
      <w:spacing w:after="0" w:line="256" w:lineRule="auto"/>
    </w:pPr>
    <w:rPr>
      <w:lang w:val="es-MX"/>
    </w:rPr>
  </w:style>
  <w:style w:type="paragraph" w:styleId="Ttulo1">
    <w:name w:val="heading 1"/>
    <w:aliases w:val="Titulo 1 CCE,CAPÍTULO,Edgar 1,1 ghost,g,Nombre Proyecto,Título 1-BCN,MT1,Título 1_rosado,1. Título 1,Título 1A,Titre principal (1),T1,CAPITULO 1,título 1,(TITULO),h1,II+,I,h11,II+1,I1"/>
    <w:basedOn w:val="Normal"/>
    <w:next w:val="Normal"/>
    <w:link w:val="Ttulo1Car"/>
    <w:uiPriority w:val="9"/>
    <w:qFormat/>
    <w:rsid w:val="00166970"/>
    <w:pPr>
      <w:keepNext/>
      <w:keepLines/>
      <w:spacing w:before="240"/>
      <w:outlineLvl w:val="0"/>
    </w:pPr>
    <w:rPr>
      <w:rFonts w:ascii="Calibri Light" w:eastAsia="Times New Roman" w:hAnsi="Calibri Light" w:cs="Times New Roman"/>
      <w:color w:val="2F5496"/>
      <w:sz w:val="32"/>
      <w:szCs w:val="32"/>
      <w:lang w:val="es-ES_tradnl"/>
    </w:rPr>
  </w:style>
  <w:style w:type="paragraph" w:styleId="Ttulo2">
    <w:name w:val="heading 2"/>
    <w:aliases w:val="Capítulos,Título 2 CCE,h2"/>
    <w:basedOn w:val="Normal"/>
    <w:next w:val="Normal"/>
    <w:link w:val="Ttulo2Car"/>
    <w:uiPriority w:val="9"/>
    <w:unhideWhenUsed/>
    <w:qFormat/>
    <w:rsid w:val="006B0265"/>
    <w:pPr>
      <w:keepNext/>
      <w:keepLines/>
      <w:spacing w:before="40" w:beforeAutospacing="1" w:afterAutospacing="1" w:line="240" w:lineRule="auto"/>
      <w:outlineLvl w:val="1"/>
    </w:pPr>
    <w:rPr>
      <w:rFonts w:asciiTheme="majorHAnsi" w:eastAsiaTheme="majorEastAsia" w:hAnsiTheme="majorHAnsi" w:cstheme="majorBidi"/>
      <w:color w:val="2F5496" w:themeColor="accent1" w:themeShade="BF"/>
      <w:sz w:val="26"/>
      <w:szCs w:val="26"/>
      <w:lang w:val="es-ES_tradnl"/>
    </w:rPr>
  </w:style>
  <w:style w:type="paragraph" w:styleId="Ttulo3">
    <w:name w:val="heading 3"/>
    <w:aliases w:val="Secciones,Título 3 Car Car Car,Edgar 3,Sous-titre (3),moloko,1.1.1Título 3,Título 3-BCN,3 bullet,2,MT3,H3,Título 3_verde,Título 3A"/>
    <w:basedOn w:val="Normal"/>
    <w:next w:val="Normal"/>
    <w:link w:val="Ttulo3Car"/>
    <w:uiPriority w:val="9"/>
    <w:unhideWhenUsed/>
    <w:qFormat/>
    <w:rsid w:val="00166970"/>
    <w:pPr>
      <w:keepNext/>
      <w:keepLines/>
      <w:spacing w:before="40" w:line="259" w:lineRule="auto"/>
      <w:outlineLvl w:val="2"/>
    </w:pPr>
    <w:rPr>
      <w:rFonts w:ascii="Calibri Light" w:eastAsia="Times New Roman" w:hAnsi="Calibri Light" w:cs="Times New Roman"/>
      <w:color w:val="1F3763"/>
      <w:sz w:val="24"/>
      <w:szCs w:val="24"/>
    </w:rPr>
  </w:style>
  <w:style w:type="paragraph" w:styleId="Ttulo4">
    <w:name w:val="heading 4"/>
    <w:aliases w:val="Edgar 4,Título 4 - BCN,4 dash,d,3"/>
    <w:basedOn w:val="Normal"/>
    <w:next w:val="Normal"/>
    <w:link w:val="Ttulo4Car"/>
    <w:uiPriority w:val="9"/>
    <w:unhideWhenUsed/>
    <w:qFormat/>
    <w:rsid w:val="00C17731"/>
    <w:pPr>
      <w:keepNext/>
      <w:keepLines/>
      <w:spacing w:before="240" w:after="40" w:line="259" w:lineRule="auto"/>
      <w:outlineLvl w:val="3"/>
    </w:pPr>
    <w:rPr>
      <w:rFonts w:ascii="Calibri" w:eastAsia="Calibri" w:hAnsi="Calibri" w:cs="Calibri"/>
      <w:b/>
      <w:sz w:val="24"/>
      <w:szCs w:val="24"/>
      <w:lang w:val="es-CO" w:eastAsia="es-CO"/>
    </w:rPr>
  </w:style>
  <w:style w:type="paragraph" w:styleId="Ttulo5">
    <w:name w:val="heading 5"/>
    <w:aliases w:val="Título 5-BCN"/>
    <w:basedOn w:val="Normal"/>
    <w:next w:val="Normal"/>
    <w:link w:val="Ttulo5Car"/>
    <w:uiPriority w:val="9"/>
    <w:unhideWhenUsed/>
    <w:qFormat/>
    <w:rsid w:val="00C17731"/>
    <w:pPr>
      <w:keepNext/>
      <w:keepLines/>
      <w:spacing w:before="220" w:after="40" w:line="259" w:lineRule="auto"/>
      <w:outlineLvl w:val="4"/>
    </w:pPr>
    <w:rPr>
      <w:rFonts w:ascii="Calibri" w:eastAsia="Calibri" w:hAnsi="Calibri" w:cs="Calibri"/>
      <w:b/>
      <w:lang w:val="es-CO" w:eastAsia="es-CO"/>
    </w:rPr>
  </w:style>
  <w:style w:type="paragraph" w:styleId="Ttulo6">
    <w:name w:val="heading 6"/>
    <w:aliases w:val="Título 6-BCN"/>
    <w:basedOn w:val="Normal"/>
    <w:next w:val="Normal"/>
    <w:link w:val="Ttulo6Car"/>
    <w:unhideWhenUsed/>
    <w:qFormat/>
    <w:rsid w:val="00166970"/>
    <w:pPr>
      <w:keepNext/>
      <w:keepLines/>
      <w:spacing w:before="40"/>
      <w:outlineLvl w:val="5"/>
    </w:pPr>
    <w:rPr>
      <w:rFonts w:ascii="Calibri Light" w:eastAsia="Times New Roman" w:hAnsi="Calibri Light" w:cs="Times New Roman"/>
      <w:color w:val="1F3763"/>
      <w:lang w:val="es-CO"/>
    </w:rPr>
  </w:style>
  <w:style w:type="paragraph" w:styleId="Ttulo7">
    <w:name w:val="heading 7"/>
    <w:basedOn w:val="Normal"/>
    <w:next w:val="Normal"/>
    <w:link w:val="Ttulo7Car"/>
    <w:uiPriority w:val="9"/>
    <w:unhideWhenUsed/>
    <w:qFormat/>
    <w:rsid w:val="00C17731"/>
    <w:pPr>
      <w:keepNext/>
      <w:keepLines/>
      <w:spacing w:before="40" w:line="259" w:lineRule="auto"/>
      <w:outlineLvl w:val="6"/>
    </w:pPr>
    <w:rPr>
      <w:rFonts w:asciiTheme="majorHAnsi" w:eastAsiaTheme="majorEastAsia" w:hAnsiTheme="majorHAnsi" w:cstheme="majorBidi"/>
      <w:i/>
      <w:iCs/>
      <w:color w:val="1F3763" w:themeColor="accent1" w:themeShade="7F"/>
      <w:sz w:val="20"/>
      <w:lang w:val="es-CO"/>
    </w:rPr>
  </w:style>
  <w:style w:type="paragraph" w:styleId="Ttulo8">
    <w:name w:val="heading 8"/>
    <w:basedOn w:val="Normal"/>
    <w:next w:val="Normal"/>
    <w:link w:val="Ttulo8Car"/>
    <w:uiPriority w:val="9"/>
    <w:unhideWhenUsed/>
    <w:qFormat/>
    <w:rsid w:val="00C17731"/>
    <w:pPr>
      <w:keepNext/>
      <w:keepLines/>
      <w:spacing w:before="40" w:line="259" w:lineRule="auto"/>
      <w:outlineLvl w:val="7"/>
    </w:pPr>
    <w:rPr>
      <w:rFonts w:asciiTheme="majorHAnsi" w:eastAsiaTheme="majorEastAsia" w:hAnsiTheme="majorHAnsi" w:cstheme="majorBidi"/>
      <w:color w:val="272727" w:themeColor="text1" w:themeTint="D8"/>
      <w:sz w:val="21"/>
      <w:szCs w:val="21"/>
      <w:lang w:val="es-CO"/>
    </w:rPr>
  </w:style>
  <w:style w:type="paragraph" w:styleId="Ttulo9">
    <w:name w:val="heading 9"/>
    <w:basedOn w:val="Normal"/>
    <w:next w:val="Normal"/>
    <w:link w:val="Ttulo9Car"/>
    <w:uiPriority w:val="9"/>
    <w:unhideWhenUsed/>
    <w:qFormat/>
    <w:rsid w:val="00C1773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h,h8,h9,h10,h18,Car,encabezado, Car Car Car,Car Car Car,Haut de page,articulo,AL Encabezado,Encabezado AL, Car,Encabezado 1,Puesto1"/>
    <w:basedOn w:val="Normal"/>
    <w:link w:val="EncabezadoCar"/>
    <w:uiPriority w:val="99"/>
    <w:unhideWhenUsed/>
    <w:qFormat/>
    <w:rsid w:val="005F49D6"/>
    <w:pPr>
      <w:tabs>
        <w:tab w:val="center" w:pos="4419"/>
        <w:tab w:val="right" w:pos="8838"/>
      </w:tabs>
      <w:spacing w:line="240" w:lineRule="auto"/>
    </w:pPr>
  </w:style>
  <w:style w:type="character" w:customStyle="1" w:styleId="EncabezadoCar">
    <w:name w:val="Encabezado Car"/>
    <w:aliases w:val="h Car,h8 Car,h9 Car,h10 Car,h18 Car,Car Car,encabezado Car, Car Car Car Car,Car Car Car Car,Haut de page Car,articulo Car,AL Encabezado Car,Encabezado AL Car, Car Car,Encabezado 1 Car,Puesto1 Car"/>
    <w:basedOn w:val="Fuentedeprrafopredeter"/>
    <w:link w:val="Encabezado"/>
    <w:rsid w:val="005F49D6"/>
  </w:style>
  <w:style w:type="paragraph" w:styleId="Piedepgina">
    <w:name w:val="footer"/>
    <w:aliases w:val="pie de página,Pie de página Car Car,AL Pie de página,Pie de página AL,f"/>
    <w:basedOn w:val="Normal"/>
    <w:link w:val="PiedepginaCar"/>
    <w:uiPriority w:val="99"/>
    <w:unhideWhenUsed/>
    <w:rsid w:val="005F49D6"/>
    <w:pPr>
      <w:tabs>
        <w:tab w:val="center" w:pos="4419"/>
        <w:tab w:val="right" w:pos="8838"/>
      </w:tabs>
      <w:spacing w:line="240" w:lineRule="auto"/>
    </w:pPr>
  </w:style>
  <w:style w:type="character" w:customStyle="1" w:styleId="PiedepginaCar">
    <w:name w:val="Pie de página Car"/>
    <w:aliases w:val="pie de página Car,Pie de página Car Car Car,AL Pie de página Car,Pie de página AL Car,f Car"/>
    <w:basedOn w:val="Fuentedeprrafopredeter"/>
    <w:link w:val="Piedepgina"/>
    <w:uiPriority w:val="99"/>
    <w:rsid w:val="005F49D6"/>
  </w:style>
  <w:style w:type="character" w:styleId="Hipervnculo">
    <w:name w:val="Hyperlink"/>
    <w:uiPriority w:val="99"/>
    <w:unhideWhenUsed/>
    <w:rsid w:val="005F49D6"/>
    <w:rPr>
      <w:color w:val="0000FF"/>
      <w:u w:val="single"/>
    </w:rPr>
  </w:style>
  <w:style w:type="character" w:styleId="Mencinsinresolver">
    <w:name w:val="Unresolved Mention"/>
    <w:basedOn w:val="Fuentedeprrafopredeter"/>
    <w:uiPriority w:val="99"/>
    <w:unhideWhenUsed/>
    <w:rsid w:val="005F49D6"/>
    <w:rPr>
      <w:color w:val="605E5C"/>
      <w:shd w:val="clear" w:color="auto" w:fill="E1DFDD"/>
    </w:rPr>
  </w:style>
  <w:style w:type="table" w:styleId="Tablaconcuadrcula">
    <w:name w:val="Table Grid"/>
    <w:aliases w:val="Table Grid mdec"/>
    <w:basedOn w:val="Tablanormal"/>
    <w:uiPriority w:val="59"/>
    <w:qFormat/>
    <w:rsid w:val="002E3F22"/>
    <w:pPr>
      <w:spacing w:after="0" w:line="240" w:lineRule="auto"/>
    </w:pPr>
    <w:rPr>
      <w:rFonts w:ascii="Calibri" w:eastAsia="Calibri" w:hAnsi="Calibri" w:cs="Times New Roman"/>
      <w:sz w:val="20"/>
      <w:szCs w:val="20"/>
      <w:lang w:val="es-ES_tradnl" w:eastAsia="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2Car">
    <w:name w:val="Título 2 Car"/>
    <w:aliases w:val="Capítulos Car,Título 2 CCE Car,h2 Car"/>
    <w:basedOn w:val="Fuentedeprrafopredeter"/>
    <w:link w:val="Ttulo2"/>
    <w:uiPriority w:val="9"/>
    <w:qFormat/>
    <w:rsid w:val="006B0265"/>
    <w:rPr>
      <w:rFonts w:asciiTheme="majorHAnsi" w:eastAsiaTheme="majorEastAsia" w:hAnsiTheme="majorHAnsi" w:cstheme="majorBidi"/>
      <w:color w:val="2F5496" w:themeColor="accent1" w:themeShade="BF"/>
      <w:sz w:val="26"/>
      <w:szCs w:val="26"/>
      <w:lang w:val="es-ES_tradnl"/>
    </w:rPr>
  </w:style>
  <w:style w:type="paragraph" w:styleId="Sinespaciado">
    <w:name w:val="No Spacing"/>
    <w:aliases w:val="Titulo 2.1,Sin espaciado2,TRABAJO,Aries,k,Sin espaciado11,No Spacing,Sin Espacio,No Spacing Car Car Car,No Spacing Car Car,Formato,A1,Sin espaciado3,PONAL,Sin espaciado full,SIN ESPACIO DUVER,SIN ESPACIO,Sin espaciado21,Arial,Pie de firma"/>
    <w:link w:val="SinespaciadoCar"/>
    <w:qFormat/>
    <w:rsid w:val="006B0265"/>
    <w:pPr>
      <w:spacing w:after="0" w:line="240" w:lineRule="auto"/>
    </w:pPr>
    <w:rPr>
      <w:lang w:val="es-MX"/>
    </w:rPr>
  </w:style>
  <w:style w:type="character" w:customStyle="1" w:styleId="SinespaciadoCar">
    <w:name w:val="Sin espaciado Car"/>
    <w:aliases w:val="Titulo 2.1 Car,Sin espaciado2 Car,TRABAJO Car,Aries Car,k Car,Sin espaciado11 Car,No Spacing Car,Sin Espacio Car,No Spacing Car Car Car Car,No Spacing Car Car Car1,Formato Car,A1 Car,Sin espaciado3 Car,PONAL Car,Sin espaciado full Car"/>
    <w:link w:val="Sinespaciado"/>
    <w:uiPriority w:val="1"/>
    <w:qFormat/>
    <w:rsid w:val="006B0265"/>
    <w:rPr>
      <w:lang w:val="es-MX"/>
    </w:rPr>
  </w:style>
  <w:style w:type="paragraph" w:styleId="Prrafodelista">
    <w:name w:val="List Paragraph"/>
    <w:aliases w:val="Figura,titulo 3,Cuadrícula media 1 - Énfasis 21,HOJA,Bolita,Párrafo de lista4,BOLADEF,Párrafo de lista3,Párrafo de lista21,BOLA,Nivel 1 OS,Colorful List Accent 1,Colorful List - Accent 11,Viñeta 6,Ha,LISTA,Lista HD,Bullets,Bullet List"/>
    <w:basedOn w:val="Normal"/>
    <w:link w:val="PrrafodelistaCar"/>
    <w:uiPriority w:val="1"/>
    <w:qFormat/>
    <w:rsid w:val="006B0265"/>
    <w:pPr>
      <w:spacing w:before="100" w:beforeAutospacing="1" w:after="100" w:afterAutospacing="1" w:line="240" w:lineRule="auto"/>
      <w:ind w:left="720"/>
      <w:contextualSpacing/>
    </w:pPr>
    <w:rPr>
      <w:lang w:val="es-ES_tradnl"/>
    </w:rPr>
  </w:style>
  <w:style w:type="paragraph" w:customStyle="1" w:styleId="Prrafodelista1">
    <w:name w:val="Párrafo de lista1"/>
    <w:basedOn w:val="Normal"/>
    <w:uiPriority w:val="99"/>
    <w:qFormat/>
    <w:rsid w:val="006B0265"/>
    <w:pPr>
      <w:spacing w:after="160"/>
      <w:ind w:left="720"/>
    </w:pPr>
    <w:rPr>
      <w:rFonts w:ascii="Calibri" w:eastAsia="Times New Roman" w:hAnsi="Calibri" w:cs="Calibri"/>
      <w:lang w:val="es-CO"/>
    </w:rPr>
  </w:style>
  <w:style w:type="paragraph" w:customStyle="1" w:styleId="TableParagraph">
    <w:name w:val="Table Paragraph"/>
    <w:basedOn w:val="Normal"/>
    <w:uiPriority w:val="1"/>
    <w:qFormat/>
    <w:rsid w:val="006B0265"/>
    <w:pPr>
      <w:widowControl w:val="0"/>
      <w:autoSpaceDE w:val="0"/>
      <w:autoSpaceDN w:val="0"/>
      <w:spacing w:line="240" w:lineRule="auto"/>
    </w:pPr>
    <w:rPr>
      <w:rFonts w:ascii="Liberation Sans Narrow" w:eastAsia="Liberation Sans Narrow" w:hAnsi="Liberation Sans Narrow" w:cs="Liberation Sans Narrow"/>
      <w:lang w:val="es-ES"/>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 Cha,ft,fn,Car3"/>
    <w:basedOn w:val="Normal"/>
    <w:link w:val="TextonotapieCar"/>
    <w:unhideWhenUsed/>
    <w:qFormat/>
    <w:rsid w:val="006B0265"/>
    <w:pPr>
      <w:spacing w:beforeAutospacing="1" w:afterAutospacing="1" w:line="240" w:lineRule="auto"/>
    </w:pPr>
    <w:rPr>
      <w:sz w:val="20"/>
      <w:szCs w:val="20"/>
      <w:lang w:val="es-ES_tradnl"/>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6B0265"/>
    <w:rPr>
      <w:sz w:val="20"/>
      <w:szCs w:val="20"/>
      <w:lang w:val="es-ES_tradnl"/>
    </w:rPr>
  </w:style>
  <w:style w:type="character" w:styleId="Refdenotaalpie">
    <w:name w:val="footnote reference"/>
    <w:aliases w:val="BVI fnr,referencia nota al pie,Fußnotenzeichen DISS,16 Point,Superscript 6 Point,ftref,Nota de pie,Ref,de nota al pie,Texto nota al pie,Footnote symbol,Footnote,FC,de nota al pi,Ref. de nota al pie2,Massilia Footnote Reference"/>
    <w:basedOn w:val="Fuentedeprrafopredeter"/>
    <w:uiPriority w:val="99"/>
    <w:unhideWhenUsed/>
    <w:rsid w:val="006B0265"/>
    <w:rPr>
      <w:vertAlign w:val="superscript"/>
    </w:rPr>
  </w:style>
  <w:style w:type="character" w:customStyle="1" w:styleId="PrrafodelistaCar">
    <w:name w:val="Párrafo de lista Car"/>
    <w:aliases w:val="Figura Car,titulo 3 Car,Cuadrícula media 1 - Énfasis 21 Car,HOJA Car,Bolita Car,Párrafo de lista4 Car,BOLADEF Car,Párrafo de lista3 Car,Párrafo de lista21 Car,BOLA Car,Nivel 1 OS Car,Colorful List Accent 1 Car,Viñeta 6 Car,Ha Car"/>
    <w:link w:val="Prrafodelista"/>
    <w:uiPriority w:val="1"/>
    <w:qFormat/>
    <w:locked/>
    <w:rsid w:val="006B0265"/>
    <w:rPr>
      <w:lang w:val="es-ES_tradnl"/>
    </w:rPr>
  </w:style>
  <w:style w:type="paragraph" w:customStyle="1" w:styleId="Default">
    <w:name w:val="Default"/>
    <w:link w:val="DefaultCar"/>
    <w:qFormat/>
    <w:rsid w:val="006B0265"/>
    <w:pPr>
      <w:autoSpaceDE w:val="0"/>
      <w:autoSpaceDN w:val="0"/>
      <w:adjustRightInd w:val="0"/>
      <w:spacing w:after="0" w:line="240" w:lineRule="auto"/>
    </w:pPr>
    <w:rPr>
      <w:rFonts w:ascii="Arial" w:hAnsi="Arial" w:cs="Arial"/>
      <w:color w:val="000000"/>
      <w:sz w:val="24"/>
      <w:szCs w:val="24"/>
      <w:lang w:val="es-MX"/>
    </w:rPr>
  </w:style>
  <w:style w:type="paragraph" w:customStyle="1" w:styleId="Textopredeterminado">
    <w:name w:val="Texto predeterminado"/>
    <w:basedOn w:val="Normal"/>
    <w:qFormat/>
    <w:rsid w:val="006B0265"/>
    <w:pPr>
      <w:overflowPunct w:val="0"/>
      <w:autoSpaceDE w:val="0"/>
      <w:autoSpaceDN w:val="0"/>
      <w:adjustRightInd w:val="0"/>
      <w:spacing w:line="240" w:lineRule="auto"/>
      <w:textAlignment w:val="baseline"/>
    </w:pPr>
    <w:rPr>
      <w:rFonts w:ascii="Times New Roman" w:eastAsia="Times New Roman" w:hAnsi="Times New Roman" w:cs="Times New Roman"/>
      <w:noProof/>
      <w:sz w:val="20"/>
      <w:szCs w:val="20"/>
      <w:lang w:val="es-ES" w:eastAsia="es-ES"/>
    </w:rPr>
  </w:style>
  <w:style w:type="character" w:customStyle="1" w:styleId="TextoindependienteCar">
    <w:name w:val="Texto independiente Car"/>
    <w:aliases w:val="body text Car,Inicio Car,Subsection Body Text Car,bt Car,TextindepT2 Car,Table Bullet 1 Car,body tesx Car,contents Car,TABLA DE CONTENIDO 3 Car"/>
    <w:basedOn w:val="Fuentedeprrafopredeter"/>
    <w:link w:val="Textoindependiente"/>
    <w:uiPriority w:val="99"/>
    <w:locked/>
    <w:rsid w:val="008A111A"/>
    <w:rPr>
      <w:rFonts w:ascii="Arial" w:eastAsia="Times New Roman" w:hAnsi="Arial" w:cs="Arial"/>
      <w:sz w:val="24"/>
      <w:szCs w:val="24"/>
      <w:lang w:val="es-ES" w:eastAsia="es-ES"/>
    </w:rPr>
  </w:style>
  <w:style w:type="paragraph" w:styleId="Textoindependiente">
    <w:name w:val="Body Text"/>
    <w:aliases w:val="body text,Inicio,Subsection Body Text,bt,TextindepT2,Table Bullet 1,body tesx,contents,TABLA DE CONTENIDO 3"/>
    <w:basedOn w:val="Normal"/>
    <w:link w:val="TextoindependienteCar"/>
    <w:uiPriority w:val="99"/>
    <w:unhideWhenUsed/>
    <w:qFormat/>
    <w:rsid w:val="008A111A"/>
    <w:pPr>
      <w:spacing w:after="120" w:line="240" w:lineRule="auto"/>
    </w:pPr>
    <w:rPr>
      <w:rFonts w:ascii="Arial" w:eastAsia="Times New Roman" w:hAnsi="Arial" w:cs="Arial"/>
      <w:sz w:val="24"/>
      <w:szCs w:val="24"/>
      <w:lang w:val="es-ES" w:eastAsia="es-ES"/>
    </w:rPr>
  </w:style>
  <w:style w:type="character" w:customStyle="1" w:styleId="TextoindependienteCar1">
    <w:name w:val="Texto independiente Car1"/>
    <w:aliases w:val="body text Car1,Inicio Car1"/>
    <w:basedOn w:val="Fuentedeprrafopredeter"/>
    <w:uiPriority w:val="1"/>
    <w:semiHidden/>
    <w:rsid w:val="008A111A"/>
    <w:rPr>
      <w:lang w:val="es-MX"/>
    </w:rPr>
  </w:style>
  <w:style w:type="paragraph" w:customStyle="1" w:styleId="Ttulo11">
    <w:name w:val="Título 11"/>
    <w:basedOn w:val="Normal"/>
    <w:next w:val="Normal"/>
    <w:uiPriority w:val="9"/>
    <w:qFormat/>
    <w:rsid w:val="00166970"/>
    <w:pPr>
      <w:keepNext/>
      <w:keepLines/>
      <w:spacing w:before="240" w:beforeAutospacing="1" w:afterAutospacing="1" w:line="240" w:lineRule="auto"/>
      <w:outlineLvl w:val="0"/>
    </w:pPr>
    <w:rPr>
      <w:rFonts w:ascii="Calibri Light" w:eastAsia="Times New Roman" w:hAnsi="Calibri Light" w:cs="Times New Roman"/>
      <w:color w:val="2F5496"/>
      <w:sz w:val="32"/>
      <w:szCs w:val="32"/>
      <w:lang w:val="es-ES_tradnl"/>
    </w:rPr>
  </w:style>
  <w:style w:type="character" w:customStyle="1" w:styleId="Ttulo3Car">
    <w:name w:val="Título 3 Car"/>
    <w:aliases w:val="Secciones Car,Título 3 Car Car Car Car,Edgar 3 Car,Sous-titre (3) Car,moloko Car,1.1.1Título 3 Car,Título 3-BCN Car,3 bullet Car,2 Car,MT3 Car,H3 Car,Título 3_verde Car,Título 3A Car"/>
    <w:basedOn w:val="Fuentedeprrafopredeter"/>
    <w:link w:val="Ttulo3"/>
    <w:uiPriority w:val="9"/>
    <w:rsid w:val="00166970"/>
    <w:rPr>
      <w:rFonts w:ascii="Calibri Light" w:eastAsia="Times New Roman" w:hAnsi="Calibri Light" w:cs="Times New Roman"/>
      <w:color w:val="1F3763"/>
      <w:sz w:val="24"/>
      <w:szCs w:val="24"/>
      <w:lang w:val="es-MX"/>
    </w:rPr>
  </w:style>
  <w:style w:type="paragraph" w:customStyle="1" w:styleId="Ttulo61">
    <w:name w:val="Título 61"/>
    <w:basedOn w:val="Normal"/>
    <w:next w:val="Normal"/>
    <w:uiPriority w:val="9"/>
    <w:semiHidden/>
    <w:unhideWhenUsed/>
    <w:qFormat/>
    <w:rsid w:val="00166970"/>
    <w:pPr>
      <w:keepNext/>
      <w:keepLines/>
      <w:spacing w:before="40" w:line="259" w:lineRule="auto"/>
      <w:outlineLvl w:val="5"/>
    </w:pPr>
    <w:rPr>
      <w:rFonts w:ascii="Calibri Light" w:eastAsia="Times New Roman" w:hAnsi="Calibri Light" w:cs="Times New Roman"/>
      <w:color w:val="1F3763"/>
      <w:lang w:val="es-CO"/>
    </w:rPr>
  </w:style>
  <w:style w:type="numbering" w:customStyle="1" w:styleId="Sinlista1">
    <w:name w:val="Sin lista1"/>
    <w:next w:val="Sinlista"/>
    <w:uiPriority w:val="99"/>
    <w:semiHidden/>
    <w:unhideWhenUsed/>
    <w:rsid w:val="00166970"/>
  </w:style>
  <w:style w:type="table" w:customStyle="1" w:styleId="Tablaconcuadrcula1">
    <w:name w:val="Tabla con cuadrícula1"/>
    <w:basedOn w:val="Tablanormal"/>
    <w:next w:val="Tablaconcuadrcula"/>
    <w:uiPriority w:val="59"/>
    <w:rsid w:val="00166970"/>
    <w:pPr>
      <w:spacing w:after="0" w:line="240" w:lineRule="auto"/>
    </w:pPr>
    <w:rPr>
      <w:rFonts w:ascii="Calibri" w:eastAsia="Calibri" w:hAnsi="Calibri"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59"/>
    <w:rsid w:val="00166970"/>
    <w:pPr>
      <w:spacing w:after="0" w:line="240" w:lineRule="auto"/>
    </w:pPr>
    <w:rPr>
      <w:rFonts w:ascii="Calibri" w:eastAsia="Times New Roman" w:hAnsi="Calibri" w:cs="Times New Roman"/>
      <w:sz w:val="24"/>
      <w:szCs w:val="24"/>
      <w:lang w:val="es-ES_tradnl"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166970"/>
    <w:pPr>
      <w:spacing w:after="0" w:line="240" w:lineRule="auto"/>
    </w:pPr>
    <w:rPr>
      <w:rFonts w:ascii="Calibri" w:eastAsia="Calibri" w:hAnsi="Calibri" w:cs="Times New Roman"/>
      <w:sz w:val="20"/>
      <w:szCs w:val="20"/>
      <w:lang w:val="es-ES_tradnl" w:eastAsia="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1Car">
    <w:name w:val="Título 1 Car"/>
    <w:aliases w:val="Titulo 1 CCE Car,CAPÍTULO Car,Edgar 1 Car,1 ghost Car,g Car,Nombre Proyecto Car,Título 1-BCN Car,MT1 Car,Título 1_rosado Car,1. Título 1 Car,Título 1A Car,Titre principal (1) Car,T1 Car,CAPITULO 1 Car,título 1 Car,(TITULO) Car,h1 Car,I Car"/>
    <w:basedOn w:val="Fuentedeprrafopredeter"/>
    <w:link w:val="Ttulo1"/>
    <w:uiPriority w:val="9"/>
    <w:qFormat/>
    <w:rsid w:val="00166970"/>
    <w:rPr>
      <w:rFonts w:ascii="Calibri Light" w:eastAsia="Times New Roman" w:hAnsi="Calibri Light" w:cs="Times New Roman"/>
      <w:color w:val="2F5496"/>
      <w:sz w:val="32"/>
      <w:szCs w:val="32"/>
      <w:lang w:val="es-ES_tradnl"/>
    </w:rPr>
  </w:style>
  <w:style w:type="character" w:customStyle="1" w:styleId="Ttulo6Car">
    <w:name w:val="Título 6 Car"/>
    <w:aliases w:val="Título 6-BCN Car"/>
    <w:basedOn w:val="Fuentedeprrafopredeter"/>
    <w:link w:val="Ttulo6"/>
    <w:rsid w:val="00166970"/>
    <w:rPr>
      <w:rFonts w:ascii="Calibri Light" w:eastAsia="Times New Roman" w:hAnsi="Calibri Light" w:cs="Times New Roman"/>
      <w:color w:val="1F3763"/>
      <w:lang w:val="es-CO"/>
    </w:rPr>
  </w:style>
  <w:style w:type="paragraph" w:customStyle="1" w:styleId="Textodeglobo1">
    <w:name w:val="Texto de globo1"/>
    <w:basedOn w:val="Normal"/>
    <w:next w:val="Textodeglobo"/>
    <w:link w:val="TextodegloboCar"/>
    <w:uiPriority w:val="99"/>
    <w:semiHidden/>
    <w:unhideWhenUsed/>
    <w:rsid w:val="0016697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1"/>
    <w:uiPriority w:val="99"/>
    <w:semiHidden/>
    <w:rsid w:val="00166970"/>
    <w:rPr>
      <w:rFonts w:ascii="Segoe UI" w:hAnsi="Segoe UI" w:cs="Segoe UI"/>
      <w:sz w:val="18"/>
      <w:szCs w:val="18"/>
      <w:lang w:val="es-MX"/>
    </w:rPr>
  </w:style>
  <w:style w:type="numbering" w:customStyle="1" w:styleId="Sinlista11">
    <w:name w:val="Sin lista11"/>
    <w:next w:val="Sinlista"/>
    <w:uiPriority w:val="99"/>
    <w:semiHidden/>
    <w:unhideWhenUsed/>
    <w:rsid w:val="00166970"/>
  </w:style>
  <w:style w:type="character" w:customStyle="1" w:styleId="baj">
    <w:name w:val="b_aj"/>
    <w:basedOn w:val="Fuentedeprrafopredeter"/>
    <w:rsid w:val="00166970"/>
  </w:style>
  <w:style w:type="paragraph" w:styleId="Ttulo">
    <w:name w:val="Title"/>
    <w:aliases w:val="Título 3 CCE,Cláusula 9"/>
    <w:basedOn w:val="Normal"/>
    <w:next w:val="Subttulo"/>
    <w:link w:val="TtuloCar"/>
    <w:uiPriority w:val="10"/>
    <w:qFormat/>
    <w:rsid w:val="00166970"/>
    <w:pPr>
      <w:suppressAutoHyphens/>
      <w:spacing w:line="240" w:lineRule="auto"/>
      <w:jc w:val="center"/>
    </w:pPr>
    <w:rPr>
      <w:rFonts w:ascii="Times New Roman" w:eastAsia="Times New Roman" w:hAnsi="Times New Roman" w:cs="Times New Roman"/>
      <w:b/>
      <w:sz w:val="24"/>
      <w:szCs w:val="20"/>
      <w:lang w:val="x-none" w:eastAsia="ar-SA"/>
    </w:rPr>
  </w:style>
  <w:style w:type="character" w:customStyle="1" w:styleId="TtuloCar">
    <w:name w:val="Título Car"/>
    <w:aliases w:val="Título 3 CCE Car,Cláusula 9 Car"/>
    <w:basedOn w:val="Fuentedeprrafopredeter"/>
    <w:link w:val="Ttulo"/>
    <w:uiPriority w:val="10"/>
    <w:rsid w:val="00166970"/>
    <w:rPr>
      <w:rFonts w:ascii="Times New Roman" w:eastAsia="Times New Roman" w:hAnsi="Times New Roman" w:cs="Times New Roman"/>
      <w:b/>
      <w:sz w:val="24"/>
      <w:szCs w:val="20"/>
      <w:lang w:val="x-none" w:eastAsia="ar-SA"/>
    </w:rPr>
  </w:style>
  <w:style w:type="paragraph" w:customStyle="1" w:styleId="Subttulo1">
    <w:name w:val="Subtítulo1"/>
    <w:basedOn w:val="Normal"/>
    <w:next w:val="Normal"/>
    <w:link w:val="SubttuloCar"/>
    <w:uiPriority w:val="11"/>
    <w:qFormat/>
    <w:rsid w:val="00166970"/>
    <w:pPr>
      <w:numPr>
        <w:ilvl w:val="1"/>
      </w:numPr>
      <w:spacing w:before="100" w:beforeAutospacing="1" w:after="160" w:afterAutospacing="1" w:line="240" w:lineRule="auto"/>
    </w:pPr>
    <w:rPr>
      <w:rFonts w:eastAsia="Times New Roman"/>
      <w:color w:val="5A5A5A"/>
      <w:spacing w:val="15"/>
      <w:lang w:val="es-ES_tradnl"/>
    </w:rPr>
  </w:style>
  <w:style w:type="character" w:customStyle="1" w:styleId="SubttuloCar">
    <w:name w:val="Subtítulo Car"/>
    <w:basedOn w:val="Fuentedeprrafopredeter"/>
    <w:link w:val="Subttulo1"/>
    <w:rsid w:val="00166970"/>
    <w:rPr>
      <w:rFonts w:eastAsia="Times New Roman"/>
      <w:color w:val="5A5A5A"/>
      <w:spacing w:val="15"/>
      <w:lang w:val="es-ES_tradnl"/>
    </w:rPr>
  </w:style>
  <w:style w:type="table" w:customStyle="1" w:styleId="Tablaconcuadrcula4">
    <w:name w:val="Tabla con cuadrícula4"/>
    <w:basedOn w:val="Tablanormal"/>
    <w:next w:val="Tablaconcuadrcula"/>
    <w:uiPriority w:val="39"/>
    <w:rsid w:val="001669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anormal"/>
    <w:uiPriority w:val="49"/>
    <w:rsid w:val="00166970"/>
    <w:pPr>
      <w:spacing w:after="0" w:line="240" w:lineRule="auto"/>
    </w:p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styleId="Textodelmarcadordeposicin">
    <w:name w:val="Placeholder Text"/>
    <w:basedOn w:val="Fuentedeprrafopredeter"/>
    <w:uiPriority w:val="99"/>
    <w:rsid w:val="00166970"/>
    <w:rPr>
      <w:color w:val="808080"/>
    </w:rPr>
  </w:style>
  <w:style w:type="paragraph" w:styleId="NormalWeb">
    <w:name w:val="Normal (Web)"/>
    <w:basedOn w:val="Normal"/>
    <w:link w:val="NormalWebCar"/>
    <w:uiPriority w:val="99"/>
    <w:unhideWhenUsed/>
    <w:rsid w:val="00166970"/>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styleId="Textoennegrita">
    <w:name w:val="Strong"/>
    <w:basedOn w:val="Fuentedeprrafopredeter"/>
    <w:uiPriority w:val="22"/>
    <w:qFormat/>
    <w:rsid w:val="00166970"/>
    <w:rPr>
      <w:b/>
      <w:bCs/>
    </w:rPr>
  </w:style>
  <w:style w:type="character" w:customStyle="1" w:styleId="fontstyle01">
    <w:name w:val="fontstyle01"/>
    <w:basedOn w:val="Fuentedeprrafopredeter"/>
    <w:rsid w:val="00166970"/>
    <w:rPr>
      <w:rFonts w:ascii="ArialMT" w:hAnsi="ArialMT" w:hint="default"/>
      <w:b w:val="0"/>
      <w:bCs w:val="0"/>
      <w:i w:val="0"/>
      <w:iCs w:val="0"/>
      <w:color w:val="000000"/>
      <w:sz w:val="20"/>
      <w:szCs w:val="20"/>
    </w:rPr>
  </w:style>
  <w:style w:type="paragraph" w:customStyle="1" w:styleId="Ttulo31">
    <w:name w:val="Título 31"/>
    <w:basedOn w:val="Normal"/>
    <w:next w:val="Normal"/>
    <w:uiPriority w:val="9"/>
    <w:semiHidden/>
    <w:unhideWhenUsed/>
    <w:qFormat/>
    <w:rsid w:val="00166970"/>
    <w:pPr>
      <w:keepNext/>
      <w:keepLines/>
      <w:spacing w:before="40"/>
      <w:outlineLvl w:val="2"/>
    </w:pPr>
    <w:rPr>
      <w:rFonts w:ascii="Calibri Light" w:eastAsia="Times New Roman" w:hAnsi="Calibri Light" w:cs="Times New Roman"/>
      <w:color w:val="1F3763"/>
      <w:sz w:val="24"/>
      <w:szCs w:val="24"/>
    </w:rPr>
  </w:style>
  <w:style w:type="numbering" w:customStyle="1" w:styleId="Sinlista2">
    <w:name w:val="Sin lista2"/>
    <w:next w:val="Sinlista"/>
    <w:uiPriority w:val="99"/>
    <w:semiHidden/>
    <w:unhideWhenUsed/>
    <w:rsid w:val="00166970"/>
  </w:style>
  <w:style w:type="character" w:customStyle="1" w:styleId="Mencinsinresolver1">
    <w:name w:val="Mención sin resolver1"/>
    <w:basedOn w:val="Fuentedeprrafopredeter"/>
    <w:uiPriority w:val="99"/>
    <w:semiHidden/>
    <w:unhideWhenUsed/>
    <w:rsid w:val="00166970"/>
    <w:rPr>
      <w:color w:val="605E5C"/>
      <w:shd w:val="clear" w:color="auto" w:fill="E1DFDD"/>
    </w:rPr>
  </w:style>
  <w:style w:type="character" w:customStyle="1" w:styleId="Mencinsinresolver2">
    <w:name w:val="Mención sin resolver2"/>
    <w:basedOn w:val="Fuentedeprrafopredeter"/>
    <w:uiPriority w:val="99"/>
    <w:semiHidden/>
    <w:unhideWhenUsed/>
    <w:rsid w:val="00166970"/>
    <w:rPr>
      <w:color w:val="605E5C"/>
      <w:shd w:val="clear" w:color="auto" w:fill="E1DFDD"/>
    </w:rPr>
  </w:style>
  <w:style w:type="paragraph" w:customStyle="1" w:styleId="MARITZA3">
    <w:name w:val="MARITZA3"/>
    <w:uiPriority w:val="99"/>
    <w:rsid w:val="00166970"/>
    <w:pPr>
      <w:tabs>
        <w:tab w:val="left" w:pos="-720"/>
        <w:tab w:val="left" w:pos="0"/>
      </w:tabs>
      <w:suppressAutoHyphens/>
      <w:spacing w:after="0" w:line="240" w:lineRule="auto"/>
      <w:jc w:val="both"/>
    </w:pPr>
    <w:rPr>
      <w:rFonts w:ascii="Times New Roman" w:eastAsia="Times New Roman" w:hAnsi="Times New Roman" w:cs="Times New Roman"/>
      <w:spacing w:val="-2"/>
      <w:sz w:val="20"/>
      <w:szCs w:val="20"/>
      <w:lang w:val="en-US" w:eastAsia="ar-SA"/>
    </w:rPr>
  </w:style>
  <w:style w:type="character" w:customStyle="1" w:styleId="Mencinsinresolver3">
    <w:name w:val="Mención sin resolver3"/>
    <w:basedOn w:val="Fuentedeprrafopredeter"/>
    <w:uiPriority w:val="99"/>
    <w:semiHidden/>
    <w:unhideWhenUsed/>
    <w:rsid w:val="00166970"/>
    <w:rPr>
      <w:color w:val="605E5C"/>
      <w:shd w:val="clear" w:color="auto" w:fill="E1DFDD"/>
    </w:rPr>
  </w:style>
  <w:style w:type="table" w:customStyle="1" w:styleId="TableNormal1">
    <w:name w:val="Table Normal1"/>
    <w:uiPriority w:val="2"/>
    <w:unhideWhenUsed/>
    <w:qFormat/>
    <w:rsid w:val="0016697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Ttulo3Car1">
    <w:name w:val="Título 3 Car1"/>
    <w:aliases w:val="Secciones Car1"/>
    <w:basedOn w:val="Fuentedeprrafopredeter"/>
    <w:uiPriority w:val="9"/>
    <w:semiHidden/>
    <w:rsid w:val="00166970"/>
    <w:rPr>
      <w:rFonts w:ascii="Calibri Light" w:eastAsia="Times New Roman" w:hAnsi="Calibri Light" w:cs="Times New Roman"/>
      <w:color w:val="1F3763"/>
      <w:sz w:val="24"/>
      <w:szCs w:val="24"/>
    </w:rPr>
  </w:style>
  <w:style w:type="numbering" w:customStyle="1" w:styleId="Sinlista3">
    <w:name w:val="Sin lista3"/>
    <w:next w:val="Sinlista"/>
    <w:uiPriority w:val="99"/>
    <w:semiHidden/>
    <w:unhideWhenUsed/>
    <w:rsid w:val="00166970"/>
  </w:style>
  <w:style w:type="table" w:customStyle="1" w:styleId="Tablaconcuadrcula3">
    <w:name w:val="Tabla con cuadrícula3"/>
    <w:basedOn w:val="Tablanormal"/>
    <w:next w:val="Tablaconcuadrcula"/>
    <w:uiPriority w:val="39"/>
    <w:rsid w:val="00166970"/>
    <w:pPr>
      <w:spacing w:after="0" w:line="240" w:lineRule="auto"/>
    </w:pPr>
    <w:rPr>
      <w:rFonts w:eastAsia="Times New Roman"/>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
    <w:name w:val="Sin lista111"/>
    <w:next w:val="Sinlista"/>
    <w:uiPriority w:val="99"/>
    <w:semiHidden/>
    <w:unhideWhenUsed/>
    <w:rsid w:val="00166970"/>
  </w:style>
  <w:style w:type="numbering" w:customStyle="1" w:styleId="Sinlista21">
    <w:name w:val="Sin lista21"/>
    <w:next w:val="Sinlista"/>
    <w:uiPriority w:val="99"/>
    <w:semiHidden/>
    <w:unhideWhenUsed/>
    <w:rsid w:val="00166970"/>
  </w:style>
  <w:style w:type="table" w:customStyle="1" w:styleId="Tablaconcuadrcula111">
    <w:name w:val="Tabla con cuadrícula111"/>
    <w:basedOn w:val="Tablanormal"/>
    <w:next w:val="Tablaconcuadrcula"/>
    <w:rsid w:val="00166970"/>
    <w:pPr>
      <w:spacing w:after="0" w:line="240" w:lineRule="auto"/>
    </w:pPr>
    <w:rPr>
      <w:rFonts w:eastAsia="Times New Roman"/>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aultCar">
    <w:name w:val="Default Car"/>
    <w:link w:val="Default"/>
    <w:rsid w:val="00166970"/>
    <w:rPr>
      <w:rFonts w:ascii="Arial" w:hAnsi="Arial" w:cs="Arial"/>
      <w:color w:val="000000"/>
      <w:sz w:val="24"/>
      <w:szCs w:val="24"/>
      <w:lang w:val="es-MX"/>
    </w:rPr>
  </w:style>
  <w:style w:type="paragraph" w:customStyle="1" w:styleId="InviasNormal">
    <w:name w:val="Invias Normal"/>
    <w:basedOn w:val="Normal"/>
    <w:link w:val="InviasNormalCar"/>
    <w:qFormat/>
    <w:rsid w:val="00166970"/>
    <w:pPr>
      <w:tabs>
        <w:tab w:val="left" w:pos="-142"/>
      </w:tabs>
      <w:autoSpaceDE w:val="0"/>
      <w:autoSpaceDN w:val="0"/>
      <w:adjustRightInd w:val="0"/>
      <w:spacing w:before="120" w:after="240" w:line="240" w:lineRule="auto"/>
      <w:jc w:val="both"/>
    </w:pPr>
    <w:rPr>
      <w:rFonts w:ascii="Arial Narrow" w:eastAsia="Times New Roman" w:hAnsi="Arial Narrow" w:cs="Times New Roman"/>
      <w:color w:val="3B3838"/>
      <w:sz w:val="24"/>
      <w:szCs w:val="24"/>
      <w:lang w:val="x-none" w:eastAsia="es-ES"/>
    </w:rPr>
  </w:style>
  <w:style w:type="character" w:customStyle="1" w:styleId="InviasNormalCar">
    <w:name w:val="Invias Normal Car"/>
    <w:link w:val="InviasNormal"/>
    <w:locked/>
    <w:rsid w:val="00166970"/>
    <w:rPr>
      <w:rFonts w:ascii="Arial Narrow" w:eastAsia="Times New Roman" w:hAnsi="Arial Narrow" w:cs="Times New Roman"/>
      <w:color w:val="3B3838"/>
      <w:sz w:val="24"/>
      <w:szCs w:val="24"/>
      <w:lang w:val="x-none" w:eastAsia="es-ES"/>
    </w:rPr>
  </w:style>
  <w:style w:type="character" w:styleId="Refdecomentario">
    <w:name w:val="annotation reference"/>
    <w:basedOn w:val="Fuentedeprrafopredeter"/>
    <w:uiPriority w:val="99"/>
    <w:unhideWhenUsed/>
    <w:rsid w:val="00166970"/>
    <w:rPr>
      <w:sz w:val="16"/>
      <w:szCs w:val="16"/>
    </w:rPr>
  </w:style>
  <w:style w:type="paragraph" w:styleId="Textocomentario">
    <w:name w:val="annotation text"/>
    <w:basedOn w:val="Normal"/>
    <w:link w:val="TextocomentarioCar"/>
    <w:uiPriority w:val="99"/>
    <w:unhideWhenUsed/>
    <w:rsid w:val="00166970"/>
    <w:pPr>
      <w:suppressAutoHyphens/>
      <w:spacing w:line="240" w:lineRule="auto"/>
    </w:pPr>
    <w:rPr>
      <w:rFonts w:ascii="Times New Roman" w:eastAsia="Times New Roman" w:hAnsi="Times New Roman" w:cs="Times New Roman"/>
      <w:sz w:val="20"/>
      <w:szCs w:val="20"/>
      <w:lang w:val="es-ES_tradnl" w:eastAsia="ar-SA"/>
    </w:rPr>
  </w:style>
  <w:style w:type="character" w:customStyle="1" w:styleId="TextocomentarioCar">
    <w:name w:val="Texto comentario Car"/>
    <w:basedOn w:val="Fuentedeprrafopredeter"/>
    <w:link w:val="Textocomentario"/>
    <w:uiPriority w:val="99"/>
    <w:rsid w:val="00166970"/>
    <w:rPr>
      <w:rFonts w:ascii="Times New Roman" w:eastAsia="Times New Roman" w:hAnsi="Times New Roman" w:cs="Times New Roman"/>
      <w:sz w:val="20"/>
      <w:szCs w:val="20"/>
      <w:lang w:val="es-ES_tradnl" w:eastAsia="ar-SA"/>
    </w:rPr>
  </w:style>
  <w:style w:type="paragraph" w:styleId="Asuntodelcomentario">
    <w:name w:val="annotation subject"/>
    <w:basedOn w:val="Textocomentario"/>
    <w:next w:val="Textocomentario"/>
    <w:link w:val="AsuntodelcomentarioCar"/>
    <w:uiPriority w:val="99"/>
    <w:semiHidden/>
    <w:unhideWhenUsed/>
    <w:rsid w:val="00166970"/>
    <w:rPr>
      <w:b/>
      <w:bCs/>
    </w:rPr>
  </w:style>
  <w:style w:type="character" w:customStyle="1" w:styleId="AsuntodelcomentarioCar">
    <w:name w:val="Asunto del comentario Car"/>
    <w:basedOn w:val="TextocomentarioCar"/>
    <w:link w:val="Asuntodelcomentario"/>
    <w:uiPriority w:val="99"/>
    <w:semiHidden/>
    <w:rsid w:val="00166970"/>
    <w:rPr>
      <w:rFonts w:ascii="Times New Roman" w:eastAsia="Times New Roman" w:hAnsi="Times New Roman" w:cs="Times New Roman"/>
      <w:b/>
      <w:bCs/>
      <w:sz w:val="20"/>
      <w:szCs w:val="20"/>
      <w:lang w:val="es-ES_tradnl" w:eastAsia="ar-SA"/>
    </w:rPr>
  </w:style>
  <w:style w:type="character" w:customStyle="1" w:styleId="Ttulo1Car1">
    <w:name w:val="Título 1 Car1"/>
    <w:basedOn w:val="Fuentedeprrafopredeter"/>
    <w:uiPriority w:val="9"/>
    <w:rsid w:val="00166970"/>
    <w:rPr>
      <w:rFonts w:asciiTheme="majorHAnsi" w:eastAsiaTheme="majorEastAsia" w:hAnsiTheme="majorHAnsi" w:cstheme="majorBidi"/>
      <w:color w:val="2F5496" w:themeColor="accent1" w:themeShade="BF"/>
      <w:sz w:val="32"/>
      <w:szCs w:val="32"/>
      <w:lang w:val="es-MX"/>
    </w:rPr>
  </w:style>
  <w:style w:type="character" w:customStyle="1" w:styleId="Ttulo6Car1">
    <w:name w:val="Título 6 Car1"/>
    <w:basedOn w:val="Fuentedeprrafopredeter"/>
    <w:uiPriority w:val="9"/>
    <w:semiHidden/>
    <w:rsid w:val="00166970"/>
    <w:rPr>
      <w:rFonts w:asciiTheme="majorHAnsi" w:eastAsiaTheme="majorEastAsia" w:hAnsiTheme="majorHAnsi" w:cstheme="majorBidi"/>
      <w:color w:val="1F3763" w:themeColor="accent1" w:themeShade="7F"/>
      <w:lang w:val="es-MX"/>
    </w:rPr>
  </w:style>
  <w:style w:type="paragraph" w:styleId="Textodeglobo">
    <w:name w:val="Balloon Text"/>
    <w:basedOn w:val="Normal"/>
    <w:link w:val="TextodegloboCar1"/>
    <w:uiPriority w:val="99"/>
    <w:semiHidden/>
    <w:unhideWhenUsed/>
    <w:rsid w:val="00166970"/>
    <w:pPr>
      <w:spacing w:line="240" w:lineRule="auto"/>
    </w:pPr>
    <w:rPr>
      <w:rFonts w:ascii="Segoe UI" w:hAnsi="Segoe UI" w:cs="Segoe UI"/>
      <w:sz w:val="18"/>
      <w:szCs w:val="18"/>
    </w:rPr>
  </w:style>
  <w:style w:type="character" w:customStyle="1" w:styleId="TextodegloboCar1">
    <w:name w:val="Texto de globo Car1"/>
    <w:basedOn w:val="Fuentedeprrafopredeter"/>
    <w:link w:val="Textodeglobo"/>
    <w:uiPriority w:val="99"/>
    <w:semiHidden/>
    <w:rsid w:val="00166970"/>
    <w:rPr>
      <w:rFonts w:ascii="Segoe UI" w:hAnsi="Segoe UI" w:cs="Segoe UI"/>
      <w:sz w:val="18"/>
      <w:szCs w:val="18"/>
      <w:lang w:val="es-MX"/>
    </w:rPr>
  </w:style>
  <w:style w:type="paragraph" w:styleId="Subttulo">
    <w:name w:val="Subtitle"/>
    <w:basedOn w:val="Normal"/>
    <w:next w:val="Normal"/>
    <w:link w:val="SubttuloCar1"/>
    <w:qFormat/>
    <w:rsid w:val="00166970"/>
    <w:pPr>
      <w:numPr>
        <w:ilvl w:val="1"/>
      </w:numPr>
      <w:spacing w:after="160"/>
    </w:pPr>
    <w:rPr>
      <w:rFonts w:eastAsiaTheme="minorEastAsia"/>
      <w:color w:val="5A5A5A" w:themeColor="text1" w:themeTint="A5"/>
      <w:spacing w:val="15"/>
    </w:rPr>
  </w:style>
  <w:style w:type="character" w:customStyle="1" w:styleId="SubttuloCar1">
    <w:name w:val="Subtítulo Car1"/>
    <w:basedOn w:val="Fuentedeprrafopredeter"/>
    <w:link w:val="Subttulo"/>
    <w:uiPriority w:val="11"/>
    <w:rsid w:val="00166970"/>
    <w:rPr>
      <w:rFonts w:eastAsiaTheme="minorEastAsia"/>
      <w:color w:val="5A5A5A" w:themeColor="text1" w:themeTint="A5"/>
      <w:spacing w:val="15"/>
      <w:lang w:val="es-MX"/>
    </w:rPr>
  </w:style>
  <w:style w:type="character" w:customStyle="1" w:styleId="Ttulo4Car">
    <w:name w:val="Título 4 Car"/>
    <w:aliases w:val="Edgar 4 Car,Título 4 - BCN Car,4 dash Car,d Car,3 Car"/>
    <w:basedOn w:val="Fuentedeprrafopredeter"/>
    <w:link w:val="Ttulo4"/>
    <w:uiPriority w:val="9"/>
    <w:rsid w:val="00C17731"/>
    <w:rPr>
      <w:rFonts w:ascii="Calibri" w:eastAsia="Calibri" w:hAnsi="Calibri" w:cs="Calibri"/>
      <w:b/>
      <w:sz w:val="24"/>
      <w:szCs w:val="24"/>
      <w:lang w:eastAsia="es-CO"/>
    </w:rPr>
  </w:style>
  <w:style w:type="character" w:customStyle="1" w:styleId="Ttulo5Car">
    <w:name w:val="Título 5 Car"/>
    <w:aliases w:val="Título 5-BCN Car"/>
    <w:basedOn w:val="Fuentedeprrafopredeter"/>
    <w:link w:val="Ttulo5"/>
    <w:uiPriority w:val="9"/>
    <w:rsid w:val="00C17731"/>
    <w:rPr>
      <w:rFonts w:ascii="Calibri" w:eastAsia="Calibri" w:hAnsi="Calibri" w:cs="Calibri"/>
      <w:b/>
      <w:lang w:eastAsia="es-CO"/>
    </w:rPr>
  </w:style>
  <w:style w:type="character" w:customStyle="1" w:styleId="Ttulo7Car">
    <w:name w:val="Título 7 Car"/>
    <w:basedOn w:val="Fuentedeprrafopredeter"/>
    <w:link w:val="Ttulo7"/>
    <w:uiPriority w:val="9"/>
    <w:rsid w:val="00C17731"/>
    <w:rPr>
      <w:rFonts w:asciiTheme="majorHAnsi" w:eastAsiaTheme="majorEastAsia" w:hAnsiTheme="majorHAnsi" w:cstheme="majorBidi"/>
      <w:i/>
      <w:iCs/>
      <w:color w:val="1F3763" w:themeColor="accent1" w:themeShade="7F"/>
      <w:sz w:val="20"/>
    </w:rPr>
  </w:style>
  <w:style w:type="character" w:customStyle="1" w:styleId="Ttulo8Car">
    <w:name w:val="Título 8 Car"/>
    <w:basedOn w:val="Fuentedeprrafopredeter"/>
    <w:link w:val="Ttulo8"/>
    <w:uiPriority w:val="9"/>
    <w:rsid w:val="00C1773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rsid w:val="00C17731"/>
    <w:rPr>
      <w:rFonts w:asciiTheme="majorHAnsi" w:eastAsiaTheme="majorEastAsia" w:hAnsiTheme="majorHAnsi" w:cstheme="majorBidi"/>
      <w:i/>
      <w:iCs/>
      <w:color w:val="272727" w:themeColor="text1" w:themeTint="D8"/>
      <w:sz w:val="21"/>
      <w:szCs w:val="21"/>
      <w:lang w:val="es-MX"/>
    </w:rPr>
  </w:style>
  <w:style w:type="character" w:customStyle="1" w:styleId="selectable-text">
    <w:name w:val="selectable-text"/>
    <w:basedOn w:val="Fuentedeprrafopredeter"/>
    <w:rsid w:val="00C17731"/>
  </w:style>
  <w:style w:type="table" w:styleId="Tablaconcuadrculaclara">
    <w:name w:val="Grid Table Light"/>
    <w:basedOn w:val="Tablanormal"/>
    <w:uiPriority w:val="40"/>
    <w:rsid w:val="00C17731"/>
    <w:pPr>
      <w:spacing w:after="0" w:line="240" w:lineRule="auto"/>
    </w:pPr>
    <w:rPr>
      <w:rFonts w:ascii="Calibri" w:eastAsia="Calibri" w:hAnsi="Calibri" w:cs="Calibri"/>
      <w:lang w:eastAsia="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xtoindependiente22">
    <w:name w:val="Texto independiente 22"/>
    <w:basedOn w:val="Normal"/>
    <w:rsid w:val="00C17731"/>
    <w:pPr>
      <w:overflowPunct w:val="0"/>
      <w:autoSpaceDE w:val="0"/>
      <w:autoSpaceDN w:val="0"/>
      <w:adjustRightInd w:val="0"/>
      <w:spacing w:line="240" w:lineRule="auto"/>
      <w:jc w:val="both"/>
      <w:textAlignment w:val="baseline"/>
    </w:pPr>
    <w:rPr>
      <w:rFonts w:ascii="Arial" w:eastAsia="Times New Roman" w:hAnsi="Arial" w:cs="Times New Roman"/>
      <w:szCs w:val="20"/>
      <w:lang w:val="es-ES" w:eastAsia="es-ES"/>
    </w:rPr>
  </w:style>
  <w:style w:type="character" w:customStyle="1" w:styleId="fontstyle11">
    <w:name w:val="fontstyle11"/>
    <w:basedOn w:val="Fuentedeprrafopredeter"/>
    <w:rsid w:val="00C17731"/>
    <w:rPr>
      <w:rFonts w:ascii="Arial" w:hAnsi="Arial" w:cs="Arial" w:hint="default"/>
      <w:b w:val="0"/>
      <w:bCs w:val="0"/>
      <w:i w:val="0"/>
      <w:iCs w:val="0"/>
      <w:color w:val="000000"/>
      <w:sz w:val="20"/>
      <w:szCs w:val="20"/>
    </w:rPr>
  </w:style>
  <w:style w:type="numbering" w:customStyle="1" w:styleId="Sinlista12">
    <w:name w:val="Sin lista12"/>
    <w:next w:val="Sinlista"/>
    <w:uiPriority w:val="99"/>
    <w:semiHidden/>
    <w:unhideWhenUsed/>
    <w:rsid w:val="00C17731"/>
  </w:style>
  <w:style w:type="paragraph" w:customStyle="1" w:styleId="subtitulos">
    <w:name w:val="subtitulos"/>
    <w:basedOn w:val="Normal"/>
    <w:rsid w:val="00C17731"/>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numbering" w:customStyle="1" w:styleId="Sinlista4">
    <w:name w:val="Sin lista4"/>
    <w:next w:val="Sinlista"/>
    <w:uiPriority w:val="99"/>
    <w:semiHidden/>
    <w:unhideWhenUsed/>
    <w:rsid w:val="00C17731"/>
  </w:style>
  <w:style w:type="numbering" w:customStyle="1" w:styleId="Sinlista13">
    <w:name w:val="Sin lista13"/>
    <w:next w:val="Sinlista"/>
    <w:uiPriority w:val="99"/>
    <w:semiHidden/>
    <w:unhideWhenUsed/>
    <w:rsid w:val="00C17731"/>
  </w:style>
  <w:style w:type="numbering" w:customStyle="1" w:styleId="Sinlista31">
    <w:name w:val="Sin lista31"/>
    <w:next w:val="Sinlista"/>
    <w:uiPriority w:val="99"/>
    <w:semiHidden/>
    <w:unhideWhenUsed/>
    <w:rsid w:val="00C17731"/>
  </w:style>
  <w:style w:type="paragraph" w:customStyle="1" w:styleId="Entidad-Capitulo">
    <w:name w:val="Entidad-Capitulo"/>
    <w:next w:val="Normal"/>
    <w:autoRedefine/>
    <w:uiPriority w:val="99"/>
    <w:qFormat/>
    <w:rsid w:val="00C17731"/>
    <w:pPr>
      <w:keepNext/>
      <w:numPr>
        <w:numId w:val="3"/>
      </w:numPr>
      <w:spacing w:after="0" w:line="240" w:lineRule="auto"/>
      <w:jc w:val="both"/>
      <w:outlineLvl w:val="0"/>
    </w:pPr>
    <w:rPr>
      <w:rFonts w:ascii="Arial Narrow" w:eastAsia="Times New Roman" w:hAnsi="Arial Narrow" w:cs="Arial"/>
      <w:b/>
      <w:bCs/>
      <w:smallCaps/>
      <w:color w:val="000000" w:themeColor="text1"/>
      <w:sz w:val="24"/>
      <w:szCs w:val="24"/>
      <w:lang w:eastAsia="es-ES"/>
    </w:rPr>
  </w:style>
  <w:style w:type="paragraph" w:customStyle="1" w:styleId="Invias-VietaAlfabetica">
    <w:name w:val="Invias-Viñeta Alfabetica"/>
    <w:next w:val="Normal"/>
    <w:qFormat/>
    <w:rsid w:val="00C17731"/>
    <w:pPr>
      <w:numPr>
        <w:numId w:val="1"/>
      </w:numPr>
      <w:spacing w:before="240" w:after="240" w:line="240" w:lineRule="auto"/>
      <w:jc w:val="both"/>
    </w:pPr>
    <w:rPr>
      <w:rFonts w:ascii="Arial Narrow" w:eastAsia="Times New Roman" w:hAnsi="Arial Narrow" w:cs="Times New Roman"/>
      <w:sz w:val="24"/>
      <w:szCs w:val="24"/>
      <w:lang w:eastAsia="es-ES"/>
    </w:rPr>
  </w:style>
  <w:style w:type="paragraph" w:customStyle="1" w:styleId="Capitulo1">
    <w:name w:val="Capitulo 1"/>
    <w:basedOn w:val="Normal"/>
    <w:qFormat/>
    <w:rsid w:val="00C17731"/>
    <w:pPr>
      <w:keepNext/>
      <w:numPr>
        <w:numId w:val="2"/>
      </w:numPr>
      <w:spacing w:before="120" w:after="200" w:line="276" w:lineRule="auto"/>
      <w:outlineLvl w:val="1"/>
    </w:pPr>
    <w:rPr>
      <w:rFonts w:ascii="Arial" w:eastAsia="Times New Roman" w:hAnsi="Arial" w:cs="Arial"/>
      <w:b/>
      <w:color w:val="000000"/>
      <w:sz w:val="20"/>
      <w:szCs w:val="20"/>
      <w:lang w:val="es-CO" w:eastAsia="es-CO"/>
    </w:rPr>
  </w:style>
  <w:style w:type="table" w:customStyle="1" w:styleId="Tablaconcuadrcula12">
    <w:name w:val="Tabla con cuadrícula12"/>
    <w:basedOn w:val="Tablanormal"/>
    <w:next w:val="Tablaconcuadrcula"/>
    <w:uiPriority w:val="59"/>
    <w:rsid w:val="00C17731"/>
    <w:pPr>
      <w:spacing w:after="0" w:line="240" w:lineRule="auto"/>
    </w:pPr>
    <w:rPr>
      <w:rFonts w:eastAsiaTheme="minorEastAs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uiPriority w:val="59"/>
    <w:rsid w:val="00C17731"/>
    <w:pPr>
      <w:spacing w:after="0" w:line="240" w:lineRule="auto"/>
    </w:pPr>
    <w:rPr>
      <w:rFonts w:ascii="Calibri" w:eastAsia="Calibri" w:hAnsi="Calibri" w:cs="Times New Roman"/>
      <w:sz w:val="20"/>
      <w:szCs w:val="20"/>
      <w:lang w:val="es-ES_tradnl" w:eastAsia="es-ES_tradnl"/>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apitulo3">
    <w:name w:val="Capitulo 3"/>
    <w:basedOn w:val="Normal"/>
    <w:qFormat/>
    <w:rsid w:val="00C17731"/>
    <w:pPr>
      <w:keepNext/>
      <w:numPr>
        <w:numId w:val="4"/>
      </w:numPr>
      <w:spacing w:before="120" w:after="200" w:line="276" w:lineRule="auto"/>
      <w:outlineLvl w:val="1"/>
    </w:pPr>
    <w:rPr>
      <w:rFonts w:ascii="Arial" w:eastAsia="Times New Roman" w:hAnsi="Arial" w:cs="Arial"/>
      <w:b/>
      <w:color w:val="000000"/>
      <w:sz w:val="20"/>
      <w:szCs w:val="20"/>
      <w:lang w:val="es-CO" w:eastAsia="es-CO"/>
    </w:rPr>
  </w:style>
  <w:style w:type="paragraph" w:styleId="Sangradetextonormal">
    <w:name w:val="Body Text Indent"/>
    <w:basedOn w:val="Normal"/>
    <w:link w:val="SangradetextonormalCar"/>
    <w:uiPriority w:val="99"/>
    <w:unhideWhenUsed/>
    <w:rsid w:val="00C17731"/>
    <w:pPr>
      <w:spacing w:after="120"/>
      <w:ind w:left="283"/>
    </w:pPr>
  </w:style>
  <w:style w:type="character" w:customStyle="1" w:styleId="SangradetextonormalCar">
    <w:name w:val="Sangría de texto normal Car"/>
    <w:basedOn w:val="Fuentedeprrafopredeter"/>
    <w:link w:val="Sangradetextonormal"/>
    <w:uiPriority w:val="99"/>
    <w:rsid w:val="00C17731"/>
    <w:rPr>
      <w:lang w:val="es-MX"/>
    </w:rPr>
  </w:style>
  <w:style w:type="paragraph" w:customStyle="1" w:styleId="Literales">
    <w:name w:val="Literales"/>
    <w:basedOn w:val="CaptulosTtulo2"/>
    <w:next w:val="Normal"/>
    <w:autoRedefine/>
    <w:uiPriority w:val="99"/>
    <w:qFormat/>
    <w:rsid w:val="00C17731"/>
    <w:pPr>
      <w:keepNext/>
      <w:numPr>
        <w:numId w:val="10"/>
      </w:numPr>
      <w:spacing w:before="120" w:after="200" w:line="276" w:lineRule="auto"/>
      <w:ind w:left="697" w:hanging="340"/>
      <w:outlineLvl w:val="1"/>
    </w:pPr>
    <w:rPr>
      <w:rFonts w:eastAsia="Times New Roman" w:cs="Arial"/>
      <w:b/>
      <w:color w:val="000000"/>
      <w:szCs w:val="20"/>
      <w:lang w:eastAsia="es-CO"/>
    </w:rPr>
  </w:style>
  <w:style w:type="numbering" w:customStyle="1" w:styleId="Estilo1">
    <w:name w:val="Estilo1"/>
    <w:uiPriority w:val="99"/>
    <w:rsid w:val="00C17731"/>
    <w:pPr>
      <w:numPr>
        <w:numId w:val="5"/>
      </w:numPr>
    </w:pPr>
  </w:style>
  <w:style w:type="paragraph" w:customStyle="1" w:styleId="CaptulosTtulo2">
    <w:name w:val="Capítulos  (Título 2)"/>
    <w:basedOn w:val="Normal"/>
    <w:rsid w:val="00C17731"/>
    <w:pPr>
      <w:spacing w:after="160" w:line="259" w:lineRule="auto"/>
    </w:pPr>
    <w:rPr>
      <w:rFonts w:ascii="Arial" w:hAnsi="Arial"/>
      <w:color w:val="3B3838" w:themeColor="background2" w:themeShade="40"/>
      <w:sz w:val="20"/>
      <w:lang w:val="es-CO"/>
    </w:rPr>
  </w:style>
  <w:style w:type="paragraph" w:customStyle="1" w:styleId="SeccionesTtulo3">
    <w:name w:val="Secciones  (Título 3)"/>
    <w:basedOn w:val="Normal"/>
    <w:rsid w:val="00C17731"/>
    <w:pPr>
      <w:spacing w:after="160" w:line="259" w:lineRule="auto"/>
    </w:pPr>
    <w:rPr>
      <w:rFonts w:ascii="Arial" w:hAnsi="Arial"/>
      <w:color w:val="3B3838" w:themeColor="background2" w:themeShade="40"/>
      <w:sz w:val="20"/>
      <w:lang w:val="es-CO"/>
    </w:rPr>
  </w:style>
  <w:style w:type="paragraph" w:customStyle="1" w:styleId="Invias-VietaNumerada">
    <w:name w:val="Invias-Viñeta Numerada"/>
    <w:next w:val="Normal"/>
    <w:link w:val="Invias-VietaNumeradaCar"/>
    <w:uiPriority w:val="99"/>
    <w:qFormat/>
    <w:rsid w:val="00C17731"/>
    <w:pPr>
      <w:spacing w:before="240" w:after="120" w:line="240" w:lineRule="auto"/>
      <w:jc w:val="both"/>
    </w:pPr>
    <w:rPr>
      <w:rFonts w:ascii="Arial Narrow" w:eastAsia="Times New Roman" w:hAnsi="Arial Narrow" w:cs="Times New Roman"/>
      <w:sz w:val="24"/>
      <w:szCs w:val="24"/>
      <w:lang w:val="en-US" w:eastAsia="es-ES"/>
    </w:rPr>
  </w:style>
  <w:style w:type="character" w:customStyle="1" w:styleId="Invias-VietaNumeradaCar">
    <w:name w:val="Invias-Viñeta Numerada Car"/>
    <w:link w:val="Invias-VietaNumerada"/>
    <w:uiPriority w:val="99"/>
    <w:locked/>
    <w:rsid w:val="00C17731"/>
    <w:rPr>
      <w:rFonts w:ascii="Arial Narrow" w:eastAsia="Times New Roman" w:hAnsi="Arial Narrow" w:cs="Times New Roman"/>
      <w:sz w:val="24"/>
      <w:szCs w:val="24"/>
      <w:lang w:val="en-US" w:eastAsia="es-ES"/>
    </w:rPr>
  </w:style>
  <w:style w:type="paragraph" w:styleId="TtuloTDC">
    <w:name w:val="TOC Heading"/>
    <w:basedOn w:val="Ttulo1"/>
    <w:next w:val="Normal"/>
    <w:uiPriority w:val="39"/>
    <w:unhideWhenUsed/>
    <w:qFormat/>
    <w:rsid w:val="00C17731"/>
    <w:pPr>
      <w:spacing w:line="259" w:lineRule="auto"/>
      <w:outlineLvl w:val="9"/>
    </w:pPr>
    <w:rPr>
      <w:rFonts w:asciiTheme="majorHAnsi" w:eastAsiaTheme="majorEastAsia" w:hAnsiTheme="majorHAnsi" w:cstheme="majorBidi"/>
      <w:color w:val="2F5496" w:themeColor="accent1" w:themeShade="BF"/>
      <w:lang w:val="es-CO" w:eastAsia="es-CO"/>
    </w:rPr>
  </w:style>
  <w:style w:type="paragraph" w:styleId="TDC1">
    <w:name w:val="toc 1"/>
    <w:basedOn w:val="Normal"/>
    <w:next w:val="Normal"/>
    <w:autoRedefine/>
    <w:uiPriority w:val="39"/>
    <w:unhideWhenUsed/>
    <w:qFormat/>
    <w:rsid w:val="00C17731"/>
    <w:pPr>
      <w:spacing w:before="120"/>
    </w:pPr>
    <w:rPr>
      <w:rFonts w:cstheme="minorHAnsi"/>
      <w:b/>
      <w:bCs/>
      <w:i/>
      <w:iCs/>
      <w:sz w:val="24"/>
      <w:szCs w:val="24"/>
    </w:rPr>
  </w:style>
  <w:style w:type="paragraph" w:styleId="TDC2">
    <w:name w:val="toc 2"/>
    <w:basedOn w:val="Normal"/>
    <w:next w:val="Normal"/>
    <w:autoRedefine/>
    <w:uiPriority w:val="39"/>
    <w:unhideWhenUsed/>
    <w:rsid w:val="00C17731"/>
    <w:pPr>
      <w:spacing w:before="120"/>
      <w:ind w:left="220"/>
    </w:pPr>
    <w:rPr>
      <w:rFonts w:cstheme="minorHAnsi"/>
      <w:b/>
      <w:bCs/>
    </w:rPr>
  </w:style>
  <w:style w:type="paragraph" w:styleId="TDC3">
    <w:name w:val="toc 3"/>
    <w:basedOn w:val="Normal"/>
    <w:next w:val="Normal"/>
    <w:autoRedefine/>
    <w:uiPriority w:val="39"/>
    <w:unhideWhenUsed/>
    <w:rsid w:val="00C17731"/>
    <w:pPr>
      <w:ind w:left="440"/>
    </w:pPr>
    <w:rPr>
      <w:rFonts w:cstheme="minorHAnsi"/>
      <w:sz w:val="20"/>
      <w:szCs w:val="20"/>
    </w:rPr>
  </w:style>
  <w:style w:type="character" w:customStyle="1" w:styleId="spelle">
    <w:name w:val="spelle"/>
    <w:basedOn w:val="Fuentedeprrafopredeter"/>
    <w:rsid w:val="00C17731"/>
  </w:style>
  <w:style w:type="paragraph" w:customStyle="1" w:styleId="Capitulo2">
    <w:name w:val="Capitulo 2"/>
    <w:basedOn w:val="Literales"/>
    <w:autoRedefine/>
    <w:qFormat/>
    <w:rsid w:val="00C17731"/>
    <w:pPr>
      <w:numPr>
        <w:numId w:val="9"/>
      </w:numPr>
      <w:ind w:left="708" w:hanging="708"/>
      <w:jc w:val="both"/>
    </w:pPr>
    <w:rPr>
      <w:color w:val="3B3838" w:themeColor="background2" w:themeShade="40"/>
    </w:rPr>
  </w:style>
  <w:style w:type="paragraph" w:customStyle="1" w:styleId="Captulo4">
    <w:name w:val="Capítulo 4"/>
    <w:basedOn w:val="Normal"/>
    <w:autoRedefine/>
    <w:qFormat/>
    <w:rsid w:val="00C17731"/>
    <w:pPr>
      <w:numPr>
        <w:numId w:val="6"/>
      </w:numPr>
      <w:spacing w:after="200" w:line="276" w:lineRule="auto"/>
      <w:ind w:left="964" w:hanging="680"/>
      <w:contextualSpacing/>
      <w:outlineLvl w:val="1"/>
    </w:pPr>
    <w:rPr>
      <w:rFonts w:ascii="Arial" w:hAnsi="Arial" w:cs="Arial"/>
      <w:b/>
      <w:bCs/>
      <w:color w:val="3B3838" w:themeColor="background2" w:themeShade="40"/>
      <w:sz w:val="20"/>
      <w:szCs w:val="20"/>
      <w:lang w:val="es-CO"/>
    </w:rPr>
  </w:style>
  <w:style w:type="paragraph" w:customStyle="1" w:styleId="Captulo7">
    <w:name w:val="Capítulo 7"/>
    <w:basedOn w:val="Prrafodelista"/>
    <w:qFormat/>
    <w:rsid w:val="00C17731"/>
    <w:pPr>
      <w:numPr>
        <w:numId w:val="7"/>
      </w:numPr>
      <w:suppressAutoHyphens/>
      <w:spacing w:before="0" w:beforeAutospacing="0" w:after="200" w:afterAutospacing="0" w:line="276" w:lineRule="auto"/>
    </w:pPr>
    <w:rPr>
      <w:rFonts w:ascii="Arial" w:eastAsia="Calibri" w:hAnsi="Arial" w:cs="Arial"/>
      <w:b/>
      <w:bCs/>
      <w:color w:val="1C1C1C"/>
      <w:sz w:val="20"/>
      <w:szCs w:val="20"/>
      <w:lang w:val="es-CO" w:eastAsia="ar-SA"/>
    </w:rPr>
  </w:style>
  <w:style w:type="paragraph" w:customStyle="1" w:styleId="Captulo5">
    <w:name w:val="Capítulo 5"/>
    <w:basedOn w:val="Prrafodelista"/>
    <w:qFormat/>
    <w:rsid w:val="00C17731"/>
    <w:pPr>
      <w:numPr>
        <w:numId w:val="8"/>
      </w:numPr>
      <w:suppressAutoHyphens/>
      <w:spacing w:before="0" w:beforeAutospacing="0" w:after="200" w:afterAutospacing="0" w:line="276" w:lineRule="auto"/>
      <w:ind w:left="964" w:hanging="680"/>
    </w:pPr>
    <w:rPr>
      <w:rFonts w:ascii="Arial" w:eastAsia="Calibri" w:hAnsi="Arial" w:cs="Arial"/>
      <w:b/>
      <w:bCs/>
      <w:color w:val="1C1C1C"/>
      <w:sz w:val="20"/>
      <w:szCs w:val="20"/>
      <w:lang w:val="es-CO" w:eastAsia="ar-SA"/>
    </w:rPr>
  </w:style>
  <w:style w:type="paragraph" w:customStyle="1" w:styleId="Captulo8">
    <w:name w:val="Capítulo 8"/>
    <w:basedOn w:val="Captulo7"/>
    <w:qFormat/>
    <w:rsid w:val="00C17731"/>
    <w:pPr>
      <w:numPr>
        <w:numId w:val="11"/>
      </w:numPr>
    </w:pPr>
    <w:rPr>
      <w:color w:val="3B3838" w:themeColor="background2" w:themeShade="40"/>
    </w:rPr>
  </w:style>
  <w:style w:type="character" w:styleId="Hipervnculovisitado">
    <w:name w:val="FollowedHyperlink"/>
    <w:basedOn w:val="Fuentedeprrafopredeter"/>
    <w:uiPriority w:val="99"/>
    <w:semiHidden/>
    <w:unhideWhenUsed/>
    <w:rsid w:val="00C17731"/>
    <w:rPr>
      <w:color w:val="954F72" w:themeColor="followedHyperlink"/>
      <w:u w:val="single"/>
    </w:rPr>
  </w:style>
  <w:style w:type="paragraph" w:styleId="Revisin">
    <w:name w:val="Revision"/>
    <w:hidden/>
    <w:uiPriority w:val="99"/>
    <w:semiHidden/>
    <w:rsid w:val="00C17731"/>
    <w:pPr>
      <w:spacing w:after="0" w:line="240" w:lineRule="auto"/>
    </w:pPr>
    <w:rPr>
      <w:rFonts w:ascii="Arial" w:hAnsi="Arial"/>
      <w:color w:val="3B3838" w:themeColor="background2" w:themeShade="40"/>
      <w:sz w:val="20"/>
    </w:rPr>
  </w:style>
  <w:style w:type="paragraph" w:customStyle="1" w:styleId="Invias-Titulo1">
    <w:name w:val="Invias-Titulo 1"/>
    <w:next w:val="Normal"/>
    <w:autoRedefine/>
    <w:qFormat/>
    <w:rsid w:val="00C17731"/>
    <w:pPr>
      <w:keepNext/>
      <w:spacing w:before="120" w:after="240" w:line="240" w:lineRule="auto"/>
      <w:ind w:left="708"/>
      <w:jc w:val="both"/>
      <w:outlineLvl w:val="1"/>
    </w:pPr>
    <w:rPr>
      <w:rFonts w:ascii="Arial Narrow" w:eastAsia="Times New Roman" w:hAnsi="Arial Narrow" w:cs="Arial"/>
      <w:b/>
      <w:sz w:val="24"/>
      <w:szCs w:val="24"/>
      <w:lang w:eastAsia="es-CO"/>
    </w:rPr>
  </w:style>
  <w:style w:type="character" w:customStyle="1" w:styleId="Mencinsinresolver30">
    <w:name w:val="Mención sin resolver30"/>
    <w:basedOn w:val="Fuentedeprrafopredeter"/>
    <w:uiPriority w:val="99"/>
    <w:semiHidden/>
    <w:unhideWhenUsed/>
    <w:rsid w:val="00C17731"/>
    <w:rPr>
      <w:color w:val="808080"/>
      <w:shd w:val="clear" w:color="auto" w:fill="E6E6E6"/>
    </w:rPr>
  </w:style>
  <w:style w:type="paragraph" w:customStyle="1" w:styleId="clusulas">
    <w:name w:val="cláusulas"/>
    <w:basedOn w:val="Normal"/>
    <w:qFormat/>
    <w:rsid w:val="00C17731"/>
    <w:pPr>
      <w:numPr>
        <w:numId w:val="12"/>
      </w:numPr>
      <w:spacing w:before="120" w:after="120" w:line="240" w:lineRule="auto"/>
      <w:jc w:val="both"/>
    </w:pPr>
    <w:rPr>
      <w:b/>
      <w:sz w:val="20"/>
      <w:lang w:val="es-CO"/>
    </w:rPr>
  </w:style>
  <w:style w:type="paragraph" w:customStyle="1" w:styleId="Capitulo8">
    <w:name w:val="Capitulo 8"/>
    <w:basedOn w:val="Captulo7"/>
    <w:qFormat/>
    <w:rsid w:val="00C17731"/>
    <w:pPr>
      <w:numPr>
        <w:numId w:val="13"/>
      </w:numPr>
      <w:jc w:val="both"/>
    </w:pPr>
  </w:style>
  <w:style w:type="paragraph" w:customStyle="1" w:styleId="Captulo9">
    <w:name w:val="Capítulo 9"/>
    <w:basedOn w:val="Captulo7"/>
    <w:qFormat/>
    <w:rsid w:val="00C17731"/>
    <w:pPr>
      <w:numPr>
        <w:numId w:val="0"/>
      </w:numPr>
      <w:ind w:left="1037" w:hanging="357"/>
    </w:pPr>
    <w:rPr>
      <w:color w:val="3B3838" w:themeColor="background2" w:themeShade="40"/>
    </w:rPr>
  </w:style>
  <w:style w:type="paragraph" w:customStyle="1" w:styleId="m-423956075009029384invias-capitulo">
    <w:name w:val="m_-423956075009029384invias-capitulo"/>
    <w:basedOn w:val="Normal"/>
    <w:rsid w:val="00C17731"/>
    <w:pPr>
      <w:spacing w:before="100" w:beforeAutospacing="1" w:after="100" w:afterAutospacing="1" w:line="240" w:lineRule="auto"/>
    </w:pPr>
    <w:rPr>
      <w:rFonts w:ascii="Times New Roman" w:hAnsi="Times New Roman" w:cs="Times New Roman"/>
      <w:sz w:val="24"/>
      <w:szCs w:val="24"/>
      <w:lang w:val="es-CO" w:eastAsia="es-CO"/>
    </w:rPr>
  </w:style>
  <w:style w:type="paragraph" w:customStyle="1" w:styleId="m-423956075009029384invias-titulo1">
    <w:name w:val="m_-423956075009029384invias-titulo1"/>
    <w:basedOn w:val="Normal"/>
    <w:rsid w:val="00C17731"/>
    <w:pPr>
      <w:spacing w:before="100" w:beforeAutospacing="1" w:after="100" w:afterAutospacing="1" w:line="240" w:lineRule="auto"/>
    </w:pPr>
    <w:rPr>
      <w:rFonts w:ascii="Times New Roman" w:hAnsi="Times New Roman" w:cs="Times New Roman"/>
      <w:sz w:val="24"/>
      <w:szCs w:val="24"/>
      <w:lang w:val="es-CO" w:eastAsia="es-CO"/>
    </w:rPr>
  </w:style>
  <w:style w:type="character" w:customStyle="1" w:styleId="Mencinsinresolver300">
    <w:name w:val="Mención sin resolver300"/>
    <w:basedOn w:val="Fuentedeprrafopredeter"/>
    <w:uiPriority w:val="99"/>
    <w:semiHidden/>
    <w:unhideWhenUsed/>
    <w:rsid w:val="00C17731"/>
    <w:rPr>
      <w:color w:val="808080"/>
      <w:shd w:val="clear" w:color="auto" w:fill="E6E6E6"/>
    </w:rPr>
  </w:style>
  <w:style w:type="character" w:customStyle="1" w:styleId="Mencinsinresolver3000">
    <w:name w:val="Mención sin resolver3000"/>
    <w:basedOn w:val="Fuentedeprrafopredeter"/>
    <w:uiPriority w:val="99"/>
    <w:semiHidden/>
    <w:unhideWhenUsed/>
    <w:rsid w:val="00C17731"/>
    <w:rPr>
      <w:color w:val="808080"/>
      <w:shd w:val="clear" w:color="auto" w:fill="E6E6E6"/>
    </w:rPr>
  </w:style>
  <w:style w:type="character" w:customStyle="1" w:styleId="Mencinsinresolver30000">
    <w:name w:val="Mención sin resolver30000"/>
    <w:basedOn w:val="Fuentedeprrafopredeter"/>
    <w:uiPriority w:val="99"/>
    <w:semiHidden/>
    <w:unhideWhenUsed/>
    <w:rsid w:val="00C17731"/>
    <w:rPr>
      <w:color w:val="808080"/>
      <w:shd w:val="clear" w:color="auto" w:fill="E6E6E6"/>
    </w:rPr>
  </w:style>
  <w:style w:type="paragraph" w:styleId="TDC4">
    <w:name w:val="toc 4"/>
    <w:basedOn w:val="Normal"/>
    <w:next w:val="Normal"/>
    <w:autoRedefine/>
    <w:uiPriority w:val="39"/>
    <w:unhideWhenUsed/>
    <w:rsid w:val="00C17731"/>
    <w:pPr>
      <w:ind w:left="660"/>
    </w:pPr>
    <w:rPr>
      <w:rFonts w:cstheme="minorHAnsi"/>
      <w:sz w:val="20"/>
      <w:szCs w:val="20"/>
    </w:rPr>
  </w:style>
  <w:style w:type="paragraph" w:styleId="TDC5">
    <w:name w:val="toc 5"/>
    <w:basedOn w:val="Normal"/>
    <w:next w:val="Normal"/>
    <w:autoRedefine/>
    <w:uiPriority w:val="39"/>
    <w:unhideWhenUsed/>
    <w:rsid w:val="00C17731"/>
    <w:pPr>
      <w:ind w:left="880"/>
    </w:pPr>
    <w:rPr>
      <w:rFonts w:cstheme="minorHAnsi"/>
      <w:sz w:val="20"/>
      <w:szCs w:val="20"/>
    </w:rPr>
  </w:style>
  <w:style w:type="paragraph" w:styleId="TDC6">
    <w:name w:val="toc 6"/>
    <w:basedOn w:val="Normal"/>
    <w:next w:val="Normal"/>
    <w:autoRedefine/>
    <w:uiPriority w:val="39"/>
    <w:unhideWhenUsed/>
    <w:rsid w:val="00C17731"/>
    <w:pPr>
      <w:ind w:left="1100"/>
    </w:pPr>
    <w:rPr>
      <w:rFonts w:cstheme="minorHAnsi"/>
      <w:sz w:val="20"/>
      <w:szCs w:val="20"/>
    </w:rPr>
  </w:style>
  <w:style w:type="paragraph" w:styleId="TDC7">
    <w:name w:val="toc 7"/>
    <w:basedOn w:val="Normal"/>
    <w:next w:val="Normal"/>
    <w:autoRedefine/>
    <w:uiPriority w:val="39"/>
    <w:unhideWhenUsed/>
    <w:rsid w:val="00C17731"/>
    <w:pPr>
      <w:ind w:left="1320"/>
    </w:pPr>
    <w:rPr>
      <w:rFonts w:cstheme="minorHAnsi"/>
      <w:sz w:val="20"/>
      <w:szCs w:val="20"/>
    </w:rPr>
  </w:style>
  <w:style w:type="paragraph" w:styleId="TDC8">
    <w:name w:val="toc 8"/>
    <w:basedOn w:val="Normal"/>
    <w:next w:val="Normal"/>
    <w:autoRedefine/>
    <w:uiPriority w:val="39"/>
    <w:unhideWhenUsed/>
    <w:rsid w:val="00C17731"/>
    <w:pPr>
      <w:ind w:left="1540"/>
    </w:pPr>
    <w:rPr>
      <w:rFonts w:cstheme="minorHAnsi"/>
      <w:sz w:val="20"/>
      <w:szCs w:val="20"/>
    </w:rPr>
  </w:style>
  <w:style w:type="paragraph" w:styleId="TDC9">
    <w:name w:val="toc 9"/>
    <w:basedOn w:val="Normal"/>
    <w:next w:val="Normal"/>
    <w:autoRedefine/>
    <w:uiPriority w:val="39"/>
    <w:unhideWhenUsed/>
    <w:rsid w:val="00C17731"/>
    <w:pPr>
      <w:ind w:left="1760"/>
    </w:pPr>
    <w:rPr>
      <w:rFonts w:cstheme="minorHAnsi"/>
      <w:sz w:val="20"/>
      <w:szCs w:val="20"/>
    </w:rPr>
  </w:style>
  <w:style w:type="table" w:customStyle="1" w:styleId="Cuadrculadetablaclara1">
    <w:name w:val="Cuadrícula de tabla clara1"/>
    <w:basedOn w:val="Tablanormal"/>
    <w:next w:val="Tablaconcuadrculaclara1"/>
    <w:uiPriority w:val="40"/>
    <w:rsid w:val="00C17731"/>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clara1">
    <w:name w:val="Tabla con cuadrícula clara1"/>
    <w:basedOn w:val="Tablanormal"/>
    <w:uiPriority w:val="40"/>
    <w:rsid w:val="00C177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encionar1">
    <w:name w:val="Mencionar1"/>
    <w:basedOn w:val="Fuentedeprrafopredeter"/>
    <w:uiPriority w:val="99"/>
    <w:unhideWhenUsed/>
    <w:rsid w:val="00C17731"/>
    <w:rPr>
      <w:color w:val="2B579A"/>
      <w:shd w:val="clear" w:color="auto" w:fill="E1DFDD"/>
    </w:rPr>
  </w:style>
  <w:style w:type="table" w:customStyle="1" w:styleId="Tablaconcuadrcula5">
    <w:name w:val="Tabla con cuadrícula5"/>
    <w:basedOn w:val="Tablanormal"/>
    <w:next w:val="Tablaconcuadrcula"/>
    <w:uiPriority w:val="39"/>
    <w:rsid w:val="00C17731"/>
    <w:pPr>
      <w:spacing w:after="0" w:line="240" w:lineRule="auto"/>
    </w:pPr>
    <w:rPr>
      <w:rFonts w:eastAsiaTheme="minorEastAs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59"/>
    <w:rsid w:val="00C17731"/>
    <w:pPr>
      <w:spacing w:after="0" w:line="240" w:lineRule="auto"/>
    </w:pPr>
    <w:rPr>
      <w:rFonts w:eastAsiaTheme="minorEastAs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59"/>
    <w:rsid w:val="00C17731"/>
    <w:pPr>
      <w:spacing w:after="0" w:line="240" w:lineRule="auto"/>
    </w:pPr>
    <w:rPr>
      <w:rFonts w:eastAsiaTheme="minorEastAs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59"/>
    <w:rsid w:val="00C17731"/>
    <w:pPr>
      <w:spacing w:after="0" w:line="240" w:lineRule="auto"/>
    </w:pPr>
    <w:rPr>
      <w:rFonts w:eastAsiaTheme="minorEastAs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99"/>
    <w:rsid w:val="00C17731"/>
    <w:pPr>
      <w:spacing w:after="0" w:line="240" w:lineRule="auto"/>
    </w:pPr>
    <w:rPr>
      <w:rFonts w:eastAsiaTheme="minorEastAs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59"/>
    <w:rsid w:val="00C17731"/>
    <w:pPr>
      <w:spacing w:after="0" w:line="240" w:lineRule="auto"/>
    </w:pPr>
    <w:rPr>
      <w:rFonts w:eastAsiaTheme="minorEastAs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
    <w:name w:val="Tabla con cuadrícula13"/>
    <w:basedOn w:val="Tablanormal"/>
    <w:next w:val="Tablaconcuadrcula"/>
    <w:uiPriority w:val="59"/>
    <w:rsid w:val="00C17731"/>
    <w:pPr>
      <w:spacing w:after="0" w:line="240" w:lineRule="auto"/>
    </w:pPr>
    <w:rPr>
      <w:rFonts w:eastAsiaTheme="minorEastAs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onar2">
    <w:name w:val="Mencionar2"/>
    <w:basedOn w:val="Fuentedeprrafopredeter"/>
    <w:uiPriority w:val="99"/>
    <w:unhideWhenUsed/>
    <w:rsid w:val="00C17731"/>
    <w:rPr>
      <w:color w:val="2B579A"/>
      <w:shd w:val="clear" w:color="auto" w:fill="E1DFDD"/>
    </w:rPr>
  </w:style>
  <w:style w:type="paragraph" w:customStyle="1" w:styleId="Textosinformato2">
    <w:name w:val="Texto sin formato2"/>
    <w:basedOn w:val="Normal"/>
    <w:uiPriority w:val="99"/>
    <w:rsid w:val="00C17731"/>
    <w:pPr>
      <w:suppressAutoHyphens/>
      <w:spacing w:line="240" w:lineRule="auto"/>
    </w:pPr>
    <w:rPr>
      <w:rFonts w:ascii="Courier New" w:eastAsia="Times New Roman" w:hAnsi="Courier New" w:cs="Courier New"/>
      <w:sz w:val="20"/>
      <w:szCs w:val="20"/>
      <w:lang w:val="es-CO" w:eastAsia="zh-CN"/>
    </w:rPr>
  </w:style>
  <w:style w:type="paragraph" w:styleId="Textodebloque">
    <w:name w:val="Block Text"/>
    <w:basedOn w:val="Normal"/>
    <w:link w:val="TextodebloqueCar"/>
    <w:rsid w:val="00C17731"/>
    <w:pPr>
      <w:spacing w:line="240" w:lineRule="auto"/>
      <w:ind w:left="-14" w:right="51" w:firstLine="14"/>
      <w:jc w:val="both"/>
    </w:pPr>
    <w:rPr>
      <w:rFonts w:ascii="Tahoma" w:eastAsia="Times New Roman" w:hAnsi="Tahoma" w:cs="Times New Roman"/>
      <w:sz w:val="24"/>
      <w:szCs w:val="20"/>
      <w:lang w:val="es-CO"/>
    </w:rPr>
  </w:style>
  <w:style w:type="character" w:customStyle="1" w:styleId="TextodebloqueCar">
    <w:name w:val="Texto de bloque Car"/>
    <w:link w:val="Textodebloque"/>
    <w:rsid w:val="00C17731"/>
    <w:rPr>
      <w:rFonts w:ascii="Tahoma" w:eastAsia="Times New Roman" w:hAnsi="Tahoma" w:cs="Times New Roman"/>
      <w:sz w:val="24"/>
      <w:szCs w:val="20"/>
    </w:rPr>
  </w:style>
  <w:style w:type="paragraph" w:customStyle="1" w:styleId="Style30">
    <w:name w:val="Style 30"/>
    <w:basedOn w:val="Normal"/>
    <w:uiPriority w:val="99"/>
    <w:rsid w:val="00C17731"/>
    <w:pPr>
      <w:widowControl w:val="0"/>
      <w:autoSpaceDE w:val="0"/>
      <w:autoSpaceDN w:val="0"/>
      <w:spacing w:line="240" w:lineRule="auto"/>
      <w:ind w:left="72"/>
    </w:pPr>
    <w:rPr>
      <w:rFonts w:ascii="Times New Roman" w:eastAsia="Times New Roman" w:hAnsi="Times New Roman" w:cs="Times New Roman"/>
      <w:sz w:val="24"/>
      <w:szCs w:val="24"/>
      <w:lang w:val="en-US" w:eastAsia="es-CO"/>
    </w:rPr>
  </w:style>
  <w:style w:type="paragraph" w:customStyle="1" w:styleId="Style26">
    <w:name w:val="Style 26"/>
    <w:basedOn w:val="Normal"/>
    <w:uiPriority w:val="99"/>
    <w:rsid w:val="00C17731"/>
    <w:pPr>
      <w:widowControl w:val="0"/>
      <w:autoSpaceDE w:val="0"/>
      <w:autoSpaceDN w:val="0"/>
      <w:adjustRightInd w:val="0"/>
      <w:spacing w:line="240" w:lineRule="auto"/>
    </w:pPr>
    <w:rPr>
      <w:rFonts w:ascii="Times New Roman" w:eastAsia="Times New Roman" w:hAnsi="Times New Roman" w:cs="Times New Roman"/>
      <w:sz w:val="24"/>
      <w:szCs w:val="24"/>
      <w:lang w:val="en-US" w:eastAsia="es-CO"/>
    </w:rPr>
  </w:style>
  <w:style w:type="paragraph" w:customStyle="1" w:styleId="Textoindependiente21">
    <w:name w:val="Texto independiente 21"/>
    <w:basedOn w:val="Normal"/>
    <w:rsid w:val="00C17731"/>
    <w:pPr>
      <w:spacing w:line="240" w:lineRule="auto"/>
      <w:jc w:val="both"/>
    </w:pPr>
    <w:rPr>
      <w:rFonts w:ascii="Arial" w:eastAsia="Times New Roman" w:hAnsi="Arial" w:cs="Times New Roman"/>
      <w:b/>
      <w:sz w:val="24"/>
      <w:szCs w:val="20"/>
      <w:lang w:val="es-ES" w:eastAsia="es-ES"/>
    </w:rPr>
  </w:style>
  <w:style w:type="character" w:customStyle="1" w:styleId="apple-converted-space">
    <w:name w:val="apple-converted-space"/>
    <w:basedOn w:val="Fuentedeprrafopredeter"/>
    <w:rsid w:val="00C17731"/>
  </w:style>
  <w:style w:type="paragraph" w:customStyle="1" w:styleId="xgmail-msolistparagraph">
    <w:name w:val="x_gmail-msolistparagraph"/>
    <w:basedOn w:val="Normal"/>
    <w:rsid w:val="00C1773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xgmail-msobodytext">
    <w:name w:val="x_gmail-msobodytext"/>
    <w:basedOn w:val="Normal"/>
    <w:uiPriority w:val="99"/>
    <w:rsid w:val="00C1773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xmsonormal">
    <w:name w:val="x_msonormal"/>
    <w:basedOn w:val="Normal"/>
    <w:rsid w:val="00C1773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a9">
    <w:name w:val="a9"/>
    <w:basedOn w:val="Fuentedeprrafopredeter"/>
    <w:rsid w:val="00C17731"/>
  </w:style>
  <w:style w:type="paragraph" w:customStyle="1" w:styleId="NUEV">
    <w:name w:val="NUEV."/>
    <w:uiPriority w:val="99"/>
    <w:rsid w:val="00C17731"/>
    <w:pPr>
      <w:widowControl w:val="0"/>
      <w:numPr>
        <w:numId w:val="14"/>
      </w:numPr>
      <w:tabs>
        <w:tab w:val="clear" w:pos="360"/>
      </w:tabs>
      <w:suppressAutoHyphens/>
      <w:autoSpaceDE w:val="0"/>
      <w:autoSpaceDN w:val="0"/>
      <w:spacing w:before="44" w:after="44" w:line="288" w:lineRule="auto"/>
      <w:ind w:left="0" w:firstLine="113"/>
      <w:jc w:val="both"/>
      <w:textAlignment w:val="baseline"/>
    </w:pPr>
    <w:rPr>
      <w:rFonts w:ascii="Arial" w:eastAsia="Times New Roman" w:hAnsi="Arial" w:cs="Times New Roman"/>
      <w:color w:val="000000"/>
      <w:sz w:val="24"/>
      <w:szCs w:val="24"/>
      <w:lang w:val="es-ES" w:eastAsia="es-ES"/>
    </w:rPr>
  </w:style>
  <w:style w:type="character" w:customStyle="1" w:styleId="text-blue">
    <w:name w:val="text-blue"/>
    <w:basedOn w:val="Fuentedeprrafopredeter"/>
    <w:rsid w:val="00C17731"/>
  </w:style>
  <w:style w:type="paragraph" w:customStyle="1" w:styleId="align-justify">
    <w:name w:val="align-justify"/>
    <w:basedOn w:val="Normal"/>
    <w:uiPriority w:val="99"/>
    <w:rsid w:val="00C1773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table" w:customStyle="1" w:styleId="TableNormal2">
    <w:name w:val="Table Normal2"/>
    <w:uiPriority w:val="2"/>
    <w:unhideWhenUsed/>
    <w:qFormat/>
    <w:rsid w:val="00C17731"/>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mt-3">
    <w:name w:val="mt-3"/>
    <w:basedOn w:val="Normal"/>
    <w:uiPriority w:val="99"/>
    <w:rsid w:val="00C17731"/>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msonormal0">
    <w:name w:val="msonormal"/>
    <w:basedOn w:val="Normal"/>
    <w:rsid w:val="00C1773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xl63">
    <w:name w:val="xl63"/>
    <w:basedOn w:val="Normal"/>
    <w:rsid w:val="00C17731"/>
    <w:pP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64">
    <w:name w:val="xl64"/>
    <w:basedOn w:val="Normal"/>
    <w:uiPriority w:val="99"/>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Bookman Old Style" w:eastAsia="Times New Roman" w:hAnsi="Bookman Old Style" w:cs="Times New Roman"/>
      <w:b/>
      <w:bCs/>
      <w:sz w:val="20"/>
      <w:szCs w:val="20"/>
      <w:lang w:val="es-CO" w:eastAsia="es-CO"/>
    </w:rPr>
  </w:style>
  <w:style w:type="paragraph" w:customStyle="1" w:styleId="xl65">
    <w:name w:val="xl65"/>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sz w:val="20"/>
      <w:szCs w:val="20"/>
      <w:lang w:val="es-CO" w:eastAsia="es-CO"/>
    </w:rPr>
  </w:style>
  <w:style w:type="paragraph" w:customStyle="1" w:styleId="xl66">
    <w:name w:val="xl66"/>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sz w:val="20"/>
      <w:szCs w:val="20"/>
      <w:lang w:val="es-CO" w:eastAsia="es-CO"/>
    </w:rPr>
  </w:style>
  <w:style w:type="paragraph" w:customStyle="1" w:styleId="xl67">
    <w:name w:val="xl67"/>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68">
    <w:name w:val="xl68"/>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sz w:val="20"/>
      <w:szCs w:val="20"/>
      <w:lang w:val="es-CO" w:eastAsia="es-CO"/>
    </w:rPr>
  </w:style>
  <w:style w:type="paragraph" w:customStyle="1" w:styleId="xl69">
    <w:name w:val="xl69"/>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70">
    <w:name w:val="xl70"/>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71">
    <w:name w:val="xl71"/>
    <w:basedOn w:val="Normal"/>
    <w:rsid w:val="00C17731"/>
    <w:pPr>
      <w:pBdr>
        <w:top w:val="single" w:sz="4" w:space="0" w:color="auto"/>
      </w:pBd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72">
    <w:name w:val="xl72"/>
    <w:basedOn w:val="Normal"/>
    <w:rsid w:val="00C17731"/>
    <w:pPr>
      <w:pBdr>
        <w:top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sz w:val="20"/>
      <w:szCs w:val="20"/>
      <w:lang w:val="es-CO" w:eastAsia="es-CO"/>
    </w:rPr>
  </w:style>
  <w:style w:type="paragraph" w:customStyle="1" w:styleId="xl73">
    <w:name w:val="xl73"/>
    <w:basedOn w:val="Normal"/>
    <w:rsid w:val="00C17731"/>
    <w:pPr>
      <w:pBdr>
        <w:top w:val="single" w:sz="4" w:space="0" w:color="auto"/>
      </w:pBd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74">
    <w:name w:val="xl74"/>
    <w:basedOn w:val="Normal"/>
    <w:rsid w:val="00C17731"/>
    <w:pPr>
      <w:pBdr>
        <w:top w:val="single" w:sz="4" w:space="0" w:color="auto"/>
      </w:pBd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75">
    <w:name w:val="xl75"/>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76">
    <w:name w:val="xl76"/>
    <w:basedOn w:val="Normal"/>
    <w:rsid w:val="00C177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77">
    <w:name w:val="xl77"/>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sz w:val="20"/>
      <w:szCs w:val="20"/>
      <w:lang w:val="es-CO" w:eastAsia="es-CO"/>
    </w:rPr>
  </w:style>
  <w:style w:type="paragraph" w:customStyle="1" w:styleId="xl78">
    <w:name w:val="xl78"/>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sz w:val="20"/>
      <w:szCs w:val="20"/>
      <w:lang w:val="es-CO" w:eastAsia="es-CO"/>
    </w:rPr>
  </w:style>
  <w:style w:type="paragraph" w:customStyle="1" w:styleId="xl79">
    <w:name w:val="xl79"/>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80">
    <w:name w:val="xl80"/>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Bookman Old Style" w:eastAsia="Times New Roman" w:hAnsi="Bookman Old Style" w:cs="Times New Roman"/>
      <w:sz w:val="20"/>
      <w:szCs w:val="20"/>
      <w:lang w:val="es-CO" w:eastAsia="es-CO"/>
    </w:rPr>
  </w:style>
  <w:style w:type="paragraph" w:customStyle="1" w:styleId="xl81">
    <w:name w:val="xl81"/>
    <w:basedOn w:val="Normal"/>
    <w:rsid w:val="00C17731"/>
    <w:pPr>
      <w:spacing w:before="100" w:beforeAutospacing="1" w:after="100" w:afterAutospacing="1" w:line="240" w:lineRule="auto"/>
      <w:jc w:val="center"/>
      <w:textAlignment w:val="center"/>
    </w:pPr>
    <w:rPr>
      <w:rFonts w:ascii="Bookman Old Style" w:eastAsia="Times New Roman" w:hAnsi="Bookman Old Style" w:cs="Times New Roman"/>
      <w:sz w:val="20"/>
      <w:szCs w:val="20"/>
      <w:lang w:val="es-CO" w:eastAsia="es-CO"/>
    </w:rPr>
  </w:style>
  <w:style w:type="paragraph" w:customStyle="1" w:styleId="xl82">
    <w:name w:val="xl82"/>
    <w:basedOn w:val="Normal"/>
    <w:rsid w:val="00C17731"/>
    <w:pP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83">
    <w:name w:val="xl83"/>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Bookman Old Style" w:eastAsia="Times New Roman" w:hAnsi="Bookman Old Style" w:cs="Times New Roman"/>
      <w:sz w:val="20"/>
      <w:szCs w:val="20"/>
      <w:lang w:val="es-CO" w:eastAsia="es-CO"/>
    </w:rPr>
  </w:style>
  <w:style w:type="paragraph" w:customStyle="1" w:styleId="xl84">
    <w:name w:val="xl84"/>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color w:val="000000"/>
      <w:sz w:val="20"/>
      <w:szCs w:val="20"/>
      <w:lang w:val="es-CO" w:eastAsia="es-CO"/>
    </w:rPr>
  </w:style>
  <w:style w:type="paragraph" w:customStyle="1" w:styleId="xl85">
    <w:name w:val="xl85"/>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Bookman Old Style" w:eastAsia="Times New Roman" w:hAnsi="Bookman Old Style" w:cs="Times New Roman"/>
      <w:color w:val="000000"/>
      <w:sz w:val="20"/>
      <w:szCs w:val="20"/>
      <w:lang w:val="es-CO" w:eastAsia="es-CO"/>
    </w:rPr>
  </w:style>
  <w:style w:type="paragraph" w:customStyle="1" w:styleId="xl86">
    <w:name w:val="xl86"/>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color w:val="000000"/>
      <w:sz w:val="20"/>
      <w:szCs w:val="20"/>
      <w:lang w:val="es-CO" w:eastAsia="es-CO"/>
    </w:rPr>
  </w:style>
  <w:style w:type="paragraph" w:customStyle="1" w:styleId="xl87">
    <w:name w:val="xl87"/>
    <w:basedOn w:val="Normal"/>
    <w:rsid w:val="00C17731"/>
    <w:pPr>
      <w:pBdr>
        <w:left w:val="single" w:sz="4" w:space="0" w:color="auto"/>
        <w:bottom w:val="single" w:sz="4" w:space="0" w:color="auto"/>
        <w:right w:val="single" w:sz="4" w:space="0" w:color="auto"/>
      </w:pBdr>
      <w:spacing w:before="100" w:beforeAutospacing="1" w:after="100" w:afterAutospacing="1" w:line="240" w:lineRule="auto"/>
      <w:jc w:val="center"/>
    </w:pPr>
    <w:rPr>
      <w:rFonts w:ascii="Bookman Old Style" w:eastAsia="Times New Roman" w:hAnsi="Bookman Old Style" w:cs="Times New Roman"/>
      <w:b/>
      <w:bCs/>
      <w:sz w:val="20"/>
      <w:szCs w:val="20"/>
      <w:lang w:val="es-CO" w:eastAsia="es-CO"/>
    </w:rPr>
  </w:style>
  <w:style w:type="paragraph" w:customStyle="1" w:styleId="xl88">
    <w:name w:val="xl88"/>
    <w:basedOn w:val="Normal"/>
    <w:rsid w:val="00C17731"/>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sz w:val="20"/>
      <w:szCs w:val="20"/>
      <w:lang w:val="es-CO" w:eastAsia="es-CO"/>
    </w:rPr>
  </w:style>
  <w:style w:type="paragraph" w:customStyle="1" w:styleId="xl89">
    <w:name w:val="xl89"/>
    <w:basedOn w:val="Normal"/>
    <w:rsid w:val="00C17731"/>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sz w:val="20"/>
      <w:szCs w:val="20"/>
      <w:lang w:val="es-CO" w:eastAsia="es-CO"/>
    </w:rPr>
  </w:style>
  <w:style w:type="paragraph" w:customStyle="1" w:styleId="xl90">
    <w:name w:val="xl90"/>
    <w:basedOn w:val="Normal"/>
    <w:rsid w:val="00C177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color w:val="000000"/>
      <w:sz w:val="20"/>
      <w:szCs w:val="20"/>
      <w:lang w:val="es-CO" w:eastAsia="es-CO"/>
    </w:rPr>
  </w:style>
  <w:style w:type="paragraph" w:customStyle="1" w:styleId="xl91">
    <w:name w:val="xl91"/>
    <w:basedOn w:val="Normal"/>
    <w:rsid w:val="00C177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sz w:val="20"/>
      <w:szCs w:val="20"/>
      <w:lang w:val="es-CO" w:eastAsia="es-CO"/>
    </w:rPr>
  </w:style>
  <w:style w:type="paragraph" w:customStyle="1" w:styleId="xl92">
    <w:name w:val="xl92"/>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93">
    <w:name w:val="xl93"/>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sz w:val="24"/>
      <w:szCs w:val="24"/>
      <w:lang w:val="es-CO" w:eastAsia="es-CO"/>
    </w:rPr>
  </w:style>
  <w:style w:type="paragraph" w:customStyle="1" w:styleId="xl94">
    <w:name w:val="xl94"/>
    <w:basedOn w:val="Normal"/>
    <w:rsid w:val="00C17731"/>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sz w:val="20"/>
      <w:szCs w:val="20"/>
      <w:lang w:val="es-CO" w:eastAsia="es-CO"/>
    </w:rPr>
  </w:style>
  <w:style w:type="paragraph" w:customStyle="1" w:styleId="xl95">
    <w:name w:val="xl95"/>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b/>
      <w:bCs/>
      <w:sz w:val="20"/>
      <w:szCs w:val="20"/>
      <w:lang w:val="es-CO" w:eastAsia="es-CO"/>
    </w:rPr>
  </w:style>
  <w:style w:type="paragraph" w:customStyle="1" w:styleId="xl96">
    <w:name w:val="xl96"/>
    <w:basedOn w:val="Normal"/>
    <w:rsid w:val="00C17731"/>
    <w:pPr>
      <w:pBdr>
        <w:top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b/>
      <w:bCs/>
      <w:sz w:val="20"/>
      <w:szCs w:val="20"/>
      <w:lang w:val="es-CO" w:eastAsia="es-CO"/>
    </w:rPr>
  </w:style>
  <w:style w:type="paragraph" w:customStyle="1" w:styleId="xl97">
    <w:name w:val="xl97"/>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b/>
      <w:bCs/>
      <w:sz w:val="20"/>
      <w:szCs w:val="20"/>
      <w:lang w:val="es-CO" w:eastAsia="es-CO"/>
    </w:rPr>
  </w:style>
  <w:style w:type="paragraph" w:customStyle="1" w:styleId="xl98">
    <w:name w:val="xl98"/>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b/>
      <w:bCs/>
      <w:sz w:val="20"/>
      <w:szCs w:val="20"/>
      <w:lang w:val="es-CO" w:eastAsia="es-CO"/>
    </w:rPr>
  </w:style>
  <w:style w:type="paragraph" w:customStyle="1" w:styleId="xl99">
    <w:name w:val="xl99"/>
    <w:basedOn w:val="Normal"/>
    <w:rsid w:val="00C17731"/>
    <w:pPr>
      <w:pBdr>
        <w:top w:val="single" w:sz="4" w:space="0" w:color="auto"/>
      </w:pBdr>
      <w:spacing w:before="100" w:beforeAutospacing="1" w:after="100" w:afterAutospacing="1" w:line="240" w:lineRule="auto"/>
    </w:pPr>
    <w:rPr>
      <w:rFonts w:ascii="Bookman Old Style" w:eastAsia="Times New Roman" w:hAnsi="Bookman Old Style" w:cs="Times New Roman"/>
      <w:b/>
      <w:bCs/>
      <w:sz w:val="20"/>
      <w:szCs w:val="20"/>
      <w:lang w:val="es-CO" w:eastAsia="es-CO"/>
    </w:rPr>
  </w:style>
  <w:style w:type="paragraph" w:customStyle="1" w:styleId="xl100">
    <w:name w:val="xl100"/>
    <w:basedOn w:val="Normal"/>
    <w:rsid w:val="00C17731"/>
    <w:pPr>
      <w:pBdr>
        <w:left w:val="single" w:sz="8" w:space="0" w:color="auto"/>
        <w:bottom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sz w:val="20"/>
      <w:szCs w:val="20"/>
      <w:lang w:val="es-CO" w:eastAsia="es-CO"/>
    </w:rPr>
  </w:style>
  <w:style w:type="paragraph" w:customStyle="1" w:styleId="xl101">
    <w:name w:val="xl101"/>
    <w:basedOn w:val="Normal"/>
    <w:rsid w:val="00C17731"/>
    <w:pPr>
      <w:pBdr>
        <w:top w:val="single" w:sz="4" w:space="0" w:color="auto"/>
        <w:left w:val="single" w:sz="8" w:space="0" w:color="auto"/>
        <w:bottom w:val="single" w:sz="8" w:space="0" w:color="auto"/>
      </w:pBdr>
      <w:spacing w:before="100" w:beforeAutospacing="1" w:after="100" w:afterAutospacing="1" w:line="240" w:lineRule="auto"/>
      <w:jc w:val="center"/>
      <w:textAlignment w:val="center"/>
    </w:pPr>
    <w:rPr>
      <w:rFonts w:ascii="Bookman Old Style" w:eastAsia="Times New Roman" w:hAnsi="Bookman Old Style" w:cs="Times New Roman"/>
      <w:sz w:val="20"/>
      <w:szCs w:val="20"/>
      <w:lang w:val="es-CO" w:eastAsia="es-CO"/>
    </w:rPr>
  </w:style>
  <w:style w:type="paragraph" w:customStyle="1" w:styleId="xl102">
    <w:name w:val="xl102"/>
    <w:basedOn w:val="Normal"/>
    <w:rsid w:val="00C17731"/>
    <w:pPr>
      <w:pBdr>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Bookman Old Style" w:eastAsia="Times New Roman" w:hAnsi="Bookman Old Style" w:cs="Times New Roman"/>
      <w:sz w:val="20"/>
      <w:szCs w:val="20"/>
      <w:lang w:val="es-CO" w:eastAsia="es-CO"/>
    </w:rPr>
  </w:style>
  <w:style w:type="paragraph" w:customStyle="1" w:styleId="xl103">
    <w:name w:val="xl103"/>
    <w:basedOn w:val="Normal"/>
    <w:rsid w:val="00C17731"/>
    <w:pPr>
      <w:pBdr>
        <w:top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sz w:val="20"/>
      <w:szCs w:val="20"/>
      <w:lang w:val="es-CO" w:eastAsia="es-CO"/>
    </w:rPr>
  </w:style>
  <w:style w:type="paragraph" w:customStyle="1" w:styleId="xl104">
    <w:name w:val="xl104"/>
    <w:basedOn w:val="Normal"/>
    <w:rsid w:val="00C17731"/>
    <w:pP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105">
    <w:name w:val="xl105"/>
    <w:basedOn w:val="Normal"/>
    <w:rsid w:val="00C17731"/>
    <w:pPr>
      <w:spacing w:before="100" w:beforeAutospacing="1" w:after="100" w:afterAutospacing="1" w:line="240" w:lineRule="auto"/>
    </w:pPr>
    <w:rPr>
      <w:rFonts w:ascii="Bookman Old Style" w:eastAsia="Times New Roman" w:hAnsi="Bookman Old Style" w:cs="Times New Roman"/>
      <w:b/>
      <w:bCs/>
      <w:sz w:val="20"/>
      <w:szCs w:val="20"/>
      <w:lang w:val="es-CO" w:eastAsia="es-CO"/>
    </w:rPr>
  </w:style>
  <w:style w:type="paragraph" w:customStyle="1" w:styleId="xl106">
    <w:name w:val="xl106"/>
    <w:basedOn w:val="Normal"/>
    <w:rsid w:val="00C17731"/>
    <w:pPr>
      <w:pBdr>
        <w:top w:val="single" w:sz="4" w:space="0" w:color="auto"/>
        <w:bottom w:val="single" w:sz="4" w:space="0" w:color="auto"/>
      </w:pBdr>
      <w:spacing w:before="100" w:beforeAutospacing="1" w:after="100" w:afterAutospacing="1" w:line="240" w:lineRule="auto"/>
      <w:jc w:val="center"/>
    </w:pPr>
    <w:rPr>
      <w:rFonts w:ascii="Bookman Old Style" w:eastAsia="Times New Roman" w:hAnsi="Bookman Old Style" w:cs="Times New Roman"/>
      <w:b/>
      <w:bCs/>
      <w:sz w:val="20"/>
      <w:szCs w:val="20"/>
      <w:lang w:val="es-CO" w:eastAsia="es-CO"/>
    </w:rPr>
  </w:style>
  <w:style w:type="paragraph" w:customStyle="1" w:styleId="xl107">
    <w:name w:val="xl107"/>
    <w:basedOn w:val="Normal"/>
    <w:rsid w:val="00C17731"/>
    <w:pPr>
      <w:pBdr>
        <w:top w:val="single" w:sz="4" w:space="0" w:color="auto"/>
        <w:bottom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sz w:val="20"/>
      <w:szCs w:val="20"/>
      <w:lang w:val="es-CO" w:eastAsia="es-CO"/>
    </w:rPr>
  </w:style>
  <w:style w:type="paragraph" w:customStyle="1" w:styleId="xl108">
    <w:name w:val="xl108"/>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Bookman Old Style" w:eastAsia="Times New Roman" w:hAnsi="Bookman Old Style" w:cs="Times New Roman"/>
      <w:b/>
      <w:bCs/>
      <w:sz w:val="20"/>
      <w:szCs w:val="20"/>
      <w:lang w:val="es-CO" w:eastAsia="es-CO"/>
    </w:rPr>
  </w:style>
  <w:style w:type="paragraph" w:customStyle="1" w:styleId="xl109">
    <w:name w:val="xl109"/>
    <w:basedOn w:val="Normal"/>
    <w:rsid w:val="00C17731"/>
    <w:pPr>
      <w:pBdr>
        <w:top w:val="single" w:sz="4" w:space="0" w:color="auto"/>
        <w:left w:val="single" w:sz="4" w:space="0" w:color="auto"/>
        <w:bottom w:val="single" w:sz="4" w:space="0" w:color="auto"/>
      </w:pBdr>
      <w:spacing w:before="100" w:beforeAutospacing="1" w:after="100" w:afterAutospacing="1" w:line="240" w:lineRule="auto"/>
      <w:jc w:val="center"/>
    </w:pPr>
    <w:rPr>
      <w:rFonts w:ascii="Bookman Old Style" w:eastAsia="Times New Roman" w:hAnsi="Bookman Old Style" w:cs="Times New Roman"/>
      <w:b/>
      <w:bCs/>
      <w:sz w:val="20"/>
      <w:szCs w:val="20"/>
      <w:lang w:val="es-CO" w:eastAsia="es-CO"/>
    </w:rPr>
  </w:style>
  <w:style w:type="paragraph" w:customStyle="1" w:styleId="xl110">
    <w:name w:val="xl110"/>
    <w:basedOn w:val="Normal"/>
    <w:rsid w:val="00C17731"/>
    <w:pPr>
      <w:pBdr>
        <w:top w:val="single" w:sz="4" w:space="0" w:color="auto"/>
        <w:bottom w:val="single" w:sz="4" w:space="0" w:color="auto"/>
        <w:right w:val="single" w:sz="4" w:space="0" w:color="auto"/>
      </w:pBdr>
      <w:spacing w:before="100" w:beforeAutospacing="1" w:after="100" w:afterAutospacing="1" w:line="240" w:lineRule="auto"/>
      <w:jc w:val="center"/>
    </w:pPr>
    <w:rPr>
      <w:rFonts w:ascii="Bookman Old Style" w:eastAsia="Times New Roman" w:hAnsi="Bookman Old Style" w:cs="Times New Roman"/>
      <w:b/>
      <w:bCs/>
      <w:sz w:val="20"/>
      <w:szCs w:val="20"/>
      <w:lang w:val="es-CO" w:eastAsia="es-CO"/>
    </w:rPr>
  </w:style>
  <w:style w:type="paragraph" w:customStyle="1" w:styleId="xl111">
    <w:name w:val="xl111"/>
    <w:basedOn w:val="Normal"/>
    <w:rsid w:val="00C177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sz w:val="20"/>
      <w:szCs w:val="20"/>
      <w:lang w:val="es-CO" w:eastAsia="es-CO"/>
    </w:rPr>
  </w:style>
  <w:style w:type="paragraph" w:customStyle="1" w:styleId="xl112">
    <w:name w:val="xl112"/>
    <w:basedOn w:val="Normal"/>
    <w:rsid w:val="00C1773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sz w:val="20"/>
      <w:szCs w:val="20"/>
      <w:lang w:val="es-CO" w:eastAsia="es-CO"/>
    </w:rPr>
  </w:style>
  <w:style w:type="paragraph" w:customStyle="1" w:styleId="xl113">
    <w:name w:val="xl113"/>
    <w:basedOn w:val="Normal"/>
    <w:rsid w:val="00C17731"/>
    <w:pPr>
      <w:pBdr>
        <w:top w:val="single" w:sz="4" w:space="0" w:color="auto"/>
        <w:bottom w:val="single" w:sz="4" w:space="0" w:color="auto"/>
      </w:pBdr>
      <w:shd w:val="clear" w:color="000000" w:fill="D8E4BC"/>
      <w:spacing w:before="100" w:beforeAutospacing="1" w:after="100" w:afterAutospacing="1" w:line="240" w:lineRule="auto"/>
      <w:jc w:val="center"/>
      <w:textAlignment w:val="center"/>
    </w:pPr>
    <w:rPr>
      <w:rFonts w:ascii="Arial" w:eastAsia="Times New Roman" w:hAnsi="Arial" w:cs="Arial"/>
      <w:b/>
      <w:bCs/>
      <w:color w:val="000000"/>
      <w:sz w:val="24"/>
      <w:szCs w:val="24"/>
      <w:lang w:val="es-CO" w:eastAsia="es-CO"/>
    </w:rPr>
  </w:style>
  <w:style w:type="paragraph" w:customStyle="1" w:styleId="xl114">
    <w:name w:val="xl114"/>
    <w:basedOn w:val="Normal"/>
    <w:rsid w:val="00C17731"/>
    <w:pPr>
      <w:pBdr>
        <w:top w:val="single" w:sz="4" w:space="0" w:color="auto"/>
        <w:left w:val="single" w:sz="4" w:space="0" w:color="auto"/>
        <w:bottom w:val="single" w:sz="4" w:space="0" w:color="auto"/>
      </w:pBdr>
      <w:shd w:val="clear" w:color="000000" w:fill="D8E4BC"/>
      <w:spacing w:before="100" w:beforeAutospacing="1" w:after="100" w:afterAutospacing="1" w:line="240" w:lineRule="auto"/>
      <w:jc w:val="center"/>
    </w:pPr>
    <w:rPr>
      <w:rFonts w:ascii="Arial" w:eastAsia="Times New Roman" w:hAnsi="Arial" w:cs="Arial"/>
      <w:b/>
      <w:bCs/>
      <w:sz w:val="24"/>
      <w:szCs w:val="24"/>
      <w:lang w:val="es-CO" w:eastAsia="es-CO"/>
    </w:rPr>
  </w:style>
  <w:style w:type="paragraph" w:customStyle="1" w:styleId="xl115">
    <w:name w:val="xl115"/>
    <w:basedOn w:val="Normal"/>
    <w:rsid w:val="00C17731"/>
    <w:pPr>
      <w:pBdr>
        <w:top w:val="single" w:sz="4" w:space="0" w:color="auto"/>
        <w:bottom w:val="single" w:sz="4" w:space="0" w:color="auto"/>
      </w:pBdr>
      <w:shd w:val="clear" w:color="000000" w:fill="D8E4BC"/>
      <w:spacing w:before="100" w:beforeAutospacing="1" w:after="100" w:afterAutospacing="1" w:line="240" w:lineRule="auto"/>
      <w:jc w:val="center"/>
    </w:pPr>
    <w:rPr>
      <w:rFonts w:ascii="Arial" w:eastAsia="Times New Roman" w:hAnsi="Arial" w:cs="Arial"/>
      <w:b/>
      <w:bCs/>
      <w:sz w:val="24"/>
      <w:szCs w:val="24"/>
      <w:lang w:val="es-CO" w:eastAsia="es-CO"/>
    </w:rPr>
  </w:style>
  <w:style w:type="paragraph" w:customStyle="1" w:styleId="xl116">
    <w:name w:val="xl116"/>
    <w:basedOn w:val="Normal"/>
    <w:rsid w:val="00C17731"/>
    <w:pPr>
      <w:pBdr>
        <w:top w:val="single" w:sz="4" w:space="0" w:color="auto"/>
        <w:bottom w:val="single" w:sz="4" w:space="0" w:color="auto"/>
        <w:right w:val="single" w:sz="4" w:space="0" w:color="auto"/>
      </w:pBdr>
      <w:shd w:val="clear" w:color="000000" w:fill="D8E4BC"/>
      <w:spacing w:before="100" w:beforeAutospacing="1" w:after="100" w:afterAutospacing="1" w:line="240" w:lineRule="auto"/>
      <w:jc w:val="center"/>
    </w:pPr>
    <w:rPr>
      <w:rFonts w:ascii="Arial" w:eastAsia="Times New Roman" w:hAnsi="Arial" w:cs="Arial"/>
      <w:b/>
      <w:bCs/>
      <w:sz w:val="24"/>
      <w:szCs w:val="24"/>
      <w:lang w:val="es-CO" w:eastAsia="es-CO"/>
    </w:rPr>
  </w:style>
  <w:style w:type="paragraph" w:customStyle="1" w:styleId="xl117">
    <w:name w:val="xl117"/>
    <w:basedOn w:val="Normal"/>
    <w:rsid w:val="00C17731"/>
    <w:pPr>
      <w:pBdr>
        <w:top w:val="single" w:sz="4" w:space="0" w:color="auto"/>
        <w:left w:val="single" w:sz="4" w:space="0" w:color="auto"/>
        <w:bottom w:val="single" w:sz="4" w:space="0" w:color="auto"/>
      </w:pBdr>
      <w:shd w:val="clear" w:color="000000" w:fill="D8E4BC"/>
      <w:spacing w:before="100" w:beforeAutospacing="1" w:after="100" w:afterAutospacing="1" w:line="240" w:lineRule="auto"/>
      <w:jc w:val="center"/>
      <w:textAlignment w:val="center"/>
    </w:pPr>
    <w:rPr>
      <w:rFonts w:ascii="Arial" w:eastAsia="Times New Roman" w:hAnsi="Arial" w:cs="Arial"/>
      <w:b/>
      <w:bCs/>
      <w:sz w:val="24"/>
      <w:szCs w:val="24"/>
      <w:lang w:val="es-CO" w:eastAsia="es-CO"/>
    </w:rPr>
  </w:style>
  <w:style w:type="paragraph" w:customStyle="1" w:styleId="xl118">
    <w:name w:val="xl118"/>
    <w:basedOn w:val="Normal"/>
    <w:rsid w:val="00C17731"/>
    <w:pPr>
      <w:pBdr>
        <w:top w:val="single" w:sz="4" w:space="0" w:color="auto"/>
        <w:bottom w:val="single" w:sz="4" w:space="0" w:color="auto"/>
      </w:pBdr>
      <w:shd w:val="clear" w:color="000000" w:fill="D8E4BC"/>
      <w:spacing w:before="100" w:beforeAutospacing="1" w:after="100" w:afterAutospacing="1" w:line="240" w:lineRule="auto"/>
      <w:jc w:val="center"/>
      <w:textAlignment w:val="center"/>
    </w:pPr>
    <w:rPr>
      <w:rFonts w:ascii="Arial" w:eastAsia="Times New Roman" w:hAnsi="Arial" w:cs="Arial"/>
      <w:b/>
      <w:bCs/>
      <w:sz w:val="24"/>
      <w:szCs w:val="24"/>
      <w:lang w:val="es-CO" w:eastAsia="es-CO"/>
    </w:rPr>
  </w:style>
  <w:style w:type="paragraph" w:customStyle="1" w:styleId="xl119">
    <w:name w:val="xl119"/>
    <w:basedOn w:val="Normal"/>
    <w:rsid w:val="00C17731"/>
    <w:pPr>
      <w:pBdr>
        <w:top w:val="single" w:sz="4" w:space="0" w:color="auto"/>
        <w:bottom w:val="single" w:sz="4" w:space="0" w:color="auto"/>
        <w:right w:val="single" w:sz="4" w:space="0" w:color="auto"/>
      </w:pBdr>
      <w:shd w:val="clear" w:color="000000" w:fill="D8E4BC"/>
      <w:spacing w:before="100" w:beforeAutospacing="1" w:after="100" w:afterAutospacing="1" w:line="240" w:lineRule="auto"/>
      <w:jc w:val="center"/>
      <w:textAlignment w:val="center"/>
    </w:pPr>
    <w:rPr>
      <w:rFonts w:ascii="Arial" w:eastAsia="Times New Roman" w:hAnsi="Arial" w:cs="Arial"/>
      <w:b/>
      <w:bCs/>
      <w:sz w:val="24"/>
      <w:szCs w:val="24"/>
      <w:lang w:val="es-CO" w:eastAsia="es-CO"/>
    </w:rPr>
  </w:style>
  <w:style w:type="paragraph" w:customStyle="1" w:styleId="xl120">
    <w:name w:val="xl120"/>
    <w:basedOn w:val="Normal"/>
    <w:rsid w:val="00C17731"/>
    <w:pPr>
      <w:pBdr>
        <w:top w:val="single" w:sz="4" w:space="0" w:color="auto"/>
        <w:bottom w:val="single" w:sz="4" w:space="0" w:color="auto"/>
      </w:pBdr>
      <w:spacing w:before="100" w:beforeAutospacing="1" w:after="100" w:afterAutospacing="1" w:line="240" w:lineRule="auto"/>
      <w:jc w:val="center"/>
      <w:textAlignment w:val="center"/>
    </w:pPr>
    <w:rPr>
      <w:rFonts w:ascii="Tahoma" w:eastAsia="Times New Roman" w:hAnsi="Tahoma" w:cs="Tahoma"/>
      <w:b/>
      <w:bCs/>
      <w:color w:val="000000"/>
      <w:sz w:val="24"/>
      <w:szCs w:val="24"/>
      <w:lang w:val="es-CO" w:eastAsia="es-CO"/>
    </w:rPr>
  </w:style>
  <w:style w:type="paragraph" w:customStyle="1" w:styleId="xl121">
    <w:name w:val="xl121"/>
    <w:basedOn w:val="Normal"/>
    <w:rsid w:val="00C17731"/>
    <w:pPr>
      <w:shd w:val="clear" w:color="000000" w:fill="D9E1F2"/>
      <w:spacing w:before="100" w:beforeAutospacing="1" w:after="100" w:afterAutospacing="1" w:line="240" w:lineRule="auto"/>
    </w:pPr>
    <w:rPr>
      <w:rFonts w:ascii="Times New Roman" w:eastAsia="Times New Roman" w:hAnsi="Times New Roman" w:cs="Times New Roman"/>
      <w:b/>
      <w:bCs/>
      <w:sz w:val="24"/>
      <w:szCs w:val="24"/>
      <w:lang w:val="es-CO" w:eastAsia="es-CO"/>
    </w:rPr>
  </w:style>
  <w:style w:type="paragraph" w:customStyle="1" w:styleId="xl122">
    <w:name w:val="xl122"/>
    <w:basedOn w:val="Normal"/>
    <w:rsid w:val="00C17731"/>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s-CO" w:eastAsia="es-CO"/>
    </w:rPr>
  </w:style>
  <w:style w:type="paragraph" w:customStyle="1" w:styleId="xl123">
    <w:name w:val="xl123"/>
    <w:basedOn w:val="Normal"/>
    <w:rsid w:val="00C17731"/>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124">
    <w:name w:val="xl124"/>
    <w:basedOn w:val="Normal"/>
    <w:rsid w:val="00C17731"/>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125">
    <w:name w:val="xl125"/>
    <w:basedOn w:val="Normal"/>
    <w:rsid w:val="00C17731"/>
    <w:pPr>
      <w:pBdr>
        <w:left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26">
    <w:name w:val="xl126"/>
    <w:basedOn w:val="Normal"/>
    <w:rsid w:val="00C17731"/>
    <w:pP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27">
    <w:name w:val="xl127"/>
    <w:basedOn w:val="Normal"/>
    <w:rsid w:val="00C17731"/>
    <w:pPr>
      <w:pBdr>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28">
    <w:name w:val="xl128"/>
    <w:basedOn w:val="Normal"/>
    <w:rsid w:val="00C17731"/>
    <w:pPr>
      <w:pBdr>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29">
    <w:name w:val="xl129"/>
    <w:basedOn w:val="Normal"/>
    <w:rsid w:val="00C17731"/>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30">
    <w:name w:val="xl130"/>
    <w:basedOn w:val="Normal"/>
    <w:rsid w:val="00C17731"/>
    <w:pPr>
      <w:pBdr>
        <w:top w:val="single" w:sz="8" w:space="0" w:color="auto"/>
        <w:left w:val="single" w:sz="8"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31">
    <w:name w:val="xl131"/>
    <w:basedOn w:val="Normal"/>
    <w:rsid w:val="00C17731"/>
    <w:pPr>
      <w:pBdr>
        <w:top w:val="single" w:sz="8"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32">
    <w:name w:val="xl132"/>
    <w:basedOn w:val="Normal"/>
    <w:rsid w:val="00C17731"/>
    <w:pPr>
      <w:pBdr>
        <w:top w:val="single" w:sz="8" w:space="0" w:color="auto"/>
        <w:bottom w:val="single" w:sz="4" w:space="0" w:color="auto"/>
        <w:right w:val="single" w:sz="8"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33">
    <w:name w:val="xl133"/>
    <w:basedOn w:val="Normal"/>
    <w:rsid w:val="00C17731"/>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34">
    <w:name w:val="xl134"/>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35">
    <w:name w:val="xl135"/>
    <w:basedOn w:val="Normal"/>
    <w:rsid w:val="00C17731"/>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36">
    <w:name w:val="xl136"/>
    <w:basedOn w:val="Normal"/>
    <w:rsid w:val="00C17731"/>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37">
    <w:name w:val="xl137"/>
    <w:basedOn w:val="Normal"/>
    <w:rsid w:val="00C17731"/>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38">
    <w:name w:val="xl138"/>
    <w:basedOn w:val="Normal"/>
    <w:rsid w:val="00C17731"/>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39">
    <w:name w:val="xl139"/>
    <w:basedOn w:val="Normal"/>
    <w:rsid w:val="00C17731"/>
    <w:pPr>
      <w:pBdr>
        <w:left w:val="single" w:sz="4"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40">
    <w:name w:val="xl140"/>
    <w:basedOn w:val="Normal"/>
    <w:rsid w:val="00C17731"/>
    <w:pPr>
      <w:pBdr>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41">
    <w:name w:val="xl141"/>
    <w:basedOn w:val="Normal"/>
    <w:rsid w:val="00C17731"/>
    <w:pPr>
      <w:pBdr>
        <w:bottom w:val="single" w:sz="4" w:space="0" w:color="auto"/>
        <w:right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42">
    <w:name w:val="xl142"/>
    <w:basedOn w:val="Normal"/>
    <w:rsid w:val="00C17731"/>
    <w:pPr>
      <w:pBdr>
        <w:top w:val="single" w:sz="4" w:space="0" w:color="auto"/>
        <w:left w:val="single" w:sz="4"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43">
    <w:name w:val="xl143"/>
    <w:basedOn w:val="Normal"/>
    <w:rsid w:val="00C17731"/>
    <w:pPr>
      <w:pBdr>
        <w:top w:val="single" w:sz="4"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44">
    <w:name w:val="xl144"/>
    <w:basedOn w:val="Normal"/>
    <w:rsid w:val="00C17731"/>
    <w:pPr>
      <w:pBdr>
        <w:top w:val="single" w:sz="4" w:space="0" w:color="auto"/>
        <w:bottom w:val="single" w:sz="4" w:space="0" w:color="auto"/>
        <w:right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45">
    <w:name w:val="xl145"/>
    <w:basedOn w:val="Normal"/>
    <w:rsid w:val="00C177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46">
    <w:name w:val="xl146"/>
    <w:basedOn w:val="Normal"/>
    <w:rsid w:val="00C1773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47">
    <w:name w:val="xl147"/>
    <w:basedOn w:val="Normal"/>
    <w:rsid w:val="00C17731"/>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148">
    <w:name w:val="xl148"/>
    <w:basedOn w:val="Normal"/>
    <w:rsid w:val="00C17731"/>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149">
    <w:name w:val="xl149"/>
    <w:basedOn w:val="Normal"/>
    <w:rsid w:val="00C17731"/>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150">
    <w:name w:val="xl150"/>
    <w:basedOn w:val="Normal"/>
    <w:uiPriority w:val="99"/>
    <w:rsid w:val="00C17731"/>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51">
    <w:name w:val="xl151"/>
    <w:basedOn w:val="Normal"/>
    <w:uiPriority w:val="99"/>
    <w:rsid w:val="00C17731"/>
    <w:pPr>
      <w:pBdr>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152">
    <w:name w:val="xl152"/>
    <w:basedOn w:val="Normal"/>
    <w:uiPriority w:val="99"/>
    <w:rsid w:val="00C17731"/>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53">
    <w:name w:val="xl153"/>
    <w:basedOn w:val="Normal"/>
    <w:uiPriority w:val="99"/>
    <w:rsid w:val="00C17731"/>
    <w:pPr>
      <w:pBdr>
        <w:top w:val="single" w:sz="8"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54">
    <w:name w:val="xl154"/>
    <w:basedOn w:val="Normal"/>
    <w:uiPriority w:val="99"/>
    <w:rsid w:val="00C17731"/>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val="es-CO" w:eastAsia="es-CO"/>
    </w:rPr>
  </w:style>
  <w:style w:type="paragraph" w:customStyle="1" w:styleId="xl155">
    <w:name w:val="xl155"/>
    <w:basedOn w:val="Normal"/>
    <w:uiPriority w:val="99"/>
    <w:rsid w:val="00C17731"/>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56">
    <w:name w:val="xl156"/>
    <w:basedOn w:val="Normal"/>
    <w:uiPriority w:val="99"/>
    <w:rsid w:val="00C17731"/>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val="es-CO" w:eastAsia="es-CO"/>
    </w:rPr>
  </w:style>
  <w:style w:type="paragraph" w:customStyle="1" w:styleId="xl157">
    <w:name w:val="xl157"/>
    <w:basedOn w:val="Normal"/>
    <w:uiPriority w:val="99"/>
    <w:rsid w:val="00C17731"/>
    <w:pP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58">
    <w:name w:val="xl158"/>
    <w:basedOn w:val="Normal"/>
    <w:uiPriority w:val="99"/>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59">
    <w:name w:val="xl159"/>
    <w:basedOn w:val="Normal"/>
    <w:uiPriority w:val="99"/>
    <w:rsid w:val="00C17731"/>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60">
    <w:name w:val="xl160"/>
    <w:basedOn w:val="Normal"/>
    <w:uiPriority w:val="99"/>
    <w:rsid w:val="00C17731"/>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61">
    <w:name w:val="xl161"/>
    <w:basedOn w:val="Normal"/>
    <w:uiPriority w:val="99"/>
    <w:rsid w:val="00C17731"/>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62">
    <w:name w:val="xl162"/>
    <w:basedOn w:val="Normal"/>
    <w:uiPriority w:val="99"/>
    <w:rsid w:val="00C17731"/>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63">
    <w:name w:val="xl163"/>
    <w:basedOn w:val="Normal"/>
    <w:uiPriority w:val="99"/>
    <w:rsid w:val="00C17731"/>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64">
    <w:name w:val="xl164"/>
    <w:basedOn w:val="Normal"/>
    <w:uiPriority w:val="99"/>
    <w:rsid w:val="00C17731"/>
    <w:pPr>
      <w:spacing w:before="100" w:beforeAutospacing="1" w:after="100" w:afterAutospacing="1" w:line="240" w:lineRule="auto"/>
      <w:jc w:val="center"/>
      <w:textAlignment w:val="center"/>
    </w:pPr>
    <w:rPr>
      <w:rFonts w:ascii="Century Gothic" w:eastAsia="Times New Roman" w:hAnsi="Century Gothic" w:cs="Times New Roman"/>
      <w:sz w:val="24"/>
      <w:szCs w:val="24"/>
      <w:lang w:val="es-CO" w:eastAsia="es-CO"/>
    </w:rPr>
  </w:style>
  <w:style w:type="paragraph" w:customStyle="1" w:styleId="xl165">
    <w:name w:val="xl165"/>
    <w:basedOn w:val="Normal"/>
    <w:uiPriority w:val="99"/>
    <w:rsid w:val="00C17731"/>
    <w:pP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66">
    <w:name w:val="xl166"/>
    <w:basedOn w:val="Normal"/>
    <w:uiPriority w:val="99"/>
    <w:rsid w:val="00C17731"/>
    <w:pP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67">
    <w:name w:val="xl167"/>
    <w:basedOn w:val="Normal"/>
    <w:uiPriority w:val="99"/>
    <w:rsid w:val="00C17731"/>
    <w:pP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68">
    <w:name w:val="xl168"/>
    <w:basedOn w:val="Normal"/>
    <w:uiPriority w:val="99"/>
    <w:rsid w:val="00C17731"/>
    <w:pP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69">
    <w:name w:val="xl169"/>
    <w:basedOn w:val="Normal"/>
    <w:uiPriority w:val="99"/>
    <w:rsid w:val="00C17731"/>
    <w:pPr>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170">
    <w:name w:val="xl170"/>
    <w:basedOn w:val="Normal"/>
    <w:uiPriority w:val="99"/>
    <w:rsid w:val="00C17731"/>
    <w:pPr>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171">
    <w:name w:val="xl171"/>
    <w:basedOn w:val="Normal"/>
    <w:uiPriority w:val="99"/>
    <w:rsid w:val="00C17731"/>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172">
    <w:name w:val="xl172"/>
    <w:basedOn w:val="Normal"/>
    <w:uiPriority w:val="99"/>
    <w:rsid w:val="00C17731"/>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173">
    <w:name w:val="xl173"/>
    <w:basedOn w:val="Normal"/>
    <w:uiPriority w:val="99"/>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sz w:val="24"/>
      <w:szCs w:val="24"/>
      <w:lang w:val="es-CO" w:eastAsia="es-CO"/>
    </w:rPr>
  </w:style>
  <w:style w:type="paragraph" w:customStyle="1" w:styleId="xl174">
    <w:name w:val="xl174"/>
    <w:basedOn w:val="Normal"/>
    <w:uiPriority w:val="99"/>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75">
    <w:name w:val="xl175"/>
    <w:basedOn w:val="Normal"/>
    <w:uiPriority w:val="99"/>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76">
    <w:name w:val="xl176"/>
    <w:basedOn w:val="Normal"/>
    <w:uiPriority w:val="99"/>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77">
    <w:name w:val="xl177"/>
    <w:basedOn w:val="Normal"/>
    <w:uiPriority w:val="99"/>
    <w:rsid w:val="00C17731"/>
    <w:pPr>
      <w:pBdr>
        <w:top w:val="single" w:sz="4" w:space="0" w:color="auto"/>
        <w:left w:val="single" w:sz="4" w:space="0" w:color="auto"/>
        <w:bottom w:val="single" w:sz="4" w:space="0" w:color="auto"/>
        <w:right w:val="single" w:sz="8" w:space="0" w:color="auto"/>
      </w:pBdr>
      <w:shd w:val="clear" w:color="000000" w:fill="E2EFDA"/>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178">
    <w:name w:val="xl178"/>
    <w:basedOn w:val="Normal"/>
    <w:uiPriority w:val="99"/>
    <w:rsid w:val="00C17731"/>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sz w:val="24"/>
      <w:szCs w:val="24"/>
      <w:lang w:val="es-CO" w:eastAsia="es-CO"/>
    </w:rPr>
  </w:style>
  <w:style w:type="paragraph" w:customStyle="1" w:styleId="xl179">
    <w:name w:val="xl179"/>
    <w:basedOn w:val="Normal"/>
    <w:uiPriority w:val="99"/>
    <w:rsid w:val="00C17731"/>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80">
    <w:name w:val="xl180"/>
    <w:basedOn w:val="Normal"/>
    <w:uiPriority w:val="99"/>
    <w:rsid w:val="00C17731"/>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sz w:val="24"/>
      <w:szCs w:val="24"/>
      <w:lang w:val="es-CO" w:eastAsia="es-CO"/>
    </w:rPr>
  </w:style>
  <w:style w:type="paragraph" w:customStyle="1" w:styleId="xl181">
    <w:name w:val="xl181"/>
    <w:basedOn w:val="Normal"/>
    <w:uiPriority w:val="99"/>
    <w:rsid w:val="00C17731"/>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82">
    <w:name w:val="xl182"/>
    <w:basedOn w:val="Normal"/>
    <w:uiPriority w:val="99"/>
    <w:rsid w:val="00C17731"/>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sz w:val="24"/>
      <w:szCs w:val="24"/>
      <w:lang w:val="es-CO" w:eastAsia="es-CO"/>
    </w:rPr>
  </w:style>
  <w:style w:type="paragraph" w:customStyle="1" w:styleId="xl183">
    <w:name w:val="xl183"/>
    <w:basedOn w:val="Normal"/>
    <w:uiPriority w:val="99"/>
    <w:rsid w:val="00C17731"/>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84">
    <w:name w:val="xl184"/>
    <w:basedOn w:val="Normal"/>
    <w:rsid w:val="00C17731"/>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85">
    <w:name w:val="xl185"/>
    <w:basedOn w:val="Normal"/>
    <w:rsid w:val="00C17731"/>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86">
    <w:name w:val="xl186"/>
    <w:basedOn w:val="Normal"/>
    <w:rsid w:val="00C17731"/>
    <w:pPr>
      <w:pBdr>
        <w:top w:val="single" w:sz="8"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187">
    <w:name w:val="xl187"/>
    <w:basedOn w:val="Normal"/>
    <w:rsid w:val="00C17731"/>
    <w:pPr>
      <w:pBdr>
        <w:top w:val="single" w:sz="8" w:space="0" w:color="auto"/>
        <w:left w:val="single" w:sz="4" w:space="0" w:color="auto"/>
        <w:bottom w:val="single" w:sz="4" w:space="0" w:color="auto"/>
        <w:right w:val="single" w:sz="8"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188">
    <w:name w:val="xl188"/>
    <w:basedOn w:val="Normal"/>
    <w:rsid w:val="00C17731"/>
    <w:pPr>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189">
    <w:name w:val="xl189"/>
    <w:basedOn w:val="Normal"/>
    <w:rsid w:val="00C17731"/>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190">
    <w:name w:val="xl190"/>
    <w:basedOn w:val="Normal"/>
    <w:rsid w:val="00C17731"/>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191">
    <w:name w:val="xl191"/>
    <w:basedOn w:val="Normal"/>
    <w:rsid w:val="00C17731"/>
    <w:pPr>
      <w:pBdr>
        <w:top w:val="single" w:sz="8"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92">
    <w:name w:val="xl192"/>
    <w:basedOn w:val="Normal"/>
    <w:rsid w:val="00C17731"/>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93">
    <w:name w:val="xl193"/>
    <w:basedOn w:val="Normal"/>
    <w:rsid w:val="00C17731"/>
    <w:pPr>
      <w:pBdr>
        <w:top w:val="single" w:sz="8" w:space="0" w:color="auto"/>
        <w:left w:val="single" w:sz="4" w:space="0" w:color="auto"/>
        <w:bottom w:val="single" w:sz="4" w:space="0" w:color="auto"/>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94">
    <w:name w:val="xl194"/>
    <w:basedOn w:val="Normal"/>
    <w:rsid w:val="00C17731"/>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95">
    <w:name w:val="xl195"/>
    <w:basedOn w:val="Normal"/>
    <w:rsid w:val="00C17731"/>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96">
    <w:name w:val="xl196"/>
    <w:basedOn w:val="Normal"/>
    <w:rsid w:val="00C17731"/>
    <w:pPr>
      <w:pBdr>
        <w:top w:val="single" w:sz="4" w:space="0" w:color="auto"/>
        <w:left w:val="single" w:sz="4" w:space="0" w:color="auto"/>
        <w:bottom w:val="single" w:sz="4" w:space="0" w:color="auto"/>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97">
    <w:name w:val="xl197"/>
    <w:basedOn w:val="Normal"/>
    <w:rsid w:val="00C17731"/>
    <w:pP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198">
    <w:name w:val="xl198"/>
    <w:basedOn w:val="Normal"/>
    <w:rsid w:val="00C17731"/>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199">
    <w:name w:val="xl199"/>
    <w:basedOn w:val="Normal"/>
    <w:rsid w:val="00C17731"/>
    <w:pPr>
      <w:pBdr>
        <w:top w:val="single" w:sz="8"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00">
    <w:name w:val="xl200"/>
    <w:basedOn w:val="Normal"/>
    <w:rsid w:val="00C17731"/>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01">
    <w:name w:val="xl201"/>
    <w:basedOn w:val="Normal"/>
    <w:rsid w:val="00C17731"/>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02">
    <w:name w:val="xl202"/>
    <w:basedOn w:val="Normal"/>
    <w:rsid w:val="00C17731"/>
    <w:pPr>
      <w:pBdr>
        <w:top w:val="single" w:sz="8" w:space="0" w:color="auto"/>
        <w:left w:val="single" w:sz="8"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03">
    <w:name w:val="xl203"/>
    <w:basedOn w:val="Normal"/>
    <w:rsid w:val="00C17731"/>
    <w:pPr>
      <w:pBdr>
        <w:top w:val="single" w:sz="8"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04">
    <w:name w:val="xl204"/>
    <w:basedOn w:val="Normal"/>
    <w:rsid w:val="00C17731"/>
    <w:pPr>
      <w:pBdr>
        <w:top w:val="single" w:sz="8" w:space="0" w:color="auto"/>
        <w:bottom w:val="single" w:sz="4" w:space="0" w:color="auto"/>
        <w:right w:val="single" w:sz="8"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05">
    <w:name w:val="xl205"/>
    <w:basedOn w:val="Normal"/>
    <w:rsid w:val="00C17731"/>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06">
    <w:name w:val="xl206"/>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07">
    <w:name w:val="xl207"/>
    <w:basedOn w:val="Normal"/>
    <w:rsid w:val="00C17731"/>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08">
    <w:name w:val="xl208"/>
    <w:basedOn w:val="Normal"/>
    <w:rsid w:val="00C17731"/>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09">
    <w:name w:val="xl209"/>
    <w:basedOn w:val="Normal"/>
    <w:rsid w:val="00C17731"/>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10">
    <w:name w:val="xl210"/>
    <w:basedOn w:val="Normal"/>
    <w:rsid w:val="00C17731"/>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11">
    <w:name w:val="xl211"/>
    <w:basedOn w:val="Normal"/>
    <w:rsid w:val="00C17731"/>
    <w:pPr>
      <w:pBdr>
        <w:left w:val="single" w:sz="4"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12">
    <w:name w:val="xl212"/>
    <w:basedOn w:val="Normal"/>
    <w:rsid w:val="00C17731"/>
    <w:pPr>
      <w:pBdr>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13">
    <w:name w:val="xl213"/>
    <w:basedOn w:val="Normal"/>
    <w:rsid w:val="00C17731"/>
    <w:pPr>
      <w:pBdr>
        <w:bottom w:val="single" w:sz="4" w:space="0" w:color="auto"/>
        <w:right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14">
    <w:name w:val="xl214"/>
    <w:basedOn w:val="Normal"/>
    <w:rsid w:val="00C17731"/>
    <w:pPr>
      <w:pBdr>
        <w:top w:val="single" w:sz="4" w:space="0" w:color="auto"/>
        <w:left w:val="single" w:sz="4"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15">
    <w:name w:val="xl215"/>
    <w:basedOn w:val="Normal"/>
    <w:rsid w:val="00C17731"/>
    <w:pPr>
      <w:pBdr>
        <w:top w:val="single" w:sz="4"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16">
    <w:name w:val="xl216"/>
    <w:basedOn w:val="Normal"/>
    <w:rsid w:val="00C17731"/>
    <w:pPr>
      <w:pBdr>
        <w:top w:val="single" w:sz="4" w:space="0" w:color="auto"/>
        <w:bottom w:val="single" w:sz="4" w:space="0" w:color="auto"/>
        <w:right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17">
    <w:name w:val="xl217"/>
    <w:basedOn w:val="Normal"/>
    <w:rsid w:val="00C177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18">
    <w:name w:val="xl218"/>
    <w:basedOn w:val="Normal"/>
    <w:rsid w:val="00C1773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19">
    <w:name w:val="xl219"/>
    <w:basedOn w:val="Normal"/>
    <w:rsid w:val="00C17731"/>
    <w:pPr>
      <w:pBdr>
        <w:top w:val="single" w:sz="8" w:space="0" w:color="auto"/>
        <w:left w:val="single" w:sz="8" w:space="0" w:color="auto"/>
        <w:bottom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20">
    <w:name w:val="xl220"/>
    <w:basedOn w:val="Normal"/>
    <w:rsid w:val="00C17731"/>
    <w:pPr>
      <w:pBdr>
        <w:top w:val="single" w:sz="8" w:space="0" w:color="auto"/>
        <w:bottom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21">
    <w:name w:val="xl221"/>
    <w:basedOn w:val="Normal"/>
    <w:rsid w:val="00C17731"/>
    <w:pPr>
      <w:pBdr>
        <w:top w:val="single" w:sz="8" w:space="0" w:color="auto"/>
        <w:bottom w:val="single" w:sz="4" w:space="0" w:color="auto"/>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22">
    <w:name w:val="xl222"/>
    <w:basedOn w:val="Normal"/>
    <w:rsid w:val="00C17731"/>
    <w:pPr>
      <w:pBdr>
        <w:top w:val="single" w:sz="4" w:space="0" w:color="auto"/>
        <w:left w:val="single" w:sz="8" w:space="0" w:color="auto"/>
        <w:bottom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23">
    <w:name w:val="xl223"/>
    <w:basedOn w:val="Normal"/>
    <w:rsid w:val="00C17731"/>
    <w:pPr>
      <w:pBdr>
        <w:top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24">
    <w:name w:val="xl224"/>
    <w:basedOn w:val="Normal"/>
    <w:rsid w:val="00C17731"/>
    <w:pPr>
      <w:pBdr>
        <w:top w:val="single" w:sz="4" w:space="0" w:color="auto"/>
        <w:bottom w:val="single" w:sz="4" w:space="0" w:color="auto"/>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25">
    <w:name w:val="xl225"/>
    <w:basedOn w:val="Normal"/>
    <w:rsid w:val="00C17731"/>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26">
    <w:name w:val="xl226"/>
    <w:basedOn w:val="Normal"/>
    <w:rsid w:val="00C17731"/>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27">
    <w:name w:val="xl227"/>
    <w:basedOn w:val="Normal"/>
    <w:rsid w:val="00C17731"/>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28">
    <w:name w:val="xl228"/>
    <w:basedOn w:val="Normal"/>
    <w:rsid w:val="00C17731"/>
    <w:pPr>
      <w:pBdr>
        <w:top w:val="single" w:sz="4" w:space="0" w:color="auto"/>
        <w:left w:val="single" w:sz="8" w:space="0" w:color="auto"/>
        <w:bottom w:val="single" w:sz="4"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29">
    <w:name w:val="xl229"/>
    <w:basedOn w:val="Normal"/>
    <w:rsid w:val="00C17731"/>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30">
    <w:name w:val="xl230"/>
    <w:basedOn w:val="Normal"/>
    <w:rsid w:val="00C17731"/>
    <w:pPr>
      <w:pBdr>
        <w:top w:val="single" w:sz="4" w:space="0" w:color="auto"/>
        <w:bottom w:val="single" w:sz="4" w:space="0" w:color="auto"/>
        <w:right w:val="single" w:sz="8"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31">
    <w:name w:val="xl231"/>
    <w:basedOn w:val="Normal"/>
    <w:rsid w:val="00C17731"/>
    <w:pPr>
      <w:pBdr>
        <w:top w:val="single" w:sz="8" w:space="0" w:color="auto"/>
        <w:left w:val="single" w:sz="4" w:space="0" w:color="auto"/>
        <w:bottom w:val="single" w:sz="4" w:space="0" w:color="auto"/>
        <w:right w:val="single" w:sz="8"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32">
    <w:name w:val="xl232"/>
    <w:basedOn w:val="Normal"/>
    <w:rsid w:val="00C17731"/>
    <w:pPr>
      <w:pBdr>
        <w:top w:val="single" w:sz="4" w:space="0" w:color="auto"/>
        <w:left w:val="single" w:sz="4" w:space="0" w:color="auto"/>
        <w:bottom w:val="single" w:sz="4" w:space="0" w:color="auto"/>
        <w:right w:val="single" w:sz="8"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33">
    <w:name w:val="xl233"/>
    <w:basedOn w:val="Normal"/>
    <w:rsid w:val="00C17731"/>
    <w:pPr>
      <w:pBdr>
        <w:top w:val="single" w:sz="4" w:space="0" w:color="auto"/>
        <w:left w:val="single" w:sz="4"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34">
    <w:name w:val="xl234"/>
    <w:basedOn w:val="Normal"/>
    <w:rsid w:val="00C17731"/>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35">
    <w:name w:val="xl235"/>
    <w:basedOn w:val="Normal"/>
    <w:rsid w:val="00C17731"/>
    <w:pPr>
      <w:pBdr>
        <w:top w:val="single" w:sz="4" w:space="0" w:color="auto"/>
        <w:left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36">
    <w:name w:val="xl236"/>
    <w:basedOn w:val="Normal"/>
    <w:rsid w:val="00C17731"/>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37">
    <w:name w:val="xl237"/>
    <w:basedOn w:val="Normal"/>
    <w:rsid w:val="00C17731"/>
    <w:pPr>
      <w:pBdr>
        <w:top w:val="single" w:sz="8"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38">
    <w:name w:val="xl238"/>
    <w:basedOn w:val="Normal"/>
    <w:rsid w:val="00C17731"/>
    <w:pPr>
      <w:pBdr>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239">
    <w:name w:val="xl239"/>
    <w:basedOn w:val="Normal"/>
    <w:rsid w:val="00C17731"/>
    <w:pPr>
      <w:pBdr>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240">
    <w:name w:val="xl240"/>
    <w:basedOn w:val="Normal"/>
    <w:rsid w:val="00C17731"/>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41">
    <w:name w:val="xl241"/>
    <w:basedOn w:val="Normal"/>
    <w:rsid w:val="00C17731"/>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42">
    <w:name w:val="xl242"/>
    <w:basedOn w:val="Normal"/>
    <w:rsid w:val="00C17731"/>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43">
    <w:name w:val="xl243"/>
    <w:basedOn w:val="Normal"/>
    <w:rsid w:val="00C17731"/>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44">
    <w:name w:val="xl244"/>
    <w:basedOn w:val="Normal"/>
    <w:rsid w:val="00C17731"/>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45">
    <w:name w:val="xl245"/>
    <w:basedOn w:val="Normal"/>
    <w:rsid w:val="00C17731"/>
    <w:pPr>
      <w:pBdr>
        <w:top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46">
    <w:name w:val="xl246"/>
    <w:basedOn w:val="Normal"/>
    <w:rsid w:val="00C17731"/>
    <w:pPr>
      <w:pBdr>
        <w:lef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47">
    <w:name w:val="xl247"/>
    <w:basedOn w:val="Normal"/>
    <w:rsid w:val="00C17731"/>
    <w:pP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48">
    <w:name w:val="xl248"/>
    <w:basedOn w:val="Normal"/>
    <w:rsid w:val="00C17731"/>
    <w:pPr>
      <w:pBdr>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49">
    <w:name w:val="xl249"/>
    <w:basedOn w:val="Normal"/>
    <w:rsid w:val="00C17731"/>
    <w:pPr>
      <w:pBdr>
        <w:top w:val="single" w:sz="4" w:space="0" w:color="auto"/>
        <w:left w:val="single" w:sz="8"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50">
    <w:name w:val="xl250"/>
    <w:basedOn w:val="Normal"/>
    <w:rsid w:val="00C17731"/>
    <w:pPr>
      <w:pBdr>
        <w:top w:val="single" w:sz="4" w:space="0" w:color="auto"/>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51">
    <w:name w:val="xl251"/>
    <w:basedOn w:val="Normal"/>
    <w:rsid w:val="00C17731"/>
    <w:pPr>
      <w:pBdr>
        <w:top w:val="single" w:sz="4" w:space="0" w:color="auto"/>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52">
    <w:name w:val="xl252"/>
    <w:basedOn w:val="Normal"/>
    <w:rsid w:val="00C17731"/>
    <w:pPr>
      <w:pBdr>
        <w:top w:val="single" w:sz="4" w:space="0" w:color="auto"/>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53">
    <w:name w:val="xl253"/>
    <w:basedOn w:val="Normal"/>
    <w:rsid w:val="00C17731"/>
    <w:pPr>
      <w:pBdr>
        <w:top w:val="single" w:sz="4" w:space="0" w:color="auto"/>
        <w:left w:val="single" w:sz="4" w:space="0" w:color="auto"/>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54">
    <w:name w:val="xl254"/>
    <w:basedOn w:val="Normal"/>
    <w:rsid w:val="00C17731"/>
    <w:pP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55">
    <w:name w:val="xl255"/>
    <w:basedOn w:val="Normal"/>
    <w:rsid w:val="00C17731"/>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56">
    <w:name w:val="xl256"/>
    <w:basedOn w:val="Normal"/>
    <w:rsid w:val="00C17731"/>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257">
    <w:name w:val="xl257"/>
    <w:basedOn w:val="Normal"/>
    <w:rsid w:val="00C17731"/>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58">
    <w:name w:val="xl258"/>
    <w:basedOn w:val="Normal"/>
    <w:rsid w:val="00C17731"/>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259">
    <w:name w:val="xl259"/>
    <w:basedOn w:val="Normal"/>
    <w:rsid w:val="00C17731"/>
    <w:pPr>
      <w:pBdr>
        <w:top w:val="single" w:sz="4" w:space="0" w:color="auto"/>
        <w:left w:val="single" w:sz="4" w:space="0" w:color="auto"/>
        <w:bottom w:val="single" w:sz="4" w:space="0" w:color="auto"/>
        <w:right w:val="single" w:sz="8" w:space="0" w:color="auto"/>
      </w:pBdr>
      <w:shd w:val="clear" w:color="000000" w:fill="D9D9D9"/>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260">
    <w:name w:val="xl260"/>
    <w:basedOn w:val="Normal"/>
    <w:rsid w:val="00C17731"/>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sz w:val="24"/>
      <w:szCs w:val="24"/>
      <w:lang w:val="es-CO" w:eastAsia="es-CO"/>
    </w:rPr>
  </w:style>
  <w:style w:type="paragraph" w:customStyle="1" w:styleId="xl261">
    <w:name w:val="xl261"/>
    <w:basedOn w:val="Normal"/>
    <w:rsid w:val="00C17731"/>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262">
    <w:name w:val="xl262"/>
    <w:basedOn w:val="Normal"/>
    <w:rsid w:val="00C17731"/>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sz w:val="24"/>
      <w:szCs w:val="24"/>
      <w:lang w:val="es-CO" w:eastAsia="es-CO"/>
    </w:rPr>
  </w:style>
  <w:style w:type="paragraph" w:customStyle="1" w:styleId="xl263">
    <w:name w:val="xl263"/>
    <w:basedOn w:val="Normal"/>
    <w:rsid w:val="00C17731"/>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264">
    <w:name w:val="xl264"/>
    <w:basedOn w:val="Normal"/>
    <w:rsid w:val="00C17731"/>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265">
    <w:name w:val="xl265"/>
    <w:basedOn w:val="Normal"/>
    <w:rsid w:val="00C17731"/>
    <w:pPr>
      <w:pBdr>
        <w:left w:val="single" w:sz="4" w:space="0" w:color="auto"/>
        <w:bottom w:val="single" w:sz="4" w:space="0" w:color="auto"/>
        <w:right w:val="single" w:sz="8"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266">
    <w:name w:val="xl266"/>
    <w:basedOn w:val="Normal"/>
    <w:rsid w:val="00C17731"/>
    <w:pPr>
      <w:pBdr>
        <w:top w:val="single" w:sz="8" w:space="0" w:color="auto"/>
        <w:left w:val="single" w:sz="8" w:space="0" w:color="auto"/>
        <w:bottom w:val="single" w:sz="8"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67">
    <w:name w:val="xl267"/>
    <w:basedOn w:val="Normal"/>
    <w:rsid w:val="00C17731"/>
    <w:pPr>
      <w:pBdr>
        <w:left w:val="single" w:sz="8" w:space="0" w:color="auto"/>
        <w:bottom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68">
    <w:name w:val="xl268"/>
    <w:basedOn w:val="Normal"/>
    <w:rsid w:val="00C17731"/>
    <w:pPr>
      <w:pBdr>
        <w:bottom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69">
    <w:name w:val="xl269"/>
    <w:basedOn w:val="Normal"/>
    <w:rsid w:val="00C17731"/>
    <w:pPr>
      <w:pBdr>
        <w:top w:val="single" w:sz="8" w:space="0" w:color="auto"/>
        <w:left w:val="single" w:sz="4" w:space="0" w:color="auto"/>
        <w:bottom w:val="single" w:sz="8"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70">
    <w:name w:val="xl270"/>
    <w:basedOn w:val="Normal"/>
    <w:rsid w:val="00C17731"/>
    <w:pPr>
      <w:pBdr>
        <w:top w:val="single" w:sz="8" w:space="0" w:color="auto"/>
        <w:left w:val="single" w:sz="4" w:space="0" w:color="auto"/>
        <w:bottom w:val="single" w:sz="8"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71">
    <w:name w:val="xl271"/>
    <w:basedOn w:val="Normal"/>
    <w:rsid w:val="00C17731"/>
    <w:pPr>
      <w:pBdr>
        <w:top w:val="single" w:sz="8" w:space="0" w:color="auto"/>
        <w:left w:val="single" w:sz="4" w:space="0" w:color="auto"/>
        <w:bottom w:val="single" w:sz="8"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72">
    <w:name w:val="xl272"/>
    <w:basedOn w:val="Normal"/>
    <w:rsid w:val="00C17731"/>
    <w:pPr>
      <w:pBdr>
        <w:top w:val="single" w:sz="8" w:space="0" w:color="auto"/>
        <w:left w:val="single" w:sz="4" w:space="0" w:color="auto"/>
        <w:bottom w:val="single" w:sz="8" w:space="0" w:color="auto"/>
        <w:right w:val="single" w:sz="8"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73">
    <w:name w:val="xl273"/>
    <w:basedOn w:val="Normal"/>
    <w:rsid w:val="00C17731"/>
    <w:pPr>
      <w:pBdr>
        <w:top w:val="single" w:sz="8" w:space="0" w:color="auto"/>
        <w:bottom w:val="single" w:sz="8"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74">
    <w:name w:val="xl274"/>
    <w:basedOn w:val="Normal"/>
    <w:rsid w:val="00C17731"/>
    <w:pPr>
      <w:pBdr>
        <w:top w:val="single" w:sz="8" w:space="0" w:color="auto"/>
        <w:left w:val="single" w:sz="8" w:space="0" w:color="auto"/>
        <w:bottom w:val="single" w:sz="8"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75">
    <w:name w:val="xl275"/>
    <w:basedOn w:val="Normal"/>
    <w:rsid w:val="00C17731"/>
    <w:pPr>
      <w:pBdr>
        <w:top w:val="single" w:sz="8" w:space="0" w:color="auto"/>
        <w:left w:val="single" w:sz="4" w:space="0" w:color="auto"/>
        <w:bottom w:val="single" w:sz="8" w:space="0" w:color="auto"/>
        <w:right w:val="single" w:sz="8"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76">
    <w:name w:val="xl276"/>
    <w:basedOn w:val="Normal"/>
    <w:rsid w:val="00C17731"/>
    <w:pPr>
      <w:pBdr>
        <w:top w:val="single" w:sz="8" w:space="0" w:color="auto"/>
        <w:left w:val="single" w:sz="8" w:space="0" w:color="auto"/>
        <w:bottom w:val="single" w:sz="8" w:space="0" w:color="auto"/>
        <w:right w:val="single" w:sz="4" w:space="0" w:color="auto"/>
      </w:pBdr>
      <w:shd w:val="clear" w:color="000000" w:fill="F2F2F2"/>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77">
    <w:name w:val="xl277"/>
    <w:basedOn w:val="Normal"/>
    <w:rsid w:val="00C17731"/>
    <w:pPr>
      <w:pBdr>
        <w:top w:val="single" w:sz="8" w:space="0" w:color="auto"/>
        <w:left w:val="single" w:sz="4" w:space="0" w:color="auto"/>
        <w:bottom w:val="single" w:sz="8" w:space="0" w:color="auto"/>
        <w:right w:val="single" w:sz="4" w:space="0" w:color="auto"/>
      </w:pBdr>
      <w:shd w:val="clear" w:color="000000" w:fill="F2F2F2"/>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278">
    <w:name w:val="xl278"/>
    <w:basedOn w:val="Normal"/>
    <w:rsid w:val="00C17731"/>
    <w:pPr>
      <w:pBdr>
        <w:top w:val="single" w:sz="8" w:space="0" w:color="auto"/>
        <w:left w:val="single" w:sz="4" w:space="0" w:color="auto"/>
        <w:bottom w:val="single" w:sz="8" w:space="0" w:color="auto"/>
        <w:right w:val="single" w:sz="4" w:space="0" w:color="auto"/>
      </w:pBdr>
      <w:shd w:val="clear" w:color="000000" w:fill="F2F2F2"/>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79">
    <w:name w:val="xl279"/>
    <w:basedOn w:val="Normal"/>
    <w:rsid w:val="00C17731"/>
    <w:pPr>
      <w:pBdr>
        <w:top w:val="single" w:sz="8" w:space="0" w:color="auto"/>
        <w:left w:val="single" w:sz="4" w:space="0" w:color="auto"/>
        <w:bottom w:val="single" w:sz="8" w:space="0" w:color="auto"/>
        <w:right w:val="single" w:sz="4" w:space="0" w:color="auto"/>
      </w:pBdr>
      <w:shd w:val="clear" w:color="000000" w:fill="F2F2F2"/>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280">
    <w:name w:val="xl280"/>
    <w:basedOn w:val="Normal"/>
    <w:rsid w:val="00C17731"/>
    <w:pPr>
      <w:pBdr>
        <w:top w:val="single" w:sz="8" w:space="0" w:color="auto"/>
        <w:left w:val="single" w:sz="4" w:space="0" w:color="auto"/>
        <w:bottom w:val="single" w:sz="8" w:space="0" w:color="auto"/>
        <w:right w:val="single" w:sz="8" w:space="0" w:color="auto"/>
      </w:pBdr>
      <w:shd w:val="clear" w:color="000000" w:fill="F2F2F2"/>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281">
    <w:name w:val="xl281"/>
    <w:basedOn w:val="Normal"/>
    <w:rsid w:val="00C17731"/>
    <w:pPr>
      <w:pBdr>
        <w:top w:val="single" w:sz="8" w:space="0" w:color="auto"/>
        <w:left w:val="single" w:sz="4" w:space="0" w:color="auto"/>
        <w:bottom w:val="single" w:sz="8" w:space="0" w:color="auto"/>
        <w:right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282">
    <w:name w:val="xl282"/>
    <w:basedOn w:val="Normal"/>
    <w:rsid w:val="00C17731"/>
    <w:pPr>
      <w:pBdr>
        <w:top w:val="single" w:sz="8" w:space="0" w:color="auto"/>
        <w:bottom w:val="single" w:sz="8"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83">
    <w:name w:val="xl283"/>
    <w:basedOn w:val="Normal"/>
    <w:rsid w:val="00C17731"/>
    <w:pPr>
      <w:pBdr>
        <w:top w:val="single" w:sz="8" w:space="0" w:color="auto"/>
        <w:bottom w:val="single" w:sz="8" w:space="0" w:color="auto"/>
        <w:right w:val="single" w:sz="8"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284">
    <w:name w:val="xl284"/>
    <w:basedOn w:val="Normal"/>
    <w:rsid w:val="00C17731"/>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85">
    <w:name w:val="xl285"/>
    <w:basedOn w:val="Normal"/>
    <w:rsid w:val="00C17731"/>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86">
    <w:name w:val="xl286"/>
    <w:basedOn w:val="Normal"/>
    <w:rsid w:val="00C17731"/>
    <w:pPr>
      <w:pBdr>
        <w:top w:val="single" w:sz="4" w:space="0" w:color="auto"/>
        <w:left w:val="single" w:sz="4"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87">
    <w:name w:val="xl287"/>
    <w:basedOn w:val="Normal"/>
    <w:rsid w:val="00C17731"/>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88">
    <w:name w:val="xl288"/>
    <w:basedOn w:val="Normal"/>
    <w:rsid w:val="00C17731"/>
    <w:pPr>
      <w:pBdr>
        <w:top w:val="single" w:sz="8"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89">
    <w:name w:val="xl289"/>
    <w:basedOn w:val="Normal"/>
    <w:rsid w:val="00C17731"/>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sz w:val="24"/>
      <w:szCs w:val="24"/>
      <w:lang w:val="es-CO" w:eastAsia="es-CO"/>
    </w:rPr>
  </w:style>
  <w:style w:type="paragraph" w:customStyle="1" w:styleId="xl290">
    <w:name w:val="xl290"/>
    <w:basedOn w:val="Normal"/>
    <w:rsid w:val="00C17731"/>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sz w:val="24"/>
      <w:szCs w:val="24"/>
      <w:lang w:val="es-CO" w:eastAsia="es-CO"/>
    </w:rPr>
  </w:style>
  <w:style w:type="paragraph" w:customStyle="1" w:styleId="xl291">
    <w:name w:val="xl291"/>
    <w:basedOn w:val="Normal"/>
    <w:rsid w:val="00C17731"/>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292">
    <w:name w:val="xl292"/>
    <w:basedOn w:val="Normal"/>
    <w:rsid w:val="00C17731"/>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293">
    <w:name w:val="xl293"/>
    <w:basedOn w:val="Normal"/>
    <w:rsid w:val="00C17731"/>
    <w:pP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94">
    <w:name w:val="xl294"/>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95">
    <w:name w:val="xl295"/>
    <w:basedOn w:val="Normal"/>
    <w:rsid w:val="00C17731"/>
    <w:pPr>
      <w:pBdr>
        <w:top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96">
    <w:name w:val="xl296"/>
    <w:basedOn w:val="Normal"/>
    <w:rsid w:val="00C17731"/>
    <w:pPr>
      <w:pBdr>
        <w:top w:val="single" w:sz="8"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font5">
    <w:name w:val="font5"/>
    <w:basedOn w:val="Normal"/>
    <w:rsid w:val="00C17731"/>
    <w:pPr>
      <w:spacing w:before="100" w:beforeAutospacing="1" w:after="100" w:afterAutospacing="1" w:line="240" w:lineRule="auto"/>
    </w:pPr>
    <w:rPr>
      <w:rFonts w:ascii="Calibri" w:eastAsia="Times New Roman" w:hAnsi="Calibri" w:cs="Calibri"/>
      <w:b/>
      <w:bCs/>
      <w:lang w:val="es-CO" w:eastAsia="es-CO"/>
    </w:rPr>
  </w:style>
  <w:style w:type="character" w:customStyle="1" w:styleId="Ttulo2Car1">
    <w:name w:val="Título 2 Car1"/>
    <w:aliases w:val="Capítulos Car1"/>
    <w:basedOn w:val="Fuentedeprrafopredeter"/>
    <w:uiPriority w:val="9"/>
    <w:semiHidden/>
    <w:rsid w:val="0064257A"/>
    <w:rPr>
      <w:rFonts w:asciiTheme="majorHAnsi" w:eastAsiaTheme="majorEastAsia" w:hAnsiTheme="majorHAnsi" w:cstheme="majorBidi"/>
      <w:color w:val="2F5496" w:themeColor="accent1" w:themeShade="BF"/>
      <w:sz w:val="26"/>
      <w:szCs w:val="26"/>
      <w:lang w:val="es-ES_tradnl" w:eastAsia="ar-SA"/>
    </w:rPr>
  </w:style>
  <w:style w:type="character" w:customStyle="1" w:styleId="TextonotapieCar1">
    <w:name w:val="Texto nota pie Car1"/>
    <w:aliases w:val="Footnote Text Char Char Char Char Char Car1,Footnote Text Char Char Char Char Car1,Footnote reference Car1,FA Fu Car1,texto de nota al pie Car1,Footnote Text Char Char Char Car1,Footnote Text Cha Car,ft Car,fn Car"/>
    <w:basedOn w:val="Fuentedeprrafopredeter"/>
    <w:uiPriority w:val="99"/>
    <w:semiHidden/>
    <w:rsid w:val="0064257A"/>
    <w:rPr>
      <w:rFonts w:ascii="Times New Roman" w:eastAsia="Times New Roman" w:hAnsi="Times New Roman" w:cs="Times New Roman"/>
      <w:sz w:val="20"/>
      <w:szCs w:val="20"/>
      <w:lang w:val="es-ES_tradnl" w:eastAsia="ar-SA"/>
    </w:rPr>
  </w:style>
  <w:style w:type="character" w:customStyle="1" w:styleId="EncabezadoCar1">
    <w:name w:val="Encabezado Car1"/>
    <w:aliases w:val="h Car1,h8 Car1,h9 Car1,h10 Car1,h18 Car1,Car Car1,encabezado Car1,Encabezado 1 Car1"/>
    <w:basedOn w:val="Fuentedeprrafopredeter"/>
    <w:uiPriority w:val="99"/>
    <w:rsid w:val="0064257A"/>
    <w:rPr>
      <w:rFonts w:ascii="Times New Roman" w:eastAsia="Times New Roman" w:hAnsi="Times New Roman" w:cs="Times New Roman"/>
      <w:sz w:val="24"/>
      <w:szCs w:val="24"/>
      <w:lang w:val="es-ES_tradnl" w:eastAsia="ar-SA"/>
    </w:rPr>
  </w:style>
  <w:style w:type="character" w:customStyle="1" w:styleId="PiedepginaCar1">
    <w:name w:val="Pie de página Car1"/>
    <w:aliases w:val="pie de página Car1"/>
    <w:basedOn w:val="Fuentedeprrafopredeter"/>
    <w:uiPriority w:val="99"/>
    <w:semiHidden/>
    <w:rsid w:val="0064257A"/>
    <w:rPr>
      <w:rFonts w:ascii="Times New Roman" w:eastAsia="Times New Roman" w:hAnsi="Times New Roman" w:cs="Times New Roman"/>
      <w:sz w:val="24"/>
      <w:szCs w:val="24"/>
      <w:lang w:val="es-ES_tradnl" w:eastAsia="ar-SA"/>
    </w:rPr>
  </w:style>
  <w:style w:type="character" w:customStyle="1" w:styleId="Mencinsinresolver4">
    <w:name w:val="Mención sin resolver4"/>
    <w:basedOn w:val="Fuentedeprrafopredeter"/>
    <w:uiPriority w:val="99"/>
    <w:semiHidden/>
    <w:rsid w:val="0064257A"/>
    <w:rPr>
      <w:color w:val="605E5C"/>
      <w:shd w:val="clear" w:color="auto" w:fill="E1DFDD"/>
    </w:rPr>
  </w:style>
  <w:style w:type="character" w:customStyle="1" w:styleId="vortalspan">
    <w:name w:val="vortalspan"/>
    <w:basedOn w:val="Fuentedeprrafopredeter"/>
    <w:rsid w:val="0064257A"/>
  </w:style>
  <w:style w:type="character" w:customStyle="1" w:styleId="NormalWebCar">
    <w:name w:val="Normal (Web) Car"/>
    <w:link w:val="NormalWeb"/>
    <w:uiPriority w:val="99"/>
    <w:locked/>
    <w:rsid w:val="00482D7E"/>
    <w:rPr>
      <w:rFonts w:ascii="Times New Roman" w:eastAsia="Times New Roman" w:hAnsi="Times New Roman" w:cs="Times New Roman"/>
      <w:sz w:val="24"/>
      <w:szCs w:val="24"/>
      <w:lang w:val="es-ES_tradnl" w:eastAsia="es-ES_tradnl"/>
    </w:rPr>
  </w:style>
  <w:style w:type="table" w:styleId="Tablanormal1">
    <w:name w:val="Plain Table 1"/>
    <w:basedOn w:val="Tablanormal"/>
    <w:uiPriority w:val="41"/>
    <w:rsid w:val="00482D7E"/>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7">
    <w:name w:val="s7"/>
    <w:basedOn w:val="Fuentedeprrafopredeter"/>
    <w:rsid w:val="00482D7E"/>
  </w:style>
  <w:style w:type="table" w:customStyle="1" w:styleId="37">
    <w:name w:val="37"/>
    <w:basedOn w:val="Tablanormal"/>
    <w:rsid w:val="00482D7E"/>
    <w:pPr>
      <w:spacing w:after="200" w:line="276" w:lineRule="auto"/>
    </w:pPr>
    <w:rPr>
      <w:rFonts w:ascii="Calibri" w:eastAsia="Calibri" w:hAnsi="Calibri" w:cs="Calibri"/>
      <w:lang w:eastAsia="es-CO"/>
    </w:rPr>
    <w:tblPr>
      <w:tblStyleRowBandSize w:val="1"/>
      <w:tblStyleColBandSize w:val="1"/>
      <w:tblInd w:w="0" w:type="nil"/>
      <w:tblCellMar>
        <w:left w:w="70" w:type="dxa"/>
        <w:right w:w="70" w:type="dxa"/>
      </w:tblCellMar>
    </w:tblPr>
  </w:style>
  <w:style w:type="character" w:customStyle="1" w:styleId="vortaltagspan">
    <w:name w:val="vortaltagspan"/>
    <w:basedOn w:val="Fuentedeprrafopredeter"/>
    <w:rsid w:val="00482D7E"/>
  </w:style>
  <w:style w:type="paragraph" w:customStyle="1" w:styleId="paragraph">
    <w:name w:val="paragraph"/>
    <w:basedOn w:val="Normal"/>
    <w:rsid w:val="00482D7E"/>
    <w:pPr>
      <w:spacing w:before="100" w:beforeAutospacing="1" w:after="100" w:afterAutospacing="1" w:line="240" w:lineRule="auto"/>
      <w:jc w:val="both"/>
    </w:pPr>
    <w:rPr>
      <w:rFonts w:ascii="Times New Roman" w:eastAsia="Times New Roman" w:hAnsi="Times New Roman" w:cs="Times New Roman"/>
      <w:sz w:val="20"/>
      <w:szCs w:val="24"/>
      <w:lang w:val="es-CO" w:eastAsia="es-CO"/>
    </w:rPr>
  </w:style>
  <w:style w:type="character" w:customStyle="1" w:styleId="normaltextrun">
    <w:name w:val="normaltextrun"/>
    <w:basedOn w:val="Fuentedeprrafopredeter"/>
    <w:rsid w:val="00482D7E"/>
  </w:style>
  <w:style w:type="character" w:customStyle="1" w:styleId="eop">
    <w:name w:val="eop"/>
    <w:basedOn w:val="Fuentedeprrafopredeter"/>
    <w:rsid w:val="00482D7E"/>
  </w:style>
  <w:style w:type="character" w:customStyle="1" w:styleId="contextualspellingandgrammarerror">
    <w:name w:val="contextualspellingandgrammarerror"/>
    <w:basedOn w:val="Fuentedeprrafopredeter"/>
    <w:rsid w:val="00482D7E"/>
  </w:style>
  <w:style w:type="table" w:customStyle="1" w:styleId="Cuadrculadetablaclara11">
    <w:name w:val="Cuadrícula de tabla clara11"/>
    <w:basedOn w:val="Tablanormal"/>
    <w:next w:val="Tablaconcuadrculaclara"/>
    <w:uiPriority w:val="99"/>
    <w:rsid w:val="00482D7E"/>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Mencionar">
    <w:name w:val="Mention"/>
    <w:basedOn w:val="Fuentedeprrafopredeter"/>
    <w:uiPriority w:val="99"/>
    <w:unhideWhenUsed/>
    <w:rsid w:val="00482D7E"/>
    <w:rPr>
      <w:color w:val="2B579A"/>
      <w:shd w:val="clear" w:color="auto" w:fill="E1DFDD"/>
    </w:rPr>
  </w:style>
  <w:style w:type="character" w:customStyle="1" w:styleId="ui-provider">
    <w:name w:val="ui-provider"/>
    <w:basedOn w:val="Fuentedeprrafopredeter"/>
    <w:rsid w:val="00482D7E"/>
  </w:style>
  <w:style w:type="paragraph" w:customStyle="1" w:styleId="font6">
    <w:name w:val="font6"/>
    <w:basedOn w:val="Normal"/>
    <w:rsid w:val="00482D7E"/>
    <w:pPr>
      <w:spacing w:before="100" w:beforeAutospacing="1" w:after="100" w:afterAutospacing="1" w:line="240" w:lineRule="auto"/>
    </w:pPr>
    <w:rPr>
      <w:rFonts w:ascii="Cambria Math" w:eastAsia="Times New Roman" w:hAnsi="Cambria Math" w:cs="Times New Roman"/>
      <w:color w:val="000000"/>
      <w:sz w:val="24"/>
      <w:szCs w:val="24"/>
      <w:lang w:val="es-CO" w:eastAsia="es-MX"/>
    </w:rPr>
  </w:style>
  <w:style w:type="paragraph" w:customStyle="1" w:styleId="font7">
    <w:name w:val="font7"/>
    <w:basedOn w:val="Normal"/>
    <w:rsid w:val="00482D7E"/>
    <w:pPr>
      <w:spacing w:before="100" w:beforeAutospacing="1" w:after="100" w:afterAutospacing="1" w:line="240" w:lineRule="auto"/>
    </w:pPr>
    <w:rPr>
      <w:rFonts w:ascii="Symbol" w:eastAsia="Times New Roman" w:hAnsi="Symbol" w:cs="Times New Roman"/>
      <w:color w:val="000000"/>
      <w:sz w:val="24"/>
      <w:szCs w:val="24"/>
      <w:lang w:val="es-CO" w:eastAsia="es-MX"/>
    </w:rPr>
  </w:style>
  <w:style w:type="paragraph" w:styleId="Textosinformato">
    <w:name w:val="Plain Text"/>
    <w:basedOn w:val="Normal"/>
    <w:link w:val="TextosinformatoCar"/>
    <w:unhideWhenUsed/>
    <w:rsid w:val="007A42AE"/>
    <w:pPr>
      <w:spacing w:line="240" w:lineRule="auto"/>
    </w:pPr>
    <w:rPr>
      <w:rFonts w:ascii="Courier New" w:eastAsia="Times New Roman" w:hAnsi="Courier New" w:cs="Times New Roman"/>
      <w:sz w:val="20"/>
      <w:szCs w:val="20"/>
      <w:lang w:val="es-ES" w:eastAsia="es-ES"/>
    </w:rPr>
  </w:style>
  <w:style w:type="character" w:customStyle="1" w:styleId="TextosinformatoCar">
    <w:name w:val="Texto sin formato Car"/>
    <w:basedOn w:val="Fuentedeprrafopredeter"/>
    <w:link w:val="Textosinformato"/>
    <w:rsid w:val="007A42AE"/>
    <w:rPr>
      <w:rFonts w:ascii="Courier New" w:eastAsia="Times New Roman" w:hAnsi="Courier New" w:cs="Times New Roman"/>
      <w:sz w:val="20"/>
      <w:szCs w:val="20"/>
      <w:lang w:val="es-ES" w:eastAsia="es-ES"/>
    </w:rPr>
  </w:style>
  <w:style w:type="table" w:customStyle="1" w:styleId="Listaclara1">
    <w:name w:val="Lista clara1"/>
    <w:basedOn w:val="Tablanormal"/>
    <w:uiPriority w:val="61"/>
    <w:rsid w:val="007A42A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staclara11">
    <w:name w:val="Lista clara11"/>
    <w:basedOn w:val="Tablanormal"/>
    <w:next w:val="Listaclara"/>
    <w:uiPriority w:val="61"/>
    <w:rsid w:val="007A42AE"/>
    <w:pPr>
      <w:spacing w:after="0" w:line="240" w:lineRule="auto"/>
    </w:pPr>
    <w:rPr>
      <w:lang w:val="es-MX"/>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staclara">
    <w:name w:val="Light List"/>
    <w:basedOn w:val="Tablanormal"/>
    <w:uiPriority w:val="61"/>
    <w:rsid w:val="007A42AE"/>
    <w:pPr>
      <w:spacing w:after="0" w:line="240" w:lineRule="auto"/>
    </w:pPr>
    <w:rPr>
      <w:lang w:val="es-MX"/>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staclara2">
    <w:name w:val="Lista clara2"/>
    <w:basedOn w:val="Tablanormal"/>
    <w:next w:val="Listaclara"/>
    <w:uiPriority w:val="61"/>
    <w:rsid w:val="007A42AE"/>
    <w:pPr>
      <w:spacing w:after="0" w:line="240" w:lineRule="auto"/>
    </w:pPr>
    <w:rPr>
      <w:lang w:val="es-MX"/>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clara2">
    <w:name w:val="Tabla con cuadrícula clara2"/>
    <w:basedOn w:val="Tablanormal"/>
    <w:next w:val="Tablaconcuadrculaclara"/>
    <w:uiPriority w:val="40"/>
    <w:rsid w:val="007A42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odyText31">
    <w:name w:val="Body Text 31"/>
    <w:basedOn w:val="Normal"/>
    <w:rsid w:val="007A42AE"/>
    <w:pPr>
      <w:widowControl w:val="0"/>
      <w:overflowPunct w:val="0"/>
      <w:autoSpaceDE w:val="0"/>
      <w:autoSpaceDN w:val="0"/>
      <w:adjustRightInd w:val="0"/>
      <w:spacing w:line="240" w:lineRule="auto"/>
      <w:jc w:val="both"/>
      <w:textAlignment w:val="baseline"/>
    </w:pPr>
    <w:rPr>
      <w:rFonts w:ascii="Arial" w:eastAsia="Times New Roman" w:hAnsi="Arial" w:cs="Times New Roman"/>
      <w:sz w:val="20"/>
      <w:szCs w:val="20"/>
      <w:lang w:val="es-ES_tradnl" w:eastAsia="es-ES"/>
    </w:rPr>
  </w:style>
  <w:style w:type="table" w:customStyle="1" w:styleId="43">
    <w:name w:val="43"/>
    <w:basedOn w:val="TableNormal1"/>
    <w:rsid w:val="007A42AE"/>
    <w:pPr>
      <w:widowControl/>
      <w:autoSpaceDE/>
      <w:autoSpaceDN/>
      <w:spacing w:after="200" w:line="276" w:lineRule="auto"/>
    </w:pPr>
    <w:rPr>
      <w:rFonts w:ascii="Calibri" w:eastAsia="Calibri" w:hAnsi="Calibri" w:cs="Calibri"/>
      <w:lang w:val="es-CO" w:eastAsia="es-CO"/>
    </w:rPr>
    <w:tblPr>
      <w:tblStyleRowBandSize w:val="1"/>
      <w:tblStyleColBandSize w:val="1"/>
      <w:tblInd w:w="0" w:type="nil"/>
      <w:tblCellMar>
        <w:left w:w="115" w:type="dxa"/>
        <w:right w:w="115" w:type="dxa"/>
      </w:tblCellMar>
    </w:tblPr>
  </w:style>
  <w:style w:type="table" w:customStyle="1" w:styleId="42">
    <w:name w:val="42"/>
    <w:basedOn w:val="TableNormal1"/>
    <w:rsid w:val="007A42AE"/>
    <w:pPr>
      <w:widowControl/>
      <w:autoSpaceDE/>
      <w:autoSpaceDN/>
      <w:spacing w:after="200" w:line="276" w:lineRule="auto"/>
    </w:pPr>
    <w:rPr>
      <w:rFonts w:ascii="Calibri" w:eastAsia="Calibri" w:hAnsi="Calibri" w:cs="Calibri"/>
      <w:lang w:val="es-CO" w:eastAsia="es-CO"/>
    </w:rPr>
    <w:tblPr>
      <w:tblStyleRowBandSize w:val="1"/>
      <w:tblStyleColBandSize w:val="1"/>
      <w:tblInd w:w="0" w:type="nil"/>
      <w:tblCellMar>
        <w:left w:w="115" w:type="dxa"/>
        <w:right w:w="115" w:type="dxa"/>
      </w:tblCellMar>
    </w:tblPr>
  </w:style>
  <w:style w:type="table" w:customStyle="1" w:styleId="34">
    <w:name w:val="34"/>
    <w:basedOn w:val="TableNormal1"/>
    <w:rsid w:val="007A42AE"/>
    <w:pPr>
      <w:widowControl/>
      <w:autoSpaceDE/>
      <w:autoSpaceDN/>
    </w:pPr>
    <w:rPr>
      <w:rFonts w:ascii="Calibri" w:eastAsia="Calibri" w:hAnsi="Calibri" w:cs="Calibri"/>
      <w:lang w:val="es-CO" w:eastAsia="es-CO"/>
    </w:rPr>
    <w:tblPr>
      <w:tblStyleRowBandSize w:val="1"/>
      <w:tblStyleColBandSize w:val="1"/>
      <w:tblInd w:w="0" w:type="nil"/>
      <w:tblCellMar>
        <w:top w:w="10" w:type="dxa"/>
        <w:left w:w="68" w:type="dxa"/>
        <w:right w:w="23" w:type="dxa"/>
      </w:tblCellMar>
    </w:tblPr>
  </w:style>
  <w:style w:type="numbering" w:customStyle="1" w:styleId="Sinlista5">
    <w:name w:val="Sin lista5"/>
    <w:next w:val="Sinlista"/>
    <w:uiPriority w:val="99"/>
    <w:semiHidden/>
    <w:unhideWhenUsed/>
    <w:rsid w:val="00FC4DD7"/>
  </w:style>
  <w:style w:type="table" w:customStyle="1" w:styleId="Tablaconcuadrcula14">
    <w:name w:val="Tabla con cuadrícula14"/>
    <w:basedOn w:val="Tablanormal"/>
    <w:next w:val="Tablaconcuadrcula"/>
    <w:uiPriority w:val="59"/>
    <w:rsid w:val="00FC4D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
    <w:name w:val="Tabla con cuadrícula15"/>
    <w:basedOn w:val="Tablanormal"/>
    <w:next w:val="Tablaconcuadrcula"/>
    <w:uiPriority w:val="59"/>
    <w:rsid w:val="00FC4DD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FC4DD7"/>
    <w:rPr>
      <w:i/>
      <w:iCs/>
    </w:rPr>
  </w:style>
  <w:style w:type="table" w:customStyle="1" w:styleId="Tablaconcuadrcula62">
    <w:name w:val="Tabla con cuadrícula62"/>
    <w:basedOn w:val="Tablanormal"/>
    <w:next w:val="Tablaconcuadrcula"/>
    <w:uiPriority w:val="39"/>
    <w:rsid w:val="00FC4DD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
    <w:name w:val="371"/>
    <w:basedOn w:val="Tablanormal"/>
    <w:rsid w:val="00FC4DD7"/>
    <w:pPr>
      <w:spacing w:after="200" w:line="276" w:lineRule="auto"/>
    </w:pPr>
    <w:rPr>
      <w:rFonts w:ascii="Calibri" w:eastAsia="Calibri" w:hAnsi="Calibri" w:cs="Calibri"/>
    </w:rPr>
    <w:tblPr>
      <w:tblStyleRowBandSize w:val="1"/>
      <w:tblStyleColBandSize w:val="1"/>
      <w:tblInd w:w="0" w:type="nil"/>
      <w:tblCellMar>
        <w:left w:w="70" w:type="dxa"/>
        <w:right w:w="70" w:type="dxa"/>
      </w:tblCellMar>
    </w:tblPr>
  </w:style>
  <w:style w:type="table" w:customStyle="1" w:styleId="Tablaconcuadrcula151">
    <w:name w:val="Tabla con cuadrícula151"/>
    <w:basedOn w:val="Tablanormal"/>
    <w:next w:val="Tablaconcuadrcula"/>
    <w:uiPriority w:val="39"/>
    <w:rsid w:val="00FC4DD7"/>
    <w:pPr>
      <w:spacing w:after="0" w:line="240" w:lineRule="auto"/>
    </w:pPr>
    <w:rPr>
      <w:rFonts w:eastAsia="Times New Roman"/>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FC4DD7"/>
    <w:pPr>
      <w:spacing w:after="0" w:line="240" w:lineRule="auto"/>
    </w:pPr>
    <w:rPr>
      <w:rFonts w:eastAsiaTheme="minorEastAsia"/>
      <w:lang w:val="en-US"/>
    </w:rPr>
    <w:tblPr>
      <w:tblCellMar>
        <w:top w:w="0" w:type="dxa"/>
        <w:left w:w="0" w:type="dxa"/>
        <w:bottom w:w="0" w:type="dxa"/>
        <w:right w:w="0" w:type="dxa"/>
      </w:tblCellMar>
    </w:tblPr>
  </w:style>
  <w:style w:type="table" w:customStyle="1" w:styleId="Tablaconcuadrcula16">
    <w:name w:val="Tabla con cuadrícula16"/>
    <w:basedOn w:val="Tablanormal"/>
    <w:next w:val="Tablaconcuadrcula"/>
    <w:uiPriority w:val="39"/>
    <w:rsid w:val="00550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
    <w:name w:val="List"/>
    <w:basedOn w:val="Normal"/>
    <w:uiPriority w:val="99"/>
    <w:unhideWhenUsed/>
    <w:rsid w:val="00282871"/>
    <w:pPr>
      <w:spacing w:after="200" w:line="276" w:lineRule="auto"/>
      <w:ind w:left="283" w:hanging="283"/>
      <w:contextualSpacing/>
    </w:pPr>
    <w:rPr>
      <w:rFonts w:ascii="Cambria" w:eastAsia="Times New Roman" w:hAnsi="Cambria" w:cs="Times New Roman"/>
      <w:lang w:val="es-ES" w:eastAsia="es-ES"/>
    </w:rPr>
  </w:style>
  <w:style w:type="paragraph" w:styleId="Lista2">
    <w:name w:val="List 2"/>
    <w:basedOn w:val="Normal"/>
    <w:uiPriority w:val="99"/>
    <w:unhideWhenUsed/>
    <w:rsid w:val="00282871"/>
    <w:pPr>
      <w:spacing w:after="200" w:line="276" w:lineRule="auto"/>
      <w:ind w:left="566" w:hanging="283"/>
      <w:contextualSpacing/>
    </w:pPr>
    <w:rPr>
      <w:rFonts w:ascii="Cambria" w:eastAsia="Times New Roman" w:hAnsi="Cambria" w:cs="Times New Roman"/>
      <w:lang w:val="es-ES" w:eastAsia="es-ES"/>
    </w:rPr>
  </w:style>
  <w:style w:type="paragraph" w:styleId="Saludo">
    <w:name w:val="Salutation"/>
    <w:basedOn w:val="Normal"/>
    <w:next w:val="Normal"/>
    <w:link w:val="SaludoCar"/>
    <w:uiPriority w:val="99"/>
    <w:unhideWhenUsed/>
    <w:rsid w:val="00282871"/>
    <w:pPr>
      <w:spacing w:after="200" w:line="276" w:lineRule="auto"/>
    </w:pPr>
    <w:rPr>
      <w:rFonts w:ascii="Cambria" w:eastAsia="Times New Roman" w:hAnsi="Cambria" w:cs="Times New Roman"/>
      <w:lang w:val="es-ES" w:eastAsia="es-ES"/>
    </w:rPr>
  </w:style>
  <w:style w:type="character" w:customStyle="1" w:styleId="SaludoCar">
    <w:name w:val="Saludo Car"/>
    <w:basedOn w:val="Fuentedeprrafopredeter"/>
    <w:link w:val="Saludo"/>
    <w:uiPriority w:val="99"/>
    <w:rsid w:val="00282871"/>
    <w:rPr>
      <w:rFonts w:ascii="Cambria" w:eastAsia="Times New Roman" w:hAnsi="Cambria" w:cs="Times New Roman"/>
      <w:lang w:val="es-ES" w:eastAsia="es-ES"/>
    </w:rPr>
  </w:style>
  <w:style w:type="paragraph" w:styleId="Continuarlista">
    <w:name w:val="List Continue"/>
    <w:basedOn w:val="Normal"/>
    <w:uiPriority w:val="99"/>
    <w:unhideWhenUsed/>
    <w:rsid w:val="00282871"/>
    <w:pPr>
      <w:spacing w:after="120" w:line="276" w:lineRule="auto"/>
      <w:ind w:left="283"/>
      <w:contextualSpacing/>
    </w:pPr>
    <w:rPr>
      <w:rFonts w:ascii="Cambria" w:eastAsia="Times New Roman" w:hAnsi="Cambria" w:cs="Times New Roman"/>
      <w:lang w:val="es-ES" w:eastAsia="es-ES"/>
    </w:rPr>
  </w:style>
  <w:style w:type="paragraph" w:customStyle="1" w:styleId="western">
    <w:name w:val="western"/>
    <w:basedOn w:val="Normal"/>
    <w:rsid w:val="00282871"/>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Sinespaciado1">
    <w:name w:val="Sin espaciado1"/>
    <w:link w:val="NoSpacingChar"/>
    <w:qFormat/>
    <w:rsid w:val="00282871"/>
    <w:pPr>
      <w:spacing w:after="0" w:line="240" w:lineRule="auto"/>
    </w:pPr>
    <w:rPr>
      <w:rFonts w:ascii="Times New Roman" w:eastAsia="Calibri" w:hAnsi="Times New Roman" w:cs="Times New Roman"/>
      <w:sz w:val="24"/>
      <w:szCs w:val="24"/>
      <w:lang w:val="es-ES" w:eastAsia="es-ES"/>
    </w:rPr>
  </w:style>
  <w:style w:type="paragraph" w:customStyle="1" w:styleId="MINUTAS">
    <w:name w:val="MINUTAS"/>
    <w:rsid w:val="00282871"/>
    <w:pPr>
      <w:spacing w:before="170" w:after="0" w:line="240" w:lineRule="auto"/>
      <w:ind w:left="170" w:right="170"/>
      <w:jc w:val="both"/>
    </w:pPr>
    <w:rPr>
      <w:rFonts w:ascii="Helvetica" w:eastAsia="Times New Roman" w:hAnsi="Helvetica" w:cs="Helvetica"/>
      <w:sz w:val="20"/>
      <w:szCs w:val="20"/>
      <w:lang w:val="en-US" w:eastAsia="es-ES"/>
    </w:rPr>
  </w:style>
  <w:style w:type="character" w:styleId="Nmerodepgina">
    <w:name w:val="page number"/>
    <w:rsid w:val="00282871"/>
  </w:style>
  <w:style w:type="paragraph" w:customStyle="1" w:styleId="Listavistosa-nfasis11">
    <w:name w:val="Lista vistosa - Énfasis 11"/>
    <w:basedOn w:val="Normal"/>
    <w:uiPriority w:val="34"/>
    <w:qFormat/>
    <w:rsid w:val="00282871"/>
    <w:pPr>
      <w:spacing w:line="240" w:lineRule="auto"/>
      <w:ind w:left="708"/>
    </w:pPr>
    <w:rPr>
      <w:rFonts w:ascii="Times New Roman" w:eastAsia="Times New Roman" w:hAnsi="Times New Roman" w:cs="Times New Roman"/>
      <w:sz w:val="24"/>
      <w:szCs w:val="24"/>
      <w:lang w:val="es-ES" w:eastAsia="es-ES"/>
    </w:rPr>
  </w:style>
  <w:style w:type="paragraph" w:customStyle="1" w:styleId="ecxmsonormal">
    <w:name w:val="ecxmsonormal"/>
    <w:basedOn w:val="Normal"/>
    <w:rsid w:val="00282871"/>
    <w:pPr>
      <w:spacing w:after="324" w:line="240" w:lineRule="auto"/>
    </w:pPr>
    <w:rPr>
      <w:rFonts w:ascii="Times New Roman" w:eastAsia="Times New Roman" w:hAnsi="Times New Roman" w:cs="Times New Roman"/>
      <w:sz w:val="24"/>
      <w:szCs w:val="24"/>
      <w:lang w:val="es-CO" w:eastAsia="es-CO"/>
    </w:rPr>
  </w:style>
  <w:style w:type="paragraph" w:customStyle="1" w:styleId="CM8">
    <w:name w:val="CM8"/>
    <w:basedOn w:val="Default"/>
    <w:next w:val="Default"/>
    <w:rsid w:val="00282871"/>
    <w:pPr>
      <w:widowControl w:val="0"/>
      <w:spacing w:after="273"/>
    </w:pPr>
    <w:rPr>
      <w:rFonts w:eastAsia="Times New Roman"/>
      <w:color w:val="auto"/>
      <w:lang w:val="es-ES" w:eastAsia="es-ES"/>
    </w:rPr>
  </w:style>
  <w:style w:type="paragraph" w:customStyle="1" w:styleId="m6542973688615886677gmail-msonormal">
    <w:name w:val="m_6542973688615886677gmail-msonormal"/>
    <w:basedOn w:val="Normal"/>
    <w:rsid w:val="0028287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m7591665345843892346gmail-msonormal">
    <w:name w:val="m_7591665345843892346gmail-msonormal"/>
    <w:basedOn w:val="Normal"/>
    <w:rsid w:val="0028287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PuestoCar">
    <w:name w:val="Puesto Car"/>
    <w:rsid w:val="00282871"/>
    <w:rPr>
      <w:rFonts w:ascii="Arial" w:eastAsia="Times New Roman" w:hAnsi="Arial"/>
      <w:b/>
      <w:kern w:val="28"/>
      <w:sz w:val="32"/>
      <w:lang w:eastAsia="es-ES"/>
    </w:rPr>
  </w:style>
  <w:style w:type="character" w:customStyle="1" w:styleId="letra8pt">
    <w:name w:val="letra8pt"/>
    <w:rsid w:val="00282871"/>
  </w:style>
  <w:style w:type="paragraph" w:styleId="Textoindependiente2">
    <w:name w:val="Body Text 2"/>
    <w:basedOn w:val="Normal"/>
    <w:link w:val="Textoindependiente2Car"/>
    <w:uiPriority w:val="99"/>
    <w:rsid w:val="00282871"/>
    <w:pPr>
      <w:spacing w:line="240" w:lineRule="auto"/>
      <w:jc w:val="both"/>
    </w:pPr>
    <w:rPr>
      <w:rFonts w:ascii="Times New Roman" w:eastAsia="Times New Roman" w:hAnsi="Times New Roman" w:cs="Times New Roman"/>
      <w:sz w:val="24"/>
      <w:szCs w:val="24"/>
      <w:lang w:val="es-CO"/>
    </w:rPr>
  </w:style>
  <w:style w:type="character" w:customStyle="1" w:styleId="Textoindependiente2Car">
    <w:name w:val="Texto independiente 2 Car"/>
    <w:basedOn w:val="Fuentedeprrafopredeter"/>
    <w:link w:val="Textoindependiente2"/>
    <w:uiPriority w:val="99"/>
    <w:rsid w:val="00282871"/>
    <w:rPr>
      <w:rFonts w:ascii="Times New Roman" w:eastAsia="Times New Roman" w:hAnsi="Times New Roman" w:cs="Times New Roman"/>
      <w:sz w:val="24"/>
      <w:szCs w:val="24"/>
    </w:rPr>
  </w:style>
  <w:style w:type="paragraph" w:styleId="Textoindependiente3">
    <w:name w:val="Body Text 3"/>
    <w:basedOn w:val="Normal"/>
    <w:link w:val="Textoindependiente3Car"/>
    <w:rsid w:val="00282871"/>
    <w:pPr>
      <w:spacing w:line="240" w:lineRule="auto"/>
      <w:jc w:val="both"/>
    </w:pPr>
    <w:rPr>
      <w:rFonts w:ascii="Times New Roman" w:eastAsia="Times New Roman" w:hAnsi="Times New Roman" w:cs="Times New Roman"/>
      <w:sz w:val="28"/>
      <w:szCs w:val="24"/>
      <w:lang w:val="es-CO"/>
    </w:rPr>
  </w:style>
  <w:style w:type="character" w:customStyle="1" w:styleId="Textoindependiente3Car">
    <w:name w:val="Texto independiente 3 Car"/>
    <w:basedOn w:val="Fuentedeprrafopredeter"/>
    <w:link w:val="Textoindependiente3"/>
    <w:rsid w:val="00282871"/>
    <w:rPr>
      <w:rFonts w:ascii="Times New Roman" w:eastAsia="Times New Roman" w:hAnsi="Times New Roman" w:cs="Times New Roman"/>
      <w:sz w:val="28"/>
      <w:szCs w:val="24"/>
    </w:rPr>
  </w:style>
  <w:style w:type="paragraph" w:styleId="z-Principiodelformulario">
    <w:name w:val="HTML Top of Form"/>
    <w:basedOn w:val="Normal"/>
    <w:next w:val="Normal"/>
    <w:link w:val="z-PrincipiodelformularioCar"/>
    <w:hidden/>
    <w:uiPriority w:val="99"/>
    <w:semiHidden/>
    <w:unhideWhenUsed/>
    <w:rsid w:val="00282871"/>
    <w:pPr>
      <w:pBdr>
        <w:bottom w:val="single" w:sz="6" w:space="1" w:color="auto"/>
      </w:pBdr>
      <w:spacing w:line="240" w:lineRule="auto"/>
      <w:jc w:val="center"/>
    </w:pPr>
    <w:rPr>
      <w:rFonts w:ascii="Arial" w:eastAsia="Times New Roman" w:hAnsi="Arial" w:cs="Times New Roman"/>
      <w:vanish/>
      <w:sz w:val="16"/>
      <w:szCs w:val="16"/>
      <w:lang w:val="es-CO"/>
    </w:rPr>
  </w:style>
  <w:style w:type="character" w:customStyle="1" w:styleId="z-PrincipiodelformularioCar">
    <w:name w:val="z-Principio del formulario Car"/>
    <w:basedOn w:val="Fuentedeprrafopredeter"/>
    <w:link w:val="z-Principiodelformulario"/>
    <w:uiPriority w:val="99"/>
    <w:semiHidden/>
    <w:rsid w:val="00282871"/>
    <w:rPr>
      <w:rFonts w:ascii="Arial" w:eastAsia="Times New Roman" w:hAnsi="Arial" w:cs="Times New Roman"/>
      <w:vanish/>
      <w:sz w:val="16"/>
      <w:szCs w:val="16"/>
    </w:rPr>
  </w:style>
  <w:style w:type="character" w:customStyle="1" w:styleId="texcontenido">
    <w:name w:val="texcontenido"/>
    <w:rsid w:val="00282871"/>
  </w:style>
  <w:style w:type="paragraph" w:styleId="z-Finaldelformulario">
    <w:name w:val="HTML Bottom of Form"/>
    <w:basedOn w:val="Normal"/>
    <w:next w:val="Normal"/>
    <w:link w:val="z-FinaldelformularioCar"/>
    <w:hidden/>
    <w:uiPriority w:val="99"/>
    <w:semiHidden/>
    <w:unhideWhenUsed/>
    <w:rsid w:val="00282871"/>
    <w:pPr>
      <w:pBdr>
        <w:top w:val="single" w:sz="6" w:space="1" w:color="auto"/>
      </w:pBdr>
      <w:spacing w:line="240" w:lineRule="auto"/>
      <w:jc w:val="center"/>
    </w:pPr>
    <w:rPr>
      <w:rFonts w:ascii="Arial" w:eastAsia="Times New Roman" w:hAnsi="Arial" w:cs="Times New Roman"/>
      <w:vanish/>
      <w:sz w:val="16"/>
      <w:szCs w:val="16"/>
      <w:lang w:val="es-CO"/>
    </w:rPr>
  </w:style>
  <w:style w:type="character" w:customStyle="1" w:styleId="z-FinaldelformularioCar">
    <w:name w:val="z-Final del formulario Car"/>
    <w:basedOn w:val="Fuentedeprrafopredeter"/>
    <w:link w:val="z-Finaldelformulario"/>
    <w:uiPriority w:val="99"/>
    <w:semiHidden/>
    <w:rsid w:val="00282871"/>
    <w:rPr>
      <w:rFonts w:ascii="Arial" w:eastAsia="Times New Roman" w:hAnsi="Arial" w:cs="Times New Roman"/>
      <w:vanish/>
      <w:sz w:val="16"/>
      <w:szCs w:val="16"/>
    </w:rPr>
  </w:style>
  <w:style w:type="character" w:customStyle="1" w:styleId="subtitulosadmin">
    <w:name w:val="subtitulosadmin"/>
    <w:rsid w:val="00282871"/>
  </w:style>
  <w:style w:type="character" w:customStyle="1" w:styleId="titsubcategoria">
    <w:name w:val="titsubcategoria"/>
    <w:rsid w:val="00282871"/>
  </w:style>
  <w:style w:type="character" w:customStyle="1" w:styleId="texnorm1">
    <w:name w:val="texnorm1"/>
    <w:rsid w:val="00282871"/>
    <w:rPr>
      <w:rFonts w:ascii="Verdana" w:hAnsi="Verdana" w:hint="default"/>
      <w:b w:val="0"/>
      <w:bCs w:val="0"/>
      <w:color w:val="000000"/>
      <w:sz w:val="21"/>
      <w:szCs w:val="21"/>
    </w:rPr>
  </w:style>
  <w:style w:type="character" w:customStyle="1" w:styleId="leidos">
    <w:name w:val="leidos"/>
    <w:rsid w:val="00282871"/>
  </w:style>
  <w:style w:type="paragraph" w:customStyle="1" w:styleId="Normal1">
    <w:name w:val="Normal1"/>
    <w:rsid w:val="00282871"/>
    <w:pPr>
      <w:suppressAutoHyphens/>
      <w:spacing w:after="0" w:line="240" w:lineRule="auto"/>
    </w:pPr>
    <w:rPr>
      <w:rFonts w:ascii="Arial" w:eastAsia="Times New Roman" w:hAnsi="Arial" w:cs="Arial"/>
      <w:color w:val="000000"/>
      <w:kern w:val="1"/>
      <w:sz w:val="24"/>
      <w:szCs w:val="24"/>
      <w:lang w:eastAsia="zh-CN"/>
    </w:rPr>
  </w:style>
  <w:style w:type="paragraph" w:customStyle="1" w:styleId="CM3">
    <w:name w:val="CM3"/>
    <w:basedOn w:val="Normal"/>
    <w:next w:val="Normal"/>
    <w:uiPriority w:val="99"/>
    <w:rsid w:val="00282871"/>
    <w:pPr>
      <w:autoSpaceDE w:val="0"/>
      <w:autoSpaceDN w:val="0"/>
      <w:adjustRightInd w:val="0"/>
      <w:spacing w:line="276" w:lineRule="atLeast"/>
    </w:pPr>
    <w:rPr>
      <w:rFonts w:ascii="Arial" w:eastAsia="Calibri" w:hAnsi="Arial" w:cs="Arial"/>
      <w:sz w:val="24"/>
      <w:szCs w:val="24"/>
      <w:lang w:val="es-ES" w:eastAsia="es-ES"/>
    </w:rPr>
  </w:style>
  <w:style w:type="paragraph" w:customStyle="1" w:styleId="CM10">
    <w:name w:val="CM10"/>
    <w:basedOn w:val="Normal"/>
    <w:next w:val="Normal"/>
    <w:uiPriority w:val="99"/>
    <w:rsid w:val="00282871"/>
    <w:pPr>
      <w:autoSpaceDE w:val="0"/>
      <w:autoSpaceDN w:val="0"/>
      <w:adjustRightInd w:val="0"/>
      <w:spacing w:line="240" w:lineRule="auto"/>
    </w:pPr>
    <w:rPr>
      <w:rFonts w:ascii="Arial" w:eastAsia="Calibri" w:hAnsi="Arial" w:cs="Arial"/>
      <w:sz w:val="24"/>
      <w:szCs w:val="24"/>
      <w:lang w:val="es-ES" w:eastAsia="es-ES"/>
    </w:rPr>
  </w:style>
  <w:style w:type="paragraph" w:styleId="Descripcin">
    <w:name w:val="caption"/>
    <w:basedOn w:val="Normal"/>
    <w:next w:val="Normal"/>
    <w:unhideWhenUsed/>
    <w:qFormat/>
    <w:rsid w:val="00282871"/>
    <w:pPr>
      <w:spacing w:after="200" w:line="276" w:lineRule="auto"/>
    </w:pPr>
    <w:rPr>
      <w:rFonts w:ascii="Calibri" w:eastAsia="Calibri" w:hAnsi="Calibri" w:cs="Times New Roman"/>
      <w:b/>
      <w:bCs/>
      <w:sz w:val="20"/>
      <w:szCs w:val="20"/>
      <w:lang w:val="es-CO"/>
    </w:rPr>
  </w:style>
  <w:style w:type="character" w:customStyle="1" w:styleId="EquationCaption">
    <w:name w:val="_Equation Caption"/>
    <w:basedOn w:val="Fuentedeprrafopredeter"/>
    <w:rsid w:val="00282871"/>
  </w:style>
  <w:style w:type="paragraph" w:customStyle="1" w:styleId="BodyText21">
    <w:name w:val="Body Text 21"/>
    <w:basedOn w:val="Normal"/>
    <w:rsid w:val="00282871"/>
    <w:pPr>
      <w:widowControl w:val="0"/>
      <w:spacing w:line="240" w:lineRule="auto"/>
      <w:jc w:val="both"/>
    </w:pPr>
    <w:rPr>
      <w:rFonts w:ascii="Times New Roman" w:eastAsia="Times New Roman" w:hAnsi="Times New Roman" w:cs="Times New Roman"/>
      <w:sz w:val="24"/>
      <w:szCs w:val="20"/>
      <w:lang w:val="es-CO" w:eastAsia="es-ES"/>
    </w:rPr>
  </w:style>
  <w:style w:type="paragraph" w:customStyle="1" w:styleId="BodyText25">
    <w:name w:val="Body Text 25"/>
    <w:basedOn w:val="Normal"/>
    <w:rsid w:val="00282871"/>
    <w:pPr>
      <w:spacing w:line="240" w:lineRule="auto"/>
    </w:pPr>
    <w:rPr>
      <w:rFonts w:ascii="Arial" w:eastAsia="Times New Roman" w:hAnsi="Arial" w:cs="Times New Roman"/>
      <w:sz w:val="26"/>
      <w:szCs w:val="20"/>
      <w:lang w:val="es-ES" w:eastAsia="es-ES"/>
    </w:rPr>
  </w:style>
  <w:style w:type="paragraph" w:customStyle="1" w:styleId="BodyText34">
    <w:name w:val="Body Text 34"/>
    <w:basedOn w:val="Normal"/>
    <w:rsid w:val="00282871"/>
    <w:pPr>
      <w:pBdr>
        <w:top w:val="double" w:sz="6" w:space="1" w:color="auto"/>
        <w:left w:val="double" w:sz="6" w:space="1" w:color="auto"/>
        <w:bottom w:val="double" w:sz="6" w:space="1" w:color="auto"/>
        <w:right w:val="double" w:sz="6" w:space="1" w:color="auto"/>
      </w:pBdr>
      <w:spacing w:line="240" w:lineRule="auto"/>
      <w:jc w:val="both"/>
    </w:pPr>
    <w:rPr>
      <w:rFonts w:ascii="Verdana" w:eastAsia="Times New Roman" w:hAnsi="Verdana" w:cs="Times New Roman"/>
      <w:sz w:val="16"/>
      <w:szCs w:val="20"/>
      <w:lang w:val="es-ES" w:eastAsia="es-ES"/>
    </w:rPr>
  </w:style>
  <w:style w:type="paragraph" w:customStyle="1" w:styleId="BodyText22">
    <w:name w:val="Body Text 22"/>
    <w:basedOn w:val="Normal"/>
    <w:rsid w:val="00282871"/>
    <w:pPr>
      <w:spacing w:line="240" w:lineRule="auto"/>
      <w:jc w:val="both"/>
    </w:pPr>
    <w:rPr>
      <w:rFonts w:ascii="Arial" w:eastAsia="Times New Roman" w:hAnsi="Arial" w:cs="Times New Roman"/>
      <w:sz w:val="24"/>
      <w:szCs w:val="20"/>
      <w:lang w:val="es-ES" w:eastAsia="es-ES"/>
    </w:rPr>
  </w:style>
  <w:style w:type="character" w:styleId="Referenciasutil">
    <w:name w:val="Subtle Reference"/>
    <w:uiPriority w:val="31"/>
    <w:qFormat/>
    <w:rsid w:val="00282871"/>
    <w:rPr>
      <w:smallCaps/>
      <w:color w:val="C0504D"/>
      <w:u w:val="single"/>
    </w:rPr>
  </w:style>
  <w:style w:type="paragraph" w:customStyle="1" w:styleId="Style7">
    <w:name w:val="Style7"/>
    <w:basedOn w:val="Normal"/>
    <w:uiPriority w:val="99"/>
    <w:rsid w:val="00282871"/>
    <w:pPr>
      <w:widowControl w:val="0"/>
      <w:autoSpaceDE w:val="0"/>
      <w:autoSpaceDN w:val="0"/>
      <w:adjustRightInd w:val="0"/>
      <w:spacing w:line="254" w:lineRule="exact"/>
      <w:jc w:val="both"/>
    </w:pPr>
    <w:rPr>
      <w:rFonts w:ascii="Arial" w:eastAsia="MS Mincho" w:hAnsi="Arial" w:cs="Arial"/>
      <w:sz w:val="24"/>
      <w:szCs w:val="24"/>
      <w:lang w:val="es-ES" w:eastAsia="es-ES"/>
    </w:rPr>
  </w:style>
  <w:style w:type="character" w:customStyle="1" w:styleId="FontStyle30">
    <w:name w:val="Font Style30"/>
    <w:uiPriority w:val="99"/>
    <w:rsid w:val="00282871"/>
    <w:rPr>
      <w:rFonts w:ascii="Arial" w:hAnsi="Arial" w:cs="Arial"/>
      <w:sz w:val="20"/>
      <w:szCs w:val="20"/>
    </w:rPr>
  </w:style>
  <w:style w:type="character" w:customStyle="1" w:styleId="st">
    <w:name w:val="st"/>
    <w:rsid w:val="00282871"/>
  </w:style>
  <w:style w:type="paragraph" w:customStyle="1" w:styleId="Standard">
    <w:name w:val="Standard"/>
    <w:rsid w:val="00282871"/>
    <w:pPr>
      <w:suppressAutoHyphens/>
      <w:autoSpaceDN w:val="0"/>
      <w:spacing w:after="0" w:line="240" w:lineRule="auto"/>
      <w:textAlignment w:val="baseline"/>
    </w:pPr>
    <w:rPr>
      <w:rFonts w:ascii="Times New Roman" w:eastAsia="Batang" w:hAnsi="Times New Roman" w:cs="Times New Roman"/>
      <w:kern w:val="3"/>
      <w:sz w:val="24"/>
      <w:szCs w:val="24"/>
      <w:lang w:eastAsia="es-ES"/>
    </w:rPr>
  </w:style>
  <w:style w:type="character" w:customStyle="1" w:styleId="a">
    <w:name w:val="a"/>
    <w:rsid w:val="00282871"/>
  </w:style>
  <w:style w:type="paragraph" w:customStyle="1" w:styleId="Cuadrculamedia21">
    <w:name w:val="Cuadrícula media 21"/>
    <w:link w:val="Cuadrculamedia2Car"/>
    <w:qFormat/>
    <w:rsid w:val="00282871"/>
    <w:pPr>
      <w:widowControl w:val="0"/>
      <w:autoSpaceDE w:val="0"/>
      <w:autoSpaceDN w:val="0"/>
      <w:adjustRightInd w:val="0"/>
      <w:spacing w:after="0" w:line="240" w:lineRule="auto"/>
    </w:pPr>
    <w:rPr>
      <w:rFonts w:ascii="Times New Roman" w:eastAsia="Times New Roman" w:hAnsi="Times New Roman" w:cs="Times New Roman"/>
      <w:sz w:val="24"/>
      <w:szCs w:val="24"/>
      <w:lang w:eastAsia="es-CO"/>
    </w:rPr>
  </w:style>
  <w:style w:type="character" w:customStyle="1" w:styleId="Cuadrculamedia2Car">
    <w:name w:val="Cuadrícula media 2 Car"/>
    <w:link w:val="Cuadrculamedia21"/>
    <w:locked/>
    <w:rsid w:val="00282871"/>
    <w:rPr>
      <w:rFonts w:ascii="Times New Roman" w:eastAsia="Times New Roman" w:hAnsi="Times New Roman" w:cs="Times New Roman"/>
      <w:sz w:val="24"/>
      <w:szCs w:val="24"/>
      <w:lang w:eastAsia="es-CO"/>
    </w:rPr>
  </w:style>
  <w:style w:type="character" w:customStyle="1" w:styleId="apple-style-span">
    <w:name w:val="apple-style-span"/>
    <w:rsid w:val="00282871"/>
  </w:style>
  <w:style w:type="character" w:customStyle="1" w:styleId="Listavistosa-nfasis1Car">
    <w:name w:val="Lista vistosa - Énfasis 1 Car"/>
    <w:link w:val="Listavistosa-nfasis1"/>
    <w:uiPriority w:val="34"/>
    <w:locked/>
    <w:rsid w:val="00282871"/>
    <w:rPr>
      <w:rFonts w:ascii="Times New Roman" w:eastAsia="Times New Roman" w:hAnsi="Times New Roman"/>
      <w:lang w:val="es-CO"/>
    </w:rPr>
  </w:style>
  <w:style w:type="table" w:styleId="Listavistosa-nfasis1">
    <w:name w:val="Colorful List Accent 1"/>
    <w:basedOn w:val="Tablanormal"/>
    <w:link w:val="Listavistosa-nfasis1Car"/>
    <w:uiPriority w:val="34"/>
    <w:rsid w:val="00282871"/>
    <w:pPr>
      <w:spacing w:after="0" w:line="240" w:lineRule="auto"/>
    </w:pPr>
    <w:rPr>
      <w:rFonts w:ascii="Times New Roman" w:eastAsia="Times New Roman" w:hAnsi="Times New Roman"/>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paragraph" w:customStyle="1" w:styleId="Ttulo10">
    <w:name w:val="Título1"/>
    <w:basedOn w:val="Normal"/>
    <w:next w:val="Normal"/>
    <w:uiPriority w:val="10"/>
    <w:qFormat/>
    <w:rsid w:val="00282871"/>
    <w:pPr>
      <w:spacing w:line="240" w:lineRule="auto"/>
      <w:contextualSpacing/>
      <w:jc w:val="center"/>
    </w:pPr>
    <w:rPr>
      <w:rFonts w:ascii="Arial" w:eastAsia="Times New Roman" w:hAnsi="Arial" w:cs="Times New Roman"/>
      <w:b/>
      <w:caps/>
      <w:spacing w:val="-10"/>
      <w:kern w:val="28"/>
      <w:sz w:val="20"/>
      <w:szCs w:val="56"/>
      <w:lang w:val="es-CO"/>
    </w:rPr>
  </w:style>
  <w:style w:type="paragraph" w:customStyle="1" w:styleId="TDC21">
    <w:name w:val="TDC 21"/>
    <w:basedOn w:val="Normal"/>
    <w:next w:val="Normal"/>
    <w:autoRedefine/>
    <w:uiPriority w:val="39"/>
    <w:unhideWhenUsed/>
    <w:rsid w:val="00282871"/>
    <w:pPr>
      <w:spacing w:line="259" w:lineRule="auto"/>
      <w:ind w:left="200"/>
    </w:pPr>
    <w:rPr>
      <w:rFonts w:ascii="Calibri" w:eastAsia="Calibri" w:hAnsi="Calibri" w:cs="Calibri"/>
      <w:smallCaps/>
      <w:color w:val="000000"/>
      <w:sz w:val="20"/>
      <w:szCs w:val="20"/>
      <w:lang w:val="es-CO"/>
    </w:rPr>
  </w:style>
  <w:style w:type="paragraph" w:customStyle="1" w:styleId="TDC31">
    <w:name w:val="TDC 31"/>
    <w:basedOn w:val="Normal"/>
    <w:next w:val="Normal"/>
    <w:autoRedefine/>
    <w:uiPriority w:val="39"/>
    <w:unhideWhenUsed/>
    <w:rsid w:val="00282871"/>
    <w:pPr>
      <w:spacing w:line="259" w:lineRule="auto"/>
      <w:ind w:left="400"/>
    </w:pPr>
    <w:rPr>
      <w:rFonts w:ascii="Calibri" w:eastAsia="Calibri" w:hAnsi="Calibri" w:cs="Calibri"/>
      <w:i/>
      <w:iCs/>
      <w:color w:val="000000"/>
      <w:sz w:val="20"/>
      <w:szCs w:val="20"/>
      <w:lang w:val="es-CO"/>
    </w:rPr>
  </w:style>
  <w:style w:type="paragraph" w:customStyle="1" w:styleId="TDC41">
    <w:name w:val="TDC 41"/>
    <w:basedOn w:val="Normal"/>
    <w:next w:val="Normal"/>
    <w:autoRedefine/>
    <w:uiPriority w:val="39"/>
    <w:unhideWhenUsed/>
    <w:rsid w:val="00282871"/>
    <w:pPr>
      <w:spacing w:line="259" w:lineRule="auto"/>
      <w:ind w:left="600"/>
    </w:pPr>
    <w:rPr>
      <w:rFonts w:ascii="Calibri" w:eastAsia="Calibri" w:hAnsi="Calibri" w:cs="Calibri"/>
      <w:color w:val="000000"/>
      <w:sz w:val="18"/>
      <w:szCs w:val="18"/>
      <w:lang w:val="es-CO"/>
    </w:rPr>
  </w:style>
  <w:style w:type="paragraph" w:customStyle="1" w:styleId="TDC71">
    <w:name w:val="TDC 71"/>
    <w:basedOn w:val="Normal"/>
    <w:next w:val="Normal"/>
    <w:autoRedefine/>
    <w:uiPriority w:val="39"/>
    <w:unhideWhenUsed/>
    <w:rsid w:val="00282871"/>
    <w:pPr>
      <w:spacing w:line="259" w:lineRule="auto"/>
      <w:ind w:left="1200"/>
    </w:pPr>
    <w:rPr>
      <w:rFonts w:ascii="Calibri" w:eastAsia="Calibri" w:hAnsi="Calibri" w:cs="Calibri"/>
      <w:color w:val="000000"/>
      <w:sz w:val="18"/>
      <w:szCs w:val="18"/>
      <w:lang w:val="es-CO"/>
    </w:rPr>
  </w:style>
  <w:style w:type="paragraph" w:customStyle="1" w:styleId="TDC81">
    <w:name w:val="TDC 81"/>
    <w:basedOn w:val="Normal"/>
    <w:next w:val="Normal"/>
    <w:autoRedefine/>
    <w:uiPriority w:val="39"/>
    <w:unhideWhenUsed/>
    <w:rsid w:val="00282871"/>
    <w:pPr>
      <w:spacing w:line="259" w:lineRule="auto"/>
      <w:ind w:left="1400"/>
    </w:pPr>
    <w:rPr>
      <w:rFonts w:ascii="Calibri" w:eastAsia="Calibri" w:hAnsi="Calibri" w:cs="Calibri"/>
      <w:color w:val="000000"/>
      <w:sz w:val="18"/>
      <w:szCs w:val="18"/>
      <w:lang w:val="es-CO"/>
    </w:rPr>
  </w:style>
  <w:style w:type="paragraph" w:customStyle="1" w:styleId="TDC91">
    <w:name w:val="TDC 91"/>
    <w:basedOn w:val="Normal"/>
    <w:next w:val="Normal"/>
    <w:autoRedefine/>
    <w:uiPriority w:val="39"/>
    <w:unhideWhenUsed/>
    <w:rsid w:val="00282871"/>
    <w:pPr>
      <w:spacing w:line="259" w:lineRule="auto"/>
      <w:ind w:left="1600"/>
    </w:pPr>
    <w:rPr>
      <w:rFonts w:ascii="Calibri" w:eastAsia="Calibri" w:hAnsi="Calibri" w:cs="Calibri"/>
      <w:color w:val="000000"/>
      <w:sz w:val="18"/>
      <w:szCs w:val="18"/>
      <w:lang w:val="es-CO"/>
    </w:rPr>
  </w:style>
  <w:style w:type="numbering" w:customStyle="1" w:styleId="Listaactual1">
    <w:name w:val="Lista actual1"/>
    <w:uiPriority w:val="99"/>
    <w:rsid w:val="00282871"/>
    <w:pPr>
      <w:numPr>
        <w:numId w:val="15"/>
      </w:numPr>
    </w:pPr>
  </w:style>
  <w:style w:type="numbering" w:customStyle="1" w:styleId="Listaactual2">
    <w:name w:val="Lista actual2"/>
    <w:uiPriority w:val="99"/>
    <w:rsid w:val="00282871"/>
    <w:pPr>
      <w:numPr>
        <w:numId w:val="16"/>
      </w:numPr>
    </w:pPr>
  </w:style>
  <w:style w:type="numbering" w:customStyle="1" w:styleId="Listaactual3">
    <w:name w:val="Lista actual3"/>
    <w:uiPriority w:val="99"/>
    <w:rsid w:val="00282871"/>
    <w:pPr>
      <w:numPr>
        <w:numId w:val="17"/>
      </w:numPr>
    </w:pPr>
  </w:style>
  <w:style w:type="character" w:customStyle="1" w:styleId="TtuloCar1">
    <w:name w:val="Título Car1"/>
    <w:basedOn w:val="Fuentedeprrafopredeter"/>
    <w:rsid w:val="00282871"/>
    <w:rPr>
      <w:rFonts w:asciiTheme="majorHAnsi" w:eastAsiaTheme="majorEastAsia" w:hAnsiTheme="majorHAnsi" w:cstheme="majorBidi"/>
      <w:spacing w:val="-10"/>
      <w:kern w:val="28"/>
      <w:sz w:val="56"/>
      <w:szCs w:val="56"/>
      <w:lang w:eastAsia="es-ES"/>
    </w:rPr>
  </w:style>
  <w:style w:type="table" w:customStyle="1" w:styleId="Tablaconcuadrcula22">
    <w:name w:val="Tabla con cuadrícula22"/>
    <w:basedOn w:val="Tablanormal"/>
    <w:next w:val="Tablaconcuadrcula"/>
    <w:uiPriority w:val="59"/>
    <w:rsid w:val="00282871"/>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concolores-nfasis31">
    <w:name w:val="Tabla con cuadrícula 6 con colores - Énfasis 31"/>
    <w:basedOn w:val="Tablanormal"/>
    <w:uiPriority w:val="51"/>
    <w:rsid w:val="00282871"/>
    <w:pPr>
      <w:spacing w:after="0" w:line="240" w:lineRule="auto"/>
    </w:pPr>
    <w:rPr>
      <w:color w:val="7B7B7B" w:themeColor="accent3" w:themeShade="BF"/>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normal11">
    <w:name w:val="Tabla normal 11"/>
    <w:basedOn w:val="Tablanormal"/>
    <w:uiPriority w:val="41"/>
    <w:rsid w:val="00282871"/>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inespaciadoCar1">
    <w:name w:val="Sin espaciado Car1"/>
    <w:uiPriority w:val="1"/>
    <w:locked/>
    <w:rsid w:val="00282871"/>
    <w:rPr>
      <w:rFonts w:ascii="Times New Roman" w:eastAsia="Calibri" w:hAnsi="Times New Roman" w:cs="Times New Roman"/>
      <w:lang w:val="en-US" w:eastAsia="es-CO"/>
    </w:rPr>
  </w:style>
  <w:style w:type="table" w:customStyle="1" w:styleId="Tabladelista3-nfasis61">
    <w:name w:val="Tabla de lista 3 - Énfasis 61"/>
    <w:basedOn w:val="Tablanormal"/>
    <w:uiPriority w:val="48"/>
    <w:rsid w:val="0028287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blBorders>
    </w:tblPr>
    <w:tcPr>
      <w:shd w:val="clear" w:color="auto" w:fill="FFFFFF" w:themeFill="background1"/>
    </w:tc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Cuerpodeltexto">
    <w:name w:val="Cuerpo del texto_"/>
    <w:link w:val="Cuerpodeltexto0"/>
    <w:rsid w:val="00282871"/>
    <w:rPr>
      <w:rFonts w:cs="Calibri"/>
      <w:shd w:val="clear" w:color="auto" w:fill="FFFFFF"/>
    </w:rPr>
  </w:style>
  <w:style w:type="paragraph" w:customStyle="1" w:styleId="Cuerpodeltexto0">
    <w:name w:val="Cuerpo del texto"/>
    <w:basedOn w:val="Normal"/>
    <w:link w:val="Cuerpodeltexto"/>
    <w:rsid w:val="00282871"/>
    <w:pPr>
      <w:shd w:val="clear" w:color="auto" w:fill="FFFFFF"/>
      <w:spacing w:before="780" w:line="293" w:lineRule="exact"/>
      <w:ind w:hanging="360"/>
      <w:jc w:val="both"/>
    </w:pPr>
    <w:rPr>
      <w:rFonts w:cs="Calibri"/>
      <w:lang w:val="es-CO"/>
    </w:rPr>
  </w:style>
  <w:style w:type="table" w:customStyle="1" w:styleId="Tabladecuadrcula4-nfasis11">
    <w:name w:val="Tabla de cuadrícula 4 - Énfasis 11"/>
    <w:basedOn w:val="Tablanormal"/>
    <w:uiPriority w:val="49"/>
    <w:rsid w:val="0028287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xgmail-msonormal">
    <w:name w:val="x_gmail-msonormal"/>
    <w:basedOn w:val="Normal"/>
    <w:rsid w:val="00282871"/>
    <w:pPr>
      <w:spacing w:before="100" w:beforeAutospacing="1" w:after="100" w:afterAutospacing="1" w:line="240" w:lineRule="auto"/>
    </w:pPr>
    <w:rPr>
      <w:rFonts w:ascii="Times New Roman" w:eastAsia="Times New Roman" w:hAnsi="Times New Roman" w:cs="Times New Roman"/>
      <w:sz w:val="24"/>
      <w:szCs w:val="24"/>
      <w:lang w:val="es-CO" w:eastAsia="es-MX"/>
    </w:rPr>
  </w:style>
  <w:style w:type="table" w:customStyle="1" w:styleId="Cuadrculadetablaclara2">
    <w:name w:val="Cuadrícula de tabla clara2"/>
    <w:basedOn w:val="Tablanormal"/>
    <w:uiPriority w:val="40"/>
    <w:rsid w:val="002828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entrado">
    <w:name w:val="centrado"/>
    <w:basedOn w:val="Normal"/>
    <w:rsid w:val="00282871"/>
    <w:pPr>
      <w:spacing w:before="100" w:beforeAutospacing="1" w:after="100" w:afterAutospacing="1" w:line="240" w:lineRule="auto"/>
    </w:pPr>
    <w:rPr>
      <w:rFonts w:ascii="Times New Roman" w:eastAsia="Times New Roman" w:hAnsi="Times New Roman" w:cs="Times New Roman"/>
      <w:sz w:val="24"/>
      <w:szCs w:val="24"/>
      <w:lang w:val="es-CO" w:eastAsia="es-MX"/>
    </w:rPr>
  </w:style>
  <w:style w:type="character" w:customStyle="1" w:styleId="CommentTextChar">
    <w:name w:val="Comment Text Char"/>
    <w:basedOn w:val="Fuentedeprrafopredeter"/>
    <w:link w:val="CommentText1"/>
    <w:uiPriority w:val="99"/>
    <w:rsid w:val="00282871"/>
    <w:rPr>
      <w:rFonts w:ascii="Times New Roman" w:eastAsia="Times New Roman" w:hAnsi="Times New Roman" w:cs="Times New Roman"/>
      <w:sz w:val="20"/>
      <w:szCs w:val="20"/>
      <w:lang w:eastAsia="es-CO"/>
    </w:rPr>
  </w:style>
  <w:style w:type="character" w:customStyle="1" w:styleId="Cuerpodeltexto2">
    <w:name w:val="Cuerpo del texto (2)_"/>
    <w:link w:val="Cuerpodeltexto20"/>
    <w:rsid w:val="00282871"/>
    <w:rPr>
      <w:rFonts w:ascii="Arial" w:eastAsia="Arial" w:hAnsi="Arial" w:cs="Arial"/>
      <w:b/>
      <w:bCs/>
      <w:spacing w:val="10"/>
      <w:sz w:val="19"/>
      <w:szCs w:val="19"/>
      <w:shd w:val="clear" w:color="auto" w:fill="FFFFFF"/>
    </w:rPr>
  </w:style>
  <w:style w:type="paragraph" w:customStyle="1" w:styleId="Cuerpodeltexto20">
    <w:name w:val="Cuerpo del texto (2)"/>
    <w:basedOn w:val="Normal"/>
    <w:link w:val="Cuerpodeltexto2"/>
    <w:rsid w:val="00282871"/>
    <w:pPr>
      <w:shd w:val="clear" w:color="auto" w:fill="FFFFFF"/>
      <w:spacing w:before="540" w:after="900" w:line="0" w:lineRule="atLeast"/>
      <w:jc w:val="center"/>
    </w:pPr>
    <w:rPr>
      <w:rFonts w:ascii="Arial" w:eastAsia="Arial" w:hAnsi="Arial" w:cs="Arial"/>
      <w:b/>
      <w:bCs/>
      <w:spacing w:val="10"/>
      <w:sz w:val="19"/>
      <w:szCs w:val="19"/>
      <w:lang w:val="es-CO"/>
    </w:rPr>
  </w:style>
  <w:style w:type="character" w:customStyle="1" w:styleId="CuerpodeltextoNegrita">
    <w:name w:val="Cuerpo del texto + Negrita"/>
    <w:aliases w:val="Espaciado 0 pto,Cuerpo del texto (2) + Sin negrita,Cuerpo del texto + Calibri,10,5 pto,Leyenda de la tabla + Arial,7,Leyenda de la tabla + Candara,Sin negrita,Cuerpo del texto + 7,Cuerpo del texto (6) + Arial,5,6 pto"/>
    <w:rsid w:val="00282871"/>
    <w:rPr>
      <w:rFonts w:ascii="Arial" w:eastAsia="Arial" w:hAnsi="Arial" w:cs="Arial"/>
      <w:b/>
      <w:bCs/>
      <w:color w:val="000000"/>
      <w:spacing w:val="10"/>
      <w:w w:val="100"/>
      <w:position w:val="0"/>
      <w:sz w:val="19"/>
      <w:szCs w:val="19"/>
      <w:shd w:val="clear" w:color="auto" w:fill="FFFFFF"/>
      <w:lang w:val="es-ES"/>
    </w:rPr>
  </w:style>
  <w:style w:type="character" w:customStyle="1" w:styleId="Ttulo12">
    <w:name w:val="Título #1_"/>
    <w:link w:val="Ttulo13"/>
    <w:rsid w:val="00282871"/>
    <w:rPr>
      <w:rFonts w:ascii="Arial" w:eastAsia="Arial" w:hAnsi="Arial" w:cs="Arial"/>
      <w:b/>
      <w:bCs/>
      <w:spacing w:val="10"/>
      <w:sz w:val="19"/>
      <w:szCs w:val="19"/>
      <w:shd w:val="clear" w:color="auto" w:fill="FFFFFF"/>
    </w:rPr>
  </w:style>
  <w:style w:type="paragraph" w:customStyle="1" w:styleId="Ttulo13">
    <w:name w:val="Título #1"/>
    <w:basedOn w:val="Normal"/>
    <w:link w:val="Ttulo12"/>
    <w:rsid w:val="00282871"/>
    <w:pPr>
      <w:shd w:val="clear" w:color="auto" w:fill="FFFFFF"/>
      <w:spacing w:before="180" w:after="180" w:line="264" w:lineRule="exact"/>
      <w:jc w:val="center"/>
      <w:outlineLvl w:val="0"/>
    </w:pPr>
    <w:rPr>
      <w:rFonts w:ascii="Arial" w:eastAsia="Arial" w:hAnsi="Arial" w:cs="Arial"/>
      <w:b/>
      <w:bCs/>
      <w:spacing w:val="10"/>
      <w:sz w:val="19"/>
      <w:szCs w:val="19"/>
      <w:lang w:val="es-CO"/>
    </w:rPr>
  </w:style>
  <w:style w:type="character" w:customStyle="1" w:styleId="Cuerpodeltexto9pto">
    <w:name w:val="Cuerpo del texto + 9 pto"/>
    <w:aliases w:val="Negrita,Cursiva"/>
    <w:rsid w:val="00282871"/>
    <w:rPr>
      <w:rFonts w:ascii="Arial" w:eastAsia="Arial" w:hAnsi="Arial" w:cs="Arial"/>
      <w:b/>
      <w:bCs/>
      <w:i/>
      <w:iCs/>
      <w:smallCaps w:val="0"/>
      <w:strike w:val="0"/>
      <w:color w:val="000000"/>
      <w:spacing w:val="0"/>
      <w:w w:val="100"/>
      <w:position w:val="0"/>
      <w:sz w:val="18"/>
      <w:szCs w:val="18"/>
      <w:u w:val="none"/>
      <w:shd w:val="clear" w:color="auto" w:fill="FFFFFF"/>
      <w:lang w:val="es-ES"/>
    </w:rPr>
  </w:style>
  <w:style w:type="character" w:customStyle="1" w:styleId="Leyendadelatabla">
    <w:name w:val="Leyenda de la tabla_"/>
    <w:link w:val="Leyendadelatabla0"/>
    <w:rsid w:val="00282871"/>
    <w:rPr>
      <w:rFonts w:ascii="Arial" w:eastAsia="Arial" w:hAnsi="Arial" w:cs="Arial"/>
      <w:sz w:val="19"/>
      <w:szCs w:val="19"/>
      <w:shd w:val="clear" w:color="auto" w:fill="FFFFFF"/>
    </w:rPr>
  </w:style>
  <w:style w:type="paragraph" w:customStyle="1" w:styleId="Leyendadelatabla0">
    <w:name w:val="Leyenda de la tabla"/>
    <w:basedOn w:val="Normal"/>
    <w:link w:val="Leyendadelatabla"/>
    <w:rsid w:val="00282871"/>
    <w:pPr>
      <w:shd w:val="clear" w:color="auto" w:fill="FFFFFF"/>
      <w:spacing w:line="0" w:lineRule="atLeast"/>
    </w:pPr>
    <w:rPr>
      <w:rFonts w:ascii="Arial" w:eastAsia="Arial" w:hAnsi="Arial" w:cs="Arial"/>
      <w:sz w:val="19"/>
      <w:szCs w:val="19"/>
      <w:lang w:val="es-CO"/>
    </w:rPr>
  </w:style>
  <w:style w:type="character" w:customStyle="1" w:styleId="Cuerpodeltexto6">
    <w:name w:val="Cuerpo del texto (6)_"/>
    <w:rsid w:val="00282871"/>
    <w:rPr>
      <w:rFonts w:ascii="Garamond" w:eastAsia="Garamond" w:hAnsi="Garamond" w:cs="Garamond"/>
      <w:b w:val="0"/>
      <w:bCs w:val="0"/>
      <w:i w:val="0"/>
      <w:iCs w:val="0"/>
      <w:smallCaps w:val="0"/>
      <w:strike w:val="0"/>
      <w:spacing w:val="10"/>
      <w:sz w:val="17"/>
      <w:szCs w:val="17"/>
      <w:u w:val="none"/>
    </w:rPr>
  </w:style>
  <w:style w:type="character" w:customStyle="1" w:styleId="Cuerpodeltexto60">
    <w:name w:val="Cuerpo del texto (6)"/>
    <w:rsid w:val="00282871"/>
    <w:rPr>
      <w:rFonts w:ascii="Garamond" w:eastAsia="Garamond" w:hAnsi="Garamond" w:cs="Garamond"/>
      <w:b w:val="0"/>
      <w:bCs w:val="0"/>
      <w:i w:val="0"/>
      <w:iCs w:val="0"/>
      <w:smallCaps w:val="0"/>
      <w:strike w:val="0"/>
      <w:color w:val="000000"/>
      <w:spacing w:val="10"/>
      <w:w w:val="100"/>
      <w:position w:val="0"/>
      <w:sz w:val="17"/>
      <w:szCs w:val="17"/>
      <w:u w:val="single"/>
      <w:lang w:val="es-ES"/>
    </w:rPr>
  </w:style>
  <w:style w:type="character" w:customStyle="1" w:styleId="Cuerpodeltexto6Exact">
    <w:name w:val="Cuerpo del texto (6) Exact"/>
    <w:rsid w:val="00282871"/>
    <w:rPr>
      <w:rFonts w:ascii="Garamond" w:eastAsia="Garamond" w:hAnsi="Garamond" w:cs="Garamond"/>
      <w:b w:val="0"/>
      <w:bCs w:val="0"/>
      <w:i w:val="0"/>
      <w:iCs w:val="0"/>
      <w:smallCaps w:val="0"/>
      <w:strike w:val="0"/>
      <w:spacing w:val="13"/>
      <w:sz w:val="15"/>
      <w:szCs w:val="15"/>
      <w:u w:val="none"/>
    </w:rPr>
  </w:style>
  <w:style w:type="character" w:styleId="nfasissutil">
    <w:name w:val="Subtle Emphasis"/>
    <w:uiPriority w:val="19"/>
    <w:qFormat/>
    <w:rsid w:val="00282871"/>
    <w:rPr>
      <w:i/>
      <w:iCs/>
      <w:color w:val="808080"/>
    </w:rPr>
  </w:style>
  <w:style w:type="character" w:customStyle="1" w:styleId="TextocomentarioCar1">
    <w:name w:val="Texto comentario Car1"/>
    <w:basedOn w:val="Fuentedeprrafopredeter"/>
    <w:uiPriority w:val="99"/>
    <w:semiHidden/>
    <w:rsid w:val="00282871"/>
    <w:rPr>
      <w:sz w:val="20"/>
      <w:szCs w:val="20"/>
    </w:rPr>
  </w:style>
  <w:style w:type="character" w:customStyle="1" w:styleId="AsuntodelcomentarioCar1">
    <w:name w:val="Asunto del comentario Car1"/>
    <w:basedOn w:val="TextocomentarioCar1"/>
    <w:uiPriority w:val="99"/>
    <w:semiHidden/>
    <w:rsid w:val="00282871"/>
    <w:rPr>
      <w:b/>
      <w:bCs/>
      <w:sz w:val="20"/>
      <w:szCs w:val="20"/>
    </w:rPr>
  </w:style>
  <w:style w:type="paragraph" w:customStyle="1" w:styleId="Predeterminado">
    <w:name w:val="Predeterminado"/>
    <w:rsid w:val="00282871"/>
    <w:pPr>
      <w:widowControl w:val="0"/>
      <w:tabs>
        <w:tab w:val="left" w:pos="709"/>
      </w:tabs>
      <w:suppressAutoHyphens/>
      <w:spacing w:after="200" w:line="276" w:lineRule="auto"/>
    </w:pPr>
    <w:rPr>
      <w:rFonts w:ascii="Liberation Serif" w:eastAsia="Droid Sans" w:hAnsi="Liberation Serif" w:cs="FreeSans"/>
      <w:sz w:val="24"/>
      <w:szCs w:val="24"/>
      <w:lang w:eastAsia="zh-CN" w:bidi="hi-IN"/>
    </w:rPr>
  </w:style>
  <w:style w:type="paragraph" w:customStyle="1" w:styleId="ecxcitadestacada1">
    <w:name w:val="ecxcitadestacada1"/>
    <w:basedOn w:val="Normal"/>
    <w:rsid w:val="00282871"/>
    <w:pPr>
      <w:spacing w:after="324" w:line="240" w:lineRule="auto"/>
    </w:pPr>
    <w:rPr>
      <w:rFonts w:ascii="Times New Roman" w:eastAsia="Times New Roman" w:hAnsi="Times New Roman" w:cs="Times New Roman"/>
      <w:sz w:val="24"/>
      <w:szCs w:val="24"/>
      <w:lang w:val="es-ES" w:eastAsia="es-ES"/>
    </w:rPr>
  </w:style>
  <w:style w:type="paragraph" w:customStyle="1" w:styleId="invias-titulo10">
    <w:name w:val="invias-titulo1"/>
    <w:basedOn w:val="Normal"/>
    <w:rsid w:val="00282871"/>
    <w:pPr>
      <w:spacing w:before="100" w:beforeAutospacing="1" w:after="100" w:afterAutospacing="1" w:line="240" w:lineRule="auto"/>
    </w:pPr>
    <w:rPr>
      <w:rFonts w:ascii="Times New Roman" w:eastAsia="Times New Roman" w:hAnsi="Times New Roman" w:cs="Times New Roman"/>
      <w:sz w:val="24"/>
      <w:szCs w:val="24"/>
      <w:lang w:val="es-CO" w:eastAsia="es-MX"/>
    </w:rPr>
  </w:style>
  <w:style w:type="paragraph" w:customStyle="1" w:styleId="p0">
    <w:name w:val="p0"/>
    <w:basedOn w:val="Normal"/>
    <w:rsid w:val="00282871"/>
    <w:pPr>
      <w:tabs>
        <w:tab w:val="left" w:pos="720"/>
      </w:tabs>
      <w:spacing w:line="240" w:lineRule="atLeast"/>
      <w:jc w:val="both"/>
    </w:pPr>
    <w:rPr>
      <w:rFonts w:ascii="Times New Roman" w:eastAsia="Calibri" w:hAnsi="Times New Roman" w:cs="Times New Roman"/>
      <w:sz w:val="24"/>
      <w:szCs w:val="24"/>
      <w:lang w:val="es-ES" w:eastAsia="es-ES"/>
    </w:rPr>
  </w:style>
  <w:style w:type="paragraph" w:customStyle="1" w:styleId="TIT">
    <w:name w:val="TIT"/>
    <w:basedOn w:val="Normal"/>
    <w:rsid w:val="00282871"/>
    <w:pPr>
      <w:overflowPunct w:val="0"/>
      <w:spacing w:line="240" w:lineRule="auto"/>
      <w:ind w:right="-720"/>
      <w:jc w:val="center"/>
      <w:textAlignment w:val="baseline"/>
    </w:pPr>
    <w:rPr>
      <w:rFonts w:ascii="Palatino" w:eastAsia="Calibri" w:hAnsi="Palatino" w:cs="Palatino"/>
      <w:b/>
      <w:bCs/>
      <w:sz w:val="28"/>
      <w:szCs w:val="28"/>
      <w:lang w:val="en-US"/>
    </w:rPr>
  </w:style>
  <w:style w:type="paragraph" w:customStyle="1" w:styleId="toa">
    <w:name w:val="toa"/>
    <w:basedOn w:val="Normal"/>
    <w:rsid w:val="00282871"/>
    <w:pPr>
      <w:tabs>
        <w:tab w:val="left" w:pos="0"/>
        <w:tab w:val="left" w:pos="9000"/>
        <w:tab w:val="right" w:pos="9360"/>
      </w:tabs>
      <w:suppressAutoHyphens/>
      <w:spacing w:line="240" w:lineRule="auto"/>
      <w:jc w:val="both"/>
    </w:pPr>
    <w:rPr>
      <w:rFonts w:ascii="Times New Roman" w:eastAsia="Calibri" w:hAnsi="Times New Roman" w:cs="Times New Roman"/>
      <w:spacing w:val="-2"/>
      <w:sz w:val="24"/>
      <w:szCs w:val="24"/>
      <w:lang w:val="en-US" w:eastAsia="es-ES"/>
    </w:rPr>
  </w:style>
  <w:style w:type="paragraph" w:styleId="Sangra2detindependiente">
    <w:name w:val="Body Text Indent 2"/>
    <w:basedOn w:val="Normal"/>
    <w:link w:val="Sangra2detindependienteCar"/>
    <w:rsid w:val="00282871"/>
    <w:pPr>
      <w:spacing w:after="120" w:line="480" w:lineRule="auto"/>
      <w:ind w:left="283"/>
    </w:pPr>
    <w:rPr>
      <w:rFonts w:ascii="Times New Roman" w:eastAsia="Calibri" w:hAnsi="Times New Roman" w:cs="Times New Roman"/>
      <w:sz w:val="24"/>
      <w:szCs w:val="24"/>
      <w:lang w:val="x-none" w:eastAsia="es-MX"/>
    </w:rPr>
  </w:style>
  <w:style w:type="character" w:customStyle="1" w:styleId="Sangra2detindependienteCar">
    <w:name w:val="Sangría 2 de t. independiente Car"/>
    <w:basedOn w:val="Fuentedeprrafopredeter"/>
    <w:link w:val="Sangra2detindependiente"/>
    <w:rsid w:val="00282871"/>
    <w:rPr>
      <w:rFonts w:ascii="Times New Roman" w:eastAsia="Calibri" w:hAnsi="Times New Roman" w:cs="Times New Roman"/>
      <w:sz w:val="24"/>
      <w:szCs w:val="24"/>
      <w:lang w:val="x-none" w:eastAsia="es-MX"/>
    </w:rPr>
  </w:style>
  <w:style w:type="paragraph" w:customStyle="1" w:styleId="Textoindependiente31">
    <w:name w:val="Texto independiente 31"/>
    <w:basedOn w:val="Normal"/>
    <w:rsid w:val="00282871"/>
    <w:pPr>
      <w:spacing w:line="240" w:lineRule="auto"/>
      <w:jc w:val="both"/>
    </w:pPr>
    <w:rPr>
      <w:rFonts w:ascii="Arial" w:eastAsia="Calibri" w:hAnsi="Arial" w:cs="Arial"/>
      <w:sz w:val="24"/>
      <w:szCs w:val="24"/>
      <w:lang w:val="es-ES_tradnl" w:eastAsia="es-ES"/>
    </w:rPr>
  </w:style>
  <w:style w:type="paragraph" w:customStyle="1" w:styleId="ListParagraph1">
    <w:name w:val="List Paragraph1"/>
    <w:basedOn w:val="Normal"/>
    <w:rsid w:val="00282871"/>
    <w:pPr>
      <w:spacing w:line="240" w:lineRule="auto"/>
      <w:ind w:left="720"/>
    </w:pPr>
    <w:rPr>
      <w:rFonts w:ascii="Calibri" w:eastAsia="Calibri" w:hAnsi="Calibri" w:cs="Calibri"/>
      <w:lang w:val="es-CO"/>
    </w:rPr>
  </w:style>
  <w:style w:type="paragraph" w:customStyle="1" w:styleId="PLIEGOS1">
    <w:name w:val="PLIEGOS1"/>
    <w:basedOn w:val="Ttulo1"/>
    <w:rsid w:val="00282871"/>
    <w:pPr>
      <w:keepLines w:val="0"/>
      <w:tabs>
        <w:tab w:val="num" w:pos="432"/>
      </w:tabs>
      <w:suppressAutoHyphens/>
      <w:spacing w:before="0" w:line="260" w:lineRule="exact"/>
      <w:jc w:val="both"/>
    </w:pPr>
    <w:rPr>
      <w:rFonts w:ascii="Verdana" w:hAnsi="Verdana" w:cs="Verdana"/>
      <w:b/>
      <w:bCs/>
      <w:snapToGrid w:val="0"/>
      <w:color w:val="auto"/>
      <w:sz w:val="20"/>
      <w:szCs w:val="20"/>
      <w:lang w:val="es-CO" w:eastAsia="ar-SA"/>
    </w:rPr>
  </w:style>
  <w:style w:type="character" w:customStyle="1" w:styleId="NoSpacingChar">
    <w:name w:val="No Spacing Char"/>
    <w:link w:val="Sinespaciado1"/>
    <w:rsid w:val="00282871"/>
    <w:rPr>
      <w:rFonts w:ascii="Times New Roman" w:eastAsia="Calibri" w:hAnsi="Times New Roman" w:cs="Times New Roman"/>
      <w:sz w:val="24"/>
      <w:szCs w:val="24"/>
      <w:lang w:val="es-ES" w:eastAsia="es-ES"/>
    </w:rPr>
  </w:style>
  <w:style w:type="paragraph" w:customStyle="1" w:styleId="Style204">
    <w:name w:val="Style204"/>
    <w:basedOn w:val="Normal"/>
    <w:rsid w:val="00282871"/>
    <w:pPr>
      <w:spacing w:line="230" w:lineRule="exact"/>
      <w:jc w:val="both"/>
    </w:pPr>
    <w:rPr>
      <w:rFonts w:ascii="Arial Unicode MS" w:eastAsia="Calibri" w:hAnsi="Arial Unicode MS" w:cs="Arial Unicode MS"/>
      <w:sz w:val="20"/>
      <w:szCs w:val="20"/>
      <w:lang w:val="es-ES" w:eastAsia="es-ES"/>
    </w:rPr>
  </w:style>
  <w:style w:type="paragraph" w:customStyle="1" w:styleId="BodyTextIndent1">
    <w:name w:val="Body Text Indent1"/>
    <w:basedOn w:val="Normal"/>
    <w:link w:val="BodyTextIndentChar"/>
    <w:rsid w:val="00282871"/>
    <w:pPr>
      <w:tabs>
        <w:tab w:val="left" w:pos="-568"/>
      </w:tabs>
      <w:suppressAutoHyphens/>
      <w:spacing w:line="240" w:lineRule="auto"/>
      <w:ind w:left="1440" w:hanging="731"/>
      <w:jc w:val="both"/>
    </w:pPr>
    <w:rPr>
      <w:rFonts w:ascii="Arial" w:eastAsia="Calibri" w:hAnsi="Arial" w:cs="Times New Roman"/>
      <w:i/>
      <w:spacing w:val="-3"/>
      <w:sz w:val="20"/>
      <w:szCs w:val="20"/>
      <w:lang w:val="es-ES_tradnl" w:eastAsia="es-ES"/>
    </w:rPr>
  </w:style>
  <w:style w:type="character" w:customStyle="1" w:styleId="BodyTextIndentChar">
    <w:name w:val="Body Text Indent Char"/>
    <w:link w:val="BodyTextIndent1"/>
    <w:rsid w:val="00282871"/>
    <w:rPr>
      <w:rFonts w:ascii="Arial" w:eastAsia="Calibri" w:hAnsi="Arial" w:cs="Times New Roman"/>
      <w:i/>
      <w:spacing w:val="-3"/>
      <w:sz w:val="20"/>
      <w:szCs w:val="20"/>
      <w:lang w:val="es-ES_tradnl" w:eastAsia="es-ES"/>
    </w:rPr>
  </w:style>
  <w:style w:type="paragraph" w:customStyle="1" w:styleId="Sangradetextonormal1">
    <w:name w:val="Sangría de texto normal1"/>
    <w:basedOn w:val="Normal"/>
    <w:link w:val="BodyTextIndentChar1"/>
    <w:semiHidden/>
    <w:rsid w:val="00282871"/>
    <w:pPr>
      <w:spacing w:after="120" w:line="480" w:lineRule="auto"/>
    </w:pPr>
    <w:rPr>
      <w:rFonts w:ascii="Calibri" w:eastAsia="Calibri" w:hAnsi="Calibri" w:cs="Calibri"/>
      <w:sz w:val="20"/>
      <w:szCs w:val="20"/>
      <w:lang w:val="es-ES" w:eastAsia="es-ES"/>
    </w:rPr>
  </w:style>
  <w:style w:type="character" w:customStyle="1" w:styleId="BodyTextIndentChar1">
    <w:name w:val="Body Text Indent Char1"/>
    <w:link w:val="Sangradetextonormal1"/>
    <w:semiHidden/>
    <w:rsid w:val="00282871"/>
    <w:rPr>
      <w:rFonts w:ascii="Calibri" w:eastAsia="Calibri" w:hAnsi="Calibri" w:cs="Calibri"/>
      <w:sz w:val="20"/>
      <w:szCs w:val="20"/>
      <w:lang w:val="es-ES" w:eastAsia="es-ES"/>
    </w:rPr>
  </w:style>
  <w:style w:type="paragraph" w:customStyle="1" w:styleId="Invias-Titulo3">
    <w:name w:val="Invias-Titulo 3"/>
    <w:next w:val="Normal"/>
    <w:autoRedefine/>
    <w:rsid w:val="00282871"/>
    <w:pPr>
      <w:spacing w:before="360" w:after="240" w:line="240" w:lineRule="auto"/>
      <w:jc w:val="center"/>
      <w:outlineLvl w:val="3"/>
    </w:pPr>
    <w:rPr>
      <w:rFonts w:ascii="Arial Narrow" w:eastAsia="Calibri" w:hAnsi="Arial Narrow" w:cs="Arial Narrow"/>
      <w:b/>
      <w:bCs/>
      <w:lang w:eastAsia="es-ES"/>
    </w:rPr>
  </w:style>
  <w:style w:type="paragraph" w:customStyle="1" w:styleId="Invias-Titulo5">
    <w:name w:val="Invias-Titulo 5"/>
    <w:next w:val="Normal"/>
    <w:autoRedefine/>
    <w:rsid w:val="00282871"/>
    <w:pPr>
      <w:tabs>
        <w:tab w:val="num" w:pos="113"/>
        <w:tab w:val="num" w:pos="454"/>
      </w:tabs>
      <w:spacing w:before="240" w:after="120" w:line="240" w:lineRule="auto"/>
      <w:ind w:firstLine="113"/>
      <w:outlineLvl w:val="5"/>
    </w:pPr>
    <w:rPr>
      <w:rFonts w:ascii="Arial Narrow" w:eastAsia="Calibri" w:hAnsi="Arial Narrow" w:cs="Arial Narrow"/>
      <w:lang w:eastAsia="es-ES"/>
    </w:rPr>
  </w:style>
  <w:style w:type="paragraph" w:customStyle="1" w:styleId="Invias-VietaPunto">
    <w:name w:val="Invias-Viñeta Punto"/>
    <w:rsid w:val="00282871"/>
    <w:pPr>
      <w:spacing w:after="0" w:line="240" w:lineRule="auto"/>
      <w:ind w:left="454"/>
    </w:pPr>
    <w:rPr>
      <w:rFonts w:ascii="Arial (W1)" w:eastAsia="Calibri" w:hAnsi="Arial (W1)" w:cs="Arial (W1)"/>
      <w:lang w:eastAsia="es-ES"/>
    </w:rPr>
  </w:style>
  <w:style w:type="paragraph" w:customStyle="1" w:styleId="Style28">
    <w:name w:val="Style28"/>
    <w:basedOn w:val="Normal"/>
    <w:rsid w:val="00282871"/>
    <w:pPr>
      <w:spacing w:line="259" w:lineRule="exact"/>
      <w:jc w:val="both"/>
    </w:pPr>
    <w:rPr>
      <w:rFonts w:ascii="Arial" w:eastAsia="Calibri" w:hAnsi="Arial" w:cs="Arial"/>
      <w:sz w:val="20"/>
      <w:szCs w:val="20"/>
      <w:lang w:val="es-ES" w:eastAsia="es-ES"/>
    </w:rPr>
  </w:style>
  <w:style w:type="paragraph" w:customStyle="1" w:styleId="Invias-VietalogoINV">
    <w:name w:val="Invias-Viñeta logo INV"/>
    <w:next w:val="Normal"/>
    <w:uiPriority w:val="99"/>
    <w:qFormat/>
    <w:rsid w:val="00282871"/>
    <w:pPr>
      <w:spacing w:before="240" w:after="240" w:line="240" w:lineRule="auto"/>
      <w:ind w:left="360" w:hanging="360"/>
      <w:jc w:val="both"/>
    </w:pPr>
    <w:rPr>
      <w:rFonts w:ascii="Arial" w:eastAsia="Calibri" w:hAnsi="Arial" w:cs="Arial"/>
      <w:lang w:eastAsia="es-ES"/>
    </w:rPr>
  </w:style>
  <w:style w:type="paragraph" w:customStyle="1" w:styleId="TtulodeTDC1">
    <w:name w:val="Título de TDC1"/>
    <w:basedOn w:val="Ttulo1"/>
    <w:next w:val="Normal"/>
    <w:rsid w:val="00282871"/>
    <w:pPr>
      <w:spacing w:before="480" w:line="276" w:lineRule="auto"/>
      <w:outlineLvl w:val="9"/>
    </w:pPr>
    <w:rPr>
      <w:rFonts w:ascii="Cambria" w:eastAsia="Calibri" w:hAnsi="Cambria" w:cs="Cambria"/>
      <w:b/>
      <w:bCs/>
      <w:snapToGrid w:val="0"/>
      <w:color w:val="365F91"/>
      <w:sz w:val="28"/>
      <w:szCs w:val="28"/>
      <w:lang w:val="es-ES"/>
    </w:rPr>
  </w:style>
  <w:style w:type="paragraph" w:customStyle="1" w:styleId="CarCarCarCarCarCar">
    <w:name w:val="Car Car Car Car Car Car"/>
    <w:basedOn w:val="Normal"/>
    <w:rsid w:val="00282871"/>
    <w:pPr>
      <w:spacing w:after="160" w:line="240" w:lineRule="exact"/>
    </w:pPr>
    <w:rPr>
      <w:rFonts w:ascii="Verdana" w:eastAsia="Calibri" w:hAnsi="Verdana" w:cs="Verdana"/>
      <w:sz w:val="20"/>
      <w:szCs w:val="20"/>
      <w:lang w:val="en-US"/>
    </w:rPr>
  </w:style>
  <w:style w:type="paragraph" w:customStyle="1" w:styleId="CM73">
    <w:name w:val="CM73"/>
    <w:basedOn w:val="Default"/>
    <w:next w:val="Default"/>
    <w:rsid w:val="00282871"/>
    <w:pPr>
      <w:widowControl w:val="0"/>
    </w:pPr>
    <w:rPr>
      <w:rFonts w:eastAsia="Times New Roman"/>
      <w:lang w:val="es-ES" w:eastAsia="es-ES"/>
    </w:rPr>
  </w:style>
  <w:style w:type="paragraph" w:customStyle="1" w:styleId="Sangradetextonormal11">
    <w:name w:val="Sangría de texto normal11"/>
    <w:basedOn w:val="Normal"/>
    <w:rsid w:val="00282871"/>
    <w:pPr>
      <w:tabs>
        <w:tab w:val="left" w:pos="0"/>
      </w:tabs>
      <w:spacing w:after="120" w:line="240" w:lineRule="auto"/>
      <w:ind w:left="283"/>
    </w:pPr>
    <w:rPr>
      <w:rFonts w:ascii="Times New Roman" w:eastAsia="Times New Roman" w:hAnsi="Times New Roman" w:cs="Times New Roman"/>
      <w:sz w:val="20"/>
      <w:szCs w:val="20"/>
      <w:lang w:val="es-ES_tradnl" w:eastAsia="es-ES"/>
    </w:rPr>
  </w:style>
  <w:style w:type="paragraph" w:customStyle="1" w:styleId="CarCarCarCarCarCar1">
    <w:name w:val="Car Car Car Car Car Car1"/>
    <w:basedOn w:val="Normal"/>
    <w:rsid w:val="00282871"/>
    <w:pPr>
      <w:spacing w:after="160" w:line="240" w:lineRule="exact"/>
    </w:pPr>
    <w:rPr>
      <w:rFonts w:ascii="Verdana" w:eastAsia="Calibri" w:hAnsi="Verdana" w:cs="Verdana"/>
      <w:sz w:val="20"/>
      <w:szCs w:val="20"/>
      <w:lang w:val="en-US"/>
    </w:rPr>
  </w:style>
  <w:style w:type="paragraph" w:customStyle="1" w:styleId="CarCarCarCarCarCarCar1">
    <w:name w:val="Car Car Car Car Car Car Car1"/>
    <w:basedOn w:val="Normal"/>
    <w:rsid w:val="00282871"/>
    <w:pPr>
      <w:tabs>
        <w:tab w:val="left" w:pos="0"/>
      </w:tabs>
      <w:spacing w:after="160" w:line="240" w:lineRule="exact"/>
    </w:pPr>
    <w:rPr>
      <w:rFonts w:ascii="Verdana" w:eastAsia="Calibri" w:hAnsi="Verdana" w:cs="Verdana"/>
      <w:sz w:val="20"/>
      <w:szCs w:val="20"/>
      <w:lang w:val="en-US"/>
    </w:rPr>
  </w:style>
  <w:style w:type="character" w:customStyle="1" w:styleId="CarCar20">
    <w:name w:val="Car Car20"/>
    <w:rsid w:val="00282871"/>
    <w:rPr>
      <w:rFonts w:ascii="Arial" w:hAnsi="Arial"/>
      <w:b/>
      <w:kern w:val="32"/>
      <w:sz w:val="32"/>
      <w:lang w:val="es-ES" w:eastAsia="es-ES"/>
    </w:rPr>
  </w:style>
  <w:style w:type="paragraph" w:customStyle="1" w:styleId="parrafo">
    <w:name w:val="parrafo"/>
    <w:basedOn w:val="Normal"/>
    <w:rsid w:val="00282871"/>
    <w:pPr>
      <w:spacing w:before="240" w:after="240" w:line="240" w:lineRule="auto"/>
      <w:jc w:val="both"/>
    </w:pPr>
    <w:rPr>
      <w:rFonts w:ascii="Arial" w:eastAsia="Times New Roman" w:hAnsi="Arial" w:cs="Arial"/>
      <w:color w:val="000000"/>
      <w:sz w:val="24"/>
      <w:szCs w:val="24"/>
      <w:lang w:val="es-CO"/>
    </w:rPr>
  </w:style>
  <w:style w:type="paragraph" w:customStyle="1" w:styleId="Textopredeterminado1">
    <w:name w:val="Texto predeterminado:1"/>
    <w:basedOn w:val="Normal"/>
    <w:rsid w:val="00282871"/>
    <w:pPr>
      <w:overflowPunct w:val="0"/>
      <w:spacing w:line="240" w:lineRule="auto"/>
      <w:textAlignment w:val="baseline"/>
    </w:pPr>
    <w:rPr>
      <w:rFonts w:ascii="Arial Narrow" w:eastAsia="Calibri" w:hAnsi="Arial Narrow" w:cs="Arial Narrow"/>
      <w:noProof/>
      <w:sz w:val="24"/>
      <w:szCs w:val="24"/>
      <w:lang w:val="es-ES" w:eastAsia="es-ES"/>
    </w:rPr>
  </w:style>
  <w:style w:type="paragraph" w:customStyle="1" w:styleId="ecxmsobodytext">
    <w:name w:val="ecxmsobodytext"/>
    <w:basedOn w:val="Normal"/>
    <w:rsid w:val="00282871"/>
    <w:pPr>
      <w:spacing w:after="324" w:line="240" w:lineRule="auto"/>
    </w:pPr>
    <w:rPr>
      <w:rFonts w:ascii="Times New Roman" w:eastAsia="Calibri" w:hAnsi="Times New Roman" w:cs="Times New Roman"/>
      <w:sz w:val="24"/>
      <w:szCs w:val="24"/>
      <w:lang w:val="es-CO" w:eastAsia="es-MX"/>
    </w:rPr>
  </w:style>
  <w:style w:type="paragraph" w:customStyle="1" w:styleId="ecxsangradetextonormal1">
    <w:name w:val="ecxsangradetextonormal1"/>
    <w:basedOn w:val="Normal"/>
    <w:rsid w:val="00282871"/>
    <w:pPr>
      <w:spacing w:after="324" w:line="240" w:lineRule="auto"/>
    </w:pPr>
    <w:rPr>
      <w:rFonts w:ascii="Times New Roman" w:eastAsia="Calibri" w:hAnsi="Times New Roman" w:cs="Times New Roman"/>
      <w:sz w:val="24"/>
      <w:szCs w:val="24"/>
      <w:lang w:val="es-CO" w:eastAsia="es-MX"/>
    </w:rPr>
  </w:style>
  <w:style w:type="character" w:customStyle="1" w:styleId="Textoindependiente2Car1">
    <w:name w:val="Texto independiente 2 Car1"/>
    <w:basedOn w:val="Fuentedeprrafopredeter"/>
    <w:uiPriority w:val="99"/>
    <w:semiHidden/>
    <w:rsid w:val="00282871"/>
    <w:rPr>
      <w:rFonts w:ascii="Times New Roman" w:eastAsia="Times New Roman" w:hAnsi="Times New Roman" w:cs="Times New Roman"/>
      <w:lang w:eastAsia="es-CO"/>
    </w:rPr>
  </w:style>
  <w:style w:type="paragraph" w:customStyle="1" w:styleId="Car8">
    <w:name w:val="Car8"/>
    <w:basedOn w:val="Normal"/>
    <w:rsid w:val="00282871"/>
    <w:pPr>
      <w:tabs>
        <w:tab w:val="left" w:pos="0"/>
      </w:tabs>
      <w:spacing w:after="160" w:line="240" w:lineRule="exact"/>
    </w:pPr>
    <w:rPr>
      <w:rFonts w:ascii="Verdana" w:eastAsia="Times New Roman" w:hAnsi="Verdana" w:cs="Times New Roman"/>
      <w:sz w:val="20"/>
      <w:szCs w:val="20"/>
      <w:lang w:val="en-US"/>
    </w:rPr>
  </w:style>
  <w:style w:type="paragraph" w:customStyle="1" w:styleId="share-button">
    <w:name w:val="share-button"/>
    <w:basedOn w:val="Normal"/>
    <w:rsid w:val="00282871"/>
    <w:pPr>
      <w:spacing w:before="100" w:beforeAutospacing="1" w:after="100" w:afterAutospacing="1" w:line="240" w:lineRule="auto"/>
      <w:ind w:left="-15"/>
    </w:pPr>
    <w:rPr>
      <w:rFonts w:ascii="Times New Roman" w:eastAsia="Times New Roman" w:hAnsi="Times New Roman" w:cs="Times New Roman"/>
      <w:sz w:val="24"/>
      <w:szCs w:val="24"/>
      <w:lang w:val="es-ES" w:eastAsia="es-ES"/>
    </w:rPr>
  </w:style>
  <w:style w:type="table" w:customStyle="1" w:styleId="Tabladecuadrcula41">
    <w:name w:val="Tabla de cuadrícula 41"/>
    <w:basedOn w:val="Tablanormal"/>
    <w:next w:val="Tabladecuadrcula42"/>
    <w:uiPriority w:val="49"/>
    <w:rsid w:val="00282871"/>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decuadrcula42">
    <w:name w:val="Tabla de cuadrícula 42"/>
    <w:basedOn w:val="Tablanormal"/>
    <w:uiPriority w:val="49"/>
    <w:rsid w:val="002828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Light1">
    <w:name w:val="Grid Table Light1"/>
    <w:basedOn w:val="Tablanormal"/>
    <w:uiPriority w:val="40"/>
    <w:rsid w:val="00282871"/>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2-nfasis11">
    <w:name w:val="Tabla con cuadrícula 2 - Énfasis 11"/>
    <w:basedOn w:val="Tablanormal"/>
    <w:uiPriority w:val="47"/>
    <w:rsid w:val="00282871"/>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4-nfasis11">
    <w:name w:val="Tabla con cuadrícula 4 - Énfasis 11"/>
    <w:basedOn w:val="Tablanormal"/>
    <w:uiPriority w:val="49"/>
    <w:rsid w:val="0028287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extonavy">
    <w:name w:val="texto_navy"/>
    <w:rsid w:val="00282871"/>
  </w:style>
  <w:style w:type="character" w:customStyle="1" w:styleId="Cuadrculamedia2Car1">
    <w:name w:val="Cuadrícula media 2 Car1"/>
    <w:rsid w:val="00282871"/>
    <w:rPr>
      <w:rFonts w:ascii="Arial" w:eastAsia="Calibri" w:hAnsi="Arial" w:cs="Times New Roman"/>
      <w:szCs w:val="22"/>
    </w:rPr>
  </w:style>
  <w:style w:type="paragraph" w:customStyle="1" w:styleId="Cuadrculamedia22">
    <w:name w:val="Cuadrícula media 22"/>
    <w:qFormat/>
    <w:rsid w:val="00282871"/>
    <w:pPr>
      <w:spacing w:after="0" w:line="240" w:lineRule="auto"/>
    </w:pPr>
    <w:rPr>
      <w:sz w:val="24"/>
    </w:rPr>
  </w:style>
  <w:style w:type="paragraph" w:customStyle="1" w:styleId="Cuadrculamedia210">
    <w:name w:val="Cuadrícula media 210"/>
    <w:uiPriority w:val="99"/>
    <w:qFormat/>
    <w:rsid w:val="00282871"/>
    <w:pPr>
      <w:widowControl w:val="0"/>
      <w:autoSpaceDE w:val="0"/>
      <w:autoSpaceDN w:val="0"/>
      <w:adjustRightInd w:val="0"/>
      <w:spacing w:after="0" w:line="240" w:lineRule="auto"/>
    </w:pPr>
    <w:rPr>
      <w:rFonts w:ascii="Times New Roman" w:eastAsia="Times New Roman" w:hAnsi="Times New Roman" w:cs="Times New Roman"/>
      <w:sz w:val="24"/>
      <w:szCs w:val="24"/>
      <w:lang w:eastAsia="es-CO"/>
    </w:rPr>
  </w:style>
  <w:style w:type="table" w:customStyle="1" w:styleId="TableNormal3">
    <w:name w:val="Table Normal3"/>
    <w:uiPriority w:val="2"/>
    <w:unhideWhenUsed/>
    <w:qFormat/>
    <w:rsid w:val="0028287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4">
    <w:name w:val="Table Normal4"/>
    <w:uiPriority w:val="2"/>
    <w:unhideWhenUsed/>
    <w:qFormat/>
    <w:rsid w:val="0028287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Sombreadomedio11">
    <w:name w:val="Sombreado medio 11"/>
    <w:basedOn w:val="Tablanormal"/>
    <w:uiPriority w:val="63"/>
    <w:rsid w:val="00282871"/>
    <w:pPr>
      <w:spacing w:after="0" w:line="240" w:lineRule="auto"/>
    </w:pPr>
    <w:rPr>
      <w:rFonts w:ascii="Calibri" w:eastAsia="Calibri" w:hAnsi="Calibri" w:cs="Times New Roman"/>
      <w:sz w:val="20"/>
      <w:szCs w:val="20"/>
      <w:lang w:eastAsia="es-CO"/>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character" w:customStyle="1" w:styleId="Cuadrculamedia11">
    <w:name w:val="Cuadrícula media 11"/>
    <w:uiPriority w:val="99"/>
    <w:semiHidden/>
    <w:rsid w:val="00282871"/>
    <w:rPr>
      <w:color w:val="808080"/>
    </w:rPr>
  </w:style>
  <w:style w:type="table" w:styleId="Cuadrculamedia2">
    <w:name w:val="Medium Grid 2"/>
    <w:basedOn w:val="Tablanormal"/>
    <w:unhideWhenUsed/>
    <w:rsid w:val="00282871"/>
    <w:pPr>
      <w:spacing w:after="0" w:line="240" w:lineRule="auto"/>
    </w:pPr>
    <w:rPr>
      <w:kern w:val="2"/>
      <w:sz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Normal5">
    <w:name w:val="Table Normal5"/>
    <w:uiPriority w:val="2"/>
    <w:unhideWhenUsed/>
    <w:qFormat/>
    <w:rsid w:val="0028287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st1">
    <w:name w:val="st1"/>
    <w:rsid w:val="00282871"/>
  </w:style>
  <w:style w:type="character" w:customStyle="1" w:styleId="Fuentedeprrafopredeter1">
    <w:name w:val="Fuente de párrafo predeter.1"/>
    <w:rsid w:val="00282871"/>
  </w:style>
  <w:style w:type="paragraph" w:customStyle="1" w:styleId="font--secondary">
    <w:name w:val="font--secondary"/>
    <w:basedOn w:val="Normal"/>
    <w:rsid w:val="0028287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340">
    <w:name w:val="s340"/>
    <w:basedOn w:val="Fuentedeprrafopredeter"/>
    <w:rsid w:val="00282871"/>
  </w:style>
  <w:style w:type="character" w:customStyle="1" w:styleId="s12">
    <w:name w:val="s12"/>
    <w:basedOn w:val="Fuentedeprrafopredeter"/>
    <w:rsid w:val="00282871"/>
  </w:style>
  <w:style w:type="character" w:customStyle="1" w:styleId="CommentSubjectChar">
    <w:name w:val="Comment Subject Char"/>
    <w:basedOn w:val="CommentTextChar"/>
    <w:link w:val="CommentSubject1"/>
    <w:uiPriority w:val="99"/>
    <w:semiHidden/>
    <w:rsid w:val="00282871"/>
    <w:rPr>
      <w:rFonts w:ascii="Times New Roman" w:eastAsia="Times New Roman" w:hAnsi="Times New Roman" w:cs="Times New Roman"/>
      <w:sz w:val="20"/>
      <w:szCs w:val="20"/>
      <w:lang w:eastAsia="es-CO"/>
    </w:rPr>
  </w:style>
  <w:style w:type="paragraph" w:customStyle="1" w:styleId="CM21">
    <w:name w:val="CM21"/>
    <w:basedOn w:val="Default"/>
    <w:next w:val="Default"/>
    <w:uiPriority w:val="99"/>
    <w:rsid w:val="00282871"/>
    <w:pPr>
      <w:widowControl w:val="0"/>
      <w:spacing w:after="160" w:line="259" w:lineRule="auto"/>
    </w:pPr>
    <w:rPr>
      <w:rFonts w:eastAsia="Times New Roman"/>
      <w:color w:val="auto"/>
      <w:lang w:val="es-CO" w:eastAsia="es-CO"/>
    </w:rPr>
  </w:style>
  <w:style w:type="paragraph" w:customStyle="1" w:styleId="CM20">
    <w:name w:val="CM20"/>
    <w:basedOn w:val="Default"/>
    <w:next w:val="Default"/>
    <w:uiPriority w:val="99"/>
    <w:rsid w:val="00282871"/>
    <w:pPr>
      <w:widowControl w:val="0"/>
      <w:spacing w:after="160" w:line="259" w:lineRule="auto"/>
    </w:pPr>
    <w:rPr>
      <w:rFonts w:eastAsia="Times New Roman"/>
      <w:color w:val="auto"/>
      <w:lang w:val="es-CO" w:eastAsia="es-CO"/>
    </w:rPr>
  </w:style>
  <w:style w:type="paragraph" w:customStyle="1" w:styleId="CM1">
    <w:name w:val="CM1"/>
    <w:basedOn w:val="Default"/>
    <w:next w:val="Default"/>
    <w:rsid w:val="00282871"/>
    <w:pPr>
      <w:widowControl w:val="0"/>
      <w:spacing w:after="160" w:line="186" w:lineRule="atLeast"/>
    </w:pPr>
    <w:rPr>
      <w:rFonts w:eastAsia="Times New Roman"/>
      <w:color w:val="auto"/>
      <w:lang w:val="es-CO" w:eastAsia="es-CO"/>
    </w:rPr>
  </w:style>
  <w:style w:type="character" w:customStyle="1" w:styleId="NEGRILLA">
    <w:name w:val="NEGRILLA"/>
    <w:uiPriority w:val="99"/>
    <w:rsid w:val="00282871"/>
    <w:rPr>
      <w:b/>
      <w:bCs/>
      <w:color w:val="000000"/>
      <w:sz w:val="24"/>
      <w:szCs w:val="24"/>
    </w:rPr>
  </w:style>
  <w:style w:type="paragraph" w:customStyle="1" w:styleId="CENTRADO0">
    <w:name w:val="CENTRADO"/>
    <w:basedOn w:val="Normal"/>
    <w:next w:val="Normal"/>
    <w:uiPriority w:val="99"/>
    <w:rsid w:val="00282871"/>
    <w:pPr>
      <w:widowControl w:val="0"/>
      <w:autoSpaceDE w:val="0"/>
      <w:autoSpaceDN w:val="0"/>
      <w:adjustRightInd w:val="0"/>
      <w:spacing w:line="240" w:lineRule="auto"/>
      <w:jc w:val="both"/>
    </w:pPr>
    <w:rPr>
      <w:rFonts w:ascii="Times New Roman" w:eastAsia="Times New Roman" w:hAnsi="Times New Roman" w:cs="Times New Roman"/>
      <w:sz w:val="24"/>
      <w:szCs w:val="24"/>
      <w:lang w:val="es-ES" w:eastAsia="es-ES"/>
    </w:rPr>
  </w:style>
  <w:style w:type="paragraph" w:styleId="Cita">
    <w:name w:val="Quote"/>
    <w:basedOn w:val="Normal"/>
    <w:next w:val="Normal"/>
    <w:link w:val="CitaCar"/>
    <w:uiPriority w:val="29"/>
    <w:qFormat/>
    <w:rsid w:val="00282871"/>
    <w:pPr>
      <w:spacing w:before="160" w:after="160" w:line="259" w:lineRule="auto"/>
      <w:ind w:left="720" w:right="720"/>
      <w:jc w:val="both"/>
    </w:pPr>
    <w:rPr>
      <w:rFonts w:ascii="Arial" w:eastAsia="Times New Roman" w:hAnsi="Arial" w:cs="Times New Roman"/>
      <w:i/>
      <w:iCs/>
      <w:color w:val="000000"/>
      <w:sz w:val="20"/>
      <w:lang w:val="es-ES" w:eastAsia="es-CO"/>
    </w:rPr>
  </w:style>
  <w:style w:type="character" w:customStyle="1" w:styleId="CitaCar">
    <w:name w:val="Cita Car"/>
    <w:basedOn w:val="Fuentedeprrafopredeter"/>
    <w:link w:val="Cita"/>
    <w:uiPriority w:val="29"/>
    <w:rsid w:val="00282871"/>
    <w:rPr>
      <w:rFonts w:ascii="Arial" w:eastAsia="Times New Roman" w:hAnsi="Arial" w:cs="Times New Roman"/>
      <w:i/>
      <w:iCs/>
      <w:color w:val="000000"/>
      <w:sz w:val="20"/>
      <w:lang w:val="es-ES" w:eastAsia="es-CO"/>
    </w:rPr>
  </w:style>
  <w:style w:type="paragraph" w:styleId="Citadestacada">
    <w:name w:val="Intense Quote"/>
    <w:basedOn w:val="Normal"/>
    <w:next w:val="Normal"/>
    <w:link w:val="CitadestacadaCar"/>
    <w:uiPriority w:val="30"/>
    <w:qFormat/>
    <w:rsid w:val="00282871"/>
    <w:pPr>
      <w:pBdr>
        <w:top w:val="single" w:sz="24" w:space="1" w:color="F2F2F2"/>
        <w:bottom w:val="single" w:sz="24" w:space="1" w:color="F2F2F2"/>
      </w:pBdr>
      <w:shd w:val="clear" w:color="auto" w:fill="F2F2F2"/>
      <w:spacing w:before="240" w:after="240" w:line="259" w:lineRule="auto"/>
      <w:ind w:left="936" w:right="936"/>
      <w:jc w:val="center"/>
    </w:pPr>
    <w:rPr>
      <w:rFonts w:ascii="Arial" w:eastAsia="Times New Roman" w:hAnsi="Arial" w:cs="Times New Roman"/>
      <w:color w:val="000000"/>
      <w:sz w:val="20"/>
      <w:lang w:val="es-ES" w:eastAsia="es-CO"/>
    </w:rPr>
  </w:style>
  <w:style w:type="character" w:customStyle="1" w:styleId="CitadestacadaCar">
    <w:name w:val="Cita destacada Car"/>
    <w:basedOn w:val="Fuentedeprrafopredeter"/>
    <w:link w:val="Citadestacada"/>
    <w:uiPriority w:val="30"/>
    <w:rsid w:val="00282871"/>
    <w:rPr>
      <w:rFonts w:ascii="Arial" w:eastAsia="Times New Roman" w:hAnsi="Arial" w:cs="Times New Roman"/>
      <w:color w:val="000000"/>
      <w:sz w:val="20"/>
      <w:shd w:val="clear" w:color="auto" w:fill="F2F2F2"/>
      <w:lang w:val="es-ES" w:eastAsia="es-CO"/>
    </w:rPr>
  </w:style>
  <w:style w:type="character" w:styleId="nfasisintenso">
    <w:name w:val="Intense Emphasis"/>
    <w:uiPriority w:val="21"/>
    <w:qFormat/>
    <w:rsid w:val="00282871"/>
    <w:rPr>
      <w:b/>
      <w:bCs/>
      <w:i/>
      <w:iCs/>
      <w:caps/>
    </w:rPr>
  </w:style>
  <w:style w:type="character" w:styleId="Referenciaintensa">
    <w:name w:val="Intense Reference"/>
    <w:uiPriority w:val="32"/>
    <w:qFormat/>
    <w:rsid w:val="00282871"/>
    <w:rPr>
      <w:b/>
      <w:bCs/>
      <w:smallCaps/>
      <w:u w:val="single"/>
    </w:rPr>
  </w:style>
  <w:style w:type="character" w:styleId="Ttulodellibro">
    <w:name w:val="Book Title"/>
    <w:uiPriority w:val="33"/>
    <w:qFormat/>
    <w:rsid w:val="00282871"/>
    <w:rPr>
      <w:b w:val="0"/>
      <w:bCs w:val="0"/>
      <w:smallCaps/>
      <w:spacing w:val="5"/>
    </w:rPr>
  </w:style>
  <w:style w:type="paragraph" w:customStyle="1" w:styleId="p1">
    <w:name w:val="p1"/>
    <w:basedOn w:val="Normal"/>
    <w:rsid w:val="00282871"/>
    <w:pPr>
      <w:spacing w:line="240" w:lineRule="auto"/>
    </w:pPr>
    <w:rPr>
      <w:rFonts w:ascii="Courier New" w:eastAsia="Times New Roman" w:hAnsi="Courier New" w:cs="Courier New"/>
      <w:color w:val="000000"/>
      <w:sz w:val="15"/>
      <w:szCs w:val="15"/>
      <w:lang w:val="es-ES" w:eastAsia="es-MX"/>
    </w:rPr>
  </w:style>
  <w:style w:type="paragraph" w:customStyle="1" w:styleId="numeros">
    <w:name w:val="numeros"/>
    <w:basedOn w:val="Normal"/>
    <w:rsid w:val="00282871"/>
    <w:pPr>
      <w:spacing w:before="100" w:beforeAutospacing="1" w:after="100" w:afterAutospacing="1" w:line="240" w:lineRule="auto"/>
    </w:pPr>
    <w:rPr>
      <w:rFonts w:ascii="Times New Roman" w:eastAsia="Times New Roman" w:hAnsi="Times New Roman" w:cs="Times New Roman"/>
      <w:sz w:val="24"/>
      <w:szCs w:val="24"/>
      <w:lang w:val="es-ES" w:eastAsia="es-CO"/>
    </w:rPr>
  </w:style>
  <w:style w:type="paragraph" w:customStyle="1" w:styleId="DefaultText">
    <w:name w:val="Default Text"/>
    <w:basedOn w:val="Normal"/>
    <w:rsid w:val="00282871"/>
    <w:pPr>
      <w:spacing w:line="240" w:lineRule="auto"/>
    </w:pPr>
    <w:rPr>
      <w:rFonts w:ascii="Times New Roman" w:eastAsia="Calibri" w:hAnsi="Times New Roman" w:cs="Times New Roman"/>
      <w:sz w:val="24"/>
      <w:szCs w:val="24"/>
      <w:lang w:val="es-ES" w:eastAsia="es-ES"/>
    </w:rPr>
  </w:style>
  <w:style w:type="paragraph" w:customStyle="1" w:styleId="Cuerpo">
    <w:name w:val="Cuerpo"/>
    <w:rsid w:val="00282871"/>
    <w:pPr>
      <w:pBdr>
        <w:top w:val="nil"/>
        <w:left w:val="nil"/>
        <w:bottom w:val="nil"/>
        <w:right w:val="nil"/>
        <w:between w:val="nil"/>
        <w:bar w:val="nil"/>
      </w:pBdr>
    </w:pPr>
    <w:rPr>
      <w:rFonts w:ascii="Calibri" w:eastAsia="Calibri" w:hAnsi="Calibri" w:cs="Calibri"/>
      <w:color w:val="000000"/>
      <w:u w:color="000000"/>
      <w:bdr w:val="nil"/>
      <w:lang w:val="pt-PT" w:eastAsia="es-CO"/>
    </w:rPr>
  </w:style>
  <w:style w:type="character" w:customStyle="1" w:styleId="s1">
    <w:name w:val="s1"/>
    <w:rsid w:val="00282871"/>
    <w:rPr>
      <w:rFonts w:ascii="Arial" w:hAnsi="Arial" w:cs="Arial" w:hint="default"/>
      <w:sz w:val="17"/>
      <w:szCs w:val="17"/>
    </w:rPr>
  </w:style>
  <w:style w:type="paragraph" w:customStyle="1" w:styleId="xl29696">
    <w:name w:val="xl29696"/>
    <w:basedOn w:val="Normal"/>
    <w:rsid w:val="00282871"/>
    <w:pPr>
      <w:spacing w:before="100" w:beforeAutospacing="1" w:after="100" w:afterAutospacing="1" w:line="240" w:lineRule="auto"/>
      <w:jc w:val="center"/>
    </w:pPr>
    <w:rPr>
      <w:rFonts w:ascii="Times New Roman" w:eastAsia="Times New Roman" w:hAnsi="Times New Roman" w:cs="Times New Roman"/>
      <w:sz w:val="24"/>
      <w:szCs w:val="24"/>
      <w:lang w:val="es-ES" w:eastAsia="es-MX"/>
    </w:rPr>
  </w:style>
  <w:style w:type="paragraph" w:customStyle="1" w:styleId="xl29697">
    <w:name w:val="xl29697"/>
    <w:basedOn w:val="Normal"/>
    <w:rsid w:val="00282871"/>
    <w:pPr>
      <w:spacing w:before="100" w:beforeAutospacing="1" w:after="100" w:afterAutospacing="1" w:line="240" w:lineRule="auto"/>
      <w:textAlignment w:val="center"/>
    </w:pPr>
    <w:rPr>
      <w:rFonts w:ascii="Times New Roman" w:eastAsia="Times New Roman" w:hAnsi="Times New Roman" w:cs="Times New Roman"/>
      <w:sz w:val="24"/>
      <w:szCs w:val="24"/>
      <w:lang w:val="es-ES" w:eastAsia="es-MX"/>
    </w:rPr>
  </w:style>
  <w:style w:type="paragraph" w:customStyle="1" w:styleId="xl29698">
    <w:name w:val="xl29698"/>
    <w:basedOn w:val="Normal"/>
    <w:rsid w:val="00282871"/>
    <w:pPr>
      <w:spacing w:before="100" w:beforeAutospacing="1" w:after="100" w:afterAutospacing="1" w:line="240" w:lineRule="auto"/>
    </w:pPr>
    <w:rPr>
      <w:rFonts w:ascii="Times New Roman" w:eastAsia="Times New Roman" w:hAnsi="Times New Roman" w:cs="Times New Roman"/>
      <w:sz w:val="24"/>
      <w:szCs w:val="24"/>
      <w:lang w:val="es-ES" w:eastAsia="es-MX"/>
    </w:rPr>
  </w:style>
  <w:style w:type="paragraph" w:customStyle="1" w:styleId="xl29699">
    <w:name w:val="xl29699"/>
    <w:basedOn w:val="Normal"/>
    <w:rsid w:val="00282871"/>
    <w:pPr>
      <w:spacing w:before="100" w:beforeAutospacing="1" w:after="100" w:afterAutospacing="1" w:line="240" w:lineRule="auto"/>
      <w:jc w:val="center"/>
      <w:textAlignment w:val="center"/>
    </w:pPr>
    <w:rPr>
      <w:rFonts w:ascii="Times New Roman" w:eastAsia="Times New Roman" w:hAnsi="Times New Roman" w:cs="Times New Roman"/>
      <w:sz w:val="24"/>
      <w:szCs w:val="24"/>
      <w:lang w:val="es-ES" w:eastAsia="es-MX"/>
    </w:rPr>
  </w:style>
  <w:style w:type="paragraph" w:customStyle="1" w:styleId="xl29700">
    <w:name w:val="xl29700"/>
    <w:basedOn w:val="Normal"/>
    <w:rsid w:val="00282871"/>
    <w:pPr>
      <w:shd w:val="clear" w:color="000000" w:fill="FFFF00"/>
      <w:spacing w:before="100" w:beforeAutospacing="1" w:after="100" w:afterAutospacing="1" w:line="240" w:lineRule="auto"/>
    </w:pPr>
    <w:rPr>
      <w:rFonts w:ascii="Times New Roman" w:eastAsia="Times New Roman" w:hAnsi="Times New Roman" w:cs="Times New Roman"/>
      <w:sz w:val="24"/>
      <w:szCs w:val="24"/>
      <w:lang w:val="es-ES" w:eastAsia="es-MX"/>
    </w:rPr>
  </w:style>
  <w:style w:type="paragraph" w:customStyle="1" w:styleId="xl29701">
    <w:name w:val="xl29701"/>
    <w:basedOn w:val="Normal"/>
    <w:rsid w:val="00282871"/>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MX"/>
    </w:rPr>
  </w:style>
  <w:style w:type="paragraph" w:customStyle="1" w:styleId="xl29703">
    <w:name w:val="xl29703"/>
    <w:basedOn w:val="Normal"/>
    <w:rsid w:val="00282871"/>
    <w:pPr>
      <w:pBdr>
        <w:top w:val="single" w:sz="8" w:space="0" w:color="auto"/>
        <w:left w:val="single" w:sz="8" w:space="0" w:color="auto"/>
        <w:bottom w:val="single" w:sz="4" w:space="0" w:color="auto"/>
      </w:pBdr>
      <w:shd w:val="clear" w:color="000000" w:fill="808080"/>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s-ES" w:eastAsia="es-MX"/>
    </w:rPr>
  </w:style>
  <w:style w:type="paragraph" w:customStyle="1" w:styleId="xl29704">
    <w:name w:val="xl29704"/>
    <w:basedOn w:val="Normal"/>
    <w:rsid w:val="00282871"/>
    <w:pPr>
      <w:pBdr>
        <w:top w:val="single" w:sz="8" w:space="0" w:color="auto"/>
        <w:right w:val="single" w:sz="4" w:space="0" w:color="auto"/>
      </w:pBdr>
      <w:shd w:val="clear" w:color="000000" w:fill="808080"/>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s-ES" w:eastAsia="es-MX"/>
    </w:rPr>
  </w:style>
  <w:style w:type="paragraph" w:customStyle="1" w:styleId="xl29705">
    <w:name w:val="xl29705"/>
    <w:basedOn w:val="Normal"/>
    <w:rsid w:val="00282871"/>
    <w:pPr>
      <w:pBdr>
        <w:top w:val="single" w:sz="8"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s-ES" w:eastAsia="es-MX"/>
    </w:rPr>
  </w:style>
  <w:style w:type="paragraph" w:customStyle="1" w:styleId="xl29706">
    <w:name w:val="xl29706"/>
    <w:basedOn w:val="Normal"/>
    <w:rsid w:val="00282871"/>
    <w:pPr>
      <w:pBdr>
        <w:top w:val="single" w:sz="8"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s-ES" w:eastAsia="es-MX"/>
    </w:rPr>
  </w:style>
  <w:style w:type="paragraph" w:customStyle="1" w:styleId="xl29707">
    <w:name w:val="xl29707"/>
    <w:basedOn w:val="Normal"/>
    <w:rsid w:val="00282871"/>
    <w:pPr>
      <w:pBdr>
        <w:top w:val="single" w:sz="8" w:space="0" w:color="auto"/>
        <w:left w:val="single" w:sz="4" w:space="0" w:color="auto"/>
        <w:bottom w:val="single" w:sz="4" w:space="0" w:color="auto"/>
        <w:right w:val="single" w:sz="8" w:space="0" w:color="auto"/>
      </w:pBdr>
      <w:shd w:val="clear" w:color="000000" w:fill="808080"/>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s-ES" w:eastAsia="es-MX"/>
    </w:rPr>
  </w:style>
  <w:style w:type="paragraph" w:customStyle="1" w:styleId="xl29708">
    <w:name w:val="xl29708"/>
    <w:basedOn w:val="Normal"/>
    <w:rsid w:val="00282871"/>
    <w:pPr>
      <w:pBdr>
        <w:top w:val="single" w:sz="4" w:space="0" w:color="auto"/>
        <w:left w:val="single" w:sz="8" w:space="0" w:color="auto"/>
        <w:bottom w:val="single" w:sz="4" w:space="0" w:color="auto"/>
      </w:pBdr>
      <w:shd w:val="clear" w:color="000000" w:fill="B8CCE4"/>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09">
    <w:name w:val="xl29709"/>
    <w:basedOn w:val="Normal"/>
    <w:rsid w:val="00282871"/>
    <w:pPr>
      <w:pBdr>
        <w:top w:val="single" w:sz="4" w:space="0" w:color="auto"/>
        <w:bottom w:val="single" w:sz="4" w:space="0" w:color="auto"/>
      </w:pBdr>
      <w:shd w:val="clear" w:color="000000" w:fill="B8CCE4"/>
      <w:spacing w:before="100" w:beforeAutospacing="1" w:after="100" w:afterAutospacing="1" w:line="240" w:lineRule="auto"/>
    </w:pPr>
    <w:rPr>
      <w:rFonts w:ascii="Times New Roman" w:eastAsia="Times New Roman" w:hAnsi="Times New Roman" w:cs="Times New Roman"/>
      <w:b/>
      <w:bCs/>
      <w:sz w:val="16"/>
      <w:szCs w:val="16"/>
      <w:lang w:val="es-ES" w:eastAsia="es-MX"/>
    </w:rPr>
  </w:style>
  <w:style w:type="paragraph" w:customStyle="1" w:styleId="xl29710">
    <w:name w:val="xl29710"/>
    <w:basedOn w:val="Normal"/>
    <w:rsid w:val="00282871"/>
    <w:pPr>
      <w:pBdr>
        <w:top w:val="single" w:sz="4" w:space="0" w:color="auto"/>
        <w:bottom w:val="single" w:sz="4" w:space="0" w:color="auto"/>
      </w:pBdr>
      <w:shd w:val="clear" w:color="000000" w:fill="B8CCE4"/>
      <w:spacing w:before="100" w:beforeAutospacing="1" w:after="100" w:afterAutospacing="1" w:line="240" w:lineRule="auto"/>
      <w:jc w:val="center"/>
    </w:pPr>
    <w:rPr>
      <w:rFonts w:ascii="Times New Roman" w:eastAsia="Times New Roman" w:hAnsi="Times New Roman" w:cs="Times New Roman"/>
      <w:sz w:val="16"/>
      <w:szCs w:val="16"/>
      <w:lang w:val="es-ES" w:eastAsia="es-MX"/>
    </w:rPr>
  </w:style>
  <w:style w:type="paragraph" w:customStyle="1" w:styleId="xl29711">
    <w:name w:val="xl29711"/>
    <w:basedOn w:val="Normal"/>
    <w:rsid w:val="00282871"/>
    <w:pPr>
      <w:pBdr>
        <w:top w:val="single" w:sz="4" w:space="0" w:color="auto"/>
        <w:bottom w:val="single" w:sz="4" w:space="0" w:color="auto"/>
      </w:pBdr>
      <w:shd w:val="clear" w:color="000000" w:fill="B8CCE4"/>
      <w:spacing w:before="100" w:beforeAutospacing="1" w:after="100" w:afterAutospacing="1" w:line="240" w:lineRule="auto"/>
      <w:jc w:val="center"/>
    </w:pPr>
    <w:rPr>
      <w:rFonts w:ascii="Times New Roman" w:eastAsia="Times New Roman" w:hAnsi="Times New Roman" w:cs="Times New Roman"/>
      <w:sz w:val="16"/>
      <w:szCs w:val="16"/>
      <w:lang w:val="es-ES" w:eastAsia="es-MX"/>
    </w:rPr>
  </w:style>
  <w:style w:type="paragraph" w:customStyle="1" w:styleId="xl29712">
    <w:name w:val="xl29712"/>
    <w:basedOn w:val="Normal"/>
    <w:rsid w:val="00282871"/>
    <w:pPr>
      <w:pBdr>
        <w:top w:val="single" w:sz="4" w:space="0" w:color="auto"/>
        <w:bottom w:val="single" w:sz="4" w:space="0" w:color="auto"/>
      </w:pBdr>
      <w:shd w:val="clear" w:color="000000" w:fill="B8CCE4"/>
      <w:spacing w:before="100" w:beforeAutospacing="1" w:after="100" w:afterAutospacing="1" w:line="240" w:lineRule="auto"/>
    </w:pPr>
    <w:rPr>
      <w:rFonts w:ascii="Times New Roman" w:eastAsia="Times New Roman" w:hAnsi="Times New Roman" w:cs="Times New Roman"/>
      <w:sz w:val="16"/>
      <w:szCs w:val="16"/>
      <w:lang w:val="es-ES" w:eastAsia="es-MX"/>
    </w:rPr>
  </w:style>
  <w:style w:type="paragraph" w:customStyle="1" w:styleId="xl29713">
    <w:name w:val="xl29713"/>
    <w:basedOn w:val="Normal"/>
    <w:rsid w:val="00282871"/>
    <w:pPr>
      <w:pBdr>
        <w:top w:val="single" w:sz="4" w:space="0" w:color="auto"/>
        <w:bottom w:val="single" w:sz="4" w:space="0" w:color="auto"/>
        <w:right w:val="single" w:sz="8" w:space="0" w:color="auto"/>
      </w:pBdr>
      <w:shd w:val="clear" w:color="000000" w:fill="B8CCE4"/>
      <w:spacing w:before="100" w:beforeAutospacing="1" w:after="100" w:afterAutospacing="1" w:line="240" w:lineRule="auto"/>
    </w:pPr>
    <w:rPr>
      <w:rFonts w:ascii="Times New Roman" w:eastAsia="Times New Roman" w:hAnsi="Times New Roman" w:cs="Times New Roman"/>
      <w:sz w:val="16"/>
      <w:szCs w:val="16"/>
      <w:lang w:val="es-ES" w:eastAsia="es-MX"/>
    </w:rPr>
  </w:style>
  <w:style w:type="paragraph" w:customStyle="1" w:styleId="xl29714">
    <w:name w:val="xl29714"/>
    <w:basedOn w:val="Normal"/>
    <w:rsid w:val="00282871"/>
    <w:pPr>
      <w:pBdr>
        <w:top w:val="single" w:sz="4" w:space="0" w:color="auto"/>
        <w:lef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FF"/>
      <w:sz w:val="16"/>
      <w:szCs w:val="16"/>
      <w:u w:val="single"/>
      <w:lang w:val="es-ES" w:eastAsia="es-MX"/>
    </w:rPr>
  </w:style>
  <w:style w:type="paragraph" w:customStyle="1" w:styleId="xl29715">
    <w:name w:val="xl29715"/>
    <w:basedOn w:val="Normal"/>
    <w:rsid w:val="002828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16">
    <w:name w:val="xl29716"/>
    <w:basedOn w:val="Normal"/>
    <w:rsid w:val="00282871"/>
    <w:pPr>
      <w:pBdr>
        <w:top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17">
    <w:name w:val="xl29717"/>
    <w:basedOn w:val="Normal"/>
    <w:rsid w:val="00282871"/>
    <w:pPr>
      <w:pBdr>
        <w:top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18">
    <w:name w:val="xl29718"/>
    <w:basedOn w:val="Normal"/>
    <w:rsid w:val="00282871"/>
    <w:pPr>
      <w:pBdr>
        <w:top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19">
    <w:name w:val="xl29719"/>
    <w:basedOn w:val="Normal"/>
    <w:rsid w:val="00282871"/>
    <w:pPr>
      <w:pBdr>
        <w:top w:val="single" w:sz="4"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20">
    <w:name w:val="xl29720"/>
    <w:basedOn w:val="Normal"/>
    <w:rsid w:val="00282871"/>
    <w:pPr>
      <w:pBdr>
        <w:top w:val="single" w:sz="4" w:space="0" w:color="auto"/>
        <w:left w:val="single" w:sz="8" w:space="0" w:color="auto"/>
        <w:bottom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FF"/>
      <w:sz w:val="16"/>
      <w:szCs w:val="16"/>
      <w:u w:val="single"/>
      <w:lang w:val="es-ES" w:eastAsia="es-MX"/>
    </w:rPr>
  </w:style>
  <w:style w:type="paragraph" w:customStyle="1" w:styleId="xl29721">
    <w:name w:val="xl29721"/>
    <w:basedOn w:val="Normal"/>
    <w:rsid w:val="00282871"/>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22">
    <w:name w:val="xl29722"/>
    <w:basedOn w:val="Normal"/>
    <w:rsid w:val="00282871"/>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23">
    <w:name w:val="xl29723"/>
    <w:basedOn w:val="Normal"/>
    <w:rsid w:val="00282871"/>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24">
    <w:name w:val="xl29724"/>
    <w:basedOn w:val="Normal"/>
    <w:rsid w:val="00282871"/>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16"/>
      <w:szCs w:val="16"/>
      <w:lang w:val="es-ES" w:eastAsia="es-MX"/>
    </w:rPr>
  </w:style>
  <w:style w:type="paragraph" w:customStyle="1" w:styleId="xl29725">
    <w:name w:val="xl29725"/>
    <w:basedOn w:val="Normal"/>
    <w:rsid w:val="00282871"/>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FF"/>
      <w:sz w:val="16"/>
      <w:szCs w:val="16"/>
      <w:u w:val="single"/>
      <w:lang w:val="es-ES" w:eastAsia="es-MX"/>
    </w:rPr>
  </w:style>
  <w:style w:type="paragraph" w:customStyle="1" w:styleId="xl29726">
    <w:name w:val="xl29726"/>
    <w:basedOn w:val="Normal"/>
    <w:rsid w:val="00282871"/>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27">
    <w:name w:val="xl29727"/>
    <w:basedOn w:val="Normal"/>
    <w:rsid w:val="00282871"/>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28">
    <w:name w:val="xl29728"/>
    <w:basedOn w:val="Normal"/>
    <w:rsid w:val="00282871"/>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29">
    <w:name w:val="xl29729"/>
    <w:basedOn w:val="Normal"/>
    <w:rsid w:val="00282871"/>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30">
    <w:name w:val="xl29730"/>
    <w:basedOn w:val="Normal"/>
    <w:rsid w:val="00282871"/>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31">
    <w:name w:val="xl29731"/>
    <w:basedOn w:val="Normal"/>
    <w:rsid w:val="00282871"/>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32">
    <w:name w:val="xl29732"/>
    <w:basedOn w:val="Normal"/>
    <w:rsid w:val="00282871"/>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33">
    <w:name w:val="xl29733"/>
    <w:basedOn w:val="Normal"/>
    <w:rsid w:val="00282871"/>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34">
    <w:name w:val="xl29734"/>
    <w:basedOn w:val="Normal"/>
    <w:rsid w:val="00282871"/>
    <w:pPr>
      <w:pBdr>
        <w:top w:val="single" w:sz="4"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35">
    <w:name w:val="xl29735"/>
    <w:basedOn w:val="Normal"/>
    <w:rsid w:val="00282871"/>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FF"/>
      <w:sz w:val="16"/>
      <w:szCs w:val="16"/>
      <w:u w:val="single"/>
      <w:lang w:val="es-ES" w:eastAsia="es-MX"/>
    </w:rPr>
  </w:style>
  <w:style w:type="paragraph" w:customStyle="1" w:styleId="xl29736">
    <w:name w:val="xl29736"/>
    <w:basedOn w:val="Normal"/>
    <w:rsid w:val="00282871"/>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FF"/>
      <w:sz w:val="16"/>
      <w:szCs w:val="16"/>
      <w:u w:val="single"/>
      <w:lang w:val="es-ES" w:eastAsia="es-MX"/>
    </w:rPr>
  </w:style>
  <w:style w:type="paragraph" w:customStyle="1" w:styleId="xl29737">
    <w:name w:val="xl29737"/>
    <w:basedOn w:val="Normal"/>
    <w:rsid w:val="00282871"/>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38">
    <w:name w:val="xl29738"/>
    <w:basedOn w:val="Normal"/>
    <w:rsid w:val="00282871"/>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39">
    <w:name w:val="xl29739"/>
    <w:basedOn w:val="Normal"/>
    <w:rsid w:val="00282871"/>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40">
    <w:name w:val="xl29740"/>
    <w:basedOn w:val="Normal"/>
    <w:rsid w:val="00282871"/>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41">
    <w:name w:val="xl29741"/>
    <w:basedOn w:val="Normal"/>
    <w:rsid w:val="00282871"/>
    <w:pPr>
      <w:pBdr>
        <w:top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42">
    <w:name w:val="xl29742"/>
    <w:basedOn w:val="Normal"/>
    <w:rsid w:val="00282871"/>
    <w:pPr>
      <w:pBdr>
        <w:top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43">
    <w:name w:val="xl29743"/>
    <w:basedOn w:val="Normal"/>
    <w:rsid w:val="00282871"/>
    <w:pPr>
      <w:pBdr>
        <w:top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44">
    <w:name w:val="xl29744"/>
    <w:basedOn w:val="Normal"/>
    <w:rsid w:val="00282871"/>
    <w:pPr>
      <w:pBdr>
        <w:top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16"/>
      <w:szCs w:val="16"/>
      <w:lang w:val="es-ES" w:eastAsia="es-MX"/>
    </w:rPr>
  </w:style>
  <w:style w:type="paragraph" w:customStyle="1" w:styleId="xl29745">
    <w:name w:val="xl29745"/>
    <w:basedOn w:val="Normal"/>
    <w:rsid w:val="00282871"/>
    <w:pPr>
      <w:pBdr>
        <w:top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46">
    <w:name w:val="xl29746"/>
    <w:basedOn w:val="Normal"/>
    <w:rsid w:val="00282871"/>
    <w:pPr>
      <w:pBdr>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47">
    <w:name w:val="xl29747"/>
    <w:basedOn w:val="Normal"/>
    <w:rsid w:val="00282871"/>
    <w:pPr>
      <w:pBdr>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48">
    <w:name w:val="xl29748"/>
    <w:basedOn w:val="Normal"/>
    <w:rsid w:val="00282871"/>
    <w:pPr>
      <w:pBdr>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49">
    <w:name w:val="xl29749"/>
    <w:basedOn w:val="Normal"/>
    <w:rsid w:val="00282871"/>
    <w:pPr>
      <w:pBdr>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50">
    <w:name w:val="xl29750"/>
    <w:basedOn w:val="Normal"/>
    <w:rsid w:val="00282871"/>
    <w:pPr>
      <w:pBdr>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51">
    <w:name w:val="xl29751"/>
    <w:basedOn w:val="Normal"/>
    <w:rsid w:val="00282871"/>
    <w:pPr>
      <w:pBdr>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52">
    <w:name w:val="xl29752"/>
    <w:basedOn w:val="Normal"/>
    <w:rsid w:val="00282871"/>
    <w:pPr>
      <w:pBdr>
        <w:lef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53">
    <w:name w:val="xl29753"/>
    <w:basedOn w:val="Normal"/>
    <w:rsid w:val="00282871"/>
    <w:pP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54">
    <w:name w:val="xl29754"/>
    <w:basedOn w:val="Normal"/>
    <w:rsid w:val="00282871"/>
    <w:pPr>
      <w:pBdr>
        <w:top w:val="single" w:sz="4" w:space="0" w:color="auto"/>
        <w:left w:val="single" w:sz="4" w:space="0" w:color="auto"/>
        <w:bottom w:val="single" w:sz="4" w:space="0" w:color="auto"/>
      </w:pBdr>
      <w:shd w:val="clear" w:color="000000" w:fill="B8CCE4"/>
      <w:spacing w:before="100" w:beforeAutospacing="1" w:after="100" w:afterAutospacing="1" w:line="240" w:lineRule="auto"/>
      <w:jc w:val="right"/>
    </w:pPr>
    <w:rPr>
      <w:rFonts w:ascii="Times New Roman" w:eastAsia="Times New Roman" w:hAnsi="Times New Roman" w:cs="Times New Roman"/>
      <w:b/>
      <w:bCs/>
      <w:sz w:val="16"/>
      <w:szCs w:val="16"/>
      <w:lang w:val="es-ES" w:eastAsia="es-MX"/>
    </w:rPr>
  </w:style>
  <w:style w:type="paragraph" w:customStyle="1" w:styleId="xl29755">
    <w:name w:val="xl29755"/>
    <w:basedOn w:val="Normal"/>
    <w:rsid w:val="00282871"/>
    <w:pPr>
      <w:pBdr>
        <w:top w:val="single" w:sz="4" w:space="0" w:color="auto"/>
        <w:bottom w:val="single" w:sz="4" w:space="0" w:color="auto"/>
        <w:right w:val="single" w:sz="4" w:space="0" w:color="auto"/>
      </w:pBdr>
      <w:shd w:val="clear" w:color="000000" w:fill="B8CCE4"/>
      <w:spacing w:before="100" w:beforeAutospacing="1" w:after="100" w:afterAutospacing="1" w:line="240" w:lineRule="auto"/>
      <w:jc w:val="right"/>
    </w:pPr>
    <w:rPr>
      <w:rFonts w:ascii="Times New Roman" w:eastAsia="Times New Roman" w:hAnsi="Times New Roman" w:cs="Times New Roman"/>
      <w:b/>
      <w:bCs/>
      <w:sz w:val="16"/>
      <w:szCs w:val="16"/>
      <w:lang w:val="es-ES" w:eastAsia="es-MX"/>
    </w:rPr>
  </w:style>
  <w:style w:type="paragraph" w:customStyle="1" w:styleId="xl29756">
    <w:name w:val="xl29756"/>
    <w:basedOn w:val="Normal"/>
    <w:rsid w:val="00282871"/>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line="240" w:lineRule="auto"/>
    </w:pPr>
    <w:rPr>
      <w:rFonts w:ascii="Times New Roman" w:eastAsia="Times New Roman" w:hAnsi="Times New Roman" w:cs="Times New Roman"/>
      <w:sz w:val="16"/>
      <w:szCs w:val="16"/>
      <w:lang w:val="es-ES" w:eastAsia="es-MX"/>
    </w:rPr>
  </w:style>
  <w:style w:type="paragraph" w:customStyle="1" w:styleId="xl29757">
    <w:name w:val="xl29757"/>
    <w:basedOn w:val="Normal"/>
    <w:rsid w:val="00282871"/>
    <w:pPr>
      <w:pBdr>
        <w:top w:val="single" w:sz="4" w:space="0" w:color="auto"/>
        <w:left w:val="single" w:sz="4" w:space="0" w:color="auto"/>
        <w:bottom w:val="single" w:sz="4" w:space="0" w:color="auto"/>
        <w:right w:val="single" w:sz="8" w:space="0" w:color="auto"/>
      </w:pBdr>
      <w:shd w:val="clear" w:color="000000" w:fill="B8CCE4"/>
      <w:spacing w:before="100" w:beforeAutospacing="1" w:after="100" w:afterAutospacing="1" w:line="240" w:lineRule="auto"/>
    </w:pPr>
    <w:rPr>
      <w:rFonts w:ascii="Times New Roman" w:eastAsia="Times New Roman" w:hAnsi="Times New Roman" w:cs="Times New Roman"/>
      <w:sz w:val="16"/>
      <w:szCs w:val="16"/>
      <w:lang w:val="es-ES" w:eastAsia="es-MX"/>
    </w:rPr>
  </w:style>
  <w:style w:type="paragraph" w:customStyle="1" w:styleId="xl29758">
    <w:name w:val="xl29758"/>
    <w:basedOn w:val="Normal"/>
    <w:rsid w:val="002828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b/>
      <w:bCs/>
      <w:sz w:val="16"/>
      <w:szCs w:val="16"/>
      <w:lang w:val="es-ES" w:eastAsia="es-MX"/>
    </w:rPr>
  </w:style>
  <w:style w:type="paragraph" w:customStyle="1" w:styleId="xl29759">
    <w:name w:val="xl29759"/>
    <w:basedOn w:val="Normal"/>
    <w:rsid w:val="002828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6"/>
      <w:szCs w:val="16"/>
      <w:lang w:val="es-ES" w:eastAsia="es-MX"/>
    </w:rPr>
  </w:style>
  <w:style w:type="paragraph" w:customStyle="1" w:styleId="xl29760">
    <w:name w:val="xl29760"/>
    <w:basedOn w:val="Normal"/>
    <w:rsid w:val="00282871"/>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16"/>
      <w:szCs w:val="16"/>
      <w:lang w:val="es-ES" w:eastAsia="es-MX"/>
    </w:rPr>
  </w:style>
  <w:style w:type="paragraph" w:customStyle="1" w:styleId="xl29761">
    <w:name w:val="xl29761"/>
    <w:basedOn w:val="Normal"/>
    <w:rsid w:val="00282871"/>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line="240" w:lineRule="auto"/>
    </w:pPr>
    <w:rPr>
      <w:rFonts w:ascii="Times New Roman" w:eastAsia="Times New Roman" w:hAnsi="Times New Roman" w:cs="Times New Roman"/>
      <w:sz w:val="16"/>
      <w:szCs w:val="16"/>
      <w:lang w:val="es-ES" w:eastAsia="es-MX"/>
    </w:rPr>
  </w:style>
  <w:style w:type="paragraph" w:customStyle="1" w:styleId="xl29762">
    <w:name w:val="xl29762"/>
    <w:basedOn w:val="Normal"/>
    <w:rsid w:val="00282871"/>
    <w:pPr>
      <w:shd w:val="clear" w:color="000000" w:fill="FFFFFF"/>
      <w:spacing w:before="100" w:beforeAutospacing="1" w:after="100" w:afterAutospacing="1" w:line="240" w:lineRule="auto"/>
    </w:pPr>
    <w:rPr>
      <w:rFonts w:ascii="Times New Roman" w:eastAsia="Times New Roman" w:hAnsi="Times New Roman" w:cs="Times New Roman"/>
      <w:sz w:val="16"/>
      <w:szCs w:val="16"/>
      <w:lang w:val="es-ES" w:eastAsia="es-MX"/>
    </w:rPr>
  </w:style>
  <w:style w:type="paragraph" w:customStyle="1" w:styleId="xl29763">
    <w:name w:val="xl29763"/>
    <w:basedOn w:val="Normal"/>
    <w:rsid w:val="0028287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s-ES" w:eastAsia="es-MX"/>
    </w:rPr>
  </w:style>
  <w:style w:type="paragraph" w:customStyle="1" w:styleId="xl29764">
    <w:name w:val="xl29764"/>
    <w:basedOn w:val="Normal"/>
    <w:rsid w:val="00282871"/>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s-ES" w:eastAsia="es-MX"/>
    </w:rPr>
  </w:style>
  <w:style w:type="paragraph" w:customStyle="1" w:styleId="xl29765">
    <w:name w:val="xl29765"/>
    <w:basedOn w:val="Normal"/>
    <w:rsid w:val="0028287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s-ES" w:eastAsia="es-MX"/>
    </w:rPr>
  </w:style>
  <w:style w:type="paragraph" w:customStyle="1" w:styleId="xl29766">
    <w:name w:val="xl29766"/>
    <w:basedOn w:val="Normal"/>
    <w:rsid w:val="00282871"/>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67">
    <w:name w:val="xl29767"/>
    <w:basedOn w:val="Normal"/>
    <w:rsid w:val="00282871"/>
    <w:pPr>
      <w:pBdr>
        <w:left w:val="single" w:sz="8" w:space="0" w:color="auto"/>
        <w:bottom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68">
    <w:name w:val="xl29768"/>
    <w:basedOn w:val="Normal"/>
    <w:rsid w:val="00282871"/>
    <w:pPr>
      <w:pBdr>
        <w:top w:val="single" w:sz="4" w:space="0" w:color="auto"/>
        <w:left w:val="single" w:sz="4" w:space="0" w:color="auto"/>
        <w:bottom w:val="single" w:sz="8" w:space="0" w:color="auto"/>
      </w:pBdr>
      <w:shd w:val="clear" w:color="000000" w:fill="B8CCE4"/>
      <w:spacing w:before="100" w:beforeAutospacing="1" w:after="100" w:afterAutospacing="1" w:line="240" w:lineRule="auto"/>
      <w:jc w:val="center"/>
    </w:pPr>
    <w:rPr>
      <w:rFonts w:ascii="Times New Roman" w:eastAsia="Times New Roman" w:hAnsi="Times New Roman" w:cs="Times New Roman"/>
      <w:b/>
      <w:bCs/>
      <w:sz w:val="16"/>
      <w:szCs w:val="16"/>
      <w:lang w:val="es-ES" w:eastAsia="es-MX"/>
    </w:rPr>
  </w:style>
  <w:style w:type="paragraph" w:customStyle="1" w:styleId="xl29769">
    <w:name w:val="xl29769"/>
    <w:basedOn w:val="Normal"/>
    <w:rsid w:val="00282871"/>
    <w:pPr>
      <w:pBdr>
        <w:top w:val="single" w:sz="4" w:space="0" w:color="auto"/>
        <w:bottom w:val="single" w:sz="8" w:space="0" w:color="auto"/>
      </w:pBdr>
      <w:shd w:val="clear" w:color="000000" w:fill="B8CCE4"/>
      <w:spacing w:before="100" w:beforeAutospacing="1" w:after="100" w:afterAutospacing="1" w:line="240" w:lineRule="auto"/>
      <w:jc w:val="center"/>
    </w:pPr>
    <w:rPr>
      <w:rFonts w:ascii="Times New Roman" w:eastAsia="Times New Roman" w:hAnsi="Times New Roman" w:cs="Times New Roman"/>
      <w:b/>
      <w:bCs/>
      <w:sz w:val="16"/>
      <w:szCs w:val="16"/>
      <w:lang w:val="es-ES" w:eastAsia="es-MX"/>
    </w:rPr>
  </w:style>
  <w:style w:type="paragraph" w:customStyle="1" w:styleId="xl29770">
    <w:name w:val="xl29770"/>
    <w:basedOn w:val="Normal"/>
    <w:rsid w:val="00282871"/>
    <w:pPr>
      <w:pBdr>
        <w:top w:val="single" w:sz="4" w:space="0" w:color="auto"/>
        <w:bottom w:val="single" w:sz="8" w:space="0" w:color="auto"/>
        <w:right w:val="single" w:sz="4" w:space="0" w:color="auto"/>
      </w:pBdr>
      <w:shd w:val="clear" w:color="000000" w:fill="B8CCE4"/>
      <w:spacing w:before="100" w:beforeAutospacing="1" w:after="100" w:afterAutospacing="1" w:line="240" w:lineRule="auto"/>
      <w:jc w:val="center"/>
    </w:pPr>
    <w:rPr>
      <w:rFonts w:ascii="Times New Roman" w:eastAsia="Times New Roman" w:hAnsi="Times New Roman" w:cs="Times New Roman"/>
      <w:b/>
      <w:bCs/>
      <w:sz w:val="16"/>
      <w:szCs w:val="16"/>
      <w:lang w:val="es-ES" w:eastAsia="es-MX"/>
    </w:rPr>
  </w:style>
  <w:style w:type="paragraph" w:customStyle="1" w:styleId="xl29771">
    <w:name w:val="xl29771"/>
    <w:basedOn w:val="Normal"/>
    <w:rsid w:val="00282871"/>
    <w:pPr>
      <w:pBdr>
        <w:top w:val="single" w:sz="4" w:space="0" w:color="auto"/>
        <w:left w:val="single" w:sz="4" w:space="0" w:color="auto"/>
        <w:bottom w:val="single" w:sz="8" w:space="0" w:color="auto"/>
        <w:right w:val="single" w:sz="8" w:space="0" w:color="auto"/>
      </w:pBdr>
      <w:shd w:val="clear" w:color="000000" w:fill="B8CCE4"/>
      <w:spacing w:before="100" w:beforeAutospacing="1" w:after="100" w:afterAutospacing="1" w:line="240" w:lineRule="auto"/>
    </w:pPr>
    <w:rPr>
      <w:rFonts w:ascii="Times New Roman" w:eastAsia="Times New Roman" w:hAnsi="Times New Roman" w:cs="Times New Roman"/>
      <w:b/>
      <w:bCs/>
      <w:sz w:val="16"/>
      <w:szCs w:val="16"/>
      <w:lang w:val="es-ES" w:eastAsia="es-MX"/>
    </w:rPr>
  </w:style>
  <w:style w:type="paragraph" w:customStyle="1" w:styleId="xl29772">
    <w:name w:val="xl29772"/>
    <w:basedOn w:val="Normal"/>
    <w:rsid w:val="00282871"/>
    <w:pPr>
      <w:pBdr>
        <w:bottom w:val="single" w:sz="8" w:space="0" w:color="auto"/>
      </w:pBdr>
      <w:shd w:val="clear" w:color="000000" w:fill="FFFFFF"/>
      <w:spacing w:before="100" w:beforeAutospacing="1" w:after="100" w:afterAutospacing="1" w:line="240" w:lineRule="auto"/>
    </w:pPr>
    <w:rPr>
      <w:rFonts w:ascii="Times New Roman" w:eastAsia="Times New Roman" w:hAnsi="Times New Roman" w:cs="Times New Roman"/>
      <w:sz w:val="16"/>
      <w:szCs w:val="16"/>
      <w:lang w:val="es-ES" w:eastAsia="es-MX"/>
    </w:rPr>
  </w:style>
  <w:style w:type="character" w:styleId="Refdenotaalfinal">
    <w:name w:val="endnote reference"/>
    <w:uiPriority w:val="99"/>
    <w:semiHidden/>
    <w:unhideWhenUsed/>
    <w:rsid w:val="00282871"/>
    <w:rPr>
      <w:vertAlign w:val="superscript"/>
    </w:rPr>
  </w:style>
  <w:style w:type="paragraph" w:styleId="Bibliografa">
    <w:name w:val="Bibliography"/>
    <w:basedOn w:val="Normal"/>
    <w:next w:val="Normal"/>
    <w:uiPriority w:val="37"/>
    <w:unhideWhenUsed/>
    <w:rsid w:val="00282871"/>
    <w:pPr>
      <w:spacing w:line="240" w:lineRule="auto"/>
    </w:pPr>
    <w:rPr>
      <w:rFonts w:ascii="Times New Roman" w:eastAsia="Times New Roman" w:hAnsi="Times New Roman" w:cs="Times New Roman"/>
      <w:sz w:val="24"/>
      <w:szCs w:val="24"/>
      <w:lang w:val="es-ES" w:eastAsia="es-MX"/>
    </w:rPr>
  </w:style>
  <w:style w:type="character" w:customStyle="1" w:styleId="CommentReference1">
    <w:name w:val="Comment Reference1"/>
    <w:basedOn w:val="Fuentedeprrafopredeter"/>
    <w:uiPriority w:val="99"/>
    <w:unhideWhenUsed/>
    <w:rsid w:val="00282871"/>
    <w:rPr>
      <w:sz w:val="16"/>
      <w:szCs w:val="16"/>
    </w:rPr>
  </w:style>
  <w:style w:type="paragraph" w:customStyle="1" w:styleId="CommentText1">
    <w:name w:val="Comment Text1"/>
    <w:basedOn w:val="Normal"/>
    <w:link w:val="CommentTextChar"/>
    <w:uiPriority w:val="99"/>
    <w:unhideWhenUsed/>
    <w:rsid w:val="00282871"/>
    <w:pPr>
      <w:widowControl w:val="0"/>
      <w:autoSpaceDE w:val="0"/>
      <w:autoSpaceDN w:val="0"/>
      <w:adjustRightInd w:val="0"/>
      <w:spacing w:line="240" w:lineRule="auto"/>
    </w:pPr>
    <w:rPr>
      <w:rFonts w:ascii="Times New Roman" w:eastAsia="Times New Roman" w:hAnsi="Times New Roman" w:cs="Times New Roman"/>
      <w:sz w:val="20"/>
      <w:szCs w:val="20"/>
      <w:lang w:val="es-CO" w:eastAsia="es-CO"/>
    </w:rPr>
  </w:style>
  <w:style w:type="paragraph" w:customStyle="1" w:styleId="CommentSubject1">
    <w:name w:val="Comment Subject1"/>
    <w:basedOn w:val="CommentText1"/>
    <w:next w:val="CommentText1"/>
    <w:link w:val="CommentSubjectChar"/>
    <w:uiPriority w:val="99"/>
    <w:semiHidden/>
    <w:unhideWhenUsed/>
    <w:rsid w:val="002828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600">
      <w:bodyDiv w:val="1"/>
      <w:marLeft w:val="0"/>
      <w:marRight w:val="0"/>
      <w:marTop w:val="0"/>
      <w:marBottom w:val="0"/>
      <w:divBdr>
        <w:top w:val="none" w:sz="0" w:space="0" w:color="auto"/>
        <w:left w:val="none" w:sz="0" w:space="0" w:color="auto"/>
        <w:bottom w:val="none" w:sz="0" w:space="0" w:color="auto"/>
        <w:right w:val="none" w:sz="0" w:space="0" w:color="auto"/>
      </w:divBdr>
    </w:div>
    <w:div w:id="23942228">
      <w:bodyDiv w:val="1"/>
      <w:marLeft w:val="0"/>
      <w:marRight w:val="0"/>
      <w:marTop w:val="0"/>
      <w:marBottom w:val="0"/>
      <w:divBdr>
        <w:top w:val="none" w:sz="0" w:space="0" w:color="auto"/>
        <w:left w:val="none" w:sz="0" w:space="0" w:color="auto"/>
        <w:bottom w:val="none" w:sz="0" w:space="0" w:color="auto"/>
        <w:right w:val="none" w:sz="0" w:space="0" w:color="auto"/>
      </w:divBdr>
    </w:div>
    <w:div w:id="25717619">
      <w:bodyDiv w:val="1"/>
      <w:marLeft w:val="0"/>
      <w:marRight w:val="0"/>
      <w:marTop w:val="0"/>
      <w:marBottom w:val="0"/>
      <w:divBdr>
        <w:top w:val="none" w:sz="0" w:space="0" w:color="auto"/>
        <w:left w:val="none" w:sz="0" w:space="0" w:color="auto"/>
        <w:bottom w:val="none" w:sz="0" w:space="0" w:color="auto"/>
        <w:right w:val="none" w:sz="0" w:space="0" w:color="auto"/>
      </w:divBdr>
    </w:div>
    <w:div w:id="27797673">
      <w:bodyDiv w:val="1"/>
      <w:marLeft w:val="0"/>
      <w:marRight w:val="0"/>
      <w:marTop w:val="0"/>
      <w:marBottom w:val="0"/>
      <w:divBdr>
        <w:top w:val="none" w:sz="0" w:space="0" w:color="auto"/>
        <w:left w:val="none" w:sz="0" w:space="0" w:color="auto"/>
        <w:bottom w:val="none" w:sz="0" w:space="0" w:color="auto"/>
        <w:right w:val="none" w:sz="0" w:space="0" w:color="auto"/>
      </w:divBdr>
    </w:div>
    <w:div w:id="35739744">
      <w:bodyDiv w:val="1"/>
      <w:marLeft w:val="0"/>
      <w:marRight w:val="0"/>
      <w:marTop w:val="0"/>
      <w:marBottom w:val="0"/>
      <w:divBdr>
        <w:top w:val="none" w:sz="0" w:space="0" w:color="auto"/>
        <w:left w:val="none" w:sz="0" w:space="0" w:color="auto"/>
        <w:bottom w:val="none" w:sz="0" w:space="0" w:color="auto"/>
        <w:right w:val="none" w:sz="0" w:space="0" w:color="auto"/>
      </w:divBdr>
    </w:div>
    <w:div w:id="61291482">
      <w:bodyDiv w:val="1"/>
      <w:marLeft w:val="0"/>
      <w:marRight w:val="0"/>
      <w:marTop w:val="0"/>
      <w:marBottom w:val="0"/>
      <w:divBdr>
        <w:top w:val="none" w:sz="0" w:space="0" w:color="auto"/>
        <w:left w:val="none" w:sz="0" w:space="0" w:color="auto"/>
        <w:bottom w:val="none" w:sz="0" w:space="0" w:color="auto"/>
        <w:right w:val="none" w:sz="0" w:space="0" w:color="auto"/>
      </w:divBdr>
    </w:div>
    <w:div w:id="63072687">
      <w:bodyDiv w:val="1"/>
      <w:marLeft w:val="0"/>
      <w:marRight w:val="0"/>
      <w:marTop w:val="0"/>
      <w:marBottom w:val="0"/>
      <w:divBdr>
        <w:top w:val="none" w:sz="0" w:space="0" w:color="auto"/>
        <w:left w:val="none" w:sz="0" w:space="0" w:color="auto"/>
        <w:bottom w:val="none" w:sz="0" w:space="0" w:color="auto"/>
        <w:right w:val="none" w:sz="0" w:space="0" w:color="auto"/>
      </w:divBdr>
    </w:div>
    <w:div w:id="74716321">
      <w:bodyDiv w:val="1"/>
      <w:marLeft w:val="0"/>
      <w:marRight w:val="0"/>
      <w:marTop w:val="0"/>
      <w:marBottom w:val="0"/>
      <w:divBdr>
        <w:top w:val="none" w:sz="0" w:space="0" w:color="auto"/>
        <w:left w:val="none" w:sz="0" w:space="0" w:color="auto"/>
        <w:bottom w:val="none" w:sz="0" w:space="0" w:color="auto"/>
        <w:right w:val="none" w:sz="0" w:space="0" w:color="auto"/>
      </w:divBdr>
    </w:div>
    <w:div w:id="103814202">
      <w:bodyDiv w:val="1"/>
      <w:marLeft w:val="0"/>
      <w:marRight w:val="0"/>
      <w:marTop w:val="0"/>
      <w:marBottom w:val="0"/>
      <w:divBdr>
        <w:top w:val="none" w:sz="0" w:space="0" w:color="auto"/>
        <w:left w:val="none" w:sz="0" w:space="0" w:color="auto"/>
        <w:bottom w:val="none" w:sz="0" w:space="0" w:color="auto"/>
        <w:right w:val="none" w:sz="0" w:space="0" w:color="auto"/>
      </w:divBdr>
    </w:div>
    <w:div w:id="115757672">
      <w:bodyDiv w:val="1"/>
      <w:marLeft w:val="0"/>
      <w:marRight w:val="0"/>
      <w:marTop w:val="0"/>
      <w:marBottom w:val="0"/>
      <w:divBdr>
        <w:top w:val="none" w:sz="0" w:space="0" w:color="auto"/>
        <w:left w:val="none" w:sz="0" w:space="0" w:color="auto"/>
        <w:bottom w:val="none" w:sz="0" w:space="0" w:color="auto"/>
        <w:right w:val="none" w:sz="0" w:space="0" w:color="auto"/>
      </w:divBdr>
    </w:div>
    <w:div w:id="153497330">
      <w:bodyDiv w:val="1"/>
      <w:marLeft w:val="0"/>
      <w:marRight w:val="0"/>
      <w:marTop w:val="0"/>
      <w:marBottom w:val="0"/>
      <w:divBdr>
        <w:top w:val="none" w:sz="0" w:space="0" w:color="auto"/>
        <w:left w:val="none" w:sz="0" w:space="0" w:color="auto"/>
        <w:bottom w:val="none" w:sz="0" w:space="0" w:color="auto"/>
        <w:right w:val="none" w:sz="0" w:space="0" w:color="auto"/>
      </w:divBdr>
    </w:div>
    <w:div w:id="172845347">
      <w:bodyDiv w:val="1"/>
      <w:marLeft w:val="0"/>
      <w:marRight w:val="0"/>
      <w:marTop w:val="0"/>
      <w:marBottom w:val="0"/>
      <w:divBdr>
        <w:top w:val="none" w:sz="0" w:space="0" w:color="auto"/>
        <w:left w:val="none" w:sz="0" w:space="0" w:color="auto"/>
        <w:bottom w:val="none" w:sz="0" w:space="0" w:color="auto"/>
        <w:right w:val="none" w:sz="0" w:space="0" w:color="auto"/>
      </w:divBdr>
    </w:div>
    <w:div w:id="183717712">
      <w:bodyDiv w:val="1"/>
      <w:marLeft w:val="0"/>
      <w:marRight w:val="0"/>
      <w:marTop w:val="0"/>
      <w:marBottom w:val="0"/>
      <w:divBdr>
        <w:top w:val="none" w:sz="0" w:space="0" w:color="auto"/>
        <w:left w:val="none" w:sz="0" w:space="0" w:color="auto"/>
        <w:bottom w:val="none" w:sz="0" w:space="0" w:color="auto"/>
        <w:right w:val="none" w:sz="0" w:space="0" w:color="auto"/>
      </w:divBdr>
    </w:div>
    <w:div w:id="211506379">
      <w:bodyDiv w:val="1"/>
      <w:marLeft w:val="0"/>
      <w:marRight w:val="0"/>
      <w:marTop w:val="0"/>
      <w:marBottom w:val="0"/>
      <w:divBdr>
        <w:top w:val="none" w:sz="0" w:space="0" w:color="auto"/>
        <w:left w:val="none" w:sz="0" w:space="0" w:color="auto"/>
        <w:bottom w:val="none" w:sz="0" w:space="0" w:color="auto"/>
        <w:right w:val="none" w:sz="0" w:space="0" w:color="auto"/>
      </w:divBdr>
    </w:div>
    <w:div w:id="273906615">
      <w:bodyDiv w:val="1"/>
      <w:marLeft w:val="0"/>
      <w:marRight w:val="0"/>
      <w:marTop w:val="0"/>
      <w:marBottom w:val="0"/>
      <w:divBdr>
        <w:top w:val="none" w:sz="0" w:space="0" w:color="auto"/>
        <w:left w:val="none" w:sz="0" w:space="0" w:color="auto"/>
        <w:bottom w:val="none" w:sz="0" w:space="0" w:color="auto"/>
        <w:right w:val="none" w:sz="0" w:space="0" w:color="auto"/>
      </w:divBdr>
    </w:div>
    <w:div w:id="281378083">
      <w:bodyDiv w:val="1"/>
      <w:marLeft w:val="0"/>
      <w:marRight w:val="0"/>
      <w:marTop w:val="0"/>
      <w:marBottom w:val="0"/>
      <w:divBdr>
        <w:top w:val="none" w:sz="0" w:space="0" w:color="auto"/>
        <w:left w:val="none" w:sz="0" w:space="0" w:color="auto"/>
        <w:bottom w:val="none" w:sz="0" w:space="0" w:color="auto"/>
        <w:right w:val="none" w:sz="0" w:space="0" w:color="auto"/>
      </w:divBdr>
    </w:div>
    <w:div w:id="283392687">
      <w:bodyDiv w:val="1"/>
      <w:marLeft w:val="0"/>
      <w:marRight w:val="0"/>
      <w:marTop w:val="0"/>
      <w:marBottom w:val="0"/>
      <w:divBdr>
        <w:top w:val="none" w:sz="0" w:space="0" w:color="auto"/>
        <w:left w:val="none" w:sz="0" w:space="0" w:color="auto"/>
        <w:bottom w:val="none" w:sz="0" w:space="0" w:color="auto"/>
        <w:right w:val="none" w:sz="0" w:space="0" w:color="auto"/>
      </w:divBdr>
    </w:div>
    <w:div w:id="299766329">
      <w:bodyDiv w:val="1"/>
      <w:marLeft w:val="0"/>
      <w:marRight w:val="0"/>
      <w:marTop w:val="0"/>
      <w:marBottom w:val="0"/>
      <w:divBdr>
        <w:top w:val="none" w:sz="0" w:space="0" w:color="auto"/>
        <w:left w:val="none" w:sz="0" w:space="0" w:color="auto"/>
        <w:bottom w:val="none" w:sz="0" w:space="0" w:color="auto"/>
        <w:right w:val="none" w:sz="0" w:space="0" w:color="auto"/>
      </w:divBdr>
    </w:div>
    <w:div w:id="310183241">
      <w:bodyDiv w:val="1"/>
      <w:marLeft w:val="0"/>
      <w:marRight w:val="0"/>
      <w:marTop w:val="0"/>
      <w:marBottom w:val="0"/>
      <w:divBdr>
        <w:top w:val="none" w:sz="0" w:space="0" w:color="auto"/>
        <w:left w:val="none" w:sz="0" w:space="0" w:color="auto"/>
        <w:bottom w:val="none" w:sz="0" w:space="0" w:color="auto"/>
        <w:right w:val="none" w:sz="0" w:space="0" w:color="auto"/>
      </w:divBdr>
    </w:div>
    <w:div w:id="311107081">
      <w:bodyDiv w:val="1"/>
      <w:marLeft w:val="0"/>
      <w:marRight w:val="0"/>
      <w:marTop w:val="0"/>
      <w:marBottom w:val="0"/>
      <w:divBdr>
        <w:top w:val="none" w:sz="0" w:space="0" w:color="auto"/>
        <w:left w:val="none" w:sz="0" w:space="0" w:color="auto"/>
        <w:bottom w:val="none" w:sz="0" w:space="0" w:color="auto"/>
        <w:right w:val="none" w:sz="0" w:space="0" w:color="auto"/>
      </w:divBdr>
    </w:div>
    <w:div w:id="345985354">
      <w:bodyDiv w:val="1"/>
      <w:marLeft w:val="0"/>
      <w:marRight w:val="0"/>
      <w:marTop w:val="0"/>
      <w:marBottom w:val="0"/>
      <w:divBdr>
        <w:top w:val="none" w:sz="0" w:space="0" w:color="auto"/>
        <w:left w:val="none" w:sz="0" w:space="0" w:color="auto"/>
        <w:bottom w:val="none" w:sz="0" w:space="0" w:color="auto"/>
        <w:right w:val="none" w:sz="0" w:space="0" w:color="auto"/>
      </w:divBdr>
    </w:div>
    <w:div w:id="369382291">
      <w:bodyDiv w:val="1"/>
      <w:marLeft w:val="0"/>
      <w:marRight w:val="0"/>
      <w:marTop w:val="0"/>
      <w:marBottom w:val="0"/>
      <w:divBdr>
        <w:top w:val="none" w:sz="0" w:space="0" w:color="auto"/>
        <w:left w:val="none" w:sz="0" w:space="0" w:color="auto"/>
        <w:bottom w:val="none" w:sz="0" w:space="0" w:color="auto"/>
        <w:right w:val="none" w:sz="0" w:space="0" w:color="auto"/>
      </w:divBdr>
    </w:div>
    <w:div w:id="398603491">
      <w:bodyDiv w:val="1"/>
      <w:marLeft w:val="0"/>
      <w:marRight w:val="0"/>
      <w:marTop w:val="0"/>
      <w:marBottom w:val="0"/>
      <w:divBdr>
        <w:top w:val="none" w:sz="0" w:space="0" w:color="auto"/>
        <w:left w:val="none" w:sz="0" w:space="0" w:color="auto"/>
        <w:bottom w:val="none" w:sz="0" w:space="0" w:color="auto"/>
        <w:right w:val="none" w:sz="0" w:space="0" w:color="auto"/>
      </w:divBdr>
    </w:div>
    <w:div w:id="428357892">
      <w:bodyDiv w:val="1"/>
      <w:marLeft w:val="0"/>
      <w:marRight w:val="0"/>
      <w:marTop w:val="0"/>
      <w:marBottom w:val="0"/>
      <w:divBdr>
        <w:top w:val="none" w:sz="0" w:space="0" w:color="auto"/>
        <w:left w:val="none" w:sz="0" w:space="0" w:color="auto"/>
        <w:bottom w:val="none" w:sz="0" w:space="0" w:color="auto"/>
        <w:right w:val="none" w:sz="0" w:space="0" w:color="auto"/>
      </w:divBdr>
    </w:div>
    <w:div w:id="445394890">
      <w:bodyDiv w:val="1"/>
      <w:marLeft w:val="0"/>
      <w:marRight w:val="0"/>
      <w:marTop w:val="0"/>
      <w:marBottom w:val="0"/>
      <w:divBdr>
        <w:top w:val="none" w:sz="0" w:space="0" w:color="auto"/>
        <w:left w:val="none" w:sz="0" w:space="0" w:color="auto"/>
        <w:bottom w:val="none" w:sz="0" w:space="0" w:color="auto"/>
        <w:right w:val="none" w:sz="0" w:space="0" w:color="auto"/>
      </w:divBdr>
    </w:div>
    <w:div w:id="479268077">
      <w:bodyDiv w:val="1"/>
      <w:marLeft w:val="0"/>
      <w:marRight w:val="0"/>
      <w:marTop w:val="0"/>
      <w:marBottom w:val="0"/>
      <w:divBdr>
        <w:top w:val="none" w:sz="0" w:space="0" w:color="auto"/>
        <w:left w:val="none" w:sz="0" w:space="0" w:color="auto"/>
        <w:bottom w:val="none" w:sz="0" w:space="0" w:color="auto"/>
        <w:right w:val="none" w:sz="0" w:space="0" w:color="auto"/>
      </w:divBdr>
    </w:div>
    <w:div w:id="496264155">
      <w:bodyDiv w:val="1"/>
      <w:marLeft w:val="0"/>
      <w:marRight w:val="0"/>
      <w:marTop w:val="0"/>
      <w:marBottom w:val="0"/>
      <w:divBdr>
        <w:top w:val="none" w:sz="0" w:space="0" w:color="auto"/>
        <w:left w:val="none" w:sz="0" w:space="0" w:color="auto"/>
        <w:bottom w:val="none" w:sz="0" w:space="0" w:color="auto"/>
        <w:right w:val="none" w:sz="0" w:space="0" w:color="auto"/>
      </w:divBdr>
    </w:div>
    <w:div w:id="504176834">
      <w:bodyDiv w:val="1"/>
      <w:marLeft w:val="0"/>
      <w:marRight w:val="0"/>
      <w:marTop w:val="0"/>
      <w:marBottom w:val="0"/>
      <w:divBdr>
        <w:top w:val="none" w:sz="0" w:space="0" w:color="auto"/>
        <w:left w:val="none" w:sz="0" w:space="0" w:color="auto"/>
        <w:bottom w:val="none" w:sz="0" w:space="0" w:color="auto"/>
        <w:right w:val="none" w:sz="0" w:space="0" w:color="auto"/>
      </w:divBdr>
    </w:div>
    <w:div w:id="518356492">
      <w:bodyDiv w:val="1"/>
      <w:marLeft w:val="0"/>
      <w:marRight w:val="0"/>
      <w:marTop w:val="0"/>
      <w:marBottom w:val="0"/>
      <w:divBdr>
        <w:top w:val="none" w:sz="0" w:space="0" w:color="auto"/>
        <w:left w:val="none" w:sz="0" w:space="0" w:color="auto"/>
        <w:bottom w:val="none" w:sz="0" w:space="0" w:color="auto"/>
        <w:right w:val="none" w:sz="0" w:space="0" w:color="auto"/>
      </w:divBdr>
    </w:div>
    <w:div w:id="547380984">
      <w:bodyDiv w:val="1"/>
      <w:marLeft w:val="0"/>
      <w:marRight w:val="0"/>
      <w:marTop w:val="0"/>
      <w:marBottom w:val="0"/>
      <w:divBdr>
        <w:top w:val="none" w:sz="0" w:space="0" w:color="auto"/>
        <w:left w:val="none" w:sz="0" w:space="0" w:color="auto"/>
        <w:bottom w:val="none" w:sz="0" w:space="0" w:color="auto"/>
        <w:right w:val="none" w:sz="0" w:space="0" w:color="auto"/>
      </w:divBdr>
    </w:div>
    <w:div w:id="557521703">
      <w:bodyDiv w:val="1"/>
      <w:marLeft w:val="0"/>
      <w:marRight w:val="0"/>
      <w:marTop w:val="0"/>
      <w:marBottom w:val="0"/>
      <w:divBdr>
        <w:top w:val="none" w:sz="0" w:space="0" w:color="auto"/>
        <w:left w:val="none" w:sz="0" w:space="0" w:color="auto"/>
        <w:bottom w:val="none" w:sz="0" w:space="0" w:color="auto"/>
        <w:right w:val="none" w:sz="0" w:space="0" w:color="auto"/>
      </w:divBdr>
    </w:div>
    <w:div w:id="563636644">
      <w:bodyDiv w:val="1"/>
      <w:marLeft w:val="0"/>
      <w:marRight w:val="0"/>
      <w:marTop w:val="0"/>
      <w:marBottom w:val="0"/>
      <w:divBdr>
        <w:top w:val="none" w:sz="0" w:space="0" w:color="auto"/>
        <w:left w:val="none" w:sz="0" w:space="0" w:color="auto"/>
        <w:bottom w:val="none" w:sz="0" w:space="0" w:color="auto"/>
        <w:right w:val="none" w:sz="0" w:space="0" w:color="auto"/>
      </w:divBdr>
    </w:div>
    <w:div w:id="580601166">
      <w:bodyDiv w:val="1"/>
      <w:marLeft w:val="0"/>
      <w:marRight w:val="0"/>
      <w:marTop w:val="0"/>
      <w:marBottom w:val="0"/>
      <w:divBdr>
        <w:top w:val="none" w:sz="0" w:space="0" w:color="auto"/>
        <w:left w:val="none" w:sz="0" w:space="0" w:color="auto"/>
        <w:bottom w:val="none" w:sz="0" w:space="0" w:color="auto"/>
        <w:right w:val="none" w:sz="0" w:space="0" w:color="auto"/>
      </w:divBdr>
    </w:div>
    <w:div w:id="588656889">
      <w:bodyDiv w:val="1"/>
      <w:marLeft w:val="0"/>
      <w:marRight w:val="0"/>
      <w:marTop w:val="0"/>
      <w:marBottom w:val="0"/>
      <w:divBdr>
        <w:top w:val="none" w:sz="0" w:space="0" w:color="auto"/>
        <w:left w:val="none" w:sz="0" w:space="0" w:color="auto"/>
        <w:bottom w:val="none" w:sz="0" w:space="0" w:color="auto"/>
        <w:right w:val="none" w:sz="0" w:space="0" w:color="auto"/>
      </w:divBdr>
    </w:div>
    <w:div w:id="605041801">
      <w:bodyDiv w:val="1"/>
      <w:marLeft w:val="0"/>
      <w:marRight w:val="0"/>
      <w:marTop w:val="0"/>
      <w:marBottom w:val="0"/>
      <w:divBdr>
        <w:top w:val="none" w:sz="0" w:space="0" w:color="auto"/>
        <w:left w:val="none" w:sz="0" w:space="0" w:color="auto"/>
        <w:bottom w:val="none" w:sz="0" w:space="0" w:color="auto"/>
        <w:right w:val="none" w:sz="0" w:space="0" w:color="auto"/>
      </w:divBdr>
    </w:div>
    <w:div w:id="635985919">
      <w:bodyDiv w:val="1"/>
      <w:marLeft w:val="0"/>
      <w:marRight w:val="0"/>
      <w:marTop w:val="0"/>
      <w:marBottom w:val="0"/>
      <w:divBdr>
        <w:top w:val="none" w:sz="0" w:space="0" w:color="auto"/>
        <w:left w:val="none" w:sz="0" w:space="0" w:color="auto"/>
        <w:bottom w:val="none" w:sz="0" w:space="0" w:color="auto"/>
        <w:right w:val="none" w:sz="0" w:space="0" w:color="auto"/>
      </w:divBdr>
    </w:div>
    <w:div w:id="636027647">
      <w:bodyDiv w:val="1"/>
      <w:marLeft w:val="0"/>
      <w:marRight w:val="0"/>
      <w:marTop w:val="0"/>
      <w:marBottom w:val="0"/>
      <w:divBdr>
        <w:top w:val="none" w:sz="0" w:space="0" w:color="auto"/>
        <w:left w:val="none" w:sz="0" w:space="0" w:color="auto"/>
        <w:bottom w:val="none" w:sz="0" w:space="0" w:color="auto"/>
        <w:right w:val="none" w:sz="0" w:space="0" w:color="auto"/>
      </w:divBdr>
    </w:div>
    <w:div w:id="637145188">
      <w:bodyDiv w:val="1"/>
      <w:marLeft w:val="0"/>
      <w:marRight w:val="0"/>
      <w:marTop w:val="0"/>
      <w:marBottom w:val="0"/>
      <w:divBdr>
        <w:top w:val="none" w:sz="0" w:space="0" w:color="auto"/>
        <w:left w:val="none" w:sz="0" w:space="0" w:color="auto"/>
        <w:bottom w:val="none" w:sz="0" w:space="0" w:color="auto"/>
        <w:right w:val="none" w:sz="0" w:space="0" w:color="auto"/>
      </w:divBdr>
    </w:div>
    <w:div w:id="651524598">
      <w:bodyDiv w:val="1"/>
      <w:marLeft w:val="0"/>
      <w:marRight w:val="0"/>
      <w:marTop w:val="0"/>
      <w:marBottom w:val="0"/>
      <w:divBdr>
        <w:top w:val="none" w:sz="0" w:space="0" w:color="auto"/>
        <w:left w:val="none" w:sz="0" w:space="0" w:color="auto"/>
        <w:bottom w:val="none" w:sz="0" w:space="0" w:color="auto"/>
        <w:right w:val="none" w:sz="0" w:space="0" w:color="auto"/>
      </w:divBdr>
    </w:div>
    <w:div w:id="668871415">
      <w:bodyDiv w:val="1"/>
      <w:marLeft w:val="0"/>
      <w:marRight w:val="0"/>
      <w:marTop w:val="0"/>
      <w:marBottom w:val="0"/>
      <w:divBdr>
        <w:top w:val="none" w:sz="0" w:space="0" w:color="auto"/>
        <w:left w:val="none" w:sz="0" w:space="0" w:color="auto"/>
        <w:bottom w:val="none" w:sz="0" w:space="0" w:color="auto"/>
        <w:right w:val="none" w:sz="0" w:space="0" w:color="auto"/>
      </w:divBdr>
    </w:div>
    <w:div w:id="674766513">
      <w:bodyDiv w:val="1"/>
      <w:marLeft w:val="0"/>
      <w:marRight w:val="0"/>
      <w:marTop w:val="0"/>
      <w:marBottom w:val="0"/>
      <w:divBdr>
        <w:top w:val="none" w:sz="0" w:space="0" w:color="auto"/>
        <w:left w:val="none" w:sz="0" w:space="0" w:color="auto"/>
        <w:bottom w:val="none" w:sz="0" w:space="0" w:color="auto"/>
        <w:right w:val="none" w:sz="0" w:space="0" w:color="auto"/>
      </w:divBdr>
      <w:divsChild>
        <w:div w:id="747389452">
          <w:marLeft w:val="0"/>
          <w:marRight w:val="0"/>
          <w:marTop w:val="0"/>
          <w:marBottom w:val="0"/>
          <w:divBdr>
            <w:top w:val="none" w:sz="0" w:space="0" w:color="auto"/>
            <w:left w:val="none" w:sz="0" w:space="0" w:color="auto"/>
            <w:bottom w:val="none" w:sz="0" w:space="0" w:color="auto"/>
            <w:right w:val="none" w:sz="0" w:space="0" w:color="auto"/>
          </w:divBdr>
          <w:divsChild>
            <w:div w:id="27278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91010">
      <w:bodyDiv w:val="1"/>
      <w:marLeft w:val="0"/>
      <w:marRight w:val="0"/>
      <w:marTop w:val="0"/>
      <w:marBottom w:val="0"/>
      <w:divBdr>
        <w:top w:val="none" w:sz="0" w:space="0" w:color="auto"/>
        <w:left w:val="none" w:sz="0" w:space="0" w:color="auto"/>
        <w:bottom w:val="none" w:sz="0" w:space="0" w:color="auto"/>
        <w:right w:val="none" w:sz="0" w:space="0" w:color="auto"/>
      </w:divBdr>
    </w:div>
    <w:div w:id="684556142">
      <w:bodyDiv w:val="1"/>
      <w:marLeft w:val="0"/>
      <w:marRight w:val="0"/>
      <w:marTop w:val="0"/>
      <w:marBottom w:val="0"/>
      <w:divBdr>
        <w:top w:val="none" w:sz="0" w:space="0" w:color="auto"/>
        <w:left w:val="none" w:sz="0" w:space="0" w:color="auto"/>
        <w:bottom w:val="none" w:sz="0" w:space="0" w:color="auto"/>
        <w:right w:val="none" w:sz="0" w:space="0" w:color="auto"/>
      </w:divBdr>
    </w:div>
    <w:div w:id="712853923">
      <w:bodyDiv w:val="1"/>
      <w:marLeft w:val="0"/>
      <w:marRight w:val="0"/>
      <w:marTop w:val="0"/>
      <w:marBottom w:val="0"/>
      <w:divBdr>
        <w:top w:val="none" w:sz="0" w:space="0" w:color="auto"/>
        <w:left w:val="none" w:sz="0" w:space="0" w:color="auto"/>
        <w:bottom w:val="none" w:sz="0" w:space="0" w:color="auto"/>
        <w:right w:val="none" w:sz="0" w:space="0" w:color="auto"/>
      </w:divBdr>
    </w:div>
    <w:div w:id="746344501">
      <w:bodyDiv w:val="1"/>
      <w:marLeft w:val="0"/>
      <w:marRight w:val="0"/>
      <w:marTop w:val="0"/>
      <w:marBottom w:val="0"/>
      <w:divBdr>
        <w:top w:val="none" w:sz="0" w:space="0" w:color="auto"/>
        <w:left w:val="none" w:sz="0" w:space="0" w:color="auto"/>
        <w:bottom w:val="none" w:sz="0" w:space="0" w:color="auto"/>
        <w:right w:val="none" w:sz="0" w:space="0" w:color="auto"/>
      </w:divBdr>
    </w:div>
    <w:div w:id="748424040">
      <w:bodyDiv w:val="1"/>
      <w:marLeft w:val="0"/>
      <w:marRight w:val="0"/>
      <w:marTop w:val="0"/>
      <w:marBottom w:val="0"/>
      <w:divBdr>
        <w:top w:val="none" w:sz="0" w:space="0" w:color="auto"/>
        <w:left w:val="none" w:sz="0" w:space="0" w:color="auto"/>
        <w:bottom w:val="none" w:sz="0" w:space="0" w:color="auto"/>
        <w:right w:val="none" w:sz="0" w:space="0" w:color="auto"/>
      </w:divBdr>
    </w:div>
    <w:div w:id="769660351">
      <w:bodyDiv w:val="1"/>
      <w:marLeft w:val="0"/>
      <w:marRight w:val="0"/>
      <w:marTop w:val="0"/>
      <w:marBottom w:val="0"/>
      <w:divBdr>
        <w:top w:val="none" w:sz="0" w:space="0" w:color="auto"/>
        <w:left w:val="none" w:sz="0" w:space="0" w:color="auto"/>
        <w:bottom w:val="none" w:sz="0" w:space="0" w:color="auto"/>
        <w:right w:val="none" w:sz="0" w:space="0" w:color="auto"/>
      </w:divBdr>
    </w:div>
    <w:div w:id="772172178">
      <w:bodyDiv w:val="1"/>
      <w:marLeft w:val="0"/>
      <w:marRight w:val="0"/>
      <w:marTop w:val="0"/>
      <w:marBottom w:val="0"/>
      <w:divBdr>
        <w:top w:val="none" w:sz="0" w:space="0" w:color="auto"/>
        <w:left w:val="none" w:sz="0" w:space="0" w:color="auto"/>
        <w:bottom w:val="none" w:sz="0" w:space="0" w:color="auto"/>
        <w:right w:val="none" w:sz="0" w:space="0" w:color="auto"/>
      </w:divBdr>
    </w:div>
    <w:div w:id="782961025">
      <w:bodyDiv w:val="1"/>
      <w:marLeft w:val="0"/>
      <w:marRight w:val="0"/>
      <w:marTop w:val="0"/>
      <w:marBottom w:val="0"/>
      <w:divBdr>
        <w:top w:val="none" w:sz="0" w:space="0" w:color="auto"/>
        <w:left w:val="none" w:sz="0" w:space="0" w:color="auto"/>
        <w:bottom w:val="none" w:sz="0" w:space="0" w:color="auto"/>
        <w:right w:val="none" w:sz="0" w:space="0" w:color="auto"/>
      </w:divBdr>
    </w:div>
    <w:div w:id="797333682">
      <w:bodyDiv w:val="1"/>
      <w:marLeft w:val="0"/>
      <w:marRight w:val="0"/>
      <w:marTop w:val="0"/>
      <w:marBottom w:val="0"/>
      <w:divBdr>
        <w:top w:val="none" w:sz="0" w:space="0" w:color="auto"/>
        <w:left w:val="none" w:sz="0" w:space="0" w:color="auto"/>
        <w:bottom w:val="none" w:sz="0" w:space="0" w:color="auto"/>
        <w:right w:val="none" w:sz="0" w:space="0" w:color="auto"/>
      </w:divBdr>
    </w:div>
    <w:div w:id="799766027">
      <w:bodyDiv w:val="1"/>
      <w:marLeft w:val="0"/>
      <w:marRight w:val="0"/>
      <w:marTop w:val="0"/>
      <w:marBottom w:val="0"/>
      <w:divBdr>
        <w:top w:val="none" w:sz="0" w:space="0" w:color="auto"/>
        <w:left w:val="none" w:sz="0" w:space="0" w:color="auto"/>
        <w:bottom w:val="none" w:sz="0" w:space="0" w:color="auto"/>
        <w:right w:val="none" w:sz="0" w:space="0" w:color="auto"/>
      </w:divBdr>
    </w:div>
    <w:div w:id="858003603">
      <w:bodyDiv w:val="1"/>
      <w:marLeft w:val="0"/>
      <w:marRight w:val="0"/>
      <w:marTop w:val="0"/>
      <w:marBottom w:val="0"/>
      <w:divBdr>
        <w:top w:val="none" w:sz="0" w:space="0" w:color="auto"/>
        <w:left w:val="none" w:sz="0" w:space="0" w:color="auto"/>
        <w:bottom w:val="none" w:sz="0" w:space="0" w:color="auto"/>
        <w:right w:val="none" w:sz="0" w:space="0" w:color="auto"/>
      </w:divBdr>
    </w:div>
    <w:div w:id="867909280">
      <w:bodyDiv w:val="1"/>
      <w:marLeft w:val="0"/>
      <w:marRight w:val="0"/>
      <w:marTop w:val="0"/>
      <w:marBottom w:val="0"/>
      <w:divBdr>
        <w:top w:val="none" w:sz="0" w:space="0" w:color="auto"/>
        <w:left w:val="none" w:sz="0" w:space="0" w:color="auto"/>
        <w:bottom w:val="none" w:sz="0" w:space="0" w:color="auto"/>
        <w:right w:val="none" w:sz="0" w:space="0" w:color="auto"/>
      </w:divBdr>
    </w:div>
    <w:div w:id="894319151">
      <w:bodyDiv w:val="1"/>
      <w:marLeft w:val="0"/>
      <w:marRight w:val="0"/>
      <w:marTop w:val="0"/>
      <w:marBottom w:val="0"/>
      <w:divBdr>
        <w:top w:val="none" w:sz="0" w:space="0" w:color="auto"/>
        <w:left w:val="none" w:sz="0" w:space="0" w:color="auto"/>
        <w:bottom w:val="none" w:sz="0" w:space="0" w:color="auto"/>
        <w:right w:val="none" w:sz="0" w:space="0" w:color="auto"/>
      </w:divBdr>
    </w:div>
    <w:div w:id="903837879">
      <w:bodyDiv w:val="1"/>
      <w:marLeft w:val="0"/>
      <w:marRight w:val="0"/>
      <w:marTop w:val="0"/>
      <w:marBottom w:val="0"/>
      <w:divBdr>
        <w:top w:val="none" w:sz="0" w:space="0" w:color="auto"/>
        <w:left w:val="none" w:sz="0" w:space="0" w:color="auto"/>
        <w:bottom w:val="none" w:sz="0" w:space="0" w:color="auto"/>
        <w:right w:val="none" w:sz="0" w:space="0" w:color="auto"/>
      </w:divBdr>
    </w:div>
    <w:div w:id="916791179">
      <w:bodyDiv w:val="1"/>
      <w:marLeft w:val="0"/>
      <w:marRight w:val="0"/>
      <w:marTop w:val="0"/>
      <w:marBottom w:val="0"/>
      <w:divBdr>
        <w:top w:val="none" w:sz="0" w:space="0" w:color="auto"/>
        <w:left w:val="none" w:sz="0" w:space="0" w:color="auto"/>
        <w:bottom w:val="none" w:sz="0" w:space="0" w:color="auto"/>
        <w:right w:val="none" w:sz="0" w:space="0" w:color="auto"/>
      </w:divBdr>
    </w:div>
    <w:div w:id="976490349">
      <w:bodyDiv w:val="1"/>
      <w:marLeft w:val="0"/>
      <w:marRight w:val="0"/>
      <w:marTop w:val="0"/>
      <w:marBottom w:val="0"/>
      <w:divBdr>
        <w:top w:val="none" w:sz="0" w:space="0" w:color="auto"/>
        <w:left w:val="none" w:sz="0" w:space="0" w:color="auto"/>
        <w:bottom w:val="none" w:sz="0" w:space="0" w:color="auto"/>
        <w:right w:val="none" w:sz="0" w:space="0" w:color="auto"/>
      </w:divBdr>
    </w:div>
    <w:div w:id="977882445">
      <w:bodyDiv w:val="1"/>
      <w:marLeft w:val="0"/>
      <w:marRight w:val="0"/>
      <w:marTop w:val="0"/>
      <w:marBottom w:val="0"/>
      <w:divBdr>
        <w:top w:val="none" w:sz="0" w:space="0" w:color="auto"/>
        <w:left w:val="none" w:sz="0" w:space="0" w:color="auto"/>
        <w:bottom w:val="none" w:sz="0" w:space="0" w:color="auto"/>
        <w:right w:val="none" w:sz="0" w:space="0" w:color="auto"/>
      </w:divBdr>
    </w:div>
    <w:div w:id="977959139">
      <w:bodyDiv w:val="1"/>
      <w:marLeft w:val="0"/>
      <w:marRight w:val="0"/>
      <w:marTop w:val="0"/>
      <w:marBottom w:val="0"/>
      <w:divBdr>
        <w:top w:val="none" w:sz="0" w:space="0" w:color="auto"/>
        <w:left w:val="none" w:sz="0" w:space="0" w:color="auto"/>
        <w:bottom w:val="none" w:sz="0" w:space="0" w:color="auto"/>
        <w:right w:val="none" w:sz="0" w:space="0" w:color="auto"/>
      </w:divBdr>
    </w:div>
    <w:div w:id="984166498">
      <w:bodyDiv w:val="1"/>
      <w:marLeft w:val="0"/>
      <w:marRight w:val="0"/>
      <w:marTop w:val="0"/>
      <w:marBottom w:val="0"/>
      <w:divBdr>
        <w:top w:val="none" w:sz="0" w:space="0" w:color="auto"/>
        <w:left w:val="none" w:sz="0" w:space="0" w:color="auto"/>
        <w:bottom w:val="none" w:sz="0" w:space="0" w:color="auto"/>
        <w:right w:val="none" w:sz="0" w:space="0" w:color="auto"/>
      </w:divBdr>
      <w:divsChild>
        <w:div w:id="2125029518">
          <w:marLeft w:val="0"/>
          <w:marRight w:val="0"/>
          <w:marTop w:val="0"/>
          <w:marBottom w:val="0"/>
          <w:divBdr>
            <w:top w:val="none" w:sz="0" w:space="0" w:color="auto"/>
            <w:left w:val="none" w:sz="0" w:space="0" w:color="auto"/>
            <w:bottom w:val="none" w:sz="0" w:space="0" w:color="auto"/>
            <w:right w:val="none" w:sz="0" w:space="0" w:color="auto"/>
          </w:divBdr>
          <w:divsChild>
            <w:div w:id="46500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55531">
      <w:bodyDiv w:val="1"/>
      <w:marLeft w:val="0"/>
      <w:marRight w:val="0"/>
      <w:marTop w:val="0"/>
      <w:marBottom w:val="0"/>
      <w:divBdr>
        <w:top w:val="none" w:sz="0" w:space="0" w:color="auto"/>
        <w:left w:val="none" w:sz="0" w:space="0" w:color="auto"/>
        <w:bottom w:val="none" w:sz="0" w:space="0" w:color="auto"/>
        <w:right w:val="none" w:sz="0" w:space="0" w:color="auto"/>
      </w:divBdr>
    </w:div>
    <w:div w:id="1000818523">
      <w:bodyDiv w:val="1"/>
      <w:marLeft w:val="0"/>
      <w:marRight w:val="0"/>
      <w:marTop w:val="0"/>
      <w:marBottom w:val="0"/>
      <w:divBdr>
        <w:top w:val="none" w:sz="0" w:space="0" w:color="auto"/>
        <w:left w:val="none" w:sz="0" w:space="0" w:color="auto"/>
        <w:bottom w:val="none" w:sz="0" w:space="0" w:color="auto"/>
        <w:right w:val="none" w:sz="0" w:space="0" w:color="auto"/>
      </w:divBdr>
    </w:div>
    <w:div w:id="1010641492">
      <w:bodyDiv w:val="1"/>
      <w:marLeft w:val="0"/>
      <w:marRight w:val="0"/>
      <w:marTop w:val="0"/>
      <w:marBottom w:val="0"/>
      <w:divBdr>
        <w:top w:val="none" w:sz="0" w:space="0" w:color="auto"/>
        <w:left w:val="none" w:sz="0" w:space="0" w:color="auto"/>
        <w:bottom w:val="none" w:sz="0" w:space="0" w:color="auto"/>
        <w:right w:val="none" w:sz="0" w:space="0" w:color="auto"/>
      </w:divBdr>
    </w:div>
    <w:div w:id="1012149314">
      <w:bodyDiv w:val="1"/>
      <w:marLeft w:val="0"/>
      <w:marRight w:val="0"/>
      <w:marTop w:val="0"/>
      <w:marBottom w:val="0"/>
      <w:divBdr>
        <w:top w:val="none" w:sz="0" w:space="0" w:color="auto"/>
        <w:left w:val="none" w:sz="0" w:space="0" w:color="auto"/>
        <w:bottom w:val="none" w:sz="0" w:space="0" w:color="auto"/>
        <w:right w:val="none" w:sz="0" w:space="0" w:color="auto"/>
      </w:divBdr>
    </w:div>
    <w:div w:id="1039358268">
      <w:bodyDiv w:val="1"/>
      <w:marLeft w:val="0"/>
      <w:marRight w:val="0"/>
      <w:marTop w:val="0"/>
      <w:marBottom w:val="0"/>
      <w:divBdr>
        <w:top w:val="none" w:sz="0" w:space="0" w:color="auto"/>
        <w:left w:val="none" w:sz="0" w:space="0" w:color="auto"/>
        <w:bottom w:val="none" w:sz="0" w:space="0" w:color="auto"/>
        <w:right w:val="none" w:sz="0" w:space="0" w:color="auto"/>
      </w:divBdr>
    </w:div>
    <w:div w:id="1063408497">
      <w:bodyDiv w:val="1"/>
      <w:marLeft w:val="0"/>
      <w:marRight w:val="0"/>
      <w:marTop w:val="0"/>
      <w:marBottom w:val="0"/>
      <w:divBdr>
        <w:top w:val="none" w:sz="0" w:space="0" w:color="auto"/>
        <w:left w:val="none" w:sz="0" w:space="0" w:color="auto"/>
        <w:bottom w:val="none" w:sz="0" w:space="0" w:color="auto"/>
        <w:right w:val="none" w:sz="0" w:space="0" w:color="auto"/>
      </w:divBdr>
    </w:div>
    <w:div w:id="1087575846">
      <w:bodyDiv w:val="1"/>
      <w:marLeft w:val="0"/>
      <w:marRight w:val="0"/>
      <w:marTop w:val="0"/>
      <w:marBottom w:val="0"/>
      <w:divBdr>
        <w:top w:val="none" w:sz="0" w:space="0" w:color="auto"/>
        <w:left w:val="none" w:sz="0" w:space="0" w:color="auto"/>
        <w:bottom w:val="none" w:sz="0" w:space="0" w:color="auto"/>
        <w:right w:val="none" w:sz="0" w:space="0" w:color="auto"/>
      </w:divBdr>
    </w:div>
    <w:div w:id="1103039202">
      <w:bodyDiv w:val="1"/>
      <w:marLeft w:val="0"/>
      <w:marRight w:val="0"/>
      <w:marTop w:val="0"/>
      <w:marBottom w:val="0"/>
      <w:divBdr>
        <w:top w:val="none" w:sz="0" w:space="0" w:color="auto"/>
        <w:left w:val="none" w:sz="0" w:space="0" w:color="auto"/>
        <w:bottom w:val="none" w:sz="0" w:space="0" w:color="auto"/>
        <w:right w:val="none" w:sz="0" w:space="0" w:color="auto"/>
      </w:divBdr>
    </w:div>
    <w:div w:id="1141003575">
      <w:bodyDiv w:val="1"/>
      <w:marLeft w:val="0"/>
      <w:marRight w:val="0"/>
      <w:marTop w:val="0"/>
      <w:marBottom w:val="0"/>
      <w:divBdr>
        <w:top w:val="none" w:sz="0" w:space="0" w:color="auto"/>
        <w:left w:val="none" w:sz="0" w:space="0" w:color="auto"/>
        <w:bottom w:val="none" w:sz="0" w:space="0" w:color="auto"/>
        <w:right w:val="none" w:sz="0" w:space="0" w:color="auto"/>
      </w:divBdr>
    </w:div>
    <w:div w:id="1159805253">
      <w:bodyDiv w:val="1"/>
      <w:marLeft w:val="0"/>
      <w:marRight w:val="0"/>
      <w:marTop w:val="0"/>
      <w:marBottom w:val="0"/>
      <w:divBdr>
        <w:top w:val="none" w:sz="0" w:space="0" w:color="auto"/>
        <w:left w:val="none" w:sz="0" w:space="0" w:color="auto"/>
        <w:bottom w:val="none" w:sz="0" w:space="0" w:color="auto"/>
        <w:right w:val="none" w:sz="0" w:space="0" w:color="auto"/>
      </w:divBdr>
    </w:div>
    <w:div w:id="1209147766">
      <w:bodyDiv w:val="1"/>
      <w:marLeft w:val="0"/>
      <w:marRight w:val="0"/>
      <w:marTop w:val="0"/>
      <w:marBottom w:val="0"/>
      <w:divBdr>
        <w:top w:val="none" w:sz="0" w:space="0" w:color="auto"/>
        <w:left w:val="none" w:sz="0" w:space="0" w:color="auto"/>
        <w:bottom w:val="none" w:sz="0" w:space="0" w:color="auto"/>
        <w:right w:val="none" w:sz="0" w:space="0" w:color="auto"/>
      </w:divBdr>
    </w:div>
    <w:div w:id="1210534193">
      <w:bodyDiv w:val="1"/>
      <w:marLeft w:val="0"/>
      <w:marRight w:val="0"/>
      <w:marTop w:val="0"/>
      <w:marBottom w:val="0"/>
      <w:divBdr>
        <w:top w:val="none" w:sz="0" w:space="0" w:color="auto"/>
        <w:left w:val="none" w:sz="0" w:space="0" w:color="auto"/>
        <w:bottom w:val="none" w:sz="0" w:space="0" w:color="auto"/>
        <w:right w:val="none" w:sz="0" w:space="0" w:color="auto"/>
      </w:divBdr>
    </w:div>
    <w:div w:id="1240289596">
      <w:bodyDiv w:val="1"/>
      <w:marLeft w:val="0"/>
      <w:marRight w:val="0"/>
      <w:marTop w:val="0"/>
      <w:marBottom w:val="0"/>
      <w:divBdr>
        <w:top w:val="none" w:sz="0" w:space="0" w:color="auto"/>
        <w:left w:val="none" w:sz="0" w:space="0" w:color="auto"/>
        <w:bottom w:val="none" w:sz="0" w:space="0" w:color="auto"/>
        <w:right w:val="none" w:sz="0" w:space="0" w:color="auto"/>
      </w:divBdr>
    </w:div>
    <w:div w:id="1245577643">
      <w:bodyDiv w:val="1"/>
      <w:marLeft w:val="0"/>
      <w:marRight w:val="0"/>
      <w:marTop w:val="0"/>
      <w:marBottom w:val="0"/>
      <w:divBdr>
        <w:top w:val="none" w:sz="0" w:space="0" w:color="auto"/>
        <w:left w:val="none" w:sz="0" w:space="0" w:color="auto"/>
        <w:bottom w:val="none" w:sz="0" w:space="0" w:color="auto"/>
        <w:right w:val="none" w:sz="0" w:space="0" w:color="auto"/>
      </w:divBdr>
    </w:div>
    <w:div w:id="1248689031">
      <w:bodyDiv w:val="1"/>
      <w:marLeft w:val="0"/>
      <w:marRight w:val="0"/>
      <w:marTop w:val="0"/>
      <w:marBottom w:val="0"/>
      <w:divBdr>
        <w:top w:val="none" w:sz="0" w:space="0" w:color="auto"/>
        <w:left w:val="none" w:sz="0" w:space="0" w:color="auto"/>
        <w:bottom w:val="none" w:sz="0" w:space="0" w:color="auto"/>
        <w:right w:val="none" w:sz="0" w:space="0" w:color="auto"/>
      </w:divBdr>
    </w:div>
    <w:div w:id="1265579026">
      <w:bodyDiv w:val="1"/>
      <w:marLeft w:val="0"/>
      <w:marRight w:val="0"/>
      <w:marTop w:val="0"/>
      <w:marBottom w:val="0"/>
      <w:divBdr>
        <w:top w:val="none" w:sz="0" w:space="0" w:color="auto"/>
        <w:left w:val="none" w:sz="0" w:space="0" w:color="auto"/>
        <w:bottom w:val="none" w:sz="0" w:space="0" w:color="auto"/>
        <w:right w:val="none" w:sz="0" w:space="0" w:color="auto"/>
      </w:divBdr>
    </w:div>
    <w:div w:id="1268661753">
      <w:bodyDiv w:val="1"/>
      <w:marLeft w:val="0"/>
      <w:marRight w:val="0"/>
      <w:marTop w:val="0"/>
      <w:marBottom w:val="0"/>
      <w:divBdr>
        <w:top w:val="none" w:sz="0" w:space="0" w:color="auto"/>
        <w:left w:val="none" w:sz="0" w:space="0" w:color="auto"/>
        <w:bottom w:val="none" w:sz="0" w:space="0" w:color="auto"/>
        <w:right w:val="none" w:sz="0" w:space="0" w:color="auto"/>
      </w:divBdr>
    </w:div>
    <w:div w:id="1282104431">
      <w:bodyDiv w:val="1"/>
      <w:marLeft w:val="0"/>
      <w:marRight w:val="0"/>
      <w:marTop w:val="0"/>
      <w:marBottom w:val="0"/>
      <w:divBdr>
        <w:top w:val="none" w:sz="0" w:space="0" w:color="auto"/>
        <w:left w:val="none" w:sz="0" w:space="0" w:color="auto"/>
        <w:bottom w:val="none" w:sz="0" w:space="0" w:color="auto"/>
        <w:right w:val="none" w:sz="0" w:space="0" w:color="auto"/>
      </w:divBdr>
    </w:div>
    <w:div w:id="1298562773">
      <w:bodyDiv w:val="1"/>
      <w:marLeft w:val="0"/>
      <w:marRight w:val="0"/>
      <w:marTop w:val="0"/>
      <w:marBottom w:val="0"/>
      <w:divBdr>
        <w:top w:val="none" w:sz="0" w:space="0" w:color="auto"/>
        <w:left w:val="none" w:sz="0" w:space="0" w:color="auto"/>
        <w:bottom w:val="none" w:sz="0" w:space="0" w:color="auto"/>
        <w:right w:val="none" w:sz="0" w:space="0" w:color="auto"/>
      </w:divBdr>
    </w:div>
    <w:div w:id="1307663175">
      <w:bodyDiv w:val="1"/>
      <w:marLeft w:val="0"/>
      <w:marRight w:val="0"/>
      <w:marTop w:val="0"/>
      <w:marBottom w:val="0"/>
      <w:divBdr>
        <w:top w:val="none" w:sz="0" w:space="0" w:color="auto"/>
        <w:left w:val="none" w:sz="0" w:space="0" w:color="auto"/>
        <w:bottom w:val="none" w:sz="0" w:space="0" w:color="auto"/>
        <w:right w:val="none" w:sz="0" w:space="0" w:color="auto"/>
      </w:divBdr>
    </w:div>
    <w:div w:id="1331173950">
      <w:bodyDiv w:val="1"/>
      <w:marLeft w:val="0"/>
      <w:marRight w:val="0"/>
      <w:marTop w:val="0"/>
      <w:marBottom w:val="0"/>
      <w:divBdr>
        <w:top w:val="none" w:sz="0" w:space="0" w:color="auto"/>
        <w:left w:val="none" w:sz="0" w:space="0" w:color="auto"/>
        <w:bottom w:val="none" w:sz="0" w:space="0" w:color="auto"/>
        <w:right w:val="none" w:sz="0" w:space="0" w:color="auto"/>
      </w:divBdr>
    </w:div>
    <w:div w:id="1338577662">
      <w:bodyDiv w:val="1"/>
      <w:marLeft w:val="0"/>
      <w:marRight w:val="0"/>
      <w:marTop w:val="0"/>
      <w:marBottom w:val="0"/>
      <w:divBdr>
        <w:top w:val="none" w:sz="0" w:space="0" w:color="auto"/>
        <w:left w:val="none" w:sz="0" w:space="0" w:color="auto"/>
        <w:bottom w:val="none" w:sz="0" w:space="0" w:color="auto"/>
        <w:right w:val="none" w:sz="0" w:space="0" w:color="auto"/>
      </w:divBdr>
    </w:div>
    <w:div w:id="1340426643">
      <w:bodyDiv w:val="1"/>
      <w:marLeft w:val="0"/>
      <w:marRight w:val="0"/>
      <w:marTop w:val="0"/>
      <w:marBottom w:val="0"/>
      <w:divBdr>
        <w:top w:val="none" w:sz="0" w:space="0" w:color="auto"/>
        <w:left w:val="none" w:sz="0" w:space="0" w:color="auto"/>
        <w:bottom w:val="none" w:sz="0" w:space="0" w:color="auto"/>
        <w:right w:val="none" w:sz="0" w:space="0" w:color="auto"/>
      </w:divBdr>
    </w:div>
    <w:div w:id="1357197642">
      <w:bodyDiv w:val="1"/>
      <w:marLeft w:val="0"/>
      <w:marRight w:val="0"/>
      <w:marTop w:val="0"/>
      <w:marBottom w:val="0"/>
      <w:divBdr>
        <w:top w:val="none" w:sz="0" w:space="0" w:color="auto"/>
        <w:left w:val="none" w:sz="0" w:space="0" w:color="auto"/>
        <w:bottom w:val="none" w:sz="0" w:space="0" w:color="auto"/>
        <w:right w:val="none" w:sz="0" w:space="0" w:color="auto"/>
      </w:divBdr>
    </w:div>
    <w:div w:id="1371344329">
      <w:bodyDiv w:val="1"/>
      <w:marLeft w:val="0"/>
      <w:marRight w:val="0"/>
      <w:marTop w:val="0"/>
      <w:marBottom w:val="0"/>
      <w:divBdr>
        <w:top w:val="none" w:sz="0" w:space="0" w:color="auto"/>
        <w:left w:val="none" w:sz="0" w:space="0" w:color="auto"/>
        <w:bottom w:val="none" w:sz="0" w:space="0" w:color="auto"/>
        <w:right w:val="none" w:sz="0" w:space="0" w:color="auto"/>
      </w:divBdr>
    </w:div>
    <w:div w:id="1390881193">
      <w:bodyDiv w:val="1"/>
      <w:marLeft w:val="0"/>
      <w:marRight w:val="0"/>
      <w:marTop w:val="0"/>
      <w:marBottom w:val="0"/>
      <w:divBdr>
        <w:top w:val="none" w:sz="0" w:space="0" w:color="auto"/>
        <w:left w:val="none" w:sz="0" w:space="0" w:color="auto"/>
        <w:bottom w:val="none" w:sz="0" w:space="0" w:color="auto"/>
        <w:right w:val="none" w:sz="0" w:space="0" w:color="auto"/>
      </w:divBdr>
    </w:div>
    <w:div w:id="1397624871">
      <w:bodyDiv w:val="1"/>
      <w:marLeft w:val="0"/>
      <w:marRight w:val="0"/>
      <w:marTop w:val="0"/>
      <w:marBottom w:val="0"/>
      <w:divBdr>
        <w:top w:val="none" w:sz="0" w:space="0" w:color="auto"/>
        <w:left w:val="none" w:sz="0" w:space="0" w:color="auto"/>
        <w:bottom w:val="none" w:sz="0" w:space="0" w:color="auto"/>
        <w:right w:val="none" w:sz="0" w:space="0" w:color="auto"/>
      </w:divBdr>
    </w:div>
    <w:div w:id="1422871632">
      <w:bodyDiv w:val="1"/>
      <w:marLeft w:val="0"/>
      <w:marRight w:val="0"/>
      <w:marTop w:val="0"/>
      <w:marBottom w:val="0"/>
      <w:divBdr>
        <w:top w:val="none" w:sz="0" w:space="0" w:color="auto"/>
        <w:left w:val="none" w:sz="0" w:space="0" w:color="auto"/>
        <w:bottom w:val="none" w:sz="0" w:space="0" w:color="auto"/>
        <w:right w:val="none" w:sz="0" w:space="0" w:color="auto"/>
      </w:divBdr>
    </w:div>
    <w:div w:id="1438208665">
      <w:bodyDiv w:val="1"/>
      <w:marLeft w:val="0"/>
      <w:marRight w:val="0"/>
      <w:marTop w:val="0"/>
      <w:marBottom w:val="0"/>
      <w:divBdr>
        <w:top w:val="none" w:sz="0" w:space="0" w:color="auto"/>
        <w:left w:val="none" w:sz="0" w:space="0" w:color="auto"/>
        <w:bottom w:val="none" w:sz="0" w:space="0" w:color="auto"/>
        <w:right w:val="none" w:sz="0" w:space="0" w:color="auto"/>
      </w:divBdr>
    </w:div>
    <w:div w:id="1454592102">
      <w:bodyDiv w:val="1"/>
      <w:marLeft w:val="0"/>
      <w:marRight w:val="0"/>
      <w:marTop w:val="0"/>
      <w:marBottom w:val="0"/>
      <w:divBdr>
        <w:top w:val="none" w:sz="0" w:space="0" w:color="auto"/>
        <w:left w:val="none" w:sz="0" w:space="0" w:color="auto"/>
        <w:bottom w:val="none" w:sz="0" w:space="0" w:color="auto"/>
        <w:right w:val="none" w:sz="0" w:space="0" w:color="auto"/>
      </w:divBdr>
    </w:div>
    <w:div w:id="1454862301">
      <w:bodyDiv w:val="1"/>
      <w:marLeft w:val="0"/>
      <w:marRight w:val="0"/>
      <w:marTop w:val="0"/>
      <w:marBottom w:val="0"/>
      <w:divBdr>
        <w:top w:val="none" w:sz="0" w:space="0" w:color="auto"/>
        <w:left w:val="none" w:sz="0" w:space="0" w:color="auto"/>
        <w:bottom w:val="none" w:sz="0" w:space="0" w:color="auto"/>
        <w:right w:val="none" w:sz="0" w:space="0" w:color="auto"/>
      </w:divBdr>
    </w:div>
    <w:div w:id="1463495642">
      <w:bodyDiv w:val="1"/>
      <w:marLeft w:val="0"/>
      <w:marRight w:val="0"/>
      <w:marTop w:val="0"/>
      <w:marBottom w:val="0"/>
      <w:divBdr>
        <w:top w:val="none" w:sz="0" w:space="0" w:color="auto"/>
        <w:left w:val="none" w:sz="0" w:space="0" w:color="auto"/>
        <w:bottom w:val="none" w:sz="0" w:space="0" w:color="auto"/>
        <w:right w:val="none" w:sz="0" w:space="0" w:color="auto"/>
      </w:divBdr>
    </w:div>
    <w:div w:id="1470903778">
      <w:bodyDiv w:val="1"/>
      <w:marLeft w:val="0"/>
      <w:marRight w:val="0"/>
      <w:marTop w:val="0"/>
      <w:marBottom w:val="0"/>
      <w:divBdr>
        <w:top w:val="none" w:sz="0" w:space="0" w:color="auto"/>
        <w:left w:val="none" w:sz="0" w:space="0" w:color="auto"/>
        <w:bottom w:val="none" w:sz="0" w:space="0" w:color="auto"/>
        <w:right w:val="none" w:sz="0" w:space="0" w:color="auto"/>
      </w:divBdr>
    </w:div>
    <w:div w:id="1490832112">
      <w:bodyDiv w:val="1"/>
      <w:marLeft w:val="0"/>
      <w:marRight w:val="0"/>
      <w:marTop w:val="0"/>
      <w:marBottom w:val="0"/>
      <w:divBdr>
        <w:top w:val="none" w:sz="0" w:space="0" w:color="auto"/>
        <w:left w:val="none" w:sz="0" w:space="0" w:color="auto"/>
        <w:bottom w:val="none" w:sz="0" w:space="0" w:color="auto"/>
        <w:right w:val="none" w:sz="0" w:space="0" w:color="auto"/>
      </w:divBdr>
    </w:div>
    <w:div w:id="1495026988">
      <w:bodyDiv w:val="1"/>
      <w:marLeft w:val="0"/>
      <w:marRight w:val="0"/>
      <w:marTop w:val="0"/>
      <w:marBottom w:val="0"/>
      <w:divBdr>
        <w:top w:val="none" w:sz="0" w:space="0" w:color="auto"/>
        <w:left w:val="none" w:sz="0" w:space="0" w:color="auto"/>
        <w:bottom w:val="none" w:sz="0" w:space="0" w:color="auto"/>
        <w:right w:val="none" w:sz="0" w:space="0" w:color="auto"/>
      </w:divBdr>
    </w:div>
    <w:div w:id="1501501191">
      <w:bodyDiv w:val="1"/>
      <w:marLeft w:val="0"/>
      <w:marRight w:val="0"/>
      <w:marTop w:val="0"/>
      <w:marBottom w:val="0"/>
      <w:divBdr>
        <w:top w:val="none" w:sz="0" w:space="0" w:color="auto"/>
        <w:left w:val="none" w:sz="0" w:space="0" w:color="auto"/>
        <w:bottom w:val="none" w:sz="0" w:space="0" w:color="auto"/>
        <w:right w:val="none" w:sz="0" w:space="0" w:color="auto"/>
      </w:divBdr>
    </w:div>
    <w:div w:id="1501584508">
      <w:bodyDiv w:val="1"/>
      <w:marLeft w:val="0"/>
      <w:marRight w:val="0"/>
      <w:marTop w:val="0"/>
      <w:marBottom w:val="0"/>
      <w:divBdr>
        <w:top w:val="none" w:sz="0" w:space="0" w:color="auto"/>
        <w:left w:val="none" w:sz="0" w:space="0" w:color="auto"/>
        <w:bottom w:val="none" w:sz="0" w:space="0" w:color="auto"/>
        <w:right w:val="none" w:sz="0" w:space="0" w:color="auto"/>
      </w:divBdr>
    </w:div>
    <w:div w:id="1504930731">
      <w:bodyDiv w:val="1"/>
      <w:marLeft w:val="0"/>
      <w:marRight w:val="0"/>
      <w:marTop w:val="0"/>
      <w:marBottom w:val="0"/>
      <w:divBdr>
        <w:top w:val="none" w:sz="0" w:space="0" w:color="auto"/>
        <w:left w:val="none" w:sz="0" w:space="0" w:color="auto"/>
        <w:bottom w:val="none" w:sz="0" w:space="0" w:color="auto"/>
        <w:right w:val="none" w:sz="0" w:space="0" w:color="auto"/>
      </w:divBdr>
    </w:div>
    <w:div w:id="1522627679">
      <w:bodyDiv w:val="1"/>
      <w:marLeft w:val="0"/>
      <w:marRight w:val="0"/>
      <w:marTop w:val="0"/>
      <w:marBottom w:val="0"/>
      <w:divBdr>
        <w:top w:val="none" w:sz="0" w:space="0" w:color="auto"/>
        <w:left w:val="none" w:sz="0" w:space="0" w:color="auto"/>
        <w:bottom w:val="none" w:sz="0" w:space="0" w:color="auto"/>
        <w:right w:val="none" w:sz="0" w:space="0" w:color="auto"/>
      </w:divBdr>
    </w:div>
    <w:div w:id="1578395803">
      <w:bodyDiv w:val="1"/>
      <w:marLeft w:val="0"/>
      <w:marRight w:val="0"/>
      <w:marTop w:val="0"/>
      <w:marBottom w:val="0"/>
      <w:divBdr>
        <w:top w:val="none" w:sz="0" w:space="0" w:color="auto"/>
        <w:left w:val="none" w:sz="0" w:space="0" w:color="auto"/>
        <w:bottom w:val="none" w:sz="0" w:space="0" w:color="auto"/>
        <w:right w:val="none" w:sz="0" w:space="0" w:color="auto"/>
      </w:divBdr>
    </w:div>
    <w:div w:id="1607499203">
      <w:bodyDiv w:val="1"/>
      <w:marLeft w:val="0"/>
      <w:marRight w:val="0"/>
      <w:marTop w:val="0"/>
      <w:marBottom w:val="0"/>
      <w:divBdr>
        <w:top w:val="none" w:sz="0" w:space="0" w:color="auto"/>
        <w:left w:val="none" w:sz="0" w:space="0" w:color="auto"/>
        <w:bottom w:val="none" w:sz="0" w:space="0" w:color="auto"/>
        <w:right w:val="none" w:sz="0" w:space="0" w:color="auto"/>
      </w:divBdr>
    </w:div>
    <w:div w:id="1621649265">
      <w:bodyDiv w:val="1"/>
      <w:marLeft w:val="0"/>
      <w:marRight w:val="0"/>
      <w:marTop w:val="0"/>
      <w:marBottom w:val="0"/>
      <w:divBdr>
        <w:top w:val="none" w:sz="0" w:space="0" w:color="auto"/>
        <w:left w:val="none" w:sz="0" w:space="0" w:color="auto"/>
        <w:bottom w:val="none" w:sz="0" w:space="0" w:color="auto"/>
        <w:right w:val="none" w:sz="0" w:space="0" w:color="auto"/>
      </w:divBdr>
    </w:div>
    <w:div w:id="1623347089">
      <w:bodyDiv w:val="1"/>
      <w:marLeft w:val="0"/>
      <w:marRight w:val="0"/>
      <w:marTop w:val="0"/>
      <w:marBottom w:val="0"/>
      <w:divBdr>
        <w:top w:val="none" w:sz="0" w:space="0" w:color="auto"/>
        <w:left w:val="none" w:sz="0" w:space="0" w:color="auto"/>
        <w:bottom w:val="none" w:sz="0" w:space="0" w:color="auto"/>
        <w:right w:val="none" w:sz="0" w:space="0" w:color="auto"/>
      </w:divBdr>
    </w:div>
    <w:div w:id="1627158292">
      <w:bodyDiv w:val="1"/>
      <w:marLeft w:val="0"/>
      <w:marRight w:val="0"/>
      <w:marTop w:val="0"/>
      <w:marBottom w:val="0"/>
      <w:divBdr>
        <w:top w:val="none" w:sz="0" w:space="0" w:color="auto"/>
        <w:left w:val="none" w:sz="0" w:space="0" w:color="auto"/>
        <w:bottom w:val="none" w:sz="0" w:space="0" w:color="auto"/>
        <w:right w:val="none" w:sz="0" w:space="0" w:color="auto"/>
      </w:divBdr>
    </w:div>
    <w:div w:id="1634754288">
      <w:bodyDiv w:val="1"/>
      <w:marLeft w:val="0"/>
      <w:marRight w:val="0"/>
      <w:marTop w:val="0"/>
      <w:marBottom w:val="0"/>
      <w:divBdr>
        <w:top w:val="none" w:sz="0" w:space="0" w:color="auto"/>
        <w:left w:val="none" w:sz="0" w:space="0" w:color="auto"/>
        <w:bottom w:val="none" w:sz="0" w:space="0" w:color="auto"/>
        <w:right w:val="none" w:sz="0" w:space="0" w:color="auto"/>
      </w:divBdr>
    </w:div>
    <w:div w:id="1677225388">
      <w:bodyDiv w:val="1"/>
      <w:marLeft w:val="0"/>
      <w:marRight w:val="0"/>
      <w:marTop w:val="0"/>
      <w:marBottom w:val="0"/>
      <w:divBdr>
        <w:top w:val="none" w:sz="0" w:space="0" w:color="auto"/>
        <w:left w:val="none" w:sz="0" w:space="0" w:color="auto"/>
        <w:bottom w:val="none" w:sz="0" w:space="0" w:color="auto"/>
        <w:right w:val="none" w:sz="0" w:space="0" w:color="auto"/>
      </w:divBdr>
    </w:div>
    <w:div w:id="1680042753">
      <w:bodyDiv w:val="1"/>
      <w:marLeft w:val="0"/>
      <w:marRight w:val="0"/>
      <w:marTop w:val="0"/>
      <w:marBottom w:val="0"/>
      <w:divBdr>
        <w:top w:val="none" w:sz="0" w:space="0" w:color="auto"/>
        <w:left w:val="none" w:sz="0" w:space="0" w:color="auto"/>
        <w:bottom w:val="none" w:sz="0" w:space="0" w:color="auto"/>
        <w:right w:val="none" w:sz="0" w:space="0" w:color="auto"/>
      </w:divBdr>
    </w:div>
    <w:div w:id="1683506311">
      <w:bodyDiv w:val="1"/>
      <w:marLeft w:val="0"/>
      <w:marRight w:val="0"/>
      <w:marTop w:val="0"/>
      <w:marBottom w:val="0"/>
      <w:divBdr>
        <w:top w:val="none" w:sz="0" w:space="0" w:color="auto"/>
        <w:left w:val="none" w:sz="0" w:space="0" w:color="auto"/>
        <w:bottom w:val="none" w:sz="0" w:space="0" w:color="auto"/>
        <w:right w:val="none" w:sz="0" w:space="0" w:color="auto"/>
      </w:divBdr>
    </w:div>
    <w:div w:id="1729450740">
      <w:bodyDiv w:val="1"/>
      <w:marLeft w:val="0"/>
      <w:marRight w:val="0"/>
      <w:marTop w:val="0"/>
      <w:marBottom w:val="0"/>
      <w:divBdr>
        <w:top w:val="none" w:sz="0" w:space="0" w:color="auto"/>
        <w:left w:val="none" w:sz="0" w:space="0" w:color="auto"/>
        <w:bottom w:val="none" w:sz="0" w:space="0" w:color="auto"/>
        <w:right w:val="none" w:sz="0" w:space="0" w:color="auto"/>
      </w:divBdr>
    </w:div>
    <w:div w:id="1786659463">
      <w:bodyDiv w:val="1"/>
      <w:marLeft w:val="0"/>
      <w:marRight w:val="0"/>
      <w:marTop w:val="0"/>
      <w:marBottom w:val="0"/>
      <w:divBdr>
        <w:top w:val="none" w:sz="0" w:space="0" w:color="auto"/>
        <w:left w:val="none" w:sz="0" w:space="0" w:color="auto"/>
        <w:bottom w:val="none" w:sz="0" w:space="0" w:color="auto"/>
        <w:right w:val="none" w:sz="0" w:space="0" w:color="auto"/>
      </w:divBdr>
    </w:div>
    <w:div w:id="1790659901">
      <w:bodyDiv w:val="1"/>
      <w:marLeft w:val="0"/>
      <w:marRight w:val="0"/>
      <w:marTop w:val="0"/>
      <w:marBottom w:val="0"/>
      <w:divBdr>
        <w:top w:val="none" w:sz="0" w:space="0" w:color="auto"/>
        <w:left w:val="none" w:sz="0" w:space="0" w:color="auto"/>
        <w:bottom w:val="none" w:sz="0" w:space="0" w:color="auto"/>
        <w:right w:val="none" w:sz="0" w:space="0" w:color="auto"/>
      </w:divBdr>
    </w:div>
    <w:div w:id="1793941850">
      <w:bodyDiv w:val="1"/>
      <w:marLeft w:val="0"/>
      <w:marRight w:val="0"/>
      <w:marTop w:val="0"/>
      <w:marBottom w:val="0"/>
      <w:divBdr>
        <w:top w:val="none" w:sz="0" w:space="0" w:color="auto"/>
        <w:left w:val="none" w:sz="0" w:space="0" w:color="auto"/>
        <w:bottom w:val="none" w:sz="0" w:space="0" w:color="auto"/>
        <w:right w:val="none" w:sz="0" w:space="0" w:color="auto"/>
      </w:divBdr>
    </w:div>
    <w:div w:id="1837719104">
      <w:bodyDiv w:val="1"/>
      <w:marLeft w:val="0"/>
      <w:marRight w:val="0"/>
      <w:marTop w:val="0"/>
      <w:marBottom w:val="0"/>
      <w:divBdr>
        <w:top w:val="none" w:sz="0" w:space="0" w:color="auto"/>
        <w:left w:val="none" w:sz="0" w:space="0" w:color="auto"/>
        <w:bottom w:val="none" w:sz="0" w:space="0" w:color="auto"/>
        <w:right w:val="none" w:sz="0" w:space="0" w:color="auto"/>
      </w:divBdr>
    </w:div>
    <w:div w:id="1859468149">
      <w:bodyDiv w:val="1"/>
      <w:marLeft w:val="0"/>
      <w:marRight w:val="0"/>
      <w:marTop w:val="0"/>
      <w:marBottom w:val="0"/>
      <w:divBdr>
        <w:top w:val="none" w:sz="0" w:space="0" w:color="auto"/>
        <w:left w:val="none" w:sz="0" w:space="0" w:color="auto"/>
        <w:bottom w:val="none" w:sz="0" w:space="0" w:color="auto"/>
        <w:right w:val="none" w:sz="0" w:space="0" w:color="auto"/>
      </w:divBdr>
    </w:div>
    <w:div w:id="1861696549">
      <w:bodyDiv w:val="1"/>
      <w:marLeft w:val="0"/>
      <w:marRight w:val="0"/>
      <w:marTop w:val="0"/>
      <w:marBottom w:val="0"/>
      <w:divBdr>
        <w:top w:val="none" w:sz="0" w:space="0" w:color="auto"/>
        <w:left w:val="none" w:sz="0" w:space="0" w:color="auto"/>
        <w:bottom w:val="none" w:sz="0" w:space="0" w:color="auto"/>
        <w:right w:val="none" w:sz="0" w:space="0" w:color="auto"/>
      </w:divBdr>
    </w:div>
    <w:div w:id="1884172829">
      <w:bodyDiv w:val="1"/>
      <w:marLeft w:val="0"/>
      <w:marRight w:val="0"/>
      <w:marTop w:val="0"/>
      <w:marBottom w:val="0"/>
      <w:divBdr>
        <w:top w:val="none" w:sz="0" w:space="0" w:color="auto"/>
        <w:left w:val="none" w:sz="0" w:space="0" w:color="auto"/>
        <w:bottom w:val="none" w:sz="0" w:space="0" w:color="auto"/>
        <w:right w:val="none" w:sz="0" w:space="0" w:color="auto"/>
      </w:divBdr>
    </w:div>
    <w:div w:id="1900282505">
      <w:bodyDiv w:val="1"/>
      <w:marLeft w:val="0"/>
      <w:marRight w:val="0"/>
      <w:marTop w:val="0"/>
      <w:marBottom w:val="0"/>
      <w:divBdr>
        <w:top w:val="none" w:sz="0" w:space="0" w:color="auto"/>
        <w:left w:val="none" w:sz="0" w:space="0" w:color="auto"/>
        <w:bottom w:val="none" w:sz="0" w:space="0" w:color="auto"/>
        <w:right w:val="none" w:sz="0" w:space="0" w:color="auto"/>
      </w:divBdr>
    </w:div>
    <w:div w:id="1900358564">
      <w:bodyDiv w:val="1"/>
      <w:marLeft w:val="0"/>
      <w:marRight w:val="0"/>
      <w:marTop w:val="0"/>
      <w:marBottom w:val="0"/>
      <w:divBdr>
        <w:top w:val="none" w:sz="0" w:space="0" w:color="auto"/>
        <w:left w:val="none" w:sz="0" w:space="0" w:color="auto"/>
        <w:bottom w:val="none" w:sz="0" w:space="0" w:color="auto"/>
        <w:right w:val="none" w:sz="0" w:space="0" w:color="auto"/>
      </w:divBdr>
    </w:div>
    <w:div w:id="1917663960">
      <w:bodyDiv w:val="1"/>
      <w:marLeft w:val="0"/>
      <w:marRight w:val="0"/>
      <w:marTop w:val="0"/>
      <w:marBottom w:val="0"/>
      <w:divBdr>
        <w:top w:val="none" w:sz="0" w:space="0" w:color="auto"/>
        <w:left w:val="none" w:sz="0" w:space="0" w:color="auto"/>
        <w:bottom w:val="none" w:sz="0" w:space="0" w:color="auto"/>
        <w:right w:val="none" w:sz="0" w:space="0" w:color="auto"/>
      </w:divBdr>
    </w:div>
    <w:div w:id="1928344098">
      <w:bodyDiv w:val="1"/>
      <w:marLeft w:val="0"/>
      <w:marRight w:val="0"/>
      <w:marTop w:val="0"/>
      <w:marBottom w:val="0"/>
      <w:divBdr>
        <w:top w:val="none" w:sz="0" w:space="0" w:color="auto"/>
        <w:left w:val="none" w:sz="0" w:space="0" w:color="auto"/>
        <w:bottom w:val="none" w:sz="0" w:space="0" w:color="auto"/>
        <w:right w:val="none" w:sz="0" w:space="0" w:color="auto"/>
      </w:divBdr>
    </w:div>
    <w:div w:id="1951232118">
      <w:bodyDiv w:val="1"/>
      <w:marLeft w:val="0"/>
      <w:marRight w:val="0"/>
      <w:marTop w:val="0"/>
      <w:marBottom w:val="0"/>
      <w:divBdr>
        <w:top w:val="none" w:sz="0" w:space="0" w:color="auto"/>
        <w:left w:val="none" w:sz="0" w:space="0" w:color="auto"/>
        <w:bottom w:val="none" w:sz="0" w:space="0" w:color="auto"/>
        <w:right w:val="none" w:sz="0" w:space="0" w:color="auto"/>
      </w:divBdr>
    </w:div>
    <w:div w:id="1961035567">
      <w:bodyDiv w:val="1"/>
      <w:marLeft w:val="0"/>
      <w:marRight w:val="0"/>
      <w:marTop w:val="0"/>
      <w:marBottom w:val="0"/>
      <w:divBdr>
        <w:top w:val="none" w:sz="0" w:space="0" w:color="auto"/>
        <w:left w:val="none" w:sz="0" w:space="0" w:color="auto"/>
        <w:bottom w:val="none" w:sz="0" w:space="0" w:color="auto"/>
        <w:right w:val="none" w:sz="0" w:space="0" w:color="auto"/>
      </w:divBdr>
    </w:div>
    <w:div w:id="1969779218">
      <w:bodyDiv w:val="1"/>
      <w:marLeft w:val="0"/>
      <w:marRight w:val="0"/>
      <w:marTop w:val="0"/>
      <w:marBottom w:val="0"/>
      <w:divBdr>
        <w:top w:val="none" w:sz="0" w:space="0" w:color="auto"/>
        <w:left w:val="none" w:sz="0" w:space="0" w:color="auto"/>
        <w:bottom w:val="none" w:sz="0" w:space="0" w:color="auto"/>
        <w:right w:val="none" w:sz="0" w:space="0" w:color="auto"/>
      </w:divBdr>
    </w:div>
    <w:div w:id="1971856628">
      <w:bodyDiv w:val="1"/>
      <w:marLeft w:val="0"/>
      <w:marRight w:val="0"/>
      <w:marTop w:val="0"/>
      <w:marBottom w:val="0"/>
      <w:divBdr>
        <w:top w:val="none" w:sz="0" w:space="0" w:color="auto"/>
        <w:left w:val="none" w:sz="0" w:space="0" w:color="auto"/>
        <w:bottom w:val="none" w:sz="0" w:space="0" w:color="auto"/>
        <w:right w:val="none" w:sz="0" w:space="0" w:color="auto"/>
      </w:divBdr>
    </w:div>
    <w:div w:id="1976136424">
      <w:bodyDiv w:val="1"/>
      <w:marLeft w:val="0"/>
      <w:marRight w:val="0"/>
      <w:marTop w:val="0"/>
      <w:marBottom w:val="0"/>
      <w:divBdr>
        <w:top w:val="none" w:sz="0" w:space="0" w:color="auto"/>
        <w:left w:val="none" w:sz="0" w:space="0" w:color="auto"/>
        <w:bottom w:val="none" w:sz="0" w:space="0" w:color="auto"/>
        <w:right w:val="none" w:sz="0" w:space="0" w:color="auto"/>
      </w:divBdr>
    </w:div>
    <w:div w:id="1989674231">
      <w:bodyDiv w:val="1"/>
      <w:marLeft w:val="0"/>
      <w:marRight w:val="0"/>
      <w:marTop w:val="0"/>
      <w:marBottom w:val="0"/>
      <w:divBdr>
        <w:top w:val="none" w:sz="0" w:space="0" w:color="auto"/>
        <w:left w:val="none" w:sz="0" w:space="0" w:color="auto"/>
        <w:bottom w:val="none" w:sz="0" w:space="0" w:color="auto"/>
        <w:right w:val="none" w:sz="0" w:space="0" w:color="auto"/>
      </w:divBdr>
    </w:div>
    <w:div w:id="1994984328">
      <w:bodyDiv w:val="1"/>
      <w:marLeft w:val="0"/>
      <w:marRight w:val="0"/>
      <w:marTop w:val="0"/>
      <w:marBottom w:val="0"/>
      <w:divBdr>
        <w:top w:val="none" w:sz="0" w:space="0" w:color="auto"/>
        <w:left w:val="none" w:sz="0" w:space="0" w:color="auto"/>
        <w:bottom w:val="none" w:sz="0" w:space="0" w:color="auto"/>
        <w:right w:val="none" w:sz="0" w:space="0" w:color="auto"/>
      </w:divBdr>
    </w:div>
    <w:div w:id="2028674934">
      <w:bodyDiv w:val="1"/>
      <w:marLeft w:val="0"/>
      <w:marRight w:val="0"/>
      <w:marTop w:val="0"/>
      <w:marBottom w:val="0"/>
      <w:divBdr>
        <w:top w:val="none" w:sz="0" w:space="0" w:color="auto"/>
        <w:left w:val="none" w:sz="0" w:space="0" w:color="auto"/>
        <w:bottom w:val="none" w:sz="0" w:space="0" w:color="auto"/>
        <w:right w:val="none" w:sz="0" w:space="0" w:color="auto"/>
      </w:divBdr>
    </w:div>
    <w:div w:id="2032490803">
      <w:bodyDiv w:val="1"/>
      <w:marLeft w:val="0"/>
      <w:marRight w:val="0"/>
      <w:marTop w:val="0"/>
      <w:marBottom w:val="0"/>
      <w:divBdr>
        <w:top w:val="none" w:sz="0" w:space="0" w:color="auto"/>
        <w:left w:val="none" w:sz="0" w:space="0" w:color="auto"/>
        <w:bottom w:val="none" w:sz="0" w:space="0" w:color="auto"/>
        <w:right w:val="none" w:sz="0" w:space="0" w:color="auto"/>
      </w:divBdr>
    </w:div>
    <w:div w:id="2042969127">
      <w:bodyDiv w:val="1"/>
      <w:marLeft w:val="0"/>
      <w:marRight w:val="0"/>
      <w:marTop w:val="0"/>
      <w:marBottom w:val="0"/>
      <w:divBdr>
        <w:top w:val="none" w:sz="0" w:space="0" w:color="auto"/>
        <w:left w:val="none" w:sz="0" w:space="0" w:color="auto"/>
        <w:bottom w:val="none" w:sz="0" w:space="0" w:color="auto"/>
        <w:right w:val="none" w:sz="0" w:space="0" w:color="auto"/>
      </w:divBdr>
    </w:div>
    <w:div w:id="2049597113">
      <w:bodyDiv w:val="1"/>
      <w:marLeft w:val="0"/>
      <w:marRight w:val="0"/>
      <w:marTop w:val="0"/>
      <w:marBottom w:val="0"/>
      <w:divBdr>
        <w:top w:val="none" w:sz="0" w:space="0" w:color="auto"/>
        <w:left w:val="none" w:sz="0" w:space="0" w:color="auto"/>
        <w:bottom w:val="none" w:sz="0" w:space="0" w:color="auto"/>
        <w:right w:val="none" w:sz="0" w:space="0" w:color="auto"/>
      </w:divBdr>
    </w:div>
    <w:div w:id="2061131264">
      <w:bodyDiv w:val="1"/>
      <w:marLeft w:val="0"/>
      <w:marRight w:val="0"/>
      <w:marTop w:val="0"/>
      <w:marBottom w:val="0"/>
      <w:divBdr>
        <w:top w:val="none" w:sz="0" w:space="0" w:color="auto"/>
        <w:left w:val="none" w:sz="0" w:space="0" w:color="auto"/>
        <w:bottom w:val="none" w:sz="0" w:space="0" w:color="auto"/>
        <w:right w:val="none" w:sz="0" w:space="0" w:color="auto"/>
      </w:divBdr>
    </w:div>
    <w:div w:id="2086149868">
      <w:bodyDiv w:val="1"/>
      <w:marLeft w:val="0"/>
      <w:marRight w:val="0"/>
      <w:marTop w:val="0"/>
      <w:marBottom w:val="0"/>
      <w:divBdr>
        <w:top w:val="none" w:sz="0" w:space="0" w:color="auto"/>
        <w:left w:val="none" w:sz="0" w:space="0" w:color="auto"/>
        <w:bottom w:val="none" w:sz="0" w:space="0" w:color="auto"/>
        <w:right w:val="none" w:sz="0" w:space="0" w:color="auto"/>
      </w:divBdr>
    </w:div>
    <w:div w:id="2093314007">
      <w:bodyDiv w:val="1"/>
      <w:marLeft w:val="0"/>
      <w:marRight w:val="0"/>
      <w:marTop w:val="0"/>
      <w:marBottom w:val="0"/>
      <w:divBdr>
        <w:top w:val="none" w:sz="0" w:space="0" w:color="auto"/>
        <w:left w:val="none" w:sz="0" w:space="0" w:color="auto"/>
        <w:bottom w:val="none" w:sz="0" w:space="0" w:color="auto"/>
        <w:right w:val="none" w:sz="0" w:space="0" w:color="auto"/>
      </w:divBdr>
    </w:div>
    <w:div w:id="2095587722">
      <w:bodyDiv w:val="1"/>
      <w:marLeft w:val="0"/>
      <w:marRight w:val="0"/>
      <w:marTop w:val="0"/>
      <w:marBottom w:val="0"/>
      <w:divBdr>
        <w:top w:val="none" w:sz="0" w:space="0" w:color="auto"/>
        <w:left w:val="none" w:sz="0" w:space="0" w:color="auto"/>
        <w:bottom w:val="none" w:sz="0" w:space="0" w:color="auto"/>
        <w:right w:val="none" w:sz="0" w:space="0" w:color="auto"/>
      </w:divBdr>
    </w:div>
    <w:div w:id="2103256017">
      <w:bodyDiv w:val="1"/>
      <w:marLeft w:val="0"/>
      <w:marRight w:val="0"/>
      <w:marTop w:val="0"/>
      <w:marBottom w:val="0"/>
      <w:divBdr>
        <w:top w:val="none" w:sz="0" w:space="0" w:color="auto"/>
        <w:left w:val="none" w:sz="0" w:space="0" w:color="auto"/>
        <w:bottom w:val="none" w:sz="0" w:space="0" w:color="auto"/>
        <w:right w:val="none" w:sz="0" w:space="0" w:color="auto"/>
      </w:divBdr>
    </w:div>
    <w:div w:id="2123182984">
      <w:bodyDiv w:val="1"/>
      <w:marLeft w:val="0"/>
      <w:marRight w:val="0"/>
      <w:marTop w:val="0"/>
      <w:marBottom w:val="0"/>
      <w:divBdr>
        <w:top w:val="none" w:sz="0" w:space="0" w:color="auto"/>
        <w:left w:val="none" w:sz="0" w:space="0" w:color="auto"/>
        <w:bottom w:val="none" w:sz="0" w:space="0" w:color="auto"/>
        <w:right w:val="none" w:sz="0" w:space="0" w:color="auto"/>
      </w:divBdr>
    </w:div>
    <w:div w:id="2126146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footer2.xml.rels><?xml version="1.0" encoding="UTF-8" standalone="yes"?>
<Relationships xmlns="http://schemas.openxmlformats.org/package/2006/relationships"><Relationship Id="rId3" Type="http://schemas.openxmlformats.org/officeDocument/2006/relationships/hyperlink" Target="mailto:alcaldia@ataco-tolima.gov.co" TargetMode="External"/><Relationship Id="rId2" Type="http://schemas.openxmlformats.org/officeDocument/2006/relationships/hyperlink" Target="mailto:alcaldia@ataco-tolima.gov.co" TargetMode="External"/><Relationship Id="rId1" Type="http://schemas.openxmlformats.org/officeDocument/2006/relationships/image" Target="media/image45.png"/><Relationship Id="rId4" Type="http://schemas.openxmlformats.org/officeDocument/2006/relationships/image" Target="media/image46.png"/></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DAN22</b:Tag>
    <b:SourceType>DocumentFromInternetSite</b:SourceType>
    <b:Guid>{CBE81F47-B84E-1448-8F06-D8D3039577C1}</b:Guid>
    <b:Title>Clasificación Industrial Internacional Uniforme REV. 4</b:Title>
    <b:Year>2022</b:Year>
    <b:InternetSiteTitle>DANE</b:InternetSiteTitle>
    <b:URL>https://www.dane.gov.co/files/sen/nomenclatura/ciiu/CIIU_Rev_4_AC2022.pdf</b:URL>
    <b:Author>
      <b:Author>
        <b:NameList>
          <b:Person>
            <b:Last>DANE</b:Last>
          </b:Person>
        </b:NameList>
      </b:Author>
    </b:Author>
    <b:RefOrder>1</b:RefOrder>
  </b:Source>
  <b:Source>
    <b:Tag>DAN26</b:Tag>
    <b:SourceType>DocumentFromInternetSite</b:SourceType>
    <b:Guid>{6C01CB01-BC05-7346-864B-0B92ED37625A}</b:Guid>
    <b:Author>
      <b:Author>
        <b:NameList>
          <b:Person>
            <b:Last>DANE</b:Last>
          </b:Person>
        </b:NameList>
      </b:Author>
    </b:Author>
    <b:Title>Indicador de Seguimiento a la Economía (ISE)</b:Title>
    <b:InternetSiteTitle>DANE</b:InternetSiteTitle>
    <b:URL>https://www.dane.gov.co/index.php/estadisticas-por-tema/cuentas-nacionales/indicador-de-seguimiento-a-la-economia-ise</b:URL>
    <b:Year>2026</b:Year>
    <b:Month>Mayo</b:Month>
    <b:Day>15</b:Day>
    <b:RefOrder>2</b:RefOrder>
  </b:Source>
  <b:Source>
    <b:Tag>DAN262</b:Tag>
    <b:SourceType>DocumentFromInternetSite</b:SourceType>
    <b:Guid>{E9CD773B-043A-FF4D-B9CC-7D59231605B1}</b:Guid>
    <b:Author>
      <b:Author>
        <b:NameList>
          <b:Person>
            <b:Last>DANE</b:Last>
          </b:Person>
        </b:NameList>
      </b:Author>
    </b:Author>
    <b:Title>Estadísticas de exportaciones</b:Title>
    <b:InternetSiteTitle>DANE</b:InternetSiteTitle>
    <b:URL>https://www.dane.gov.co/index.php/estadisticas-por-tema/comercio-internacional/exportaciones</b:URL>
    <b:Year>2026</b:Year>
    <b:Month>Junio</b:Month>
    <b:Day>3</b:Day>
    <b:RefOrder>4</b:RefOrder>
  </b:Source>
  <b:Source>
    <b:Tag>DAN263</b:Tag>
    <b:SourceType>DocumentFromInternetSite</b:SourceType>
    <b:Guid>{5B79A126-8070-DE45-BCC8-2688FC62E857}</b:Guid>
    <b:Author>
      <b:Author>
        <b:NameList>
          <b:Person>
            <b:Last>DANE</b:Last>
          </b:Person>
        </b:NameList>
      </b:Author>
    </b:Author>
    <b:Title>Importaciones</b:Title>
    <b:InternetSiteTitle>DANE</b:InternetSiteTitle>
    <b:URL>https://www.dane.gov.co/index.php/estadisticas-por-tema/comercio-internacional/importaciones</b:URL>
    <b:Year>2026</b:Year>
    <b:Month>Mayo</b:Month>
    <b:Day>19</b:Day>
    <b:RefOrder>5</b:RefOrder>
  </b:Source>
  <b:Source>
    <b:Tag>DAN264</b:Tag>
    <b:SourceType>DocumentFromInternetSite</b:SourceType>
    <b:Guid>{1125E4E0-80E6-E643-A9F1-321A307CEB88}</b:Guid>
    <b:Author>
      <b:Author>
        <b:NameList>
          <b:Person>
            <b:Last>DANE</b:Last>
          </b:Person>
        </b:NameList>
      </b:Author>
    </b:Author>
    <b:Title>Encuesta Mensual de Servicios (EMS)</b:Title>
    <b:InternetSiteTitle>DANE</b:InternetSiteTitle>
    <b:URL>https://www.dane.gov.co/index.php/estadisticas-por-tema/servicios/encuesta-mensual-de-servicios-ems</b:URL>
    <b:Year>2026</b:Year>
    <b:Month>Mayo</b:Month>
    <b:Day>15</b:Day>
    <b:RefOrder>6</b:RefOrder>
  </b:Source>
  <b:Source>
    <b:Tag>CON26</b:Tag>
    <b:SourceType>DocumentFromInternetSite</b:SourceType>
    <b:Guid>{B0DAD3EA-4284-6B40-A7EA-4E039BA11AA4}</b:Guid>
    <b:Author>
      <b:Author>
        <b:NameList>
          <b:Person>
            <b:Last>CONFECAMARAS</b:Last>
          </b:Person>
        </b:NameList>
      </b:Author>
    </b:Author>
    <b:Title>Sector empresarial en cifras</b:Title>
    <b:InternetSiteTitle>CONFECAMARAS</b:InternetSiteTitle>
    <b:URL>https://confecamaras.org.co/sector-empresarial-en-cifras/</b:URL>
    <b:Year>2026</b:Year>
    <b:Month>Enero</b:Month>
    <b:Day>19</b:Day>
    <b:RefOrder>8</b:RefOrder>
  </b:Source>
  <b:Source>
    <b:Tag>LaR26</b:Tag>
    <b:SourceType>DocumentFromInternetSite</b:SourceType>
    <b:Guid>{C5D413C6-48D7-E141-8965-EF783D3F9609}</b:Guid>
    <b:Author>
      <b:Author>
        <b:NameList>
          <b:Person>
            <b:Last>República</b:Last>
            <b:First>La</b:First>
          </b:Person>
        </b:NameList>
      </b:Author>
    </b:Author>
    <b:Title>Indicadores Económicos</b:Title>
    <b:InternetSiteTitle>La República</b:InternetSiteTitle>
    <b:URL>https://www.larepublica.co/indicadores-economicos</b:URL>
    <b:Year>2026</b:Year>
    <b:Month>Junio</b:Month>
    <b:Day>18</b:Day>
    <b:RefOrder>9</b:RefOrder>
  </b:Source>
  <b:Source>
    <b:Tag>BAN26</b:Tag>
    <b:SourceType>DocumentFromInternetSite</b:SourceType>
    <b:Guid>{D58D9BC1-2E34-6B45-BA22-B0941472DC1E}</b:Guid>
    <b:Author>
      <b:Author>
        <b:NameList>
          <b:Person>
            <b:Last>BANREP</b:Last>
          </b:Person>
        </b:NameList>
      </b:Author>
    </b:Author>
    <b:Title>Dólar hoy (Tasa representativa del mercado TRM)</b:Title>
    <b:InternetSiteTitle>BANREP</b:InternetSiteTitle>
    <b:URL>https://suameca.banrep.gov.co/estadisticas-economicas/informacionSerie/1/tasa_cambio_peso_colombiano_trm_dolar_usd</b:URL>
    <b:Year>2026</b:Year>
    <b:Month>Junio</b:Month>
    <b:Day>18</b:Day>
    <b:RefOrder>10</b:RefOrder>
  </b:Source>
  <b:Source>
    <b:Tag>DAN266</b:Tag>
    <b:SourceType>DocumentFromInternetSite</b:SourceType>
    <b:Guid>{1CA1DFEE-B859-384C-BDEB-C58EACEBCBC1}</b:Guid>
    <b:Author>
      <b:Author>
        <b:NameList>
          <b:Person>
            <b:Last>DANE</b:Last>
          </b:Person>
        </b:NameList>
      </b:Author>
    </b:Author>
    <b:Title>Índice de Precios al Consumidor</b:Title>
    <b:InternetSiteTitle>DANE</b:InternetSiteTitle>
    <b:URL>https://www.dane.gov.co/files/operaciones/IPC/may2026/bol-IPC-may2026.pdf</b:URL>
    <b:Year>2026</b:Year>
    <b:Month>Junio</b:Month>
    <b:Day>5</b:Day>
    <b:RefOrder>11</b:RefOrder>
  </b:Source>
  <b:Source>
    <b:Tag>DAN29</b:Tag>
    <b:SourceType>DocumentFromInternetSite</b:SourceType>
    <b:Guid>{3056F3F1-2949-2B45-A9EE-5D26EDC390C0}</b:Guid>
    <b:Author>
      <b:Author>
        <b:NameList>
          <b:Person>
            <b:Last>DANE</b:Last>
          </b:Person>
        </b:NameList>
      </b:Author>
    </b:Author>
    <b:Title>Indicadores del Mercado Laboral</b:Title>
    <b:InternetSiteTitle>DANE</b:InternetSiteTitle>
    <b:URL>https://www.dane.gov.co/files/operaciones/GEIH/bol-GEIH-abr2026.pdf</b:URL>
    <b:Year>2026</b:Year>
    <b:Month>Mayo</b:Month>
    <b:Day>29</b:Day>
    <b:RefOrder>12</b:RefOrder>
  </b:Source>
  <b:Source>
    <b:Tag>DAN291</b:Tag>
    <b:SourceType>DocumentFromInternetSite</b:SourceType>
    <b:Guid>{B0C42C11-2E13-AC4F-BEC9-065E0DB808FE}</b:Guid>
    <b:Author>
      <b:Author>
        <b:NameList>
          <b:Person>
            <b:Last>DANE</b:Last>
          </b:Person>
        </b:NameList>
      </b:Author>
    </b:Author>
    <b:Title>Comunicado de prensa tasa de desocupación</b:Title>
    <b:InternetSiteTitle>DANE</b:InternetSiteTitle>
    <b:URL>https://www.dane.gov.co/files/operaciones/GEIH/cp-GEIH-abr2026.pdf</b:URL>
    <b:Year>2026</b:Year>
    <b:Month>Mayo</b:Month>
    <b:Day>29</b:Day>
    <b:RefOrder>13</b:RefOrder>
  </b:Source>
  <b:Source>
    <b:Tag>Gru26</b:Tag>
    <b:SourceType>DocumentFromInternetSite</b:SourceType>
    <b:Guid>{1BF7A9B4-C1A7-EF43-B29B-3CA5E8D1E03D}</b:Guid>
    <b:Author>
      <b:Author>
        <b:NameList>
          <b:Person>
            <b:Last>Cibest</b:Last>
            <b:First>Grupo</b:First>
          </b:Person>
        </b:NameList>
      </b:Author>
    </b:Author>
    <b:Title>Panorama del Sector del Cemento</b:Title>
    <b:InternetSiteTitle>Bancolombia</b:InternetSiteTitle>
    <b:URL>https://www.bancolombia.com/wcm/connect/www.bancolombia.com-26918/ab79b85e-8582-41c9-a00c-26d0847e3d07/Informe+sectorial+cemento+Junio+2026.pdf?MOD=AJPERES</b:URL>
    <b:Year>2026</b:Year>
    <b:Month>Junio</b:Month>
    <b:RefOrder>14</b:RefOrder>
  </b:Source>
  <b:Source>
    <b:Tag>DAN267</b:Tag>
    <b:SourceType>DocumentFromInternetSite</b:SourceType>
    <b:Guid>{705C86D4-8CE3-D144-A03A-B64073286BFC}</b:Guid>
    <b:Author>
      <b:Author>
        <b:NameList>
          <b:Person>
            <b:Last>DANE</b:Last>
          </b:Person>
        </b:NameList>
      </b:Author>
    </b:Author>
    <b:Title>Estadísticas de Cemento Gris (ECG)</b:Title>
    <b:InternetSiteTitle>DANE</b:InternetSiteTitle>
    <b:URL>https://www.dane.gov.co/index.php/estadisticas-por-tema/construccion/estadisticas-de-cemento-gris</b:URL>
    <b:Year>2026</b:Year>
    <b:Month>Mayo</b:Month>
    <b:Day>29</b:Day>
    <b:RefOrder>15</b:RefOrder>
  </b:Source>
  <b:Source>
    <b:Tag>DAN268</b:Tag>
    <b:SourceType>DocumentFromInternetSite</b:SourceType>
    <b:Guid>{7CD3C8AE-B81D-4640-83AD-2C21CF055112}</b:Guid>
    <b:Author>
      <b:Author>
        <b:NameList>
          <b:Person>
            <b:Last>DANE</b:Last>
          </b:Person>
        </b:NameList>
      </b:Author>
    </b:Author>
    <b:Title>Estadísticas de Concreto Premezclado (EC)</b:Title>
    <b:InternetSiteTitle>DANE</b:InternetSiteTitle>
    <b:URL>https://www.dane.gov.co/index.php/estadisticas-por-tema/construccion/estadisticas-de-concreto-premezclado</b:URL>
    <b:Year>2026</b:Year>
    <b:Month>Junio</b:Month>
    <b:Day>5</b:Day>
    <b:RefOrder>16</b:RefOrder>
  </b:Source>
  <b:Source>
    <b:Tag>DAN269</b:Tag>
    <b:SourceType>DocumentFromInternetSite</b:SourceType>
    <b:Guid>{69D604B7-AFFF-A44A-BCB0-1A471BC99B01}</b:Guid>
    <b:Author>
      <b:Author>
        <b:NameList>
          <b:Person>
            <b:Last>DANE</b:Last>
          </b:Person>
        </b:NameList>
      </b:Author>
    </b:Author>
    <b:Title>Indicador de Producción de Obras Civiles (IPOC)</b:Title>
    <b:InternetSiteTitle>DANE</b:InternetSiteTitle>
    <b:URL>https://www.dane.gov.co/index.php/estadisticas-por-tema/construccion/indicador-de-produccion-de-obras-civiles-ipoc</b:URL>
    <b:Year>2026</b:Year>
    <b:Month>Mayo</b:Month>
    <b:Day>14</b:Day>
    <b:RefOrder>17</b:RefOrder>
  </b:Source>
  <b:Source>
    <b:Tag>DAN2610</b:Tag>
    <b:SourceType>DocumentFromInternetSite</b:SourceType>
    <b:Guid>{96B78CF8-3764-7647-AC2C-917EFCF1F02F}</b:Guid>
    <b:Author>
      <b:Author>
        <b:NameList>
          <b:Person>
            <b:Last>DANE</b:Last>
          </b:Person>
        </b:NameList>
      </b:Author>
    </b:Author>
    <b:Title>Índice de Costos de la Construcción de Obras Civiles (ICOCIV)</b:Title>
    <b:InternetSiteTitle>DANE</b:InternetSiteTitle>
    <b:URL>https://www.dane.gov.co/index.php/estadisticas-por-tema/precios-y-costos/indice-de-costos-de-la-construccion-de-obras-civiles-icociv</b:URL>
    <b:Year>2026</b:Year>
    <b:Month>Mayo</b:Month>
    <b:Day>29</b:Day>
    <b:RefOrder>18</b:RefOrder>
  </b:Source>
  <b:Source>
    <b:Tag>Ter26</b:Tag>
    <b:SourceType>DocumentFromInternetSite</b:SourceType>
    <b:Guid>{BEC6E8FC-845A-4F74-9A71-DAA207464B4D}</b:Guid>
    <b:Title>Terridata</b:Title>
    <b:InternetSiteTitle>Terridata</b:InternetSiteTitle>
    <b:Year>2026</b:Year>
    <b:Month>Julio</b:Month>
    <b:Day>7</b:Day>
    <b:URL>https://terridata.dnp.gov.co/assets/docs/fichas/Ficha_73585.pdf</b:URL>
    <b:Author>
      <b:Author>
        <b:NameList>
          <b:Person>
            <b:Last>Terridata</b:Last>
          </b:Person>
        </b:NameList>
      </b:Author>
    </b:Author>
    <b:RefOrder>19</b:RefOrder>
  </b:Source>
  <b:Source>
    <b:Tag>DAN261</b:Tag>
    <b:SourceType>DocumentFromInternetSite</b:SourceType>
    <b:Guid>{7FC69FBF-55D1-4342-A1F3-3E742FEC98B1}</b:Guid>
    <b:Author>
      <b:Author>
        <b:NameList>
          <b:Person>
            <b:Last>DANE</b:Last>
          </b:Person>
        </b:NameList>
      </b:Author>
    </b:Author>
    <b:Title>PIB</b:Title>
    <b:InternetSiteTitle>DANE</b:InternetSiteTitle>
    <b:URL>https://www.dane.gov.co/index.php/estadisticas-por-tema/cuentas-nacionales/cuentas-nacionales-trimestrales/pib-informacion-tecnica</b:URL>
    <b:Year>2026</b:Year>
    <b:Month>Agosto</b:Month>
    <b:Day>18</b:Day>
    <b:RefOrder>3</b:RefOrder>
  </b:Source>
  <b:Source>
    <b:Tag>http</b:Tag>
    <b:SourceType>InternetSite</b:SourceType>
    <b:Guid>{2A639FB8-FF54-4963-9C77-33A7F39AA6DC}</b:Guid>
    <b:Author>
      <b:Author>
        <b:NameList>
          <b:Person>
            <b:Last>DANE</b:Last>
          </b:Person>
        </b:NameList>
      </b:Author>
    </b:Author>
    <b:Title>IPC</b:Title>
    <b:InternetSiteTitle>Índice de Precios al Consumidor (IPC)</b:InternetSiteTitle>
    <b:Year>2026</b:Year>
    <b:Month>Agosto</b:Month>
    <b:Day>10</b:Day>
    <b:URL>https://www.dane.gov.co/index.php/estadisticas-por-tema/precios-y-costos/indice-de-precios-al-consumidor-ipc/ipc-informacion-tecnica</b:URL>
    <b:RefOrder>7</b:RefOrder>
  </b:Source>
</b:Sources>
</file>

<file path=customXml/itemProps1.xml><?xml version="1.0" encoding="utf-8"?>
<ds:datastoreItem xmlns:ds="http://schemas.openxmlformats.org/officeDocument/2006/customXml" ds:itemID="{DB83C708-808C-4D46-A3ED-5800C2D95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1057</TotalTime>
  <Pages>63</Pages>
  <Words>22993</Words>
  <Characters>123703</Characters>
  <Application>Microsoft Office Word</Application>
  <DocSecurity>0</DocSecurity>
  <Lines>2170</Lines>
  <Paragraphs>1102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145594</CharactersWithSpaces>
  <SharedDoc>false</SharedDoc>
  <HLinks>
    <vt:vector size="234" baseType="variant">
      <vt:variant>
        <vt:i4>1114174</vt:i4>
      </vt:variant>
      <vt:variant>
        <vt:i4>224</vt:i4>
      </vt:variant>
      <vt:variant>
        <vt:i4>0</vt:i4>
      </vt:variant>
      <vt:variant>
        <vt:i4>5</vt:i4>
      </vt:variant>
      <vt:variant>
        <vt:lpwstr/>
      </vt:variant>
      <vt:variant>
        <vt:lpwstr>_Toc239165314</vt:lpwstr>
      </vt:variant>
      <vt:variant>
        <vt:i4>1114174</vt:i4>
      </vt:variant>
      <vt:variant>
        <vt:i4>218</vt:i4>
      </vt:variant>
      <vt:variant>
        <vt:i4>0</vt:i4>
      </vt:variant>
      <vt:variant>
        <vt:i4>5</vt:i4>
      </vt:variant>
      <vt:variant>
        <vt:lpwstr/>
      </vt:variant>
      <vt:variant>
        <vt:lpwstr>_Toc239165313</vt:lpwstr>
      </vt:variant>
      <vt:variant>
        <vt:i4>1114174</vt:i4>
      </vt:variant>
      <vt:variant>
        <vt:i4>212</vt:i4>
      </vt:variant>
      <vt:variant>
        <vt:i4>0</vt:i4>
      </vt:variant>
      <vt:variant>
        <vt:i4>5</vt:i4>
      </vt:variant>
      <vt:variant>
        <vt:lpwstr/>
      </vt:variant>
      <vt:variant>
        <vt:lpwstr>_Toc239165312</vt:lpwstr>
      </vt:variant>
      <vt:variant>
        <vt:i4>1114174</vt:i4>
      </vt:variant>
      <vt:variant>
        <vt:i4>206</vt:i4>
      </vt:variant>
      <vt:variant>
        <vt:i4>0</vt:i4>
      </vt:variant>
      <vt:variant>
        <vt:i4>5</vt:i4>
      </vt:variant>
      <vt:variant>
        <vt:lpwstr/>
      </vt:variant>
      <vt:variant>
        <vt:lpwstr>_Toc239165311</vt:lpwstr>
      </vt:variant>
      <vt:variant>
        <vt:i4>1114174</vt:i4>
      </vt:variant>
      <vt:variant>
        <vt:i4>200</vt:i4>
      </vt:variant>
      <vt:variant>
        <vt:i4>0</vt:i4>
      </vt:variant>
      <vt:variant>
        <vt:i4>5</vt:i4>
      </vt:variant>
      <vt:variant>
        <vt:lpwstr/>
      </vt:variant>
      <vt:variant>
        <vt:lpwstr>_Toc239165310</vt:lpwstr>
      </vt:variant>
      <vt:variant>
        <vt:i4>1048638</vt:i4>
      </vt:variant>
      <vt:variant>
        <vt:i4>194</vt:i4>
      </vt:variant>
      <vt:variant>
        <vt:i4>0</vt:i4>
      </vt:variant>
      <vt:variant>
        <vt:i4>5</vt:i4>
      </vt:variant>
      <vt:variant>
        <vt:lpwstr/>
      </vt:variant>
      <vt:variant>
        <vt:lpwstr>_Toc239165309</vt:lpwstr>
      </vt:variant>
      <vt:variant>
        <vt:i4>1048638</vt:i4>
      </vt:variant>
      <vt:variant>
        <vt:i4>188</vt:i4>
      </vt:variant>
      <vt:variant>
        <vt:i4>0</vt:i4>
      </vt:variant>
      <vt:variant>
        <vt:i4>5</vt:i4>
      </vt:variant>
      <vt:variant>
        <vt:lpwstr/>
      </vt:variant>
      <vt:variant>
        <vt:lpwstr>_Toc239165308</vt:lpwstr>
      </vt:variant>
      <vt:variant>
        <vt:i4>1048638</vt:i4>
      </vt:variant>
      <vt:variant>
        <vt:i4>182</vt:i4>
      </vt:variant>
      <vt:variant>
        <vt:i4>0</vt:i4>
      </vt:variant>
      <vt:variant>
        <vt:i4>5</vt:i4>
      </vt:variant>
      <vt:variant>
        <vt:lpwstr/>
      </vt:variant>
      <vt:variant>
        <vt:lpwstr>_Toc239165307</vt:lpwstr>
      </vt:variant>
      <vt:variant>
        <vt:i4>1048638</vt:i4>
      </vt:variant>
      <vt:variant>
        <vt:i4>176</vt:i4>
      </vt:variant>
      <vt:variant>
        <vt:i4>0</vt:i4>
      </vt:variant>
      <vt:variant>
        <vt:i4>5</vt:i4>
      </vt:variant>
      <vt:variant>
        <vt:lpwstr/>
      </vt:variant>
      <vt:variant>
        <vt:lpwstr>_Toc239165306</vt:lpwstr>
      </vt:variant>
      <vt:variant>
        <vt:i4>1048638</vt:i4>
      </vt:variant>
      <vt:variant>
        <vt:i4>170</vt:i4>
      </vt:variant>
      <vt:variant>
        <vt:i4>0</vt:i4>
      </vt:variant>
      <vt:variant>
        <vt:i4>5</vt:i4>
      </vt:variant>
      <vt:variant>
        <vt:lpwstr/>
      </vt:variant>
      <vt:variant>
        <vt:lpwstr>_Toc239165305</vt:lpwstr>
      </vt:variant>
      <vt:variant>
        <vt:i4>1048638</vt:i4>
      </vt:variant>
      <vt:variant>
        <vt:i4>164</vt:i4>
      </vt:variant>
      <vt:variant>
        <vt:i4>0</vt:i4>
      </vt:variant>
      <vt:variant>
        <vt:i4>5</vt:i4>
      </vt:variant>
      <vt:variant>
        <vt:lpwstr/>
      </vt:variant>
      <vt:variant>
        <vt:lpwstr>_Toc239165304</vt:lpwstr>
      </vt:variant>
      <vt:variant>
        <vt:i4>1048638</vt:i4>
      </vt:variant>
      <vt:variant>
        <vt:i4>158</vt:i4>
      </vt:variant>
      <vt:variant>
        <vt:i4>0</vt:i4>
      </vt:variant>
      <vt:variant>
        <vt:i4>5</vt:i4>
      </vt:variant>
      <vt:variant>
        <vt:lpwstr/>
      </vt:variant>
      <vt:variant>
        <vt:lpwstr>_Toc239165303</vt:lpwstr>
      </vt:variant>
      <vt:variant>
        <vt:i4>1048638</vt:i4>
      </vt:variant>
      <vt:variant>
        <vt:i4>152</vt:i4>
      </vt:variant>
      <vt:variant>
        <vt:i4>0</vt:i4>
      </vt:variant>
      <vt:variant>
        <vt:i4>5</vt:i4>
      </vt:variant>
      <vt:variant>
        <vt:lpwstr/>
      </vt:variant>
      <vt:variant>
        <vt:lpwstr>_Toc239165302</vt:lpwstr>
      </vt:variant>
      <vt:variant>
        <vt:i4>1048638</vt:i4>
      </vt:variant>
      <vt:variant>
        <vt:i4>146</vt:i4>
      </vt:variant>
      <vt:variant>
        <vt:i4>0</vt:i4>
      </vt:variant>
      <vt:variant>
        <vt:i4>5</vt:i4>
      </vt:variant>
      <vt:variant>
        <vt:lpwstr/>
      </vt:variant>
      <vt:variant>
        <vt:lpwstr>_Toc239165301</vt:lpwstr>
      </vt:variant>
      <vt:variant>
        <vt:i4>1048638</vt:i4>
      </vt:variant>
      <vt:variant>
        <vt:i4>140</vt:i4>
      </vt:variant>
      <vt:variant>
        <vt:i4>0</vt:i4>
      </vt:variant>
      <vt:variant>
        <vt:i4>5</vt:i4>
      </vt:variant>
      <vt:variant>
        <vt:lpwstr/>
      </vt:variant>
      <vt:variant>
        <vt:lpwstr>_Toc239165300</vt:lpwstr>
      </vt:variant>
      <vt:variant>
        <vt:i4>1638463</vt:i4>
      </vt:variant>
      <vt:variant>
        <vt:i4>134</vt:i4>
      </vt:variant>
      <vt:variant>
        <vt:i4>0</vt:i4>
      </vt:variant>
      <vt:variant>
        <vt:i4>5</vt:i4>
      </vt:variant>
      <vt:variant>
        <vt:lpwstr/>
      </vt:variant>
      <vt:variant>
        <vt:lpwstr>_Toc239165299</vt:lpwstr>
      </vt:variant>
      <vt:variant>
        <vt:i4>1638463</vt:i4>
      </vt:variant>
      <vt:variant>
        <vt:i4>128</vt:i4>
      </vt:variant>
      <vt:variant>
        <vt:i4>0</vt:i4>
      </vt:variant>
      <vt:variant>
        <vt:i4>5</vt:i4>
      </vt:variant>
      <vt:variant>
        <vt:lpwstr/>
      </vt:variant>
      <vt:variant>
        <vt:lpwstr>_Toc239165298</vt:lpwstr>
      </vt:variant>
      <vt:variant>
        <vt:i4>1638463</vt:i4>
      </vt:variant>
      <vt:variant>
        <vt:i4>122</vt:i4>
      </vt:variant>
      <vt:variant>
        <vt:i4>0</vt:i4>
      </vt:variant>
      <vt:variant>
        <vt:i4>5</vt:i4>
      </vt:variant>
      <vt:variant>
        <vt:lpwstr/>
      </vt:variant>
      <vt:variant>
        <vt:lpwstr>_Toc239165297</vt:lpwstr>
      </vt:variant>
      <vt:variant>
        <vt:i4>1638463</vt:i4>
      </vt:variant>
      <vt:variant>
        <vt:i4>116</vt:i4>
      </vt:variant>
      <vt:variant>
        <vt:i4>0</vt:i4>
      </vt:variant>
      <vt:variant>
        <vt:i4>5</vt:i4>
      </vt:variant>
      <vt:variant>
        <vt:lpwstr/>
      </vt:variant>
      <vt:variant>
        <vt:lpwstr>_Toc239165296</vt:lpwstr>
      </vt:variant>
      <vt:variant>
        <vt:i4>1638463</vt:i4>
      </vt:variant>
      <vt:variant>
        <vt:i4>110</vt:i4>
      </vt:variant>
      <vt:variant>
        <vt:i4>0</vt:i4>
      </vt:variant>
      <vt:variant>
        <vt:i4>5</vt:i4>
      </vt:variant>
      <vt:variant>
        <vt:lpwstr/>
      </vt:variant>
      <vt:variant>
        <vt:lpwstr>_Toc239165295</vt:lpwstr>
      </vt:variant>
      <vt:variant>
        <vt:i4>1638463</vt:i4>
      </vt:variant>
      <vt:variant>
        <vt:i4>104</vt:i4>
      </vt:variant>
      <vt:variant>
        <vt:i4>0</vt:i4>
      </vt:variant>
      <vt:variant>
        <vt:i4>5</vt:i4>
      </vt:variant>
      <vt:variant>
        <vt:lpwstr/>
      </vt:variant>
      <vt:variant>
        <vt:lpwstr>_Toc239165294</vt:lpwstr>
      </vt:variant>
      <vt:variant>
        <vt:i4>1638463</vt:i4>
      </vt:variant>
      <vt:variant>
        <vt:i4>98</vt:i4>
      </vt:variant>
      <vt:variant>
        <vt:i4>0</vt:i4>
      </vt:variant>
      <vt:variant>
        <vt:i4>5</vt:i4>
      </vt:variant>
      <vt:variant>
        <vt:lpwstr/>
      </vt:variant>
      <vt:variant>
        <vt:lpwstr>_Toc239165293</vt:lpwstr>
      </vt:variant>
      <vt:variant>
        <vt:i4>1638463</vt:i4>
      </vt:variant>
      <vt:variant>
        <vt:i4>92</vt:i4>
      </vt:variant>
      <vt:variant>
        <vt:i4>0</vt:i4>
      </vt:variant>
      <vt:variant>
        <vt:i4>5</vt:i4>
      </vt:variant>
      <vt:variant>
        <vt:lpwstr/>
      </vt:variant>
      <vt:variant>
        <vt:lpwstr>_Toc239165292</vt:lpwstr>
      </vt:variant>
      <vt:variant>
        <vt:i4>1638463</vt:i4>
      </vt:variant>
      <vt:variant>
        <vt:i4>86</vt:i4>
      </vt:variant>
      <vt:variant>
        <vt:i4>0</vt:i4>
      </vt:variant>
      <vt:variant>
        <vt:i4>5</vt:i4>
      </vt:variant>
      <vt:variant>
        <vt:lpwstr/>
      </vt:variant>
      <vt:variant>
        <vt:lpwstr>_Toc239165291</vt:lpwstr>
      </vt:variant>
      <vt:variant>
        <vt:i4>1638463</vt:i4>
      </vt:variant>
      <vt:variant>
        <vt:i4>80</vt:i4>
      </vt:variant>
      <vt:variant>
        <vt:i4>0</vt:i4>
      </vt:variant>
      <vt:variant>
        <vt:i4>5</vt:i4>
      </vt:variant>
      <vt:variant>
        <vt:lpwstr/>
      </vt:variant>
      <vt:variant>
        <vt:lpwstr>_Toc239165290</vt:lpwstr>
      </vt:variant>
      <vt:variant>
        <vt:i4>1572927</vt:i4>
      </vt:variant>
      <vt:variant>
        <vt:i4>74</vt:i4>
      </vt:variant>
      <vt:variant>
        <vt:i4>0</vt:i4>
      </vt:variant>
      <vt:variant>
        <vt:i4>5</vt:i4>
      </vt:variant>
      <vt:variant>
        <vt:lpwstr/>
      </vt:variant>
      <vt:variant>
        <vt:lpwstr>_Toc239165289</vt:lpwstr>
      </vt:variant>
      <vt:variant>
        <vt:i4>1572927</vt:i4>
      </vt:variant>
      <vt:variant>
        <vt:i4>68</vt:i4>
      </vt:variant>
      <vt:variant>
        <vt:i4>0</vt:i4>
      </vt:variant>
      <vt:variant>
        <vt:i4>5</vt:i4>
      </vt:variant>
      <vt:variant>
        <vt:lpwstr/>
      </vt:variant>
      <vt:variant>
        <vt:lpwstr>_Toc239165288</vt:lpwstr>
      </vt:variant>
      <vt:variant>
        <vt:i4>1572927</vt:i4>
      </vt:variant>
      <vt:variant>
        <vt:i4>62</vt:i4>
      </vt:variant>
      <vt:variant>
        <vt:i4>0</vt:i4>
      </vt:variant>
      <vt:variant>
        <vt:i4>5</vt:i4>
      </vt:variant>
      <vt:variant>
        <vt:lpwstr/>
      </vt:variant>
      <vt:variant>
        <vt:lpwstr>_Toc239165287</vt:lpwstr>
      </vt:variant>
      <vt:variant>
        <vt:i4>1572927</vt:i4>
      </vt:variant>
      <vt:variant>
        <vt:i4>56</vt:i4>
      </vt:variant>
      <vt:variant>
        <vt:i4>0</vt:i4>
      </vt:variant>
      <vt:variant>
        <vt:i4>5</vt:i4>
      </vt:variant>
      <vt:variant>
        <vt:lpwstr/>
      </vt:variant>
      <vt:variant>
        <vt:lpwstr>_Toc239165286</vt:lpwstr>
      </vt:variant>
      <vt:variant>
        <vt:i4>1572927</vt:i4>
      </vt:variant>
      <vt:variant>
        <vt:i4>50</vt:i4>
      </vt:variant>
      <vt:variant>
        <vt:i4>0</vt:i4>
      </vt:variant>
      <vt:variant>
        <vt:i4>5</vt:i4>
      </vt:variant>
      <vt:variant>
        <vt:lpwstr/>
      </vt:variant>
      <vt:variant>
        <vt:lpwstr>_Toc239165285</vt:lpwstr>
      </vt:variant>
      <vt:variant>
        <vt:i4>1572927</vt:i4>
      </vt:variant>
      <vt:variant>
        <vt:i4>44</vt:i4>
      </vt:variant>
      <vt:variant>
        <vt:i4>0</vt:i4>
      </vt:variant>
      <vt:variant>
        <vt:i4>5</vt:i4>
      </vt:variant>
      <vt:variant>
        <vt:lpwstr/>
      </vt:variant>
      <vt:variant>
        <vt:lpwstr>_Toc239165284</vt:lpwstr>
      </vt:variant>
      <vt:variant>
        <vt:i4>1572927</vt:i4>
      </vt:variant>
      <vt:variant>
        <vt:i4>38</vt:i4>
      </vt:variant>
      <vt:variant>
        <vt:i4>0</vt:i4>
      </vt:variant>
      <vt:variant>
        <vt:i4>5</vt:i4>
      </vt:variant>
      <vt:variant>
        <vt:lpwstr/>
      </vt:variant>
      <vt:variant>
        <vt:lpwstr>_Toc239165283</vt:lpwstr>
      </vt:variant>
      <vt:variant>
        <vt:i4>1572927</vt:i4>
      </vt:variant>
      <vt:variant>
        <vt:i4>32</vt:i4>
      </vt:variant>
      <vt:variant>
        <vt:i4>0</vt:i4>
      </vt:variant>
      <vt:variant>
        <vt:i4>5</vt:i4>
      </vt:variant>
      <vt:variant>
        <vt:lpwstr/>
      </vt:variant>
      <vt:variant>
        <vt:lpwstr>_Toc239165282</vt:lpwstr>
      </vt:variant>
      <vt:variant>
        <vt:i4>1572927</vt:i4>
      </vt:variant>
      <vt:variant>
        <vt:i4>26</vt:i4>
      </vt:variant>
      <vt:variant>
        <vt:i4>0</vt:i4>
      </vt:variant>
      <vt:variant>
        <vt:i4>5</vt:i4>
      </vt:variant>
      <vt:variant>
        <vt:lpwstr/>
      </vt:variant>
      <vt:variant>
        <vt:lpwstr>_Toc239165281</vt:lpwstr>
      </vt:variant>
      <vt:variant>
        <vt:i4>1572927</vt:i4>
      </vt:variant>
      <vt:variant>
        <vt:i4>20</vt:i4>
      </vt:variant>
      <vt:variant>
        <vt:i4>0</vt:i4>
      </vt:variant>
      <vt:variant>
        <vt:i4>5</vt:i4>
      </vt:variant>
      <vt:variant>
        <vt:lpwstr/>
      </vt:variant>
      <vt:variant>
        <vt:lpwstr>_Toc239165280</vt:lpwstr>
      </vt:variant>
      <vt:variant>
        <vt:i4>1507391</vt:i4>
      </vt:variant>
      <vt:variant>
        <vt:i4>14</vt:i4>
      </vt:variant>
      <vt:variant>
        <vt:i4>0</vt:i4>
      </vt:variant>
      <vt:variant>
        <vt:i4>5</vt:i4>
      </vt:variant>
      <vt:variant>
        <vt:lpwstr/>
      </vt:variant>
      <vt:variant>
        <vt:lpwstr>_Toc239165279</vt:lpwstr>
      </vt:variant>
      <vt:variant>
        <vt:i4>1507391</vt:i4>
      </vt:variant>
      <vt:variant>
        <vt:i4>8</vt:i4>
      </vt:variant>
      <vt:variant>
        <vt:i4>0</vt:i4>
      </vt:variant>
      <vt:variant>
        <vt:i4>5</vt:i4>
      </vt:variant>
      <vt:variant>
        <vt:lpwstr/>
      </vt:variant>
      <vt:variant>
        <vt:lpwstr>_Toc239165278</vt:lpwstr>
      </vt:variant>
      <vt:variant>
        <vt:i4>1507391</vt:i4>
      </vt:variant>
      <vt:variant>
        <vt:i4>2</vt:i4>
      </vt:variant>
      <vt:variant>
        <vt:i4>0</vt:i4>
      </vt:variant>
      <vt:variant>
        <vt:i4>5</vt:i4>
      </vt:variant>
      <vt:variant>
        <vt:lpwstr/>
      </vt:variant>
      <vt:variant>
        <vt:lpwstr>_Toc239165277</vt:lpwstr>
      </vt:variant>
      <vt:variant>
        <vt:i4>655415</vt:i4>
      </vt:variant>
      <vt:variant>
        <vt:i4>0</vt:i4>
      </vt:variant>
      <vt:variant>
        <vt:i4>0</vt:i4>
      </vt:variant>
      <vt:variant>
        <vt:i4>5</vt:i4>
      </vt:variant>
      <vt:variant>
        <vt:lpwstr>mailto:alcaldia@ataco-tolima.gov.co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saavedra</dc:creator>
  <cp:keywords/>
  <dc:description/>
  <cp:lastModifiedBy>David Fernando Martinez Garzon</cp:lastModifiedBy>
  <cp:revision>442</cp:revision>
  <cp:lastPrinted>2024-01-18T13:30:00Z</cp:lastPrinted>
  <dcterms:created xsi:type="dcterms:W3CDTF">2024-08-15T14:55:00Z</dcterms:created>
  <dcterms:modified xsi:type="dcterms:W3CDTF">2026-09-02T22:21:00Z</dcterms:modified>
</cp:coreProperties>
</file>