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06282" w14:textId="77777777" w:rsidR="00452C5B" w:rsidRDefault="00452C5B" w:rsidP="00DF014A">
      <w:pPr>
        <w:jc w:val="center"/>
      </w:pPr>
    </w:p>
    <w:p w14:paraId="6F974285" w14:textId="77777777" w:rsidR="008E1A0A" w:rsidRDefault="008E1A0A" w:rsidP="00DF014A">
      <w:pPr>
        <w:jc w:val="center"/>
      </w:pPr>
    </w:p>
    <w:p w14:paraId="7FD83E4B" w14:textId="77777777" w:rsidR="00452C5B" w:rsidRDefault="00452C5B" w:rsidP="00DF014A">
      <w:pPr>
        <w:jc w:val="center"/>
      </w:pPr>
    </w:p>
    <w:p w14:paraId="145E1CEA" w14:textId="027FE74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0" behindDoc="0" locked="0" layoutInCell="1" allowOverlap="1" wp14:anchorId="1C08B712" wp14:editId="1563F3D3">
                <wp:simplePos x="0" y="0"/>
                <wp:positionH relativeFrom="column">
                  <wp:posOffset>-4867</wp:posOffset>
                </wp:positionH>
                <wp:positionV relativeFrom="paragraph">
                  <wp:posOffset>216747</wp:posOffset>
                </wp:positionV>
                <wp:extent cx="5588000" cy="0"/>
                <wp:effectExtent l="0" t="0" r="12700" b="12700"/>
                <wp:wrapNone/>
                <wp:docPr id="246700096"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3407002B">
              <v:line id="Conector recto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4pt,17.05pt" to="439.6pt,17.05pt" w14:anchorId="7CC0AF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">
                <v:stroke joinstyle="miter"/>
              </v:line>
            </w:pict>
          </mc:Fallback>
        </mc:AlternateContent>
      </w:r>
      <w:r w:rsidRPr="00DF014A">
        <w:t xml:space="preserve"> </w:t>
      </w:r>
      <w:r w:rsidRPr="00DF014A">
        <w:rPr>
          <w:rFonts w:ascii="Arial" w:eastAsia="Arial" w:hAnsi="Arial" w:cs="Arial"/>
          <w:b/>
          <w:bCs/>
          <w:sz w:val="20"/>
          <w:szCs w:val="20"/>
        </w:rPr>
        <w:t>ANÁLISIS DEL SECTOR</w:t>
      </w:r>
    </w:p>
    <w:p w14:paraId="7987F1FB" w14:textId="77777777" w:rsidR="00DF014A" w:rsidRPr="00BD1B46" w:rsidRDefault="00DF014A" w:rsidP="00DF014A">
      <w:pPr>
        <w:jc w:val="center"/>
        <w:rPr>
          <w:rFonts w:ascii="Arial" w:eastAsia="Arial" w:hAnsi="Arial" w:cs="Arial"/>
          <w:b/>
          <w:bCs/>
          <w:sz w:val="20"/>
          <w:szCs w:val="20"/>
        </w:rPr>
      </w:pPr>
    </w:p>
    <w:p w14:paraId="6F5B1421" w14:textId="77777777" w:rsidR="00DF014A" w:rsidRDefault="00DF014A" w:rsidP="00DF014A">
      <w:pPr>
        <w:jc w:val="center"/>
        <w:rPr>
          <w:rFonts w:ascii="Arial" w:eastAsia="Arial" w:hAnsi="Arial" w:cs="Arial"/>
          <w:b/>
          <w:bCs/>
          <w:sz w:val="20"/>
          <w:szCs w:val="20"/>
        </w:rPr>
      </w:pPr>
    </w:p>
    <w:p w14:paraId="6EF59FF5" w14:textId="77777777" w:rsidR="008E1A0A" w:rsidRDefault="008E1A0A" w:rsidP="00DF014A">
      <w:pPr>
        <w:jc w:val="center"/>
        <w:rPr>
          <w:rFonts w:ascii="Arial" w:eastAsia="Arial" w:hAnsi="Arial" w:cs="Arial"/>
          <w:b/>
          <w:bCs/>
          <w:sz w:val="20"/>
          <w:szCs w:val="20"/>
        </w:rPr>
      </w:pPr>
    </w:p>
    <w:p w14:paraId="14203033" w14:textId="77777777" w:rsidR="00DF014A" w:rsidRPr="00BD1B46" w:rsidRDefault="00DF014A" w:rsidP="00DF014A">
      <w:pPr>
        <w:jc w:val="center"/>
        <w:rPr>
          <w:rFonts w:ascii="Arial" w:eastAsia="Arial" w:hAnsi="Arial" w:cs="Arial"/>
          <w:b/>
          <w:bCs/>
          <w:sz w:val="20"/>
          <w:szCs w:val="20"/>
        </w:rPr>
      </w:pPr>
    </w:p>
    <w:p w14:paraId="31E5D1E5" w14:textId="77777777" w:rsidR="00DF014A" w:rsidRPr="00BD1B46" w:rsidRDefault="00DF014A" w:rsidP="00DF014A">
      <w:pPr>
        <w:jc w:val="center"/>
        <w:rPr>
          <w:rFonts w:ascii="Arial" w:eastAsia="Arial" w:hAnsi="Arial" w:cs="Arial"/>
          <w:sz w:val="20"/>
          <w:szCs w:val="20"/>
        </w:rPr>
      </w:pPr>
    </w:p>
    <w:p w14:paraId="58B20EF7" w14:textId="6665692F" w:rsidR="00DF014A" w:rsidRPr="00BD1B46" w:rsidRDefault="00DC5C50" w:rsidP="00DF014A">
      <w:pPr>
        <w:jc w:val="center"/>
        <w:rPr>
          <w:rFonts w:ascii="Arial" w:eastAsia="Arial" w:hAnsi="Arial" w:cs="Arial"/>
          <w:sz w:val="20"/>
          <w:szCs w:val="20"/>
        </w:rPr>
      </w:pPr>
      <w:r>
        <w:rPr>
          <w:rFonts w:ascii="Arial" w:eastAsia="Arial" w:hAnsi="Arial" w:cs="Arial"/>
          <w:sz w:val="20"/>
          <w:szCs w:val="20"/>
        </w:rPr>
        <w:t>CONCURSO DE MÉRITOS</w:t>
      </w:r>
      <w:r w:rsidR="00F74226">
        <w:rPr>
          <w:rFonts w:ascii="Arial" w:eastAsia="Arial" w:hAnsi="Arial" w:cs="Arial"/>
          <w:sz w:val="20"/>
          <w:szCs w:val="20"/>
        </w:rPr>
        <w:t xml:space="preserve"> ABIERTO</w:t>
      </w:r>
    </w:p>
    <w:p w14:paraId="41F4EC3A" w14:textId="77777777" w:rsidR="00DF014A" w:rsidRPr="00BD1B46" w:rsidRDefault="00DF014A" w:rsidP="00DF014A">
      <w:pPr>
        <w:jc w:val="center"/>
        <w:rPr>
          <w:rFonts w:ascii="Arial" w:eastAsia="Arial" w:hAnsi="Arial" w:cs="Arial"/>
          <w:sz w:val="20"/>
          <w:szCs w:val="20"/>
        </w:rPr>
      </w:pPr>
    </w:p>
    <w:p w14:paraId="53F40B39" w14:textId="4ABBCF23" w:rsidR="00DF014A" w:rsidRPr="00BD1B46" w:rsidRDefault="0024156A" w:rsidP="00DF014A">
      <w:pPr>
        <w:jc w:val="center"/>
        <w:rPr>
          <w:rFonts w:ascii="Arial" w:eastAsia="Arial" w:hAnsi="Arial" w:cs="Arial"/>
          <w:b/>
          <w:bCs/>
          <w:sz w:val="20"/>
          <w:szCs w:val="20"/>
        </w:rPr>
      </w:pPr>
      <w:r>
        <w:rPr>
          <w:rFonts w:ascii="Arial" w:eastAsia="Arial" w:hAnsi="Arial" w:cs="Arial"/>
          <w:b/>
          <w:bCs/>
          <w:sz w:val="20"/>
          <w:szCs w:val="20"/>
        </w:rPr>
        <w:t>CMA</w:t>
      </w:r>
      <w:r w:rsidR="00E91773">
        <w:rPr>
          <w:rFonts w:ascii="Arial" w:eastAsia="Arial" w:hAnsi="Arial" w:cs="Arial"/>
          <w:b/>
          <w:bCs/>
          <w:sz w:val="20"/>
          <w:szCs w:val="20"/>
        </w:rPr>
        <w:t>-004-2026</w:t>
      </w:r>
    </w:p>
    <w:p w14:paraId="1DB94CA6" w14:textId="3D893F1B" w:rsidR="00452C5B" w:rsidRDefault="00452C5B" w:rsidP="4B6FFE45">
      <w:pPr>
        <w:jc w:val="center"/>
        <w:rPr>
          <w:rFonts w:ascii="Arial" w:eastAsia="Arial" w:hAnsi="Arial" w:cs="Arial"/>
          <w:b/>
          <w:bCs/>
          <w:sz w:val="20"/>
          <w:szCs w:val="20"/>
        </w:rPr>
      </w:pPr>
    </w:p>
    <w:p w14:paraId="681B6533" w14:textId="77777777" w:rsidR="00452C5B" w:rsidRPr="00BD1B46" w:rsidRDefault="00452C5B" w:rsidP="00DF014A">
      <w:pPr>
        <w:jc w:val="center"/>
        <w:rPr>
          <w:rFonts w:ascii="Arial" w:eastAsia="Arial" w:hAnsi="Arial" w:cs="Arial"/>
          <w:b/>
          <w:bCs/>
          <w:sz w:val="20"/>
          <w:szCs w:val="20"/>
        </w:rPr>
      </w:pPr>
    </w:p>
    <w:p w14:paraId="68FF549A" w14:textId="77777777" w:rsidR="00DF014A" w:rsidRDefault="00DF014A" w:rsidP="00DF014A">
      <w:pPr>
        <w:jc w:val="center"/>
        <w:rPr>
          <w:rFonts w:ascii="Arial" w:eastAsia="Arial" w:hAnsi="Arial" w:cs="Arial"/>
          <w:b/>
          <w:bCs/>
          <w:sz w:val="20"/>
          <w:szCs w:val="20"/>
        </w:rPr>
      </w:pPr>
    </w:p>
    <w:p w14:paraId="265D783B" w14:textId="77777777" w:rsidR="00DF014A" w:rsidRPr="00BD1B46" w:rsidRDefault="00DF014A" w:rsidP="00DF014A">
      <w:pPr>
        <w:jc w:val="center"/>
        <w:rPr>
          <w:rFonts w:ascii="Arial" w:eastAsia="Arial" w:hAnsi="Arial" w:cs="Arial"/>
          <w:b/>
          <w:bCs/>
          <w:sz w:val="20"/>
          <w:szCs w:val="20"/>
        </w:rPr>
      </w:pPr>
    </w:p>
    <w:p w14:paraId="6ADA3291"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 xml:space="preserve">OBJETO: </w:t>
      </w:r>
    </w:p>
    <w:p w14:paraId="4FD2DB49"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1" behindDoc="0" locked="0" layoutInCell="1" allowOverlap="1" wp14:anchorId="368DA7AA" wp14:editId="7365FF91">
                <wp:simplePos x="0" y="0"/>
                <wp:positionH relativeFrom="column">
                  <wp:posOffset>0</wp:posOffset>
                </wp:positionH>
                <wp:positionV relativeFrom="paragraph">
                  <wp:posOffset>0</wp:posOffset>
                </wp:positionV>
                <wp:extent cx="5588000" cy="0"/>
                <wp:effectExtent l="0" t="0" r="12700" b="12700"/>
                <wp:wrapNone/>
                <wp:docPr id="1724969797"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10A990F8">
              <v:line id="Conector recto 1"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393245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67336E09" w14:textId="77777777" w:rsidR="00DF014A" w:rsidRPr="00BD1B46" w:rsidRDefault="00DF014A" w:rsidP="00DF014A">
      <w:pPr>
        <w:jc w:val="center"/>
        <w:rPr>
          <w:rFonts w:ascii="Arial" w:eastAsia="Arial" w:hAnsi="Arial" w:cs="Arial"/>
          <w:sz w:val="20"/>
          <w:szCs w:val="20"/>
        </w:rPr>
      </w:pPr>
    </w:p>
    <w:p w14:paraId="3B114C67" w14:textId="1F38DDAB" w:rsidR="00DF014A" w:rsidRPr="00BD1B46" w:rsidRDefault="00DF014A" w:rsidP="00036003">
      <w:pPr>
        <w:jc w:val="center"/>
        <w:rPr>
          <w:rFonts w:ascii="Arial" w:eastAsia="Arial" w:hAnsi="Arial" w:cs="Arial"/>
          <w:sz w:val="20"/>
          <w:szCs w:val="20"/>
        </w:rPr>
      </w:pPr>
      <w:r w:rsidRPr="00BD1B46">
        <w:rPr>
          <w:rFonts w:ascii="Arial" w:eastAsia="Arial" w:hAnsi="Arial" w:cs="Arial"/>
          <w:sz w:val="20"/>
          <w:szCs w:val="20"/>
        </w:rPr>
        <w:t>“</w:t>
      </w:r>
      <w:r w:rsidR="00036003" w:rsidRPr="00036003">
        <w:rPr>
          <w:rFonts w:ascii="Arial" w:eastAsia="Arial" w:hAnsi="Arial" w:cs="Arial"/>
          <w:b/>
          <w:bCs/>
          <w:sz w:val="20"/>
          <w:szCs w:val="20"/>
        </w:rPr>
        <w:t>CONTRATAR LA INTERVENTORIA PARA EL PROYECTO "PAVIMENTACION DE INFRAESTRUCTURA EN CONCRETO RIGIDO DE LA VIA QUE CONDUCE DEL MUNICIPIO DE CHAPARRAL AL MUNICIPIO DE ATACO TOLIMA" CODIGO BPIN 20251301010422</w:t>
      </w:r>
      <w:r w:rsidRPr="00BD1B46">
        <w:rPr>
          <w:rFonts w:ascii="Arial" w:eastAsia="Arial" w:hAnsi="Arial" w:cs="Arial"/>
          <w:sz w:val="20"/>
          <w:szCs w:val="20"/>
        </w:rPr>
        <w:t>”</w:t>
      </w:r>
    </w:p>
    <w:p w14:paraId="21ACCBEF" w14:textId="77777777" w:rsidR="00DF014A" w:rsidRDefault="00DF014A" w:rsidP="00DF014A">
      <w:pPr>
        <w:jc w:val="center"/>
        <w:rPr>
          <w:rFonts w:ascii="Arial" w:eastAsia="Arial" w:hAnsi="Arial" w:cs="Arial"/>
          <w:b/>
          <w:bCs/>
          <w:sz w:val="20"/>
          <w:szCs w:val="20"/>
        </w:rPr>
      </w:pPr>
    </w:p>
    <w:p w14:paraId="7D18525B" w14:textId="77777777" w:rsidR="00DF014A" w:rsidRDefault="00DF014A" w:rsidP="00DF014A">
      <w:pPr>
        <w:jc w:val="center"/>
        <w:rPr>
          <w:rFonts w:ascii="Arial" w:eastAsia="Arial" w:hAnsi="Arial" w:cs="Arial"/>
          <w:b/>
          <w:bCs/>
          <w:sz w:val="20"/>
          <w:szCs w:val="20"/>
        </w:rPr>
      </w:pPr>
    </w:p>
    <w:p w14:paraId="291C78A7" w14:textId="77777777" w:rsidR="00DF014A" w:rsidRDefault="00DF014A" w:rsidP="00DF014A">
      <w:pPr>
        <w:jc w:val="center"/>
        <w:rPr>
          <w:rFonts w:ascii="Arial" w:eastAsia="Arial" w:hAnsi="Arial" w:cs="Arial"/>
          <w:b/>
          <w:bCs/>
          <w:sz w:val="20"/>
          <w:szCs w:val="20"/>
        </w:rPr>
      </w:pPr>
    </w:p>
    <w:p w14:paraId="3B3DAFFB" w14:textId="77777777" w:rsidR="00452C5B" w:rsidRDefault="00452C5B" w:rsidP="00DF014A">
      <w:pPr>
        <w:jc w:val="center"/>
        <w:rPr>
          <w:rFonts w:ascii="Arial" w:eastAsia="Arial" w:hAnsi="Arial" w:cs="Arial"/>
          <w:b/>
          <w:bCs/>
          <w:sz w:val="20"/>
          <w:szCs w:val="20"/>
        </w:rPr>
      </w:pPr>
    </w:p>
    <w:p w14:paraId="15F6B927" w14:textId="77777777" w:rsidR="00452C5B" w:rsidRPr="00BD1B46" w:rsidRDefault="00452C5B" w:rsidP="00DF014A">
      <w:pPr>
        <w:jc w:val="center"/>
        <w:rPr>
          <w:rFonts w:ascii="Arial" w:eastAsia="Arial" w:hAnsi="Arial" w:cs="Arial"/>
          <w:b/>
          <w:bCs/>
          <w:sz w:val="20"/>
          <w:szCs w:val="20"/>
        </w:rPr>
      </w:pPr>
    </w:p>
    <w:p w14:paraId="444D616E" w14:textId="77777777" w:rsidR="00DF014A" w:rsidRPr="00BD1B46" w:rsidRDefault="00DF014A" w:rsidP="00DF014A">
      <w:pPr>
        <w:jc w:val="center"/>
        <w:rPr>
          <w:rFonts w:ascii="Arial" w:eastAsia="Arial" w:hAnsi="Arial" w:cs="Arial"/>
          <w:b/>
          <w:bCs/>
          <w:sz w:val="20"/>
          <w:szCs w:val="20"/>
        </w:rPr>
      </w:pPr>
    </w:p>
    <w:p w14:paraId="679F8CBB"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VALOR ESTIMADO DEL PROCESO</w:t>
      </w:r>
    </w:p>
    <w:p w14:paraId="6EE6BE9E"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2" behindDoc="0" locked="0" layoutInCell="1" allowOverlap="1" wp14:anchorId="2B0A6393" wp14:editId="489AC8A8">
                <wp:simplePos x="0" y="0"/>
                <wp:positionH relativeFrom="column">
                  <wp:posOffset>0</wp:posOffset>
                </wp:positionH>
                <wp:positionV relativeFrom="paragraph">
                  <wp:posOffset>0</wp:posOffset>
                </wp:positionV>
                <wp:extent cx="5588000" cy="0"/>
                <wp:effectExtent l="0" t="0" r="12700" b="12700"/>
                <wp:wrapNone/>
                <wp:docPr id="1202150434"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60FB7689">
              <v:line id="Conector recto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2D09DC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252BA7B0" w14:textId="05A5C49B" w:rsidR="00DF014A" w:rsidRPr="00BD1B46" w:rsidRDefault="00502B39" w:rsidP="00DF014A">
      <w:pPr>
        <w:jc w:val="center"/>
        <w:rPr>
          <w:rFonts w:ascii="Arial" w:eastAsia="Arial" w:hAnsi="Arial" w:cs="Arial"/>
          <w:b/>
          <w:bCs/>
          <w:sz w:val="20"/>
          <w:szCs w:val="20"/>
        </w:rPr>
      </w:pPr>
      <w:r>
        <w:rPr>
          <w:rFonts w:ascii="Arial" w:eastAsia="Arial" w:hAnsi="Arial" w:cs="Arial"/>
          <w:b/>
          <w:bCs/>
          <w:sz w:val="20"/>
          <w:szCs w:val="20"/>
        </w:rPr>
        <w:t xml:space="preserve">DOS MIL OCHOCIENTOS TREINTA Y SIETE MILLONES SEISCIENTOS QUINCE MIL CUATROCIENTOS VEINTE TRES </w:t>
      </w:r>
      <w:r w:rsidR="00DF014A" w:rsidRPr="007C4E1A">
        <w:rPr>
          <w:rFonts w:ascii="Arial" w:eastAsia="Arial" w:hAnsi="Arial" w:cs="Arial"/>
          <w:b/>
          <w:bCs/>
          <w:sz w:val="20"/>
          <w:szCs w:val="20"/>
        </w:rPr>
        <w:t xml:space="preserve">PESOS </w:t>
      </w:r>
      <w:r w:rsidR="00DF014A" w:rsidRPr="00BD1B46">
        <w:rPr>
          <w:rFonts w:ascii="Arial" w:eastAsia="Arial" w:hAnsi="Arial" w:cs="Arial"/>
          <w:b/>
          <w:bCs/>
          <w:sz w:val="20"/>
          <w:szCs w:val="20"/>
        </w:rPr>
        <w:t>($</w:t>
      </w:r>
      <w:r w:rsidR="00DF014A" w:rsidRPr="007C4E1A">
        <w:rPr>
          <w:rFonts w:ascii="Arial" w:eastAsia="Arial" w:hAnsi="Arial" w:cs="Arial"/>
          <w:b/>
          <w:bCs/>
          <w:sz w:val="20"/>
          <w:szCs w:val="20"/>
        </w:rPr>
        <w:t xml:space="preserve"> 2.</w:t>
      </w:r>
      <w:r w:rsidR="00A15FC9">
        <w:rPr>
          <w:rFonts w:ascii="Arial" w:eastAsia="Arial" w:hAnsi="Arial" w:cs="Arial"/>
          <w:b/>
          <w:bCs/>
          <w:sz w:val="20"/>
          <w:szCs w:val="20"/>
        </w:rPr>
        <w:t>837.615.423</w:t>
      </w:r>
      <w:r w:rsidR="00DF014A" w:rsidRPr="00BD1B46">
        <w:rPr>
          <w:rFonts w:ascii="Arial" w:eastAsia="Arial" w:hAnsi="Arial" w:cs="Arial"/>
          <w:b/>
          <w:bCs/>
          <w:sz w:val="20"/>
          <w:szCs w:val="20"/>
        </w:rPr>
        <w:t>) M/CTE, EQUIVALENTES A</w:t>
      </w:r>
      <w:r w:rsidR="00DF014A" w:rsidRPr="007C4E1A">
        <w:rPr>
          <w:rFonts w:ascii="Arial" w:eastAsia="Arial" w:hAnsi="Arial" w:cs="Arial"/>
          <w:b/>
          <w:bCs/>
          <w:sz w:val="20"/>
          <w:szCs w:val="20"/>
        </w:rPr>
        <w:t xml:space="preserve"> 1.</w:t>
      </w:r>
      <w:r w:rsidR="00F101E6">
        <w:rPr>
          <w:rFonts w:ascii="Arial" w:eastAsia="Arial" w:hAnsi="Arial" w:cs="Arial"/>
          <w:b/>
          <w:bCs/>
          <w:sz w:val="20"/>
          <w:szCs w:val="20"/>
        </w:rPr>
        <w:t>620</w:t>
      </w:r>
      <w:r w:rsidR="00DF014A" w:rsidRPr="007C4E1A">
        <w:rPr>
          <w:rFonts w:ascii="Arial" w:eastAsia="Arial" w:hAnsi="Arial" w:cs="Arial"/>
          <w:b/>
          <w:bCs/>
          <w:sz w:val="20"/>
          <w:szCs w:val="20"/>
        </w:rPr>
        <w:t>,</w:t>
      </w:r>
      <w:r w:rsidR="006744C2">
        <w:rPr>
          <w:rFonts w:ascii="Arial" w:eastAsia="Arial" w:hAnsi="Arial" w:cs="Arial"/>
          <w:b/>
          <w:bCs/>
          <w:sz w:val="20"/>
          <w:szCs w:val="20"/>
        </w:rPr>
        <w:t>67</w:t>
      </w:r>
      <w:r w:rsidR="00DF014A" w:rsidRPr="00BD1B46">
        <w:rPr>
          <w:rFonts w:ascii="Arial" w:eastAsia="Arial" w:hAnsi="Arial" w:cs="Arial"/>
          <w:b/>
          <w:bCs/>
          <w:sz w:val="20"/>
          <w:szCs w:val="20"/>
        </w:rPr>
        <w:t xml:space="preserve"> SMMLV PARA EL 2026.</w:t>
      </w:r>
    </w:p>
    <w:p w14:paraId="16CCE12F" w14:textId="77777777" w:rsidR="00DF014A" w:rsidRPr="00BD1B46" w:rsidRDefault="00DF014A" w:rsidP="00DF014A">
      <w:pPr>
        <w:jc w:val="center"/>
        <w:rPr>
          <w:rFonts w:ascii="Arial" w:eastAsia="Arial" w:hAnsi="Arial" w:cs="Arial"/>
          <w:b/>
          <w:bCs/>
          <w:sz w:val="20"/>
          <w:szCs w:val="20"/>
        </w:rPr>
      </w:pPr>
    </w:p>
    <w:p w14:paraId="4CE77E2C" w14:textId="77777777" w:rsidR="00DF014A" w:rsidRDefault="00DF014A" w:rsidP="00DF014A">
      <w:pPr>
        <w:jc w:val="center"/>
        <w:rPr>
          <w:rFonts w:ascii="Arial" w:eastAsia="Arial" w:hAnsi="Arial" w:cs="Arial"/>
          <w:b/>
          <w:bCs/>
          <w:sz w:val="20"/>
          <w:szCs w:val="20"/>
        </w:rPr>
      </w:pPr>
    </w:p>
    <w:p w14:paraId="7C081B1C" w14:textId="77777777" w:rsidR="00452C5B" w:rsidRDefault="00452C5B" w:rsidP="00DF014A">
      <w:pPr>
        <w:jc w:val="center"/>
        <w:rPr>
          <w:rFonts w:ascii="Arial" w:eastAsia="Arial" w:hAnsi="Arial" w:cs="Arial"/>
          <w:b/>
          <w:bCs/>
          <w:sz w:val="20"/>
          <w:szCs w:val="20"/>
        </w:rPr>
      </w:pPr>
    </w:p>
    <w:p w14:paraId="024BE374" w14:textId="77777777" w:rsidR="00452C5B" w:rsidRDefault="00452C5B" w:rsidP="00DF014A">
      <w:pPr>
        <w:jc w:val="center"/>
        <w:rPr>
          <w:rFonts w:ascii="Arial" w:eastAsia="Arial" w:hAnsi="Arial" w:cs="Arial"/>
          <w:b/>
          <w:bCs/>
          <w:sz w:val="20"/>
          <w:szCs w:val="20"/>
        </w:rPr>
      </w:pPr>
    </w:p>
    <w:p w14:paraId="1EF76895" w14:textId="77777777" w:rsidR="00452C5B" w:rsidRDefault="00452C5B" w:rsidP="00DF014A">
      <w:pPr>
        <w:jc w:val="center"/>
        <w:rPr>
          <w:rFonts w:ascii="Arial" w:eastAsia="Arial" w:hAnsi="Arial" w:cs="Arial"/>
          <w:b/>
          <w:bCs/>
          <w:sz w:val="20"/>
          <w:szCs w:val="20"/>
        </w:rPr>
      </w:pPr>
    </w:p>
    <w:p w14:paraId="67E03D5E" w14:textId="77777777" w:rsidR="00DF014A" w:rsidRDefault="00DF014A" w:rsidP="00DF014A">
      <w:pPr>
        <w:jc w:val="center"/>
        <w:rPr>
          <w:rFonts w:ascii="Arial" w:eastAsia="Arial" w:hAnsi="Arial" w:cs="Arial"/>
          <w:b/>
          <w:bCs/>
          <w:sz w:val="20"/>
          <w:szCs w:val="20"/>
        </w:rPr>
      </w:pPr>
    </w:p>
    <w:p w14:paraId="209F21C2" w14:textId="77777777" w:rsidR="00DF014A" w:rsidRPr="00BD1B46" w:rsidRDefault="00DF014A" w:rsidP="00DF014A">
      <w:pPr>
        <w:jc w:val="center"/>
        <w:rPr>
          <w:rFonts w:ascii="Arial" w:eastAsia="Arial" w:hAnsi="Arial" w:cs="Arial"/>
          <w:b/>
          <w:bCs/>
          <w:sz w:val="20"/>
          <w:szCs w:val="20"/>
        </w:rPr>
      </w:pPr>
    </w:p>
    <w:p w14:paraId="13DEC474"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PLAZO DEL CONTRATO</w:t>
      </w:r>
    </w:p>
    <w:p w14:paraId="642359B9"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3" behindDoc="0" locked="0" layoutInCell="1" allowOverlap="1" wp14:anchorId="7510AF18" wp14:editId="1C1A124C">
                <wp:simplePos x="0" y="0"/>
                <wp:positionH relativeFrom="column">
                  <wp:posOffset>0</wp:posOffset>
                </wp:positionH>
                <wp:positionV relativeFrom="paragraph">
                  <wp:posOffset>-635</wp:posOffset>
                </wp:positionV>
                <wp:extent cx="5588000" cy="0"/>
                <wp:effectExtent l="0" t="0" r="12700" b="12700"/>
                <wp:wrapNone/>
                <wp:docPr id="739327993"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66CFEABE">
              <v:line id="Conector recto 1"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5pt" to="440pt,-.05pt" w14:anchorId="70677F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">
                <v:stroke joinstyle="miter"/>
              </v:line>
            </w:pict>
          </mc:Fallback>
        </mc:AlternateContent>
      </w:r>
    </w:p>
    <w:p w14:paraId="3B360844"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DO</w:t>
      </w:r>
      <w:r>
        <w:rPr>
          <w:rFonts w:ascii="Arial" w:eastAsia="Arial" w:hAnsi="Arial" w:cs="Arial"/>
          <w:b/>
          <w:bCs/>
          <w:sz w:val="20"/>
          <w:szCs w:val="20"/>
        </w:rPr>
        <w:t>CE</w:t>
      </w:r>
      <w:r w:rsidRPr="00BD1B46">
        <w:rPr>
          <w:rFonts w:ascii="Arial" w:eastAsia="Arial" w:hAnsi="Arial" w:cs="Arial"/>
          <w:b/>
          <w:bCs/>
          <w:sz w:val="20"/>
          <w:szCs w:val="20"/>
        </w:rPr>
        <w:t xml:space="preserve"> (</w:t>
      </w:r>
      <w:r>
        <w:rPr>
          <w:rFonts w:ascii="Arial" w:eastAsia="Arial" w:hAnsi="Arial" w:cs="Arial"/>
          <w:b/>
          <w:bCs/>
          <w:sz w:val="20"/>
          <w:szCs w:val="20"/>
        </w:rPr>
        <w:t>1</w:t>
      </w:r>
      <w:r w:rsidRPr="00BD1B46">
        <w:rPr>
          <w:rFonts w:ascii="Arial" w:eastAsia="Arial" w:hAnsi="Arial" w:cs="Arial"/>
          <w:b/>
          <w:bCs/>
          <w:sz w:val="20"/>
          <w:szCs w:val="20"/>
        </w:rPr>
        <w:t xml:space="preserve">2) MESES </w:t>
      </w:r>
      <w:r w:rsidRPr="00BD1B46">
        <w:rPr>
          <w:rFonts w:ascii="Arial" w:eastAsia="Arial" w:hAnsi="Arial" w:cs="Arial"/>
          <w:b/>
          <w:bCs/>
          <w:sz w:val="20"/>
          <w:szCs w:val="20"/>
        </w:rPr>
        <w:tab/>
      </w:r>
    </w:p>
    <w:p w14:paraId="22E7EE6C" w14:textId="77777777" w:rsidR="00DF014A" w:rsidRDefault="00DF014A" w:rsidP="00DF014A">
      <w:pPr>
        <w:jc w:val="center"/>
        <w:rPr>
          <w:rFonts w:ascii="Arial" w:eastAsia="Arial" w:hAnsi="Arial" w:cs="Arial"/>
          <w:b/>
          <w:bCs/>
          <w:sz w:val="20"/>
          <w:szCs w:val="20"/>
        </w:rPr>
      </w:pPr>
    </w:p>
    <w:p w14:paraId="36B27748" w14:textId="77777777" w:rsidR="00DF014A" w:rsidRDefault="00DF014A" w:rsidP="00DF014A">
      <w:pPr>
        <w:jc w:val="center"/>
        <w:rPr>
          <w:rFonts w:ascii="Arial" w:eastAsia="Arial" w:hAnsi="Arial" w:cs="Arial"/>
          <w:b/>
          <w:bCs/>
          <w:sz w:val="20"/>
          <w:szCs w:val="20"/>
        </w:rPr>
      </w:pPr>
    </w:p>
    <w:p w14:paraId="3513AEAC" w14:textId="77777777" w:rsidR="00452C5B" w:rsidRDefault="00452C5B" w:rsidP="00DF014A">
      <w:pPr>
        <w:jc w:val="center"/>
        <w:rPr>
          <w:rFonts w:ascii="Arial" w:eastAsia="Arial" w:hAnsi="Arial" w:cs="Arial"/>
          <w:b/>
          <w:bCs/>
          <w:sz w:val="20"/>
          <w:szCs w:val="20"/>
        </w:rPr>
      </w:pPr>
    </w:p>
    <w:p w14:paraId="5DFC7106" w14:textId="084633FC" w:rsidR="00452C5B" w:rsidRDefault="00452C5B" w:rsidP="4B6FFE45">
      <w:pPr>
        <w:jc w:val="center"/>
        <w:rPr>
          <w:rFonts w:ascii="Arial" w:eastAsia="Arial" w:hAnsi="Arial" w:cs="Arial"/>
          <w:b/>
          <w:bCs/>
          <w:sz w:val="20"/>
          <w:szCs w:val="20"/>
        </w:rPr>
      </w:pPr>
    </w:p>
    <w:p w14:paraId="763067D3" w14:textId="77777777" w:rsidR="00452C5B" w:rsidRPr="00BD1B46" w:rsidRDefault="00452C5B" w:rsidP="00DF014A">
      <w:pPr>
        <w:jc w:val="center"/>
        <w:rPr>
          <w:rFonts w:ascii="Arial" w:eastAsia="Arial" w:hAnsi="Arial" w:cs="Arial"/>
          <w:b/>
          <w:bCs/>
          <w:sz w:val="20"/>
          <w:szCs w:val="20"/>
        </w:rPr>
      </w:pPr>
    </w:p>
    <w:p w14:paraId="7796DB05" w14:textId="77777777" w:rsidR="00DF014A" w:rsidRPr="00BD1B46" w:rsidRDefault="00DF014A" w:rsidP="00DF014A">
      <w:pPr>
        <w:jc w:val="center"/>
        <w:rPr>
          <w:rFonts w:ascii="Arial" w:eastAsia="Arial" w:hAnsi="Arial" w:cs="Arial"/>
          <w:b/>
          <w:bCs/>
          <w:sz w:val="20"/>
          <w:szCs w:val="20"/>
        </w:rPr>
      </w:pPr>
    </w:p>
    <w:p w14:paraId="715D5529" w14:textId="77777777" w:rsidR="00DF014A" w:rsidRPr="00BD1B46" w:rsidRDefault="00DF014A" w:rsidP="00DF014A">
      <w:pPr>
        <w:jc w:val="center"/>
        <w:rPr>
          <w:rFonts w:ascii="Arial" w:eastAsia="Arial" w:hAnsi="Arial" w:cs="Arial"/>
          <w:b/>
          <w:bCs/>
          <w:sz w:val="20"/>
          <w:szCs w:val="20"/>
        </w:rPr>
      </w:pPr>
    </w:p>
    <w:p w14:paraId="2498F9F6" w14:textId="77777777" w:rsidR="00DF014A" w:rsidRPr="00BD1B46" w:rsidRDefault="00DF014A" w:rsidP="00DF014A">
      <w:pPr>
        <w:contextualSpacing/>
        <w:jc w:val="center"/>
        <w:rPr>
          <w:rFonts w:ascii="Arial" w:eastAsia="Arial" w:hAnsi="Arial" w:cs="Arial"/>
          <w:b/>
          <w:bCs/>
          <w:sz w:val="20"/>
          <w:szCs w:val="20"/>
        </w:rPr>
      </w:pPr>
      <w:r w:rsidRPr="00BD1B46">
        <w:rPr>
          <w:rFonts w:ascii="Arial" w:eastAsia="Arial" w:hAnsi="Arial" w:cs="Arial"/>
          <w:b/>
          <w:bCs/>
          <w:sz w:val="20"/>
          <w:szCs w:val="20"/>
        </w:rPr>
        <w:t>OFICINA GESTORA</w:t>
      </w:r>
    </w:p>
    <w:p w14:paraId="1BBA13C8" w14:textId="77777777" w:rsidR="00DF014A" w:rsidRPr="00BD1B46" w:rsidRDefault="00DF014A" w:rsidP="00DF014A">
      <w:pPr>
        <w:contextualSpacing/>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4" behindDoc="0" locked="0" layoutInCell="1" allowOverlap="1" wp14:anchorId="2F3CBAB6" wp14:editId="47D3AE6F">
                <wp:simplePos x="0" y="0"/>
                <wp:positionH relativeFrom="column">
                  <wp:posOffset>0</wp:posOffset>
                </wp:positionH>
                <wp:positionV relativeFrom="paragraph">
                  <wp:posOffset>0</wp:posOffset>
                </wp:positionV>
                <wp:extent cx="5588000" cy="0"/>
                <wp:effectExtent l="0" t="0" r="12700" b="12700"/>
                <wp:wrapNone/>
                <wp:docPr id="1082055455"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2FC36204">
              <v:line id="Conector recto 1"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3ED1F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4C95A916" w14:textId="77777777" w:rsidR="00DF014A" w:rsidRPr="00BD1B46" w:rsidRDefault="00DF014A" w:rsidP="00DF014A">
      <w:pPr>
        <w:contextualSpacing/>
        <w:jc w:val="center"/>
        <w:rPr>
          <w:rFonts w:ascii="Arial" w:eastAsia="Arial" w:hAnsi="Arial" w:cs="Arial"/>
          <w:b/>
          <w:bCs/>
          <w:sz w:val="20"/>
          <w:szCs w:val="20"/>
        </w:rPr>
      </w:pPr>
    </w:p>
    <w:p w14:paraId="24848B22"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SECRETARIA DE INFRAESTRUCTURA Y EQUIPAMIENTO MUNICIPAL</w:t>
      </w:r>
    </w:p>
    <w:p w14:paraId="536976AD" w14:textId="77777777" w:rsidR="00DF014A" w:rsidRPr="00BD1B46" w:rsidRDefault="00DF014A" w:rsidP="008A723F">
      <w:pPr>
        <w:rPr>
          <w:rFonts w:ascii="Arial" w:eastAsia="Arial" w:hAnsi="Arial" w:cs="Arial"/>
          <w:b/>
          <w:bCs/>
          <w:sz w:val="20"/>
          <w:szCs w:val="20"/>
        </w:rPr>
      </w:pPr>
    </w:p>
    <w:p w14:paraId="7224C64B" w14:textId="48ADD8F6" w:rsidR="001B7423" w:rsidRDefault="00DF014A" w:rsidP="00BB1101">
      <w:pPr>
        <w:jc w:val="center"/>
        <w:rPr>
          <w:rFonts w:ascii="Arial" w:eastAsia="Arial" w:hAnsi="Arial" w:cs="Arial"/>
          <w:b/>
          <w:bCs/>
          <w:sz w:val="20"/>
          <w:szCs w:val="20"/>
        </w:rPr>
      </w:pPr>
      <w:r w:rsidRPr="00BD1B46">
        <w:rPr>
          <w:rFonts w:ascii="Arial" w:eastAsia="Arial" w:hAnsi="Arial" w:cs="Arial"/>
          <w:b/>
          <w:bCs/>
          <w:sz w:val="20"/>
          <w:szCs w:val="20"/>
        </w:rPr>
        <w:t>CHAPARRAL – TOLIMA</w:t>
      </w:r>
    </w:p>
    <w:p w14:paraId="1B7668A6" w14:textId="77777777" w:rsidR="00BB1101" w:rsidRDefault="00BB1101" w:rsidP="00BB1101">
      <w:pPr>
        <w:jc w:val="center"/>
        <w:rPr>
          <w:rFonts w:ascii="Arial" w:eastAsia="Arial" w:hAnsi="Arial" w:cs="Arial"/>
          <w:b/>
          <w:bCs/>
          <w:sz w:val="20"/>
          <w:szCs w:val="20"/>
        </w:rPr>
      </w:pPr>
    </w:p>
    <w:p w14:paraId="1BD1434A" w14:textId="5023BDC5" w:rsidR="00BB1101" w:rsidRDefault="00BB1101" w:rsidP="00BB1101">
      <w:pPr>
        <w:jc w:val="center"/>
        <w:rPr>
          <w:rFonts w:ascii="Arial" w:eastAsia="Arial" w:hAnsi="Arial" w:cs="Arial"/>
          <w:b/>
          <w:bCs/>
          <w:sz w:val="20"/>
          <w:szCs w:val="20"/>
        </w:rPr>
      </w:pPr>
      <w:r>
        <w:rPr>
          <w:rFonts w:ascii="Arial" w:eastAsia="Arial" w:hAnsi="Arial" w:cs="Arial"/>
          <w:b/>
          <w:bCs/>
          <w:sz w:val="20"/>
          <w:szCs w:val="20"/>
        </w:rPr>
        <w:t>2026</w:t>
      </w:r>
    </w:p>
    <w:p w14:paraId="0E7F992B" w14:textId="59C88530" w:rsidR="00037B34" w:rsidRPr="00BB1101" w:rsidRDefault="00BB1101" w:rsidP="00BB1101">
      <w:pPr>
        <w:rPr>
          <w:rFonts w:ascii="Arial" w:eastAsia="Arial" w:hAnsi="Arial" w:cs="Arial"/>
          <w:b/>
          <w:bCs/>
          <w:sz w:val="20"/>
          <w:szCs w:val="20"/>
        </w:rPr>
      </w:pPr>
      <w:r>
        <w:rPr>
          <w:rFonts w:ascii="Arial" w:eastAsia="Arial" w:hAnsi="Arial" w:cs="Arial"/>
          <w:b/>
          <w:bCs/>
          <w:sz w:val="20"/>
          <w:szCs w:val="20"/>
        </w:rPr>
        <w:br w:type="page"/>
      </w:r>
    </w:p>
    <w:sdt>
      <w:sdtPr>
        <w:rPr>
          <w:rFonts w:ascii="Times New Roman" w:eastAsia="Times New Roman" w:hAnsi="Times New Roman" w:cs="Times New Roman"/>
          <w:color w:val="auto"/>
          <w:sz w:val="24"/>
          <w:szCs w:val="24"/>
          <w:lang w:eastAsia="es-MX"/>
        </w:rPr>
        <w:id w:val="1076091023"/>
        <w:docPartObj>
          <w:docPartGallery w:val="Table of Contents"/>
          <w:docPartUnique/>
        </w:docPartObj>
      </w:sdtPr>
      <w:sdtEndPr>
        <w:rPr>
          <w:rFonts w:ascii="Arial" w:hAnsi="Arial" w:cs="Arial"/>
          <w:b/>
          <w:bCs/>
          <w:noProof/>
          <w:sz w:val="20"/>
          <w:szCs w:val="20"/>
        </w:rPr>
      </w:sdtEndPr>
      <w:sdtContent>
        <w:p w14:paraId="5D127749" w14:textId="77777777" w:rsidR="00DF014A" w:rsidRPr="00CC03D5" w:rsidRDefault="00DF014A" w:rsidP="00DF014A">
          <w:pPr>
            <w:pStyle w:val="TtuloTDC"/>
            <w:rPr>
              <w:rFonts w:ascii="Arial" w:hAnsi="Arial" w:cs="Arial"/>
              <w:b/>
              <w:bCs/>
              <w:i/>
              <w:iCs/>
              <w:color w:val="000000" w:themeColor="text1"/>
              <w:sz w:val="28"/>
              <w:szCs w:val="28"/>
            </w:rPr>
          </w:pPr>
          <w:r w:rsidRPr="00CC03D5">
            <w:rPr>
              <w:rFonts w:ascii="Arial" w:hAnsi="Arial" w:cs="Arial"/>
              <w:b/>
              <w:bCs/>
              <w:i/>
              <w:iCs/>
              <w:color w:val="000000" w:themeColor="text1"/>
              <w:sz w:val="28"/>
              <w:szCs w:val="28"/>
            </w:rPr>
            <w:t>Tabla de contenido</w:t>
          </w:r>
        </w:p>
        <w:p w14:paraId="095C4737" w14:textId="2170F893" w:rsidR="00E84C74" w:rsidRPr="00E84C74" w:rsidRDefault="00DF014A">
          <w:pPr>
            <w:pStyle w:val="TDC1"/>
            <w:rPr>
              <w:rFonts w:ascii="Arial" w:eastAsiaTheme="minorEastAsia" w:hAnsi="Arial" w:cs="Arial"/>
              <w:b w:val="0"/>
              <w:bCs w:val="0"/>
              <w:i w:val="0"/>
              <w:iCs w:val="0"/>
              <w:noProof/>
              <w:kern w:val="2"/>
              <w:sz w:val="20"/>
              <w:szCs w:val="20"/>
              <w:lang w:val="es-CO"/>
              <w14:ligatures w14:val="standardContextual"/>
            </w:rPr>
          </w:pPr>
          <w:r w:rsidRPr="00E84C74">
            <w:rPr>
              <w:rFonts w:ascii="Arial" w:hAnsi="Arial" w:cs="Arial"/>
              <w:sz w:val="20"/>
              <w:szCs w:val="20"/>
            </w:rPr>
            <w:fldChar w:fldCharType="begin"/>
          </w:r>
          <w:r w:rsidRPr="00E84C74">
            <w:rPr>
              <w:rFonts w:ascii="Arial" w:hAnsi="Arial" w:cs="Arial"/>
              <w:sz w:val="20"/>
              <w:szCs w:val="20"/>
            </w:rPr>
            <w:instrText>TOC \o "1-3" \h \z \u</w:instrText>
          </w:r>
          <w:r w:rsidRPr="00E84C74">
            <w:rPr>
              <w:rFonts w:ascii="Arial" w:hAnsi="Arial" w:cs="Arial"/>
              <w:sz w:val="20"/>
              <w:szCs w:val="20"/>
            </w:rPr>
            <w:fldChar w:fldCharType="separate"/>
          </w:r>
          <w:hyperlink w:anchor="_Toc237359619" w:history="1">
            <w:r w:rsidR="00E84C74" w:rsidRPr="00E84C74">
              <w:rPr>
                <w:rStyle w:val="Hipervnculo"/>
                <w:rFonts w:ascii="Arial" w:hAnsi="Arial" w:cs="Arial"/>
                <w:noProof/>
                <w:sz w:val="20"/>
                <w:szCs w:val="20"/>
              </w:rPr>
              <w:t>INTRODUCCIÓN</w:t>
            </w:r>
            <w:r w:rsidR="00E84C74" w:rsidRPr="00E84C74">
              <w:rPr>
                <w:rFonts w:ascii="Arial" w:hAnsi="Arial" w:cs="Arial"/>
                <w:noProof/>
                <w:webHidden/>
                <w:sz w:val="20"/>
                <w:szCs w:val="20"/>
              </w:rPr>
              <w:tab/>
            </w:r>
            <w:r w:rsidR="00E84C74" w:rsidRPr="00E84C74">
              <w:rPr>
                <w:rFonts w:ascii="Arial" w:hAnsi="Arial" w:cs="Arial"/>
                <w:noProof/>
                <w:webHidden/>
                <w:sz w:val="20"/>
                <w:szCs w:val="20"/>
              </w:rPr>
              <w:fldChar w:fldCharType="begin"/>
            </w:r>
            <w:r w:rsidR="00E84C74" w:rsidRPr="00E84C74">
              <w:rPr>
                <w:rFonts w:ascii="Arial" w:hAnsi="Arial" w:cs="Arial"/>
                <w:noProof/>
                <w:webHidden/>
                <w:sz w:val="20"/>
                <w:szCs w:val="20"/>
              </w:rPr>
              <w:instrText xml:space="preserve"> PAGEREF _Toc237359619 \h </w:instrText>
            </w:r>
            <w:r w:rsidR="00E84C74" w:rsidRPr="00E84C74">
              <w:rPr>
                <w:rFonts w:ascii="Arial" w:hAnsi="Arial" w:cs="Arial"/>
                <w:noProof/>
                <w:webHidden/>
                <w:sz w:val="20"/>
                <w:szCs w:val="20"/>
              </w:rPr>
            </w:r>
            <w:r w:rsidR="00E84C74" w:rsidRPr="00E84C74">
              <w:rPr>
                <w:rFonts w:ascii="Arial" w:hAnsi="Arial" w:cs="Arial"/>
                <w:noProof/>
                <w:webHidden/>
                <w:sz w:val="20"/>
                <w:szCs w:val="20"/>
              </w:rPr>
              <w:fldChar w:fldCharType="separate"/>
            </w:r>
            <w:r w:rsidR="002F3006">
              <w:rPr>
                <w:rFonts w:ascii="Arial" w:hAnsi="Arial" w:cs="Arial"/>
                <w:noProof/>
                <w:webHidden/>
                <w:sz w:val="20"/>
                <w:szCs w:val="20"/>
              </w:rPr>
              <w:t>3</w:t>
            </w:r>
            <w:r w:rsidR="00E84C74" w:rsidRPr="00E84C74">
              <w:rPr>
                <w:rFonts w:ascii="Arial" w:hAnsi="Arial" w:cs="Arial"/>
                <w:noProof/>
                <w:webHidden/>
                <w:sz w:val="20"/>
                <w:szCs w:val="20"/>
              </w:rPr>
              <w:fldChar w:fldCharType="end"/>
            </w:r>
          </w:hyperlink>
        </w:p>
        <w:p w14:paraId="3424C5C0" w14:textId="67EFD912"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20" w:history="1">
            <w:r w:rsidRPr="00E84C74">
              <w:rPr>
                <w:rStyle w:val="Hipervnculo"/>
                <w:rFonts w:ascii="Arial" w:hAnsi="Arial" w:cs="Arial"/>
                <w:noProof/>
                <w:sz w:val="20"/>
                <w:szCs w:val="20"/>
              </w:rPr>
              <w:t>1.</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ASPECTOS ECONÓMICOS Y GENERALES DEL MERCADO</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_Toc237359620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w:t>
            </w:r>
            <w:r w:rsidRPr="00E84C74">
              <w:rPr>
                <w:rFonts w:ascii="Arial" w:hAnsi="Arial" w:cs="Arial"/>
                <w:noProof/>
                <w:webHidden/>
                <w:sz w:val="20"/>
                <w:szCs w:val="20"/>
              </w:rPr>
              <w:fldChar w:fldCharType="end"/>
            </w:r>
          </w:hyperlink>
        </w:p>
        <w:p w14:paraId="01C31625" w14:textId="57B5CDE1"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21" w:history="1">
            <w:r w:rsidRPr="00E84C74">
              <w:rPr>
                <w:rStyle w:val="Hipervnculo"/>
                <w:rFonts w:ascii="Arial" w:hAnsi="Arial" w:cs="Arial"/>
                <w:noProof/>
                <w:sz w:val="20"/>
                <w:szCs w:val="20"/>
              </w:rPr>
              <w:t>1.2</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Contexto Comercial y Clasificación del Mercado</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_Toc237359621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w:t>
            </w:r>
            <w:r w:rsidRPr="00E84C74">
              <w:rPr>
                <w:rFonts w:ascii="Arial" w:hAnsi="Arial" w:cs="Arial"/>
                <w:noProof/>
                <w:webHidden/>
                <w:sz w:val="20"/>
                <w:szCs w:val="20"/>
              </w:rPr>
              <w:fldChar w:fldCharType="end"/>
            </w:r>
          </w:hyperlink>
        </w:p>
        <w:p w14:paraId="3435302E" w14:textId="6E1D9C43"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22" w:history="1">
            <w:r w:rsidRPr="00E84C74">
              <w:rPr>
                <w:rStyle w:val="Hipervnculo"/>
                <w:rFonts w:ascii="Arial" w:hAnsi="Arial" w:cs="Arial"/>
                <w:bCs/>
                <w:noProof/>
              </w:rPr>
              <w:t>1.2.1</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Clasificación del Servicio – UNSPSC (Decreto 1082 de 2015)</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_Toc237359622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3</w:t>
            </w:r>
            <w:r w:rsidRPr="00E84C74">
              <w:rPr>
                <w:rFonts w:ascii="Arial" w:hAnsi="Arial" w:cs="Arial"/>
                <w:noProof/>
                <w:webHidden/>
              </w:rPr>
              <w:fldChar w:fldCharType="end"/>
            </w:r>
          </w:hyperlink>
        </w:p>
        <w:p w14:paraId="77862B07" w14:textId="11A198AE"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23" w:history="1">
            <w:r w:rsidRPr="00E84C74">
              <w:rPr>
                <w:rStyle w:val="Hipervnculo"/>
                <w:rFonts w:ascii="Arial" w:hAnsi="Arial" w:cs="Arial"/>
                <w:bCs/>
                <w:noProof/>
              </w:rPr>
              <w:t>1.2.2</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Clasificación Actividad Económica – CIIU</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_Toc237359623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3</w:t>
            </w:r>
            <w:r w:rsidRPr="00E84C74">
              <w:rPr>
                <w:rFonts w:ascii="Arial" w:hAnsi="Arial" w:cs="Arial"/>
                <w:noProof/>
                <w:webHidden/>
              </w:rPr>
              <w:fldChar w:fldCharType="end"/>
            </w:r>
          </w:hyperlink>
        </w:p>
        <w:p w14:paraId="712DA5F9" w14:textId="478B59AB"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24" w:history="1">
            <w:r w:rsidRPr="00E84C74">
              <w:rPr>
                <w:rStyle w:val="Hipervnculo"/>
                <w:rFonts w:ascii="Arial" w:hAnsi="Arial" w:cs="Arial"/>
                <w:noProof/>
                <w:sz w:val="20"/>
                <w:szCs w:val="20"/>
              </w:rPr>
              <w:t>1.3</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Contexto Económico y Estadísticas del Sector</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_Toc237359624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5</w:t>
            </w:r>
            <w:r w:rsidRPr="00E84C74">
              <w:rPr>
                <w:rFonts w:ascii="Arial" w:hAnsi="Arial" w:cs="Arial"/>
                <w:noProof/>
                <w:webHidden/>
                <w:sz w:val="20"/>
                <w:szCs w:val="20"/>
              </w:rPr>
              <w:fldChar w:fldCharType="end"/>
            </w:r>
          </w:hyperlink>
        </w:p>
        <w:p w14:paraId="7F453A2A" w14:textId="2547A21F"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25" w:history="1">
            <w:r w:rsidRPr="00E84C74">
              <w:rPr>
                <w:rStyle w:val="Hipervnculo"/>
                <w:rFonts w:ascii="Arial" w:hAnsi="Arial" w:cs="Arial"/>
                <w:bCs/>
                <w:noProof/>
              </w:rPr>
              <w:t>1.3.1</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Comportamiento Macroeconómico Colombia</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_Toc237359625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5</w:t>
            </w:r>
            <w:r w:rsidRPr="00E84C74">
              <w:rPr>
                <w:rFonts w:ascii="Arial" w:hAnsi="Arial" w:cs="Arial"/>
                <w:noProof/>
                <w:webHidden/>
              </w:rPr>
              <w:fldChar w:fldCharType="end"/>
            </w:r>
          </w:hyperlink>
        </w:p>
        <w:p w14:paraId="1DD54F14" w14:textId="0F070D28"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26" w:history="1">
            <w:r w:rsidRPr="00E84C74">
              <w:rPr>
                <w:rStyle w:val="Hipervnculo"/>
                <w:rFonts w:ascii="Arial" w:hAnsi="Arial" w:cs="Arial"/>
                <w:bCs/>
                <w:noProof/>
              </w:rPr>
              <w:t>1.3.2</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Comportamiento Macroeconómico de la Actividad Económica</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_Toc237359626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10</w:t>
            </w:r>
            <w:r w:rsidRPr="00E84C74">
              <w:rPr>
                <w:rFonts w:ascii="Arial" w:hAnsi="Arial" w:cs="Arial"/>
                <w:noProof/>
                <w:webHidden/>
              </w:rPr>
              <w:fldChar w:fldCharType="end"/>
            </w:r>
          </w:hyperlink>
        </w:p>
        <w:p w14:paraId="1B476272" w14:textId="6A85C77C"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27" w:history="1">
            <w:r w:rsidRPr="00E84C74">
              <w:rPr>
                <w:rStyle w:val="Hipervnculo"/>
                <w:rFonts w:ascii="Arial" w:hAnsi="Arial" w:cs="Arial"/>
                <w:bCs/>
                <w:noProof/>
              </w:rPr>
              <w:t>1.3.3</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Análisis Económico del Mercado Local y Regional</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_Toc237359627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13</w:t>
            </w:r>
            <w:r w:rsidRPr="00E84C74">
              <w:rPr>
                <w:rFonts w:ascii="Arial" w:hAnsi="Arial" w:cs="Arial"/>
                <w:noProof/>
                <w:webHidden/>
              </w:rPr>
              <w:fldChar w:fldCharType="end"/>
            </w:r>
          </w:hyperlink>
        </w:p>
        <w:p w14:paraId="1C988163" w14:textId="01FE72D4"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28" w:history="1">
            <w:r w:rsidRPr="00E84C74">
              <w:rPr>
                <w:rStyle w:val="Hipervnculo"/>
                <w:rFonts w:ascii="Arial" w:hAnsi="Arial" w:cs="Arial"/>
                <w:bCs/>
                <w:noProof/>
              </w:rPr>
              <w:t>1.3.4</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Indicadores económicos</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_Toc237359628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14</w:t>
            </w:r>
            <w:r w:rsidRPr="00E84C74">
              <w:rPr>
                <w:rFonts w:ascii="Arial" w:hAnsi="Arial" w:cs="Arial"/>
                <w:noProof/>
                <w:webHidden/>
              </w:rPr>
              <w:fldChar w:fldCharType="end"/>
            </w:r>
          </w:hyperlink>
        </w:p>
        <w:p w14:paraId="21A881DE" w14:textId="0BD81B29"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29" w:history="1">
            <w:r w:rsidRPr="00E84C74">
              <w:rPr>
                <w:rStyle w:val="Hipervnculo"/>
                <w:rFonts w:ascii="Arial" w:hAnsi="Arial" w:cs="Arial"/>
                <w:noProof/>
                <w:sz w:val="20"/>
                <w:szCs w:val="20"/>
              </w:rPr>
              <w:t>1.4</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Contexto Técnico y Operativo del Sector</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_Toc237359629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20</w:t>
            </w:r>
            <w:r w:rsidRPr="00E84C74">
              <w:rPr>
                <w:rFonts w:ascii="Arial" w:hAnsi="Arial" w:cs="Arial"/>
                <w:noProof/>
                <w:webHidden/>
                <w:sz w:val="20"/>
                <w:szCs w:val="20"/>
              </w:rPr>
              <w:fldChar w:fldCharType="end"/>
            </w:r>
          </w:hyperlink>
        </w:p>
        <w:p w14:paraId="588ADF63" w14:textId="3A7A5ADE"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30" w:history="1">
            <w:r w:rsidRPr="00E84C74">
              <w:rPr>
                <w:rStyle w:val="Hipervnculo"/>
                <w:rFonts w:ascii="Arial" w:hAnsi="Arial" w:cs="Arial"/>
                <w:bCs/>
                <w:noProof/>
              </w:rPr>
              <w:t>1.4.1</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Cadena de Suministro y Canales de Distribución</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_Toc237359630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20</w:t>
            </w:r>
            <w:r w:rsidRPr="00E84C74">
              <w:rPr>
                <w:rFonts w:ascii="Arial" w:hAnsi="Arial" w:cs="Arial"/>
                <w:noProof/>
                <w:webHidden/>
              </w:rPr>
              <w:fldChar w:fldCharType="end"/>
            </w:r>
          </w:hyperlink>
        </w:p>
        <w:p w14:paraId="62A8CC94" w14:textId="345085B1"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31" w:history="1">
            <w:r w:rsidRPr="00E84C74">
              <w:rPr>
                <w:rStyle w:val="Hipervnculo"/>
                <w:rFonts w:ascii="Arial" w:hAnsi="Arial" w:cs="Arial"/>
                <w:bCs/>
                <w:noProof/>
              </w:rPr>
              <w:t>1.4.2</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Dinámica de Costos e Insumos Críticos del Objeto</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_Toc237359631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22</w:t>
            </w:r>
            <w:r w:rsidRPr="00E84C74">
              <w:rPr>
                <w:rFonts w:ascii="Arial" w:hAnsi="Arial" w:cs="Arial"/>
                <w:noProof/>
                <w:webHidden/>
              </w:rPr>
              <w:fldChar w:fldCharType="end"/>
            </w:r>
          </w:hyperlink>
        </w:p>
        <w:p w14:paraId="00BD2E06" w14:textId="0F6BAD61"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32" w:history="1">
            <w:r w:rsidRPr="00E84C74">
              <w:rPr>
                <w:rStyle w:val="Hipervnculo"/>
                <w:rFonts w:ascii="Arial" w:hAnsi="Arial" w:cs="Arial"/>
                <w:noProof/>
                <w:sz w:val="20"/>
                <w:szCs w:val="20"/>
              </w:rPr>
              <w:t>1.5</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Contexto Regulatorio y Legal</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_Toc237359632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23</w:t>
            </w:r>
            <w:r w:rsidRPr="00E84C74">
              <w:rPr>
                <w:rFonts w:ascii="Arial" w:hAnsi="Arial" w:cs="Arial"/>
                <w:noProof/>
                <w:webHidden/>
                <w:sz w:val="20"/>
                <w:szCs w:val="20"/>
              </w:rPr>
              <w:fldChar w:fldCharType="end"/>
            </w:r>
          </w:hyperlink>
        </w:p>
        <w:p w14:paraId="749B5100" w14:textId="2D7DB08A"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33" w:history="1">
            <w:r w:rsidRPr="00E84C74">
              <w:rPr>
                <w:rStyle w:val="Hipervnculo"/>
                <w:rFonts w:ascii="Arial" w:hAnsi="Arial" w:cs="Arial"/>
                <w:noProof/>
                <w:sz w:val="20"/>
                <w:szCs w:val="20"/>
              </w:rPr>
              <w:t>1.6</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Agentes del sector</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_Toc237359633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24</w:t>
            </w:r>
            <w:r w:rsidRPr="00E84C74">
              <w:rPr>
                <w:rFonts w:ascii="Arial" w:hAnsi="Arial" w:cs="Arial"/>
                <w:noProof/>
                <w:webHidden/>
                <w:sz w:val="20"/>
                <w:szCs w:val="20"/>
              </w:rPr>
              <w:fldChar w:fldCharType="end"/>
            </w:r>
          </w:hyperlink>
        </w:p>
        <w:p w14:paraId="057F6F61" w14:textId="422C0716"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34" w:history="1">
            <w:r w:rsidRPr="00E84C74">
              <w:rPr>
                <w:rStyle w:val="Hipervnculo"/>
                <w:rFonts w:ascii="Arial" w:hAnsi="Arial" w:cs="Arial"/>
                <w:noProof/>
                <w:sz w:val="20"/>
                <w:szCs w:val="20"/>
              </w:rPr>
              <w:t>2.</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MODELO DE ABASTECIMIENTO ESTRATÉGICO</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_Toc237359634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24</w:t>
            </w:r>
            <w:r w:rsidRPr="00E84C74">
              <w:rPr>
                <w:rFonts w:ascii="Arial" w:hAnsi="Arial" w:cs="Arial"/>
                <w:noProof/>
                <w:webHidden/>
                <w:sz w:val="20"/>
                <w:szCs w:val="20"/>
              </w:rPr>
              <w:fldChar w:fldCharType="end"/>
            </w:r>
          </w:hyperlink>
        </w:p>
        <w:p w14:paraId="04E09D5B" w14:textId="05C2FBDB"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35" w:history="1">
            <w:r w:rsidRPr="00E84C74">
              <w:rPr>
                <w:rStyle w:val="Hipervnculo"/>
                <w:rFonts w:ascii="Arial" w:hAnsi="Arial" w:cs="Arial"/>
                <w:noProof/>
                <w:sz w:val="20"/>
                <w:szCs w:val="20"/>
              </w:rPr>
              <w:t>3.</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ANÁLISIS DE LA DEMANDA</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_Toc237359635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27</w:t>
            </w:r>
            <w:r w:rsidRPr="00E84C74">
              <w:rPr>
                <w:rFonts w:ascii="Arial" w:hAnsi="Arial" w:cs="Arial"/>
                <w:noProof/>
                <w:webHidden/>
                <w:sz w:val="20"/>
                <w:szCs w:val="20"/>
              </w:rPr>
              <w:fldChar w:fldCharType="end"/>
            </w:r>
          </w:hyperlink>
        </w:p>
        <w:p w14:paraId="3801599E" w14:textId="7903C2BA"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36" w:history="1">
            <w:r w:rsidRPr="00E84C74">
              <w:rPr>
                <w:rStyle w:val="Hipervnculo"/>
                <w:rFonts w:ascii="Arial" w:hAnsi="Arial" w:cs="Arial"/>
                <w:noProof/>
                <w:sz w:val="20"/>
                <w:szCs w:val="20"/>
              </w:rPr>
              <w:t>3.1</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Comportamiento del gasto histórico</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_Toc237359636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27</w:t>
            </w:r>
            <w:r w:rsidRPr="00E84C74">
              <w:rPr>
                <w:rFonts w:ascii="Arial" w:hAnsi="Arial" w:cs="Arial"/>
                <w:noProof/>
                <w:webHidden/>
                <w:sz w:val="20"/>
                <w:szCs w:val="20"/>
              </w:rPr>
              <w:fldChar w:fldCharType="end"/>
            </w:r>
          </w:hyperlink>
        </w:p>
        <w:p w14:paraId="26D7C6A9" w14:textId="0EFAD8C2"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37" w:history="1">
            <w:r w:rsidRPr="00E84C74">
              <w:rPr>
                <w:rStyle w:val="Hipervnculo"/>
                <w:rFonts w:ascii="Arial" w:hAnsi="Arial" w:cs="Arial"/>
                <w:bCs/>
                <w:noProof/>
              </w:rPr>
              <w:t>3.1.1</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Antecedentes Internos</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_Toc237359637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27</w:t>
            </w:r>
            <w:r w:rsidRPr="00E84C74">
              <w:rPr>
                <w:rFonts w:ascii="Arial" w:hAnsi="Arial" w:cs="Arial"/>
                <w:noProof/>
                <w:webHidden/>
              </w:rPr>
              <w:fldChar w:fldCharType="end"/>
            </w:r>
          </w:hyperlink>
        </w:p>
        <w:p w14:paraId="3EED0714" w14:textId="472D40A7"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38" w:history="1">
            <w:r w:rsidRPr="00E84C74">
              <w:rPr>
                <w:rStyle w:val="Hipervnculo"/>
                <w:rFonts w:ascii="Arial" w:hAnsi="Arial" w:cs="Arial"/>
                <w:bCs/>
                <w:noProof/>
              </w:rPr>
              <w:t>3.1.2</w:t>
            </w:r>
            <w:r w:rsidRPr="00E84C74">
              <w:rPr>
                <w:rFonts w:ascii="Arial" w:eastAsiaTheme="minorEastAsia" w:hAnsi="Arial" w:cs="Arial"/>
                <w:noProof/>
                <w:kern w:val="2"/>
                <w:lang w:val="es-CO"/>
                <w14:ligatures w14:val="standardContextual"/>
              </w:rPr>
              <w:tab/>
            </w:r>
            <w:r w:rsidRPr="00E84C74">
              <w:rPr>
                <w:rStyle w:val="Hipervnculo"/>
                <w:rFonts w:ascii="Arial" w:hAnsi="Arial" w:cs="Arial"/>
                <w:bCs/>
                <w:noProof/>
              </w:rPr>
              <w:t>Antecedentes externos</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_Toc237359638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29</w:t>
            </w:r>
            <w:r w:rsidRPr="00E84C74">
              <w:rPr>
                <w:rFonts w:ascii="Arial" w:hAnsi="Arial" w:cs="Arial"/>
                <w:noProof/>
                <w:webHidden/>
              </w:rPr>
              <w:fldChar w:fldCharType="end"/>
            </w:r>
          </w:hyperlink>
        </w:p>
        <w:p w14:paraId="26356142" w14:textId="20435FE9"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39" w:history="1">
            <w:r w:rsidRPr="00E84C74">
              <w:rPr>
                <w:rStyle w:val="Hipervnculo"/>
                <w:rFonts w:ascii="Arial" w:hAnsi="Arial" w:cs="Arial"/>
                <w:noProof/>
                <w:sz w:val="20"/>
                <w:szCs w:val="20"/>
              </w:rPr>
              <w:t>4.</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ANÁLISIS DE LA OFERTA</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_Toc237359639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30</w:t>
            </w:r>
            <w:r w:rsidRPr="00E84C74">
              <w:rPr>
                <w:rFonts w:ascii="Arial" w:hAnsi="Arial" w:cs="Arial"/>
                <w:noProof/>
                <w:webHidden/>
                <w:sz w:val="20"/>
                <w:szCs w:val="20"/>
              </w:rPr>
              <w:fldChar w:fldCharType="end"/>
            </w:r>
          </w:hyperlink>
        </w:p>
        <w:p w14:paraId="68E0F665" w14:textId="04556056"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40" w:history="1">
            <w:r w:rsidRPr="00E84C74">
              <w:rPr>
                <w:rStyle w:val="Hipervnculo"/>
                <w:rFonts w:ascii="Arial" w:hAnsi="Arial" w:cs="Arial"/>
                <w:noProof/>
                <w:sz w:val="20"/>
                <w:szCs w:val="20"/>
              </w:rPr>
              <w:t>5.</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ESTUDIO DE MERCADO</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_Toc237359640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31</w:t>
            </w:r>
            <w:r w:rsidRPr="00E84C74">
              <w:rPr>
                <w:rFonts w:ascii="Arial" w:hAnsi="Arial" w:cs="Arial"/>
                <w:noProof/>
                <w:webHidden/>
                <w:sz w:val="20"/>
                <w:szCs w:val="20"/>
              </w:rPr>
              <w:fldChar w:fldCharType="end"/>
            </w:r>
          </w:hyperlink>
        </w:p>
        <w:p w14:paraId="19595D3B" w14:textId="4F5B1A1C"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41" w:history="1">
            <w:r w:rsidRPr="00E84C74">
              <w:rPr>
                <w:rStyle w:val="Hipervnculo"/>
                <w:rFonts w:ascii="Arial" w:hAnsi="Arial" w:cs="Arial"/>
                <w:noProof/>
                <w:sz w:val="20"/>
                <w:szCs w:val="20"/>
              </w:rPr>
              <w:t>6.</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FORMA DE DETERMINAR LA EXPERIENCIA DEL PERSONAL CLAVE EVALUABLE Y NO EVALUABLE</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_Toc237359641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35</w:t>
            </w:r>
            <w:r w:rsidRPr="00E84C74">
              <w:rPr>
                <w:rFonts w:ascii="Arial" w:hAnsi="Arial" w:cs="Arial"/>
                <w:noProof/>
                <w:webHidden/>
                <w:sz w:val="20"/>
                <w:szCs w:val="20"/>
              </w:rPr>
              <w:fldChar w:fldCharType="end"/>
            </w:r>
          </w:hyperlink>
        </w:p>
        <w:p w14:paraId="145A606D" w14:textId="6EC8AA5F"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42" w:history="1">
            <w:r w:rsidRPr="00E84C74">
              <w:rPr>
                <w:rStyle w:val="Hipervnculo"/>
                <w:rFonts w:ascii="Arial" w:hAnsi="Arial" w:cs="Arial"/>
                <w:noProof/>
                <w:sz w:val="20"/>
                <w:szCs w:val="20"/>
              </w:rPr>
              <w:t>7.</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CAPACIDAD FINANCIERA</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_Toc237359642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38</w:t>
            </w:r>
            <w:r w:rsidRPr="00E84C74">
              <w:rPr>
                <w:rFonts w:ascii="Arial" w:hAnsi="Arial" w:cs="Arial"/>
                <w:noProof/>
                <w:webHidden/>
                <w:sz w:val="20"/>
                <w:szCs w:val="20"/>
              </w:rPr>
              <w:fldChar w:fldCharType="end"/>
            </w:r>
          </w:hyperlink>
        </w:p>
        <w:p w14:paraId="6A31EDB7" w14:textId="741BDA36"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43" w:history="1">
            <w:r w:rsidRPr="00E84C74">
              <w:rPr>
                <w:rStyle w:val="Hipervnculo"/>
                <w:rFonts w:ascii="Arial" w:hAnsi="Arial" w:cs="Arial"/>
                <w:noProof/>
                <w:sz w:val="20"/>
                <w:szCs w:val="20"/>
              </w:rPr>
              <w:t>8.</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OTROS ASPECTOS</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_Toc237359643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38</w:t>
            </w:r>
            <w:r w:rsidRPr="00E84C74">
              <w:rPr>
                <w:rFonts w:ascii="Arial" w:hAnsi="Arial" w:cs="Arial"/>
                <w:noProof/>
                <w:webHidden/>
                <w:sz w:val="20"/>
                <w:szCs w:val="20"/>
              </w:rPr>
              <w:fldChar w:fldCharType="end"/>
            </w:r>
          </w:hyperlink>
        </w:p>
        <w:p w14:paraId="1879878F" w14:textId="6FCB5498"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44" w:history="1">
            <w:r w:rsidRPr="00E84C74">
              <w:rPr>
                <w:rStyle w:val="Hipervnculo"/>
                <w:rFonts w:ascii="Arial" w:hAnsi="Arial" w:cs="Arial"/>
                <w:noProof/>
                <w:sz w:val="20"/>
                <w:szCs w:val="20"/>
              </w:rPr>
              <w:t>8.1</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Estructura Demográfica y Componente Etario de la Población</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_Toc237359644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38</w:t>
            </w:r>
            <w:r w:rsidRPr="00E84C74">
              <w:rPr>
                <w:rFonts w:ascii="Arial" w:hAnsi="Arial" w:cs="Arial"/>
                <w:noProof/>
                <w:webHidden/>
                <w:sz w:val="20"/>
                <w:szCs w:val="20"/>
              </w:rPr>
              <w:fldChar w:fldCharType="end"/>
            </w:r>
          </w:hyperlink>
        </w:p>
        <w:p w14:paraId="09523904" w14:textId="51FF71A4"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45" w:history="1">
            <w:r w:rsidRPr="00E84C74">
              <w:rPr>
                <w:rStyle w:val="Hipervnculo"/>
                <w:rFonts w:ascii="Arial" w:hAnsi="Arial" w:cs="Arial"/>
                <w:noProof/>
                <w:sz w:val="20"/>
                <w:szCs w:val="20"/>
              </w:rPr>
              <w:t>8.2</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Caracterización por Sexo, Distribución Geográfica y Diversidad Étnica</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_Toc237359645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39</w:t>
            </w:r>
            <w:r w:rsidRPr="00E84C74">
              <w:rPr>
                <w:rFonts w:ascii="Arial" w:hAnsi="Arial" w:cs="Arial"/>
                <w:noProof/>
                <w:webHidden/>
                <w:sz w:val="20"/>
                <w:szCs w:val="20"/>
              </w:rPr>
              <w:fldChar w:fldCharType="end"/>
            </w:r>
          </w:hyperlink>
        </w:p>
        <w:p w14:paraId="32620D8B" w14:textId="4F4A30BD"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46" w:history="1">
            <w:r w:rsidRPr="00E84C74">
              <w:rPr>
                <w:rStyle w:val="Hipervnculo"/>
                <w:rFonts w:ascii="Arial" w:hAnsi="Arial" w:cs="Arial"/>
                <w:noProof/>
                <w:sz w:val="20"/>
                <w:szCs w:val="20"/>
              </w:rPr>
              <w:t>9.</w:t>
            </w:r>
            <w:r w:rsidRPr="00E84C74">
              <w:rPr>
                <w:rFonts w:ascii="Arial" w:eastAsiaTheme="minorEastAsia" w:hAnsi="Arial" w:cs="Arial"/>
                <w:b w:val="0"/>
                <w:bCs w:val="0"/>
                <w:i w:val="0"/>
                <w:iCs w:val="0"/>
                <w:noProof/>
                <w:kern w:val="2"/>
                <w:sz w:val="20"/>
                <w:szCs w:val="20"/>
                <w:lang w:val="es-CO"/>
                <w14:ligatures w14:val="standardContextual"/>
              </w:rPr>
              <w:tab/>
            </w:r>
            <w:r w:rsidRPr="00E84C74">
              <w:rPr>
                <w:rStyle w:val="Hipervnculo"/>
                <w:rFonts w:ascii="Arial" w:hAnsi="Arial" w:cs="Arial"/>
                <w:noProof/>
                <w:sz w:val="20"/>
                <w:szCs w:val="20"/>
              </w:rPr>
              <w:t>CRITERIOS DIFERENCIALES</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_Toc237359646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40</w:t>
            </w:r>
            <w:r w:rsidRPr="00E84C74">
              <w:rPr>
                <w:rFonts w:ascii="Arial" w:hAnsi="Arial" w:cs="Arial"/>
                <w:noProof/>
                <w:webHidden/>
                <w:sz w:val="20"/>
                <w:szCs w:val="20"/>
              </w:rPr>
              <w:fldChar w:fldCharType="end"/>
            </w:r>
          </w:hyperlink>
        </w:p>
        <w:p w14:paraId="76AE6516" w14:textId="6BAE9348"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47" w:history="1">
            <w:r w:rsidRPr="00E84C74">
              <w:rPr>
                <w:rStyle w:val="Hipervnculo"/>
                <w:rFonts w:ascii="Arial" w:hAnsi="Arial" w:cs="Arial"/>
                <w:noProof/>
                <w:sz w:val="20"/>
                <w:szCs w:val="20"/>
              </w:rPr>
              <w:t>9.1</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Criterios diferenciales para MIPYMES en el sistema de compra pública</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_Toc237359647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41</w:t>
            </w:r>
            <w:r w:rsidRPr="00E84C74">
              <w:rPr>
                <w:rFonts w:ascii="Arial" w:hAnsi="Arial" w:cs="Arial"/>
                <w:noProof/>
                <w:webHidden/>
                <w:sz w:val="20"/>
                <w:szCs w:val="20"/>
              </w:rPr>
              <w:fldChar w:fldCharType="end"/>
            </w:r>
          </w:hyperlink>
        </w:p>
        <w:p w14:paraId="1B68E3CC" w14:textId="15BDEEE6"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48" w:history="1">
            <w:r w:rsidRPr="00E84C74">
              <w:rPr>
                <w:rStyle w:val="Hipervnculo"/>
                <w:rFonts w:ascii="Arial" w:hAnsi="Arial" w:cs="Arial"/>
                <w:noProof/>
                <w:sz w:val="20"/>
                <w:szCs w:val="20"/>
              </w:rPr>
              <w:t>9.2</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Criterios diferenciales para emprendimiento y empresas de mujeres en el sistema de compras públicas</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_Toc237359648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42</w:t>
            </w:r>
            <w:r w:rsidRPr="00E84C74">
              <w:rPr>
                <w:rFonts w:ascii="Arial" w:hAnsi="Arial" w:cs="Arial"/>
                <w:noProof/>
                <w:webHidden/>
                <w:sz w:val="20"/>
                <w:szCs w:val="20"/>
              </w:rPr>
              <w:fldChar w:fldCharType="end"/>
            </w:r>
          </w:hyperlink>
        </w:p>
        <w:p w14:paraId="21F7C4AE" w14:textId="570131BE"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49" w:history="1">
            <w:r w:rsidRPr="00E84C74">
              <w:rPr>
                <w:rStyle w:val="Hipervnculo"/>
                <w:rFonts w:ascii="Arial" w:hAnsi="Arial" w:cs="Arial"/>
                <w:noProof/>
                <w:sz w:val="20"/>
                <w:szCs w:val="20"/>
              </w:rPr>
              <w:t>9.3</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Fomento a la ejecución por parte de población en pobreza extrema, desplazados por la violencia, personas en proceso de reintegración o reincorporación y sujetos de especial protección constitucional</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_Toc237359649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43</w:t>
            </w:r>
            <w:r w:rsidRPr="00E84C74">
              <w:rPr>
                <w:rFonts w:ascii="Arial" w:hAnsi="Arial" w:cs="Arial"/>
                <w:noProof/>
                <w:webHidden/>
                <w:sz w:val="20"/>
                <w:szCs w:val="20"/>
              </w:rPr>
              <w:fldChar w:fldCharType="end"/>
            </w:r>
          </w:hyperlink>
        </w:p>
        <w:p w14:paraId="39410A33" w14:textId="5DDD7769"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50" w:history="1">
            <w:r w:rsidRPr="00E84C74">
              <w:rPr>
                <w:rStyle w:val="Hipervnculo"/>
                <w:rFonts w:ascii="Arial" w:hAnsi="Arial" w:cs="Arial"/>
                <w:noProof/>
                <w:sz w:val="20"/>
                <w:szCs w:val="20"/>
              </w:rPr>
              <w:t>9.4</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Destinación a la ejecución del contrato un porcentaje de mano de obra no calificada perteneciente a la región</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_Toc237359650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44</w:t>
            </w:r>
            <w:r w:rsidRPr="00E84C74">
              <w:rPr>
                <w:rFonts w:ascii="Arial" w:hAnsi="Arial" w:cs="Arial"/>
                <w:noProof/>
                <w:webHidden/>
                <w:sz w:val="20"/>
                <w:szCs w:val="20"/>
              </w:rPr>
              <w:fldChar w:fldCharType="end"/>
            </w:r>
          </w:hyperlink>
        </w:p>
        <w:p w14:paraId="0F3108D8" w14:textId="300E3E1B"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51" w:history="1">
            <w:r w:rsidRPr="00E84C74">
              <w:rPr>
                <w:rStyle w:val="Hipervnculo"/>
                <w:rFonts w:ascii="Arial" w:hAnsi="Arial" w:cs="Arial"/>
                <w:noProof/>
                <w:sz w:val="20"/>
                <w:szCs w:val="20"/>
              </w:rPr>
              <w:t>9.5</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Fomento a la inserción laboral de jovenes entre 18 y 28 años de edad, de conformidad con lo dispuesto en la ley 2119 de 2021</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_Toc237359651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44</w:t>
            </w:r>
            <w:r w:rsidRPr="00E84C74">
              <w:rPr>
                <w:rFonts w:ascii="Arial" w:hAnsi="Arial" w:cs="Arial"/>
                <w:noProof/>
                <w:webHidden/>
                <w:sz w:val="20"/>
                <w:szCs w:val="20"/>
              </w:rPr>
              <w:fldChar w:fldCharType="end"/>
            </w:r>
          </w:hyperlink>
        </w:p>
        <w:p w14:paraId="672CF06D" w14:textId="73B16BAC"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52" w:history="1">
            <w:r w:rsidRPr="00E84C74">
              <w:rPr>
                <w:rStyle w:val="Hipervnculo"/>
                <w:rFonts w:ascii="Arial" w:hAnsi="Arial" w:cs="Arial"/>
                <w:noProof/>
                <w:sz w:val="20"/>
                <w:szCs w:val="20"/>
              </w:rPr>
              <w:t>9.6</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Incorporación de condiciones especiales de ejecución en favor de las personas con discapacidad de conformidad con lo dispuesto en el decreto 0287 de 2026</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_Toc237359652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45</w:t>
            </w:r>
            <w:r w:rsidRPr="00E84C74">
              <w:rPr>
                <w:rFonts w:ascii="Arial" w:hAnsi="Arial" w:cs="Arial"/>
                <w:noProof/>
                <w:webHidden/>
                <w:sz w:val="20"/>
                <w:szCs w:val="20"/>
              </w:rPr>
              <w:fldChar w:fldCharType="end"/>
            </w:r>
          </w:hyperlink>
        </w:p>
        <w:p w14:paraId="42107B03" w14:textId="5E88DE27"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53" w:history="1">
            <w:r w:rsidRPr="00E84C74">
              <w:rPr>
                <w:rStyle w:val="Hipervnculo"/>
                <w:rFonts w:ascii="Arial" w:hAnsi="Arial" w:cs="Arial"/>
                <w:bCs/>
                <w:noProof/>
              </w:rPr>
              <w:t>9.6.1</w:t>
            </w:r>
            <w:r w:rsidRPr="00E84C74">
              <w:rPr>
                <w:rFonts w:ascii="Arial" w:eastAsiaTheme="minorEastAsia" w:hAnsi="Arial" w:cs="Arial"/>
                <w:noProof/>
                <w:kern w:val="2"/>
                <w:lang w:val="es-CO"/>
                <w14:ligatures w14:val="standardContextual"/>
              </w:rPr>
              <w:tab/>
            </w:r>
            <w:r w:rsidRPr="00E84C74">
              <w:rPr>
                <w:rStyle w:val="Hipervnculo"/>
                <w:rFonts w:ascii="Arial" w:hAnsi="Arial" w:cs="Arial"/>
                <w:noProof/>
              </w:rPr>
              <w:t>Criterios habilitantes diferenciales</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_Toc237359653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45</w:t>
            </w:r>
            <w:r w:rsidRPr="00E84C74">
              <w:rPr>
                <w:rFonts w:ascii="Arial" w:hAnsi="Arial" w:cs="Arial"/>
                <w:noProof/>
                <w:webHidden/>
              </w:rPr>
              <w:fldChar w:fldCharType="end"/>
            </w:r>
          </w:hyperlink>
        </w:p>
        <w:p w14:paraId="0D4BEDC5" w14:textId="23A21CB9"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54" w:history="1">
            <w:r w:rsidRPr="00E84C74">
              <w:rPr>
                <w:rStyle w:val="Hipervnculo"/>
                <w:rFonts w:ascii="Arial" w:hAnsi="Arial" w:cs="Arial"/>
                <w:noProof/>
              </w:rPr>
              <w:t>9.6.2</w:t>
            </w:r>
            <w:r w:rsidRPr="00E84C74">
              <w:rPr>
                <w:rFonts w:ascii="Arial" w:eastAsiaTheme="minorEastAsia" w:hAnsi="Arial" w:cs="Arial"/>
                <w:noProof/>
                <w:kern w:val="2"/>
                <w:lang w:val="es-CO"/>
                <w14:ligatures w14:val="standardContextual"/>
              </w:rPr>
              <w:tab/>
            </w:r>
            <w:r w:rsidRPr="00E84C74">
              <w:rPr>
                <w:rStyle w:val="Hipervnculo"/>
                <w:rFonts w:ascii="Arial" w:hAnsi="Arial" w:cs="Arial"/>
                <w:noProof/>
              </w:rPr>
              <w:t>Criterios ponderables</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_Toc237359654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46</w:t>
            </w:r>
            <w:r w:rsidRPr="00E84C74">
              <w:rPr>
                <w:rFonts w:ascii="Arial" w:hAnsi="Arial" w:cs="Arial"/>
                <w:noProof/>
                <w:webHidden/>
              </w:rPr>
              <w:fldChar w:fldCharType="end"/>
            </w:r>
          </w:hyperlink>
        </w:p>
        <w:p w14:paraId="34ED6394" w14:textId="06453E14" w:rsidR="00E84C74" w:rsidRPr="00E84C74" w:rsidRDefault="00E84C74">
          <w:pPr>
            <w:pStyle w:val="TDC3"/>
            <w:tabs>
              <w:tab w:val="left" w:pos="1200"/>
              <w:tab w:val="right" w:leader="dot" w:pos="9062"/>
            </w:tabs>
            <w:rPr>
              <w:rFonts w:ascii="Arial" w:eastAsiaTheme="minorEastAsia" w:hAnsi="Arial" w:cs="Arial"/>
              <w:noProof/>
              <w:kern w:val="2"/>
              <w:lang w:val="es-CO"/>
              <w14:ligatures w14:val="standardContextual"/>
            </w:rPr>
          </w:pPr>
          <w:hyperlink w:anchor="_Toc237359655" w:history="1">
            <w:r w:rsidRPr="00E84C74">
              <w:rPr>
                <w:rStyle w:val="Hipervnculo"/>
                <w:rFonts w:ascii="Arial" w:hAnsi="Arial" w:cs="Arial"/>
                <w:noProof/>
              </w:rPr>
              <w:t>9.6.3</w:t>
            </w:r>
            <w:r w:rsidRPr="00E84C74">
              <w:rPr>
                <w:rFonts w:ascii="Arial" w:eastAsiaTheme="minorEastAsia" w:hAnsi="Arial" w:cs="Arial"/>
                <w:noProof/>
                <w:kern w:val="2"/>
                <w:lang w:val="es-CO"/>
                <w14:ligatures w14:val="standardContextual"/>
              </w:rPr>
              <w:tab/>
            </w:r>
            <w:r w:rsidRPr="00E84C74">
              <w:rPr>
                <w:rStyle w:val="Hipervnculo"/>
                <w:rFonts w:ascii="Arial" w:hAnsi="Arial" w:cs="Arial"/>
                <w:noProof/>
              </w:rPr>
              <w:t>Incorporación de obligación contractual orientada a favorecer a la población con discapacidad</w:t>
            </w:r>
            <w:r w:rsidRPr="00E84C74">
              <w:rPr>
                <w:rFonts w:ascii="Arial" w:hAnsi="Arial" w:cs="Arial"/>
                <w:noProof/>
                <w:webHidden/>
              </w:rPr>
              <w:tab/>
            </w:r>
            <w:r w:rsidRPr="00E84C74">
              <w:rPr>
                <w:rFonts w:ascii="Arial" w:hAnsi="Arial" w:cs="Arial"/>
                <w:noProof/>
                <w:webHidden/>
              </w:rPr>
              <w:fldChar w:fldCharType="begin"/>
            </w:r>
            <w:r w:rsidRPr="00E84C74">
              <w:rPr>
                <w:rFonts w:ascii="Arial" w:hAnsi="Arial" w:cs="Arial"/>
                <w:noProof/>
                <w:webHidden/>
              </w:rPr>
              <w:instrText xml:space="preserve"> PAGEREF _Toc237359655 \h </w:instrText>
            </w:r>
            <w:r w:rsidRPr="00E84C74">
              <w:rPr>
                <w:rFonts w:ascii="Arial" w:hAnsi="Arial" w:cs="Arial"/>
                <w:noProof/>
                <w:webHidden/>
              </w:rPr>
            </w:r>
            <w:r w:rsidRPr="00E84C74">
              <w:rPr>
                <w:rFonts w:ascii="Arial" w:hAnsi="Arial" w:cs="Arial"/>
                <w:noProof/>
                <w:webHidden/>
              </w:rPr>
              <w:fldChar w:fldCharType="separate"/>
            </w:r>
            <w:r w:rsidR="002F3006">
              <w:rPr>
                <w:rFonts w:ascii="Arial" w:hAnsi="Arial" w:cs="Arial"/>
                <w:noProof/>
                <w:webHidden/>
              </w:rPr>
              <w:t>47</w:t>
            </w:r>
            <w:r w:rsidRPr="00E84C74">
              <w:rPr>
                <w:rFonts w:ascii="Arial" w:hAnsi="Arial" w:cs="Arial"/>
                <w:noProof/>
                <w:webHidden/>
              </w:rPr>
              <w:fldChar w:fldCharType="end"/>
            </w:r>
          </w:hyperlink>
        </w:p>
        <w:p w14:paraId="1211E369" w14:textId="0FA67722" w:rsidR="00E84C74" w:rsidRPr="00E84C74" w:rsidRDefault="00E84C74">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656" w:history="1">
            <w:r w:rsidRPr="00E84C74">
              <w:rPr>
                <w:rStyle w:val="Hipervnculo"/>
                <w:rFonts w:ascii="Arial" w:hAnsi="Arial" w:cs="Arial"/>
                <w:noProof/>
                <w:sz w:val="20"/>
                <w:szCs w:val="20"/>
              </w:rPr>
              <w:t>9.7</w:t>
            </w:r>
            <w:r w:rsidRPr="00E84C74">
              <w:rPr>
                <w:rFonts w:ascii="Arial" w:eastAsiaTheme="minorEastAsia" w:hAnsi="Arial" w:cs="Arial"/>
                <w:b w:val="0"/>
                <w:bCs w:val="0"/>
                <w:noProof/>
                <w:kern w:val="2"/>
                <w:sz w:val="20"/>
                <w:szCs w:val="20"/>
                <w:lang w:val="es-CO"/>
                <w14:ligatures w14:val="standardContextual"/>
              </w:rPr>
              <w:tab/>
            </w:r>
            <w:r w:rsidRPr="00E84C74">
              <w:rPr>
                <w:rStyle w:val="Hipervnculo"/>
                <w:rFonts w:ascii="Arial" w:hAnsi="Arial" w:cs="Arial"/>
                <w:noProof/>
                <w:sz w:val="20"/>
                <w:szCs w:val="20"/>
              </w:rPr>
              <w:t>Criterios diferenciales para emprendimientos y empresas de mujeres y jóvenes egresados del sistema de protección del ICBF en el sistema de compras públicas</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_Toc237359656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48</w:t>
            </w:r>
            <w:r w:rsidRPr="00E84C74">
              <w:rPr>
                <w:rFonts w:ascii="Arial" w:hAnsi="Arial" w:cs="Arial"/>
                <w:noProof/>
                <w:webHidden/>
                <w:sz w:val="20"/>
                <w:szCs w:val="20"/>
              </w:rPr>
              <w:fldChar w:fldCharType="end"/>
            </w:r>
          </w:hyperlink>
        </w:p>
        <w:p w14:paraId="534DE0ED" w14:textId="0D1A4747" w:rsidR="00E84C74" w:rsidRPr="00E84C74" w:rsidRDefault="00E84C74">
          <w:pPr>
            <w:pStyle w:val="TDC1"/>
            <w:rPr>
              <w:rFonts w:ascii="Arial" w:eastAsiaTheme="minorEastAsia" w:hAnsi="Arial" w:cs="Arial"/>
              <w:b w:val="0"/>
              <w:bCs w:val="0"/>
              <w:i w:val="0"/>
              <w:iCs w:val="0"/>
              <w:noProof/>
              <w:kern w:val="2"/>
              <w:sz w:val="20"/>
              <w:szCs w:val="20"/>
              <w:lang w:val="es-CO"/>
              <w14:ligatures w14:val="standardContextual"/>
            </w:rPr>
          </w:pPr>
          <w:hyperlink w:anchor="_Toc237359657" w:history="1">
            <w:r w:rsidRPr="00E84C74">
              <w:rPr>
                <w:rStyle w:val="Hipervnculo"/>
                <w:rFonts w:ascii="Arial" w:hAnsi="Arial" w:cs="Arial"/>
                <w:noProof/>
                <w:sz w:val="20"/>
                <w:szCs w:val="20"/>
              </w:rPr>
              <w:t>Bibliografía</w:t>
            </w:r>
            <w:r w:rsidRPr="00E84C74">
              <w:rPr>
                <w:rFonts w:ascii="Arial" w:hAnsi="Arial" w:cs="Arial"/>
                <w:noProof/>
                <w:webHidden/>
                <w:sz w:val="20"/>
                <w:szCs w:val="20"/>
              </w:rPr>
              <w:tab/>
            </w:r>
            <w:r w:rsidRPr="00E84C74">
              <w:rPr>
                <w:rFonts w:ascii="Arial" w:hAnsi="Arial" w:cs="Arial"/>
                <w:noProof/>
                <w:webHidden/>
                <w:sz w:val="20"/>
                <w:szCs w:val="20"/>
              </w:rPr>
              <w:fldChar w:fldCharType="begin"/>
            </w:r>
            <w:r w:rsidRPr="00E84C74">
              <w:rPr>
                <w:rFonts w:ascii="Arial" w:hAnsi="Arial" w:cs="Arial"/>
                <w:noProof/>
                <w:webHidden/>
                <w:sz w:val="20"/>
                <w:szCs w:val="20"/>
              </w:rPr>
              <w:instrText xml:space="preserve"> PAGEREF _Toc237359657 \h </w:instrText>
            </w:r>
            <w:r w:rsidRPr="00E84C74">
              <w:rPr>
                <w:rFonts w:ascii="Arial" w:hAnsi="Arial" w:cs="Arial"/>
                <w:noProof/>
                <w:webHidden/>
                <w:sz w:val="20"/>
                <w:szCs w:val="20"/>
              </w:rPr>
            </w:r>
            <w:r w:rsidRPr="00E84C74">
              <w:rPr>
                <w:rFonts w:ascii="Arial" w:hAnsi="Arial" w:cs="Arial"/>
                <w:noProof/>
                <w:webHidden/>
                <w:sz w:val="20"/>
                <w:szCs w:val="20"/>
              </w:rPr>
              <w:fldChar w:fldCharType="separate"/>
            </w:r>
            <w:r w:rsidR="002F3006">
              <w:rPr>
                <w:rFonts w:ascii="Arial" w:hAnsi="Arial" w:cs="Arial"/>
                <w:noProof/>
                <w:webHidden/>
                <w:sz w:val="20"/>
                <w:szCs w:val="20"/>
              </w:rPr>
              <w:t>52</w:t>
            </w:r>
            <w:r w:rsidRPr="00E84C74">
              <w:rPr>
                <w:rFonts w:ascii="Arial" w:hAnsi="Arial" w:cs="Arial"/>
                <w:noProof/>
                <w:webHidden/>
                <w:sz w:val="20"/>
                <w:szCs w:val="20"/>
              </w:rPr>
              <w:fldChar w:fldCharType="end"/>
            </w:r>
          </w:hyperlink>
        </w:p>
        <w:p w14:paraId="5393EB13" w14:textId="6DBABD43" w:rsidR="001B7423" w:rsidRPr="00995ECE" w:rsidRDefault="00DF014A" w:rsidP="00DF014A">
          <w:pPr>
            <w:rPr>
              <w:rFonts w:ascii="Arial" w:hAnsi="Arial" w:cs="Arial"/>
              <w:b/>
              <w:bCs/>
              <w:noProof/>
              <w:sz w:val="20"/>
              <w:szCs w:val="20"/>
            </w:rPr>
          </w:pPr>
          <w:r w:rsidRPr="00E84C74">
            <w:rPr>
              <w:rFonts w:ascii="Arial" w:hAnsi="Arial" w:cs="Arial"/>
              <w:b/>
              <w:bCs/>
              <w:noProof/>
              <w:sz w:val="20"/>
              <w:szCs w:val="20"/>
            </w:rPr>
            <w:fldChar w:fldCharType="end"/>
          </w:r>
        </w:p>
      </w:sdtContent>
    </w:sdt>
    <w:p w14:paraId="1451C257" w14:textId="77777777" w:rsidR="00B56E89" w:rsidRPr="004462FB" w:rsidRDefault="00B56E89">
      <w:pPr>
        <w:rPr>
          <w:rFonts w:ascii="Arial" w:hAnsi="Arial" w:cs="Arial"/>
          <w:b/>
          <w:bCs/>
          <w:sz w:val="20"/>
          <w:szCs w:val="20"/>
          <w:u w:val="single"/>
        </w:rPr>
      </w:pPr>
      <w:r w:rsidRPr="004462FB">
        <w:rPr>
          <w:rFonts w:ascii="Arial" w:hAnsi="Arial" w:cs="Arial"/>
          <w:b/>
          <w:bCs/>
          <w:sz w:val="20"/>
          <w:szCs w:val="20"/>
          <w:u w:val="single"/>
        </w:rPr>
        <w:br w:type="page"/>
      </w:r>
    </w:p>
    <w:p w14:paraId="6AB3B279" w14:textId="07CB7362" w:rsidR="00B56E89" w:rsidRDefault="00B56E89" w:rsidP="004C0D70">
      <w:pPr>
        <w:pStyle w:val="Ttulo1"/>
        <w:rPr>
          <w:rFonts w:ascii="Arial" w:hAnsi="Arial" w:cs="Arial"/>
          <w:b/>
          <w:bCs/>
          <w:color w:val="000000" w:themeColor="text1"/>
          <w:sz w:val="20"/>
          <w:szCs w:val="20"/>
        </w:rPr>
      </w:pPr>
      <w:bookmarkStart w:id="0" w:name="_Toc237359619"/>
      <w:r>
        <w:rPr>
          <w:rFonts w:ascii="Arial" w:hAnsi="Arial" w:cs="Arial"/>
          <w:b/>
          <w:bCs/>
          <w:color w:val="000000" w:themeColor="text1"/>
          <w:sz w:val="20"/>
          <w:szCs w:val="20"/>
        </w:rPr>
        <w:lastRenderedPageBreak/>
        <w:t>INTRODUCCIÓN</w:t>
      </w:r>
      <w:bookmarkEnd w:id="0"/>
    </w:p>
    <w:p w14:paraId="16CA3338" w14:textId="77777777" w:rsidR="00B56E89" w:rsidRDefault="00B56E89" w:rsidP="00037B34">
      <w:pPr>
        <w:spacing w:line="276" w:lineRule="auto"/>
        <w:jc w:val="both"/>
        <w:rPr>
          <w:rFonts w:ascii="Arial" w:hAnsi="Arial" w:cs="Arial"/>
          <w:sz w:val="20"/>
          <w:szCs w:val="20"/>
        </w:rPr>
      </w:pPr>
    </w:p>
    <w:p w14:paraId="460F1DC3" w14:textId="3DEDBE0D" w:rsidR="00037B34" w:rsidRPr="00950998" w:rsidRDefault="00037B34" w:rsidP="00037B34">
      <w:pPr>
        <w:spacing w:line="276" w:lineRule="auto"/>
        <w:jc w:val="both"/>
        <w:rPr>
          <w:rFonts w:ascii="Arial" w:hAnsi="Arial" w:cs="Arial"/>
          <w:b/>
          <w:bCs/>
          <w:sz w:val="20"/>
          <w:szCs w:val="20"/>
        </w:rPr>
      </w:pPr>
      <w:r w:rsidRPr="00950998">
        <w:rPr>
          <w:rFonts w:ascii="Arial" w:hAnsi="Arial" w:cs="Arial"/>
          <w:sz w:val="20"/>
          <w:szCs w:val="20"/>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Chaparral – Tolima ha realizado un estudio sectorial en función de cumplir con el objeto de contratación correspondiente al proceso de </w:t>
      </w:r>
      <w:r w:rsidRPr="00950998">
        <w:rPr>
          <w:rFonts w:ascii="Arial" w:hAnsi="Arial" w:cs="Arial"/>
          <w:b/>
          <w:bCs/>
          <w:sz w:val="20"/>
          <w:szCs w:val="20"/>
          <w:shd w:val="clear" w:color="auto" w:fill="FFFFFF"/>
        </w:rPr>
        <w:t>“</w:t>
      </w:r>
      <w:r w:rsidR="00036003">
        <w:rPr>
          <w:rFonts w:ascii="Arial" w:hAnsi="Arial" w:cs="Arial"/>
          <w:b/>
          <w:bCs/>
          <w:i/>
          <w:iCs/>
          <w:color w:val="000000"/>
          <w:sz w:val="20"/>
          <w:szCs w:val="20"/>
        </w:rPr>
        <w:t>CONTRATAR LA INTERVENTORIA PARA EL PROYECTO “PAVIMENTACION DE INFRAESTRUCTURA EN CONCRETO RIGIDO DE LA VIA QUE CONDUCE DEL MUNICIPIO DE CHAPARRAL AL MUNICIPIO DE ATACO TOLIMA” CODIGO BPIN 20251301010422</w:t>
      </w:r>
      <w:r w:rsidRPr="00950998">
        <w:rPr>
          <w:rFonts w:ascii="Arial" w:hAnsi="Arial" w:cs="Arial"/>
          <w:b/>
          <w:bCs/>
          <w:sz w:val="20"/>
          <w:szCs w:val="20"/>
        </w:rPr>
        <w:t>”.</w:t>
      </w:r>
    </w:p>
    <w:p w14:paraId="4CF59E4D" w14:textId="77777777" w:rsidR="00037B34" w:rsidRPr="00950998" w:rsidRDefault="00037B34" w:rsidP="00037B34">
      <w:pPr>
        <w:spacing w:line="276" w:lineRule="auto"/>
        <w:jc w:val="both"/>
        <w:rPr>
          <w:rFonts w:ascii="Arial" w:hAnsi="Arial" w:cs="Arial"/>
          <w:b/>
          <w:bCs/>
          <w:color w:val="000000"/>
          <w:sz w:val="20"/>
          <w:szCs w:val="20"/>
        </w:rPr>
      </w:pPr>
    </w:p>
    <w:p w14:paraId="1ED97943" w14:textId="77777777" w:rsidR="0093082E" w:rsidRPr="0093082E" w:rsidRDefault="0093082E" w:rsidP="0093082E">
      <w:pPr>
        <w:spacing w:line="276" w:lineRule="auto"/>
        <w:jc w:val="both"/>
        <w:rPr>
          <w:rFonts w:ascii="Arial" w:hAnsi="Arial" w:cs="Arial"/>
          <w:noProof/>
          <w:sz w:val="20"/>
          <w:szCs w:val="20"/>
        </w:rPr>
      </w:pPr>
      <w:r w:rsidRPr="0093082E">
        <w:rPr>
          <w:rFonts w:ascii="Arial" w:hAnsi="Arial" w:cs="Arial"/>
          <w:noProof/>
          <w:sz w:val="20"/>
          <w:szCs w:val="20"/>
        </w:rPr>
        <w:t xml:space="preserve">El presente proceso contractual hace parte del sector terciario de la economía. El sector terciario no produce bienes materiales, sino por el contrario produce servicios necesarios para el funcionamiento de la economía que mejoran el bienestar de la sociedad. Dentro de este sector están las categorías de servicios financieros, servicios turísticos, servicios hoteleros, servicios educativos, servicios de salud y estética, servicios de comunicaciones, servicios de entretenimiento y las artes, servicios de comercio (tanto presencial como virtual), servicios de transporte, servicios de mensajería, servicios de aseo, servicios profesionales y toda la gestión de la administración pública, entre otros. </w:t>
      </w:r>
    </w:p>
    <w:p w14:paraId="180DD1C4" w14:textId="77777777" w:rsidR="0093082E" w:rsidRPr="0093082E" w:rsidRDefault="0093082E" w:rsidP="0093082E">
      <w:pPr>
        <w:spacing w:line="276" w:lineRule="auto"/>
        <w:jc w:val="both"/>
        <w:rPr>
          <w:rFonts w:ascii="Arial" w:hAnsi="Arial" w:cs="Arial"/>
          <w:noProof/>
          <w:sz w:val="20"/>
          <w:szCs w:val="20"/>
        </w:rPr>
      </w:pPr>
    </w:p>
    <w:p w14:paraId="4B38DBAB" w14:textId="22A1AD14" w:rsidR="00037B34" w:rsidRPr="00950998" w:rsidRDefault="0093082E" w:rsidP="0093082E">
      <w:pPr>
        <w:spacing w:line="276" w:lineRule="auto"/>
        <w:jc w:val="both"/>
        <w:rPr>
          <w:rFonts w:ascii="Arial" w:hAnsi="Arial" w:cs="Arial"/>
          <w:noProof/>
          <w:sz w:val="20"/>
          <w:szCs w:val="20"/>
        </w:rPr>
      </w:pPr>
      <w:r w:rsidRPr="0093082E">
        <w:rPr>
          <w:rFonts w:ascii="Arial" w:hAnsi="Arial" w:cs="Arial"/>
          <w:noProof/>
          <w:sz w:val="20"/>
          <w:szCs w:val="20"/>
        </w:rPr>
        <w:t>Los agentes que componen este sector son:</w:t>
      </w:r>
      <w:r w:rsidR="00500A49">
        <w:rPr>
          <w:rFonts w:ascii="Arial" w:hAnsi="Arial" w:cs="Arial"/>
          <w:noProof/>
          <w:sz w:val="20"/>
          <w:szCs w:val="20"/>
        </w:rPr>
        <w:t xml:space="preserve"> l</w:t>
      </w:r>
      <w:r w:rsidRPr="0093082E">
        <w:rPr>
          <w:rFonts w:ascii="Arial" w:hAnsi="Arial" w:cs="Arial"/>
          <w:noProof/>
          <w:sz w:val="20"/>
          <w:szCs w:val="20"/>
        </w:rPr>
        <w:t>os bancos, las entidades financieras, las agencias de seguros, la bolsa de valores y otros mercados de valores, las agencias de viajes, los operadores turísticos, los lugares de alojamiento, los restaurantes, bares, las lavanderías, las empresas de aseo y/o vigilancia, las escuelas, colegios, universidades, otras entidades de educación superior y de formación para el trabajo, los hospitales, las entidades e instituciones promotoras de salud, las entidades de servicios médicos particulares, los centros de estética, spa y/o peluquería, las empresas de telecomunicaciones (redes de telefonía fija y móvil, de internet, de radio, de prensa y de televisión), los medios de comunicación, las empresas de publicidad, los proveedores de internet u otros servicios tecnológicos, las salas de cine, los teatros, los pequeños, medianos y grandes comercios, las empresas de transporte, mensajería y/o logística, los profesionales que prestan sus servicios a las empresas, y en general todos los empleados que trabajan en la gestión de la función pública, entre otros</w:t>
      </w:r>
      <w:r w:rsidR="00037B34" w:rsidRPr="00950998">
        <w:rPr>
          <w:rFonts w:ascii="Arial" w:hAnsi="Arial" w:cs="Arial"/>
          <w:noProof/>
          <w:sz w:val="20"/>
          <w:szCs w:val="20"/>
        </w:rPr>
        <w:t xml:space="preserve">. </w:t>
      </w:r>
    </w:p>
    <w:p w14:paraId="27CB0C99" w14:textId="4DEF3792" w:rsidR="00555B52" w:rsidRDefault="00F94B96" w:rsidP="00ED4976">
      <w:pPr>
        <w:pStyle w:val="Ttulo1"/>
        <w:numPr>
          <w:ilvl w:val="0"/>
          <w:numId w:val="17"/>
        </w:numPr>
        <w:ind w:left="426" w:hanging="426"/>
        <w:rPr>
          <w:rFonts w:ascii="Arial" w:hAnsi="Arial" w:cs="Arial"/>
          <w:b/>
          <w:bCs/>
          <w:color w:val="000000" w:themeColor="text1"/>
          <w:sz w:val="20"/>
          <w:szCs w:val="20"/>
        </w:rPr>
      </w:pPr>
      <w:bookmarkStart w:id="1" w:name="_Toc1976952717"/>
      <w:bookmarkStart w:id="2" w:name="_Toc232528794"/>
      <w:bookmarkStart w:id="3" w:name="_Toc237359620"/>
      <w:r w:rsidRPr="00F94B96">
        <w:rPr>
          <w:rFonts w:ascii="Arial" w:hAnsi="Arial" w:cs="Arial"/>
          <w:b/>
          <w:bCs/>
          <w:color w:val="000000" w:themeColor="text1"/>
          <w:sz w:val="20"/>
          <w:szCs w:val="20"/>
        </w:rPr>
        <w:t>ASPECTOS ECONÓMICOS Y GENERALES DEL MERCADO</w:t>
      </w:r>
      <w:bookmarkStart w:id="4" w:name="_Toc232528795"/>
      <w:bookmarkEnd w:id="1"/>
      <w:bookmarkEnd w:id="2"/>
      <w:bookmarkEnd w:id="3"/>
    </w:p>
    <w:p w14:paraId="0D6F1357" w14:textId="77777777" w:rsidR="00C055FA" w:rsidRPr="00C055FA" w:rsidRDefault="00C055FA" w:rsidP="00C055FA">
      <w:pPr>
        <w:rPr>
          <w:sz w:val="16"/>
          <w:szCs w:val="16"/>
          <w:lang w:eastAsia="es-CO"/>
        </w:rPr>
      </w:pPr>
    </w:p>
    <w:p w14:paraId="08FDF98F" w14:textId="01852C90" w:rsidR="00B15D33" w:rsidRDefault="00F94B96" w:rsidP="007171FF">
      <w:pPr>
        <w:pStyle w:val="Ttulo2"/>
        <w:numPr>
          <w:ilvl w:val="1"/>
          <w:numId w:val="33"/>
        </w:numPr>
        <w:rPr>
          <w:rFonts w:cs="Arial"/>
          <w:bCs/>
          <w:szCs w:val="20"/>
        </w:rPr>
      </w:pPr>
      <w:bookmarkStart w:id="5" w:name="_Toc237359621"/>
      <w:r w:rsidRPr="00B15D33">
        <w:rPr>
          <w:rFonts w:cs="Arial"/>
          <w:bCs/>
          <w:szCs w:val="20"/>
        </w:rPr>
        <w:t>Contexto Comercial y Clasificación del Mercado</w:t>
      </w:r>
      <w:bookmarkStart w:id="6" w:name="_Toc232528796"/>
      <w:bookmarkEnd w:id="4"/>
      <w:bookmarkEnd w:id="5"/>
    </w:p>
    <w:p w14:paraId="2C5989FA" w14:textId="77777777" w:rsidR="00C01792" w:rsidRPr="006B10CA" w:rsidRDefault="00C01792" w:rsidP="00C01792">
      <w:pPr>
        <w:rPr>
          <w:sz w:val="4"/>
          <w:szCs w:val="4"/>
          <w:lang w:val="es-MX" w:eastAsia="en-US"/>
        </w:rPr>
      </w:pPr>
    </w:p>
    <w:p w14:paraId="25D82C64" w14:textId="6F9AFA38" w:rsidR="00F94B96" w:rsidRPr="00C01792" w:rsidRDefault="00F94B96" w:rsidP="007171FF">
      <w:pPr>
        <w:pStyle w:val="Ttulo3"/>
        <w:numPr>
          <w:ilvl w:val="2"/>
          <w:numId w:val="33"/>
        </w:numPr>
        <w:rPr>
          <w:rFonts w:cs="Arial"/>
          <w:bCs/>
          <w:szCs w:val="20"/>
        </w:rPr>
      </w:pPr>
      <w:bookmarkStart w:id="7" w:name="_Toc237359622"/>
      <w:r w:rsidRPr="00B15D33">
        <w:rPr>
          <w:rFonts w:cs="Arial"/>
          <w:bCs/>
          <w:szCs w:val="20"/>
        </w:rPr>
        <w:t>Clasificación del Servicio – UNSPSC (Decreto 1082 de 2015)</w:t>
      </w:r>
      <w:bookmarkEnd w:id="6"/>
      <w:bookmarkEnd w:id="7"/>
    </w:p>
    <w:p w14:paraId="18797A0F" w14:textId="77777777" w:rsidR="00F94B96" w:rsidRPr="00F94B96" w:rsidRDefault="00F94B96" w:rsidP="00F94B96">
      <w:pPr>
        <w:jc w:val="both"/>
        <w:rPr>
          <w:rFonts w:ascii="Arial" w:eastAsia="Tahoma" w:hAnsi="Arial" w:cs="Arial"/>
          <w:color w:val="000000" w:themeColor="text1"/>
          <w:sz w:val="20"/>
          <w:szCs w:val="20"/>
        </w:rPr>
      </w:pPr>
      <w:r w:rsidRPr="00F94B96">
        <w:rPr>
          <w:rFonts w:ascii="Arial" w:eastAsia="Tahoma" w:hAnsi="Arial" w:cs="Arial"/>
          <w:color w:val="000000" w:themeColor="text1"/>
          <w:sz w:val="20"/>
          <w:szCs w:val="20"/>
        </w:rPr>
        <w:t>Acorde con lo dispuesto en los artículos 2.2.1.1.2.1.3 y 2.2.1.2.1.2.1 del Decreto 1082 de 2015, la clasificación de bienes y servicios requeridos para el objeto del presente proceso de selecciones la siguiente:</w:t>
      </w:r>
    </w:p>
    <w:p w14:paraId="074C4D52" w14:textId="77777777" w:rsidR="00F94B96" w:rsidRPr="00F94B96" w:rsidRDefault="00F94B96" w:rsidP="00F94B96">
      <w:pPr>
        <w:jc w:val="both"/>
        <w:rPr>
          <w:rFonts w:ascii="Arial" w:eastAsia="Tahoma" w:hAnsi="Arial" w:cs="Arial"/>
          <w:color w:val="000000" w:themeColor="text1"/>
          <w:sz w:val="20"/>
          <w:szCs w:val="20"/>
        </w:rPr>
      </w:pPr>
    </w:p>
    <w:p w14:paraId="3D813A29" w14:textId="153EFB4A" w:rsidR="00037B34" w:rsidRPr="00F94B96" w:rsidRDefault="00F94B96" w:rsidP="00F94B96">
      <w:pPr>
        <w:spacing w:line="276" w:lineRule="auto"/>
        <w:jc w:val="both"/>
        <w:rPr>
          <w:rFonts w:ascii="Arial" w:eastAsia="Tahoma" w:hAnsi="Arial" w:cs="Arial"/>
          <w:color w:val="000000" w:themeColor="text1"/>
          <w:sz w:val="20"/>
          <w:szCs w:val="20"/>
        </w:rPr>
      </w:pPr>
      <w:r w:rsidRPr="00F94B96">
        <w:rPr>
          <w:rFonts w:ascii="Arial" w:eastAsia="Tahoma" w:hAnsi="Arial" w:cs="Arial"/>
          <w:b/>
          <w:bCs/>
          <w:color w:val="000000" w:themeColor="text1"/>
          <w:sz w:val="20"/>
          <w:szCs w:val="20"/>
        </w:rPr>
        <w:t>Tabla 1</w:t>
      </w:r>
      <w:r w:rsidRPr="00F94B96">
        <w:rPr>
          <w:rFonts w:ascii="Arial" w:eastAsia="Tahoma" w:hAnsi="Arial" w:cs="Arial"/>
          <w:color w:val="000000" w:themeColor="text1"/>
          <w:sz w:val="20"/>
          <w:szCs w:val="20"/>
        </w:rPr>
        <w:t>. Clasificación UNSPSC:</w:t>
      </w:r>
    </w:p>
    <w:p w14:paraId="1030EFB3" w14:textId="77777777" w:rsidR="00F94B96" w:rsidRPr="00950998" w:rsidRDefault="00F94B96" w:rsidP="00F94B96">
      <w:pPr>
        <w:spacing w:line="276" w:lineRule="auto"/>
        <w:jc w:val="both"/>
        <w:rPr>
          <w:rFonts w:ascii="Arial" w:hAnsi="Arial" w:cs="Arial"/>
          <w:sz w:val="20"/>
          <w:szCs w:val="20"/>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537"/>
        <w:gridCol w:w="6505"/>
      </w:tblGrid>
      <w:tr w:rsidR="00037B34" w:rsidRPr="00950998" w14:paraId="0DF60A74" w14:textId="77777777" w:rsidTr="000446F6">
        <w:trPr>
          <w:trHeight w:val="199"/>
          <w:jc w:val="center"/>
        </w:trPr>
        <w:tc>
          <w:tcPr>
            <w:tcW w:w="2537" w:type="dxa"/>
            <w:tcBorders>
              <w:top w:val="double" w:sz="4" w:space="0" w:color="auto"/>
              <w:bottom w:val="single" w:sz="6" w:space="0" w:color="auto"/>
            </w:tcBorders>
            <w:shd w:val="clear" w:color="auto" w:fill="404040" w:themeFill="text1" w:themeFillTint="BF"/>
            <w:vAlign w:val="center"/>
          </w:tcPr>
          <w:p w14:paraId="21A10F63" w14:textId="77777777" w:rsidR="00037B34" w:rsidRPr="00950998" w:rsidRDefault="00037B34" w:rsidP="00B24C9E">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Clasificación</w:t>
            </w:r>
            <w:r w:rsidRPr="00950998">
              <w:rPr>
                <w:rFonts w:ascii="Arial" w:eastAsia="Arial,Times New Roman" w:hAnsi="Arial" w:cs="Arial"/>
                <w:color w:val="FFFFFF" w:themeColor="background1"/>
                <w:sz w:val="20"/>
                <w:szCs w:val="20"/>
                <w:lang w:eastAsia="es-CO"/>
              </w:rPr>
              <w:t xml:space="preserve"> </w:t>
            </w:r>
            <w:r w:rsidRPr="00950998">
              <w:rPr>
                <w:rFonts w:ascii="Arial" w:hAnsi="Arial" w:cs="Arial"/>
                <w:color w:val="FFFFFF" w:themeColor="background1"/>
                <w:sz w:val="20"/>
                <w:szCs w:val="20"/>
                <w:lang w:eastAsia="es-CO"/>
              </w:rPr>
              <w:t>UNSPSC</w:t>
            </w:r>
          </w:p>
        </w:tc>
        <w:tc>
          <w:tcPr>
            <w:tcW w:w="6505" w:type="dxa"/>
            <w:tcBorders>
              <w:top w:val="double" w:sz="4" w:space="0" w:color="auto"/>
              <w:bottom w:val="single" w:sz="6" w:space="0" w:color="auto"/>
            </w:tcBorders>
            <w:shd w:val="clear" w:color="auto" w:fill="404040" w:themeFill="text1" w:themeFillTint="BF"/>
            <w:vAlign w:val="center"/>
          </w:tcPr>
          <w:p w14:paraId="3AD8104C" w14:textId="77777777" w:rsidR="00037B34" w:rsidRPr="00950998" w:rsidRDefault="00037B34" w:rsidP="00B24C9E">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Descripción</w:t>
            </w:r>
          </w:p>
        </w:tc>
      </w:tr>
      <w:tr w:rsidR="00037B34" w:rsidRPr="00950998" w14:paraId="4C59CEBC" w14:textId="77777777" w:rsidTr="000446F6">
        <w:trPr>
          <w:trHeight w:val="283"/>
          <w:jc w:val="center"/>
        </w:trPr>
        <w:tc>
          <w:tcPr>
            <w:tcW w:w="2537" w:type="dxa"/>
            <w:tcBorders>
              <w:top w:val="single" w:sz="6" w:space="0" w:color="auto"/>
              <w:bottom w:val="single" w:sz="6" w:space="0" w:color="auto"/>
            </w:tcBorders>
            <w:vAlign w:val="center"/>
          </w:tcPr>
          <w:p w14:paraId="32FBCBA0" w14:textId="794CFD78" w:rsidR="00037B34" w:rsidRPr="00950998" w:rsidRDefault="00DF3270"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801016</w:t>
            </w:r>
            <w:r w:rsidR="0030140A">
              <w:rPr>
                <w:rFonts w:ascii="Arial" w:eastAsia="Arial,Times New Roman" w:hAnsi="Arial" w:cs="Arial"/>
                <w:sz w:val="20"/>
                <w:szCs w:val="20"/>
                <w:lang w:eastAsia="es-CO"/>
              </w:rPr>
              <w:t>00</w:t>
            </w:r>
          </w:p>
        </w:tc>
        <w:tc>
          <w:tcPr>
            <w:tcW w:w="6505" w:type="dxa"/>
            <w:tcBorders>
              <w:top w:val="single" w:sz="6" w:space="0" w:color="auto"/>
              <w:bottom w:val="single" w:sz="6" w:space="0" w:color="auto"/>
            </w:tcBorders>
            <w:vAlign w:val="center"/>
          </w:tcPr>
          <w:p w14:paraId="00BF778B" w14:textId="2BFF777D" w:rsidR="00037B34" w:rsidRPr="00950998" w:rsidRDefault="0030140A"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Gerencia de Proyectos</w:t>
            </w:r>
          </w:p>
        </w:tc>
      </w:tr>
      <w:tr w:rsidR="00037B34" w:rsidRPr="00950998" w14:paraId="5B008E82" w14:textId="77777777" w:rsidTr="000446F6">
        <w:trPr>
          <w:trHeight w:val="283"/>
          <w:jc w:val="center"/>
        </w:trPr>
        <w:tc>
          <w:tcPr>
            <w:tcW w:w="2537" w:type="dxa"/>
            <w:tcBorders>
              <w:top w:val="single" w:sz="6" w:space="0" w:color="auto"/>
              <w:bottom w:val="single" w:sz="6" w:space="0" w:color="auto"/>
            </w:tcBorders>
            <w:vAlign w:val="center"/>
          </w:tcPr>
          <w:p w14:paraId="2C5CE7D4" w14:textId="74E67806" w:rsidR="00037B34" w:rsidRPr="00950998" w:rsidRDefault="0030140A"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81101500</w:t>
            </w:r>
          </w:p>
        </w:tc>
        <w:tc>
          <w:tcPr>
            <w:tcW w:w="6505" w:type="dxa"/>
            <w:tcBorders>
              <w:top w:val="single" w:sz="6" w:space="0" w:color="auto"/>
              <w:bottom w:val="single" w:sz="6" w:space="0" w:color="auto"/>
            </w:tcBorders>
            <w:vAlign w:val="center"/>
          </w:tcPr>
          <w:p w14:paraId="033673AE" w14:textId="52044BAA" w:rsidR="00037B34" w:rsidRPr="00950998" w:rsidRDefault="0030140A" w:rsidP="00B24C9E">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Ingeniería civil y arquitectura</w:t>
            </w:r>
          </w:p>
        </w:tc>
      </w:tr>
    </w:tbl>
    <w:p w14:paraId="3F680931" w14:textId="77777777" w:rsidR="00037B34" w:rsidRPr="00950998" w:rsidRDefault="00037B34" w:rsidP="00037B34">
      <w:pPr>
        <w:spacing w:line="276" w:lineRule="auto"/>
        <w:jc w:val="both"/>
        <w:rPr>
          <w:rFonts w:ascii="Arial" w:hAnsi="Arial" w:cs="Arial"/>
          <w:sz w:val="20"/>
          <w:szCs w:val="20"/>
        </w:rPr>
      </w:pPr>
    </w:p>
    <w:p w14:paraId="3BAB6A91" w14:textId="30060770" w:rsidR="00037B34" w:rsidRPr="00426402" w:rsidRDefault="00426402" w:rsidP="007171FF">
      <w:pPr>
        <w:pStyle w:val="Ttulo3"/>
        <w:numPr>
          <w:ilvl w:val="2"/>
          <w:numId w:val="33"/>
        </w:numPr>
        <w:rPr>
          <w:rFonts w:cs="Arial"/>
          <w:bCs/>
          <w:szCs w:val="20"/>
        </w:rPr>
      </w:pPr>
      <w:bookmarkStart w:id="8" w:name="_Toc232528797"/>
      <w:bookmarkStart w:id="9" w:name="_Toc237359623"/>
      <w:r w:rsidRPr="00426402">
        <w:rPr>
          <w:rFonts w:cs="Arial"/>
          <w:bCs/>
          <w:szCs w:val="20"/>
        </w:rPr>
        <w:t>Clasificación Actividad Económica – CIIU</w:t>
      </w:r>
      <w:bookmarkEnd w:id="8"/>
      <w:bookmarkEnd w:id="9"/>
    </w:p>
    <w:p w14:paraId="3A2408E1" w14:textId="1DAB6BBA" w:rsidR="00037B34" w:rsidRPr="0010260D" w:rsidRDefault="001A1622" w:rsidP="00B86957">
      <w:pPr>
        <w:spacing w:line="276" w:lineRule="auto"/>
        <w:jc w:val="both"/>
        <w:rPr>
          <w:rFonts w:ascii="Arial" w:hAnsi="Arial" w:cs="Arial"/>
          <w:noProof/>
          <w:sz w:val="20"/>
          <w:szCs w:val="20"/>
        </w:rPr>
      </w:pPr>
      <w:r w:rsidRPr="0010260D">
        <w:rPr>
          <w:rFonts w:ascii="Arial" w:hAnsi="Arial" w:cs="Arial"/>
          <w:noProof/>
          <w:sz w:val="20"/>
          <w:szCs w:val="20"/>
        </w:rPr>
        <w:t>El Código de Clasificación Industrial Internacional Uniforme - CIIU fue elaborado por la Organización de Naciones Unidas y según la Revisión 4 adaptada para Colombia (CIIU Rev. 4 A.C.) elaborada y revisada por el DANE</w:t>
      </w:r>
      <w:r w:rsidR="0010260D" w:rsidRPr="0010260D">
        <w:rPr>
          <w:rFonts w:ascii="Arial" w:hAnsi="Arial" w:cs="Arial"/>
          <w:noProof/>
          <w:sz w:val="20"/>
          <w:szCs w:val="20"/>
        </w:rPr>
        <w:t xml:space="preserve"> </w:t>
      </w:r>
      <w:sdt>
        <w:sdtPr>
          <w:rPr>
            <w:rFonts w:ascii="Arial" w:hAnsi="Arial" w:cs="Arial"/>
            <w:noProof/>
            <w:sz w:val="20"/>
            <w:szCs w:val="20"/>
          </w:rPr>
          <w:id w:val="-1799829868"/>
          <w:citation/>
        </w:sdtPr>
        <w:sdtContent>
          <w:r w:rsidR="0010260D" w:rsidRPr="0010260D">
            <w:rPr>
              <w:rFonts w:ascii="Arial" w:hAnsi="Arial" w:cs="Arial"/>
              <w:noProof/>
              <w:sz w:val="20"/>
              <w:szCs w:val="20"/>
            </w:rPr>
            <w:fldChar w:fldCharType="begin"/>
          </w:r>
          <w:r w:rsidR="0010260D" w:rsidRPr="0010260D">
            <w:rPr>
              <w:rFonts w:ascii="Arial" w:hAnsi="Arial" w:cs="Arial"/>
              <w:noProof/>
              <w:sz w:val="20"/>
              <w:szCs w:val="20"/>
            </w:rPr>
            <w:instrText xml:space="preserve"> CITATION DAN22 \l 1034 </w:instrText>
          </w:r>
          <w:r w:rsidR="0010260D" w:rsidRPr="0010260D">
            <w:rPr>
              <w:rFonts w:ascii="Arial" w:hAnsi="Arial" w:cs="Arial"/>
              <w:noProof/>
              <w:sz w:val="20"/>
              <w:szCs w:val="20"/>
            </w:rPr>
            <w:fldChar w:fldCharType="separate"/>
          </w:r>
          <w:r w:rsidR="00A52943" w:rsidRPr="00A52943">
            <w:rPr>
              <w:rFonts w:ascii="Arial" w:hAnsi="Arial" w:cs="Arial"/>
              <w:noProof/>
              <w:sz w:val="20"/>
              <w:szCs w:val="20"/>
            </w:rPr>
            <w:t>(DANE, Clasificación Industrial Internacional Uniforme REV. 4, 2022)</w:t>
          </w:r>
          <w:r w:rsidR="0010260D" w:rsidRPr="0010260D">
            <w:rPr>
              <w:rFonts w:ascii="Arial" w:hAnsi="Arial" w:cs="Arial"/>
              <w:noProof/>
              <w:sz w:val="20"/>
              <w:szCs w:val="20"/>
            </w:rPr>
            <w:fldChar w:fldCharType="end"/>
          </w:r>
        </w:sdtContent>
      </w:sdt>
      <w:r w:rsidRPr="0010260D">
        <w:rPr>
          <w:rFonts w:ascii="Arial" w:hAnsi="Arial" w:cs="Arial"/>
          <w:noProof/>
          <w:sz w:val="20"/>
          <w:szCs w:val="20"/>
        </w:rPr>
        <w:t>.</w:t>
      </w:r>
    </w:p>
    <w:p w14:paraId="13756F2A" w14:textId="77777777" w:rsidR="00037B34" w:rsidRPr="00950998" w:rsidRDefault="00037B34" w:rsidP="00037B34">
      <w:pPr>
        <w:spacing w:line="276" w:lineRule="auto"/>
        <w:jc w:val="both"/>
        <w:rPr>
          <w:rFonts w:ascii="Arial" w:hAnsi="Arial" w:cs="Arial"/>
          <w:noProof/>
          <w:sz w:val="20"/>
          <w:szCs w:val="20"/>
        </w:rPr>
      </w:pPr>
    </w:p>
    <w:p w14:paraId="1B36666B" w14:textId="05E370B5" w:rsidR="00037B34" w:rsidRPr="00950998" w:rsidRDefault="00037B34" w:rsidP="00037B34">
      <w:pPr>
        <w:spacing w:line="276" w:lineRule="auto"/>
        <w:jc w:val="both"/>
        <w:rPr>
          <w:rFonts w:ascii="Arial" w:hAnsi="Arial" w:cs="Arial"/>
          <w:noProof/>
          <w:sz w:val="20"/>
          <w:szCs w:val="20"/>
        </w:rPr>
      </w:pPr>
      <w:r w:rsidRPr="00950998">
        <w:rPr>
          <w:rFonts w:ascii="Arial" w:hAnsi="Arial" w:cs="Arial"/>
          <w:noProof/>
          <w:sz w:val="20"/>
          <w:szCs w:val="20"/>
        </w:rPr>
        <w:t xml:space="preserve">Según la Revisión 4 adaptada para Colombia (CIIU Rev. 4 A.C.), las empresas o entidades estatales que pueden desarrollar el objeto de: </w:t>
      </w:r>
      <w:r w:rsidRPr="00B86957">
        <w:rPr>
          <w:rFonts w:ascii="Arial" w:hAnsi="Arial" w:cs="Arial"/>
          <w:noProof/>
          <w:sz w:val="20"/>
          <w:szCs w:val="20"/>
        </w:rPr>
        <w:t>“</w:t>
      </w:r>
      <w:r w:rsidR="00036003">
        <w:rPr>
          <w:rFonts w:ascii="Arial" w:hAnsi="Arial" w:cs="Arial"/>
          <w:b/>
          <w:bCs/>
          <w:i/>
          <w:iCs/>
          <w:noProof/>
          <w:sz w:val="20"/>
          <w:szCs w:val="20"/>
        </w:rPr>
        <w:t>CONTRATAR LA INTERVENTORIA PARA EL PROYECTO “PAVIMENTACION DE INFRAESTRUCTURA EN CONCRETO RIGIDO DE LA VIA QUE CONDUCE DEL MUNICIPIO DE CHAPARRAL AL MUNICIPIO DE ATACO TOLIMA” CODIGO BPIN 20251301010422</w:t>
      </w:r>
      <w:r w:rsidRPr="00B86957">
        <w:rPr>
          <w:rFonts w:ascii="Arial" w:hAnsi="Arial" w:cs="Arial"/>
          <w:b/>
          <w:bCs/>
          <w:i/>
          <w:iCs/>
          <w:noProof/>
          <w:sz w:val="20"/>
          <w:szCs w:val="20"/>
        </w:rPr>
        <w:t>”</w:t>
      </w:r>
      <w:r w:rsidRPr="00B86957">
        <w:rPr>
          <w:rFonts w:ascii="Arial" w:hAnsi="Arial" w:cs="Arial"/>
          <w:noProof/>
          <w:sz w:val="20"/>
          <w:szCs w:val="20"/>
        </w:rPr>
        <w:t xml:space="preserve">. </w:t>
      </w:r>
      <w:r w:rsidRPr="00950998">
        <w:rPr>
          <w:rFonts w:ascii="Arial" w:hAnsi="Arial" w:cs="Arial"/>
          <w:noProof/>
          <w:sz w:val="20"/>
          <w:szCs w:val="20"/>
        </w:rPr>
        <w:t xml:space="preserve">se ubican en la siguiente categoría: </w:t>
      </w:r>
    </w:p>
    <w:p w14:paraId="1103C747" w14:textId="77777777" w:rsidR="00037B34" w:rsidRPr="00B033B3" w:rsidRDefault="00037B34" w:rsidP="00037B34">
      <w:pPr>
        <w:spacing w:line="276" w:lineRule="auto"/>
        <w:jc w:val="both"/>
        <w:rPr>
          <w:rFonts w:ascii="Arial" w:hAnsi="Arial" w:cs="Arial"/>
          <w:sz w:val="20"/>
          <w:szCs w:val="20"/>
        </w:rPr>
      </w:pPr>
    </w:p>
    <w:p w14:paraId="7FA7902D" w14:textId="2F80393A" w:rsidR="00B033B3" w:rsidRPr="00B033B3" w:rsidRDefault="00B033B3" w:rsidP="00B033B3">
      <w:pPr>
        <w:jc w:val="both"/>
        <w:rPr>
          <w:rFonts w:ascii="Arial" w:eastAsia="Tahoma" w:hAnsi="Arial" w:cs="Arial"/>
          <w:b/>
          <w:bCs/>
          <w:sz w:val="20"/>
          <w:szCs w:val="20"/>
        </w:rPr>
      </w:pPr>
      <w:r w:rsidRPr="00B033B3">
        <w:rPr>
          <w:rFonts w:ascii="Arial" w:eastAsia="Tahoma" w:hAnsi="Arial" w:cs="Arial"/>
          <w:b/>
          <w:bCs/>
          <w:sz w:val="20"/>
          <w:szCs w:val="20"/>
        </w:rPr>
        <w:t xml:space="preserve">SECCIÓN </w:t>
      </w:r>
      <w:r w:rsidR="00980DB4">
        <w:rPr>
          <w:rFonts w:ascii="Arial" w:eastAsia="Tahoma" w:hAnsi="Arial" w:cs="Arial"/>
          <w:b/>
          <w:bCs/>
          <w:sz w:val="20"/>
          <w:szCs w:val="20"/>
        </w:rPr>
        <w:t>M</w:t>
      </w:r>
      <w:r w:rsidRPr="00B033B3">
        <w:rPr>
          <w:rFonts w:ascii="Arial" w:eastAsia="Tahoma" w:hAnsi="Arial" w:cs="Arial"/>
          <w:b/>
          <w:bCs/>
          <w:sz w:val="20"/>
          <w:szCs w:val="20"/>
        </w:rPr>
        <w:t xml:space="preserve"> </w:t>
      </w:r>
      <w:r w:rsidR="001234BD" w:rsidRPr="001234BD">
        <w:rPr>
          <w:rFonts w:ascii="Arial" w:eastAsia="Tahoma" w:hAnsi="Arial" w:cs="Arial"/>
          <w:b/>
          <w:bCs/>
          <w:sz w:val="20"/>
          <w:szCs w:val="20"/>
        </w:rPr>
        <w:t>Actividades profesionales, científicas y técnicas</w:t>
      </w:r>
    </w:p>
    <w:p w14:paraId="5A52F8F8" w14:textId="77777777" w:rsidR="00B033B3" w:rsidRPr="00B033B3" w:rsidRDefault="00B033B3" w:rsidP="00B033B3">
      <w:pPr>
        <w:jc w:val="both"/>
        <w:rPr>
          <w:rFonts w:ascii="Arial" w:eastAsia="Tahoma" w:hAnsi="Arial" w:cs="Arial"/>
          <w:sz w:val="20"/>
          <w:szCs w:val="20"/>
        </w:rPr>
      </w:pPr>
    </w:p>
    <w:p w14:paraId="3C262E37" w14:textId="18DEE371" w:rsidR="00B033B3" w:rsidRPr="00B86957" w:rsidRDefault="00BD66C3" w:rsidP="00B86957">
      <w:pPr>
        <w:spacing w:line="276" w:lineRule="auto"/>
        <w:jc w:val="both"/>
        <w:rPr>
          <w:rFonts w:ascii="Arial" w:hAnsi="Arial" w:cs="Arial"/>
          <w:noProof/>
          <w:sz w:val="20"/>
          <w:szCs w:val="20"/>
        </w:rPr>
      </w:pPr>
      <w:r w:rsidRPr="00BD66C3">
        <w:rPr>
          <w:rFonts w:ascii="Arial" w:hAnsi="Arial" w:cs="Arial"/>
          <w:noProof/>
          <w:sz w:val="20"/>
          <w:szCs w:val="20"/>
        </w:rPr>
        <w:lastRenderedPageBreak/>
        <w:t>Esta sección abarca las actividades profesionales, científicas y técnicas especializadas. Estas actividades requieren un alto nivel de capacitación y ponen a disposición de los usuarios conocimientos y aptitudes especializados</w:t>
      </w:r>
      <w:r w:rsidR="00B033B3" w:rsidRPr="00B86957">
        <w:rPr>
          <w:rFonts w:ascii="Arial" w:hAnsi="Arial" w:cs="Arial"/>
          <w:noProof/>
          <w:sz w:val="20"/>
          <w:szCs w:val="20"/>
        </w:rPr>
        <w:t>.</w:t>
      </w:r>
    </w:p>
    <w:p w14:paraId="1FC7D1F1" w14:textId="77777777" w:rsidR="00B033B3" w:rsidRPr="00B033B3" w:rsidRDefault="00B033B3" w:rsidP="00B033B3">
      <w:pPr>
        <w:jc w:val="both"/>
        <w:rPr>
          <w:rFonts w:ascii="Arial" w:eastAsia="Tahoma" w:hAnsi="Arial" w:cs="Arial"/>
          <w:sz w:val="20"/>
          <w:szCs w:val="20"/>
        </w:rPr>
      </w:pPr>
    </w:p>
    <w:p w14:paraId="4FCDDBD9" w14:textId="7C887936" w:rsidR="00B033B3" w:rsidRPr="00B033B3" w:rsidRDefault="0087013D" w:rsidP="00B033B3">
      <w:pPr>
        <w:jc w:val="both"/>
        <w:rPr>
          <w:rFonts w:ascii="Arial" w:eastAsia="Tahoma" w:hAnsi="Arial" w:cs="Arial"/>
          <w:b/>
          <w:bCs/>
          <w:sz w:val="20"/>
          <w:szCs w:val="20"/>
        </w:rPr>
      </w:pPr>
      <w:r w:rsidRPr="0087013D">
        <w:rPr>
          <w:rFonts w:ascii="Arial" w:eastAsia="Tahoma" w:hAnsi="Arial" w:cs="Arial"/>
          <w:b/>
          <w:bCs/>
          <w:sz w:val="20"/>
          <w:szCs w:val="20"/>
        </w:rPr>
        <w:t xml:space="preserve">DIVISIÓN </w:t>
      </w:r>
      <w:r w:rsidR="00BD66C3">
        <w:rPr>
          <w:rFonts w:ascii="Arial" w:eastAsia="Tahoma" w:hAnsi="Arial" w:cs="Arial"/>
          <w:b/>
          <w:bCs/>
          <w:sz w:val="20"/>
          <w:szCs w:val="20"/>
        </w:rPr>
        <w:t>71</w:t>
      </w:r>
      <w:r w:rsidRPr="0087013D">
        <w:rPr>
          <w:rFonts w:ascii="Arial" w:eastAsia="Tahoma" w:hAnsi="Arial" w:cs="Arial"/>
          <w:b/>
          <w:bCs/>
          <w:sz w:val="20"/>
          <w:szCs w:val="20"/>
        </w:rPr>
        <w:t xml:space="preserve"> </w:t>
      </w:r>
      <w:r w:rsidR="000006A9" w:rsidRPr="000006A9">
        <w:rPr>
          <w:rFonts w:ascii="Arial" w:eastAsia="Tahoma" w:hAnsi="Arial" w:cs="Arial"/>
          <w:b/>
          <w:bCs/>
          <w:sz w:val="20"/>
          <w:szCs w:val="20"/>
        </w:rPr>
        <w:t>Actividades de arquitectura e ingeniería; ensayos y análisis técnicos</w:t>
      </w:r>
    </w:p>
    <w:p w14:paraId="2777F0BF" w14:textId="77777777" w:rsidR="00B033B3" w:rsidRPr="00B033B3" w:rsidRDefault="00B033B3" w:rsidP="00B033B3">
      <w:pPr>
        <w:jc w:val="both"/>
        <w:rPr>
          <w:rFonts w:ascii="Arial" w:eastAsia="Tahoma" w:hAnsi="Arial" w:cs="Arial"/>
          <w:b/>
          <w:bCs/>
          <w:sz w:val="20"/>
          <w:szCs w:val="20"/>
        </w:rPr>
      </w:pPr>
    </w:p>
    <w:p w14:paraId="49301846" w14:textId="3770C3FA" w:rsidR="00B033B3" w:rsidRPr="00CD1D47" w:rsidRDefault="003611EF" w:rsidP="00CD1D47">
      <w:pPr>
        <w:spacing w:line="276" w:lineRule="auto"/>
        <w:jc w:val="both"/>
        <w:rPr>
          <w:rFonts w:ascii="Arial" w:hAnsi="Arial" w:cs="Arial"/>
          <w:noProof/>
          <w:sz w:val="20"/>
          <w:szCs w:val="20"/>
        </w:rPr>
      </w:pPr>
      <w:r w:rsidRPr="003611EF">
        <w:rPr>
          <w:rFonts w:ascii="Arial" w:hAnsi="Arial" w:cs="Arial"/>
          <w:noProof/>
          <w:sz w:val="20"/>
          <w:szCs w:val="20"/>
        </w:rPr>
        <w:t>Esta división comprende la prestación de servicios de arquitectura, servicios de ingeniería, servicios de dibujo de planos, servicios de inspección de edificios y servicios de prospección y de cartografía. Abarca asimismo la realización de análisis físicos y químicos y otros servicios de ensayos analíticos</w:t>
      </w:r>
      <w:r w:rsidR="00B033B3" w:rsidRPr="00CD1D47">
        <w:rPr>
          <w:rFonts w:ascii="Arial" w:hAnsi="Arial" w:cs="Arial"/>
          <w:noProof/>
          <w:sz w:val="20"/>
          <w:szCs w:val="20"/>
        </w:rPr>
        <w:t>.</w:t>
      </w:r>
    </w:p>
    <w:p w14:paraId="55200A3F" w14:textId="77777777" w:rsidR="00B033B3" w:rsidRDefault="00B033B3" w:rsidP="00B033B3">
      <w:pPr>
        <w:jc w:val="both"/>
        <w:rPr>
          <w:rFonts w:ascii="Arial" w:eastAsia="Tahoma" w:hAnsi="Arial" w:cs="Arial"/>
          <w:sz w:val="20"/>
          <w:szCs w:val="20"/>
        </w:rPr>
      </w:pPr>
    </w:p>
    <w:p w14:paraId="49149154" w14:textId="18BF5D2F" w:rsidR="00F64DC0" w:rsidRPr="00274CD8" w:rsidRDefault="00274CD8" w:rsidP="00274CD8">
      <w:pPr>
        <w:jc w:val="both"/>
        <w:rPr>
          <w:rFonts w:ascii="Arial" w:eastAsia="Tahoma" w:hAnsi="Arial" w:cs="Arial"/>
          <w:b/>
          <w:bCs/>
          <w:sz w:val="20"/>
          <w:szCs w:val="20"/>
        </w:rPr>
      </w:pPr>
      <w:r w:rsidRPr="00274CD8">
        <w:rPr>
          <w:rFonts w:ascii="Arial" w:eastAsia="Tahoma" w:hAnsi="Arial" w:cs="Arial"/>
          <w:b/>
          <w:bCs/>
          <w:sz w:val="20"/>
          <w:szCs w:val="20"/>
        </w:rPr>
        <w:t>711 Actividades de arquitectura e ingeniería y otras actividades conexas de consultoría técnica</w:t>
      </w:r>
    </w:p>
    <w:p w14:paraId="7736D43B" w14:textId="77777777" w:rsidR="00F64DC0" w:rsidRPr="00B033B3" w:rsidRDefault="00F64DC0" w:rsidP="00B033B3">
      <w:pPr>
        <w:jc w:val="both"/>
        <w:rPr>
          <w:rFonts w:ascii="Arial" w:eastAsia="Tahoma" w:hAnsi="Arial" w:cs="Arial"/>
          <w:sz w:val="20"/>
          <w:szCs w:val="20"/>
        </w:rPr>
      </w:pPr>
    </w:p>
    <w:p w14:paraId="49360467" w14:textId="6CF2D210" w:rsidR="00B033B3" w:rsidRPr="00B033B3" w:rsidRDefault="00A5650B" w:rsidP="00B033B3">
      <w:pPr>
        <w:jc w:val="both"/>
        <w:rPr>
          <w:rFonts w:ascii="Arial" w:eastAsia="Tahoma" w:hAnsi="Arial" w:cs="Arial"/>
          <w:b/>
          <w:bCs/>
          <w:sz w:val="20"/>
          <w:szCs w:val="20"/>
        </w:rPr>
      </w:pPr>
      <w:r>
        <w:rPr>
          <w:rFonts w:ascii="Arial" w:eastAsia="Tahoma" w:hAnsi="Arial" w:cs="Arial"/>
          <w:b/>
          <w:bCs/>
          <w:sz w:val="20"/>
          <w:szCs w:val="20"/>
        </w:rPr>
        <w:t xml:space="preserve">7112 </w:t>
      </w:r>
      <w:r w:rsidR="00810FB9" w:rsidRPr="00810FB9">
        <w:rPr>
          <w:rFonts w:ascii="Arial" w:eastAsia="Tahoma" w:hAnsi="Arial" w:cs="Arial"/>
          <w:b/>
          <w:bCs/>
          <w:sz w:val="20"/>
          <w:szCs w:val="20"/>
        </w:rPr>
        <w:t>Actividades de ingeniería y otras actividades conexas de consultoría técnica</w:t>
      </w:r>
    </w:p>
    <w:p w14:paraId="3853C460" w14:textId="77777777" w:rsidR="00B033B3" w:rsidRPr="00B033B3" w:rsidRDefault="00B033B3" w:rsidP="00B033B3">
      <w:pPr>
        <w:jc w:val="both"/>
        <w:rPr>
          <w:rFonts w:ascii="Arial" w:eastAsia="Tahoma" w:hAnsi="Arial" w:cs="Arial"/>
          <w:sz w:val="20"/>
          <w:szCs w:val="20"/>
        </w:rPr>
      </w:pPr>
    </w:p>
    <w:p w14:paraId="01CD5362" w14:textId="77777777" w:rsidR="00342D93" w:rsidRDefault="00342D93" w:rsidP="00342D93">
      <w:pPr>
        <w:spacing w:line="276" w:lineRule="auto"/>
        <w:jc w:val="both"/>
        <w:rPr>
          <w:rFonts w:ascii="Arial" w:hAnsi="Arial" w:cs="Arial"/>
          <w:noProof/>
          <w:sz w:val="20"/>
          <w:szCs w:val="20"/>
        </w:rPr>
      </w:pPr>
      <w:r w:rsidRPr="00342D93">
        <w:rPr>
          <w:rFonts w:ascii="Arial" w:hAnsi="Arial" w:cs="Arial"/>
          <w:noProof/>
          <w:sz w:val="20"/>
          <w:szCs w:val="20"/>
        </w:rPr>
        <w:t>Esta clase incluye:</w:t>
      </w:r>
    </w:p>
    <w:p w14:paraId="45CBD618" w14:textId="77777777" w:rsidR="007C4D5B" w:rsidRDefault="007C4D5B" w:rsidP="00342D93">
      <w:pPr>
        <w:spacing w:line="276" w:lineRule="auto"/>
        <w:jc w:val="both"/>
        <w:rPr>
          <w:rFonts w:ascii="Arial" w:hAnsi="Arial" w:cs="Arial"/>
          <w:noProof/>
          <w:sz w:val="20"/>
          <w:szCs w:val="20"/>
        </w:rPr>
      </w:pPr>
    </w:p>
    <w:p w14:paraId="54C8D2DA" w14:textId="324BB834" w:rsidR="007C4D5B" w:rsidRPr="00342D93" w:rsidRDefault="007C4D5B" w:rsidP="00342D93">
      <w:pPr>
        <w:spacing w:line="276" w:lineRule="auto"/>
        <w:jc w:val="both"/>
        <w:rPr>
          <w:rFonts w:ascii="Arial" w:hAnsi="Arial" w:cs="Arial"/>
          <w:noProof/>
          <w:sz w:val="20"/>
          <w:szCs w:val="20"/>
        </w:rPr>
      </w:pPr>
      <w:r w:rsidRPr="007C4D5B">
        <w:rPr>
          <w:rFonts w:ascii="Arial" w:hAnsi="Arial" w:cs="Arial"/>
          <w:noProof/>
          <w:sz w:val="20"/>
          <w:szCs w:val="20"/>
        </w:rPr>
        <w:t>La prestación de servicios de ingeniería, servicios de dibujo de planos, servicios de inspección de edificios y servicios de prospección, de cartografía y servicios similares. Se incluyen las siguientes actividades</w:t>
      </w:r>
      <w:r>
        <w:rPr>
          <w:rFonts w:ascii="Arial" w:hAnsi="Arial" w:cs="Arial"/>
          <w:noProof/>
          <w:sz w:val="20"/>
          <w:szCs w:val="20"/>
        </w:rPr>
        <w:t>:</w:t>
      </w:r>
    </w:p>
    <w:p w14:paraId="55F70236" w14:textId="77777777" w:rsidR="00342D93" w:rsidRPr="00342D93" w:rsidRDefault="00342D93" w:rsidP="00342D93">
      <w:pPr>
        <w:spacing w:line="276" w:lineRule="auto"/>
        <w:jc w:val="both"/>
        <w:rPr>
          <w:rFonts w:ascii="Arial" w:hAnsi="Arial" w:cs="Arial"/>
          <w:noProof/>
          <w:sz w:val="20"/>
          <w:szCs w:val="20"/>
        </w:rPr>
      </w:pPr>
    </w:p>
    <w:p w14:paraId="477F0101" w14:textId="35DB8125" w:rsidR="007B226C" w:rsidRDefault="007B226C" w:rsidP="007171FF">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El diseño de ingeniería (es decir, aplicación de las leyes físicas y de los principios de ingeniería al diseño de máquinas, materiales, instrumentos, estructuras, procesos y sistemas) y actividades de consultoría relativas a: maquinaria, procesos y plantas industriales; proyectos de ingeniería civil, hidráulica y de tráfico, proyectos de ordenación hídrica; elaboración y realización de proyectos de ingeniería eléctrica y electrónica ingeniería de minas, ingeniería química, mecánica, industrial y de sistemas, e ingeniería especializada en sistemas de seguridad y actividades de gestión de proyectos relacionadas con la construcción.</w:t>
      </w:r>
    </w:p>
    <w:p w14:paraId="7F5FA653" w14:textId="137CCD45" w:rsidR="007B226C" w:rsidRDefault="007B226C" w:rsidP="007171FF">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La elaboración de proyectos de ingeniería especializada en sistemas de acondicionamiento de aire, refrigeración, saneamiento, control de la contaminación acondicionamiento acústico, etcétera.</w:t>
      </w:r>
    </w:p>
    <w:p w14:paraId="4EBCF55F" w14:textId="77777777" w:rsidR="007B226C" w:rsidRDefault="007B226C" w:rsidP="007171FF">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Los estudios geofísicos, geológicos y sismográficos.</w:t>
      </w:r>
    </w:p>
    <w:p w14:paraId="7ECE49B5" w14:textId="2D73CE45" w:rsidR="007B226C" w:rsidRPr="007B226C" w:rsidRDefault="007B226C" w:rsidP="007171FF">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 xml:space="preserve">Los servicios geodésicos: actividades de agrimensura, estudios hidrológicos, estudios de subsuelo, actividades cartográficas y de información espacial. </w:t>
      </w:r>
    </w:p>
    <w:p w14:paraId="25DA12BE" w14:textId="77777777" w:rsidR="007B226C" w:rsidRDefault="007B226C" w:rsidP="007B226C">
      <w:pPr>
        <w:spacing w:line="276" w:lineRule="auto"/>
        <w:jc w:val="both"/>
        <w:rPr>
          <w:rFonts w:ascii="Arial" w:hAnsi="Arial" w:cs="Arial"/>
          <w:noProof/>
          <w:sz w:val="20"/>
          <w:szCs w:val="20"/>
        </w:rPr>
      </w:pPr>
    </w:p>
    <w:p w14:paraId="7C30D270" w14:textId="2F2772C1" w:rsidR="00274CD8" w:rsidRPr="00274CD8" w:rsidRDefault="00274CD8" w:rsidP="007B226C">
      <w:pPr>
        <w:spacing w:line="276" w:lineRule="auto"/>
        <w:jc w:val="both"/>
        <w:rPr>
          <w:rFonts w:ascii="Arial" w:hAnsi="Arial" w:cs="Arial"/>
          <w:b/>
          <w:bCs/>
          <w:noProof/>
          <w:sz w:val="20"/>
          <w:szCs w:val="20"/>
        </w:rPr>
      </w:pPr>
      <w:r w:rsidRPr="00274CD8">
        <w:rPr>
          <w:rFonts w:ascii="Arial" w:hAnsi="Arial" w:cs="Arial"/>
          <w:b/>
          <w:bCs/>
          <w:noProof/>
          <w:sz w:val="20"/>
          <w:szCs w:val="20"/>
        </w:rPr>
        <w:t>712 7120 Ensayos y análisis técnicos</w:t>
      </w:r>
    </w:p>
    <w:p w14:paraId="1B745BF3" w14:textId="77777777" w:rsidR="00274CD8" w:rsidRDefault="00274CD8" w:rsidP="007B226C">
      <w:pPr>
        <w:spacing w:line="276" w:lineRule="auto"/>
        <w:jc w:val="both"/>
        <w:rPr>
          <w:rFonts w:ascii="Arial" w:hAnsi="Arial" w:cs="Arial"/>
          <w:noProof/>
          <w:sz w:val="20"/>
          <w:szCs w:val="20"/>
        </w:rPr>
      </w:pPr>
    </w:p>
    <w:p w14:paraId="5E3D46A4" w14:textId="1F86DEA7" w:rsidR="00274CD8" w:rsidRDefault="0070178F" w:rsidP="007B226C">
      <w:pPr>
        <w:spacing w:line="276" w:lineRule="auto"/>
        <w:jc w:val="both"/>
        <w:rPr>
          <w:rFonts w:ascii="Arial" w:hAnsi="Arial" w:cs="Arial"/>
          <w:noProof/>
          <w:sz w:val="20"/>
          <w:szCs w:val="20"/>
        </w:rPr>
      </w:pPr>
      <w:r w:rsidRPr="0070178F">
        <w:rPr>
          <w:rFonts w:ascii="Arial" w:hAnsi="Arial" w:cs="Arial"/>
          <w:noProof/>
          <w:sz w:val="20"/>
          <w:szCs w:val="20"/>
        </w:rPr>
        <w:t>Esta clase incluye</w:t>
      </w:r>
      <w:r>
        <w:rPr>
          <w:rFonts w:ascii="Arial" w:hAnsi="Arial" w:cs="Arial"/>
          <w:noProof/>
          <w:sz w:val="20"/>
          <w:szCs w:val="20"/>
        </w:rPr>
        <w:t>:</w:t>
      </w:r>
    </w:p>
    <w:p w14:paraId="06E254F8" w14:textId="77777777" w:rsidR="0070178F" w:rsidRDefault="0070178F" w:rsidP="007B226C">
      <w:pPr>
        <w:spacing w:line="276" w:lineRule="auto"/>
        <w:jc w:val="both"/>
        <w:rPr>
          <w:rFonts w:ascii="Arial" w:hAnsi="Arial" w:cs="Arial"/>
          <w:noProof/>
          <w:sz w:val="20"/>
          <w:szCs w:val="20"/>
        </w:rPr>
      </w:pPr>
    </w:p>
    <w:p w14:paraId="33642F87" w14:textId="77777777" w:rsidR="002613B5" w:rsidRDefault="006040A6" w:rsidP="007171FF">
      <w:pPr>
        <w:pStyle w:val="Prrafodelista"/>
        <w:numPr>
          <w:ilvl w:val="0"/>
          <w:numId w:val="32"/>
        </w:numPr>
        <w:spacing w:line="276" w:lineRule="auto"/>
        <w:jc w:val="both"/>
        <w:rPr>
          <w:rFonts w:ascii="Arial" w:hAnsi="Arial" w:cs="Arial"/>
          <w:noProof/>
          <w:sz w:val="20"/>
          <w:szCs w:val="20"/>
        </w:rPr>
      </w:pPr>
      <w:r w:rsidRPr="006040A6">
        <w:rPr>
          <w:rFonts w:ascii="Arial" w:hAnsi="Arial" w:cs="Arial"/>
          <w:noProof/>
          <w:sz w:val="20"/>
          <w:szCs w:val="20"/>
        </w:rPr>
        <w:t>La realización de ensayos físicos, químicos y otros ensayos analíticos de todo tipo de materiales y productos:</w:t>
      </w:r>
    </w:p>
    <w:p w14:paraId="427D7A31" w14:textId="77777777" w:rsidR="002613B5" w:rsidRDefault="002613B5" w:rsidP="007171FF">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Los ensayos acústicos y de vibraciones.</w:t>
      </w:r>
    </w:p>
    <w:p w14:paraId="0B831E5E" w14:textId="77777777" w:rsidR="002613B5" w:rsidRDefault="002613B5" w:rsidP="007171FF">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El análisis de la composición y la pureza de minerales, etcétera.</w:t>
      </w:r>
    </w:p>
    <w:p w14:paraId="53C0E1BA" w14:textId="77777777" w:rsidR="002613B5" w:rsidRDefault="002613B5" w:rsidP="007171FF">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Los ensayos en el ámbito de la higiene alimentaria, incluidas actividades de</w:t>
      </w:r>
      <w:r>
        <w:rPr>
          <w:rFonts w:ascii="Arial" w:hAnsi="Arial" w:cs="Arial"/>
          <w:noProof/>
          <w:sz w:val="20"/>
          <w:szCs w:val="20"/>
        </w:rPr>
        <w:t xml:space="preserve"> </w:t>
      </w:r>
      <w:r w:rsidRPr="002613B5">
        <w:rPr>
          <w:rFonts w:ascii="Arial" w:hAnsi="Arial" w:cs="Arial"/>
          <w:noProof/>
          <w:sz w:val="20"/>
          <w:szCs w:val="20"/>
        </w:rPr>
        <w:t>ensayo y control veterinario en relación con la producción de alimentos.</w:t>
      </w:r>
    </w:p>
    <w:p w14:paraId="7252CCF9" w14:textId="77777777" w:rsidR="00455C16" w:rsidRDefault="002613B5" w:rsidP="007171FF">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Los ensayos para determinar las propiedades físicas y el rendimiento de</w:t>
      </w:r>
      <w:r w:rsidR="00455C16">
        <w:rPr>
          <w:rFonts w:ascii="Arial" w:hAnsi="Arial" w:cs="Arial"/>
          <w:noProof/>
          <w:sz w:val="20"/>
          <w:szCs w:val="20"/>
        </w:rPr>
        <w:t xml:space="preserve"> </w:t>
      </w:r>
      <w:r w:rsidRPr="00455C16">
        <w:rPr>
          <w:rFonts w:ascii="Arial" w:hAnsi="Arial" w:cs="Arial"/>
          <w:noProof/>
          <w:sz w:val="20"/>
          <w:szCs w:val="20"/>
        </w:rPr>
        <w:t>productos y materiales en cuanto, por ejemplo, a su resistencia, espesor,</w:t>
      </w:r>
      <w:r w:rsidR="00455C16">
        <w:rPr>
          <w:rFonts w:ascii="Arial" w:hAnsi="Arial" w:cs="Arial"/>
          <w:noProof/>
          <w:sz w:val="20"/>
          <w:szCs w:val="20"/>
        </w:rPr>
        <w:t xml:space="preserve"> </w:t>
      </w:r>
      <w:r w:rsidRPr="00455C16">
        <w:rPr>
          <w:rFonts w:ascii="Arial" w:hAnsi="Arial" w:cs="Arial"/>
          <w:noProof/>
          <w:sz w:val="20"/>
          <w:szCs w:val="20"/>
        </w:rPr>
        <w:t>durabilidad, radioactividad, etcétera.</w:t>
      </w:r>
    </w:p>
    <w:p w14:paraId="2066E6AD" w14:textId="70E3E847" w:rsidR="002613B5" w:rsidRDefault="002613B5" w:rsidP="007171FF">
      <w:pPr>
        <w:pStyle w:val="Prrafodelista"/>
        <w:numPr>
          <w:ilvl w:val="1"/>
          <w:numId w:val="32"/>
        </w:numPr>
        <w:spacing w:line="276" w:lineRule="auto"/>
        <w:jc w:val="both"/>
        <w:rPr>
          <w:rFonts w:ascii="Arial" w:hAnsi="Arial" w:cs="Arial"/>
          <w:noProof/>
          <w:sz w:val="20"/>
          <w:szCs w:val="20"/>
        </w:rPr>
      </w:pPr>
      <w:r w:rsidRPr="00455C16">
        <w:rPr>
          <w:rFonts w:ascii="Arial" w:hAnsi="Arial" w:cs="Arial"/>
          <w:noProof/>
          <w:sz w:val="20"/>
          <w:szCs w:val="20"/>
        </w:rPr>
        <w:t>Los ensayos de calificación y fiabilidad.</w:t>
      </w:r>
    </w:p>
    <w:p w14:paraId="78F36923" w14:textId="70E66A1B" w:rsidR="006769BB" w:rsidRPr="00B5590A" w:rsidRDefault="006769BB" w:rsidP="007171FF">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Los ensayos de rendimiento de maquinaria completa: motores, automóviles,</w:t>
      </w:r>
      <w:r w:rsidR="00B5590A">
        <w:rPr>
          <w:rFonts w:ascii="Arial" w:hAnsi="Arial" w:cs="Arial"/>
          <w:noProof/>
          <w:sz w:val="20"/>
          <w:szCs w:val="20"/>
        </w:rPr>
        <w:t xml:space="preserve"> </w:t>
      </w:r>
      <w:r w:rsidRPr="00B5590A">
        <w:rPr>
          <w:rFonts w:ascii="Arial" w:hAnsi="Arial" w:cs="Arial"/>
          <w:noProof/>
          <w:sz w:val="20"/>
          <w:szCs w:val="20"/>
        </w:rPr>
        <w:t>equipo electrónico etcétera.</w:t>
      </w:r>
    </w:p>
    <w:p w14:paraId="2D155A41" w14:textId="4D37F199" w:rsidR="006769BB" w:rsidRPr="006769BB" w:rsidRDefault="006769BB" w:rsidP="007171FF">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Los ensayos radiográficos de soldaduras y juntas.</w:t>
      </w:r>
    </w:p>
    <w:p w14:paraId="273430E1" w14:textId="03EF9FDE" w:rsidR="006769BB" w:rsidRPr="006769BB" w:rsidRDefault="006769BB" w:rsidP="007171FF">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El análisis de defectos.</w:t>
      </w:r>
    </w:p>
    <w:p w14:paraId="17FB5941" w14:textId="77777777" w:rsidR="00B5590A" w:rsidRDefault="006769BB" w:rsidP="007171FF">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Los ensayos y las mediciones de indicadores ambientales: contaminación del</w:t>
      </w:r>
      <w:r w:rsidR="00B5590A">
        <w:rPr>
          <w:rFonts w:ascii="Arial" w:hAnsi="Arial" w:cs="Arial"/>
          <w:noProof/>
          <w:sz w:val="20"/>
          <w:szCs w:val="20"/>
        </w:rPr>
        <w:t xml:space="preserve"> </w:t>
      </w:r>
      <w:r w:rsidRPr="00B5590A">
        <w:rPr>
          <w:rFonts w:ascii="Arial" w:hAnsi="Arial" w:cs="Arial"/>
          <w:noProof/>
          <w:sz w:val="20"/>
          <w:szCs w:val="20"/>
        </w:rPr>
        <w:t>aire, agua, ruido, entre otros.</w:t>
      </w:r>
    </w:p>
    <w:p w14:paraId="16BC904C" w14:textId="77777777" w:rsidR="00B5590A" w:rsidRDefault="00B5590A" w:rsidP="007171FF">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t>La certificación de productos, como bienes de consumo, vehículos automotores,</w:t>
      </w:r>
      <w:r>
        <w:rPr>
          <w:rFonts w:ascii="Arial" w:hAnsi="Arial" w:cs="Arial"/>
          <w:noProof/>
          <w:sz w:val="20"/>
          <w:szCs w:val="20"/>
        </w:rPr>
        <w:t xml:space="preserve"> </w:t>
      </w:r>
      <w:r w:rsidRPr="00B5590A">
        <w:rPr>
          <w:rFonts w:ascii="Arial" w:hAnsi="Arial" w:cs="Arial"/>
          <w:noProof/>
          <w:sz w:val="20"/>
          <w:szCs w:val="20"/>
        </w:rPr>
        <w:t>aeronaves contenedores presurizados, centrales nucleares, etcétera.</w:t>
      </w:r>
    </w:p>
    <w:p w14:paraId="26D6D7D6" w14:textId="77777777" w:rsidR="00B5590A" w:rsidRDefault="00B5590A" w:rsidP="007171FF">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t>Las inspecciones periódicas de seguridad en carretera de vehículos automotores.</w:t>
      </w:r>
    </w:p>
    <w:p w14:paraId="74CB10F3" w14:textId="77777777" w:rsidR="00B5590A" w:rsidRDefault="00B5590A" w:rsidP="007171FF">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t>Los ensayos basados en la utilización de maquetas o modelos (de aeronaves, de</w:t>
      </w:r>
      <w:r>
        <w:rPr>
          <w:rFonts w:ascii="Arial" w:hAnsi="Arial" w:cs="Arial"/>
          <w:noProof/>
          <w:sz w:val="20"/>
          <w:szCs w:val="20"/>
        </w:rPr>
        <w:t xml:space="preserve"> </w:t>
      </w:r>
      <w:r w:rsidRPr="00B5590A">
        <w:rPr>
          <w:rFonts w:ascii="Arial" w:hAnsi="Arial" w:cs="Arial"/>
          <w:noProof/>
          <w:sz w:val="20"/>
          <w:szCs w:val="20"/>
        </w:rPr>
        <w:t>embarcaciones, etcétera).</w:t>
      </w:r>
    </w:p>
    <w:p w14:paraId="53E6231A" w14:textId="44726CF7" w:rsidR="00815BEE" w:rsidRDefault="00B5590A" w:rsidP="007171FF">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lastRenderedPageBreak/>
        <w:t>Las actividades de los laboratorios policiales.</w:t>
      </w:r>
    </w:p>
    <w:p w14:paraId="124B5625" w14:textId="77777777" w:rsidR="00B5590A" w:rsidRPr="00B5590A" w:rsidRDefault="00B5590A" w:rsidP="00B5590A">
      <w:pPr>
        <w:spacing w:line="276" w:lineRule="auto"/>
        <w:jc w:val="both"/>
        <w:rPr>
          <w:rFonts w:ascii="Arial" w:hAnsi="Arial" w:cs="Arial"/>
          <w:noProof/>
          <w:sz w:val="20"/>
          <w:szCs w:val="20"/>
        </w:rPr>
      </w:pPr>
    </w:p>
    <w:p w14:paraId="7182C7D5" w14:textId="0A3E8FF9" w:rsidR="002C1869" w:rsidRPr="002C1869" w:rsidRDefault="002C1869" w:rsidP="007171FF">
      <w:pPr>
        <w:pStyle w:val="Ttulo2"/>
        <w:numPr>
          <w:ilvl w:val="1"/>
          <w:numId w:val="33"/>
        </w:numPr>
        <w:ind w:left="460" w:hanging="460"/>
        <w:rPr>
          <w:rFonts w:cs="Arial"/>
          <w:bCs/>
          <w:szCs w:val="20"/>
        </w:rPr>
      </w:pPr>
      <w:bookmarkStart w:id="10" w:name="_Toc232528798"/>
      <w:bookmarkStart w:id="11" w:name="_Toc237359624"/>
      <w:r w:rsidRPr="002C1869">
        <w:rPr>
          <w:rFonts w:cs="Arial"/>
          <w:bCs/>
          <w:szCs w:val="20"/>
        </w:rPr>
        <w:t>Contexto Económico y Estadísticas del Sector</w:t>
      </w:r>
      <w:bookmarkEnd w:id="10"/>
      <w:bookmarkEnd w:id="11"/>
    </w:p>
    <w:p w14:paraId="30F577BD" w14:textId="77777777" w:rsidR="002C1869" w:rsidRDefault="002C1869" w:rsidP="007171FF">
      <w:pPr>
        <w:pStyle w:val="Ttulo3"/>
        <w:numPr>
          <w:ilvl w:val="2"/>
          <w:numId w:val="33"/>
        </w:numPr>
        <w:rPr>
          <w:rFonts w:cs="Arial"/>
          <w:bCs/>
          <w:szCs w:val="20"/>
        </w:rPr>
      </w:pPr>
      <w:bookmarkStart w:id="12" w:name="_Toc232528799"/>
      <w:bookmarkStart w:id="13" w:name="_Toc237359625"/>
      <w:r w:rsidRPr="002C1869">
        <w:rPr>
          <w:rFonts w:cs="Arial"/>
          <w:bCs/>
          <w:szCs w:val="20"/>
        </w:rPr>
        <w:t>Comportamiento Macroeconómico Colombia</w:t>
      </w:r>
      <w:bookmarkEnd w:id="12"/>
      <w:bookmarkEnd w:id="13"/>
    </w:p>
    <w:p w14:paraId="21E2A463" w14:textId="77777777" w:rsidR="002A6361" w:rsidRPr="002D16E5" w:rsidRDefault="002A6361" w:rsidP="007171FF">
      <w:pPr>
        <w:pStyle w:val="Prrafodelista"/>
        <w:numPr>
          <w:ilvl w:val="0"/>
          <w:numId w:val="18"/>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Índice ISE de las actividades económicas</w:t>
      </w:r>
    </w:p>
    <w:p w14:paraId="0EC92A55"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669B37A" w14:textId="6072BFA2"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Tahoma" w:hAnsi="Arial" w:cs="Arial"/>
            <w:color w:val="000000" w:themeColor="text1"/>
            <w:sz w:val="20"/>
            <w:szCs w:val="20"/>
          </w:rPr>
          <w:id w:val="-414712506"/>
          <w:citation/>
        </w:sdtPr>
        <w:sdtContent>
          <w:r w:rsidRPr="002D16E5">
            <w:rPr>
              <w:rFonts w:ascii="Arial" w:eastAsia="Tahoma" w:hAnsi="Arial" w:cs="Arial"/>
              <w:color w:val="000000" w:themeColor="text1"/>
              <w:sz w:val="20"/>
              <w:szCs w:val="20"/>
            </w:rPr>
            <w:fldChar w:fldCharType="begin"/>
          </w:r>
          <w:r w:rsidRPr="002D16E5">
            <w:rPr>
              <w:rFonts w:ascii="Arial" w:eastAsia="Tahoma" w:hAnsi="Arial" w:cs="Arial"/>
              <w:color w:val="000000" w:themeColor="text1"/>
              <w:sz w:val="20"/>
              <w:szCs w:val="20"/>
              <w:lang w:val="es-ES_tradnl"/>
            </w:rPr>
            <w:instrText xml:space="preserve"> CITATION DAN26 \l 1034 </w:instrText>
          </w:r>
          <w:r w:rsidRPr="002D16E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Indicador de Seguimiento a la Economía (ISE), 2026)</w:t>
          </w:r>
          <w:r w:rsidRPr="002D16E5">
            <w:rPr>
              <w:rFonts w:ascii="Arial" w:eastAsia="Tahoma" w:hAnsi="Arial" w:cs="Arial"/>
              <w:color w:val="000000" w:themeColor="text1"/>
              <w:sz w:val="20"/>
              <w:szCs w:val="20"/>
            </w:rPr>
            <w:fldChar w:fldCharType="end"/>
          </w:r>
        </w:sdtContent>
      </w:sdt>
      <w:r w:rsidRPr="002D16E5">
        <w:rPr>
          <w:rFonts w:ascii="Arial" w:eastAsia="Tahoma" w:hAnsi="Arial" w:cs="Arial"/>
          <w:color w:val="000000" w:themeColor="text1"/>
          <w:sz w:val="20"/>
          <w:szCs w:val="20"/>
        </w:rPr>
        <w:t>.</w:t>
      </w:r>
    </w:p>
    <w:p w14:paraId="30173CCB"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0683F9B0" w14:textId="77777777"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Este indicador permite identificar la estacionalidad, la tendencia y el ciclo de la dinámica económica a lo largo del tiempo.</w:t>
      </w:r>
    </w:p>
    <w:p w14:paraId="100E826C"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17AE2687" w14:textId="77777777" w:rsidR="002A6361" w:rsidRPr="002D16E5" w:rsidRDefault="002A6361" w:rsidP="007171FF">
      <w:pPr>
        <w:pStyle w:val="Prrafodelista"/>
        <w:numPr>
          <w:ilvl w:val="0"/>
          <w:numId w:val="19"/>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r w:rsidRPr="002D16E5">
        <w:rPr>
          <w:rFonts w:ascii="Arial" w:eastAsia="Tahoma" w:hAnsi="Arial" w:cs="Arial"/>
          <w:color w:val="000000" w:themeColor="text1"/>
          <w:sz w:val="20"/>
          <w:szCs w:val="20"/>
        </w:rPr>
        <w:t xml:space="preserve"> serie generada a partir de la información básica y el proceso de síntesis, a la cual no se le ha eliminado el efecto estacional.</w:t>
      </w:r>
    </w:p>
    <w:p w14:paraId="0F08D2DA" w14:textId="77777777" w:rsidR="002A6361" w:rsidRPr="002D16E5" w:rsidRDefault="002A6361" w:rsidP="007171FF">
      <w:pPr>
        <w:pStyle w:val="Prrafodelista"/>
        <w:numPr>
          <w:ilvl w:val="0"/>
          <w:numId w:val="19"/>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ajustada por efecto estacional y calendario:</w:t>
      </w:r>
      <w:r w:rsidRPr="002D16E5">
        <w:rPr>
          <w:rFonts w:ascii="Arial" w:eastAsia="Tahoma" w:hAnsi="Arial" w:cs="Arial"/>
          <w:color w:val="000000" w:themeColor="text1"/>
          <w:sz w:val="20"/>
          <w:szCs w:val="20"/>
        </w:rPr>
        <w:t xml:space="preserve"> aquella a la cual se le ha eliminado el componente estacional y de efecto día calendario, permitiendo comparar evoluciones entre períodos sucesivos, libre de los efectos que se repiten con alguna periodicidad en el año.</w:t>
      </w:r>
    </w:p>
    <w:p w14:paraId="608DA573" w14:textId="77777777" w:rsidR="002A6361" w:rsidRPr="002D16E5" w:rsidRDefault="002A6361" w:rsidP="007171FF">
      <w:pPr>
        <w:pStyle w:val="Prrafodelista"/>
        <w:numPr>
          <w:ilvl w:val="0"/>
          <w:numId w:val="19"/>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tendencia-ciclo:</w:t>
      </w:r>
      <w:r w:rsidRPr="002D16E5">
        <w:rPr>
          <w:rFonts w:ascii="Arial" w:eastAsia="Tahoma" w:hAnsi="Arial" w:cs="Arial"/>
          <w:color w:val="000000" w:themeColor="text1"/>
          <w:sz w:val="20"/>
          <w:szCs w:val="20"/>
        </w:rPr>
        <w:t xml:space="preserve"> esta serie permite comparar evoluciones entre períodos de mediano plazo o superiores a un año.</w:t>
      </w:r>
    </w:p>
    <w:p w14:paraId="351105B8"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69152E9F" w14:textId="453B9525" w:rsidR="002A6361" w:rsidRPr="002D16E5" w:rsidRDefault="001A2877" w:rsidP="002A6361">
      <w:pPr>
        <w:spacing w:line="276" w:lineRule="auto"/>
        <w:jc w:val="both"/>
        <w:rPr>
          <w:rFonts w:ascii="Arial" w:eastAsia="Tahoma" w:hAnsi="Arial" w:cs="Arial"/>
          <w:color w:val="000000" w:themeColor="text1"/>
          <w:sz w:val="20"/>
          <w:szCs w:val="20"/>
        </w:rPr>
      </w:pPr>
      <w:r w:rsidRPr="001A2877">
        <w:rPr>
          <w:rFonts w:ascii="Arial" w:eastAsia="Tahoma" w:hAnsi="Arial" w:cs="Arial"/>
          <w:color w:val="000000" w:themeColor="text1"/>
          <w:sz w:val="20"/>
          <w:szCs w:val="20"/>
        </w:rPr>
        <w:t>A partir de estas distinciones metodológicas, es posible evaluar con mayor precisión el comportamiento reciente del país. Así pues, la Ilustración 1 muestra lo siguiente: si bien la serie Original refleja un aparente salto expansivo al pasar de una contracción del -0,12% en abril de 2025 a un crecimiento del 3,34% en abril de 2026, el análisis de la serie ajustada por efecto estacional y calendario revela un panorama más preciso y estructural. Al limpiar las distorsiones de días hábiles y el efecto móvil de la Semana Santa, se evidencia que la economía nacional consolidó una aceleración genuina, registrando una expansión que pasó del 1,25% en abril de 2025 al 3,33% en abril de 2026. Por lo tanto, el dinamismo actual de la economía responde a una tendencia sólida y de crecimiento real del aparato productivo, libre de los factores coyunturales de calendario que sesgan la serie original</w:t>
      </w:r>
      <w:r w:rsidR="002A6361" w:rsidRPr="002D16E5">
        <w:rPr>
          <w:rFonts w:ascii="Arial" w:eastAsia="Tahoma" w:hAnsi="Arial" w:cs="Arial"/>
          <w:color w:val="000000" w:themeColor="text1"/>
          <w:sz w:val="20"/>
          <w:szCs w:val="20"/>
        </w:rPr>
        <w:t>.</w:t>
      </w:r>
    </w:p>
    <w:p w14:paraId="6CAA6E3D"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61540A40"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1. Tasa de crecimiento anual del índice del Indicador de Seguimiento a la Economía (ISE)</w:t>
      </w:r>
    </w:p>
    <w:p w14:paraId="701A2F42"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3793FA67" w14:textId="03F2DD2D" w:rsidR="002A6361" w:rsidRPr="002D16E5" w:rsidRDefault="002A6361" w:rsidP="002A6361">
      <w:pPr>
        <w:rPr>
          <w:rStyle w:val="Refdenotaalfinal"/>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Style w:val="Refdenotaalpie"/>
          <w:rFonts w:ascii="Arial" w:eastAsia="Tahoma" w:hAnsi="Arial" w:cs="Arial"/>
          <w:b/>
          <w:bCs/>
          <w:color w:val="000000" w:themeColor="text1"/>
          <w:sz w:val="20"/>
          <w:szCs w:val="20"/>
        </w:rPr>
        <w:footnoteReference w:id="1"/>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Style w:val="Refdenotaalpie"/>
          <w:rFonts w:ascii="Arial" w:eastAsia="Tahoma" w:hAnsi="Arial" w:cs="Arial"/>
          <w:b/>
          <w:bCs/>
          <w:color w:val="000000" w:themeColor="text1"/>
          <w:sz w:val="20"/>
          <w:szCs w:val="20"/>
        </w:rPr>
        <w:footnoteReference w:id="2"/>
      </w:r>
      <w:r w:rsidRPr="002D16E5">
        <w:rPr>
          <w:rFonts w:ascii="Arial" w:eastAsia="Tahoma" w:hAnsi="Arial" w:cs="Arial"/>
          <w:b/>
          <w:bCs/>
          <w:color w:val="000000" w:themeColor="text1"/>
          <w:sz w:val="20"/>
          <w:szCs w:val="20"/>
        </w:rPr>
        <w:t xml:space="preserve"> (</w:t>
      </w:r>
      <w:r w:rsidR="00B662B7">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0DAA1F09" w14:textId="68A0673B" w:rsidR="002A6361" w:rsidRPr="002D16E5" w:rsidRDefault="00B662B7" w:rsidP="002A3848">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6CA538E5" wp14:editId="5E341C6E">
            <wp:extent cx="4961812" cy="2345266"/>
            <wp:effectExtent l="0" t="0" r="4445" b="4445"/>
            <wp:docPr id="9151074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7421" name="Imagen 915107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4239" cy="2379500"/>
                    </a:xfrm>
                    <a:prstGeom prst="rect">
                      <a:avLst/>
                    </a:prstGeom>
                  </pic:spPr>
                </pic:pic>
              </a:graphicData>
            </a:graphic>
          </wp:inline>
        </w:drawing>
      </w:r>
    </w:p>
    <w:p w14:paraId="78F16A86" w14:textId="5F39B810" w:rsidR="002A6361" w:rsidRPr="002D16E5" w:rsidRDefault="002A6361" w:rsidP="002D39F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Dada la Ilustración 2 para el mes de </w:t>
      </w:r>
      <w:r w:rsidR="004F5A6D">
        <w:rPr>
          <w:rFonts w:ascii="Arial" w:eastAsia="Tahoma" w:hAnsi="Arial" w:cs="Arial"/>
          <w:color w:val="000000" w:themeColor="text1"/>
          <w:sz w:val="20"/>
          <w:szCs w:val="20"/>
        </w:rPr>
        <w:t>abril</w:t>
      </w:r>
      <w:r w:rsidRPr="002D16E5">
        <w:rPr>
          <w:rFonts w:ascii="Arial" w:eastAsia="Tahoma" w:hAnsi="Arial" w:cs="Arial"/>
          <w:color w:val="000000" w:themeColor="text1"/>
          <w:sz w:val="20"/>
          <w:szCs w:val="20"/>
        </w:rPr>
        <w:t xml:space="preserve"> de 2026</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xml:space="preserve">, el ISE en su serie original se ubicó en </w:t>
      </w:r>
      <w:r w:rsidR="004F5A6D">
        <w:rPr>
          <w:rFonts w:ascii="Arial" w:eastAsia="Tahoma" w:hAnsi="Arial" w:cs="Arial"/>
          <w:color w:val="000000" w:themeColor="text1"/>
          <w:sz w:val="20"/>
          <w:szCs w:val="20"/>
        </w:rPr>
        <w:t>124</w:t>
      </w:r>
      <w:r w:rsidRPr="002D16E5">
        <w:rPr>
          <w:rFonts w:ascii="Arial" w:eastAsia="Tahoma" w:hAnsi="Arial" w:cs="Arial"/>
          <w:color w:val="000000" w:themeColor="text1"/>
          <w:sz w:val="20"/>
          <w:szCs w:val="20"/>
        </w:rPr>
        <w:t>,</w:t>
      </w:r>
      <w:r w:rsidR="004F5A6D">
        <w:rPr>
          <w:rFonts w:ascii="Arial" w:eastAsia="Tahoma" w:hAnsi="Arial" w:cs="Arial"/>
          <w:color w:val="000000" w:themeColor="text1"/>
          <w:sz w:val="20"/>
          <w:szCs w:val="20"/>
        </w:rPr>
        <w:t>35</w:t>
      </w:r>
      <w:r w:rsidRPr="002D16E5">
        <w:rPr>
          <w:rFonts w:ascii="Arial" w:eastAsia="Tahoma" w:hAnsi="Arial" w:cs="Arial"/>
          <w:color w:val="000000" w:themeColor="text1"/>
          <w:sz w:val="20"/>
          <w:szCs w:val="20"/>
        </w:rPr>
        <w:t>, lo que representó un crecimiento de 3,</w:t>
      </w:r>
      <w:r w:rsidR="0008590D">
        <w:rPr>
          <w:rFonts w:ascii="Arial" w:eastAsia="Tahoma" w:hAnsi="Arial" w:cs="Arial"/>
          <w:color w:val="000000" w:themeColor="text1"/>
          <w:sz w:val="20"/>
          <w:szCs w:val="20"/>
        </w:rPr>
        <w:t>34</w:t>
      </w:r>
      <w:r w:rsidRPr="002D16E5">
        <w:rPr>
          <w:rFonts w:ascii="Arial" w:eastAsia="Tahoma" w:hAnsi="Arial" w:cs="Arial"/>
          <w:color w:val="000000" w:themeColor="text1"/>
          <w:sz w:val="20"/>
          <w:szCs w:val="20"/>
        </w:rPr>
        <w:t xml:space="preserve">%, respecto al mes de </w:t>
      </w:r>
      <w:r w:rsidR="0008590D">
        <w:rPr>
          <w:rFonts w:ascii="Arial" w:eastAsia="Tahoma" w:hAnsi="Arial" w:cs="Arial"/>
          <w:color w:val="000000" w:themeColor="text1"/>
          <w:sz w:val="20"/>
          <w:szCs w:val="20"/>
        </w:rPr>
        <w:t>abril</w:t>
      </w:r>
      <w:r w:rsidRPr="002D16E5">
        <w:rPr>
          <w:rFonts w:ascii="Arial" w:eastAsia="Tahoma" w:hAnsi="Arial" w:cs="Arial"/>
          <w:color w:val="000000" w:themeColor="text1"/>
          <w:sz w:val="20"/>
          <w:szCs w:val="20"/>
        </w:rPr>
        <w:t xml:space="preserve"> de 2025</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xml:space="preserve"> (12</w:t>
      </w:r>
      <w:r w:rsidR="0008590D">
        <w:rPr>
          <w:rFonts w:ascii="Arial" w:eastAsia="Tahoma" w:hAnsi="Arial" w:cs="Arial"/>
          <w:color w:val="000000" w:themeColor="text1"/>
          <w:sz w:val="20"/>
          <w:szCs w:val="20"/>
        </w:rPr>
        <w:t>0</w:t>
      </w:r>
      <w:r w:rsidRPr="002D16E5">
        <w:rPr>
          <w:rFonts w:ascii="Arial" w:eastAsia="Tahoma" w:hAnsi="Arial" w:cs="Arial"/>
          <w:color w:val="000000" w:themeColor="text1"/>
          <w:sz w:val="20"/>
          <w:szCs w:val="20"/>
        </w:rPr>
        <w:t>,</w:t>
      </w:r>
      <w:r w:rsidR="0008590D">
        <w:rPr>
          <w:rFonts w:ascii="Arial" w:eastAsia="Tahoma" w:hAnsi="Arial" w:cs="Arial"/>
          <w:color w:val="000000" w:themeColor="text1"/>
          <w:sz w:val="20"/>
          <w:szCs w:val="20"/>
        </w:rPr>
        <w:t>33</w:t>
      </w:r>
      <w:r w:rsidRPr="002D16E5">
        <w:rPr>
          <w:rFonts w:ascii="Arial" w:eastAsia="Tahoma" w:hAnsi="Arial" w:cs="Arial"/>
          <w:color w:val="000000" w:themeColor="text1"/>
          <w:sz w:val="20"/>
          <w:szCs w:val="20"/>
        </w:rPr>
        <w:t>).</w:t>
      </w:r>
      <w:r w:rsidR="002A3848">
        <w:rPr>
          <w:rFonts w:ascii="Arial" w:eastAsia="Tahoma" w:hAnsi="Arial" w:cs="Arial"/>
          <w:color w:val="000000" w:themeColor="text1"/>
          <w:sz w:val="20"/>
          <w:szCs w:val="20"/>
        </w:rPr>
        <w:t xml:space="preserve"> </w:t>
      </w:r>
      <w:r w:rsidRPr="002D16E5">
        <w:rPr>
          <w:rFonts w:ascii="Arial" w:eastAsia="Tahoma" w:hAnsi="Arial" w:cs="Arial"/>
          <w:color w:val="000000" w:themeColor="text1"/>
          <w:sz w:val="20"/>
          <w:szCs w:val="20"/>
        </w:rPr>
        <w:t>Reafirmando la tendencia al alza descrita anteriormente (Ver ilustraciones 1 y 2).</w:t>
      </w:r>
    </w:p>
    <w:p w14:paraId="60907E4E"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2. Índice del Indicador de Seguimiento a la Economía (base 2015)</w:t>
      </w:r>
    </w:p>
    <w:p w14:paraId="224A5845"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p>
    <w:p w14:paraId="1929120E" w14:textId="27B4E97E"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w:t>
      </w:r>
      <w:r w:rsidR="0008590D">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57A66565" w14:textId="540AF26D" w:rsidR="002A6361" w:rsidRPr="002D16E5" w:rsidRDefault="000F147B" w:rsidP="002A6361">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430311A5" wp14:editId="11658A60">
            <wp:extent cx="3880788" cy="1752600"/>
            <wp:effectExtent l="0" t="0" r="5715" b="0"/>
            <wp:docPr id="138373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304" name="Imagen 13837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4941" cy="1772540"/>
                    </a:xfrm>
                    <a:prstGeom prst="rect">
                      <a:avLst/>
                    </a:prstGeom>
                  </pic:spPr>
                </pic:pic>
              </a:graphicData>
            </a:graphic>
          </wp:inline>
        </w:drawing>
      </w:r>
    </w:p>
    <w:p w14:paraId="258CCA61" w14:textId="77777777" w:rsidR="002A6361" w:rsidRPr="002D16E5" w:rsidRDefault="002A6361" w:rsidP="002A6361">
      <w:pPr>
        <w:spacing w:line="276" w:lineRule="auto"/>
        <w:jc w:val="both"/>
        <w:rPr>
          <w:rFonts w:ascii="Arial" w:eastAsia="Tahoma" w:hAnsi="Arial" w:cs="Arial"/>
          <w:b/>
          <w:bCs/>
          <w:color w:val="000000" w:themeColor="text1"/>
          <w:sz w:val="20"/>
          <w:szCs w:val="20"/>
        </w:rPr>
      </w:pPr>
    </w:p>
    <w:p w14:paraId="253CBA4A" w14:textId="61E97E57" w:rsidR="002A6361" w:rsidRPr="002D16E5" w:rsidRDefault="002A6361"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 xml:space="preserve">Índice de las actividades </w:t>
      </w:r>
      <w:r w:rsidR="000F147B">
        <w:rPr>
          <w:rFonts w:ascii="Arial" w:eastAsia="Tahoma" w:hAnsi="Arial" w:cs="Arial"/>
          <w:b/>
          <w:bCs/>
          <w:color w:val="000000" w:themeColor="text1"/>
          <w:sz w:val="20"/>
          <w:szCs w:val="20"/>
        </w:rPr>
        <w:t>terciarias</w:t>
      </w:r>
    </w:p>
    <w:p w14:paraId="25C37490"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65B7D52" w14:textId="235E0400" w:rsidR="002A6361" w:rsidRPr="000D07B5" w:rsidRDefault="2E66118D" w:rsidP="3293EE4F">
      <w:pPr>
        <w:spacing w:line="276" w:lineRule="auto"/>
        <w:jc w:val="both"/>
        <w:rPr>
          <w:rFonts w:ascii="Arial" w:eastAsia="Tahoma" w:hAnsi="Arial" w:cs="Arial"/>
          <w:color w:val="000000" w:themeColor="text1"/>
          <w:sz w:val="20"/>
          <w:szCs w:val="20"/>
          <w:lang w:val="es-CO"/>
        </w:rPr>
      </w:pPr>
      <w:r w:rsidRPr="3293EE4F">
        <w:rPr>
          <w:rFonts w:ascii="Arial" w:eastAsia="Tahoma" w:hAnsi="Arial" w:cs="Arial"/>
          <w:color w:val="000000" w:themeColor="text1"/>
          <w:sz w:val="20"/>
          <w:szCs w:val="20"/>
          <w:lang w:val="es-CO"/>
        </w:rPr>
        <w:t xml:space="preserve">Para el mes de </w:t>
      </w:r>
      <w:r w:rsidR="5F3F3B53" w:rsidRPr="3293EE4F">
        <w:rPr>
          <w:rFonts w:ascii="Arial" w:eastAsia="Tahoma" w:hAnsi="Arial" w:cs="Arial"/>
          <w:color w:val="000000" w:themeColor="text1"/>
          <w:sz w:val="20"/>
          <w:szCs w:val="20"/>
          <w:lang w:val="es-CO"/>
        </w:rPr>
        <w:t>abril</w:t>
      </w:r>
      <w:r w:rsidRPr="3293EE4F">
        <w:rPr>
          <w:rFonts w:ascii="Arial" w:eastAsia="Tahoma" w:hAnsi="Arial" w:cs="Arial"/>
          <w:color w:val="000000" w:themeColor="text1"/>
          <w:sz w:val="20"/>
          <w:szCs w:val="20"/>
          <w:lang w:val="es-CO"/>
        </w:rPr>
        <w:t xml:space="preserve"> de 2026</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el índice de las actividades </w:t>
      </w:r>
      <w:r w:rsidR="005A1243">
        <w:rPr>
          <w:rFonts w:ascii="Arial" w:eastAsia="Tahoma" w:hAnsi="Arial" w:cs="Arial"/>
          <w:color w:val="000000" w:themeColor="text1"/>
          <w:sz w:val="20"/>
          <w:szCs w:val="20"/>
          <w:lang w:val="es-CO"/>
        </w:rPr>
        <w:t>terciarias</w:t>
      </w:r>
      <w:r w:rsidRPr="3293EE4F">
        <w:rPr>
          <w:rFonts w:ascii="Arial" w:eastAsia="Tahoma" w:hAnsi="Arial" w:cs="Arial"/>
          <w:color w:val="000000" w:themeColor="text1"/>
          <w:sz w:val="20"/>
          <w:szCs w:val="20"/>
          <w:lang w:val="es-CO"/>
        </w:rPr>
        <w:t xml:space="preserve"> en su serie original se ubicó en </w:t>
      </w:r>
      <w:r w:rsidR="0F2C2224" w:rsidRPr="3293EE4F">
        <w:rPr>
          <w:rFonts w:ascii="Arial" w:eastAsia="Tahoma" w:hAnsi="Arial" w:cs="Arial"/>
          <w:color w:val="000000" w:themeColor="text1"/>
          <w:sz w:val="20"/>
          <w:szCs w:val="20"/>
          <w:lang w:val="es-CO"/>
        </w:rPr>
        <w:t>140</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58</w:t>
      </w:r>
      <w:r w:rsidRPr="3293EE4F">
        <w:rPr>
          <w:rFonts w:ascii="Arial" w:eastAsia="Tahoma" w:hAnsi="Arial" w:cs="Arial"/>
          <w:color w:val="000000" w:themeColor="text1"/>
          <w:sz w:val="20"/>
          <w:szCs w:val="20"/>
          <w:lang w:val="es-CO"/>
        </w:rPr>
        <w:t xml:space="preserve">, lo que representó un crecimiento de </w:t>
      </w:r>
      <w:r w:rsidR="0F2C2224" w:rsidRPr="3293EE4F">
        <w:rPr>
          <w:rFonts w:ascii="Arial" w:eastAsia="Tahoma" w:hAnsi="Arial" w:cs="Arial"/>
          <w:color w:val="000000" w:themeColor="text1"/>
          <w:sz w:val="20"/>
          <w:szCs w:val="20"/>
          <w:lang w:val="es-CO"/>
        </w:rPr>
        <w:t>4</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58</w:t>
      </w:r>
      <w:r w:rsidRPr="3293EE4F">
        <w:rPr>
          <w:rFonts w:ascii="Arial" w:eastAsia="Tahoma" w:hAnsi="Arial" w:cs="Arial"/>
          <w:color w:val="000000" w:themeColor="text1"/>
          <w:sz w:val="20"/>
          <w:szCs w:val="20"/>
          <w:lang w:val="es-CO"/>
        </w:rPr>
        <w:t xml:space="preserve">% respecto al mes de </w:t>
      </w:r>
      <w:r w:rsidR="0F2C2224" w:rsidRPr="3293EE4F">
        <w:rPr>
          <w:rFonts w:ascii="Arial" w:eastAsia="Tahoma" w:hAnsi="Arial" w:cs="Arial"/>
          <w:color w:val="000000" w:themeColor="text1"/>
          <w:sz w:val="20"/>
          <w:szCs w:val="20"/>
          <w:lang w:val="es-CO"/>
        </w:rPr>
        <w:t xml:space="preserve">abril </w:t>
      </w:r>
      <w:r w:rsidRPr="3293EE4F">
        <w:rPr>
          <w:rFonts w:ascii="Arial" w:eastAsia="Tahoma" w:hAnsi="Arial" w:cs="Arial"/>
          <w:color w:val="000000" w:themeColor="text1"/>
          <w:sz w:val="20"/>
          <w:szCs w:val="20"/>
          <w:lang w:val="es-CO"/>
        </w:rPr>
        <w:t>de 2025</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w:t>
      </w:r>
      <w:r w:rsidR="0F2C2224" w:rsidRPr="3293EE4F">
        <w:rPr>
          <w:rFonts w:ascii="Arial" w:eastAsia="Tahoma" w:hAnsi="Arial" w:cs="Arial"/>
          <w:color w:val="000000" w:themeColor="text1"/>
          <w:sz w:val="20"/>
          <w:szCs w:val="20"/>
          <w:lang w:val="es-CO"/>
        </w:rPr>
        <w:t>134</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43</w:t>
      </w:r>
      <w:r w:rsidRPr="3293EE4F">
        <w:rPr>
          <w:rFonts w:ascii="Arial" w:eastAsia="Tahoma" w:hAnsi="Arial" w:cs="Arial"/>
          <w:color w:val="000000" w:themeColor="text1"/>
          <w:sz w:val="20"/>
          <w:szCs w:val="20"/>
          <w:lang w:val="es-CO"/>
        </w:rPr>
        <w:t xml:space="preserve">). En cuanto a la serie ajustada por efecto estacional y calendario, para el mes de </w:t>
      </w:r>
      <w:r w:rsidR="0F2C2224" w:rsidRPr="3293EE4F">
        <w:rPr>
          <w:rFonts w:ascii="Arial" w:eastAsia="Tahoma" w:hAnsi="Arial" w:cs="Arial"/>
          <w:color w:val="000000" w:themeColor="text1"/>
          <w:sz w:val="20"/>
          <w:szCs w:val="20"/>
          <w:lang w:val="es-CO"/>
        </w:rPr>
        <w:t>abril</w:t>
      </w:r>
      <w:r w:rsidRPr="3293EE4F">
        <w:rPr>
          <w:rFonts w:ascii="Arial" w:eastAsia="Tahoma" w:hAnsi="Arial" w:cs="Arial"/>
          <w:color w:val="000000" w:themeColor="text1"/>
          <w:sz w:val="20"/>
          <w:szCs w:val="20"/>
          <w:lang w:val="es-CO"/>
        </w:rPr>
        <w:t xml:space="preserve"> de 2026</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se ubicó en </w:t>
      </w:r>
      <w:r w:rsidR="0F2C2224" w:rsidRPr="3293EE4F">
        <w:rPr>
          <w:rFonts w:ascii="Arial" w:eastAsia="Tahoma" w:hAnsi="Arial" w:cs="Arial"/>
          <w:color w:val="000000" w:themeColor="text1"/>
          <w:sz w:val="20"/>
          <w:szCs w:val="20"/>
          <w:lang w:val="es-CO"/>
        </w:rPr>
        <w:t>144</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28</w:t>
      </w:r>
      <w:r w:rsidRPr="3293EE4F">
        <w:rPr>
          <w:rFonts w:ascii="Arial" w:eastAsia="Tahoma" w:hAnsi="Arial" w:cs="Arial"/>
          <w:color w:val="000000" w:themeColor="text1"/>
          <w:sz w:val="20"/>
          <w:szCs w:val="20"/>
          <w:lang w:val="es-CO"/>
        </w:rPr>
        <w:t>, lo que representó un crecimiento de 4,</w:t>
      </w:r>
      <w:r w:rsidR="0F2C2224" w:rsidRPr="3293EE4F">
        <w:rPr>
          <w:rFonts w:ascii="Arial" w:eastAsia="Tahoma" w:hAnsi="Arial" w:cs="Arial"/>
          <w:color w:val="000000" w:themeColor="text1"/>
          <w:sz w:val="20"/>
          <w:szCs w:val="20"/>
          <w:lang w:val="es-CO"/>
        </w:rPr>
        <w:t>4</w:t>
      </w:r>
      <w:r w:rsidRPr="3293EE4F">
        <w:rPr>
          <w:rFonts w:ascii="Arial" w:eastAsia="Tahoma" w:hAnsi="Arial" w:cs="Arial"/>
          <w:color w:val="000000" w:themeColor="text1"/>
          <w:sz w:val="20"/>
          <w:szCs w:val="20"/>
          <w:lang w:val="es-CO"/>
        </w:rPr>
        <w:t xml:space="preserve">5% respecto al mes de </w:t>
      </w:r>
      <w:r w:rsidR="0F2C2224" w:rsidRPr="3293EE4F">
        <w:rPr>
          <w:rFonts w:ascii="Arial" w:eastAsia="Tahoma" w:hAnsi="Arial" w:cs="Arial"/>
          <w:color w:val="000000" w:themeColor="text1"/>
          <w:sz w:val="20"/>
          <w:szCs w:val="20"/>
          <w:lang w:val="es-CO"/>
        </w:rPr>
        <w:t>abril</w:t>
      </w:r>
      <w:r w:rsidRPr="3293EE4F">
        <w:rPr>
          <w:rFonts w:ascii="Arial" w:eastAsia="Tahoma" w:hAnsi="Arial" w:cs="Arial"/>
          <w:color w:val="000000" w:themeColor="text1"/>
          <w:sz w:val="20"/>
          <w:szCs w:val="20"/>
          <w:lang w:val="es-CO"/>
        </w:rPr>
        <w:t xml:space="preserve"> de 2025</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w:t>
      </w:r>
      <w:r w:rsidR="0F2C2224" w:rsidRPr="3293EE4F">
        <w:rPr>
          <w:rFonts w:ascii="Arial" w:eastAsia="Tahoma" w:hAnsi="Arial" w:cs="Arial"/>
          <w:color w:val="000000" w:themeColor="text1"/>
          <w:sz w:val="20"/>
          <w:szCs w:val="20"/>
          <w:lang w:val="es-CO"/>
        </w:rPr>
        <w:t>138</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13</w:t>
      </w:r>
      <w:r w:rsidRPr="3293EE4F">
        <w:rPr>
          <w:rFonts w:ascii="Arial" w:eastAsia="Tahoma" w:hAnsi="Arial" w:cs="Arial"/>
          <w:color w:val="000000" w:themeColor="text1"/>
          <w:sz w:val="20"/>
          <w:szCs w:val="20"/>
          <w:lang w:val="es-CO"/>
        </w:rPr>
        <w:t>).</w:t>
      </w:r>
      <w:r w:rsidR="70BC0519" w:rsidRPr="3293EE4F">
        <w:rPr>
          <w:rFonts w:ascii="Arial" w:eastAsia="Tahoma" w:hAnsi="Arial" w:cs="Arial"/>
          <w:color w:val="000000" w:themeColor="text1"/>
          <w:sz w:val="20"/>
          <w:szCs w:val="20"/>
          <w:lang w:val="es-CO"/>
        </w:rPr>
        <w:t xml:space="preserve"> (Ver ilustraciones 3 y 4).</w:t>
      </w:r>
    </w:p>
    <w:p w14:paraId="0EE397CC"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21D06D70" w14:textId="44F883C9" w:rsidR="001A3C75" w:rsidRPr="001A3C75" w:rsidRDefault="002A6361" w:rsidP="001A3C75">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Ahora bien, </w:t>
      </w:r>
      <w:r w:rsidR="000B2C6C">
        <w:rPr>
          <w:rFonts w:ascii="Arial" w:eastAsia="Tahoma" w:hAnsi="Arial" w:cs="Arial"/>
          <w:color w:val="000000" w:themeColor="text1"/>
          <w:sz w:val="20"/>
          <w:szCs w:val="20"/>
        </w:rPr>
        <w:t>a</w:t>
      </w:r>
      <w:r w:rsidR="001A3C75" w:rsidRPr="001A3C75">
        <w:rPr>
          <w:rFonts w:ascii="Arial" w:eastAsia="Tahoma" w:hAnsi="Arial" w:cs="Arial"/>
          <w:color w:val="000000" w:themeColor="text1"/>
          <w:sz w:val="20"/>
          <w:szCs w:val="20"/>
        </w:rPr>
        <w:t xml:space="preserve">l observar el comportamiento histórico de los índices en la Ilustración 3, se hace evidente que el sector de actividades </w:t>
      </w:r>
      <w:r w:rsidR="006E0B09">
        <w:rPr>
          <w:rFonts w:ascii="Arial" w:eastAsia="Tahoma" w:hAnsi="Arial" w:cs="Arial"/>
          <w:color w:val="000000" w:themeColor="text1"/>
          <w:sz w:val="20"/>
          <w:szCs w:val="20"/>
        </w:rPr>
        <w:t>terciarias</w:t>
      </w:r>
      <w:r w:rsidR="001A3C75" w:rsidRPr="001A3C75">
        <w:rPr>
          <w:rFonts w:ascii="Arial" w:eastAsia="Tahoma" w:hAnsi="Arial" w:cs="Arial"/>
          <w:color w:val="000000" w:themeColor="text1"/>
          <w:sz w:val="20"/>
          <w:szCs w:val="20"/>
        </w:rPr>
        <w:t xml:space="preserve"> </w:t>
      </w:r>
      <w:r w:rsidR="0073754F" w:rsidRPr="0073754F">
        <w:rPr>
          <w:rFonts w:ascii="Arial" w:eastAsia="Tahoma" w:hAnsi="Arial" w:cs="Arial"/>
          <w:color w:val="000000" w:themeColor="text1"/>
          <w:sz w:val="20"/>
          <w:szCs w:val="20"/>
        </w:rPr>
        <w:t>ha mantenido una trayectoria de crecimiento sostenido y resiliencia entre 2024 y 2025, consolidando una sólida fase de aceleración hacia el primer cuatrimestre de 2026. Mientras que la serie original refleja las fluctuaciones cíclicas e intra-anuales asociadas a las dinámicas del comercio y los servicios —registrando un nivel de 140,58 puntos en abril de 2026—, la serie ajustada por efecto estacional y calendario permite identificar con mayor claridad la tendencia de fondo. Bajo este enfoque metodológico, se observa una expansión constante que llevó al indicador ajustado a alcanzar su punto máximo del periodo con 144,28 puntos en el cuarto mes de 2026, superando el nivel de 138,13 puntos registrado en abril del año anterior</w:t>
      </w:r>
      <w:r w:rsidR="001A3C75" w:rsidRPr="001A3C75">
        <w:rPr>
          <w:rFonts w:ascii="Arial" w:eastAsia="Tahoma" w:hAnsi="Arial" w:cs="Arial"/>
          <w:color w:val="000000" w:themeColor="text1"/>
          <w:sz w:val="20"/>
          <w:szCs w:val="20"/>
        </w:rPr>
        <w:t>.</w:t>
      </w:r>
    </w:p>
    <w:p w14:paraId="54033216" w14:textId="77777777" w:rsidR="001A3C75" w:rsidRPr="001A3C75" w:rsidRDefault="001A3C75" w:rsidP="001A3C75">
      <w:pPr>
        <w:spacing w:line="276" w:lineRule="auto"/>
        <w:jc w:val="both"/>
        <w:rPr>
          <w:rFonts w:ascii="Arial" w:eastAsia="Tahoma" w:hAnsi="Arial" w:cs="Arial"/>
          <w:color w:val="000000" w:themeColor="text1"/>
          <w:sz w:val="20"/>
          <w:szCs w:val="20"/>
        </w:rPr>
      </w:pPr>
    </w:p>
    <w:p w14:paraId="469A70F5" w14:textId="1169A633" w:rsidR="002A6361" w:rsidRPr="002D16E5" w:rsidRDefault="001A3C75" w:rsidP="001A3C75">
      <w:pPr>
        <w:spacing w:line="276" w:lineRule="auto"/>
        <w:jc w:val="both"/>
        <w:rPr>
          <w:rFonts w:ascii="Arial" w:eastAsia="Tahoma" w:hAnsi="Arial" w:cs="Arial"/>
          <w:color w:val="000000" w:themeColor="text1"/>
          <w:sz w:val="20"/>
          <w:szCs w:val="20"/>
        </w:rPr>
      </w:pPr>
      <w:r w:rsidRPr="001A3C75">
        <w:rPr>
          <w:rFonts w:ascii="Arial" w:eastAsia="Tahoma" w:hAnsi="Arial" w:cs="Arial"/>
          <w:color w:val="000000" w:themeColor="text1"/>
          <w:sz w:val="20"/>
          <w:szCs w:val="20"/>
        </w:rPr>
        <w:t xml:space="preserve">Por otra parte, la Ilustración 4 muestra el desempeño de las variaciones anuales, </w:t>
      </w:r>
      <w:r w:rsidR="00AE265A" w:rsidRPr="00AE265A">
        <w:rPr>
          <w:rFonts w:ascii="Arial" w:eastAsia="Tahoma" w:hAnsi="Arial" w:cs="Arial"/>
          <w:color w:val="000000" w:themeColor="text1"/>
          <w:sz w:val="20"/>
          <w:szCs w:val="20"/>
        </w:rPr>
        <w:t xml:space="preserve">donde se ratifica la solidez estructural y el rol de motor económico que han asumido las actividades terciarias. Tras haber superado la fuerte desaceleración experimentada a mediados de 2024 —cuando la variación anual de la serie </w:t>
      </w:r>
      <w:r w:rsidR="000D3E5D">
        <w:rPr>
          <w:rFonts w:ascii="Arial" w:eastAsia="Tahoma" w:hAnsi="Arial" w:cs="Arial"/>
          <w:color w:val="000000" w:themeColor="text1"/>
          <w:sz w:val="20"/>
          <w:szCs w:val="20"/>
        </w:rPr>
        <w:t>original</w:t>
      </w:r>
      <w:r w:rsidR="00AE265A" w:rsidRPr="00AE265A">
        <w:rPr>
          <w:rFonts w:ascii="Arial" w:eastAsia="Tahoma" w:hAnsi="Arial" w:cs="Arial"/>
          <w:color w:val="000000" w:themeColor="text1"/>
          <w:sz w:val="20"/>
          <w:szCs w:val="20"/>
        </w:rPr>
        <w:t xml:space="preserve"> tocó un mínimo del 1,31% en abril de ese año— y haber mostrado un comportamiento estable durante 2025, el periodo reciente expone un ritmo de expansión notable. En abril de 2026, la serie original reporta un crecimiento interanual del 4,58%; por su parte, al aislar las distorsiones del calendario y el efecto móvil de la Semana Santa, la serie ajustada confirma la consistencia del fenómeno al registrar una variación del 4,45%. La estrecha convergencia entre ambas metodologías demuestra que la tracción de los servicios y el comercio actual no es un simple reflejo de días hábiles adicionales, sino el resultado de un dinamismo interno real y sostenido</w:t>
      </w:r>
      <w:r w:rsidR="002A6361" w:rsidRPr="002D16E5">
        <w:rPr>
          <w:rFonts w:ascii="Arial" w:eastAsia="Tahoma" w:hAnsi="Arial" w:cs="Arial"/>
          <w:color w:val="000000" w:themeColor="text1"/>
          <w:sz w:val="20"/>
          <w:szCs w:val="20"/>
        </w:rPr>
        <w:t>.</w:t>
      </w:r>
    </w:p>
    <w:p w14:paraId="2DEC3F1F"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B3E531D" w14:textId="118A3244"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 xml:space="preserve">Ilustración 3. Índice de las actividades </w:t>
      </w:r>
      <w:r w:rsidR="004310A8">
        <w:rPr>
          <w:rFonts w:ascii="Arial" w:eastAsia="Tahoma" w:hAnsi="Arial" w:cs="Arial"/>
          <w:b/>
          <w:bCs/>
          <w:color w:val="000000" w:themeColor="text1"/>
          <w:sz w:val="20"/>
          <w:szCs w:val="20"/>
        </w:rPr>
        <w:t>terciarias</w:t>
      </w:r>
      <w:r w:rsidRPr="002D16E5">
        <w:rPr>
          <w:rFonts w:ascii="Arial" w:eastAsia="Tahoma" w:hAnsi="Arial" w:cs="Arial"/>
          <w:b/>
          <w:bCs/>
          <w:color w:val="000000" w:themeColor="text1"/>
          <w:sz w:val="20"/>
          <w:szCs w:val="20"/>
        </w:rPr>
        <w:t xml:space="preserve"> (base 2015)</w:t>
      </w:r>
    </w:p>
    <w:p w14:paraId="01076AFD"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5AD8CD8E" w14:textId="5A4B721F" w:rsidR="002A6361" w:rsidRPr="002D16E5" w:rsidRDefault="002A6361" w:rsidP="00C24E17">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w:t>
      </w:r>
      <w:r w:rsidR="004310A8">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4A52A5A0" w14:textId="549CFFAA" w:rsidR="002A6361" w:rsidRPr="002D16E5" w:rsidRDefault="004F42B0" w:rsidP="00C24E17">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608F1E1" wp14:editId="6151F85E">
            <wp:extent cx="4072467" cy="1981018"/>
            <wp:effectExtent l="0" t="0" r="4445" b="635"/>
            <wp:docPr id="11273010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1078" name="Imagen 1127301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8769" cy="1984084"/>
                    </a:xfrm>
                    <a:prstGeom prst="rect">
                      <a:avLst/>
                    </a:prstGeom>
                  </pic:spPr>
                </pic:pic>
              </a:graphicData>
            </a:graphic>
          </wp:inline>
        </w:drawing>
      </w:r>
    </w:p>
    <w:p w14:paraId="5FA8D5F9" w14:textId="368864EF"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 xml:space="preserve">Ilustración 4. Tasa de crecimiento anual del índice de las actividades </w:t>
      </w:r>
      <w:r w:rsidR="00EB54B3">
        <w:rPr>
          <w:rFonts w:ascii="Arial" w:eastAsia="Tahoma" w:hAnsi="Arial" w:cs="Arial"/>
          <w:b/>
          <w:bCs/>
          <w:color w:val="000000" w:themeColor="text1"/>
          <w:sz w:val="20"/>
          <w:szCs w:val="20"/>
        </w:rPr>
        <w:t>terciarias</w:t>
      </w:r>
    </w:p>
    <w:p w14:paraId="6B258C0B"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1A7A72FE" w14:textId="6C03902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w:t>
      </w:r>
      <w:r w:rsidR="00EB54B3">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76C35B61" w14:textId="0C8B5448" w:rsidR="00815BEE" w:rsidRDefault="004F42B0" w:rsidP="004B7625">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582CF964" wp14:editId="0F04AFC6">
            <wp:extent cx="3987800" cy="1894557"/>
            <wp:effectExtent l="0" t="0" r="0" b="0"/>
            <wp:docPr id="2327571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7155" name="Imagen 232757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6046" cy="1907976"/>
                    </a:xfrm>
                    <a:prstGeom prst="rect">
                      <a:avLst/>
                    </a:prstGeom>
                  </pic:spPr>
                </pic:pic>
              </a:graphicData>
            </a:graphic>
          </wp:inline>
        </w:drawing>
      </w:r>
    </w:p>
    <w:p w14:paraId="57A0BED0" w14:textId="77777777" w:rsidR="009F49A0" w:rsidRDefault="009F49A0" w:rsidP="009F49A0">
      <w:pPr>
        <w:spacing w:line="276" w:lineRule="auto"/>
        <w:rPr>
          <w:rFonts w:ascii="Arial" w:eastAsia="Tahoma" w:hAnsi="Arial" w:cs="Arial"/>
          <w:color w:val="000000" w:themeColor="text1"/>
          <w:sz w:val="20"/>
          <w:szCs w:val="20"/>
        </w:rPr>
      </w:pPr>
    </w:p>
    <w:p w14:paraId="4766D4F6" w14:textId="1580623C" w:rsidR="009F49A0" w:rsidRPr="009F49A0" w:rsidRDefault="009F49A0"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9F49A0">
        <w:rPr>
          <w:rFonts w:ascii="Arial" w:eastAsia="Tahoma" w:hAnsi="Arial" w:cs="Arial"/>
          <w:b/>
          <w:bCs/>
          <w:color w:val="000000" w:themeColor="text1"/>
          <w:sz w:val="20"/>
          <w:szCs w:val="20"/>
        </w:rPr>
        <w:t xml:space="preserve">Comportamiento mensual del índice de las actividades </w:t>
      </w:r>
      <w:r w:rsidR="00D93781">
        <w:rPr>
          <w:rFonts w:ascii="Arial" w:eastAsia="Tahoma" w:hAnsi="Arial" w:cs="Arial"/>
          <w:b/>
          <w:bCs/>
          <w:color w:val="000000" w:themeColor="text1"/>
          <w:sz w:val="20"/>
          <w:szCs w:val="20"/>
        </w:rPr>
        <w:t>terciarias</w:t>
      </w:r>
    </w:p>
    <w:p w14:paraId="4F04C83E" w14:textId="77777777" w:rsidR="009F49A0" w:rsidRPr="009F49A0" w:rsidRDefault="009F49A0" w:rsidP="009F49A0">
      <w:pPr>
        <w:spacing w:line="276" w:lineRule="auto"/>
        <w:rPr>
          <w:rFonts w:ascii="Arial" w:eastAsia="Tahoma" w:hAnsi="Arial" w:cs="Arial"/>
          <w:color w:val="000000" w:themeColor="text1"/>
          <w:sz w:val="20"/>
          <w:szCs w:val="20"/>
        </w:rPr>
      </w:pPr>
    </w:p>
    <w:p w14:paraId="0582DB6D" w14:textId="25355158" w:rsidR="009F49A0" w:rsidRPr="009F49A0" w:rsidRDefault="009F49A0" w:rsidP="009F49A0">
      <w:pPr>
        <w:spacing w:line="276" w:lineRule="auto"/>
        <w:jc w:val="both"/>
        <w:rPr>
          <w:rFonts w:ascii="Arial" w:eastAsia="Tahoma" w:hAnsi="Arial" w:cs="Arial"/>
          <w:color w:val="000000" w:themeColor="text1"/>
          <w:sz w:val="20"/>
          <w:szCs w:val="20"/>
        </w:rPr>
      </w:pPr>
      <w:r w:rsidRPr="009F49A0">
        <w:rPr>
          <w:rFonts w:ascii="Arial" w:eastAsia="Tahoma" w:hAnsi="Arial" w:cs="Arial"/>
          <w:color w:val="000000" w:themeColor="text1"/>
          <w:sz w:val="20"/>
          <w:szCs w:val="20"/>
          <w:lang w:val="es-CO"/>
        </w:rPr>
        <w:t xml:space="preserve">Para el mes de </w:t>
      </w:r>
      <w:r w:rsidR="00D93781">
        <w:rPr>
          <w:rFonts w:ascii="Arial" w:eastAsia="Tahoma" w:hAnsi="Arial" w:cs="Arial"/>
          <w:color w:val="000000" w:themeColor="text1"/>
          <w:sz w:val="20"/>
          <w:szCs w:val="20"/>
          <w:lang w:val="es-CO"/>
        </w:rPr>
        <w:t>abril</w:t>
      </w:r>
      <w:r w:rsidRPr="009F49A0">
        <w:rPr>
          <w:rFonts w:ascii="Arial" w:eastAsia="Tahoma" w:hAnsi="Arial" w:cs="Arial"/>
          <w:color w:val="000000" w:themeColor="text1"/>
          <w:sz w:val="20"/>
          <w:szCs w:val="20"/>
          <w:lang w:val="es-CO"/>
        </w:rPr>
        <w:t xml:space="preserve">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el índice de las actividades </w:t>
      </w:r>
      <w:r w:rsidR="00D93781">
        <w:rPr>
          <w:rFonts w:ascii="Arial" w:eastAsia="Tahoma" w:hAnsi="Arial" w:cs="Arial"/>
          <w:color w:val="000000" w:themeColor="text1"/>
          <w:sz w:val="20"/>
          <w:szCs w:val="20"/>
          <w:lang w:val="es-CO"/>
        </w:rPr>
        <w:t xml:space="preserve">terciarias </w:t>
      </w:r>
      <w:r w:rsidRPr="009F49A0">
        <w:rPr>
          <w:rFonts w:ascii="Arial" w:eastAsia="Tahoma" w:hAnsi="Arial" w:cs="Arial"/>
          <w:color w:val="000000" w:themeColor="text1"/>
          <w:sz w:val="20"/>
          <w:szCs w:val="20"/>
          <w:lang w:val="es-CO"/>
        </w:rPr>
        <w:t xml:space="preserve">en su serie ajustada por efecto estacional y calendario se ubicó en </w:t>
      </w:r>
      <w:r w:rsidR="00D93781">
        <w:rPr>
          <w:rFonts w:ascii="Arial" w:eastAsia="Tahoma" w:hAnsi="Arial" w:cs="Arial"/>
          <w:color w:val="000000" w:themeColor="text1"/>
          <w:sz w:val="20"/>
          <w:szCs w:val="20"/>
          <w:lang w:val="es-CO"/>
        </w:rPr>
        <w:t>144</w:t>
      </w:r>
      <w:r w:rsidRPr="009F49A0">
        <w:rPr>
          <w:rFonts w:ascii="Arial" w:eastAsia="Tahoma" w:hAnsi="Arial" w:cs="Arial"/>
          <w:color w:val="000000" w:themeColor="text1"/>
          <w:sz w:val="20"/>
          <w:szCs w:val="20"/>
          <w:lang w:val="es-CO"/>
        </w:rPr>
        <w:t>,</w:t>
      </w:r>
      <w:r w:rsidR="00D93781">
        <w:rPr>
          <w:rFonts w:ascii="Arial" w:eastAsia="Tahoma" w:hAnsi="Arial" w:cs="Arial"/>
          <w:color w:val="000000" w:themeColor="text1"/>
          <w:sz w:val="20"/>
          <w:szCs w:val="20"/>
          <w:lang w:val="es-CO"/>
        </w:rPr>
        <w:t>28</w:t>
      </w:r>
      <w:r w:rsidRPr="009F49A0">
        <w:rPr>
          <w:rFonts w:ascii="Arial" w:eastAsia="Tahoma" w:hAnsi="Arial" w:cs="Arial"/>
          <w:color w:val="000000" w:themeColor="text1"/>
          <w:sz w:val="20"/>
          <w:szCs w:val="20"/>
          <w:lang w:val="es-CO"/>
        </w:rPr>
        <w:t xml:space="preserve">, lo que representó un crecimiento de </w:t>
      </w:r>
      <w:r w:rsidR="00D93781">
        <w:rPr>
          <w:rFonts w:ascii="Arial" w:eastAsia="Tahoma" w:hAnsi="Arial" w:cs="Arial"/>
          <w:color w:val="000000" w:themeColor="text1"/>
          <w:sz w:val="20"/>
          <w:szCs w:val="20"/>
          <w:lang w:val="es-CO"/>
        </w:rPr>
        <w:t>0</w:t>
      </w:r>
      <w:r w:rsidRPr="009F49A0">
        <w:rPr>
          <w:rFonts w:ascii="Arial" w:eastAsia="Tahoma" w:hAnsi="Arial" w:cs="Arial"/>
          <w:color w:val="000000" w:themeColor="text1"/>
          <w:sz w:val="20"/>
          <w:szCs w:val="20"/>
          <w:lang w:val="es-CO"/>
        </w:rPr>
        <w:t>,</w:t>
      </w:r>
      <w:r w:rsidR="00D93781">
        <w:rPr>
          <w:rFonts w:ascii="Arial" w:eastAsia="Tahoma" w:hAnsi="Arial" w:cs="Arial"/>
          <w:color w:val="000000" w:themeColor="text1"/>
          <w:sz w:val="20"/>
          <w:szCs w:val="20"/>
          <w:lang w:val="es-CO"/>
        </w:rPr>
        <w:t>6</w:t>
      </w:r>
      <w:r w:rsidR="00EF52D0">
        <w:rPr>
          <w:rFonts w:ascii="Arial" w:eastAsia="Tahoma" w:hAnsi="Arial" w:cs="Arial"/>
          <w:color w:val="000000" w:themeColor="text1"/>
          <w:sz w:val="20"/>
          <w:szCs w:val="20"/>
          <w:lang w:val="es-CO"/>
        </w:rPr>
        <w:t>0</w:t>
      </w:r>
      <w:r w:rsidRPr="009F49A0">
        <w:rPr>
          <w:rFonts w:ascii="Arial" w:eastAsia="Tahoma" w:hAnsi="Arial" w:cs="Arial"/>
          <w:color w:val="000000" w:themeColor="text1"/>
          <w:sz w:val="20"/>
          <w:szCs w:val="20"/>
          <w:lang w:val="es-CO"/>
        </w:rPr>
        <w:t xml:space="preserve">%, respecto al mes de </w:t>
      </w:r>
      <w:r w:rsidR="00D93781">
        <w:rPr>
          <w:rFonts w:ascii="Arial" w:eastAsia="Tahoma" w:hAnsi="Arial" w:cs="Arial"/>
          <w:color w:val="000000" w:themeColor="text1"/>
          <w:sz w:val="20"/>
          <w:szCs w:val="20"/>
          <w:lang w:val="es-CO"/>
        </w:rPr>
        <w:t>marzo</w:t>
      </w:r>
      <w:r w:rsidRPr="009F49A0">
        <w:rPr>
          <w:rFonts w:ascii="Arial" w:eastAsia="Tahoma" w:hAnsi="Arial" w:cs="Arial"/>
          <w:color w:val="000000" w:themeColor="text1"/>
          <w:sz w:val="20"/>
          <w:szCs w:val="20"/>
          <w:lang w:val="es-CO"/>
        </w:rPr>
        <w:t xml:space="preserve">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w:t>
      </w:r>
      <w:r w:rsidR="00D93781">
        <w:rPr>
          <w:rFonts w:ascii="Arial" w:eastAsia="Tahoma" w:hAnsi="Arial" w:cs="Arial"/>
          <w:color w:val="000000" w:themeColor="text1"/>
          <w:sz w:val="20"/>
          <w:szCs w:val="20"/>
          <w:lang w:val="es-CO"/>
        </w:rPr>
        <w:t>143</w:t>
      </w:r>
      <w:r w:rsidRPr="009F49A0">
        <w:rPr>
          <w:rFonts w:ascii="Arial" w:eastAsia="Tahoma" w:hAnsi="Arial" w:cs="Arial"/>
          <w:color w:val="000000" w:themeColor="text1"/>
          <w:sz w:val="20"/>
          <w:szCs w:val="20"/>
          <w:lang w:val="es-CO"/>
        </w:rPr>
        <w:t>,</w:t>
      </w:r>
      <w:r w:rsidR="00D93781">
        <w:rPr>
          <w:rFonts w:ascii="Arial" w:eastAsia="Tahoma" w:hAnsi="Arial" w:cs="Arial"/>
          <w:color w:val="000000" w:themeColor="text1"/>
          <w:sz w:val="20"/>
          <w:szCs w:val="20"/>
          <w:lang w:val="es-CO"/>
        </w:rPr>
        <w:t>42</w:t>
      </w:r>
      <w:r w:rsidRPr="009F49A0">
        <w:rPr>
          <w:rFonts w:ascii="Arial" w:eastAsia="Tahoma" w:hAnsi="Arial" w:cs="Arial"/>
          <w:color w:val="000000" w:themeColor="text1"/>
          <w:sz w:val="20"/>
          <w:szCs w:val="20"/>
          <w:lang w:val="es-CO"/>
        </w:rPr>
        <w:t xml:space="preserve">). (Ver ilustraciones 3 y 5). </w:t>
      </w:r>
      <w:r w:rsidR="00030F62" w:rsidRPr="00030F62">
        <w:rPr>
          <w:rFonts w:ascii="Arial" w:eastAsia="Tahoma" w:hAnsi="Arial" w:cs="Arial"/>
          <w:color w:val="000000" w:themeColor="text1"/>
          <w:sz w:val="20"/>
          <w:szCs w:val="20"/>
          <w:lang w:val="es-CO"/>
        </w:rPr>
        <w:t>Este incremento intermensual ratifica una notable aceleración a corto plazo del sector, encadenando dos periodos consecutivos de variaciones positivas tras el 0,70% registrado en el mes anterior. Al evaluar el comportamiento histórico en la Ilustración 5, se evidencia que este repunte quiebra la tendencia de desaceleración con la que cerró el año anterior. De este modo, la serie desestacionalizada logra suavizar las fuertes fluctuaciones mensuales ordinarias del comercio y los servicios, dejando al descubierto que el avance de las actividades terciarias hacia el inicio del segundo trimestre no obedece a un impulso coyuntural por días hábiles, sino a un verdadero punto de giro y reactivación en la tracción interna del sector</w:t>
      </w:r>
      <w:r w:rsidR="006527E9" w:rsidRPr="006527E9">
        <w:rPr>
          <w:rFonts w:ascii="Arial" w:eastAsia="Tahoma" w:hAnsi="Arial" w:cs="Arial"/>
          <w:color w:val="000000" w:themeColor="text1"/>
          <w:sz w:val="20"/>
          <w:szCs w:val="20"/>
          <w:lang w:val="es-CO"/>
        </w:rPr>
        <w:t>.</w:t>
      </w:r>
    </w:p>
    <w:p w14:paraId="0828A377" w14:textId="77777777" w:rsidR="009F49A0" w:rsidRPr="009F49A0" w:rsidRDefault="009F49A0" w:rsidP="009F49A0">
      <w:pPr>
        <w:spacing w:line="276" w:lineRule="auto"/>
        <w:jc w:val="both"/>
        <w:rPr>
          <w:rFonts w:ascii="Arial" w:eastAsia="Tahoma" w:hAnsi="Arial" w:cs="Arial"/>
          <w:color w:val="000000" w:themeColor="text1"/>
          <w:sz w:val="20"/>
          <w:szCs w:val="20"/>
        </w:rPr>
      </w:pPr>
    </w:p>
    <w:p w14:paraId="1A13CEEB" w14:textId="0B6E1DB9" w:rsidR="009F49A0" w:rsidRPr="009F49A0" w:rsidRDefault="009F49A0" w:rsidP="009F49A0">
      <w:pPr>
        <w:spacing w:line="276" w:lineRule="auto"/>
        <w:jc w:val="center"/>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 xml:space="preserve">Ilustración 5. Tasa de crecimiento mensual del índice de las actividades </w:t>
      </w:r>
      <w:r w:rsidR="005A1243">
        <w:rPr>
          <w:rFonts w:ascii="Arial" w:eastAsia="Tahoma" w:hAnsi="Arial" w:cs="Arial"/>
          <w:b/>
          <w:bCs/>
          <w:color w:val="000000" w:themeColor="text1"/>
          <w:sz w:val="20"/>
          <w:szCs w:val="20"/>
        </w:rPr>
        <w:t>terciarias</w:t>
      </w:r>
    </w:p>
    <w:p w14:paraId="04F5DA2D" w14:textId="77777777" w:rsidR="009F49A0" w:rsidRPr="009F49A0" w:rsidRDefault="009F49A0" w:rsidP="009F49A0">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Serie ajustada por efecto estacional y calendario</w:t>
      </w:r>
    </w:p>
    <w:p w14:paraId="66BFAACA" w14:textId="77777777" w:rsidR="009F49A0" w:rsidRPr="009F49A0" w:rsidRDefault="009F49A0" w:rsidP="009F49A0">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2024</w:t>
      </w:r>
      <w:r w:rsidRPr="009F49A0">
        <w:rPr>
          <w:rFonts w:ascii="Arial" w:eastAsia="Tahoma" w:hAnsi="Arial" w:cs="Arial"/>
          <w:b/>
          <w:bCs/>
          <w:color w:val="000000" w:themeColor="text1"/>
          <w:sz w:val="20"/>
          <w:szCs w:val="20"/>
          <w:vertAlign w:val="superscript"/>
        </w:rPr>
        <w:t>p</w:t>
      </w:r>
      <w:r w:rsidRPr="009F49A0">
        <w:rPr>
          <w:rFonts w:ascii="Arial" w:eastAsia="Tahoma" w:hAnsi="Arial" w:cs="Arial"/>
          <w:b/>
          <w:bCs/>
          <w:color w:val="000000" w:themeColor="text1"/>
          <w:sz w:val="20"/>
          <w:szCs w:val="20"/>
        </w:rPr>
        <w:t xml:space="preserve"> – 2026</w:t>
      </w:r>
      <w:r w:rsidRPr="009F49A0">
        <w:rPr>
          <w:rFonts w:ascii="Arial" w:eastAsia="Tahoma" w:hAnsi="Arial" w:cs="Arial"/>
          <w:b/>
          <w:bCs/>
          <w:color w:val="000000" w:themeColor="text1"/>
          <w:sz w:val="20"/>
          <w:szCs w:val="20"/>
          <w:vertAlign w:val="superscript"/>
        </w:rPr>
        <w:t>pr</w:t>
      </w:r>
      <w:r w:rsidRPr="009F49A0">
        <w:rPr>
          <w:rFonts w:ascii="Arial" w:eastAsia="Tahoma" w:hAnsi="Arial" w:cs="Arial"/>
          <w:b/>
          <w:bCs/>
          <w:color w:val="000000" w:themeColor="text1"/>
          <w:sz w:val="20"/>
          <w:szCs w:val="20"/>
        </w:rPr>
        <w:t xml:space="preserve"> (marzo)</w:t>
      </w:r>
    </w:p>
    <w:p w14:paraId="6207FB4C" w14:textId="08B8A36A" w:rsidR="009F49A0" w:rsidRDefault="00D93781" w:rsidP="009F49A0">
      <w:pPr>
        <w:spacing w:line="276" w:lineRule="auto"/>
        <w:jc w:val="center"/>
        <w:rPr>
          <w:rFonts w:ascii="Tahoma" w:eastAsia="Tahoma" w:hAnsi="Tahoma" w:cs="Tahoma"/>
          <w:color w:val="000000" w:themeColor="text1"/>
        </w:rPr>
      </w:pPr>
      <w:r>
        <w:rPr>
          <w:rFonts w:ascii="Tahoma" w:eastAsia="Tahoma" w:hAnsi="Tahoma" w:cs="Tahoma"/>
          <w:noProof/>
          <w:color w:val="000000" w:themeColor="text1"/>
        </w:rPr>
        <w:drawing>
          <wp:inline distT="0" distB="0" distL="0" distR="0" wp14:anchorId="2E61CF28" wp14:editId="71549347">
            <wp:extent cx="4013200" cy="2094190"/>
            <wp:effectExtent l="0" t="0" r="0" b="1905"/>
            <wp:docPr id="7200549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4907" name="Imagen 720054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2135" cy="2104071"/>
                    </a:xfrm>
                    <a:prstGeom prst="rect">
                      <a:avLst/>
                    </a:prstGeom>
                  </pic:spPr>
                </pic:pic>
              </a:graphicData>
            </a:graphic>
          </wp:inline>
        </w:drawing>
      </w:r>
    </w:p>
    <w:p w14:paraId="336F16AD" w14:textId="77777777" w:rsidR="006B497B" w:rsidRDefault="006B497B" w:rsidP="006B497B">
      <w:pPr>
        <w:spacing w:line="276" w:lineRule="auto"/>
        <w:rPr>
          <w:rFonts w:ascii="Tahoma" w:eastAsia="Tahoma" w:hAnsi="Tahoma" w:cs="Tahoma"/>
          <w:color w:val="000000" w:themeColor="text1"/>
        </w:rPr>
      </w:pPr>
    </w:p>
    <w:p w14:paraId="5657AFC9" w14:textId="77777777" w:rsidR="006B497B" w:rsidRPr="006B497B" w:rsidRDefault="006B497B" w:rsidP="007171FF">
      <w:pPr>
        <w:pStyle w:val="Prrafodelista"/>
        <w:numPr>
          <w:ilvl w:val="0"/>
          <w:numId w:val="20"/>
        </w:numPr>
        <w:jc w:val="both"/>
        <w:rPr>
          <w:rFonts w:ascii="Arial" w:eastAsia="Tahoma" w:hAnsi="Arial" w:cs="Arial"/>
          <w:b/>
          <w:bCs/>
          <w:color w:val="000000" w:themeColor="text1"/>
          <w:sz w:val="20"/>
          <w:szCs w:val="20"/>
        </w:rPr>
      </w:pPr>
      <w:r w:rsidRPr="006B497B">
        <w:rPr>
          <w:rFonts w:ascii="Arial" w:eastAsia="Tahoma" w:hAnsi="Arial" w:cs="Arial"/>
          <w:b/>
          <w:bCs/>
          <w:color w:val="000000" w:themeColor="text1"/>
          <w:sz w:val="20"/>
          <w:szCs w:val="20"/>
        </w:rPr>
        <w:t>Producto Interno Bruto (PIB)</w:t>
      </w:r>
    </w:p>
    <w:p w14:paraId="7CFF8A0F" w14:textId="77777777" w:rsidR="006B497B" w:rsidRPr="006B497B" w:rsidRDefault="006B497B" w:rsidP="006B497B">
      <w:pPr>
        <w:spacing w:line="276" w:lineRule="auto"/>
        <w:jc w:val="both"/>
        <w:rPr>
          <w:rFonts w:ascii="Arial" w:eastAsia="Tahoma" w:hAnsi="Arial" w:cs="Arial"/>
          <w:color w:val="000000" w:themeColor="text1"/>
          <w:sz w:val="20"/>
          <w:szCs w:val="20"/>
        </w:rPr>
      </w:pPr>
    </w:p>
    <w:p w14:paraId="72604BB2"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7344DB61" w14:textId="77777777" w:rsidR="006B497B" w:rsidRPr="006B497B" w:rsidRDefault="006B497B" w:rsidP="006B497B">
      <w:pPr>
        <w:spacing w:line="276" w:lineRule="auto"/>
        <w:jc w:val="both"/>
        <w:rPr>
          <w:rFonts w:ascii="Arial" w:eastAsia="Tahoma" w:hAnsi="Arial" w:cs="Arial"/>
          <w:color w:val="000000" w:themeColor="text1"/>
          <w:sz w:val="20"/>
          <w:szCs w:val="20"/>
        </w:rPr>
      </w:pPr>
    </w:p>
    <w:p w14:paraId="4536842E" w14:textId="4F9EF30F"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En el primer trimestre de 2026</w:t>
      </w:r>
      <w:r w:rsidRPr="006B497B">
        <w:rPr>
          <w:rFonts w:ascii="Arial" w:eastAsia="Tahoma" w:hAnsi="Arial" w:cs="Arial"/>
          <w:color w:val="000000" w:themeColor="text1"/>
          <w:sz w:val="20"/>
          <w:szCs w:val="20"/>
          <w:vertAlign w:val="superscript"/>
        </w:rPr>
        <w:t>pr</w:t>
      </w:r>
      <w:r w:rsidRPr="006B497B">
        <w:rPr>
          <w:rFonts w:ascii="Arial" w:eastAsia="Tahoma" w:hAnsi="Arial" w:cs="Arial"/>
          <w:color w:val="000000" w:themeColor="text1"/>
          <w:sz w:val="20"/>
          <w:szCs w:val="20"/>
        </w:rPr>
        <w:t>, el Producto Interno Bruto en su serie original, crece 2,2% respecto al mismo periodo de 2025</w:t>
      </w:r>
      <w:r w:rsidRPr="006B497B">
        <w:rPr>
          <w:rFonts w:ascii="Arial" w:eastAsia="Tahoma" w:hAnsi="Arial" w:cs="Arial"/>
          <w:color w:val="000000" w:themeColor="text1"/>
          <w:sz w:val="20"/>
          <w:szCs w:val="20"/>
          <w:vertAlign w:val="superscript"/>
        </w:rPr>
        <w:t xml:space="preserve">pr </w:t>
      </w:r>
      <w:sdt>
        <w:sdtPr>
          <w:rPr>
            <w:rFonts w:ascii="Arial" w:eastAsia="Tahoma" w:hAnsi="Arial" w:cs="Arial"/>
            <w:color w:val="000000" w:themeColor="text1"/>
            <w:sz w:val="20"/>
            <w:szCs w:val="20"/>
            <w:vertAlign w:val="superscript"/>
          </w:rPr>
          <w:id w:val="-1655063944"/>
          <w:citation/>
        </w:sdtPr>
        <w:sdtContent>
          <w:r w:rsidRPr="006B497B">
            <w:rPr>
              <w:rFonts w:ascii="Arial" w:eastAsia="Tahoma" w:hAnsi="Arial" w:cs="Arial"/>
              <w:color w:val="000000" w:themeColor="text1"/>
              <w:sz w:val="20"/>
              <w:szCs w:val="20"/>
              <w:vertAlign w:val="superscript"/>
            </w:rPr>
            <w:fldChar w:fldCharType="begin"/>
          </w:r>
          <w:r w:rsidRPr="006B497B">
            <w:rPr>
              <w:rFonts w:ascii="Arial" w:eastAsia="Tahoma" w:hAnsi="Arial" w:cs="Arial"/>
              <w:color w:val="000000" w:themeColor="text1"/>
              <w:sz w:val="20"/>
              <w:szCs w:val="20"/>
              <w:vertAlign w:val="superscript"/>
              <w:lang w:val="es-ES_tradnl"/>
            </w:rPr>
            <w:instrText xml:space="preserve"> CITATION DAN261 \l 1034 </w:instrText>
          </w:r>
          <w:r w:rsidRPr="006B497B">
            <w:rPr>
              <w:rFonts w:ascii="Arial" w:eastAsia="Tahoma" w:hAnsi="Arial" w:cs="Arial"/>
              <w:color w:val="000000" w:themeColor="text1"/>
              <w:sz w:val="20"/>
              <w:szCs w:val="20"/>
              <w:vertAlign w:val="superscript"/>
            </w:rPr>
            <w:fldChar w:fldCharType="separate"/>
          </w:r>
          <w:r w:rsidR="00A52943" w:rsidRPr="00A52943">
            <w:rPr>
              <w:rFonts w:ascii="Arial" w:eastAsia="Tahoma" w:hAnsi="Arial" w:cs="Arial"/>
              <w:noProof/>
              <w:color w:val="000000" w:themeColor="text1"/>
              <w:sz w:val="20"/>
              <w:szCs w:val="20"/>
              <w:lang w:val="es-ES_tradnl"/>
            </w:rPr>
            <w:t>(DANE, PIB, 2026)</w:t>
          </w:r>
          <w:r w:rsidRPr="006B497B">
            <w:rPr>
              <w:rFonts w:ascii="Arial" w:eastAsia="Tahoma" w:hAnsi="Arial" w:cs="Arial"/>
              <w:color w:val="000000" w:themeColor="text1"/>
              <w:sz w:val="20"/>
              <w:szCs w:val="20"/>
              <w:vertAlign w:val="superscript"/>
            </w:rPr>
            <w:fldChar w:fldCharType="end"/>
          </w:r>
        </w:sdtContent>
      </w:sdt>
      <w:r w:rsidRPr="006B497B">
        <w:rPr>
          <w:rFonts w:ascii="Arial" w:eastAsia="Tahoma" w:hAnsi="Arial" w:cs="Arial"/>
          <w:color w:val="000000" w:themeColor="text1"/>
          <w:sz w:val="20"/>
          <w:szCs w:val="20"/>
        </w:rPr>
        <w:t>.</w:t>
      </w:r>
    </w:p>
    <w:p w14:paraId="5779A416" w14:textId="46D59A33" w:rsidR="006B497B" w:rsidRPr="006B497B" w:rsidRDefault="006B497B" w:rsidP="006B497B">
      <w:pPr>
        <w:spacing w:line="276" w:lineRule="auto"/>
        <w:ind w:left="360"/>
        <w:jc w:val="center"/>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 xml:space="preserve">Ilustración </w:t>
      </w:r>
      <w:r w:rsidR="001E0A8A">
        <w:rPr>
          <w:rFonts w:ascii="Arial" w:eastAsia="Tahoma" w:hAnsi="Arial" w:cs="Arial"/>
          <w:b/>
          <w:bCs/>
          <w:color w:val="000000" w:themeColor="text1"/>
          <w:sz w:val="20"/>
          <w:szCs w:val="20"/>
        </w:rPr>
        <w:t>6</w:t>
      </w:r>
      <w:r w:rsidRPr="006B497B">
        <w:rPr>
          <w:rFonts w:ascii="Arial" w:eastAsia="Tahoma" w:hAnsi="Arial" w:cs="Arial"/>
          <w:b/>
          <w:bCs/>
          <w:color w:val="000000" w:themeColor="text1"/>
          <w:sz w:val="20"/>
          <w:szCs w:val="20"/>
        </w:rPr>
        <w:t xml:space="preserve">. Producto Interno Bruto </w:t>
      </w:r>
    </w:p>
    <w:p w14:paraId="7098D5DA" w14:textId="77777777" w:rsidR="006B497B" w:rsidRPr="006B497B" w:rsidRDefault="006B497B" w:rsidP="006B497B">
      <w:pPr>
        <w:rPr>
          <w:rFonts w:ascii="Arial" w:eastAsia="Tahoma" w:hAnsi="Arial" w:cs="Arial"/>
          <w:b/>
          <w:bCs/>
          <w:color w:val="000000" w:themeColor="text1"/>
          <w:sz w:val="20"/>
          <w:szCs w:val="20"/>
          <w:vertAlign w:val="superscript"/>
        </w:rPr>
      </w:pPr>
      <w:r w:rsidRPr="006B497B">
        <w:rPr>
          <w:rFonts w:ascii="Arial" w:eastAsia="Tahoma" w:hAnsi="Arial" w:cs="Arial"/>
          <w:b/>
          <w:bCs/>
          <w:color w:val="000000" w:themeColor="text1"/>
          <w:sz w:val="20"/>
          <w:szCs w:val="20"/>
        </w:rPr>
        <w:t>Tasa de crecimiento en volumen</w:t>
      </w:r>
    </w:p>
    <w:p w14:paraId="325101AF" w14:textId="77777777" w:rsidR="006B497B" w:rsidRPr="006B497B" w:rsidRDefault="006B497B" w:rsidP="006B497B">
      <w:pPr>
        <w:spacing w:line="276" w:lineRule="auto"/>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2023-I / 2026</w:t>
      </w:r>
      <w:r w:rsidRPr="006B497B">
        <w:rPr>
          <w:rFonts w:ascii="Arial" w:eastAsia="Tahoma" w:hAnsi="Arial" w:cs="Arial"/>
          <w:b/>
          <w:bCs/>
          <w:color w:val="000000" w:themeColor="text1"/>
          <w:sz w:val="20"/>
          <w:szCs w:val="20"/>
          <w:vertAlign w:val="superscript"/>
        </w:rPr>
        <w:t>pr</w:t>
      </w:r>
      <w:r w:rsidRPr="006B497B">
        <w:rPr>
          <w:rFonts w:ascii="Arial" w:eastAsia="Tahoma" w:hAnsi="Arial" w:cs="Arial"/>
          <w:b/>
          <w:bCs/>
          <w:color w:val="000000" w:themeColor="text1"/>
          <w:sz w:val="20"/>
          <w:szCs w:val="20"/>
        </w:rPr>
        <w:t>-I</w:t>
      </w:r>
    </w:p>
    <w:p w14:paraId="68BA6938" w14:textId="77777777" w:rsidR="006B497B" w:rsidRDefault="006B497B" w:rsidP="006B497B">
      <w:pPr>
        <w:spacing w:line="276" w:lineRule="auto"/>
        <w:ind w:left="360"/>
        <w:jc w:val="center"/>
        <w:rPr>
          <w:rFonts w:ascii="Arial" w:eastAsia="Tahoma" w:hAnsi="Arial" w:cs="Arial"/>
          <w:color w:val="000000" w:themeColor="text1"/>
          <w:sz w:val="20"/>
          <w:szCs w:val="20"/>
        </w:rPr>
      </w:pPr>
      <w:r w:rsidRPr="006B497B">
        <w:rPr>
          <w:rFonts w:ascii="Arial" w:hAnsi="Arial" w:cs="Arial"/>
          <w:noProof/>
          <w:sz w:val="20"/>
          <w:szCs w:val="20"/>
        </w:rPr>
        <w:lastRenderedPageBreak/>
        <w:drawing>
          <wp:inline distT="0" distB="0" distL="0" distR="0" wp14:anchorId="4BE35C99" wp14:editId="55B0F073">
            <wp:extent cx="3945466" cy="1601187"/>
            <wp:effectExtent l="0" t="0" r="4445"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4027008" cy="1634279"/>
                    </a:xfrm>
                    <a:prstGeom prst="rect">
                      <a:avLst/>
                    </a:prstGeom>
                  </pic:spPr>
                </pic:pic>
              </a:graphicData>
            </a:graphic>
          </wp:inline>
        </w:drawing>
      </w:r>
    </w:p>
    <w:p w14:paraId="5DBDE234" w14:textId="77777777" w:rsidR="003264CD" w:rsidRPr="006B497B" w:rsidRDefault="003264CD" w:rsidP="006B497B">
      <w:pPr>
        <w:spacing w:line="276" w:lineRule="auto"/>
        <w:ind w:left="360"/>
        <w:jc w:val="center"/>
        <w:rPr>
          <w:rFonts w:ascii="Arial" w:eastAsia="Tahoma" w:hAnsi="Arial" w:cs="Arial"/>
          <w:color w:val="000000" w:themeColor="text1"/>
          <w:sz w:val="20"/>
          <w:szCs w:val="20"/>
        </w:rPr>
      </w:pPr>
    </w:p>
    <w:p w14:paraId="52637098"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 xml:space="preserve">Las actividades económicas que más contribuyen a la dinámica del valor agregado son: </w:t>
      </w:r>
    </w:p>
    <w:p w14:paraId="28F4C6B2" w14:textId="77777777" w:rsidR="00037B34" w:rsidRPr="003264CD" w:rsidRDefault="00037B34" w:rsidP="003264CD">
      <w:pPr>
        <w:spacing w:line="276" w:lineRule="auto"/>
        <w:jc w:val="both"/>
        <w:rPr>
          <w:rFonts w:ascii="Arial" w:eastAsia="Tahoma" w:hAnsi="Arial" w:cs="Arial"/>
          <w:color w:val="000000" w:themeColor="text1"/>
          <w:sz w:val="20"/>
          <w:szCs w:val="20"/>
        </w:rPr>
      </w:pPr>
    </w:p>
    <w:p w14:paraId="69B02D34" w14:textId="77777777" w:rsidR="003264CD" w:rsidRPr="003264CD" w:rsidRDefault="003264CD" w:rsidP="007171FF">
      <w:pPr>
        <w:pStyle w:val="Prrafodelista"/>
        <w:numPr>
          <w:ilvl w:val="0"/>
          <w:numId w:val="21"/>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Administración pública y defensa; planes de seguridad social de afiliación obligatoria; Educación; Actividades de atención de la salud humana y de servicios sociales crece 5,7% (contribuye 0,9 puntos porcentuales a la variación anual).</w:t>
      </w:r>
    </w:p>
    <w:p w14:paraId="26C31C3A" w14:textId="77777777" w:rsidR="003264CD" w:rsidRPr="003264CD" w:rsidRDefault="003264CD" w:rsidP="007171FF">
      <w:pPr>
        <w:pStyle w:val="Prrafodelista"/>
        <w:numPr>
          <w:ilvl w:val="0"/>
          <w:numId w:val="21"/>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Comercio al por mayor y al por menor; reparación de vehículos automotores y motocicletas; Transporte y almacenamiento; Alojamiento y servicios de comida crece 2,9% (contribuye 0,6 puntos porcentuales a la variación anual).</w:t>
      </w:r>
    </w:p>
    <w:p w14:paraId="261EABF9" w14:textId="77777777" w:rsidR="003264CD" w:rsidRPr="003264CD" w:rsidRDefault="003264CD" w:rsidP="007171FF">
      <w:pPr>
        <w:pStyle w:val="Prrafodelista"/>
        <w:numPr>
          <w:ilvl w:val="0"/>
          <w:numId w:val="21"/>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Industrias manufactureras crece 2,9% (contribuye 0,3 puntos porcentuales a la variación anual). </w:t>
      </w:r>
    </w:p>
    <w:p w14:paraId="01B82D34"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1AACAC8"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Respecto al trimestre inmediatamente anterior, el Producto Interno Bruto en su serie ajustada por efecto estacional y calendario crece 0,6%. Cuando se observa el comportamiento de las actividades económicas relacionadas:</w:t>
      </w:r>
    </w:p>
    <w:p w14:paraId="6032188C"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CE4A50C" w14:textId="77777777" w:rsidR="003264CD" w:rsidRPr="003264CD" w:rsidRDefault="003264CD" w:rsidP="007171FF">
      <w:pPr>
        <w:pStyle w:val="Prrafodelista"/>
        <w:numPr>
          <w:ilvl w:val="0"/>
          <w:numId w:val="22"/>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Industrias manufactureras crece 2,3%.</w:t>
      </w:r>
    </w:p>
    <w:p w14:paraId="6A9CB6AA" w14:textId="77777777" w:rsidR="003264CD" w:rsidRPr="003264CD" w:rsidRDefault="003264CD" w:rsidP="007171FF">
      <w:pPr>
        <w:pStyle w:val="Prrafodelista"/>
        <w:numPr>
          <w:ilvl w:val="0"/>
          <w:numId w:val="22"/>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financieras y de seguros crece 2,2%.</w:t>
      </w:r>
    </w:p>
    <w:p w14:paraId="19189AF6" w14:textId="77777777" w:rsidR="003264CD" w:rsidRPr="003264CD" w:rsidRDefault="003264CD" w:rsidP="007171FF">
      <w:pPr>
        <w:pStyle w:val="Prrafodelista"/>
        <w:numPr>
          <w:ilvl w:val="0"/>
          <w:numId w:val="22"/>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5FFD84DD"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BDF06A7" w14:textId="313008C3"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1E0A8A">
        <w:rPr>
          <w:rFonts w:ascii="Arial" w:eastAsia="Tahoma" w:hAnsi="Arial" w:cs="Arial"/>
          <w:b/>
          <w:bCs/>
          <w:color w:val="000000" w:themeColor="text1"/>
          <w:sz w:val="20"/>
          <w:szCs w:val="20"/>
        </w:rPr>
        <w:t>7</w:t>
      </w:r>
      <w:r w:rsidRPr="003264CD">
        <w:rPr>
          <w:rFonts w:ascii="Arial" w:eastAsia="Tahoma" w:hAnsi="Arial" w:cs="Arial"/>
          <w:b/>
          <w:bCs/>
          <w:color w:val="000000" w:themeColor="text1"/>
          <w:sz w:val="20"/>
          <w:szCs w:val="20"/>
        </w:rPr>
        <w:t>. Valor agregado por actividad económica</w:t>
      </w:r>
    </w:p>
    <w:p w14:paraId="560EEB84"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Tasa de crecimiento en volumen</w:t>
      </w:r>
    </w:p>
    <w:p w14:paraId="156DFF4C"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Primer trimestre 2026</w:t>
      </w:r>
      <w:r w:rsidRPr="003264CD">
        <w:rPr>
          <w:rFonts w:ascii="Arial" w:eastAsia="Tahoma" w:hAnsi="Arial" w:cs="Arial"/>
          <w:b/>
          <w:bCs/>
          <w:color w:val="000000" w:themeColor="text1"/>
          <w:sz w:val="20"/>
          <w:szCs w:val="20"/>
          <w:vertAlign w:val="superscript"/>
        </w:rPr>
        <w:t>pr</w:t>
      </w:r>
    </w:p>
    <w:p w14:paraId="50BDC572" w14:textId="5F7B4289" w:rsidR="003264CD" w:rsidRPr="003264CD" w:rsidRDefault="003264CD" w:rsidP="001F5100">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70F4C539" wp14:editId="53257B53">
            <wp:extent cx="3862934" cy="3420533"/>
            <wp:effectExtent l="0" t="0" r="0" b="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3952682" cy="3500003"/>
                    </a:xfrm>
                    <a:prstGeom prst="rect">
                      <a:avLst/>
                    </a:prstGeom>
                  </pic:spPr>
                </pic:pic>
              </a:graphicData>
            </a:graphic>
          </wp:inline>
        </w:drawing>
      </w:r>
    </w:p>
    <w:p w14:paraId="1B4C9383" w14:textId="77777777" w:rsidR="003264CD" w:rsidRPr="003264CD" w:rsidRDefault="003264CD"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Comercio exterior</w:t>
      </w:r>
    </w:p>
    <w:p w14:paraId="63C3CE0C" w14:textId="77777777" w:rsidR="003264CD" w:rsidRPr="003264CD" w:rsidRDefault="003264CD" w:rsidP="003264CD">
      <w:pPr>
        <w:jc w:val="both"/>
        <w:rPr>
          <w:rFonts w:ascii="Arial" w:eastAsia="Tahoma" w:hAnsi="Arial" w:cs="Arial"/>
          <w:b/>
          <w:bCs/>
          <w:color w:val="000000" w:themeColor="text1"/>
          <w:sz w:val="20"/>
          <w:szCs w:val="20"/>
        </w:rPr>
      </w:pPr>
    </w:p>
    <w:p w14:paraId="69C48ACF" w14:textId="77777777" w:rsidR="003264CD" w:rsidRPr="003264CD" w:rsidRDefault="003264CD" w:rsidP="007171FF">
      <w:pPr>
        <w:pStyle w:val="Prrafodelista"/>
        <w:numPr>
          <w:ilvl w:val="0"/>
          <w:numId w:val="23"/>
        </w:numPr>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Exportaciones</w:t>
      </w:r>
    </w:p>
    <w:p w14:paraId="340E08FB" w14:textId="77777777" w:rsidR="003264CD" w:rsidRPr="003264CD" w:rsidRDefault="003264CD" w:rsidP="003264CD">
      <w:pPr>
        <w:pStyle w:val="Prrafodelista"/>
        <w:rPr>
          <w:rFonts w:ascii="Arial" w:eastAsia="Tahoma" w:hAnsi="Arial" w:cs="Arial"/>
          <w:b/>
          <w:bCs/>
          <w:color w:val="000000" w:themeColor="text1"/>
          <w:sz w:val="20"/>
          <w:szCs w:val="20"/>
        </w:rPr>
      </w:pPr>
    </w:p>
    <w:p w14:paraId="197B6099" w14:textId="4E8B40C0"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lastRenderedPageBreak/>
        <w:t xml:space="preserve">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realizadas bajo el término incoterm DAP (Delivered At Place), se registran el volumen y una estimación del valor promedio del mes, reportado por la empresa, de los barriles que se encuentran en tránsito en altamar </w:t>
      </w:r>
      <w:sdt>
        <w:sdtPr>
          <w:rPr>
            <w:rFonts w:ascii="Arial" w:eastAsia="Tahoma" w:hAnsi="Arial" w:cs="Arial"/>
            <w:color w:val="000000" w:themeColor="text1"/>
            <w:sz w:val="20"/>
            <w:szCs w:val="20"/>
          </w:rPr>
          <w:id w:val="618493693"/>
          <w:citation/>
        </w:sdt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DAN262 \l 1034 </w:instrText>
          </w:r>
          <w:r w:rsidRPr="003264C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Estadísticas de exportaciones,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2D359823"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C1A4649" w14:textId="1E196297" w:rsidR="003264CD" w:rsidRPr="003264CD" w:rsidRDefault="4C1664A2"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w:t>
      </w:r>
      <w:r w:rsidR="5DCEF7DB">
        <w:rPr>
          <w:rFonts w:ascii="Arial" w:eastAsia="Tahoma" w:hAnsi="Arial" w:cs="Arial"/>
          <w:color w:val="000000" w:themeColor="text1"/>
          <w:sz w:val="20"/>
          <w:szCs w:val="20"/>
          <w:lang w:val="es-CO"/>
        </w:rPr>
        <w:t>8</w:t>
      </w:r>
      <w:r w:rsidRPr="003264CD">
        <w:rPr>
          <w:rFonts w:ascii="Arial" w:eastAsia="Tahoma" w:hAnsi="Arial" w:cs="Arial"/>
          <w:color w:val="000000" w:themeColor="text1"/>
          <w:sz w:val="20"/>
          <w:szCs w:val="20"/>
          <w:lang w:val="es-CO"/>
        </w:rPr>
        <w:t xml:space="preserve"> y</w:t>
      </w:r>
      <w:r w:rsidR="5DCEF7DB">
        <w:rPr>
          <w:rFonts w:ascii="Arial" w:eastAsia="Tahoma" w:hAnsi="Arial" w:cs="Arial"/>
          <w:color w:val="000000" w:themeColor="text1"/>
          <w:sz w:val="20"/>
          <w:szCs w:val="20"/>
          <w:lang w:val="es-CO"/>
        </w:rPr>
        <w:t xml:space="preserve"> 9</w:t>
      </w:r>
      <w:r w:rsidRPr="003264CD">
        <w:rPr>
          <w:rFonts w:ascii="Arial" w:eastAsia="Tahoma" w:hAnsi="Arial" w:cs="Arial"/>
          <w:color w:val="000000" w:themeColor="text1"/>
          <w:sz w:val="20"/>
          <w:szCs w:val="20"/>
          <w:lang w:val="es-CO"/>
        </w:rPr>
        <w:t xml:space="preserve"> y la información de exportaciones procesada por el DANE y la DIAN, en abril de 2026 las ventas externas del país fueron US$4.600,4 millones FOB</w:t>
      </w:r>
      <w:r w:rsidRPr="003264CD">
        <w:rPr>
          <w:rFonts w:ascii="Arial" w:eastAsia="Tahoma" w:hAnsi="Arial" w:cs="Arial"/>
          <w:color w:val="000000" w:themeColor="text1"/>
          <w:sz w:val="20"/>
          <w:szCs w:val="20"/>
        </w:rPr>
        <w:t xml:space="preserve"> y presentaron un crecimiento de 11,7% en relación con abril de 2025; este resultado se debió principalmente al aumento del 46,2% en las ventas externas del grupo de Combustibles y productos de industrias extractivas.</w:t>
      </w:r>
    </w:p>
    <w:p w14:paraId="17075AFA"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039F76C"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En el mes de referencia, las exportaciones de Combustibles y productos de industrias extractivas participaron con 45,4% del valor FOB total de las exportaciones; así mismo, Agropecuarios, alimentos y bebidas con 22,2%, Manufacturas con 18,7% y Otros sectores con 13,7%.</w:t>
      </w:r>
    </w:p>
    <w:p w14:paraId="1AD5B278"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32C5CF8" w14:textId="7774A424"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8</w:t>
      </w:r>
      <w:r w:rsidRPr="003264CD">
        <w:rPr>
          <w:rFonts w:ascii="Arial" w:eastAsia="Tahoma" w:hAnsi="Arial" w:cs="Arial"/>
          <w:b/>
          <w:bCs/>
          <w:color w:val="000000" w:themeColor="text1"/>
          <w:sz w:val="20"/>
          <w:szCs w:val="20"/>
        </w:rPr>
        <w:t>. Valor FOB de las exportaciones (Millones de dólares FOB)</w:t>
      </w:r>
    </w:p>
    <w:p w14:paraId="27F7527D"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Total Nacional</w:t>
      </w:r>
    </w:p>
    <w:p w14:paraId="56244852"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(2024-2026)</w:t>
      </w:r>
      <w:r w:rsidRPr="003264CD">
        <w:rPr>
          <w:rFonts w:ascii="Arial" w:eastAsia="Tahoma" w:hAnsi="Arial" w:cs="Arial"/>
          <w:b/>
          <w:bCs/>
          <w:color w:val="000000" w:themeColor="text1"/>
          <w:sz w:val="20"/>
          <w:szCs w:val="20"/>
          <w:vertAlign w:val="superscript"/>
        </w:rPr>
        <w:t>p</w:t>
      </w:r>
    </w:p>
    <w:p w14:paraId="48F7537F" w14:textId="77777777"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01AEF2F8" wp14:editId="2B470268">
            <wp:extent cx="3711921" cy="1452724"/>
            <wp:effectExtent l="0" t="0" r="0" b="0"/>
            <wp:docPr id="207849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756" name="Imagen 2078491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3672" cy="1461237"/>
                    </a:xfrm>
                    <a:prstGeom prst="rect">
                      <a:avLst/>
                    </a:prstGeom>
                  </pic:spPr>
                </pic:pic>
              </a:graphicData>
            </a:graphic>
          </wp:inline>
        </w:drawing>
      </w:r>
    </w:p>
    <w:p w14:paraId="534B0394" w14:textId="77777777" w:rsidR="003264CD" w:rsidRPr="003264CD" w:rsidRDefault="003264CD" w:rsidP="003264CD">
      <w:pPr>
        <w:spacing w:line="276" w:lineRule="auto"/>
        <w:jc w:val="center"/>
        <w:rPr>
          <w:rFonts w:ascii="Arial" w:eastAsia="Tahoma" w:hAnsi="Arial" w:cs="Arial"/>
          <w:color w:val="000000" w:themeColor="text1"/>
          <w:sz w:val="20"/>
          <w:szCs w:val="20"/>
        </w:rPr>
      </w:pPr>
    </w:p>
    <w:p w14:paraId="7FD539CD" w14:textId="5A4E1CBF"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9</w:t>
      </w:r>
      <w:r w:rsidRPr="003264CD">
        <w:rPr>
          <w:rFonts w:ascii="Arial" w:eastAsia="Tahoma" w:hAnsi="Arial" w:cs="Arial"/>
          <w:b/>
          <w:bCs/>
          <w:color w:val="000000" w:themeColor="text1"/>
          <w:sz w:val="20"/>
          <w:szCs w:val="20"/>
        </w:rPr>
        <w:t>. Valor FOB de las exportaciones, variación, contribución y participación según grupos de productos (OMC)</w:t>
      </w:r>
    </w:p>
    <w:p w14:paraId="32176309"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(2026/2025)</w:t>
      </w:r>
      <w:r w:rsidRPr="003264CD">
        <w:rPr>
          <w:rFonts w:ascii="Arial" w:eastAsia="Tahoma" w:hAnsi="Arial" w:cs="Arial"/>
          <w:b/>
          <w:bCs/>
          <w:color w:val="000000" w:themeColor="text1"/>
          <w:sz w:val="20"/>
          <w:szCs w:val="20"/>
          <w:vertAlign w:val="superscript"/>
        </w:rPr>
        <w:t>p</w:t>
      </w:r>
    </w:p>
    <w:p w14:paraId="463F29F5" w14:textId="77777777" w:rsidR="003264CD" w:rsidRPr="003264CD" w:rsidRDefault="003264CD" w:rsidP="005F4F53">
      <w:pPr>
        <w:spacing w:line="276" w:lineRule="auto"/>
        <w:jc w:val="center"/>
        <w:rPr>
          <w:rFonts w:ascii="Arial" w:eastAsia="Tahoma" w:hAnsi="Arial" w:cs="Arial"/>
          <w:color w:val="000000" w:themeColor="text1"/>
          <w:sz w:val="20"/>
          <w:szCs w:val="20"/>
        </w:rPr>
      </w:pPr>
      <w:r w:rsidRPr="003264CD">
        <w:rPr>
          <w:rFonts w:ascii="Arial" w:eastAsia="Tahoma" w:hAnsi="Arial" w:cs="Arial"/>
          <w:noProof/>
          <w:color w:val="000000" w:themeColor="text1"/>
          <w:sz w:val="20"/>
          <w:szCs w:val="20"/>
        </w:rPr>
        <w:drawing>
          <wp:inline distT="0" distB="0" distL="0" distR="0" wp14:anchorId="6C533ADE" wp14:editId="6CD10F5B">
            <wp:extent cx="4517680" cy="1195105"/>
            <wp:effectExtent l="0" t="0" r="3810" b="0"/>
            <wp:docPr id="917751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1224" name="Imagen 917751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2231" cy="1196309"/>
                    </a:xfrm>
                    <a:prstGeom prst="rect">
                      <a:avLst/>
                    </a:prstGeom>
                  </pic:spPr>
                </pic:pic>
              </a:graphicData>
            </a:graphic>
          </wp:inline>
        </w:drawing>
      </w:r>
    </w:p>
    <w:p w14:paraId="0039861B" w14:textId="77777777" w:rsidR="003264CD" w:rsidRPr="003264CD" w:rsidRDefault="003264CD" w:rsidP="003264CD">
      <w:pPr>
        <w:spacing w:line="276" w:lineRule="auto"/>
        <w:rPr>
          <w:rFonts w:ascii="Arial" w:eastAsia="Tahoma" w:hAnsi="Arial" w:cs="Arial"/>
          <w:color w:val="000000" w:themeColor="text1"/>
          <w:sz w:val="20"/>
          <w:szCs w:val="20"/>
        </w:rPr>
      </w:pPr>
    </w:p>
    <w:p w14:paraId="39DA7514" w14:textId="77777777" w:rsidR="003264CD" w:rsidRPr="003264CD" w:rsidRDefault="003264CD" w:rsidP="007171FF">
      <w:pPr>
        <w:pStyle w:val="Prrafodelista"/>
        <w:numPr>
          <w:ilvl w:val="0"/>
          <w:numId w:val="23"/>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Importaciones</w:t>
      </w:r>
    </w:p>
    <w:p w14:paraId="0CCA4DBF" w14:textId="77777777" w:rsidR="003264CD" w:rsidRPr="003264CD" w:rsidRDefault="003264CD" w:rsidP="003264CD">
      <w:pPr>
        <w:rPr>
          <w:rFonts w:ascii="Arial" w:eastAsia="Tahoma" w:hAnsi="Arial" w:cs="Arial"/>
          <w:color w:val="000000" w:themeColor="text1"/>
          <w:sz w:val="20"/>
          <w:szCs w:val="20"/>
        </w:rPr>
      </w:pPr>
    </w:p>
    <w:p w14:paraId="48155335" w14:textId="068AAC92"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Tahoma" w:hAnsi="Arial" w:cs="Arial"/>
            <w:color w:val="000000" w:themeColor="text1"/>
            <w:sz w:val="20"/>
            <w:szCs w:val="20"/>
          </w:rPr>
          <w:id w:val="195972636"/>
          <w:citation/>
        </w:sdt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DAN263 \l 1034 </w:instrText>
          </w:r>
          <w:r w:rsidRPr="003264C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Importaciones,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7525E248"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4966CFAE" w14:textId="681B20DD"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10 y 11 y la información de </w:t>
      </w:r>
      <w:r w:rsidR="001C1623">
        <w:rPr>
          <w:rFonts w:ascii="Arial" w:eastAsia="Tahoma" w:hAnsi="Arial" w:cs="Arial"/>
          <w:color w:val="000000" w:themeColor="text1"/>
          <w:sz w:val="20"/>
          <w:szCs w:val="20"/>
          <w:lang w:val="es-CO"/>
        </w:rPr>
        <w:t>importaciones</w:t>
      </w:r>
      <w:r w:rsidRPr="003264CD">
        <w:rPr>
          <w:rFonts w:ascii="Arial" w:eastAsia="Tahoma" w:hAnsi="Arial" w:cs="Arial"/>
          <w:color w:val="000000" w:themeColor="text1"/>
          <w:sz w:val="20"/>
          <w:szCs w:val="20"/>
          <w:lang w:val="es-CO"/>
        </w:rPr>
        <w:t xml:space="preserve"> procesada por el DANE y la DIAN, </w:t>
      </w:r>
      <w:r w:rsidRPr="003264CD">
        <w:rPr>
          <w:rFonts w:ascii="Arial" w:eastAsia="Tahoma" w:hAnsi="Arial" w:cs="Arial"/>
          <w:color w:val="000000" w:themeColor="text1"/>
          <w:sz w:val="20"/>
          <w:szCs w:val="20"/>
        </w:rPr>
        <w:t xml:space="preserve">en </w:t>
      </w:r>
      <w:r w:rsidR="001C1623">
        <w:rPr>
          <w:rFonts w:ascii="Arial" w:eastAsia="Tahoma" w:hAnsi="Arial" w:cs="Arial"/>
          <w:color w:val="000000" w:themeColor="text1"/>
          <w:sz w:val="20"/>
          <w:szCs w:val="20"/>
        </w:rPr>
        <w:t>abril</w:t>
      </w:r>
      <w:r w:rsidRPr="003264CD">
        <w:rPr>
          <w:rFonts w:ascii="Arial" w:eastAsia="Tahoma" w:hAnsi="Arial" w:cs="Arial"/>
          <w:color w:val="000000" w:themeColor="text1"/>
          <w:sz w:val="20"/>
          <w:szCs w:val="20"/>
        </w:rPr>
        <w:t xml:space="preserve"> de 2026, las importaciones fueron US$6.</w:t>
      </w:r>
      <w:r w:rsidR="00FF5EDD">
        <w:rPr>
          <w:rFonts w:ascii="Arial" w:eastAsia="Tahoma" w:hAnsi="Arial" w:cs="Arial"/>
          <w:color w:val="000000" w:themeColor="text1"/>
          <w:sz w:val="20"/>
          <w:szCs w:val="20"/>
        </w:rPr>
        <w:t>709</w:t>
      </w:r>
      <w:r w:rsidRPr="003264CD">
        <w:rPr>
          <w:rFonts w:ascii="Arial" w:eastAsia="Tahoma" w:hAnsi="Arial" w:cs="Arial"/>
          <w:color w:val="000000" w:themeColor="text1"/>
          <w:sz w:val="20"/>
          <w:szCs w:val="20"/>
        </w:rPr>
        <w:t>,</w:t>
      </w:r>
      <w:r w:rsidR="00FF5EDD">
        <w:rPr>
          <w:rFonts w:ascii="Arial" w:eastAsia="Tahoma" w:hAnsi="Arial" w:cs="Arial"/>
          <w:color w:val="000000" w:themeColor="text1"/>
          <w:sz w:val="20"/>
          <w:szCs w:val="20"/>
        </w:rPr>
        <w:t>3</w:t>
      </w:r>
      <w:r w:rsidRPr="003264CD">
        <w:rPr>
          <w:rFonts w:ascii="Arial" w:eastAsia="Tahoma" w:hAnsi="Arial" w:cs="Arial"/>
          <w:color w:val="000000" w:themeColor="text1"/>
          <w:sz w:val="20"/>
          <w:szCs w:val="20"/>
        </w:rPr>
        <w:t xml:space="preserve"> millones CIF y presentaron un crecimiento de 1</w:t>
      </w:r>
      <w:r w:rsidR="008A607B">
        <w:rPr>
          <w:rFonts w:ascii="Arial" w:eastAsia="Tahoma" w:hAnsi="Arial" w:cs="Arial"/>
          <w:color w:val="000000" w:themeColor="text1"/>
          <w:sz w:val="20"/>
          <w:szCs w:val="20"/>
        </w:rPr>
        <w:t>5</w:t>
      </w:r>
      <w:r w:rsidRPr="003264CD">
        <w:rPr>
          <w:rFonts w:ascii="Arial" w:eastAsia="Tahoma" w:hAnsi="Arial" w:cs="Arial"/>
          <w:color w:val="000000" w:themeColor="text1"/>
          <w:sz w:val="20"/>
          <w:szCs w:val="20"/>
        </w:rPr>
        <w:t>,</w:t>
      </w:r>
      <w:r w:rsidR="008A607B">
        <w:rPr>
          <w:rFonts w:ascii="Arial" w:eastAsia="Tahoma" w:hAnsi="Arial" w:cs="Arial"/>
          <w:color w:val="000000" w:themeColor="text1"/>
          <w:sz w:val="20"/>
          <w:szCs w:val="20"/>
        </w:rPr>
        <w:t>8</w:t>
      </w:r>
      <w:r w:rsidRPr="003264CD">
        <w:rPr>
          <w:rFonts w:ascii="Arial" w:eastAsia="Tahoma" w:hAnsi="Arial" w:cs="Arial"/>
          <w:color w:val="000000" w:themeColor="text1"/>
          <w:sz w:val="20"/>
          <w:szCs w:val="20"/>
        </w:rPr>
        <w:t>% con relación al mismo mes de 2025. Este comportamiento obedeció principalmente al aumento de 16,7% en el grupo de</w:t>
      </w:r>
      <w:r w:rsidR="00137FCD">
        <w:rPr>
          <w:rFonts w:ascii="Arial" w:eastAsia="Tahoma" w:hAnsi="Arial" w:cs="Arial"/>
          <w:color w:val="000000" w:themeColor="text1"/>
          <w:sz w:val="20"/>
          <w:szCs w:val="20"/>
        </w:rPr>
        <w:t xml:space="preserve"> Agropecuarios, alimentos y bebidas</w:t>
      </w:r>
      <w:r w:rsidRPr="003264CD">
        <w:rPr>
          <w:rFonts w:ascii="Arial" w:eastAsia="Tahoma" w:hAnsi="Arial" w:cs="Arial"/>
          <w:color w:val="000000" w:themeColor="text1"/>
          <w:sz w:val="20"/>
          <w:szCs w:val="20"/>
        </w:rPr>
        <w:t>.</w:t>
      </w:r>
    </w:p>
    <w:p w14:paraId="083A12DE"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36F27B28" w14:textId="503B5E7A" w:rsidR="003264CD" w:rsidRPr="003264CD" w:rsidRDefault="00D5701E" w:rsidP="00D5701E">
      <w:pPr>
        <w:spacing w:line="276" w:lineRule="auto"/>
        <w:jc w:val="both"/>
        <w:rPr>
          <w:rFonts w:ascii="Arial" w:eastAsia="Tahoma" w:hAnsi="Arial" w:cs="Arial"/>
          <w:color w:val="000000" w:themeColor="text1"/>
          <w:sz w:val="20"/>
          <w:szCs w:val="20"/>
        </w:rPr>
      </w:pPr>
      <w:r w:rsidRPr="00D5701E">
        <w:rPr>
          <w:rFonts w:ascii="Arial" w:eastAsia="Tahoma" w:hAnsi="Arial" w:cs="Arial"/>
          <w:color w:val="000000" w:themeColor="text1"/>
          <w:sz w:val="20"/>
          <w:szCs w:val="20"/>
        </w:rPr>
        <w:t>En abril de 2026, las importaciones de Manufacturas participaron con 73,5% del valor CIF total de</w:t>
      </w:r>
      <w:r>
        <w:rPr>
          <w:rFonts w:ascii="Arial" w:eastAsia="Tahoma" w:hAnsi="Arial" w:cs="Arial"/>
          <w:color w:val="000000" w:themeColor="text1"/>
          <w:sz w:val="20"/>
          <w:szCs w:val="20"/>
        </w:rPr>
        <w:t xml:space="preserve"> </w:t>
      </w:r>
      <w:r w:rsidRPr="00D5701E">
        <w:rPr>
          <w:rFonts w:ascii="Arial" w:eastAsia="Tahoma" w:hAnsi="Arial" w:cs="Arial"/>
          <w:color w:val="000000" w:themeColor="text1"/>
          <w:sz w:val="20"/>
          <w:szCs w:val="20"/>
        </w:rPr>
        <w:t>las importaciones, seguido por Agropecuarios, alimentos y bebidas con 15,6%, Combustibles y</w:t>
      </w:r>
      <w:r>
        <w:rPr>
          <w:rFonts w:ascii="Arial" w:eastAsia="Tahoma" w:hAnsi="Arial" w:cs="Arial"/>
          <w:color w:val="000000" w:themeColor="text1"/>
          <w:sz w:val="20"/>
          <w:szCs w:val="20"/>
        </w:rPr>
        <w:t xml:space="preserve"> </w:t>
      </w:r>
      <w:r w:rsidRPr="00D5701E">
        <w:rPr>
          <w:rFonts w:ascii="Arial" w:eastAsia="Tahoma" w:hAnsi="Arial" w:cs="Arial"/>
          <w:color w:val="000000" w:themeColor="text1"/>
          <w:sz w:val="20"/>
          <w:szCs w:val="20"/>
        </w:rPr>
        <w:t>productos de las industrias extractivas con 10,8% y Otros sectores con 0,1%</w:t>
      </w:r>
      <w:r w:rsidR="003264CD" w:rsidRPr="003264CD">
        <w:rPr>
          <w:rFonts w:ascii="Arial" w:eastAsia="Tahoma" w:hAnsi="Arial" w:cs="Arial"/>
          <w:color w:val="000000" w:themeColor="text1"/>
          <w:sz w:val="20"/>
          <w:szCs w:val="20"/>
        </w:rPr>
        <w:t>.</w:t>
      </w:r>
    </w:p>
    <w:p w14:paraId="0F6B8354" w14:textId="77777777" w:rsidR="003264CD" w:rsidRPr="003264CD" w:rsidRDefault="003264CD" w:rsidP="003264CD">
      <w:pPr>
        <w:spacing w:line="276" w:lineRule="auto"/>
        <w:rPr>
          <w:rFonts w:ascii="Arial" w:eastAsia="Tahoma" w:hAnsi="Arial" w:cs="Arial"/>
          <w:color w:val="000000" w:themeColor="text1"/>
          <w:sz w:val="20"/>
          <w:szCs w:val="20"/>
        </w:rPr>
      </w:pPr>
    </w:p>
    <w:p w14:paraId="2A99E02B" w14:textId="76A73ABE"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lastRenderedPageBreak/>
        <w:t>Ilustración 1</w:t>
      </w:r>
      <w:r w:rsidR="00637959">
        <w:rPr>
          <w:rFonts w:ascii="Arial" w:eastAsia="Tahoma" w:hAnsi="Arial" w:cs="Arial"/>
          <w:b/>
          <w:bCs/>
          <w:color w:val="000000" w:themeColor="text1"/>
          <w:sz w:val="20"/>
          <w:szCs w:val="20"/>
        </w:rPr>
        <w:t>0</w:t>
      </w:r>
      <w:r w:rsidRPr="003264CD">
        <w:rPr>
          <w:rFonts w:ascii="Arial" w:eastAsia="Tahoma" w:hAnsi="Arial" w:cs="Arial"/>
          <w:b/>
          <w:bCs/>
          <w:color w:val="000000" w:themeColor="text1"/>
          <w:sz w:val="20"/>
          <w:szCs w:val="20"/>
        </w:rPr>
        <w:t>. Valor CIF de las importaciones (Millones de dólares</w:t>
      </w:r>
      <w:r w:rsidRPr="003264CD">
        <w:rPr>
          <w:rFonts w:ascii="Arial" w:eastAsia="Tahoma" w:hAnsi="Arial" w:cs="Arial"/>
          <w:color w:val="000000" w:themeColor="text1"/>
          <w:sz w:val="20"/>
          <w:szCs w:val="20"/>
        </w:rPr>
        <w:t>)</w:t>
      </w:r>
    </w:p>
    <w:p w14:paraId="6C39A35E"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Total Nacional</w:t>
      </w:r>
    </w:p>
    <w:p w14:paraId="7A3D2D81" w14:textId="12702227" w:rsidR="003264CD" w:rsidRPr="003264CD" w:rsidRDefault="004B1066" w:rsidP="003264C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3264CD" w:rsidRPr="003264CD">
        <w:rPr>
          <w:rFonts w:ascii="Arial" w:eastAsia="Tahoma" w:hAnsi="Arial" w:cs="Arial"/>
          <w:b/>
          <w:bCs/>
          <w:color w:val="000000" w:themeColor="text1"/>
          <w:sz w:val="20"/>
          <w:szCs w:val="20"/>
        </w:rPr>
        <w:t xml:space="preserve"> (2024-2026)</w:t>
      </w:r>
      <w:r w:rsidR="003264CD" w:rsidRPr="003264CD">
        <w:rPr>
          <w:rFonts w:ascii="Arial" w:eastAsia="Tahoma" w:hAnsi="Arial" w:cs="Arial"/>
          <w:b/>
          <w:bCs/>
          <w:color w:val="000000" w:themeColor="text1"/>
          <w:sz w:val="20"/>
          <w:szCs w:val="20"/>
          <w:vertAlign w:val="superscript"/>
        </w:rPr>
        <w:t>p</w:t>
      </w:r>
    </w:p>
    <w:p w14:paraId="18079E7C" w14:textId="572B7102" w:rsidR="003264CD" w:rsidRPr="003264CD" w:rsidRDefault="00FC189C" w:rsidP="003264CD">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389B331E" wp14:editId="49AA5DCC">
            <wp:extent cx="4311820" cy="2040890"/>
            <wp:effectExtent l="0" t="0" r="6350" b="3810"/>
            <wp:docPr id="1036868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6870" name="Imagen 1036868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4084" cy="2041962"/>
                    </a:xfrm>
                    <a:prstGeom prst="rect">
                      <a:avLst/>
                    </a:prstGeom>
                  </pic:spPr>
                </pic:pic>
              </a:graphicData>
            </a:graphic>
          </wp:inline>
        </w:drawing>
      </w:r>
    </w:p>
    <w:p w14:paraId="7757AED2"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9DA9BD5" w14:textId="05270E3C"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1</w:t>
      </w:r>
      <w:r w:rsidRPr="003264CD">
        <w:rPr>
          <w:rFonts w:ascii="Arial" w:eastAsia="Tahoma" w:hAnsi="Arial" w:cs="Arial"/>
          <w:b/>
          <w:bCs/>
          <w:color w:val="000000" w:themeColor="text1"/>
          <w:sz w:val="20"/>
          <w:szCs w:val="20"/>
        </w:rPr>
        <w:t>. Valor CIF de las importaciones, variación, contribución y participación según grupos de productos (OMC)</w:t>
      </w:r>
    </w:p>
    <w:p w14:paraId="529929CC" w14:textId="73C26EA7" w:rsidR="003264CD" w:rsidRPr="003264CD" w:rsidRDefault="004B1066" w:rsidP="003264C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3264CD" w:rsidRPr="003264CD">
        <w:rPr>
          <w:rFonts w:ascii="Arial" w:eastAsia="Tahoma" w:hAnsi="Arial" w:cs="Arial"/>
          <w:b/>
          <w:bCs/>
          <w:color w:val="000000" w:themeColor="text1"/>
          <w:sz w:val="20"/>
          <w:szCs w:val="20"/>
        </w:rPr>
        <w:t xml:space="preserve"> (2026/2025)</w:t>
      </w:r>
      <w:r w:rsidR="003264CD" w:rsidRPr="003264CD">
        <w:rPr>
          <w:rFonts w:ascii="Arial" w:eastAsia="Tahoma" w:hAnsi="Arial" w:cs="Arial"/>
          <w:b/>
          <w:bCs/>
          <w:color w:val="000000" w:themeColor="text1"/>
          <w:sz w:val="20"/>
          <w:szCs w:val="20"/>
          <w:vertAlign w:val="superscript"/>
        </w:rPr>
        <w:t>p</w:t>
      </w:r>
    </w:p>
    <w:p w14:paraId="58E554D8" w14:textId="03374D70" w:rsidR="003264CD" w:rsidRDefault="0071167B" w:rsidP="005F4F53">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7BA26DF8" wp14:editId="6012A4AE">
            <wp:extent cx="5308600" cy="1286406"/>
            <wp:effectExtent l="0" t="0" r="0" b="0"/>
            <wp:docPr id="10142326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2649" name="Imagen 1014232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7537" cy="1310381"/>
                    </a:xfrm>
                    <a:prstGeom prst="rect">
                      <a:avLst/>
                    </a:prstGeom>
                  </pic:spPr>
                </pic:pic>
              </a:graphicData>
            </a:graphic>
          </wp:inline>
        </w:drawing>
      </w:r>
    </w:p>
    <w:p w14:paraId="16AAE72E" w14:textId="77777777" w:rsidR="009F0DE5" w:rsidRPr="008F7F84" w:rsidRDefault="009F0DE5" w:rsidP="003264CD">
      <w:pPr>
        <w:spacing w:line="276" w:lineRule="auto"/>
        <w:jc w:val="both"/>
        <w:rPr>
          <w:rFonts w:ascii="Arial" w:eastAsia="Tahoma" w:hAnsi="Arial" w:cs="Arial"/>
          <w:color w:val="000000" w:themeColor="text1"/>
          <w:sz w:val="20"/>
          <w:szCs w:val="20"/>
        </w:rPr>
      </w:pPr>
    </w:p>
    <w:p w14:paraId="53318226" w14:textId="39953B3C" w:rsidR="008F7F84" w:rsidRPr="008F7F84" w:rsidRDefault="008F7F84" w:rsidP="007171FF">
      <w:pPr>
        <w:pStyle w:val="Ttulo3"/>
        <w:numPr>
          <w:ilvl w:val="2"/>
          <w:numId w:val="33"/>
        </w:numPr>
        <w:rPr>
          <w:rFonts w:cs="Arial"/>
          <w:bCs/>
          <w:szCs w:val="20"/>
        </w:rPr>
      </w:pPr>
      <w:bookmarkStart w:id="14" w:name="_Toc232528800"/>
      <w:bookmarkStart w:id="15" w:name="_Toc237359626"/>
      <w:r w:rsidRPr="008F7F84">
        <w:rPr>
          <w:rFonts w:cs="Arial"/>
          <w:bCs/>
          <w:szCs w:val="20"/>
        </w:rPr>
        <w:t>Comportamiento Macroeconómico de la Actividad Económica</w:t>
      </w:r>
      <w:bookmarkEnd w:id="14"/>
      <w:bookmarkEnd w:id="15"/>
    </w:p>
    <w:p w14:paraId="12F7FB6A" w14:textId="77777777" w:rsidR="008F7F84" w:rsidRPr="008F7F84" w:rsidRDefault="008F7F84" w:rsidP="008F7F84">
      <w:pPr>
        <w:spacing w:line="276" w:lineRule="auto"/>
        <w:jc w:val="both"/>
        <w:rPr>
          <w:rFonts w:ascii="Arial" w:eastAsia="Tahoma" w:hAnsi="Arial" w:cs="Arial"/>
          <w:b/>
          <w:bCs/>
          <w:color w:val="000000" w:themeColor="text1"/>
          <w:sz w:val="20"/>
          <w:szCs w:val="20"/>
        </w:rPr>
      </w:pPr>
    </w:p>
    <w:p w14:paraId="4E74D05F" w14:textId="77777777" w:rsidR="008F7F84" w:rsidRPr="008F7F84" w:rsidRDefault="008F7F84"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8F7F84">
        <w:rPr>
          <w:rFonts w:ascii="Arial" w:eastAsia="Tahoma" w:hAnsi="Arial" w:cs="Arial"/>
          <w:b/>
          <w:bCs/>
          <w:color w:val="000000" w:themeColor="text1"/>
          <w:sz w:val="20"/>
          <w:szCs w:val="20"/>
        </w:rPr>
        <w:t>Encuesta mensual de servicios (EMS)</w:t>
      </w:r>
    </w:p>
    <w:p w14:paraId="726AB58F" w14:textId="77777777" w:rsidR="008F7F84" w:rsidRPr="008F7F84" w:rsidRDefault="008F7F84" w:rsidP="008F7F84">
      <w:pPr>
        <w:spacing w:line="276" w:lineRule="auto"/>
        <w:jc w:val="both"/>
        <w:rPr>
          <w:rFonts w:ascii="Arial" w:eastAsia="Tahoma" w:hAnsi="Arial" w:cs="Arial"/>
          <w:color w:val="000000" w:themeColor="text1"/>
          <w:sz w:val="20"/>
          <w:szCs w:val="20"/>
        </w:rPr>
      </w:pPr>
    </w:p>
    <w:p w14:paraId="02C4221E" w14:textId="472CA7FB" w:rsidR="008F7F84" w:rsidRPr="00F7543D" w:rsidRDefault="7EC39D3C" w:rsidP="001F6F92">
      <w:pPr>
        <w:spacing w:line="276" w:lineRule="auto"/>
        <w:jc w:val="both"/>
        <w:rPr>
          <w:rFonts w:ascii="Arial" w:eastAsia="Tahoma" w:hAnsi="Arial" w:cs="Arial"/>
          <w:color w:val="000000" w:themeColor="text1"/>
          <w:sz w:val="20"/>
          <w:szCs w:val="20"/>
          <w:lang w:val="es-CO"/>
        </w:rPr>
      </w:pPr>
      <w:r w:rsidRPr="008F7F84">
        <w:rPr>
          <w:rFonts w:ascii="Arial" w:eastAsia="Tahoma" w:hAnsi="Arial" w:cs="Arial"/>
          <w:color w:val="000000" w:themeColor="text1"/>
          <w:sz w:val="20"/>
          <w:szCs w:val="20"/>
          <w:lang w:val="es-CO"/>
        </w:rPr>
        <w:t xml:space="preserve">En </w:t>
      </w:r>
      <w:r w:rsidR="2D333DC3" w:rsidRPr="00F7543D">
        <w:rPr>
          <w:rFonts w:ascii="Arial" w:eastAsia="Tahoma" w:hAnsi="Arial" w:cs="Arial"/>
          <w:color w:val="000000" w:themeColor="text1"/>
          <w:sz w:val="20"/>
          <w:szCs w:val="20"/>
          <w:lang w:val="es-CO"/>
        </w:rPr>
        <w:t xml:space="preserve">abril </w:t>
      </w:r>
      <w:r w:rsidRPr="00F7543D">
        <w:rPr>
          <w:rFonts w:ascii="Arial" w:eastAsia="Tahoma" w:hAnsi="Arial" w:cs="Arial"/>
          <w:color w:val="000000" w:themeColor="text1"/>
          <w:sz w:val="20"/>
          <w:szCs w:val="20"/>
          <w:lang w:val="es-CO"/>
        </w:rPr>
        <w:t xml:space="preserve">de 2026, </w:t>
      </w:r>
      <w:r w:rsidR="4FCA0CFF" w:rsidRPr="001F6F92">
        <w:rPr>
          <w:rFonts w:ascii="Arial" w:eastAsia="Tahoma" w:hAnsi="Arial" w:cs="Arial"/>
          <w:color w:val="000000" w:themeColor="text1"/>
          <w:sz w:val="20"/>
          <w:szCs w:val="20"/>
          <w:lang w:val="es-CO"/>
        </w:rPr>
        <w:t>quince de los dieciocho subsectores de servicios presentaron variación positiva</w:t>
      </w:r>
      <w:r w:rsidR="4FCA0CFF">
        <w:rPr>
          <w:rFonts w:ascii="Arial" w:eastAsia="Tahoma" w:hAnsi="Arial" w:cs="Arial"/>
          <w:color w:val="000000" w:themeColor="text1"/>
          <w:sz w:val="20"/>
          <w:szCs w:val="20"/>
          <w:lang w:val="es-CO"/>
        </w:rPr>
        <w:t xml:space="preserve"> </w:t>
      </w:r>
      <w:r w:rsidR="4FCA0CFF" w:rsidRPr="001F6F92">
        <w:rPr>
          <w:rFonts w:ascii="Arial" w:eastAsia="Tahoma" w:hAnsi="Arial" w:cs="Arial"/>
          <w:color w:val="000000" w:themeColor="text1"/>
          <w:sz w:val="20"/>
          <w:szCs w:val="20"/>
          <w:lang w:val="es-CO"/>
        </w:rPr>
        <w:t xml:space="preserve">en los ingresos totales, </w:t>
      </w:r>
      <w:r w:rsidR="4FCA0CFF" w:rsidRPr="3293EE4F">
        <w:rPr>
          <w:rFonts w:ascii="Arial" w:eastAsia="Tahoma" w:hAnsi="Arial" w:cs="Arial"/>
          <w:color w:val="000000" w:themeColor="text1"/>
          <w:sz w:val="20"/>
          <w:szCs w:val="20"/>
          <w:lang w:val="es-CO"/>
        </w:rPr>
        <w:t>en</w:t>
      </w:r>
      <w:r w:rsidR="4FCA0CFF" w:rsidRPr="001F6F92">
        <w:rPr>
          <w:rFonts w:ascii="Arial" w:eastAsia="Tahoma" w:hAnsi="Arial" w:cs="Arial"/>
          <w:color w:val="000000" w:themeColor="text1"/>
          <w:sz w:val="20"/>
          <w:szCs w:val="20"/>
          <w:lang w:val="es-CO"/>
        </w:rPr>
        <w:t xml:space="preserve"> comparación con abril de 2025</w:t>
      </w:r>
      <w:r w:rsidR="4FCA0CFF">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425350717"/>
          <w:citation/>
        </w:sdtPr>
        <w:sdtContent>
          <w:r w:rsidR="008F7F84" w:rsidRPr="00F7543D">
            <w:rPr>
              <w:rFonts w:ascii="Arial" w:eastAsia="Tahoma" w:hAnsi="Arial" w:cs="Arial"/>
              <w:color w:val="000000" w:themeColor="text1"/>
              <w:sz w:val="20"/>
              <w:szCs w:val="20"/>
              <w:lang w:val="es-CO"/>
            </w:rPr>
            <w:fldChar w:fldCharType="begin"/>
          </w:r>
          <w:r w:rsidR="008F7F84" w:rsidRPr="3293EE4F">
            <w:rPr>
              <w:rFonts w:ascii="Arial" w:eastAsia="Tahoma" w:hAnsi="Arial" w:cs="Arial"/>
              <w:color w:val="000000" w:themeColor="text1"/>
              <w:sz w:val="20"/>
              <w:szCs w:val="20"/>
            </w:rPr>
            <w:instrText xml:space="preserve"> CITATION DAN264 \l 1034 </w:instrText>
          </w:r>
          <w:r w:rsidR="008F7F84" w:rsidRPr="00F7543D">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rPr>
            <w:t>(DANE, Encuesta Mensual de Servicios (EMS), 2026)</w:t>
          </w:r>
          <w:r w:rsidR="008F7F84" w:rsidRPr="00F7543D">
            <w:rPr>
              <w:rFonts w:ascii="Arial" w:eastAsia="Tahoma" w:hAnsi="Arial" w:cs="Arial"/>
              <w:color w:val="000000" w:themeColor="text1"/>
              <w:sz w:val="20"/>
              <w:szCs w:val="20"/>
              <w:lang w:val="es-CO"/>
            </w:rPr>
            <w:fldChar w:fldCharType="end"/>
          </w:r>
        </w:sdtContent>
      </w:sdt>
      <w:r w:rsidRPr="00F7543D">
        <w:rPr>
          <w:rFonts w:ascii="Arial" w:eastAsia="Tahoma" w:hAnsi="Arial" w:cs="Arial"/>
          <w:color w:val="000000" w:themeColor="text1"/>
          <w:sz w:val="20"/>
          <w:szCs w:val="20"/>
          <w:lang w:val="es-CO"/>
        </w:rPr>
        <w:t>.</w:t>
      </w:r>
    </w:p>
    <w:p w14:paraId="2AC46AAF" w14:textId="77777777" w:rsidR="008F7F84" w:rsidRDefault="008F7F84" w:rsidP="008F7F84">
      <w:pPr>
        <w:spacing w:line="276" w:lineRule="auto"/>
        <w:jc w:val="both"/>
        <w:rPr>
          <w:rFonts w:ascii="Arial" w:eastAsia="Tahoma" w:hAnsi="Arial" w:cs="Arial"/>
          <w:color w:val="000000" w:themeColor="text1"/>
          <w:sz w:val="20"/>
          <w:szCs w:val="20"/>
          <w:lang w:val="es-CO"/>
        </w:rPr>
      </w:pPr>
    </w:p>
    <w:p w14:paraId="74423156" w14:textId="5B573F1F" w:rsidR="00200B14" w:rsidRDefault="004848DE" w:rsidP="008F7F84">
      <w:pPr>
        <w:spacing w:line="276" w:lineRule="auto"/>
        <w:jc w:val="both"/>
        <w:rPr>
          <w:rFonts w:ascii="Arial" w:eastAsia="Tahoma" w:hAnsi="Arial" w:cs="Arial"/>
          <w:color w:val="000000" w:themeColor="text1"/>
          <w:sz w:val="20"/>
          <w:szCs w:val="20"/>
          <w:lang w:val="es-CO"/>
        </w:rPr>
      </w:pPr>
      <w:r w:rsidRPr="004848DE">
        <w:rPr>
          <w:rFonts w:ascii="Arial" w:eastAsia="Tahoma" w:hAnsi="Arial" w:cs="Arial"/>
          <w:color w:val="000000" w:themeColor="text1"/>
          <w:sz w:val="20"/>
          <w:szCs w:val="20"/>
          <w:lang w:val="es-CO"/>
        </w:rPr>
        <w:t>Dado el alcance técnico, operativo y multidisciplinario del presente proceso para la interventoría y el control de calidad de infraestructura vial, las actividades económicas requeridas (mapeadas en la clasificación CIIU y UNSPSC) convergen directamente con la dinámica macroeconómica sectorial. A continuación, se analiza el comportamiento de los subsectores específicos que componen la estructura de consultoría, supervisión y soporte del contrato, según los datos oficiales del DANE (Ilustraciones 12 y 13</w:t>
      </w:r>
      <w:r w:rsidR="00E75118" w:rsidRPr="00E75118">
        <w:rPr>
          <w:rFonts w:ascii="Arial" w:eastAsia="Tahoma" w:hAnsi="Arial" w:cs="Arial"/>
          <w:color w:val="000000" w:themeColor="text1"/>
          <w:sz w:val="20"/>
          <w:szCs w:val="20"/>
          <w:lang w:val="es-CO"/>
        </w:rPr>
        <w:t>):</w:t>
      </w:r>
    </w:p>
    <w:p w14:paraId="0766BB3F" w14:textId="77777777" w:rsidR="00E75118" w:rsidRDefault="00E75118" w:rsidP="008F7F84">
      <w:pPr>
        <w:spacing w:line="276" w:lineRule="auto"/>
        <w:jc w:val="both"/>
        <w:rPr>
          <w:rFonts w:ascii="Arial" w:eastAsia="Tahoma" w:hAnsi="Arial" w:cs="Arial"/>
          <w:color w:val="000000" w:themeColor="text1"/>
          <w:sz w:val="20"/>
          <w:szCs w:val="20"/>
          <w:lang w:val="es-CO"/>
        </w:rPr>
      </w:pPr>
    </w:p>
    <w:p w14:paraId="7D409B0E" w14:textId="1B1F216D" w:rsidR="00200B14" w:rsidRPr="00E26CCC" w:rsidRDefault="00E0485F" w:rsidP="007171FF">
      <w:pPr>
        <w:pStyle w:val="Prrafodelista"/>
        <w:numPr>
          <w:ilvl w:val="0"/>
          <w:numId w:val="20"/>
        </w:numPr>
        <w:spacing w:line="276" w:lineRule="auto"/>
        <w:jc w:val="both"/>
        <w:rPr>
          <w:rFonts w:ascii="Arial" w:eastAsia="Tahoma" w:hAnsi="Arial" w:cs="Arial"/>
          <w:color w:val="000000" w:themeColor="text1"/>
          <w:sz w:val="20"/>
          <w:szCs w:val="20"/>
          <w:lang w:val="es-CO"/>
        </w:rPr>
      </w:pPr>
      <w:r w:rsidRPr="00E26CCC">
        <w:rPr>
          <w:rFonts w:ascii="Arial" w:eastAsia="Tahoma" w:hAnsi="Arial" w:cs="Arial"/>
          <w:b/>
          <w:bCs/>
          <w:color w:val="000000" w:themeColor="text1"/>
          <w:sz w:val="20"/>
          <w:szCs w:val="20"/>
          <w:lang w:val="es-CO"/>
        </w:rPr>
        <w:t xml:space="preserve">Actividades profesionales, científicas y técnicas </w:t>
      </w:r>
      <w:r w:rsidR="000F5D84" w:rsidRPr="00E26CCC">
        <w:rPr>
          <w:rFonts w:ascii="Arial" w:eastAsia="Tahoma" w:hAnsi="Arial" w:cs="Arial"/>
          <w:b/>
          <w:bCs/>
          <w:color w:val="000000" w:themeColor="text1"/>
          <w:sz w:val="20"/>
          <w:szCs w:val="20"/>
          <w:lang w:val="es-CO"/>
        </w:rPr>
        <w:t>(Sección M - Divisiones 69 a 74)</w:t>
      </w:r>
      <w:r w:rsidRPr="00E26CCC">
        <w:rPr>
          <w:rFonts w:ascii="Arial" w:eastAsia="Tahoma" w:hAnsi="Arial" w:cs="Arial"/>
          <w:b/>
          <w:bCs/>
          <w:color w:val="000000" w:themeColor="text1"/>
          <w:sz w:val="20"/>
          <w:szCs w:val="20"/>
          <w:lang w:val="es-CO"/>
        </w:rPr>
        <w:t>:</w:t>
      </w:r>
      <w:r w:rsidR="00E75118" w:rsidRPr="00E26CCC">
        <w:rPr>
          <w:rFonts w:ascii="Arial" w:eastAsia="Tahoma" w:hAnsi="Arial" w:cs="Arial"/>
          <w:color w:val="000000" w:themeColor="text1"/>
          <w:sz w:val="20"/>
          <w:szCs w:val="20"/>
          <w:lang w:val="es-CO"/>
        </w:rPr>
        <w:t xml:space="preserve"> </w:t>
      </w:r>
      <w:r w:rsidR="00E26CCC" w:rsidRPr="00E26CCC">
        <w:rPr>
          <w:rFonts w:ascii="Arial" w:eastAsia="Tahoma" w:hAnsi="Arial" w:cs="Arial"/>
          <w:color w:val="000000" w:themeColor="text1"/>
          <w:sz w:val="20"/>
          <w:szCs w:val="20"/>
          <w:lang w:val="es-CO"/>
        </w:rPr>
        <w:t>Este bloque constituye la columna vertebral del proceso al amparar directamente la actividad de interventoría (CIIU 7112), la cual demanda firmas con robusta capacidad en ingeniería civil aplicada, revisión de diseños, gestión contractual y supervisión en sitio de pavimentos. Este subsector registró un sólido incremento del 12,9% en sus ingresos nominales. Este comportamiento positivo convalida una dinámica comercial expansiva y constante en el mercado de la consultoría e interventoría pública y privada, lo que garantiza la concurrencia de oferentes con amplia experiencia estructural, madurez operativa y suficiencia de capital para ejercer las labores de control técnico. Asimismo, dentro de este mismo grupo macroeconómico se indexa la actividad de ensayos técnicos (CIIU 7120), lo que refleja un ecosistema de laboratorios e ingenieros especialistas altamente activo, dotado de la tecnología de precisión e instrumental analítico necesario para certificar que la obra civil ejecutada cumpla rigurosamente con las especificaciones técnicas exigidas.</w:t>
      </w:r>
    </w:p>
    <w:p w14:paraId="1D054193" w14:textId="77777777" w:rsidR="008D2615" w:rsidRPr="008D2615" w:rsidRDefault="008D2615" w:rsidP="008D2615">
      <w:pPr>
        <w:spacing w:line="276" w:lineRule="auto"/>
        <w:jc w:val="both"/>
        <w:rPr>
          <w:rFonts w:ascii="Arial" w:eastAsia="Tahoma" w:hAnsi="Arial" w:cs="Arial"/>
          <w:color w:val="000000" w:themeColor="text1"/>
          <w:sz w:val="20"/>
          <w:szCs w:val="20"/>
          <w:lang w:val="es-CO"/>
        </w:rPr>
      </w:pPr>
    </w:p>
    <w:p w14:paraId="7CC46962" w14:textId="01232EC7" w:rsidR="00F7543D" w:rsidRPr="00F7543D" w:rsidRDefault="00F7543D" w:rsidP="00F7543D">
      <w:pPr>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2</w:t>
      </w:r>
      <w:r w:rsidRPr="00F7543D">
        <w:rPr>
          <w:rFonts w:ascii="Arial" w:eastAsia="Tahoma" w:hAnsi="Arial" w:cs="Arial"/>
          <w:b/>
          <w:bCs/>
          <w:color w:val="000000" w:themeColor="text1"/>
          <w:sz w:val="20"/>
          <w:szCs w:val="20"/>
        </w:rPr>
        <w:t>. Variación anual de los ingresos nominales</w:t>
      </w:r>
    </w:p>
    <w:p w14:paraId="160BD2A2" w14:textId="77777777" w:rsidR="00F7543D" w:rsidRPr="00F7543D" w:rsidRDefault="00F7543D" w:rsidP="00F7543D">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lastRenderedPageBreak/>
        <w:t>Total nacional</w:t>
      </w:r>
    </w:p>
    <w:p w14:paraId="5E9C5868" w14:textId="5ABDDA2E" w:rsidR="00F7543D" w:rsidRPr="00F7543D" w:rsidRDefault="00972D9D" w:rsidP="00F7543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F7543D" w:rsidRPr="00F7543D">
        <w:rPr>
          <w:rFonts w:ascii="Arial" w:eastAsia="Tahoma" w:hAnsi="Arial" w:cs="Arial"/>
          <w:b/>
          <w:bCs/>
          <w:color w:val="000000" w:themeColor="text1"/>
          <w:sz w:val="20"/>
          <w:szCs w:val="20"/>
        </w:rPr>
        <w:t xml:space="preserve"> (2026</w:t>
      </w:r>
      <w:r w:rsidR="00F7543D" w:rsidRPr="00F7543D">
        <w:rPr>
          <w:rFonts w:ascii="Arial" w:eastAsia="Tahoma" w:hAnsi="Arial" w:cs="Arial"/>
          <w:b/>
          <w:bCs/>
          <w:color w:val="000000" w:themeColor="text1"/>
          <w:sz w:val="20"/>
          <w:szCs w:val="20"/>
          <w:vertAlign w:val="superscript"/>
        </w:rPr>
        <w:t>p</w:t>
      </w:r>
      <w:r w:rsidR="00F7543D" w:rsidRPr="00F7543D">
        <w:rPr>
          <w:rFonts w:ascii="Arial" w:eastAsia="Tahoma" w:hAnsi="Arial" w:cs="Arial"/>
          <w:b/>
          <w:bCs/>
          <w:color w:val="000000" w:themeColor="text1"/>
          <w:sz w:val="20"/>
          <w:szCs w:val="20"/>
        </w:rPr>
        <w:t xml:space="preserve"> – 2025)</w:t>
      </w:r>
    </w:p>
    <w:p w14:paraId="2EF87988" w14:textId="49892C27" w:rsidR="00F7543D" w:rsidRPr="00F7543D" w:rsidRDefault="00E255DE" w:rsidP="00F7543D">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E6FB1E8" wp14:editId="441B22CB">
            <wp:extent cx="4654420" cy="3386667"/>
            <wp:effectExtent l="0" t="0" r="0" b="4445"/>
            <wp:docPr id="752876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6311" name="Imagen 7528763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76207" cy="3402520"/>
                    </a:xfrm>
                    <a:prstGeom prst="rect">
                      <a:avLst/>
                    </a:prstGeom>
                  </pic:spPr>
                </pic:pic>
              </a:graphicData>
            </a:graphic>
          </wp:inline>
        </w:drawing>
      </w:r>
    </w:p>
    <w:p w14:paraId="0D5B1187" w14:textId="7B11EDAA" w:rsidR="00F7543D" w:rsidRPr="00F7543D" w:rsidRDefault="00F7543D" w:rsidP="00F7543D">
      <w:pPr>
        <w:spacing w:line="276" w:lineRule="auto"/>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3</w:t>
      </w:r>
      <w:r w:rsidRPr="00F7543D">
        <w:rPr>
          <w:rFonts w:ascii="Arial" w:eastAsia="Tahoma" w:hAnsi="Arial" w:cs="Arial"/>
          <w:b/>
          <w:bCs/>
          <w:color w:val="000000" w:themeColor="text1"/>
          <w:sz w:val="20"/>
          <w:szCs w:val="20"/>
        </w:rPr>
        <w:t>. Variación anual de los ingresos nominales y contribución por tipo de ingresos, según subsector servicios</w:t>
      </w:r>
    </w:p>
    <w:p w14:paraId="79BC2794" w14:textId="77777777" w:rsidR="00F7543D" w:rsidRPr="00F7543D" w:rsidRDefault="00F7543D" w:rsidP="00F7543D">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Total nacional</w:t>
      </w:r>
    </w:p>
    <w:p w14:paraId="42475A2B" w14:textId="11990C5A" w:rsidR="00F7543D" w:rsidRPr="00F7543D" w:rsidRDefault="008A33F7" w:rsidP="00F7543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F7543D" w:rsidRPr="00F7543D">
        <w:rPr>
          <w:rFonts w:ascii="Arial" w:eastAsia="Tahoma" w:hAnsi="Arial" w:cs="Arial"/>
          <w:b/>
          <w:bCs/>
          <w:color w:val="000000" w:themeColor="text1"/>
          <w:sz w:val="20"/>
          <w:szCs w:val="20"/>
        </w:rPr>
        <w:t xml:space="preserve"> 2026</w:t>
      </w:r>
      <w:r w:rsidR="00F7543D" w:rsidRPr="00F7543D">
        <w:rPr>
          <w:rFonts w:ascii="Arial" w:eastAsia="Tahoma" w:hAnsi="Arial" w:cs="Arial"/>
          <w:b/>
          <w:bCs/>
          <w:color w:val="000000" w:themeColor="text1"/>
          <w:sz w:val="20"/>
          <w:szCs w:val="20"/>
          <w:vertAlign w:val="superscript"/>
        </w:rPr>
        <w:t>p</w:t>
      </w:r>
      <w:r w:rsidR="00F7543D" w:rsidRPr="00F7543D">
        <w:rPr>
          <w:rFonts w:ascii="Arial" w:eastAsia="Tahoma" w:hAnsi="Arial" w:cs="Arial"/>
          <w:b/>
          <w:bCs/>
          <w:color w:val="000000" w:themeColor="text1"/>
          <w:sz w:val="20"/>
          <w:szCs w:val="20"/>
        </w:rPr>
        <w:t xml:space="preserve"> / </w:t>
      </w:r>
      <w:r w:rsidR="003E7E51">
        <w:rPr>
          <w:rFonts w:ascii="Arial" w:eastAsia="Tahoma" w:hAnsi="Arial" w:cs="Arial"/>
          <w:b/>
          <w:bCs/>
          <w:color w:val="000000" w:themeColor="text1"/>
          <w:sz w:val="20"/>
          <w:szCs w:val="20"/>
        </w:rPr>
        <w:t>abril</w:t>
      </w:r>
      <w:r w:rsidR="00F7543D" w:rsidRPr="00F7543D">
        <w:rPr>
          <w:rFonts w:ascii="Arial" w:eastAsia="Tahoma" w:hAnsi="Arial" w:cs="Arial"/>
          <w:b/>
          <w:bCs/>
          <w:color w:val="000000" w:themeColor="text1"/>
          <w:sz w:val="20"/>
          <w:szCs w:val="20"/>
        </w:rPr>
        <w:t xml:space="preserve"> 2025</w:t>
      </w:r>
    </w:p>
    <w:p w14:paraId="6BF68DB3" w14:textId="2CA9880B" w:rsidR="005F4F53" w:rsidRDefault="008A33F7" w:rsidP="001F5100">
      <w:pPr>
        <w:spacing w:line="276" w:lineRule="auto"/>
        <w:jc w:val="center"/>
        <w:rPr>
          <w:rFonts w:ascii="Tahoma" w:eastAsia="Tahoma" w:hAnsi="Tahoma" w:cs="Tahoma"/>
          <w:color w:val="000000" w:themeColor="text1"/>
        </w:rPr>
      </w:pPr>
      <w:r>
        <w:rPr>
          <w:rFonts w:ascii="Tahoma" w:eastAsia="Tahoma" w:hAnsi="Tahoma" w:cs="Tahoma"/>
          <w:noProof/>
          <w:color w:val="000000" w:themeColor="text1"/>
        </w:rPr>
        <w:drawing>
          <wp:inline distT="0" distB="0" distL="0" distR="0" wp14:anchorId="7ED4E463" wp14:editId="2AF33641">
            <wp:extent cx="4897293" cy="3886200"/>
            <wp:effectExtent l="0" t="0" r="5080" b="0"/>
            <wp:docPr id="6178497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49726" name="Imagen 6178497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8214" cy="3910737"/>
                    </a:xfrm>
                    <a:prstGeom prst="rect">
                      <a:avLst/>
                    </a:prstGeom>
                  </pic:spPr>
                </pic:pic>
              </a:graphicData>
            </a:graphic>
          </wp:inline>
        </w:drawing>
      </w:r>
    </w:p>
    <w:p w14:paraId="6A9B0A83" w14:textId="77777777" w:rsidR="0035481E" w:rsidRPr="0035481E" w:rsidRDefault="0035481E"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35481E">
        <w:rPr>
          <w:rFonts w:ascii="Arial" w:eastAsia="Tahoma" w:hAnsi="Arial" w:cs="Arial"/>
          <w:b/>
          <w:bCs/>
          <w:color w:val="000000" w:themeColor="text1"/>
          <w:sz w:val="20"/>
          <w:szCs w:val="20"/>
        </w:rPr>
        <w:t>Índice de precios al consumidor (IPC)</w:t>
      </w:r>
    </w:p>
    <w:p w14:paraId="58EF303C" w14:textId="77777777" w:rsidR="0035481E" w:rsidRPr="0035481E" w:rsidRDefault="0035481E" w:rsidP="0035481E">
      <w:pPr>
        <w:spacing w:line="276" w:lineRule="auto"/>
        <w:jc w:val="both"/>
        <w:rPr>
          <w:rFonts w:ascii="Arial" w:eastAsia="Tahoma" w:hAnsi="Arial" w:cs="Arial"/>
          <w:b/>
          <w:bCs/>
          <w:color w:val="000000" w:themeColor="text1"/>
          <w:sz w:val="20"/>
          <w:szCs w:val="20"/>
        </w:rPr>
      </w:pPr>
    </w:p>
    <w:p w14:paraId="6B1A562B"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Según DANE PIB, (2026) el IPC mide la evolución del costo promedio de una canasta de bienes y servicios representativa del consumo final de los hogares, expresado en relación con un período base.</w:t>
      </w:r>
    </w:p>
    <w:p w14:paraId="6C68B0CC"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075361A6"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t>En mayo de 2026 la variación mensual del IPC fue 0,47%, la variación año corrido fue 4,36% y la anual 5,84%.</w:t>
      </w:r>
    </w:p>
    <w:p w14:paraId="24D5C133"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p>
    <w:p w14:paraId="3761753B"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lastRenderedPageBreak/>
        <w:t>En mayo de 2026 la variación anual del IPC fue 5,84%, es decir, 0,79 puntos porcentuales mayor que la reportada en el mismo periodo del año anterior, cuando fue de 5,05%.</w:t>
      </w:r>
    </w:p>
    <w:p w14:paraId="30DB18A6"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p>
    <w:p w14:paraId="604D6554"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lang w:val="es-CO"/>
        </w:rPr>
        <w:t>El comportamiento mensual del IPC total en mayo de 2026 (0,47%) se explicó principalmente por la variación mensual de las divisiones Alojamiento, agua, electricidad, gas y otros combustibles y Transporte. Las mayores variaciones se presentaron en las divisiones Alojamiento, agua, electricidad, gas y otros combustibles (0,86%) y Recreación y cultura (0,77%).</w:t>
      </w:r>
    </w:p>
    <w:p w14:paraId="14353D3B"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597AC19F"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En el mes de mayo de 2026, el IPC registró una variación de 0,47% en comparación con abril de 2026, cinco divisiones se ubicaron por encima del promedio nacional (0,47%): Alojamiento, agua, electricidad, gas y otros combustibles (0,86%), Recreación y cultura (0,77%), Transporte (0,61%), Muebles, artículos para el hogar y para la conservación ordinaria del hogar (0,53%) y por último, Salud (0,52%). Por debajo se ubicaron: Prendas de vestir y calzado (0,42%), Restaurantes y hoteles (0,38%), Bebidas alcohólicas y tabaco (0,27%), Información y comunicación (0,25%), Bienes y servicios diversos (0,22%), Educación (0,00%) y por último, Alimentos y bebidas no alcohólicas (-0,02%).</w:t>
      </w:r>
    </w:p>
    <w:p w14:paraId="5562CBA6"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4A2B85CE" w14:textId="5D78A12F" w:rsidR="0035481E" w:rsidRPr="0035481E" w:rsidRDefault="0035481E" w:rsidP="0035481E">
      <w:pPr>
        <w:spacing w:line="276" w:lineRule="auto"/>
        <w:jc w:val="center"/>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4</w:t>
      </w:r>
      <w:r w:rsidRPr="0035481E">
        <w:rPr>
          <w:rFonts w:ascii="Arial" w:eastAsia="Tahoma" w:hAnsi="Arial" w:cs="Arial"/>
          <w:b/>
          <w:bCs/>
          <w:color w:val="000000" w:themeColor="text1"/>
          <w:sz w:val="20"/>
          <w:szCs w:val="20"/>
        </w:rPr>
        <w:t>. Variación IPC mensual, año corrido y anual</w:t>
      </w:r>
    </w:p>
    <w:p w14:paraId="02B91C43" w14:textId="77777777" w:rsidR="0035481E" w:rsidRPr="0035481E" w:rsidRDefault="0035481E" w:rsidP="0035481E">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Total Nacional</w:t>
      </w:r>
    </w:p>
    <w:p w14:paraId="127DE373" w14:textId="77777777" w:rsidR="0035481E" w:rsidRPr="0035481E" w:rsidRDefault="0035481E" w:rsidP="0035481E">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Mayo 2025 - 2026</w:t>
      </w:r>
    </w:p>
    <w:p w14:paraId="028B7399" w14:textId="77777777" w:rsidR="0035481E" w:rsidRPr="00BF2FA2" w:rsidRDefault="0035481E" w:rsidP="0035481E">
      <w:pPr>
        <w:spacing w:line="276" w:lineRule="auto"/>
        <w:jc w:val="center"/>
        <w:rPr>
          <w:rFonts w:ascii="Arial" w:eastAsia="Tahoma" w:hAnsi="Arial" w:cs="Arial"/>
          <w:color w:val="000000" w:themeColor="text1"/>
          <w:sz w:val="20"/>
          <w:szCs w:val="20"/>
        </w:rPr>
      </w:pPr>
      <w:r w:rsidRPr="00BF2FA2">
        <w:rPr>
          <w:rFonts w:ascii="Arial" w:eastAsia="Tahoma" w:hAnsi="Arial" w:cs="Arial"/>
          <w:noProof/>
          <w:color w:val="000000" w:themeColor="text1"/>
          <w:sz w:val="20"/>
          <w:szCs w:val="20"/>
        </w:rPr>
        <w:drawing>
          <wp:inline distT="0" distB="0" distL="0" distR="0" wp14:anchorId="0EFE87B3" wp14:editId="55A88823">
            <wp:extent cx="3664994" cy="1979295"/>
            <wp:effectExtent l="0" t="0" r="5715" b="1905"/>
            <wp:docPr id="45408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4329" name="Imagen 4540843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0064" cy="1987433"/>
                    </a:xfrm>
                    <a:prstGeom prst="rect">
                      <a:avLst/>
                    </a:prstGeom>
                  </pic:spPr>
                </pic:pic>
              </a:graphicData>
            </a:graphic>
          </wp:inline>
        </w:drawing>
      </w:r>
    </w:p>
    <w:p w14:paraId="3ADE5D45" w14:textId="77777777" w:rsidR="0035481E" w:rsidRPr="00BF2FA2" w:rsidRDefault="0035481E" w:rsidP="0035481E">
      <w:pPr>
        <w:rPr>
          <w:rFonts w:ascii="Arial" w:hAnsi="Arial" w:cs="Arial"/>
          <w:sz w:val="20"/>
          <w:szCs w:val="20"/>
        </w:rPr>
      </w:pPr>
    </w:p>
    <w:p w14:paraId="7FACEBBE" w14:textId="20AD02B5" w:rsidR="0035481E" w:rsidRPr="00BF2FA2" w:rsidRDefault="0035481E" w:rsidP="0035481E">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5</w:t>
      </w:r>
      <w:r w:rsidRPr="00BF2FA2">
        <w:rPr>
          <w:rFonts w:ascii="Arial" w:eastAsia="Tahoma" w:hAnsi="Arial" w:cs="Arial"/>
          <w:b/>
          <w:bCs/>
          <w:color w:val="000000" w:themeColor="text1"/>
          <w:sz w:val="20"/>
          <w:szCs w:val="20"/>
        </w:rPr>
        <w:t>. IPC Variación y contribución mensual</w:t>
      </w:r>
    </w:p>
    <w:p w14:paraId="27DCDA67" w14:textId="77777777" w:rsidR="0035481E" w:rsidRPr="00BF2FA2" w:rsidRDefault="0035481E" w:rsidP="0035481E">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5EB356FD" w14:textId="77777777" w:rsidR="0035481E" w:rsidRPr="00BF2FA2" w:rsidRDefault="0035481E" w:rsidP="0035481E">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Mayo 2025 - 2026</w:t>
      </w:r>
    </w:p>
    <w:p w14:paraId="211D233F" w14:textId="77777777" w:rsidR="0035481E" w:rsidRPr="00BF2FA2" w:rsidRDefault="0035481E" w:rsidP="0035481E">
      <w:pPr>
        <w:rPr>
          <w:rFonts w:ascii="Arial" w:hAnsi="Arial" w:cs="Arial"/>
          <w:sz w:val="20"/>
          <w:szCs w:val="20"/>
        </w:rPr>
      </w:pPr>
      <w:r w:rsidRPr="00BF2FA2">
        <w:rPr>
          <w:rFonts w:ascii="Arial" w:hAnsi="Arial" w:cs="Arial"/>
          <w:noProof/>
          <w:sz w:val="20"/>
          <w:szCs w:val="20"/>
        </w:rPr>
        <w:drawing>
          <wp:inline distT="0" distB="0" distL="0" distR="0" wp14:anchorId="3D7B83B4" wp14:editId="467853D3">
            <wp:extent cx="5612130" cy="2047157"/>
            <wp:effectExtent l="0" t="0" r="1270" b="0"/>
            <wp:docPr id="1120521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1016" name="Imagen 1120521016"/>
                    <pic:cNvPicPr/>
                  </pic:nvPicPr>
                  <pic:blipFill rotWithShape="1">
                    <a:blip r:embed="rId22">
                      <a:extLst>
                        <a:ext uri="{28A0092B-C50C-407E-A947-70E740481C1C}">
                          <a14:useLocalDpi xmlns:a14="http://schemas.microsoft.com/office/drawing/2010/main" val="0"/>
                        </a:ext>
                      </a:extLst>
                    </a:blip>
                    <a:srcRect t="2277"/>
                    <a:stretch>
                      <a:fillRect/>
                    </a:stretch>
                  </pic:blipFill>
                  <pic:spPr bwMode="auto">
                    <a:xfrm>
                      <a:off x="0" y="0"/>
                      <a:ext cx="5612130" cy="2047157"/>
                    </a:xfrm>
                    <a:prstGeom prst="rect">
                      <a:avLst/>
                    </a:prstGeom>
                    <a:ln>
                      <a:noFill/>
                    </a:ln>
                    <a:extLst>
                      <a:ext uri="{53640926-AAD7-44D8-BBD7-CCE9431645EC}">
                        <a14:shadowObscured xmlns:a14="http://schemas.microsoft.com/office/drawing/2010/main"/>
                      </a:ext>
                    </a:extLst>
                  </pic:spPr>
                </pic:pic>
              </a:graphicData>
            </a:graphic>
          </wp:inline>
        </w:drawing>
      </w:r>
    </w:p>
    <w:p w14:paraId="75DDDA9C" w14:textId="77777777" w:rsidR="0035481E" w:rsidRPr="00BF2FA2" w:rsidRDefault="0035481E" w:rsidP="0035481E">
      <w:pPr>
        <w:rPr>
          <w:rFonts w:ascii="Arial" w:hAnsi="Arial" w:cs="Arial"/>
          <w:sz w:val="20"/>
          <w:szCs w:val="20"/>
        </w:rPr>
      </w:pPr>
    </w:p>
    <w:p w14:paraId="5B1891C0" w14:textId="77777777" w:rsidR="0035481E" w:rsidRPr="00BF2FA2" w:rsidRDefault="0035481E" w:rsidP="0035481E">
      <w:pPr>
        <w:rPr>
          <w:rFonts w:ascii="Arial" w:hAnsi="Arial" w:cs="Arial"/>
          <w:sz w:val="20"/>
          <w:szCs w:val="20"/>
        </w:rPr>
      </w:pPr>
    </w:p>
    <w:p w14:paraId="4EBF7710" w14:textId="0BBA3601" w:rsidR="00AE6DEF" w:rsidRPr="00BF2FA2" w:rsidRDefault="000A7F7C" w:rsidP="00AE6DEF">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Con base en el reporte oficial del DANE para el mes de mayo de 2026 (Ilustración </w:t>
      </w:r>
      <w:r w:rsidRPr="5BBBBA94">
        <w:rPr>
          <w:rFonts w:ascii="Arial" w:eastAsia="Tahoma" w:hAnsi="Arial" w:cs="Arial"/>
          <w:color w:val="000000" w:themeColor="text1"/>
          <w:sz w:val="20"/>
          <w:szCs w:val="20"/>
        </w:rPr>
        <w:t>1</w:t>
      </w:r>
      <w:r w:rsidR="59517391" w:rsidRPr="5BBBBA94">
        <w:rPr>
          <w:rFonts w:ascii="Arial" w:eastAsia="Tahoma" w:hAnsi="Arial" w:cs="Arial"/>
          <w:color w:val="000000" w:themeColor="text1"/>
          <w:sz w:val="20"/>
          <w:szCs w:val="20"/>
        </w:rPr>
        <w:t>4</w:t>
      </w:r>
      <w:r w:rsidRPr="00BF2FA2">
        <w:rPr>
          <w:rFonts w:ascii="Arial" w:eastAsia="Tahoma" w:hAnsi="Arial" w:cs="Arial"/>
          <w:color w:val="000000" w:themeColor="text1"/>
          <w:sz w:val="20"/>
          <w:szCs w:val="20"/>
        </w:rPr>
        <w:t xml:space="preserve">), se evidencia que la inflación acumulada anual se ubicó en 5,84%, generando una presión sostenida al alza en los costos operativos del mercado. </w:t>
      </w:r>
      <w:r w:rsidR="00E07A6F" w:rsidRPr="00E07A6F">
        <w:rPr>
          <w:rFonts w:ascii="Arial" w:eastAsia="Tahoma" w:hAnsi="Arial" w:cs="Arial"/>
          <w:color w:val="000000" w:themeColor="text1"/>
          <w:sz w:val="20"/>
          <w:szCs w:val="20"/>
        </w:rPr>
        <w:t>De manera específica, para la ejecución del contrato de interventoría técnica y ensayos de materiales de la vía que conduce del municipio de Chaparral al municipio de Ataco (Tolima), las divisiones de gasto que indexan los componentes operativos críticos y que impactan directamente el equilibrio económico de las firmas consultoras son las siguientes</w:t>
      </w:r>
      <w:r w:rsidRPr="00BF2FA2">
        <w:rPr>
          <w:rFonts w:ascii="Arial" w:eastAsia="Tahoma" w:hAnsi="Arial" w:cs="Arial"/>
          <w:color w:val="000000" w:themeColor="text1"/>
          <w:sz w:val="20"/>
          <w:szCs w:val="20"/>
        </w:rPr>
        <w:t xml:space="preserve"> (Ver Ilustración 1</w:t>
      </w:r>
      <w:r w:rsidR="00637959">
        <w:rPr>
          <w:rFonts w:ascii="Arial" w:eastAsia="Tahoma" w:hAnsi="Arial" w:cs="Arial"/>
          <w:color w:val="000000" w:themeColor="text1"/>
          <w:sz w:val="20"/>
          <w:szCs w:val="20"/>
        </w:rPr>
        <w:t>5</w:t>
      </w:r>
      <w:r w:rsidRPr="00BF2FA2">
        <w:rPr>
          <w:rFonts w:ascii="Arial" w:eastAsia="Tahoma" w:hAnsi="Arial" w:cs="Arial"/>
          <w:color w:val="000000" w:themeColor="text1"/>
          <w:sz w:val="20"/>
          <w:szCs w:val="20"/>
        </w:rPr>
        <w:t>)</w:t>
      </w:r>
      <w:r w:rsidR="0035481E" w:rsidRPr="00BF2FA2">
        <w:rPr>
          <w:rFonts w:ascii="Arial" w:eastAsia="Tahoma" w:hAnsi="Arial" w:cs="Arial"/>
          <w:color w:val="000000" w:themeColor="text1"/>
          <w:sz w:val="20"/>
          <w:szCs w:val="20"/>
        </w:rPr>
        <w:t>:</w:t>
      </w:r>
    </w:p>
    <w:p w14:paraId="2A6FF365" w14:textId="77777777" w:rsidR="00AE6DEF" w:rsidRPr="00BF2FA2" w:rsidRDefault="00AE6DEF" w:rsidP="00AE6DEF">
      <w:pPr>
        <w:spacing w:line="276" w:lineRule="auto"/>
        <w:jc w:val="both"/>
        <w:rPr>
          <w:rFonts w:ascii="Arial" w:eastAsia="Tahoma" w:hAnsi="Arial" w:cs="Arial"/>
          <w:color w:val="000000" w:themeColor="text1"/>
          <w:sz w:val="20"/>
          <w:szCs w:val="20"/>
        </w:rPr>
      </w:pPr>
    </w:p>
    <w:p w14:paraId="486D1654" w14:textId="4F6AB149" w:rsidR="00AE6DEF" w:rsidRPr="00BF2FA2" w:rsidRDefault="00AE6DEF" w:rsidP="007171FF">
      <w:pPr>
        <w:pStyle w:val="Prrafodelista"/>
        <w:numPr>
          <w:ilvl w:val="0"/>
          <w:numId w:val="20"/>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 xml:space="preserve">Transporte (0,61%): </w:t>
      </w:r>
      <w:r w:rsidR="005F5193" w:rsidRPr="005F5193">
        <w:rPr>
          <w:rFonts w:ascii="Arial" w:hAnsi="Arial" w:cs="Arial"/>
          <w:sz w:val="20"/>
          <w:szCs w:val="20"/>
        </w:rPr>
        <w:t xml:space="preserve">Al situarse significativamente por encima del promedio nacional mensual (0,47%), esta división es la que mayor impacto directo genera sobre la estructura de costos de este proceso. Para una firma de interventoría (CIIU 7112), el transporte representa el rubro </w:t>
      </w:r>
      <w:r w:rsidR="005F5193" w:rsidRPr="005F5193">
        <w:rPr>
          <w:rFonts w:ascii="Arial" w:hAnsi="Arial" w:cs="Arial"/>
          <w:sz w:val="20"/>
          <w:szCs w:val="20"/>
        </w:rPr>
        <w:lastRenderedPageBreak/>
        <w:t>crítico de operación, ya que indexa el costo de los combustibles, lubricantes y mantenimiento de los vehículos de campo que realizan los recorridos diarios de inspección vial. Asimismo, afecta directamente la logística de cadena de custodia para el traslado constante de muestras de suelo y testigos/cilindros de concreto rígido desde el frente de obra hasta las sedes de los laboratorios de ensayos técnicos (CIIU 7120)</w:t>
      </w:r>
      <w:r w:rsidRPr="00BF2FA2">
        <w:rPr>
          <w:rFonts w:ascii="Arial" w:hAnsi="Arial" w:cs="Arial"/>
          <w:sz w:val="20"/>
          <w:szCs w:val="20"/>
        </w:rPr>
        <w:t>.</w:t>
      </w:r>
    </w:p>
    <w:p w14:paraId="08E15549" w14:textId="5165B656" w:rsidR="00AE6DEF" w:rsidRPr="00BF2FA2" w:rsidRDefault="005F5193" w:rsidP="007171FF">
      <w:pPr>
        <w:pStyle w:val="Prrafodelista"/>
        <w:numPr>
          <w:ilvl w:val="0"/>
          <w:numId w:val="20"/>
        </w:numPr>
        <w:spacing w:line="276" w:lineRule="auto"/>
        <w:jc w:val="both"/>
        <w:rPr>
          <w:rFonts w:ascii="Arial" w:eastAsia="Tahoma" w:hAnsi="Arial" w:cs="Arial"/>
          <w:color w:val="000000" w:themeColor="text1"/>
          <w:sz w:val="20"/>
          <w:szCs w:val="20"/>
        </w:rPr>
      </w:pPr>
      <w:r w:rsidRPr="005F5193">
        <w:rPr>
          <w:rFonts w:ascii="Arial" w:hAnsi="Arial" w:cs="Arial"/>
          <w:sz w:val="20"/>
          <w:szCs w:val="20"/>
        </w:rPr>
        <w:t>Información y comunicación (0,25%): Esta división refleja el comportamiento de los servicios de conectividad y procesamiento de datos, los cuales son indispensables para el soporte de una interventoría moderna. El ejercicio de la supervisión técnica y la expedición de resultados de ensayos de materiales demandan el uso continuo de planes de datos móviles para los reportes en tiempo real desde la vía Chaparral - Ataco, el almacenamiento en la nube de bitácoras de obra, el uso de software especializado de ingeniería civil y la transmisión digital de informes técnicos hacia la entidad estatal. Por ende, la estabilidad y variación de este rubro incide directamente en los costos fijos de la oficina técnica del consultor</w:t>
      </w:r>
      <w:r w:rsidR="00AE6DEF" w:rsidRPr="00BF2FA2">
        <w:rPr>
          <w:rFonts w:ascii="Arial" w:hAnsi="Arial" w:cs="Arial"/>
          <w:sz w:val="20"/>
          <w:szCs w:val="20"/>
        </w:rPr>
        <w:t>.</w:t>
      </w:r>
    </w:p>
    <w:p w14:paraId="0D8CB2B3" w14:textId="77777777" w:rsidR="003264CD" w:rsidRPr="00BF2FA2" w:rsidRDefault="003264CD" w:rsidP="003264CD">
      <w:pPr>
        <w:spacing w:line="276" w:lineRule="auto"/>
        <w:jc w:val="both"/>
        <w:rPr>
          <w:rFonts w:ascii="Arial" w:hAnsi="Arial" w:cs="Arial"/>
          <w:sz w:val="20"/>
          <w:szCs w:val="20"/>
        </w:rPr>
      </w:pPr>
    </w:p>
    <w:p w14:paraId="03053323" w14:textId="77777777" w:rsidR="007F05AE" w:rsidRPr="00BF2FA2" w:rsidRDefault="007F05AE" w:rsidP="007171FF">
      <w:pPr>
        <w:pStyle w:val="Ttulo3"/>
        <w:numPr>
          <w:ilvl w:val="2"/>
          <w:numId w:val="33"/>
        </w:numPr>
        <w:rPr>
          <w:rFonts w:cs="Arial"/>
          <w:bCs/>
          <w:szCs w:val="20"/>
        </w:rPr>
      </w:pPr>
      <w:bookmarkStart w:id="16" w:name="_Toc232528801"/>
      <w:bookmarkStart w:id="17" w:name="_Toc237359627"/>
      <w:r w:rsidRPr="00BF2FA2">
        <w:rPr>
          <w:rFonts w:cs="Arial"/>
          <w:bCs/>
          <w:szCs w:val="20"/>
        </w:rPr>
        <w:t>Análisis Económico del Mercado Local y Regional</w:t>
      </w:r>
      <w:bookmarkEnd w:id="16"/>
      <w:bookmarkEnd w:id="17"/>
    </w:p>
    <w:p w14:paraId="4ABE6134" w14:textId="3030257B" w:rsidR="00B63867" w:rsidRDefault="00FD7C1C" w:rsidP="00422A27">
      <w:pPr>
        <w:spacing w:line="276" w:lineRule="auto"/>
        <w:jc w:val="both"/>
        <w:rPr>
          <w:rFonts w:ascii="Arial" w:hAnsi="Arial" w:cs="Arial"/>
          <w:color w:val="000000"/>
          <w:sz w:val="20"/>
          <w:szCs w:val="20"/>
        </w:rPr>
      </w:pPr>
      <w:r w:rsidRPr="00FD7C1C">
        <w:rPr>
          <w:rFonts w:ascii="Arial" w:hAnsi="Arial" w:cs="Arial"/>
          <w:color w:val="000000"/>
          <w:sz w:val="20"/>
          <w:szCs w:val="20"/>
        </w:rPr>
        <w:t xml:space="preserve">Para evaluar la capacidad, solidez y estructura competitiva del mercado proveedor del sector de consultoría, interventoría y servicios de ingeniería, se analizó el comportamiento del stock empresarial en Colombia con corte al año 2025, utilizando los registros consolidados de Confecámaras para la rama económica de Actividades profesionales, científicas y técnicas </w:t>
      </w:r>
      <w:r w:rsidR="00B63867" w:rsidRPr="00B63867">
        <w:rPr>
          <w:rFonts w:ascii="Arial" w:hAnsi="Arial" w:cs="Arial"/>
          <w:color w:val="000000"/>
          <w:sz w:val="20"/>
          <w:szCs w:val="20"/>
        </w:rPr>
        <w:t xml:space="preserve">(Ver Ilustración </w:t>
      </w:r>
      <w:r w:rsidR="00120B9D">
        <w:rPr>
          <w:rFonts w:ascii="Arial" w:hAnsi="Arial" w:cs="Arial"/>
          <w:color w:val="000000"/>
          <w:sz w:val="20"/>
          <w:szCs w:val="20"/>
        </w:rPr>
        <w:t>1</w:t>
      </w:r>
      <w:r w:rsidR="00637959">
        <w:rPr>
          <w:rFonts w:ascii="Arial" w:hAnsi="Arial" w:cs="Arial"/>
          <w:color w:val="000000"/>
          <w:sz w:val="20"/>
          <w:szCs w:val="20"/>
        </w:rPr>
        <w:t>6</w:t>
      </w:r>
      <w:r w:rsidR="00120B9D">
        <w:rPr>
          <w:rFonts w:ascii="Arial" w:hAnsi="Arial" w:cs="Arial"/>
          <w:color w:val="000000"/>
          <w:sz w:val="20"/>
          <w:szCs w:val="20"/>
        </w:rPr>
        <w:t>)</w:t>
      </w:r>
      <w:r w:rsidR="00B63867" w:rsidRPr="00B63867">
        <w:rPr>
          <w:rFonts w:ascii="Arial" w:hAnsi="Arial" w:cs="Arial"/>
          <w:color w:val="000000"/>
          <w:sz w:val="20"/>
          <w:szCs w:val="20"/>
        </w:rPr>
        <w:t>.</w:t>
      </w:r>
    </w:p>
    <w:p w14:paraId="56779D22" w14:textId="77777777" w:rsidR="00120B9D" w:rsidRDefault="00120B9D" w:rsidP="00422A27">
      <w:pPr>
        <w:spacing w:line="276" w:lineRule="auto"/>
        <w:jc w:val="both"/>
        <w:rPr>
          <w:rFonts w:ascii="Arial" w:hAnsi="Arial" w:cs="Arial"/>
          <w:color w:val="000000"/>
          <w:sz w:val="20"/>
          <w:szCs w:val="20"/>
        </w:rPr>
      </w:pPr>
    </w:p>
    <w:p w14:paraId="7160CC92" w14:textId="6A69DA8C" w:rsidR="00120B9D" w:rsidRDefault="00137C39" w:rsidP="00422A27">
      <w:pPr>
        <w:spacing w:line="276" w:lineRule="auto"/>
        <w:jc w:val="both"/>
        <w:rPr>
          <w:rFonts w:ascii="Arial" w:hAnsi="Arial" w:cs="Arial"/>
          <w:color w:val="000000"/>
          <w:sz w:val="20"/>
          <w:szCs w:val="20"/>
        </w:rPr>
      </w:pPr>
      <w:r w:rsidRPr="00137C39">
        <w:rPr>
          <w:rFonts w:ascii="Arial" w:hAnsi="Arial" w:cs="Arial"/>
          <w:color w:val="000000"/>
          <w:sz w:val="20"/>
          <w:szCs w:val="20"/>
        </w:rPr>
        <w:t>Al observar el comportamiento histórico entre 2016 y 2025, esta rama de servicios especializados en Colombia muestra una trayectoria de resiliencia y notable consolidación en el mercado. Tras experimentar una desaceleración en el año 2020 producto de la emergencia sanitaria (alcanzando un nivel de 105.516 unidades), el sector ha encadenado cinco años consecutivos de crecimiento y recuperación sostenida. Al cierre de 2025, el tejido empresarial de estas actividades consolida su máximo histórico con 125.940 empresas activas. Este volumen demuestra la existencia de un mercado maduro, diversificado y con capacidad más que suficiente para atender la demanda de consultoría técnica y supervisión de proyectos en el país</w:t>
      </w:r>
      <w:r w:rsidR="00120B9D" w:rsidRPr="00120B9D">
        <w:rPr>
          <w:rFonts w:ascii="Arial" w:hAnsi="Arial" w:cs="Arial"/>
          <w:color w:val="000000"/>
          <w:sz w:val="20"/>
          <w:szCs w:val="20"/>
        </w:rPr>
        <w:t>.</w:t>
      </w:r>
    </w:p>
    <w:p w14:paraId="330FD50F" w14:textId="77777777" w:rsidR="00120B9D" w:rsidRDefault="00120B9D" w:rsidP="00422A27">
      <w:pPr>
        <w:spacing w:line="276" w:lineRule="auto"/>
        <w:jc w:val="both"/>
        <w:rPr>
          <w:rFonts w:ascii="Arial" w:hAnsi="Arial" w:cs="Arial"/>
          <w:color w:val="000000"/>
          <w:sz w:val="20"/>
          <w:szCs w:val="20"/>
        </w:rPr>
      </w:pPr>
    </w:p>
    <w:p w14:paraId="73276F14" w14:textId="05DBD70D" w:rsidR="00120B9D" w:rsidRPr="00120B9D" w:rsidRDefault="00137C39" w:rsidP="00120B9D">
      <w:pPr>
        <w:spacing w:line="276" w:lineRule="auto"/>
        <w:jc w:val="both"/>
        <w:rPr>
          <w:rFonts w:ascii="Arial" w:hAnsi="Arial" w:cs="Arial"/>
          <w:color w:val="000000"/>
          <w:sz w:val="20"/>
          <w:szCs w:val="20"/>
        </w:rPr>
      </w:pPr>
      <w:r w:rsidRPr="00137C39">
        <w:rPr>
          <w:rFonts w:ascii="Arial" w:hAnsi="Arial" w:cs="Arial"/>
          <w:color w:val="000000"/>
          <w:sz w:val="20"/>
          <w:szCs w:val="20"/>
        </w:rPr>
        <w:t>Un indicador fundamental para la estructuración de requisitos habilitantes en procesos de contratación pública es el nivel de formalización jurídica de las organizaciones vigentes en 2025, donde el total de 125.940 empresas se distribuye de la siguiente manera</w:t>
      </w:r>
      <w:r w:rsidR="00120B9D" w:rsidRPr="00120B9D">
        <w:rPr>
          <w:rFonts w:ascii="Arial" w:hAnsi="Arial" w:cs="Arial"/>
          <w:color w:val="000000"/>
          <w:sz w:val="20"/>
          <w:szCs w:val="20"/>
        </w:rPr>
        <w:t>:</w:t>
      </w:r>
    </w:p>
    <w:p w14:paraId="334C05CB" w14:textId="77777777" w:rsidR="00120B9D" w:rsidRDefault="00120B9D" w:rsidP="00120B9D">
      <w:pPr>
        <w:spacing w:line="276" w:lineRule="auto"/>
        <w:jc w:val="both"/>
        <w:rPr>
          <w:rFonts w:ascii="Arial" w:hAnsi="Arial" w:cs="Arial"/>
          <w:color w:val="000000"/>
          <w:sz w:val="20"/>
          <w:szCs w:val="20"/>
        </w:rPr>
      </w:pPr>
    </w:p>
    <w:p w14:paraId="4DFBA743" w14:textId="4B894E56" w:rsidR="00120B9D" w:rsidRDefault="00120B9D" w:rsidP="007171FF">
      <w:pPr>
        <w:pStyle w:val="Prrafodelista"/>
        <w:numPr>
          <w:ilvl w:val="0"/>
          <w:numId w:val="25"/>
        </w:numPr>
        <w:spacing w:line="276" w:lineRule="auto"/>
        <w:jc w:val="both"/>
        <w:rPr>
          <w:rFonts w:ascii="Arial" w:hAnsi="Arial" w:cs="Arial"/>
          <w:color w:val="000000"/>
          <w:sz w:val="20"/>
          <w:szCs w:val="20"/>
        </w:rPr>
      </w:pPr>
      <w:r w:rsidRPr="00120B9D">
        <w:rPr>
          <w:rFonts w:ascii="Arial" w:hAnsi="Arial" w:cs="Arial"/>
          <w:color w:val="000000"/>
          <w:sz w:val="20"/>
          <w:szCs w:val="20"/>
        </w:rPr>
        <w:t xml:space="preserve">Sociedades Constituidas: </w:t>
      </w:r>
      <w:r w:rsidR="002D3845" w:rsidRPr="002D3845">
        <w:rPr>
          <w:rFonts w:ascii="Arial" w:hAnsi="Arial" w:cs="Arial"/>
          <w:color w:val="000000"/>
          <w:sz w:val="20"/>
          <w:szCs w:val="20"/>
        </w:rPr>
        <w:t>Corresponden a 91.655 unidades empresarialmente organizadas (aproximadamente el 72,8% del mercado), concentrando la mayor participación y reflejando estructuras corporativas estables bajo esquemas de SAS, Sociedades Limitadas o Consorcios</w:t>
      </w:r>
      <w:r w:rsidRPr="00120B9D">
        <w:rPr>
          <w:rFonts w:ascii="Arial" w:hAnsi="Arial" w:cs="Arial"/>
          <w:color w:val="000000"/>
          <w:sz w:val="20"/>
          <w:szCs w:val="20"/>
        </w:rPr>
        <w:t>.</w:t>
      </w:r>
    </w:p>
    <w:p w14:paraId="553E13A4" w14:textId="60E0CA8C" w:rsidR="00120B9D" w:rsidRPr="00120B9D" w:rsidRDefault="00120B9D" w:rsidP="007171FF">
      <w:pPr>
        <w:pStyle w:val="Prrafodelista"/>
        <w:numPr>
          <w:ilvl w:val="0"/>
          <w:numId w:val="25"/>
        </w:numPr>
        <w:spacing w:line="276" w:lineRule="auto"/>
        <w:jc w:val="both"/>
        <w:rPr>
          <w:rFonts w:ascii="Arial" w:hAnsi="Arial" w:cs="Arial"/>
          <w:color w:val="000000"/>
          <w:sz w:val="20"/>
          <w:szCs w:val="20"/>
        </w:rPr>
      </w:pPr>
      <w:r w:rsidRPr="00120B9D">
        <w:rPr>
          <w:rFonts w:ascii="Arial" w:hAnsi="Arial" w:cs="Arial"/>
          <w:color w:val="000000"/>
          <w:sz w:val="20"/>
          <w:szCs w:val="20"/>
        </w:rPr>
        <w:t xml:space="preserve">Personas Naturales: </w:t>
      </w:r>
      <w:r w:rsidR="002D3845" w:rsidRPr="002D3845">
        <w:rPr>
          <w:rFonts w:ascii="Arial" w:hAnsi="Arial" w:cs="Arial"/>
          <w:color w:val="000000"/>
          <w:sz w:val="20"/>
          <w:szCs w:val="20"/>
        </w:rPr>
        <w:t>Suman 34.285 registros (aproximadamente el 27,2%), los cuales representan profesionales independientes o esquemas de menor envergadura en consultoría técnica especializada</w:t>
      </w:r>
      <w:r w:rsidRPr="00120B9D">
        <w:rPr>
          <w:rFonts w:ascii="Arial" w:hAnsi="Arial" w:cs="Arial"/>
          <w:color w:val="000000"/>
          <w:sz w:val="20"/>
          <w:szCs w:val="20"/>
        </w:rPr>
        <w:t>.</w:t>
      </w:r>
    </w:p>
    <w:p w14:paraId="4984570A" w14:textId="77777777" w:rsidR="00120B9D" w:rsidRPr="00120B9D" w:rsidRDefault="00120B9D" w:rsidP="00120B9D">
      <w:pPr>
        <w:spacing w:line="276" w:lineRule="auto"/>
        <w:jc w:val="both"/>
        <w:rPr>
          <w:rFonts w:ascii="Arial" w:hAnsi="Arial" w:cs="Arial"/>
          <w:color w:val="000000"/>
          <w:sz w:val="20"/>
          <w:szCs w:val="20"/>
        </w:rPr>
      </w:pPr>
    </w:p>
    <w:p w14:paraId="423AFC22" w14:textId="67BF80EE" w:rsidR="00120B9D" w:rsidRDefault="002D3845" w:rsidP="00120B9D">
      <w:pPr>
        <w:spacing w:line="276" w:lineRule="auto"/>
        <w:jc w:val="both"/>
        <w:rPr>
          <w:rFonts w:ascii="Arial" w:hAnsi="Arial" w:cs="Arial"/>
          <w:color w:val="000000"/>
          <w:sz w:val="20"/>
          <w:szCs w:val="20"/>
        </w:rPr>
      </w:pPr>
      <w:r w:rsidRPr="002D3845">
        <w:rPr>
          <w:rFonts w:ascii="Arial" w:hAnsi="Arial" w:cs="Arial"/>
          <w:color w:val="000000"/>
          <w:sz w:val="20"/>
          <w:szCs w:val="20"/>
        </w:rPr>
        <w:t>Este claro predominio de personas jurídicas organizadas es un factor que mitiga significativamente el riesgo contractual para la administración, garantizando que el mercado cuenta con un amplio portafolio de oferentes estructurados corporativamente</w:t>
      </w:r>
      <w:r w:rsidR="00120B9D" w:rsidRPr="00120B9D">
        <w:rPr>
          <w:rFonts w:ascii="Arial" w:hAnsi="Arial" w:cs="Arial"/>
          <w:color w:val="000000"/>
          <w:sz w:val="20"/>
          <w:szCs w:val="20"/>
        </w:rPr>
        <w:t>.</w:t>
      </w:r>
    </w:p>
    <w:p w14:paraId="5FFBCF2F" w14:textId="77777777" w:rsidR="00CB365E" w:rsidRDefault="00CB365E" w:rsidP="00120B9D">
      <w:pPr>
        <w:spacing w:line="276" w:lineRule="auto"/>
        <w:jc w:val="both"/>
        <w:rPr>
          <w:rFonts w:ascii="Arial" w:hAnsi="Arial" w:cs="Arial"/>
          <w:color w:val="000000"/>
          <w:sz w:val="20"/>
          <w:szCs w:val="20"/>
        </w:rPr>
      </w:pPr>
    </w:p>
    <w:p w14:paraId="342D8F42" w14:textId="6C7FC64C" w:rsidR="00CB365E" w:rsidRPr="00CB365E" w:rsidRDefault="00586FC2" w:rsidP="00CB365E">
      <w:pPr>
        <w:spacing w:line="276" w:lineRule="auto"/>
        <w:jc w:val="both"/>
        <w:rPr>
          <w:rFonts w:ascii="Arial" w:hAnsi="Arial" w:cs="Arial"/>
          <w:color w:val="000000"/>
          <w:sz w:val="20"/>
          <w:szCs w:val="20"/>
        </w:rPr>
      </w:pPr>
      <w:r w:rsidRPr="00586FC2">
        <w:rPr>
          <w:rFonts w:ascii="Arial" w:hAnsi="Arial" w:cs="Arial"/>
          <w:color w:val="000000"/>
          <w:sz w:val="20"/>
          <w:szCs w:val="20"/>
        </w:rPr>
        <w:t>El análisis por tamaño empresarial revela que la base del sector cuenta con un robusto segmento corporativo consolidado para la ejecución de proyectos de alta ingeniería</w:t>
      </w:r>
      <w:r w:rsidR="00CB365E" w:rsidRPr="00CB365E">
        <w:rPr>
          <w:rFonts w:ascii="Arial" w:hAnsi="Arial" w:cs="Arial"/>
          <w:color w:val="000000"/>
          <w:sz w:val="20"/>
          <w:szCs w:val="20"/>
        </w:rPr>
        <w:t>:</w:t>
      </w:r>
    </w:p>
    <w:p w14:paraId="52DDA5BA" w14:textId="77777777" w:rsidR="00CB365E" w:rsidRPr="00CB365E" w:rsidRDefault="00CB365E" w:rsidP="00CB365E">
      <w:pPr>
        <w:spacing w:line="276" w:lineRule="auto"/>
        <w:jc w:val="both"/>
        <w:rPr>
          <w:rFonts w:ascii="Arial" w:hAnsi="Arial" w:cs="Arial"/>
          <w:color w:val="000000"/>
          <w:sz w:val="20"/>
          <w:szCs w:val="20"/>
        </w:rPr>
      </w:pPr>
    </w:p>
    <w:p w14:paraId="5AB10CDE" w14:textId="02C66634" w:rsidR="00CB365E" w:rsidRDefault="008E4221" w:rsidP="007171FF">
      <w:pPr>
        <w:pStyle w:val="Prrafodelista"/>
        <w:numPr>
          <w:ilvl w:val="0"/>
          <w:numId w:val="26"/>
        </w:numPr>
        <w:spacing w:line="276" w:lineRule="auto"/>
        <w:jc w:val="both"/>
        <w:rPr>
          <w:rFonts w:ascii="Arial" w:hAnsi="Arial" w:cs="Arial"/>
          <w:color w:val="000000"/>
          <w:sz w:val="20"/>
          <w:szCs w:val="20"/>
        </w:rPr>
      </w:pPr>
      <w:r w:rsidRPr="008E4221">
        <w:rPr>
          <w:rFonts w:ascii="Arial" w:hAnsi="Arial" w:cs="Arial"/>
          <w:color w:val="000000"/>
          <w:sz w:val="20"/>
          <w:szCs w:val="20"/>
        </w:rPr>
        <w:t>El 87% del tejido empresarial corresponde a Microempresas, mientras que existe un importante 11% de Pequeñas Empresas y un 2% compuesto por Medianas y Grandes Firmas de Consultoría</w:t>
      </w:r>
      <w:r w:rsidR="00CB365E" w:rsidRPr="00CB365E">
        <w:rPr>
          <w:rFonts w:ascii="Arial" w:hAnsi="Arial" w:cs="Arial"/>
          <w:color w:val="000000"/>
          <w:sz w:val="20"/>
          <w:szCs w:val="20"/>
        </w:rPr>
        <w:t>.</w:t>
      </w:r>
    </w:p>
    <w:p w14:paraId="46C999AC" w14:textId="3598B3B8" w:rsidR="00CB365E" w:rsidRPr="00CB365E" w:rsidRDefault="008E4221" w:rsidP="007171FF">
      <w:pPr>
        <w:pStyle w:val="Prrafodelista"/>
        <w:numPr>
          <w:ilvl w:val="0"/>
          <w:numId w:val="26"/>
        </w:numPr>
        <w:spacing w:line="276" w:lineRule="auto"/>
        <w:jc w:val="both"/>
        <w:rPr>
          <w:rFonts w:ascii="Arial" w:hAnsi="Arial" w:cs="Arial"/>
          <w:color w:val="000000"/>
          <w:sz w:val="20"/>
          <w:szCs w:val="20"/>
        </w:rPr>
      </w:pPr>
      <w:r w:rsidRPr="008E4221">
        <w:rPr>
          <w:rFonts w:ascii="Arial" w:hAnsi="Arial" w:cs="Arial"/>
          <w:color w:val="000000"/>
          <w:sz w:val="20"/>
          <w:szCs w:val="20"/>
        </w:rPr>
        <w:t>En términos de personal y capacidad de nómina, el 46% de las empresas operan con plantas de 1 a 4 personas, mientras que un significativo 43% opera bajo el rango de 0 personas (profesionales independientes y consultores asociados por prestación de servicios), complementado por estructuras consolidadas que operan con plantas masivas de ingenieros y especialistas (de 5 a más de 250 empleados)</w:t>
      </w:r>
      <w:r w:rsidR="00CB365E" w:rsidRPr="00CB365E">
        <w:rPr>
          <w:rFonts w:ascii="Arial" w:hAnsi="Arial" w:cs="Arial"/>
          <w:color w:val="000000"/>
          <w:sz w:val="20"/>
          <w:szCs w:val="20"/>
        </w:rPr>
        <w:t>.</w:t>
      </w:r>
    </w:p>
    <w:p w14:paraId="3F193DB7" w14:textId="77777777" w:rsidR="00CB365E" w:rsidRPr="00CB365E" w:rsidRDefault="00CB365E" w:rsidP="00CB365E">
      <w:pPr>
        <w:spacing w:line="276" w:lineRule="auto"/>
        <w:jc w:val="both"/>
        <w:rPr>
          <w:rFonts w:ascii="Arial" w:hAnsi="Arial" w:cs="Arial"/>
          <w:color w:val="000000"/>
          <w:sz w:val="20"/>
          <w:szCs w:val="20"/>
        </w:rPr>
      </w:pPr>
    </w:p>
    <w:p w14:paraId="1B00F23A" w14:textId="60B83FEA" w:rsidR="00CB365E" w:rsidRDefault="008E4221" w:rsidP="00CB365E">
      <w:pPr>
        <w:spacing w:line="276" w:lineRule="auto"/>
        <w:jc w:val="both"/>
        <w:rPr>
          <w:rFonts w:ascii="Arial" w:hAnsi="Arial" w:cs="Arial"/>
          <w:color w:val="000000"/>
          <w:sz w:val="20"/>
          <w:szCs w:val="20"/>
        </w:rPr>
      </w:pPr>
      <w:r w:rsidRPr="008E4221">
        <w:rPr>
          <w:rFonts w:ascii="Arial" w:hAnsi="Arial" w:cs="Arial"/>
          <w:color w:val="000000"/>
          <w:sz w:val="20"/>
          <w:szCs w:val="20"/>
        </w:rPr>
        <w:lastRenderedPageBreak/>
        <w:t>Este panorama asegura una amplia pluralidad de oferentes en los procesos de selección, permitiendo la libre concurrencia tanto de pymes especializadas como de grandes consorcios con amplios soportes de capital y personal técnico calificado</w:t>
      </w:r>
      <w:r w:rsidR="00CB365E" w:rsidRPr="00CB365E">
        <w:rPr>
          <w:rFonts w:ascii="Arial" w:hAnsi="Arial" w:cs="Arial"/>
          <w:color w:val="000000"/>
          <w:sz w:val="20"/>
          <w:szCs w:val="20"/>
        </w:rPr>
        <w:t>.</w:t>
      </w:r>
    </w:p>
    <w:p w14:paraId="3601533E" w14:textId="77777777" w:rsidR="00CB365E" w:rsidRDefault="00CB365E" w:rsidP="00CB365E">
      <w:pPr>
        <w:spacing w:line="276" w:lineRule="auto"/>
        <w:jc w:val="both"/>
        <w:rPr>
          <w:rFonts w:ascii="Arial" w:hAnsi="Arial" w:cs="Arial"/>
          <w:color w:val="000000"/>
          <w:sz w:val="20"/>
          <w:szCs w:val="20"/>
        </w:rPr>
      </w:pPr>
    </w:p>
    <w:p w14:paraId="07597CC8" w14:textId="7B2BB9FF" w:rsidR="00CB365E" w:rsidRDefault="00A50BE9" w:rsidP="00CB365E">
      <w:pPr>
        <w:spacing w:line="276" w:lineRule="auto"/>
        <w:jc w:val="both"/>
        <w:rPr>
          <w:rFonts w:ascii="Arial" w:hAnsi="Arial" w:cs="Arial"/>
          <w:color w:val="000000"/>
          <w:sz w:val="20"/>
          <w:szCs w:val="20"/>
        </w:rPr>
      </w:pPr>
      <w:r w:rsidRPr="00A50BE9">
        <w:rPr>
          <w:rFonts w:ascii="Arial" w:hAnsi="Arial" w:cs="Arial"/>
          <w:color w:val="000000"/>
          <w:sz w:val="20"/>
          <w:szCs w:val="20"/>
        </w:rPr>
        <w:t>En lo referente a la distribución geográfica y regional (indicador de la oferta que impacta de manera directa el área de influencia del Tolima), el tablero expone que la Región Centro Oriente lidera la concentración con 66 mil empresas, seguida por la Región Eje Cafetero y Antioquia con 23 mil empresas, la Región Caribe con 15 mil y el Pacífico con 13 mil organizaciones. Para el municipio de Chaparral y la zona del proyecto, esta distribución geográfica es altamente favorable. La proximidad con estos grandes núcleos de servicios e ingeniería civil especializada (Bogotá, Cundinamarca y el Eje Cafetero) dinamiza la concurrencia de proponentes, asegurando la disponibilidad técnica y el fácil traslado físico de especialistas, laboratorios móviles y equipos de precisión hacia la subregión del sur del Tolima</w:t>
      </w:r>
      <w:r w:rsidR="00603285">
        <w:rPr>
          <w:rFonts w:ascii="Arial" w:hAnsi="Arial" w:cs="Arial"/>
          <w:color w:val="000000"/>
          <w:sz w:val="20"/>
          <w:szCs w:val="20"/>
        </w:rPr>
        <w:t xml:space="preserve"> </w:t>
      </w:r>
      <w:sdt>
        <w:sdtPr>
          <w:rPr>
            <w:rFonts w:ascii="Arial" w:hAnsi="Arial" w:cs="Arial"/>
            <w:color w:val="000000"/>
            <w:sz w:val="20"/>
            <w:szCs w:val="20"/>
          </w:rPr>
          <w:id w:val="1995749573"/>
          <w:citation/>
        </w:sdtPr>
        <w:sdtContent>
          <w:r w:rsidR="00603285">
            <w:rPr>
              <w:rFonts w:ascii="Arial" w:hAnsi="Arial" w:cs="Arial"/>
              <w:color w:val="000000"/>
              <w:sz w:val="20"/>
              <w:szCs w:val="20"/>
            </w:rPr>
            <w:fldChar w:fldCharType="begin"/>
          </w:r>
          <w:r w:rsidR="00603285">
            <w:rPr>
              <w:rFonts w:ascii="Arial" w:hAnsi="Arial" w:cs="Arial"/>
              <w:color w:val="000000"/>
              <w:sz w:val="20"/>
              <w:szCs w:val="20"/>
              <w:lang w:val="es-ES_tradnl"/>
            </w:rPr>
            <w:instrText xml:space="preserve"> CITATION CON26 \l 1034 </w:instrText>
          </w:r>
          <w:r w:rsidR="00603285">
            <w:rPr>
              <w:rFonts w:ascii="Arial" w:hAnsi="Arial" w:cs="Arial"/>
              <w:color w:val="000000"/>
              <w:sz w:val="20"/>
              <w:szCs w:val="20"/>
            </w:rPr>
            <w:fldChar w:fldCharType="separate"/>
          </w:r>
          <w:r w:rsidR="00A52943" w:rsidRPr="00A52943">
            <w:rPr>
              <w:rFonts w:ascii="Arial" w:hAnsi="Arial" w:cs="Arial"/>
              <w:noProof/>
              <w:color w:val="000000"/>
              <w:sz w:val="20"/>
              <w:szCs w:val="20"/>
              <w:lang w:val="es-ES_tradnl"/>
            </w:rPr>
            <w:t>(CONFECAMARAS, 2026)</w:t>
          </w:r>
          <w:r w:rsidR="00603285">
            <w:rPr>
              <w:rFonts w:ascii="Arial" w:hAnsi="Arial" w:cs="Arial"/>
              <w:color w:val="000000"/>
              <w:sz w:val="20"/>
              <w:szCs w:val="20"/>
            </w:rPr>
            <w:fldChar w:fldCharType="end"/>
          </w:r>
        </w:sdtContent>
      </w:sdt>
      <w:r w:rsidR="00CB365E">
        <w:rPr>
          <w:rFonts w:ascii="Arial" w:hAnsi="Arial" w:cs="Arial"/>
          <w:color w:val="000000"/>
          <w:sz w:val="20"/>
          <w:szCs w:val="20"/>
        </w:rPr>
        <w:t>.</w:t>
      </w:r>
    </w:p>
    <w:p w14:paraId="4C3EE12D" w14:textId="77777777" w:rsidR="00B63867" w:rsidRDefault="00B63867" w:rsidP="00422A27">
      <w:pPr>
        <w:spacing w:line="276" w:lineRule="auto"/>
        <w:jc w:val="both"/>
        <w:rPr>
          <w:rFonts w:ascii="Arial" w:hAnsi="Arial" w:cs="Arial"/>
          <w:color w:val="000000"/>
          <w:sz w:val="20"/>
          <w:szCs w:val="20"/>
        </w:rPr>
      </w:pPr>
    </w:p>
    <w:p w14:paraId="235165D3" w14:textId="195F816B" w:rsidR="00B63867" w:rsidRPr="00BF2FA2" w:rsidRDefault="00B63867" w:rsidP="00B63867">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6</w:t>
      </w:r>
      <w:r w:rsidR="00FE5AEA">
        <w:rPr>
          <w:rFonts w:ascii="Arial" w:eastAsia="Tahoma" w:hAnsi="Arial" w:cs="Arial"/>
          <w:b/>
          <w:bCs/>
          <w:color w:val="000000" w:themeColor="text1"/>
          <w:sz w:val="20"/>
          <w:szCs w:val="20"/>
        </w:rPr>
        <w:t>.</w:t>
      </w:r>
      <w:r w:rsidR="00456AD3" w:rsidRPr="00456AD3">
        <w:t xml:space="preserve"> </w:t>
      </w:r>
      <w:r w:rsidR="00456AD3">
        <w:rPr>
          <w:rFonts w:ascii="Arial" w:eastAsia="Tahoma" w:hAnsi="Arial" w:cs="Arial"/>
          <w:b/>
          <w:bCs/>
          <w:color w:val="000000" w:themeColor="text1"/>
          <w:sz w:val="20"/>
          <w:szCs w:val="20"/>
        </w:rPr>
        <w:t>S</w:t>
      </w:r>
      <w:r w:rsidR="00456AD3" w:rsidRPr="00456AD3">
        <w:rPr>
          <w:rFonts w:ascii="Arial" w:eastAsia="Tahoma" w:hAnsi="Arial" w:cs="Arial"/>
          <w:b/>
          <w:bCs/>
          <w:color w:val="000000" w:themeColor="text1"/>
          <w:sz w:val="20"/>
          <w:szCs w:val="20"/>
        </w:rPr>
        <w:t>tock empresarial en Colombia</w:t>
      </w:r>
      <w:r w:rsidR="00456AD3">
        <w:rPr>
          <w:rFonts w:ascii="Arial" w:eastAsia="Tahoma" w:hAnsi="Arial" w:cs="Arial"/>
          <w:b/>
          <w:bCs/>
          <w:color w:val="000000" w:themeColor="text1"/>
          <w:sz w:val="20"/>
          <w:szCs w:val="20"/>
        </w:rPr>
        <w:t xml:space="preserve"> del </w:t>
      </w:r>
      <w:r w:rsidR="00C05AA8">
        <w:rPr>
          <w:rFonts w:ascii="Arial" w:eastAsia="Tahoma" w:hAnsi="Arial" w:cs="Arial"/>
          <w:b/>
          <w:bCs/>
          <w:color w:val="000000" w:themeColor="text1"/>
          <w:sz w:val="20"/>
          <w:szCs w:val="20"/>
        </w:rPr>
        <w:t xml:space="preserve">sector económico </w:t>
      </w:r>
      <w:r w:rsidR="00C95985">
        <w:rPr>
          <w:rFonts w:ascii="Arial" w:eastAsia="Tahoma" w:hAnsi="Arial" w:cs="Arial"/>
          <w:b/>
          <w:bCs/>
          <w:color w:val="000000" w:themeColor="text1"/>
          <w:sz w:val="20"/>
          <w:szCs w:val="20"/>
        </w:rPr>
        <w:t>servicios – rama económica actividades profesional</w:t>
      </w:r>
      <w:r w:rsidR="00EC1803">
        <w:rPr>
          <w:rFonts w:ascii="Arial" w:eastAsia="Tahoma" w:hAnsi="Arial" w:cs="Arial"/>
          <w:b/>
          <w:bCs/>
          <w:color w:val="000000" w:themeColor="text1"/>
          <w:sz w:val="20"/>
          <w:szCs w:val="20"/>
        </w:rPr>
        <w:t>es</w:t>
      </w:r>
      <w:r w:rsidR="00C95985">
        <w:rPr>
          <w:rFonts w:ascii="Arial" w:eastAsia="Tahoma" w:hAnsi="Arial" w:cs="Arial"/>
          <w:b/>
          <w:bCs/>
          <w:color w:val="000000" w:themeColor="text1"/>
          <w:sz w:val="20"/>
          <w:szCs w:val="20"/>
        </w:rPr>
        <w:t>, científicas y técnicas</w:t>
      </w:r>
    </w:p>
    <w:p w14:paraId="298517AC" w14:textId="15D747C0" w:rsidR="00B63867" w:rsidRPr="00603285" w:rsidRDefault="00847674" w:rsidP="00603285">
      <w:pPr>
        <w:spacing w:line="276" w:lineRule="auto"/>
        <w:jc w:val="center"/>
        <w:rPr>
          <w:rFonts w:ascii="Arial" w:hAnsi="Arial" w:cs="Arial"/>
          <w:color w:val="000000"/>
          <w:sz w:val="20"/>
          <w:szCs w:val="20"/>
        </w:rPr>
      </w:pPr>
      <w:r>
        <w:rPr>
          <w:rFonts w:ascii="Arial" w:hAnsi="Arial" w:cs="Arial"/>
          <w:noProof/>
          <w:color w:val="000000"/>
          <w:sz w:val="20"/>
          <w:szCs w:val="20"/>
        </w:rPr>
        <w:drawing>
          <wp:inline distT="0" distB="0" distL="0" distR="0" wp14:anchorId="6EB9FDEB" wp14:editId="3CF1451F">
            <wp:extent cx="5038698" cy="5588000"/>
            <wp:effectExtent l="0" t="0" r="3810" b="0"/>
            <wp:docPr id="8028499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49972" name="Imagen 8028499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58381" cy="5609829"/>
                    </a:xfrm>
                    <a:prstGeom prst="rect">
                      <a:avLst/>
                    </a:prstGeom>
                  </pic:spPr>
                </pic:pic>
              </a:graphicData>
            </a:graphic>
          </wp:inline>
        </w:drawing>
      </w:r>
    </w:p>
    <w:p w14:paraId="1BF57F93" w14:textId="493EB7B5" w:rsidR="00577773" w:rsidRPr="007C1970" w:rsidRDefault="00BF2FA2" w:rsidP="007171FF">
      <w:pPr>
        <w:pStyle w:val="Ttulo3"/>
        <w:numPr>
          <w:ilvl w:val="2"/>
          <w:numId w:val="33"/>
        </w:numPr>
        <w:rPr>
          <w:rFonts w:cs="Arial"/>
          <w:bCs/>
          <w:szCs w:val="20"/>
        </w:rPr>
      </w:pPr>
      <w:bookmarkStart w:id="18" w:name="_Toc232528802"/>
      <w:bookmarkStart w:id="19" w:name="_Toc237359628"/>
      <w:r w:rsidRPr="00BF2FA2">
        <w:rPr>
          <w:rFonts w:cs="Arial"/>
          <w:bCs/>
          <w:szCs w:val="20"/>
        </w:rPr>
        <w:t>Indicadores económicos</w:t>
      </w:r>
      <w:bookmarkEnd w:id="18"/>
      <w:bookmarkEnd w:id="19"/>
    </w:p>
    <w:p w14:paraId="6A7F8A41" w14:textId="111086C8" w:rsidR="00BF2FA2" w:rsidRPr="00BF2FA2" w:rsidRDefault="008674B5" w:rsidP="00BF2FA2">
      <w:pPr>
        <w:spacing w:line="276" w:lineRule="auto"/>
        <w:jc w:val="both"/>
        <w:rPr>
          <w:rFonts w:ascii="Arial" w:eastAsia="Tahoma" w:hAnsi="Arial" w:cs="Arial"/>
          <w:color w:val="000000" w:themeColor="text1"/>
          <w:sz w:val="20"/>
          <w:szCs w:val="20"/>
        </w:rPr>
      </w:pPr>
      <w:r w:rsidRPr="008674B5">
        <w:rPr>
          <w:rFonts w:ascii="Arial" w:eastAsia="Tahoma" w:hAnsi="Arial" w:cs="Arial"/>
          <w:color w:val="000000" w:themeColor="text1"/>
          <w:sz w:val="20"/>
          <w:szCs w:val="20"/>
        </w:rPr>
        <w:t xml:space="preserve">El comportamiento de los principales agregados macroeconómicos, financieros y sectoriales de Colombia con corte a junio de 2026 (Ver Ilustración </w:t>
      </w:r>
      <w:r w:rsidR="00577773">
        <w:rPr>
          <w:rFonts w:ascii="Arial" w:eastAsia="Tahoma" w:hAnsi="Arial" w:cs="Arial"/>
          <w:color w:val="000000" w:themeColor="text1"/>
          <w:sz w:val="20"/>
          <w:szCs w:val="20"/>
        </w:rPr>
        <w:t>1</w:t>
      </w:r>
      <w:r w:rsidR="00637959">
        <w:rPr>
          <w:rFonts w:ascii="Arial" w:eastAsia="Tahoma" w:hAnsi="Arial" w:cs="Arial"/>
          <w:color w:val="000000" w:themeColor="text1"/>
          <w:sz w:val="20"/>
          <w:szCs w:val="20"/>
        </w:rPr>
        <w:t>7</w:t>
      </w:r>
      <w:r w:rsidRPr="008674B5">
        <w:rPr>
          <w:rFonts w:ascii="Arial" w:eastAsia="Tahoma" w:hAnsi="Arial" w:cs="Arial"/>
          <w:color w:val="000000" w:themeColor="text1"/>
          <w:sz w:val="20"/>
          <w:szCs w:val="20"/>
        </w:rPr>
        <w:t xml:space="preserve">) </w:t>
      </w:r>
      <w:r w:rsidR="00150AA5" w:rsidRPr="00150AA5">
        <w:rPr>
          <w:rFonts w:ascii="Arial" w:eastAsia="Tahoma" w:hAnsi="Arial" w:cs="Arial"/>
          <w:color w:val="000000" w:themeColor="text1"/>
          <w:sz w:val="20"/>
          <w:szCs w:val="20"/>
        </w:rPr>
        <w:t>consolida un panorama de mayor certidumbre, estabilización de precios y un entorno cambiario favorable para la contratación pública de servicios de ingeniería. A continuación, se desglosan las variables macroeconómicas clave y su incidencia directa en los costos fijos y variables del mercado de la consultoría, interventoría técnica y ensayos de laboratorio en el municipio de Chaparral</w:t>
      </w:r>
      <w:r w:rsidRPr="008674B5">
        <w:rPr>
          <w:rFonts w:ascii="Arial" w:eastAsia="Tahoma" w:hAnsi="Arial" w:cs="Arial"/>
          <w:color w:val="000000" w:themeColor="text1"/>
          <w:sz w:val="20"/>
          <w:szCs w:val="20"/>
        </w:rPr>
        <w:t>:</w:t>
      </w:r>
    </w:p>
    <w:p w14:paraId="39E7BE40" w14:textId="77777777"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 </w:t>
      </w:r>
    </w:p>
    <w:p w14:paraId="3AB288AA" w14:textId="0B8CFD34" w:rsidR="00782CF8" w:rsidRDefault="00782CF8" w:rsidP="007171FF">
      <w:pPr>
        <w:pStyle w:val="Prrafodelista"/>
        <w:numPr>
          <w:ilvl w:val="0"/>
          <w:numId w:val="27"/>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lastRenderedPageBreak/>
        <w:t>Tasa Representativa del Mercado (TRM):</w:t>
      </w:r>
      <w:r w:rsidRPr="00782CF8">
        <w:rPr>
          <w:rFonts w:ascii="Arial" w:eastAsia="Tahoma" w:hAnsi="Arial" w:cs="Arial"/>
          <w:color w:val="000000" w:themeColor="text1"/>
          <w:sz w:val="20"/>
          <w:szCs w:val="20"/>
        </w:rPr>
        <w:t xml:space="preserve"> Se ubicó en $3.439,91 (con una variación diaria al alza del 0,37% o +$12,84)</w:t>
      </w:r>
      <w:r w:rsidR="00FF0AA1">
        <w:rPr>
          <w:rFonts w:ascii="Arial" w:eastAsia="Tahoma" w:hAnsi="Arial" w:cs="Arial"/>
          <w:color w:val="000000" w:themeColor="text1"/>
          <w:sz w:val="20"/>
          <w:szCs w:val="20"/>
        </w:rPr>
        <w:t xml:space="preserve">. </w:t>
      </w:r>
      <w:r w:rsidR="00224826" w:rsidRPr="002F3F2A">
        <w:rPr>
          <w:rFonts w:ascii="Arial" w:eastAsia="Tahoma" w:hAnsi="Arial" w:cs="Arial"/>
          <w:color w:val="000000" w:themeColor="text1"/>
          <w:sz w:val="20"/>
          <w:szCs w:val="20"/>
        </w:rPr>
        <w:t>Está</w:t>
      </w:r>
      <w:r w:rsidR="002F3F2A" w:rsidRPr="002F3F2A">
        <w:rPr>
          <w:rFonts w:ascii="Arial" w:eastAsia="Tahoma" w:hAnsi="Arial" w:cs="Arial"/>
          <w:color w:val="000000" w:themeColor="text1"/>
          <w:sz w:val="20"/>
          <w:szCs w:val="20"/>
        </w:rPr>
        <w:t xml:space="preserve"> marcada apreciación del peso colombiano respecto a periodos anteriores alivia de forma directa los costos de operación de las firmas de consultoría, al abaratar la adquisición e importación de software especializado de ingeniería vial, licencias de modelación analítica, equipos de topografía de alta precisión (como estaciones totales o GPS diferenciales) e instrumental de última tecnología para los laboratorios de ensayos técnicos (CIIU 7120)</w:t>
      </w:r>
      <w:r w:rsidRPr="00782CF8">
        <w:rPr>
          <w:rFonts w:ascii="Arial" w:eastAsia="Tahoma" w:hAnsi="Arial" w:cs="Arial"/>
          <w:color w:val="000000" w:themeColor="text1"/>
          <w:sz w:val="20"/>
          <w:szCs w:val="20"/>
        </w:rPr>
        <w:t>.</w:t>
      </w:r>
    </w:p>
    <w:p w14:paraId="42AC660F" w14:textId="358DE2E4" w:rsidR="00782CF8" w:rsidRDefault="00782CF8" w:rsidP="007171FF">
      <w:pPr>
        <w:pStyle w:val="Prrafodelista"/>
        <w:numPr>
          <w:ilvl w:val="0"/>
          <w:numId w:val="27"/>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Inflación (IPC Mensual) y UVR:</w:t>
      </w:r>
      <w:r w:rsidRPr="00782CF8">
        <w:rPr>
          <w:rFonts w:ascii="Arial" w:eastAsia="Tahoma" w:hAnsi="Arial" w:cs="Arial"/>
          <w:color w:val="000000" w:themeColor="text1"/>
          <w:sz w:val="20"/>
          <w:szCs w:val="20"/>
        </w:rPr>
        <w:t xml:space="preserve"> El IPC mensual registró una importante desaceleración situándose en 0,47% (con una contracción intermensual del -0,31%, equivalente a una reducción del -39,74% en el ritmo inflacionario inmediato). Este comportamiento sitúa la Unidad de Valor Real (UVR) en $413,96 (+0,02%). </w:t>
      </w:r>
      <w:r w:rsidR="00224826" w:rsidRPr="00224826">
        <w:rPr>
          <w:rFonts w:ascii="Arial" w:eastAsia="Tahoma" w:hAnsi="Arial" w:cs="Arial"/>
          <w:color w:val="000000" w:themeColor="text1"/>
          <w:sz w:val="20"/>
          <w:szCs w:val="20"/>
        </w:rPr>
        <w:t>El freno en la inflación mitiga los riesgos de descalce presupuestal en los costos fijos de funcionamiento de la oficina técnica y en la cotización de los servicios de mantenimiento de equipos de laboratorio</w:t>
      </w:r>
      <w:r w:rsidRPr="00782CF8">
        <w:rPr>
          <w:rFonts w:ascii="Arial" w:eastAsia="Tahoma" w:hAnsi="Arial" w:cs="Arial"/>
          <w:color w:val="000000" w:themeColor="text1"/>
          <w:sz w:val="20"/>
          <w:szCs w:val="20"/>
        </w:rPr>
        <w:t>.</w:t>
      </w:r>
    </w:p>
    <w:p w14:paraId="0487ED7E" w14:textId="17C96E87" w:rsidR="00304666" w:rsidRDefault="00782CF8" w:rsidP="007171FF">
      <w:pPr>
        <w:pStyle w:val="Prrafodelista"/>
        <w:numPr>
          <w:ilvl w:val="0"/>
          <w:numId w:val="27"/>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Tasa de Intervención de Política Monetaria:</w:t>
      </w:r>
      <w:r w:rsidRPr="00782CF8">
        <w:rPr>
          <w:rFonts w:ascii="Arial" w:eastAsia="Tahoma" w:hAnsi="Arial" w:cs="Arial"/>
          <w:color w:val="000000" w:themeColor="text1"/>
          <w:sz w:val="20"/>
          <w:szCs w:val="20"/>
        </w:rPr>
        <w:t xml:space="preserve"> El Banco de la República mantuvo inalterada su tasa de interés de referencia en 11,25%. Si bien sigue en niveles contractivos, la estabilización de la tasa brinda certidumbre y predictibilidad financiera al mercado financiero local para la adquisición de pólizas, garantías de cumplimiento y apalancamiento de capital de trabajo por parte de los oferentes del proceso.</w:t>
      </w:r>
    </w:p>
    <w:p w14:paraId="1EFAF4BC" w14:textId="3AF44F29" w:rsidR="00304666" w:rsidRDefault="00304666" w:rsidP="007171FF">
      <w:pPr>
        <w:pStyle w:val="Prrafodelista"/>
        <w:numPr>
          <w:ilvl w:val="0"/>
          <w:numId w:val="27"/>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Producto Interno Burto (PIB):</w:t>
      </w:r>
      <w:r w:rsidRPr="00304666">
        <w:rPr>
          <w:rFonts w:ascii="Arial" w:eastAsia="Tahoma" w:hAnsi="Arial" w:cs="Arial"/>
          <w:color w:val="000000" w:themeColor="text1"/>
          <w:sz w:val="20"/>
          <w:szCs w:val="20"/>
        </w:rPr>
        <w:t xml:space="preserve"> Para el primer trimestre de 2026 reportó una variación anual positiva de 2,2%, aunque con una leve contracción marginal del -0,1% frente al trimestre inmediatamente anterior. </w:t>
      </w:r>
      <w:r w:rsidR="00524B59" w:rsidRPr="00524B59">
        <w:rPr>
          <w:rFonts w:ascii="Arial" w:eastAsia="Tahoma" w:hAnsi="Arial" w:cs="Arial"/>
          <w:color w:val="000000" w:themeColor="text1"/>
          <w:sz w:val="20"/>
          <w:szCs w:val="20"/>
        </w:rPr>
        <w:t>La economía permanece en terreno de expansión moderada, jalonada en gran medida por el dinamismo de los servicios técnicos de ingeniería, supervisión y las consultorías que acompañan el desarrollo de la infraestructura pública</w:t>
      </w:r>
      <w:r w:rsidRPr="00304666">
        <w:rPr>
          <w:rFonts w:ascii="Arial" w:eastAsia="Tahoma" w:hAnsi="Arial" w:cs="Arial"/>
          <w:color w:val="000000" w:themeColor="text1"/>
          <w:sz w:val="20"/>
          <w:szCs w:val="20"/>
        </w:rPr>
        <w:t>.</w:t>
      </w:r>
    </w:p>
    <w:p w14:paraId="54ECACB3" w14:textId="466517FE" w:rsidR="00304666" w:rsidRDefault="00304666" w:rsidP="007171FF">
      <w:pPr>
        <w:pStyle w:val="Prrafodelista"/>
        <w:numPr>
          <w:ilvl w:val="0"/>
          <w:numId w:val="27"/>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Mercado Laboral:</w:t>
      </w:r>
      <w:r w:rsidRPr="00304666">
        <w:rPr>
          <w:rFonts w:ascii="Arial" w:eastAsia="Tahoma" w:hAnsi="Arial" w:cs="Arial"/>
          <w:color w:val="000000" w:themeColor="text1"/>
          <w:sz w:val="20"/>
          <w:szCs w:val="20"/>
        </w:rPr>
        <w:t xml:space="preserve"> El desempleo nacional se ubicó en un dígito, consolidando un 9,20% a febrero de 2026. Esto representa una caída del -1,70% frente al periodo anterior, disminuyendo el volumen de desocupados en un 15,60%. </w:t>
      </w:r>
      <w:r w:rsidR="003816FC" w:rsidRPr="003816FC">
        <w:rPr>
          <w:rFonts w:ascii="Arial" w:eastAsia="Tahoma" w:hAnsi="Arial" w:cs="Arial"/>
          <w:color w:val="000000" w:themeColor="text1"/>
          <w:sz w:val="20"/>
          <w:szCs w:val="20"/>
        </w:rPr>
        <w:t>La estabilización del empleo formal en el sector de servicios de ingeniería civil dinamiza la disponibilidad de mano de obra técnica calificada (ingenieros residentes, inspectores de campo, topógrafos y laboratoristas) en la región del Tolima</w:t>
      </w:r>
      <w:r w:rsidRPr="00304666">
        <w:rPr>
          <w:rFonts w:ascii="Arial" w:eastAsia="Tahoma" w:hAnsi="Arial" w:cs="Arial"/>
          <w:color w:val="000000" w:themeColor="text1"/>
          <w:sz w:val="20"/>
          <w:szCs w:val="20"/>
        </w:rPr>
        <w:t>.</w:t>
      </w:r>
    </w:p>
    <w:p w14:paraId="676DB7F5" w14:textId="5E34C9AF" w:rsidR="00BF2FA2" w:rsidRDefault="00304666" w:rsidP="007171FF">
      <w:pPr>
        <w:pStyle w:val="Prrafodelista"/>
        <w:numPr>
          <w:ilvl w:val="0"/>
          <w:numId w:val="27"/>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Salario Mínimo Legal Vigente (SMLV):</w:t>
      </w:r>
      <w:r w:rsidRPr="00304666">
        <w:rPr>
          <w:rFonts w:ascii="Arial" w:eastAsia="Tahoma" w:hAnsi="Arial" w:cs="Arial"/>
          <w:color w:val="000000" w:themeColor="text1"/>
          <w:sz w:val="20"/>
          <w:szCs w:val="20"/>
        </w:rPr>
        <w:t xml:space="preserve"> Fijado para el año 2026 en $1.750.905,00 (lo que representa un incremento indexado del +23,04% o +$327.905,00 acumulado). </w:t>
      </w:r>
      <w:r w:rsidR="00DE6B6F" w:rsidRPr="00DE6B6F">
        <w:rPr>
          <w:rFonts w:ascii="Arial" w:eastAsia="Tahoma" w:hAnsi="Arial" w:cs="Arial"/>
          <w:color w:val="000000" w:themeColor="text1"/>
          <w:sz w:val="20"/>
          <w:szCs w:val="20"/>
        </w:rPr>
        <w:t>Este valor actúa como la base de liquidación legal indispensable para estructurar los costos directos del personal de apoyo técnico, auxiliares de laboratorio, conductores y personal administrativo de la interventoría, sirviendo como el piso normativo para el cálculo del factor multiplicador y prestaciones sociales en el presupuesto del proceso</w:t>
      </w:r>
      <w:r w:rsidRPr="00304666">
        <w:rPr>
          <w:rFonts w:ascii="Arial" w:eastAsia="Tahoma" w:hAnsi="Arial" w:cs="Arial"/>
          <w:color w:val="000000" w:themeColor="text1"/>
          <w:sz w:val="20"/>
          <w:szCs w:val="20"/>
        </w:rPr>
        <w:t>.</w:t>
      </w:r>
    </w:p>
    <w:p w14:paraId="2A3492EB" w14:textId="3B582C3C" w:rsidR="002203EF" w:rsidRPr="002203EF" w:rsidRDefault="002203EF" w:rsidP="007171FF">
      <w:pPr>
        <w:pStyle w:val="Prrafodelista"/>
        <w:numPr>
          <w:ilvl w:val="0"/>
          <w:numId w:val="27"/>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Petróleo Brent:</w:t>
      </w:r>
      <w:r w:rsidRPr="002203EF">
        <w:rPr>
          <w:rFonts w:ascii="Arial" w:eastAsia="Tahoma" w:hAnsi="Arial" w:cs="Arial"/>
          <w:color w:val="000000" w:themeColor="text1"/>
          <w:sz w:val="20"/>
          <w:szCs w:val="20"/>
        </w:rPr>
        <w:t xml:space="preserve"> La referencia internacional retrocedió hasta los US$ 78,81 por barril (-0,73% o -US$ 0,58). </w:t>
      </w:r>
      <w:r w:rsidR="00F26C0D" w:rsidRPr="00F26C0D">
        <w:rPr>
          <w:rFonts w:ascii="Arial" w:eastAsia="Tahoma" w:hAnsi="Arial" w:cs="Arial"/>
          <w:color w:val="000000" w:themeColor="text1"/>
          <w:sz w:val="20"/>
          <w:szCs w:val="20"/>
        </w:rPr>
        <w:t>En el marco de un contrato de interventoría viales (CIIU 7112), la corrección a la baja en los precios internacionales del crudo impacta positivamente al estabilizar y reducir los costos de los combustibles (ACPM y gasolina) requeridos para el constante desplazamiento terrestre de los vehículos de los inspectores a lo largo del corredor Chaparral - Ataco, aliviando el rubro logístico variable más sensible del consultor</w:t>
      </w:r>
      <w:r w:rsidRPr="002203EF">
        <w:rPr>
          <w:rFonts w:ascii="Arial" w:eastAsia="Tahoma" w:hAnsi="Arial" w:cs="Arial"/>
          <w:color w:val="000000" w:themeColor="text1"/>
          <w:sz w:val="20"/>
          <w:szCs w:val="20"/>
        </w:rPr>
        <w:t>.</w:t>
      </w:r>
    </w:p>
    <w:p w14:paraId="0232FABA" w14:textId="03B47E2F" w:rsidR="002203EF" w:rsidRDefault="002203EF" w:rsidP="007171FF">
      <w:pPr>
        <w:pStyle w:val="Prrafodelista"/>
        <w:numPr>
          <w:ilvl w:val="0"/>
          <w:numId w:val="27"/>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Café Colombiano (Milds):</w:t>
      </w:r>
      <w:r w:rsidRPr="002203EF">
        <w:rPr>
          <w:rFonts w:ascii="Arial" w:eastAsia="Tahoma" w:hAnsi="Arial" w:cs="Arial"/>
          <w:color w:val="000000" w:themeColor="text1"/>
          <w:sz w:val="20"/>
          <w:szCs w:val="20"/>
        </w:rPr>
        <w:t xml:space="preserve"> Se cotizó competitivamente en US$ 3,37 por libra, manteniendo un flujo de ingresos sólido para las regiones productoras, como el sur del Tolima.</w:t>
      </w:r>
    </w:p>
    <w:p w14:paraId="552F0570" w14:textId="77777777" w:rsidR="00D656CD" w:rsidRDefault="00D656CD" w:rsidP="00D656CD">
      <w:pPr>
        <w:spacing w:line="276" w:lineRule="auto"/>
        <w:jc w:val="both"/>
        <w:rPr>
          <w:rFonts w:ascii="Arial" w:eastAsia="Tahoma" w:hAnsi="Arial" w:cs="Arial"/>
          <w:color w:val="000000" w:themeColor="text1"/>
          <w:sz w:val="20"/>
          <w:szCs w:val="20"/>
        </w:rPr>
      </w:pPr>
    </w:p>
    <w:p w14:paraId="13B3A252" w14:textId="5DA4A8B8" w:rsidR="00D656CD" w:rsidRPr="00D656CD" w:rsidRDefault="00860295" w:rsidP="00D656CD">
      <w:pPr>
        <w:spacing w:line="276" w:lineRule="auto"/>
        <w:jc w:val="both"/>
        <w:rPr>
          <w:rFonts w:ascii="Arial" w:eastAsia="Tahoma" w:hAnsi="Arial" w:cs="Arial"/>
          <w:color w:val="000000" w:themeColor="text1"/>
          <w:sz w:val="20"/>
          <w:szCs w:val="20"/>
        </w:rPr>
      </w:pPr>
      <w:r w:rsidRPr="00860295">
        <w:rPr>
          <w:rFonts w:ascii="Arial" w:eastAsia="Tahoma" w:hAnsi="Arial" w:cs="Arial"/>
          <w:color w:val="000000" w:themeColor="text1"/>
          <w:sz w:val="20"/>
          <w:szCs w:val="20"/>
        </w:rPr>
        <w:t>En conclusión, los datos consolidados a junio de 2026 describen un entorno sectorial en una sólida senda de estabilización. Para la estructuración de este pliego de interventoría, una TRM controlada en el rango de los $3.400, la moderación en el ritmo inflacionario y la corrección del petróleo Brent configuran un escenario de menor volatilidad en los costos operativos de supervisión, mayor certidumbre en las matrices de riesgos de la consultoría y condiciones óptimas para la libre concurrencia de firmas de ingeniería especializadas en el aseguramiento de la calidad vial</w:t>
      </w:r>
      <w:r w:rsidR="00637667">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05384579"/>
          <w:citation/>
        </w:sdtPr>
        <w:sdtContent>
          <w:r w:rsidR="00637667">
            <w:rPr>
              <w:rFonts w:ascii="Arial" w:eastAsia="Tahoma" w:hAnsi="Arial" w:cs="Arial"/>
              <w:color w:val="000000" w:themeColor="text1"/>
              <w:sz w:val="20"/>
              <w:szCs w:val="20"/>
            </w:rPr>
            <w:fldChar w:fldCharType="begin"/>
          </w:r>
          <w:r w:rsidR="00637667">
            <w:rPr>
              <w:rFonts w:ascii="Arial" w:eastAsia="Tahoma" w:hAnsi="Arial" w:cs="Arial"/>
              <w:color w:val="000000" w:themeColor="text1"/>
              <w:sz w:val="20"/>
              <w:szCs w:val="20"/>
              <w:lang w:val="es-ES_tradnl"/>
            </w:rPr>
            <w:instrText xml:space="preserve"> CITATION LaR26 \l 1034 </w:instrText>
          </w:r>
          <w:r w:rsidR="00637667">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(República, 2026)</w:t>
          </w:r>
          <w:r w:rsidR="00637667">
            <w:rPr>
              <w:rFonts w:ascii="Arial" w:eastAsia="Tahoma" w:hAnsi="Arial" w:cs="Arial"/>
              <w:color w:val="000000" w:themeColor="text1"/>
              <w:sz w:val="20"/>
              <w:szCs w:val="20"/>
            </w:rPr>
            <w:fldChar w:fldCharType="end"/>
          </w:r>
        </w:sdtContent>
      </w:sdt>
      <w:r w:rsidR="00D656CD" w:rsidRPr="00D656CD">
        <w:rPr>
          <w:rFonts w:ascii="Arial" w:eastAsia="Tahoma" w:hAnsi="Arial" w:cs="Arial"/>
          <w:color w:val="000000" w:themeColor="text1"/>
          <w:sz w:val="20"/>
          <w:szCs w:val="20"/>
        </w:rPr>
        <w:t>.</w:t>
      </w:r>
    </w:p>
    <w:p w14:paraId="474E59CE" w14:textId="77777777" w:rsidR="00663FAE" w:rsidRPr="00BF2FA2" w:rsidRDefault="00663FAE" w:rsidP="00BF2FA2">
      <w:pPr>
        <w:spacing w:line="276" w:lineRule="auto"/>
        <w:jc w:val="both"/>
        <w:rPr>
          <w:rFonts w:ascii="Arial" w:eastAsia="Tahoma" w:hAnsi="Arial" w:cs="Arial"/>
          <w:color w:val="000000" w:themeColor="text1"/>
          <w:sz w:val="20"/>
          <w:szCs w:val="20"/>
        </w:rPr>
      </w:pPr>
    </w:p>
    <w:p w14:paraId="169A45F6" w14:textId="66A0658C"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7</w:t>
      </w:r>
      <w:r w:rsidRPr="00BF2FA2">
        <w:rPr>
          <w:rFonts w:ascii="Arial" w:eastAsia="Tahoma" w:hAnsi="Arial" w:cs="Arial"/>
          <w:b/>
          <w:bCs/>
          <w:color w:val="000000" w:themeColor="text1"/>
          <w:sz w:val="20"/>
          <w:szCs w:val="20"/>
        </w:rPr>
        <w:t>. Indicadores Económicos</w:t>
      </w:r>
    </w:p>
    <w:p w14:paraId="377AAFC8" w14:textId="39FB8E01" w:rsidR="00BF2FA2" w:rsidRPr="00BF2FA2" w:rsidRDefault="00521A63" w:rsidP="00521A63">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lastRenderedPageBreak/>
        <w:drawing>
          <wp:inline distT="0" distB="0" distL="0" distR="0" wp14:anchorId="02838460" wp14:editId="533F95B2">
            <wp:extent cx="5424865" cy="3295462"/>
            <wp:effectExtent l="0" t="0" r="0" b="0"/>
            <wp:docPr id="19607562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6220" name="Imagen 19607562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0671" cy="3317213"/>
                    </a:xfrm>
                    <a:prstGeom prst="rect">
                      <a:avLst/>
                    </a:prstGeom>
                  </pic:spPr>
                </pic:pic>
              </a:graphicData>
            </a:graphic>
          </wp:inline>
        </w:drawing>
      </w:r>
    </w:p>
    <w:p w14:paraId="78B65515" w14:textId="75B449C8"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Fuente:</w:t>
      </w:r>
      <w:r w:rsidRPr="00BF2FA2">
        <w:rPr>
          <w:rFonts w:ascii="Arial" w:eastAsia="Tahoma" w:hAnsi="Arial" w:cs="Arial"/>
          <w:color w:val="000000" w:themeColor="text1"/>
          <w:sz w:val="20"/>
          <w:szCs w:val="20"/>
        </w:rPr>
        <w:t xml:space="preserve"> La Republica</w:t>
      </w:r>
    </w:p>
    <w:p w14:paraId="05EB0723" w14:textId="77777777" w:rsidR="00BF2FA2" w:rsidRPr="00BF2FA2" w:rsidRDefault="00BF2FA2" w:rsidP="00BF2FA2">
      <w:pPr>
        <w:spacing w:line="276" w:lineRule="auto"/>
        <w:ind w:left="720"/>
        <w:jc w:val="center"/>
        <w:rPr>
          <w:rFonts w:ascii="Arial" w:eastAsia="Tahoma" w:hAnsi="Arial" w:cs="Arial"/>
          <w:color w:val="000000" w:themeColor="text1"/>
          <w:sz w:val="20"/>
          <w:szCs w:val="20"/>
        </w:rPr>
      </w:pPr>
    </w:p>
    <w:p w14:paraId="247D6A9C" w14:textId="77777777" w:rsidR="00BF2FA2" w:rsidRPr="00BF2FA2" w:rsidRDefault="00BF2FA2"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Dólar TRM</w:t>
      </w:r>
    </w:p>
    <w:p w14:paraId="7A6FB28B"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2A217077" w14:textId="58D5A48A"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El precio del dólar en Colombia ha venido presentando una tendencia sostenida a la baja. Esta dinámica se acentuó recientemente entre el </w:t>
      </w:r>
      <w:r w:rsidR="001D7B7B">
        <w:rPr>
          <w:rFonts w:ascii="Arial" w:eastAsia="Tahoma" w:hAnsi="Arial" w:cs="Arial"/>
          <w:color w:val="000000" w:themeColor="text1"/>
          <w:sz w:val="20"/>
          <w:szCs w:val="20"/>
        </w:rPr>
        <w:t>1</w:t>
      </w:r>
      <w:r w:rsidRPr="00BF2FA2">
        <w:rPr>
          <w:rFonts w:ascii="Arial" w:eastAsia="Tahoma" w:hAnsi="Arial" w:cs="Arial"/>
          <w:color w:val="000000" w:themeColor="text1"/>
          <w:sz w:val="20"/>
          <w:szCs w:val="20"/>
        </w:rPr>
        <w:t xml:space="preserve"> y el </w:t>
      </w:r>
      <w:r w:rsidR="001D7B7B">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xml:space="preserve"> de </w:t>
      </w:r>
      <w:r w:rsidR="001D7B7B">
        <w:rPr>
          <w:rFonts w:ascii="Arial" w:eastAsia="Tahoma" w:hAnsi="Arial" w:cs="Arial"/>
          <w:color w:val="000000" w:themeColor="text1"/>
          <w:sz w:val="20"/>
          <w:szCs w:val="20"/>
        </w:rPr>
        <w:t>junio</w:t>
      </w:r>
      <w:r w:rsidRPr="00BF2FA2">
        <w:rPr>
          <w:rFonts w:ascii="Arial" w:eastAsia="Tahoma" w:hAnsi="Arial" w:cs="Arial"/>
          <w:color w:val="000000" w:themeColor="text1"/>
          <w:sz w:val="20"/>
          <w:szCs w:val="20"/>
        </w:rPr>
        <w:t xml:space="preserve"> de 2026, periodos en los cuales la Tasa Representativa del Mercado (TRM) tocó un mínimo de $3.</w:t>
      </w:r>
      <w:r w:rsidR="00EB3DA7">
        <w:rPr>
          <w:rFonts w:ascii="Arial" w:eastAsia="Tahoma" w:hAnsi="Arial" w:cs="Arial"/>
          <w:color w:val="000000" w:themeColor="text1"/>
          <w:sz w:val="20"/>
          <w:szCs w:val="20"/>
        </w:rPr>
        <w:t>439</w:t>
      </w:r>
      <w:r w:rsidRPr="00BF2FA2">
        <w:rPr>
          <w:rFonts w:ascii="Arial" w:eastAsia="Tahoma" w:hAnsi="Arial" w:cs="Arial"/>
          <w:color w:val="000000" w:themeColor="text1"/>
          <w:sz w:val="20"/>
          <w:szCs w:val="20"/>
        </w:rPr>
        <w:t>,</w:t>
      </w:r>
      <w:r w:rsidR="00EB3DA7">
        <w:rPr>
          <w:rFonts w:ascii="Arial" w:eastAsia="Tahoma" w:hAnsi="Arial" w:cs="Arial"/>
          <w:color w:val="000000" w:themeColor="text1"/>
          <w:sz w:val="20"/>
          <w:szCs w:val="20"/>
        </w:rPr>
        <w:t>91</w:t>
      </w:r>
      <w:r w:rsidRPr="00BF2FA2">
        <w:rPr>
          <w:rFonts w:ascii="Arial" w:eastAsia="Tahoma" w:hAnsi="Arial" w:cs="Arial"/>
          <w:color w:val="000000" w:themeColor="text1"/>
          <w:sz w:val="20"/>
          <w:szCs w:val="20"/>
        </w:rPr>
        <w:t xml:space="preserve">, un nivel </w:t>
      </w:r>
      <w:r w:rsidR="00EB3DA7">
        <w:rPr>
          <w:rFonts w:ascii="Arial" w:eastAsia="Tahoma" w:hAnsi="Arial" w:cs="Arial"/>
          <w:color w:val="000000" w:themeColor="text1"/>
          <w:sz w:val="20"/>
          <w:szCs w:val="20"/>
        </w:rPr>
        <w:t>casi igual al 1 de enero de 2021</w:t>
      </w:r>
      <w:r w:rsidRPr="00BF2FA2">
        <w:rPr>
          <w:rFonts w:ascii="Arial" w:eastAsia="Tahoma" w:hAnsi="Arial" w:cs="Arial"/>
          <w:color w:val="000000" w:themeColor="text1"/>
          <w:sz w:val="20"/>
          <w:szCs w:val="20"/>
        </w:rPr>
        <w:t xml:space="preserve"> (Ver Ilustración </w:t>
      </w:r>
      <w:r w:rsidR="00637959">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Esta trayectoria descendente responde a una combinación de factores macroeconómicos estructurales y flujos de divisas en la economía nacional</w:t>
      </w:r>
      <w:r w:rsidR="00EB7A2D">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90073041"/>
          <w:citation/>
        </w:sdtPr>
        <w:sdtContent>
          <w:r w:rsidR="00EB7A2D">
            <w:rPr>
              <w:rFonts w:ascii="Arial" w:eastAsia="Tahoma" w:hAnsi="Arial" w:cs="Arial"/>
              <w:color w:val="000000" w:themeColor="text1"/>
              <w:sz w:val="20"/>
              <w:szCs w:val="20"/>
            </w:rPr>
            <w:fldChar w:fldCharType="begin"/>
          </w:r>
          <w:r w:rsidR="00EB7A2D">
            <w:rPr>
              <w:rFonts w:ascii="Arial" w:eastAsia="Tahoma" w:hAnsi="Arial" w:cs="Arial"/>
              <w:color w:val="000000" w:themeColor="text1"/>
              <w:sz w:val="20"/>
              <w:szCs w:val="20"/>
              <w:lang w:val="es-ES_tradnl"/>
            </w:rPr>
            <w:instrText xml:space="preserve"> CITATION BAN26 \l 1034 </w:instrText>
          </w:r>
          <w:r w:rsidR="00EB7A2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(BANREP, 2026)</w:t>
          </w:r>
          <w:r w:rsidR="00EB7A2D">
            <w:rPr>
              <w:rFonts w:ascii="Arial" w:eastAsia="Tahoma" w:hAnsi="Arial" w:cs="Arial"/>
              <w:color w:val="000000" w:themeColor="text1"/>
              <w:sz w:val="20"/>
              <w:szCs w:val="20"/>
            </w:rPr>
            <w:fldChar w:fldCharType="end"/>
          </w:r>
        </w:sdtContent>
      </w:sdt>
      <w:r w:rsidRPr="00BF2FA2">
        <w:rPr>
          <w:rFonts w:ascii="Arial" w:eastAsia="Tahoma" w:hAnsi="Arial" w:cs="Arial"/>
          <w:color w:val="000000" w:themeColor="text1"/>
          <w:sz w:val="20"/>
          <w:szCs w:val="20"/>
        </w:rPr>
        <w:t>:</w:t>
      </w:r>
    </w:p>
    <w:p w14:paraId="5FE44358"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2F87710" w14:textId="77777777" w:rsidR="00BF2FA2" w:rsidRPr="00BF2FA2" w:rsidRDefault="00BF2FA2" w:rsidP="007171FF">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Diferencial de Tasas de Interés:</w:t>
      </w:r>
      <w:r w:rsidRPr="00BF2FA2">
        <w:rPr>
          <w:rFonts w:ascii="Arial" w:eastAsia="Tahoma" w:hAnsi="Arial" w:cs="Arial"/>
          <w:color w:val="000000" w:themeColor="text1"/>
          <w:sz w:val="20"/>
          <w:szCs w:val="20"/>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20FC7077" w14:textId="77777777" w:rsidR="00BF2FA2" w:rsidRPr="00BF2FA2" w:rsidRDefault="00BF2FA2" w:rsidP="007171FF">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Dinámica del Sector Externo y Remesas:</w:t>
      </w:r>
      <w:r w:rsidRPr="00BF2FA2">
        <w:rPr>
          <w:rFonts w:ascii="Arial" w:eastAsia="Tahoma" w:hAnsi="Arial" w:cs="Arial"/>
          <w:color w:val="000000" w:themeColor="text1"/>
          <w:sz w:val="20"/>
          <w:szCs w:val="20"/>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0F733BEE"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2CEE3DD" w14:textId="274CF3C5"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importados varía según el comportamiento de la TRM, estas fluctuaciones pueden generar ajustes en los precios de la cadena de suministro y, en consecuencia, alterar la ejecución del presupuesto inicial establecido para el proyecto.</w:t>
      </w:r>
    </w:p>
    <w:p w14:paraId="2E10A828" w14:textId="77777777" w:rsidR="004E72C2" w:rsidRDefault="004E72C2" w:rsidP="00BF2FA2">
      <w:pPr>
        <w:spacing w:line="276" w:lineRule="auto"/>
        <w:jc w:val="center"/>
        <w:rPr>
          <w:rFonts w:ascii="Arial" w:eastAsia="Tahoma" w:hAnsi="Arial" w:cs="Arial"/>
          <w:b/>
          <w:bCs/>
          <w:color w:val="000000" w:themeColor="text1"/>
          <w:sz w:val="20"/>
          <w:szCs w:val="20"/>
        </w:rPr>
      </w:pPr>
    </w:p>
    <w:p w14:paraId="66087D49" w14:textId="1E3B5B7C"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18</w:t>
      </w:r>
      <w:r w:rsidRPr="00BF2FA2">
        <w:rPr>
          <w:rFonts w:ascii="Arial" w:eastAsia="Tahoma" w:hAnsi="Arial" w:cs="Arial"/>
          <w:b/>
          <w:bCs/>
          <w:color w:val="000000" w:themeColor="text1"/>
          <w:sz w:val="20"/>
          <w:szCs w:val="20"/>
        </w:rPr>
        <w:t>. Histórico TRM</w:t>
      </w:r>
    </w:p>
    <w:p w14:paraId="6EBB37DA" w14:textId="3130BD5B" w:rsidR="00BF2FA2" w:rsidRPr="00BF2FA2" w:rsidRDefault="00BF2FA2" w:rsidP="00BF2FA2">
      <w:pPr>
        <w:spacing w:line="276" w:lineRule="auto"/>
        <w:jc w:val="center"/>
        <w:rPr>
          <w:rFonts w:ascii="Arial" w:eastAsia="Tahoma" w:hAnsi="Arial" w:cs="Arial"/>
          <w:color w:val="000000" w:themeColor="text1"/>
          <w:sz w:val="20"/>
          <w:szCs w:val="20"/>
        </w:rPr>
      </w:pPr>
    </w:p>
    <w:p w14:paraId="1F5A9A56" w14:textId="1433C0AC" w:rsidR="00BF2FA2" w:rsidRPr="00BF2FA2" w:rsidRDefault="007B0F3E" w:rsidP="00F5435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lastRenderedPageBreak/>
        <w:drawing>
          <wp:inline distT="0" distB="0" distL="0" distR="0" wp14:anchorId="20735396" wp14:editId="558E4A9E">
            <wp:extent cx="4551739" cy="3268301"/>
            <wp:effectExtent l="0" t="0" r="0" b="0"/>
            <wp:docPr id="20161751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5117" name="Imagen 20161751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277" cy="3283048"/>
                    </a:xfrm>
                    <a:prstGeom prst="rect">
                      <a:avLst/>
                    </a:prstGeom>
                  </pic:spPr>
                </pic:pic>
              </a:graphicData>
            </a:graphic>
          </wp:inline>
        </w:drawing>
      </w:r>
    </w:p>
    <w:p w14:paraId="71DF9DB2" w14:textId="77777777"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 Fuente: </w:t>
      </w:r>
      <w:r w:rsidRPr="00BF2FA2">
        <w:rPr>
          <w:rFonts w:ascii="Arial" w:eastAsia="Tahoma" w:hAnsi="Arial" w:cs="Arial"/>
          <w:color w:val="000000" w:themeColor="text1"/>
          <w:sz w:val="20"/>
          <w:szCs w:val="20"/>
        </w:rPr>
        <w:t>BANREP</w:t>
      </w:r>
    </w:p>
    <w:p w14:paraId="2AB1A84E"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7C928EE0" w14:textId="77777777" w:rsidR="00BF2FA2" w:rsidRPr="00BF2FA2" w:rsidRDefault="00BF2FA2"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Inflación</w:t>
      </w:r>
    </w:p>
    <w:p w14:paraId="1D801FB6"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74D582A" w14:textId="4AB9869B" w:rsidR="00BF2FA2" w:rsidRPr="00B14F97" w:rsidRDefault="00B14F97" w:rsidP="00B14F97">
      <w:pPr>
        <w:spacing w:line="276" w:lineRule="auto"/>
        <w:jc w:val="both"/>
        <w:rPr>
          <w:rFonts w:ascii="Arial" w:eastAsia="Tahoma" w:hAnsi="Arial" w:cs="Arial"/>
          <w:color w:val="000000" w:themeColor="text1"/>
          <w:sz w:val="20"/>
          <w:szCs w:val="20"/>
          <w:lang w:val="es-CO"/>
        </w:rPr>
      </w:pPr>
      <w:r w:rsidRPr="00B14F97">
        <w:rPr>
          <w:rFonts w:ascii="Arial" w:eastAsia="Tahoma" w:hAnsi="Arial" w:cs="Arial"/>
          <w:color w:val="000000" w:themeColor="text1"/>
          <w:sz w:val="20"/>
          <w:szCs w:val="20"/>
          <w:lang w:val="es-CO"/>
        </w:rPr>
        <w:t>En lo corrido del año (enero - mayo), seis divisiones de bienes y servicios se ubicaron por encima del</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promedio nacional (4,36%): Restaurantes y hoteles (6,02%), Educación (5,89%), Alimentos y bebidas</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no</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alcohólicas (5,85%), Muebles, artículos para el hogar y para la conservación ordinaria del hogar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(5,32%), Salud (4,51%) y por último, Transporte (4,48%). El resto de las divisiones se ubicaron por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debajo del promedio: Bienes y servicios diversos (3,66%), Bebidas alcohólicas y tabaco (3,39%),</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Información y comunicación (3,24%), Alojamiento, agua, electricidad, gas y otros combustibles (3,13%),</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Recreación y cultura (2,84%) y por último, Prendas de vestir y calzado (1,95%)</w:t>
      </w:r>
      <w:r w:rsidR="00DC3AC4">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487284888"/>
          <w:citation/>
        </w:sdtPr>
        <w:sdtContent>
          <w:r w:rsidR="00DC3AC4">
            <w:rPr>
              <w:rFonts w:ascii="Arial" w:eastAsia="Tahoma" w:hAnsi="Arial" w:cs="Arial"/>
              <w:color w:val="000000" w:themeColor="text1"/>
              <w:sz w:val="20"/>
              <w:szCs w:val="20"/>
              <w:lang w:val="es-CO"/>
            </w:rPr>
            <w:fldChar w:fldCharType="begin"/>
          </w:r>
          <w:r w:rsidR="002022E9">
            <w:rPr>
              <w:rFonts w:ascii="Arial" w:eastAsia="Tahoma" w:hAnsi="Arial" w:cs="Arial"/>
              <w:color w:val="000000" w:themeColor="text1"/>
              <w:sz w:val="20"/>
              <w:szCs w:val="20"/>
              <w:lang w:val="es-ES_tradnl"/>
            </w:rPr>
            <w:instrText xml:space="preserve">CITATION DAN266 \l 1034 </w:instrText>
          </w:r>
          <w:r w:rsidR="00DC3AC4">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lang w:val="es-ES_tradnl"/>
            </w:rPr>
            <w:t>(DANE, Índice de Precios al Consumidor, 2026)</w:t>
          </w:r>
          <w:r w:rsidR="00DC3AC4">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4D3C354C"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9D58FFC" w14:textId="200AAE32"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19</w:t>
      </w:r>
      <w:r w:rsidRPr="00BF2FA2">
        <w:rPr>
          <w:rFonts w:ascii="Arial" w:eastAsia="Tahoma" w:hAnsi="Arial" w:cs="Arial"/>
          <w:b/>
          <w:bCs/>
          <w:color w:val="000000" w:themeColor="text1"/>
          <w:sz w:val="20"/>
          <w:szCs w:val="20"/>
        </w:rPr>
        <w:t>. IPC Variación y contribución año corrido</w:t>
      </w:r>
    </w:p>
    <w:p w14:paraId="31017530" w14:textId="77777777" w:rsidR="00BF2FA2" w:rsidRPr="00BF2FA2" w:rsidRDefault="00BF2FA2" w:rsidP="00BF2FA2">
      <w:pPr>
        <w:spacing w:line="276" w:lineRule="auto"/>
        <w:rPr>
          <w:rFonts w:ascii="Arial" w:eastAsia="Tahoma" w:hAnsi="Arial" w:cs="Arial"/>
          <w:color w:val="000000" w:themeColor="text1"/>
          <w:sz w:val="20"/>
          <w:szCs w:val="20"/>
        </w:rPr>
      </w:pPr>
    </w:p>
    <w:p w14:paraId="1FF98696"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42ACDB4B" w14:textId="144E15BE" w:rsidR="00BF2FA2" w:rsidRPr="00BF2FA2" w:rsidRDefault="00E91AAB"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Mayo</w:t>
      </w:r>
      <w:r w:rsidR="00BF2FA2" w:rsidRPr="00BF2FA2">
        <w:rPr>
          <w:rFonts w:ascii="Arial" w:eastAsia="Tahoma" w:hAnsi="Arial" w:cs="Arial"/>
          <w:b/>
          <w:bCs/>
          <w:color w:val="000000" w:themeColor="text1"/>
          <w:sz w:val="20"/>
          <w:szCs w:val="20"/>
        </w:rPr>
        <w:t xml:space="preserve"> 2025 - 2026</w:t>
      </w:r>
    </w:p>
    <w:p w14:paraId="7C65ABED" w14:textId="2C257D00" w:rsidR="00BF2FA2" w:rsidRPr="00BF2FA2" w:rsidRDefault="001E4794"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35393FFE" wp14:editId="107B4914">
            <wp:extent cx="5760720" cy="2710180"/>
            <wp:effectExtent l="0" t="0" r="5080" b="0"/>
            <wp:docPr id="1731958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845" name="Imagen 173195845"/>
                    <pic:cNvPicPr/>
                  </pic:nvPicPr>
                  <pic:blipFill>
                    <a:blip r:embed="rId26">
                      <a:extLst>
                        <a:ext uri="{28A0092B-C50C-407E-A947-70E740481C1C}">
                          <a14:useLocalDpi xmlns:a14="http://schemas.microsoft.com/office/drawing/2010/main" val="0"/>
                        </a:ext>
                      </a:extLst>
                    </a:blip>
                    <a:stretch>
                      <a:fillRect/>
                    </a:stretch>
                  </pic:blipFill>
                  <pic:spPr>
                    <a:xfrm>
                      <a:off x="0" y="0"/>
                      <a:ext cx="5760720" cy="2710180"/>
                    </a:xfrm>
                    <a:prstGeom prst="rect">
                      <a:avLst/>
                    </a:prstGeom>
                  </pic:spPr>
                </pic:pic>
              </a:graphicData>
            </a:graphic>
          </wp:inline>
        </w:drawing>
      </w:r>
    </w:p>
    <w:p w14:paraId="6381A193" w14:textId="77777777" w:rsidR="00BF2FA2" w:rsidRPr="00BF2FA2" w:rsidRDefault="00BF2FA2" w:rsidP="00BF2FA2">
      <w:pPr>
        <w:spacing w:line="276" w:lineRule="auto"/>
        <w:jc w:val="both"/>
        <w:rPr>
          <w:rFonts w:ascii="Arial" w:eastAsia="Tahoma" w:hAnsi="Arial" w:cs="Arial"/>
          <w:b/>
          <w:bCs/>
          <w:color w:val="000000" w:themeColor="text1"/>
          <w:sz w:val="20"/>
          <w:szCs w:val="20"/>
        </w:rPr>
      </w:pPr>
    </w:p>
    <w:p w14:paraId="7F20759E" w14:textId="77777777" w:rsidR="00BF2FA2" w:rsidRPr="00BF2FA2" w:rsidRDefault="00BF2FA2" w:rsidP="007171FF">
      <w:pPr>
        <w:pStyle w:val="Prrafodelista"/>
        <w:numPr>
          <w:ilvl w:val="0"/>
          <w:numId w:val="20"/>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Índice de desempleo</w:t>
      </w:r>
    </w:p>
    <w:p w14:paraId="1B4D19D9"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77E55F96" w14:textId="5DC3199C" w:rsidR="00BF2FA2" w:rsidRPr="0029271A" w:rsidRDefault="0029271A" w:rsidP="0029271A">
      <w:pPr>
        <w:spacing w:line="276" w:lineRule="auto"/>
        <w:jc w:val="both"/>
        <w:rPr>
          <w:rFonts w:ascii="Arial" w:eastAsia="Tahoma" w:hAnsi="Arial" w:cs="Arial"/>
          <w:color w:val="000000" w:themeColor="text1"/>
          <w:sz w:val="20"/>
          <w:szCs w:val="20"/>
          <w:lang w:val="es-CO"/>
        </w:rPr>
      </w:pPr>
      <w:r w:rsidRPr="0029271A">
        <w:rPr>
          <w:rFonts w:ascii="Arial" w:eastAsia="Tahoma" w:hAnsi="Arial" w:cs="Arial"/>
          <w:color w:val="000000" w:themeColor="text1"/>
          <w:sz w:val="20"/>
          <w:szCs w:val="20"/>
          <w:lang w:val="es-CO"/>
        </w:rPr>
        <w:t>Para abril de 2026, la tasa de desocupación del total nacional fue 8,8%, siendo similar a la registrada</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en el mismo mes de 2025. La tasa global de participación se ubicó en 64,7%, lo que significó un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aumento de 1,0 puntos porcentuales frente a abril de 2025 (63,7%). Finalmente, la tasa de ocupación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lastRenderedPageBreak/>
        <w:t>fue 59,1%, lo que representó un aumento de 0,9 puntos porcentuales respecto al mismo mes del</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año anterior (58,1%)</w:t>
      </w:r>
      <w:r w:rsidR="00E80AFD">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641994725"/>
          <w:citation/>
        </w:sdtPr>
        <w:sdtContent>
          <w:r w:rsidR="00E80AFD">
            <w:rPr>
              <w:rFonts w:ascii="Arial" w:eastAsia="Tahoma" w:hAnsi="Arial" w:cs="Arial"/>
              <w:color w:val="000000" w:themeColor="text1"/>
              <w:sz w:val="20"/>
              <w:szCs w:val="20"/>
              <w:lang w:val="es-CO"/>
            </w:rPr>
            <w:fldChar w:fldCharType="begin"/>
          </w:r>
          <w:r w:rsidR="00E32E66">
            <w:rPr>
              <w:rFonts w:ascii="Arial" w:eastAsia="Tahoma" w:hAnsi="Arial" w:cs="Arial"/>
              <w:color w:val="000000" w:themeColor="text1"/>
              <w:sz w:val="20"/>
              <w:szCs w:val="20"/>
              <w:lang w:val="es-ES_tradnl"/>
            </w:rPr>
            <w:instrText xml:space="preserve">CITATION DAN29 \l 1034 </w:instrText>
          </w:r>
          <w:r w:rsidR="00E80AFD">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lang w:val="es-ES_tradnl"/>
            </w:rPr>
            <w:t>(DANE, Indicadores del Mercado Laboral, 2026)</w:t>
          </w:r>
          <w:r w:rsidR="00E80AFD">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359101D1" w14:textId="77777777" w:rsidR="00BF2FA2" w:rsidRPr="00BF2FA2" w:rsidRDefault="00BF2FA2" w:rsidP="00BF2FA2">
      <w:pPr>
        <w:spacing w:line="276" w:lineRule="auto"/>
        <w:rPr>
          <w:rFonts w:ascii="Arial" w:eastAsia="Tahoma" w:hAnsi="Arial" w:cs="Arial"/>
          <w:color w:val="000000" w:themeColor="text1"/>
          <w:sz w:val="20"/>
          <w:szCs w:val="20"/>
        </w:rPr>
      </w:pPr>
    </w:p>
    <w:p w14:paraId="16FF8060" w14:textId="5EBD3776"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sidR="00254FD8">
        <w:rPr>
          <w:rFonts w:ascii="Arial" w:eastAsia="Tahoma" w:hAnsi="Arial" w:cs="Arial"/>
          <w:b/>
          <w:bCs/>
          <w:color w:val="000000" w:themeColor="text1"/>
          <w:sz w:val="20"/>
          <w:szCs w:val="20"/>
        </w:rPr>
        <w:t>0</w:t>
      </w:r>
      <w:r w:rsidRPr="00BF2FA2">
        <w:rPr>
          <w:rFonts w:ascii="Arial" w:eastAsia="Tahoma" w:hAnsi="Arial" w:cs="Arial"/>
          <w:b/>
          <w:bCs/>
          <w:color w:val="000000" w:themeColor="text1"/>
          <w:sz w:val="20"/>
          <w:szCs w:val="20"/>
        </w:rPr>
        <w:t>. Tasa global de participación (TGP), Tasa de ocupación (TO) y Tasa de desocupación (TD)</w:t>
      </w:r>
    </w:p>
    <w:p w14:paraId="62ECA75C" w14:textId="2D337EE9"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nacional</w:t>
      </w:r>
    </w:p>
    <w:p w14:paraId="2BDD4F03" w14:textId="3C9D8400" w:rsidR="00BF2FA2" w:rsidRPr="00BF2FA2" w:rsidRDefault="00AF1299"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BF2FA2" w:rsidRPr="00BF2FA2">
        <w:rPr>
          <w:rFonts w:ascii="Arial" w:eastAsia="Tahoma" w:hAnsi="Arial" w:cs="Arial"/>
          <w:b/>
          <w:bCs/>
          <w:color w:val="000000" w:themeColor="text1"/>
          <w:sz w:val="20"/>
          <w:szCs w:val="20"/>
        </w:rPr>
        <w:t xml:space="preserve"> (2018 - 2026)</w:t>
      </w:r>
    </w:p>
    <w:p w14:paraId="642CF0B7" w14:textId="2B987F19" w:rsidR="00BF2FA2" w:rsidRPr="00BF2FA2" w:rsidRDefault="00D31FEC"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14509C61" wp14:editId="0D134710">
            <wp:extent cx="3175000" cy="1535702"/>
            <wp:effectExtent l="0" t="0" r="0" b="1270"/>
            <wp:docPr id="12412967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6784" name="Imagen 12412967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4088" cy="1554608"/>
                    </a:xfrm>
                    <a:prstGeom prst="rect">
                      <a:avLst/>
                    </a:prstGeom>
                  </pic:spPr>
                </pic:pic>
              </a:graphicData>
            </a:graphic>
          </wp:inline>
        </w:drawing>
      </w:r>
      <w:r>
        <w:rPr>
          <w:rFonts w:ascii="Arial" w:eastAsia="Tahoma" w:hAnsi="Arial" w:cs="Arial"/>
          <w:color w:val="000000" w:themeColor="text1"/>
          <w:sz w:val="20"/>
          <w:szCs w:val="20"/>
        </w:rPr>
        <w:t xml:space="preserve"> </w:t>
      </w:r>
    </w:p>
    <w:p w14:paraId="2B1B9963" w14:textId="77777777" w:rsidR="00BF2FA2" w:rsidRPr="00BF2FA2" w:rsidRDefault="00BF2FA2" w:rsidP="00BF2FA2">
      <w:pPr>
        <w:spacing w:line="276" w:lineRule="auto"/>
        <w:rPr>
          <w:rFonts w:ascii="Arial" w:eastAsia="Tahoma" w:hAnsi="Arial" w:cs="Arial"/>
          <w:color w:val="000000" w:themeColor="text1"/>
          <w:sz w:val="20"/>
          <w:szCs w:val="20"/>
        </w:rPr>
      </w:pPr>
    </w:p>
    <w:p w14:paraId="5CD83CEF" w14:textId="0CCAA299" w:rsidR="00BF2FA2" w:rsidRPr="00D6213C" w:rsidRDefault="00D6213C" w:rsidP="00D6213C">
      <w:pPr>
        <w:spacing w:line="276" w:lineRule="auto"/>
        <w:jc w:val="both"/>
        <w:rPr>
          <w:rFonts w:ascii="Arial" w:eastAsia="Tahoma" w:hAnsi="Arial" w:cs="Arial"/>
          <w:color w:val="000000" w:themeColor="text1"/>
          <w:sz w:val="20"/>
          <w:szCs w:val="20"/>
          <w:lang w:val="es-CO"/>
        </w:rPr>
      </w:pPr>
      <w:r w:rsidRPr="00D6213C">
        <w:rPr>
          <w:rFonts w:ascii="Arial" w:eastAsia="Tahoma" w:hAnsi="Arial" w:cs="Arial"/>
          <w:color w:val="000000" w:themeColor="text1"/>
          <w:sz w:val="20"/>
          <w:szCs w:val="20"/>
          <w:lang w:val="es-CO"/>
        </w:rPr>
        <w:t>En abril de 2026, la tasa de desocupación en el total de las 13 ciudades y áreas metropolitanas fue</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8,8%, mientras que en el mismo mes de 2025 fue 8,7%. La tasa global de participación se ubicó en</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66,6% y la tasa de ocupación en 60,7%, en abril de 2025 estas tasas fueron 65,9% y 60,1%,</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respectivamente</w:t>
      </w:r>
      <w:r>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992912130"/>
          <w:citation/>
        </w:sdtPr>
        <w:sdtContent>
          <w:r w:rsidR="00ED27F0">
            <w:rPr>
              <w:rFonts w:ascii="Arial" w:eastAsia="Tahoma" w:hAnsi="Arial" w:cs="Arial"/>
              <w:color w:val="000000" w:themeColor="text1"/>
              <w:sz w:val="20"/>
              <w:szCs w:val="20"/>
              <w:lang w:val="es-CO"/>
            </w:rPr>
            <w:fldChar w:fldCharType="begin"/>
          </w:r>
          <w:r w:rsidR="00E32E66">
            <w:rPr>
              <w:rFonts w:ascii="Arial" w:eastAsia="Tahoma" w:hAnsi="Arial" w:cs="Arial"/>
              <w:color w:val="000000" w:themeColor="text1"/>
              <w:sz w:val="20"/>
              <w:szCs w:val="20"/>
              <w:lang w:val="es-ES_tradnl"/>
            </w:rPr>
            <w:instrText xml:space="preserve">CITATION DAN29 \l 1034 </w:instrText>
          </w:r>
          <w:r w:rsidR="00ED27F0">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lang w:val="es-ES_tradnl"/>
            </w:rPr>
            <w:t>(DANE, Indicadores del Mercado Laboral, 2026)</w:t>
          </w:r>
          <w:r w:rsidR="00ED27F0">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6EA69216"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073F3A1A" w14:textId="1F8B4F86"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sidR="00254FD8">
        <w:rPr>
          <w:rFonts w:ascii="Arial" w:eastAsia="Tahoma" w:hAnsi="Arial" w:cs="Arial"/>
          <w:b/>
          <w:bCs/>
          <w:color w:val="000000" w:themeColor="text1"/>
          <w:sz w:val="20"/>
          <w:szCs w:val="20"/>
        </w:rPr>
        <w:t>1</w:t>
      </w:r>
      <w:r w:rsidRPr="00BF2FA2">
        <w:rPr>
          <w:rFonts w:ascii="Arial" w:eastAsia="Tahoma" w:hAnsi="Arial" w:cs="Arial"/>
          <w:b/>
          <w:bCs/>
          <w:color w:val="000000" w:themeColor="text1"/>
          <w:sz w:val="20"/>
          <w:szCs w:val="20"/>
        </w:rPr>
        <w:t>. Tasa global de participación (TGP), Tasa de ocupación (TO) y Tasa de desocupación (TD)</w:t>
      </w:r>
    </w:p>
    <w:p w14:paraId="1FA49E56"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13 ciudades y áreas metropolitanas</w:t>
      </w:r>
    </w:p>
    <w:p w14:paraId="095B0723" w14:textId="4EE53736" w:rsidR="00BF2FA2" w:rsidRPr="00BF2FA2" w:rsidRDefault="00AF1299"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BF2FA2" w:rsidRPr="00BF2FA2">
        <w:rPr>
          <w:rFonts w:ascii="Arial" w:eastAsia="Tahoma" w:hAnsi="Arial" w:cs="Arial"/>
          <w:b/>
          <w:bCs/>
          <w:color w:val="000000" w:themeColor="text1"/>
          <w:sz w:val="20"/>
          <w:szCs w:val="20"/>
        </w:rPr>
        <w:t xml:space="preserve"> (2018 - 2026)</w:t>
      </w:r>
    </w:p>
    <w:p w14:paraId="042D7E8B" w14:textId="7FF2570B" w:rsidR="00BF2FA2" w:rsidRPr="00BF2FA2" w:rsidRDefault="00740B41"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0F024E50" wp14:editId="320536C7">
            <wp:extent cx="3234267" cy="1456347"/>
            <wp:effectExtent l="0" t="0" r="4445" b="4445"/>
            <wp:docPr id="1343222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2877" name="Imagen 1343222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0862" cy="1468322"/>
                    </a:xfrm>
                    <a:prstGeom prst="rect">
                      <a:avLst/>
                    </a:prstGeom>
                  </pic:spPr>
                </pic:pic>
              </a:graphicData>
            </a:graphic>
          </wp:inline>
        </w:drawing>
      </w:r>
    </w:p>
    <w:p w14:paraId="605C5025" w14:textId="77777777" w:rsidR="00BF2FA2" w:rsidRPr="00BF2FA2" w:rsidRDefault="00BF2FA2" w:rsidP="00BF2FA2">
      <w:pPr>
        <w:spacing w:line="276" w:lineRule="auto"/>
        <w:rPr>
          <w:rFonts w:ascii="Arial" w:eastAsia="Tahoma" w:hAnsi="Arial" w:cs="Arial"/>
          <w:color w:val="000000" w:themeColor="text1"/>
          <w:sz w:val="20"/>
          <w:szCs w:val="20"/>
        </w:rPr>
      </w:pPr>
    </w:p>
    <w:p w14:paraId="42B91F8D" w14:textId="0396B190" w:rsidR="00931318" w:rsidRDefault="00BF2FA2" w:rsidP="00DA6259">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Adicionalmente, </w:t>
      </w:r>
      <w:r w:rsidR="00DA6259" w:rsidRPr="00DA6259">
        <w:rPr>
          <w:rFonts w:ascii="Arial" w:eastAsia="Tahoma" w:hAnsi="Arial" w:cs="Arial"/>
          <w:color w:val="000000" w:themeColor="text1"/>
          <w:sz w:val="20"/>
          <w:szCs w:val="20"/>
        </w:rPr>
        <w:t>la Tasa de Desocupación (TD) para el total nacional en abril de 2026 se ubicó</w:t>
      </w:r>
      <w:r w:rsidR="00931318">
        <w:rPr>
          <w:rFonts w:ascii="Arial" w:eastAsia="Tahoma" w:hAnsi="Arial" w:cs="Arial"/>
          <w:color w:val="000000" w:themeColor="text1"/>
          <w:sz w:val="20"/>
          <w:szCs w:val="20"/>
        </w:rPr>
        <w:t xml:space="preserve"> </w:t>
      </w:r>
      <w:r w:rsidR="00DA6259" w:rsidRPr="00DA6259">
        <w:rPr>
          <w:rFonts w:ascii="Arial" w:eastAsia="Tahoma" w:hAnsi="Arial" w:cs="Arial"/>
          <w:color w:val="000000" w:themeColor="text1"/>
          <w:sz w:val="20"/>
          <w:szCs w:val="20"/>
        </w:rPr>
        <w:t>en 8,8%, manteniéndose sin variación con respecto al mismo mes de 2025</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37066371"/>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00DA6259" w:rsidRPr="00DA6259">
        <w:rPr>
          <w:rFonts w:ascii="Arial" w:eastAsia="Tahoma" w:hAnsi="Arial" w:cs="Arial"/>
          <w:color w:val="000000" w:themeColor="text1"/>
          <w:sz w:val="20"/>
          <w:szCs w:val="20"/>
        </w:rPr>
        <w:t>.</w:t>
      </w:r>
    </w:p>
    <w:p w14:paraId="3258B850" w14:textId="77777777" w:rsidR="00931318" w:rsidRDefault="00931318" w:rsidP="00DA6259">
      <w:pPr>
        <w:spacing w:line="276" w:lineRule="auto"/>
        <w:jc w:val="both"/>
        <w:rPr>
          <w:rFonts w:ascii="Arial" w:eastAsia="Tahoma" w:hAnsi="Arial" w:cs="Arial"/>
          <w:color w:val="000000" w:themeColor="text1"/>
          <w:sz w:val="20"/>
          <w:szCs w:val="20"/>
        </w:rPr>
      </w:pPr>
    </w:p>
    <w:p w14:paraId="24A6A890" w14:textId="2D156745"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el mismo periodo, presentando variaciones estadísticamente significativas, la Tasa Global de</w:t>
      </w:r>
      <w:r w:rsidR="00931318">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Participación (TGP) aumentó 1,0 punto porcentual (p.p.), al pasar de 63,7% a 64,7%, así mismo la</w:t>
      </w:r>
      <w:r w:rsidR="00931318">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Tasa de Ocupación (TO) registró un incremento de 0,9 p.p., pasando de 58,1% a 59,1%</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17121469"/>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3A68F7BF" w14:textId="77777777" w:rsidR="00962ACB" w:rsidRDefault="00962ACB" w:rsidP="00DA6259">
      <w:pPr>
        <w:spacing w:line="276" w:lineRule="auto"/>
        <w:jc w:val="both"/>
        <w:rPr>
          <w:rFonts w:ascii="Arial" w:eastAsia="Tahoma" w:hAnsi="Arial" w:cs="Arial"/>
          <w:color w:val="000000" w:themeColor="text1"/>
          <w:sz w:val="20"/>
          <w:szCs w:val="20"/>
        </w:rPr>
      </w:pPr>
    </w:p>
    <w:p w14:paraId="00C4E031" w14:textId="7286B57C"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su parte, la brecha de género registró una reducción de 0,3 p.p. al pasar de 4,1 p.p. en abril</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de 2025, a 3,8 p.p. en abril de 2026. Para el total nacional, la tasa de desocupación se ubicó en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10,9% para las mujeres y en 7,1% para los hombres</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45172598"/>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7F684F4A" w14:textId="77777777" w:rsidR="00962ACB" w:rsidRDefault="00962ACB" w:rsidP="00DA6259">
      <w:pPr>
        <w:spacing w:line="276" w:lineRule="auto"/>
        <w:jc w:val="both"/>
        <w:rPr>
          <w:rFonts w:ascii="Arial" w:eastAsia="Tahoma" w:hAnsi="Arial" w:cs="Arial"/>
          <w:color w:val="000000" w:themeColor="text1"/>
          <w:sz w:val="20"/>
          <w:szCs w:val="20"/>
        </w:rPr>
      </w:pPr>
    </w:p>
    <w:p w14:paraId="7775A80B" w14:textId="2E3BF1D1"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A nivel nacional, la población ocupada tuvo incremento significativo de 701 mil personas en el</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total nacional, con una variación significativa del 3,0% respecto al mismo mes de 2025. Este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crecimiento se explica por incrementos estadísticamente significativos en los dominios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geográficos de Otras cabeceras (5,6%) con una contribución de 1,5 p.p., 13 ciudades y áreas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(2,3%), con una contribución de 1,1 p. p. y 10 ciudades (3,2%), cuya contribución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fue de 0,2 p. p</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80408996"/>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C934AEE" w14:textId="77777777" w:rsidR="00962ACB" w:rsidRDefault="00962ACB" w:rsidP="00DA6259">
      <w:pPr>
        <w:spacing w:line="276" w:lineRule="auto"/>
        <w:jc w:val="both"/>
        <w:rPr>
          <w:rFonts w:ascii="Arial" w:eastAsia="Tahoma" w:hAnsi="Arial" w:cs="Arial"/>
          <w:color w:val="000000" w:themeColor="text1"/>
          <w:sz w:val="20"/>
          <w:szCs w:val="20"/>
        </w:rPr>
      </w:pPr>
    </w:p>
    <w:p w14:paraId="4A85066E" w14:textId="08CF7913" w:rsidR="00DA6259"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ramas de actividad económica, Administración pública y defensa, educación y atención de la</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salud humana (234 mil personas), Construcción (153 mil personas) y Actividades Artísticas,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 xml:space="preserve">entretenimiento, </w:t>
      </w:r>
      <w:r w:rsidRPr="00DA6259">
        <w:rPr>
          <w:rFonts w:ascii="Arial" w:eastAsia="Tahoma" w:hAnsi="Arial" w:cs="Arial"/>
          <w:color w:val="000000" w:themeColor="text1"/>
          <w:sz w:val="20"/>
          <w:szCs w:val="20"/>
        </w:rPr>
        <w:lastRenderedPageBreak/>
        <w:t>recreación y otras actividades de servicio (148 mil personas) fueron las ramas de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actividad económica con mayores aumentos en el número de ocupados para abril de 2026. En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contraste, se registró disminución en Comercio y reparación de vehículos con 85 mil personas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menos en el número de ocupados</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70111179"/>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F927AEC" w14:textId="77777777" w:rsidR="00962ACB" w:rsidRPr="00DA6259" w:rsidRDefault="00962ACB" w:rsidP="00DA6259">
      <w:pPr>
        <w:spacing w:line="276" w:lineRule="auto"/>
        <w:jc w:val="both"/>
        <w:rPr>
          <w:rFonts w:ascii="Arial" w:eastAsia="Tahoma" w:hAnsi="Arial" w:cs="Arial"/>
          <w:color w:val="000000" w:themeColor="text1"/>
          <w:sz w:val="20"/>
          <w:szCs w:val="20"/>
        </w:rPr>
      </w:pPr>
    </w:p>
    <w:p w14:paraId="6A1291F9" w14:textId="6C4B36EC" w:rsidR="00DA6259" w:rsidRDefault="07050DE6"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abril de 2026, la población desocupada a nivel nacional aumentó 67 mil personas, con una</w:t>
      </w:r>
      <w:r w:rsidR="1E1D568D">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variación del 3,0%. Este incremento se presentó principalmente en los dominios geográficos de</w:t>
      </w:r>
      <w:r w:rsidR="1E1D568D">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Otras cabeceras con 8,0%, con una contribución de 2,5 p.p., seguido de 13 ciudades y áreas</w:t>
      </w:r>
      <w:r w:rsidR="1E1D568D">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(3,0%), con una contribución de 1,4 p. p</w:t>
      </w:r>
      <w:r w:rsidR="3BD381FC">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043786249"/>
          <w:citation/>
        </w:sdtPr>
        <w:sdtContent>
          <w:r w:rsidR="00A05F25">
            <w:rPr>
              <w:rFonts w:ascii="Arial" w:eastAsia="Tahoma" w:hAnsi="Arial" w:cs="Arial"/>
              <w:color w:val="000000" w:themeColor="text1"/>
              <w:sz w:val="20"/>
              <w:szCs w:val="20"/>
            </w:rPr>
            <w:fldChar w:fldCharType="begin"/>
          </w:r>
          <w:r w:rsidR="00F052EB" w:rsidRPr="3293EE4F">
            <w:rPr>
              <w:rFonts w:ascii="Arial" w:eastAsia="Tahoma" w:hAnsi="Arial" w:cs="Arial"/>
              <w:color w:val="000000" w:themeColor="text1"/>
              <w:sz w:val="20"/>
              <w:szCs w:val="20"/>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716C6D38" w14:textId="3C70E49C" w:rsidR="00A05F25"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La tasa de desocupación desestacionalizada preliminar se ubicó en 8,7% para el total nacional y</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 8,8% para las 13 ciudades y áreas metropolitanas en abril de 2026. En ambos casos, el resultado</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mantuvo sin variación al registrado en abril de 2025</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69952776"/>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07E1A915" w14:textId="77777777" w:rsidR="00A05F25" w:rsidRDefault="00A05F25" w:rsidP="00DA6259">
      <w:pPr>
        <w:spacing w:line="276" w:lineRule="auto"/>
        <w:jc w:val="both"/>
        <w:rPr>
          <w:rFonts w:ascii="Arial" w:eastAsia="Tahoma" w:hAnsi="Arial" w:cs="Arial"/>
          <w:color w:val="000000" w:themeColor="text1"/>
          <w:sz w:val="20"/>
          <w:szCs w:val="20"/>
        </w:rPr>
      </w:pPr>
    </w:p>
    <w:p w14:paraId="507B7761" w14:textId="37D1E66A" w:rsidR="00BF2FA2" w:rsidRPr="00BF2FA2"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Durante el trimestre móvil febrero – abril 2026, la Tasa de Desocupación para el total nacional fue</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8,9% con una variación estadísticamente significativa. En el mismo periodo, la Tasa de Ocupación</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ubicó en 59,0%, también con variación estadísticamente significativa, mientras que la Tasa</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Global de Participación fue 64,8%.</w:t>
      </w:r>
      <w:r w:rsidR="00E67572">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52111643"/>
          <w:citation/>
        </w:sdtPr>
        <w:sdtContent>
          <w:r w:rsidR="00E67572">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E67572">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E67572">
            <w:rPr>
              <w:rFonts w:ascii="Arial" w:eastAsia="Tahoma" w:hAnsi="Arial" w:cs="Arial"/>
              <w:color w:val="000000" w:themeColor="text1"/>
              <w:sz w:val="20"/>
              <w:szCs w:val="20"/>
            </w:rPr>
            <w:fldChar w:fldCharType="end"/>
          </w:r>
        </w:sdtContent>
      </w:sdt>
      <w:r w:rsidR="00BF2FA2" w:rsidRPr="00BF2FA2">
        <w:rPr>
          <w:rFonts w:ascii="Arial" w:eastAsia="Tahoma" w:hAnsi="Arial" w:cs="Arial"/>
          <w:color w:val="000000" w:themeColor="text1"/>
          <w:sz w:val="20"/>
          <w:szCs w:val="20"/>
        </w:rPr>
        <w:t>.</w:t>
      </w:r>
    </w:p>
    <w:p w14:paraId="2B9F9935"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48CFC0F" w14:textId="6B256BA3" w:rsidR="00931318"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Las mayores tasas de desocupación se registraron en Quibdó (25,1%), Cartagena (13,1%) y</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Riohacha (12,8%). Estas tres ciudades presentaron variaciones estadísticamente significativas. Por</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el contrario, las menores tasas de desocupación se observaron en Villavicencio (7,5%), Pereira</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A.M. (7,6%) y Bucaramanga A.M. (7,9%). Pereira A.M. registró una variación estadísticamente</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significativa</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36470853"/>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0A228D40" w14:textId="77777777" w:rsidR="00A05F25" w:rsidRDefault="00A05F25" w:rsidP="00931318">
      <w:pPr>
        <w:spacing w:line="276" w:lineRule="auto"/>
        <w:jc w:val="both"/>
        <w:rPr>
          <w:rFonts w:ascii="Arial" w:eastAsia="Tahoma" w:hAnsi="Arial" w:cs="Arial"/>
          <w:color w:val="000000" w:themeColor="text1"/>
          <w:sz w:val="20"/>
          <w:szCs w:val="20"/>
        </w:rPr>
      </w:pPr>
    </w:p>
    <w:p w14:paraId="342C433A" w14:textId="3F7599BF" w:rsidR="00A05F25"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En abril de 2026 la proporción de población ocupada informal disminuyó 0,8 p.p. en el total</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nacional, 0,2 p.p. en 23 ciudades y áreas metropolitanas y 0,1 p.p. en 13 ciudades y áreas</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metropolitanas, alcanzando el 54,2%, 42,0% y 40,8% respectivamente</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7319905"/>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45493E3B" w14:textId="77777777" w:rsidR="00A05F25" w:rsidRDefault="00A05F25" w:rsidP="00931318">
      <w:pPr>
        <w:spacing w:line="276" w:lineRule="auto"/>
        <w:jc w:val="both"/>
        <w:rPr>
          <w:rFonts w:ascii="Arial" w:eastAsia="Tahoma" w:hAnsi="Arial" w:cs="Arial"/>
          <w:color w:val="000000" w:themeColor="text1"/>
          <w:sz w:val="20"/>
          <w:szCs w:val="20"/>
        </w:rPr>
      </w:pPr>
    </w:p>
    <w:p w14:paraId="50ACF75E" w14:textId="7E173CE3" w:rsidR="00BF2FA2" w:rsidRPr="00BF2FA2"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Finalmente, en el trimestre móvil febrero – abril de 2026, la tasa de desocupación de la población</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joven se ubicó en 16,2%. Las mayores tasas para este segmento se registraron en Quibdó (34,9%),</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Cartagena (22,1%) y Santa Marta (22,0%). Quibdó y Santa Marta presentaron variaciones</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estadísticamente significativas. Por su parte, las menores tasas de desocupación juvenil se</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observaron en Villavicencio (11,3%), Pereira A.M. (12,0%) y Neiva (13,8%). Pereira A.M. registró</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variación estadísticamente significativa</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119535"/>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169A9F00"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4149BAF" w14:textId="3E95BF86" w:rsidR="0001734D" w:rsidRDefault="00E61B1C" w:rsidP="007171FF">
      <w:pPr>
        <w:pStyle w:val="Prrafodelista"/>
        <w:numPr>
          <w:ilvl w:val="0"/>
          <w:numId w:val="20"/>
        </w:numPr>
        <w:spacing w:line="276" w:lineRule="auto"/>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 xml:space="preserve">Panorama del sector </w:t>
      </w:r>
      <w:r w:rsidR="00EE7B83">
        <w:rPr>
          <w:rFonts w:ascii="Arial" w:eastAsia="Tahoma" w:hAnsi="Arial" w:cs="Arial"/>
          <w:b/>
          <w:bCs/>
          <w:color w:val="000000" w:themeColor="text1"/>
          <w:sz w:val="20"/>
          <w:szCs w:val="20"/>
        </w:rPr>
        <w:t>de la consultaría e interventoría de ingeniería</w:t>
      </w:r>
    </w:p>
    <w:p w14:paraId="743F0E1E" w14:textId="77777777" w:rsidR="00960ADE" w:rsidRDefault="00960ADE" w:rsidP="00ED7D4F">
      <w:pPr>
        <w:spacing w:line="276" w:lineRule="auto"/>
        <w:jc w:val="both"/>
        <w:rPr>
          <w:rFonts w:ascii="Arial" w:eastAsia="Tahoma" w:hAnsi="Arial" w:cs="Arial"/>
          <w:color w:val="000000" w:themeColor="text1"/>
          <w:sz w:val="20"/>
          <w:szCs w:val="20"/>
        </w:rPr>
      </w:pPr>
    </w:p>
    <w:p w14:paraId="7BDE5A72" w14:textId="1F23A7BB" w:rsidR="003E4BCB" w:rsidRDefault="001E1C23" w:rsidP="00ED7D4F">
      <w:pPr>
        <w:spacing w:line="276" w:lineRule="auto"/>
        <w:jc w:val="both"/>
        <w:rPr>
          <w:rFonts w:ascii="Arial" w:eastAsia="Tahoma" w:hAnsi="Arial" w:cs="Arial"/>
          <w:color w:val="000000" w:themeColor="text1"/>
          <w:sz w:val="20"/>
          <w:szCs w:val="20"/>
        </w:rPr>
      </w:pPr>
      <w:r w:rsidRPr="001E1C23">
        <w:rPr>
          <w:rFonts w:ascii="Arial" w:eastAsia="Tahoma" w:hAnsi="Arial" w:cs="Arial"/>
          <w:color w:val="000000" w:themeColor="text1"/>
          <w:sz w:val="20"/>
          <w:szCs w:val="20"/>
        </w:rPr>
        <w:t>Tal como se observa en la Ilustración 22 correspondiente al monitoreo de la Encuesta Mensual de Servicios (EMS) del DANE, la estructura laboral del sector de las Actividades profesionales, científicas y técnicas (que ampara los códigos CIIU 7112 y 7120) registra una dinámica de estabilización y formalización institucional. Aunque el personal ocupado total presentó una variación anual del -2,0%, el desglose por tipo de vinculación revela que el empleo de carácter Permanente aportó una contribución positiva de 0,2 puntos porcentuales, mientras que la contracción estuvo concentrada estrictamente en el personal Temporal directo (-2,5 PP</w:t>
      </w:r>
      <w:r w:rsidR="00902E42">
        <w:rPr>
          <w:rFonts w:ascii="Arial" w:eastAsia="Tahoma" w:hAnsi="Arial" w:cs="Arial"/>
          <w:color w:val="000000" w:themeColor="text1"/>
          <w:sz w:val="20"/>
          <w:szCs w:val="20"/>
        </w:rPr>
        <w:t>)</w:t>
      </w:r>
      <w:r w:rsidRPr="001E1C23">
        <w:rPr>
          <w:rFonts w:ascii="Arial" w:eastAsia="Tahoma" w:hAnsi="Arial" w:cs="Arial"/>
          <w:color w:val="000000" w:themeColor="text1"/>
          <w:sz w:val="20"/>
          <w:szCs w:val="20"/>
        </w:rPr>
        <w:t xml:space="preserve">. Para el proyecto de interventoría </w:t>
      </w:r>
      <w:r w:rsidR="007B7E83">
        <w:rPr>
          <w:rFonts w:ascii="Arial" w:eastAsia="Tahoma" w:hAnsi="Arial" w:cs="Arial"/>
          <w:color w:val="000000" w:themeColor="text1"/>
          <w:sz w:val="20"/>
          <w:szCs w:val="20"/>
        </w:rPr>
        <w:t xml:space="preserve">del proyecto de </w:t>
      </w:r>
      <w:r w:rsidRPr="001E1C23">
        <w:rPr>
          <w:rFonts w:ascii="Arial" w:eastAsia="Tahoma" w:hAnsi="Arial" w:cs="Arial"/>
          <w:color w:val="000000" w:themeColor="text1"/>
          <w:sz w:val="20"/>
          <w:szCs w:val="20"/>
        </w:rPr>
        <w:t>infraestructura vial en el municipio de Chaparral, este indicador sectorial es altamente favorable, confirmando que la oferta de servicios opera bajo un esquema de maduración corporativa y sostenibilidad laboral</w:t>
      </w:r>
      <w:r w:rsidR="0004505B">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85071187"/>
          <w:citation/>
        </w:sdtPr>
        <w:sdtContent>
          <w:r w:rsidR="00F47519">
            <w:rPr>
              <w:rFonts w:ascii="Arial" w:eastAsia="Tahoma" w:hAnsi="Arial" w:cs="Arial"/>
              <w:color w:val="000000" w:themeColor="text1"/>
              <w:sz w:val="20"/>
              <w:szCs w:val="20"/>
            </w:rPr>
            <w:fldChar w:fldCharType="begin"/>
          </w:r>
          <w:r w:rsidR="00F47519">
            <w:rPr>
              <w:rFonts w:ascii="Arial" w:eastAsia="Tahoma" w:hAnsi="Arial" w:cs="Arial"/>
              <w:color w:val="000000" w:themeColor="text1"/>
              <w:sz w:val="20"/>
              <w:szCs w:val="20"/>
              <w:lang w:val="es-ES_tradnl"/>
            </w:rPr>
            <w:instrText xml:space="preserve"> CITATION DAN264 \l 1034 </w:instrText>
          </w:r>
          <w:r w:rsidR="00F47519">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Encuesta Mensual de Servicios (EMS), 2026)</w:t>
          </w:r>
          <w:r w:rsidR="00F47519">
            <w:rPr>
              <w:rFonts w:ascii="Arial" w:eastAsia="Tahoma" w:hAnsi="Arial" w:cs="Arial"/>
              <w:color w:val="000000" w:themeColor="text1"/>
              <w:sz w:val="20"/>
              <w:szCs w:val="20"/>
            </w:rPr>
            <w:fldChar w:fldCharType="end"/>
          </w:r>
        </w:sdtContent>
      </w:sdt>
      <w:r w:rsidR="0004505B">
        <w:rPr>
          <w:rFonts w:ascii="Arial" w:eastAsia="Tahoma" w:hAnsi="Arial" w:cs="Arial"/>
          <w:color w:val="000000" w:themeColor="text1"/>
          <w:sz w:val="20"/>
          <w:szCs w:val="20"/>
        </w:rPr>
        <w:t>:</w:t>
      </w:r>
    </w:p>
    <w:p w14:paraId="6F873ED7" w14:textId="77777777" w:rsidR="003E4BCB" w:rsidRDefault="003E4BCB" w:rsidP="00ED7D4F">
      <w:pPr>
        <w:spacing w:line="276" w:lineRule="auto"/>
        <w:jc w:val="both"/>
        <w:rPr>
          <w:rFonts w:ascii="Arial" w:eastAsia="Tahoma" w:hAnsi="Arial" w:cs="Arial"/>
          <w:color w:val="000000" w:themeColor="text1"/>
          <w:sz w:val="20"/>
          <w:szCs w:val="20"/>
        </w:rPr>
      </w:pPr>
    </w:p>
    <w:p w14:paraId="22CD5D83" w14:textId="5CA3A61D" w:rsidR="00125720" w:rsidRDefault="00125720" w:rsidP="007171FF">
      <w:pPr>
        <w:pStyle w:val="Prrafodelista"/>
        <w:numPr>
          <w:ilvl w:val="0"/>
          <w:numId w:val="20"/>
        </w:numPr>
        <w:spacing w:line="276" w:lineRule="auto"/>
        <w:jc w:val="both"/>
        <w:rPr>
          <w:rFonts w:ascii="Arial" w:eastAsia="Tahoma" w:hAnsi="Arial" w:cs="Arial"/>
          <w:color w:val="000000" w:themeColor="text1"/>
          <w:sz w:val="20"/>
          <w:szCs w:val="20"/>
        </w:rPr>
      </w:pPr>
      <w:r w:rsidRPr="00125720">
        <w:rPr>
          <w:rFonts w:ascii="Arial" w:eastAsia="Tahoma" w:hAnsi="Arial" w:cs="Arial"/>
          <w:b/>
          <w:bCs/>
          <w:color w:val="000000" w:themeColor="text1"/>
          <w:sz w:val="20"/>
          <w:szCs w:val="20"/>
        </w:rPr>
        <w:t>Tendencia a la Formalización y Sostenibilidad Contractual:</w:t>
      </w:r>
      <w:r w:rsidRPr="00125720">
        <w:rPr>
          <w:rFonts w:ascii="Arial" w:eastAsia="Tahoma" w:hAnsi="Arial" w:cs="Arial"/>
          <w:color w:val="000000" w:themeColor="text1"/>
          <w:sz w:val="20"/>
          <w:szCs w:val="20"/>
        </w:rPr>
        <w:t xml:space="preserve"> La contribución positiva del personal permanente (0,2 PP) en el sector de la consultoría e ingeniería civil aplicada demuestra que las firmas del mercado están priorizando la retención de sus plantas de ingenieros, especialistas y técnicos estructurados bajo contratos estables. Esto mitiga de forma directa el riesgo de alta rotación de personal o deserción de ingenieros residentes e inspectores durante la ejecución de la interventoría vial en Chaparral, garantizando la continuidad técnica del control de la obra.</w:t>
      </w:r>
    </w:p>
    <w:p w14:paraId="0C0F22FC" w14:textId="4AD2D974" w:rsidR="00125720" w:rsidRDefault="00125720" w:rsidP="007171FF">
      <w:pPr>
        <w:pStyle w:val="Prrafodelista"/>
        <w:numPr>
          <w:ilvl w:val="0"/>
          <w:numId w:val="20"/>
        </w:numPr>
        <w:spacing w:line="276" w:lineRule="auto"/>
        <w:jc w:val="both"/>
        <w:rPr>
          <w:rFonts w:ascii="Arial" w:eastAsia="Tahoma" w:hAnsi="Arial" w:cs="Arial"/>
          <w:color w:val="000000" w:themeColor="text1"/>
          <w:sz w:val="20"/>
          <w:szCs w:val="20"/>
        </w:rPr>
      </w:pPr>
      <w:r w:rsidRPr="00125720">
        <w:rPr>
          <w:rFonts w:ascii="Arial" w:eastAsia="Tahoma" w:hAnsi="Arial" w:cs="Arial"/>
          <w:b/>
          <w:bCs/>
          <w:color w:val="000000" w:themeColor="text1"/>
          <w:sz w:val="20"/>
          <w:szCs w:val="20"/>
        </w:rPr>
        <w:t>Ajuste en la Contratación Temporal:</w:t>
      </w:r>
      <w:r w:rsidRPr="00125720">
        <w:rPr>
          <w:rFonts w:ascii="Arial" w:eastAsia="Tahoma" w:hAnsi="Arial" w:cs="Arial"/>
          <w:color w:val="000000" w:themeColor="text1"/>
          <w:sz w:val="20"/>
          <w:szCs w:val="20"/>
        </w:rPr>
        <w:t xml:space="preserve"> La reducción en el componente temporal directo (-2,5 PP) refleja un mercado que ha venido depurando las vinculaciones transitorias u ocasionales </w:t>
      </w:r>
      <w:r w:rsidRPr="00125720">
        <w:rPr>
          <w:rFonts w:ascii="Arial" w:eastAsia="Tahoma" w:hAnsi="Arial" w:cs="Arial"/>
          <w:color w:val="000000" w:themeColor="text1"/>
          <w:sz w:val="20"/>
          <w:szCs w:val="20"/>
        </w:rPr>
        <w:lastRenderedPageBreak/>
        <w:t>de proyectos anteriores. Al consolidar estructuras organizacionales fijas, el tejido empresarial de consultoría pública y privada ofrece una mayor solidez administrativa y un respaldo corporativo robusto para asumir las responsabilidades y obligaciones legales del presente proceso contractual.</w:t>
      </w:r>
    </w:p>
    <w:p w14:paraId="007B25E4" w14:textId="77777777" w:rsidR="00BF2FA2" w:rsidRDefault="00BF2FA2" w:rsidP="00BF2FA2">
      <w:pPr>
        <w:jc w:val="both"/>
        <w:rPr>
          <w:rFonts w:ascii="Arial" w:eastAsia="Tahoma" w:hAnsi="Arial" w:cs="Arial"/>
          <w:sz w:val="20"/>
          <w:szCs w:val="20"/>
        </w:rPr>
      </w:pPr>
    </w:p>
    <w:p w14:paraId="0ABC77C7" w14:textId="70E4DC53" w:rsidR="00326459" w:rsidRDefault="00326459" w:rsidP="00326459">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w:t>
      </w:r>
      <w:r w:rsidR="00254FD8">
        <w:rPr>
          <w:rFonts w:ascii="Arial" w:eastAsia="Tahoma" w:hAnsi="Arial" w:cs="Arial"/>
          <w:b/>
          <w:bCs/>
          <w:color w:val="000000" w:themeColor="text1"/>
          <w:sz w:val="20"/>
          <w:szCs w:val="20"/>
        </w:rPr>
        <w:t>2</w:t>
      </w:r>
      <w:r w:rsidRPr="00326459">
        <w:rPr>
          <w:rFonts w:ascii="Arial" w:eastAsia="Tahoma" w:hAnsi="Arial" w:cs="Arial"/>
          <w:b/>
          <w:bCs/>
          <w:color w:val="000000" w:themeColor="text1"/>
          <w:sz w:val="20"/>
          <w:szCs w:val="20"/>
        </w:rPr>
        <w:t xml:space="preserve">. </w:t>
      </w:r>
      <w:r w:rsidR="00785F48">
        <w:rPr>
          <w:rFonts w:ascii="Arial" w:eastAsia="Tahoma" w:hAnsi="Arial" w:cs="Arial"/>
          <w:b/>
          <w:bCs/>
          <w:color w:val="000000" w:themeColor="text1"/>
          <w:sz w:val="20"/>
          <w:szCs w:val="20"/>
        </w:rPr>
        <w:t>Variación anual del personal ocupado total y contribución por categoría de contratación, según subsector de servicios</w:t>
      </w:r>
    </w:p>
    <w:p w14:paraId="774E89CD" w14:textId="243F938E" w:rsidR="00785F48" w:rsidRDefault="00785F48" w:rsidP="00785F48">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18CF3B4D" w14:textId="686D4BC1" w:rsidR="00785F48" w:rsidRDefault="00785F48" w:rsidP="00785F48">
      <w:pPr>
        <w:spacing w:line="276" w:lineRule="auto"/>
        <w:rPr>
          <w:rFonts w:ascii="Arial" w:eastAsia="Tahoma" w:hAnsi="Arial" w:cs="Arial"/>
          <w:sz w:val="20"/>
          <w:szCs w:val="20"/>
        </w:rPr>
      </w:pPr>
      <w:r>
        <w:rPr>
          <w:rFonts w:ascii="Arial" w:eastAsia="Tahoma" w:hAnsi="Arial" w:cs="Arial"/>
          <w:b/>
          <w:bCs/>
          <w:color w:val="000000" w:themeColor="text1"/>
          <w:sz w:val="20"/>
          <w:szCs w:val="20"/>
        </w:rPr>
        <w:t>Abril 2026</w:t>
      </w:r>
      <w:r w:rsidRPr="00785F48">
        <w:rPr>
          <w:rFonts w:ascii="Arial" w:eastAsia="Tahoma" w:hAnsi="Arial" w:cs="Arial"/>
          <w:b/>
          <w:bCs/>
          <w:color w:val="000000" w:themeColor="text1"/>
          <w:sz w:val="20"/>
          <w:szCs w:val="20"/>
          <w:vertAlign w:val="superscript"/>
        </w:rPr>
        <w:t>p</w:t>
      </w:r>
      <w:r>
        <w:rPr>
          <w:rFonts w:ascii="Arial" w:eastAsia="Tahoma" w:hAnsi="Arial" w:cs="Arial"/>
          <w:b/>
          <w:bCs/>
          <w:color w:val="000000" w:themeColor="text1"/>
          <w:sz w:val="20"/>
          <w:szCs w:val="20"/>
          <w:vertAlign w:val="superscript"/>
        </w:rPr>
        <w:t xml:space="preserve"> </w:t>
      </w:r>
      <w:r>
        <w:rPr>
          <w:rFonts w:ascii="Arial" w:eastAsia="Tahoma" w:hAnsi="Arial" w:cs="Arial"/>
          <w:b/>
          <w:bCs/>
          <w:color w:val="000000" w:themeColor="text1"/>
          <w:sz w:val="20"/>
          <w:szCs w:val="20"/>
        </w:rPr>
        <w:t>/ abril 2025</w:t>
      </w:r>
    </w:p>
    <w:p w14:paraId="1BFD0933" w14:textId="4FC002BB" w:rsidR="001E60F4" w:rsidRDefault="0063483C" w:rsidP="001E60F4">
      <w:pPr>
        <w:jc w:val="center"/>
        <w:rPr>
          <w:rFonts w:ascii="Arial" w:eastAsia="Tahoma" w:hAnsi="Arial" w:cs="Arial"/>
          <w:sz w:val="20"/>
          <w:szCs w:val="20"/>
        </w:rPr>
      </w:pPr>
      <w:r>
        <w:rPr>
          <w:rFonts w:ascii="Arial" w:eastAsia="Tahoma" w:hAnsi="Arial" w:cs="Arial"/>
          <w:noProof/>
          <w:sz w:val="20"/>
          <w:szCs w:val="20"/>
        </w:rPr>
        <w:drawing>
          <wp:inline distT="0" distB="0" distL="0" distR="0" wp14:anchorId="1435932F" wp14:editId="79631C25">
            <wp:extent cx="4284134" cy="3317937"/>
            <wp:effectExtent l="0" t="0" r="0" b="0"/>
            <wp:docPr id="21453714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1411" name="Imagen 21453714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97310" cy="3328142"/>
                    </a:xfrm>
                    <a:prstGeom prst="rect">
                      <a:avLst/>
                    </a:prstGeom>
                  </pic:spPr>
                </pic:pic>
              </a:graphicData>
            </a:graphic>
          </wp:inline>
        </w:drawing>
      </w:r>
    </w:p>
    <w:p w14:paraId="3F7BE187" w14:textId="77777777" w:rsidR="00A32BD4" w:rsidRPr="00BF2FA2" w:rsidRDefault="00A32BD4" w:rsidP="00A32BD4">
      <w:pPr>
        <w:jc w:val="center"/>
        <w:rPr>
          <w:rFonts w:ascii="Arial" w:eastAsia="Tahoma" w:hAnsi="Arial" w:cs="Arial"/>
          <w:sz w:val="20"/>
          <w:szCs w:val="20"/>
        </w:rPr>
      </w:pPr>
    </w:p>
    <w:p w14:paraId="5381F2A0" w14:textId="0B6F1828" w:rsidR="00BF2FA2" w:rsidRPr="009B74A9" w:rsidRDefault="00BF2FA2" w:rsidP="007171FF">
      <w:pPr>
        <w:pStyle w:val="Ttulo2"/>
        <w:numPr>
          <w:ilvl w:val="1"/>
          <w:numId w:val="33"/>
        </w:numPr>
        <w:ind w:left="460" w:hanging="460"/>
        <w:rPr>
          <w:rFonts w:cs="Arial"/>
          <w:bCs/>
          <w:szCs w:val="20"/>
        </w:rPr>
      </w:pPr>
      <w:bookmarkStart w:id="20" w:name="_Toc232528803"/>
      <w:bookmarkStart w:id="21" w:name="_Toc237359629"/>
      <w:r w:rsidRPr="00BF2FA2">
        <w:rPr>
          <w:rFonts w:cs="Arial"/>
          <w:bCs/>
          <w:szCs w:val="20"/>
        </w:rPr>
        <w:t>Contexto Técnico y Operativo del Sector</w:t>
      </w:r>
      <w:bookmarkEnd w:id="20"/>
      <w:bookmarkEnd w:id="21"/>
    </w:p>
    <w:p w14:paraId="7CF035CC" w14:textId="3A0EDA0F" w:rsidR="00BF2FA2" w:rsidRPr="009B74A9" w:rsidRDefault="00BF2FA2" w:rsidP="007171FF">
      <w:pPr>
        <w:pStyle w:val="Ttulo3"/>
        <w:numPr>
          <w:ilvl w:val="2"/>
          <w:numId w:val="33"/>
        </w:numPr>
        <w:rPr>
          <w:rFonts w:cs="Arial"/>
          <w:bCs/>
          <w:szCs w:val="20"/>
        </w:rPr>
      </w:pPr>
      <w:bookmarkStart w:id="22" w:name="_Toc232528804"/>
      <w:bookmarkStart w:id="23" w:name="_Toc237359630"/>
      <w:r w:rsidRPr="00BF2FA2">
        <w:rPr>
          <w:rFonts w:cs="Arial"/>
          <w:bCs/>
          <w:szCs w:val="20"/>
        </w:rPr>
        <w:t>Cadena de Suministro y Canales de Distribución</w:t>
      </w:r>
      <w:bookmarkEnd w:id="22"/>
      <w:bookmarkEnd w:id="23"/>
    </w:p>
    <w:p w14:paraId="0CC0AACA" w14:textId="0129944F" w:rsidR="00FA0B1E" w:rsidRPr="00FA0B1E" w:rsidRDefault="00394351" w:rsidP="00FA0B1E">
      <w:pPr>
        <w:spacing w:line="276" w:lineRule="auto"/>
        <w:jc w:val="both"/>
        <w:rPr>
          <w:rFonts w:ascii="Arial" w:eastAsia="Tahoma" w:hAnsi="Arial" w:cs="Arial"/>
          <w:color w:val="000000" w:themeColor="text1"/>
          <w:sz w:val="20"/>
          <w:szCs w:val="20"/>
        </w:rPr>
      </w:pPr>
      <w:r w:rsidRPr="00394351">
        <w:rPr>
          <w:rFonts w:ascii="Arial" w:eastAsia="Tahoma" w:hAnsi="Arial" w:cs="Arial"/>
          <w:color w:val="000000" w:themeColor="text1"/>
          <w:sz w:val="20"/>
          <w:szCs w:val="20"/>
        </w:rPr>
        <w:t>La cadena de suministro para el sector de la consultoría, interventoría y ensayos técnicos en Colombia no se fundamenta en la movilización de materias primas físicas, sino en la articulación de capacidades técnicas, disponibilidad de talento humano especializado y la transferencia de servicios analíticos de precisión. El flujo de abastecimiento del servicio para asegurar la calidad de la infraestructura vial se distribuye a través de tres canales críticos</w:t>
      </w:r>
      <w:r w:rsidR="00FA0B1E" w:rsidRPr="00FA0B1E">
        <w:rPr>
          <w:rFonts w:ascii="Arial" w:eastAsia="Tahoma" w:hAnsi="Arial" w:cs="Arial"/>
          <w:color w:val="000000" w:themeColor="text1"/>
          <w:sz w:val="20"/>
          <w:szCs w:val="20"/>
        </w:rPr>
        <w:t>:</w:t>
      </w:r>
    </w:p>
    <w:p w14:paraId="4572BD6E" w14:textId="77777777" w:rsidR="00FA0B1E" w:rsidRDefault="00FA0B1E" w:rsidP="00BF2FA2">
      <w:pPr>
        <w:rPr>
          <w:rFonts w:ascii="Arial" w:hAnsi="Arial" w:cs="Arial"/>
          <w:sz w:val="20"/>
          <w:szCs w:val="20"/>
        </w:rPr>
      </w:pPr>
    </w:p>
    <w:p w14:paraId="0601C71E" w14:textId="3AAD2ADD" w:rsidR="00F80204" w:rsidRPr="00F80204" w:rsidRDefault="008C622D" w:rsidP="007171FF">
      <w:pPr>
        <w:pStyle w:val="Prrafodelista"/>
        <w:numPr>
          <w:ilvl w:val="0"/>
          <w:numId w:val="29"/>
        </w:numPr>
        <w:spacing w:line="276" w:lineRule="auto"/>
        <w:jc w:val="both"/>
        <w:rPr>
          <w:rFonts w:ascii="Arial" w:eastAsia="Tahoma" w:hAnsi="Arial" w:cs="Arial"/>
          <w:color w:val="000000" w:themeColor="text1"/>
          <w:sz w:val="20"/>
          <w:szCs w:val="20"/>
        </w:rPr>
      </w:pPr>
      <w:r w:rsidRPr="008C622D">
        <w:rPr>
          <w:rFonts w:ascii="Arial" w:eastAsia="Tahoma" w:hAnsi="Arial" w:cs="Arial"/>
          <w:b/>
          <w:bCs/>
          <w:color w:val="000000" w:themeColor="text1"/>
          <w:sz w:val="20"/>
          <w:szCs w:val="20"/>
        </w:rPr>
        <w:t>Canal de Suministro de Capital Humano Especializado</w:t>
      </w:r>
    </w:p>
    <w:p w14:paraId="667107C1" w14:textId="77777777" w:rsidR="00F80204" w:rsidRDefault="00F80204" w:rsidP="000A1EF8">
      <w:pPr>
        <w:spacing w:line="276" w:lineRule="auto"/>
        <w:jc w:val="both"/>
        <w:rPr>
          <w:rFonts w:ascii="Arial" w:eastAsia="Tahoma" w:hAnsi="Arial" w:cs="Arial"/>
          <w:color w:val="000000" w:themeColor="text1"/>
          <w:sz w:val="20"/>
          <w:szCs w:val="20"/>
        </w:rPr>
      </w:pPr>
    </w:p>
    <w:p w14:paraId="55015A8F" w14:textId="2AA0D69F" w:rsidR="00B348A2" w:rsidRDefault="001F6C7F" w:rsidP="007B5BA2">
      <w:pPr>
        <w:spacing w:line="276" w:lineRule="auto"/>
        <w:jc w:val="both"/>
        <w:rPr>
          <w:rFonts w:ascii="Arial" w:eastAsia="Tahoma" w:hAnsi="Arial" w:cs="Arial"/>
          <w:color w:val="000000" w:themeColor="text1"/>
          <w:sz w:val="20"/>
          <w:szCs w:val="20"/>
        </w:rPr>
      </w:pPr>
      <w:r w:rsidRPr="001F6C7F">
        <w:rPr>
          <w:rFonts w:ascii="Arial" w:eastAsia="Tahoma" w:hAnsi="Arial" w:cs="Arial"/>
          <w:color w:val="000000" w:themeColor="text1"/>
          <w:sz w:val="20"/>
          <w:szCs w:val="20"/>
        </w:rPr>
        <w:t>El insumo principal del servicio de interventoría (CIIU 7112) está constituido por ingenieros residentes, especialistas en pavimentos, geotecnistas, topógrafos e inspectores de campo. El canal de distribución se activa mediante firmas consultoras que concentran este personal calificado y lo despliegan en territorio, garantizando que el conocimiento de alta ingeniería llegue directamente a los frentes de obra en el municipio de Chaparral</w:t>
      </w:r>
      <w:r w:rsidR="003D4449" w:rsidRPr="003D4449">
        <w:rPr>
          <w:rFonts w:ascii="Arial" w:eastAsia="Tahoma" w:hAnsi="Arial" w:cs="Arial"/>
          <w:color w:val="000000" w:themeColor="text1"/>
          <w:sz w:val="20"/>
          <w:szCs w:val="20"/>
        </w:rPr>
        <w:t>.</w:t>
      </w:r>
    </w:p>
    <w:p w14:paraId="4953C5A7" w14:textId="77777777" w:rsidR="007B5BA2" w:rsidRPr="007B5BA2" w:rsidRDefault="007B5BA2" w:rsidP="007B5BA2">
      <w:pPr>
        <w:spacing w:line="276" w:lineRule="auto"/>
        <w:jc w:val="both"/>
        <w:rPr>
          <w:rFonts w:ascii="Arial" w:eastAsia="Tahoma" w:hAnsi="Arial" w:cs="Arial"/>
          <w:color w:val="000000" w:themeColor="text1"/>
          <w:sz w:val="20"/>
          <w:szCs w:val="20"/>
        </w:rPr>
      </w:pPr>
    </w:p>
    <w:p w14:paraId="35885C6A" w14:textId="3021173A" w:rsidR="00F80204" w:rsidRPr="00F80204" w:rsidRDefault="008B4A53" w:rsidP="007171FF">
      <w:pPr>
        <w:pStyle w:val="Prrafodelista"/>
        <w:numPr>
          <w:ilvl w:val="0"/>
          <w:numId w:val="29"/>
        </w:numPr>
        <w:spacing w:line="276" w:lineRule="auto"/>
        <w:jc w:val="both"/>
        <w:rPr>
          <w:rFonts w:ascii="Arial" w:eastAsia="Tahoma" w:hAnsi="Arial" w:cs="Arial"/>
          <w:color w:val="000000" w:themeColor="text1"/>
          <w:sz w:val="20"/>
          <w:szCs w:val="20"/>
        </w:rPr>
      </w:pPr>
      <w:r w:rsidRPr="008B4A53">
        <w:rPr>
          <w:rFonts w:ascii="Arial" w:eastAsia="Tahoma" w:hAnsi="Arial" w:cs="Arial"/>
          <w:b/>
          <w:bCs/>
          <w:color w:val="000000" w:themeColor="text1"/>
          <w:sz w:val="20"/>
          <w:szCs w:val="20"/>
        </w:rPr>
        <w:t>Canal de Ensayos Técnicos y Laboratorio (CIIU 7120)</w:t>
      </w:r>
    </w:p>
    <w:p w14:paraId="0EE4E1BA" w14:textId="77777777" w:rsidR="00F80204" w:rsidRDefault="00F80204" w:rsidP="00A75BD4">
      <w:pPr>
        <w:spacing w:line="276" w:lineRule="auto"/>
        <w:jc w:val="both"/>
        <w:rPr>
          <w:rFonts w:ascii="Arial" w:eastAsia="Tahoma" w:hAnsi="Arial" w:cs="Arial"/>
          <w:color w:val="000000" w:themeColor="text1"/>
          <w:sz w:val="20"/>
          <w:szCs w:val="20"/>
        </w:rPr>
      </w:pPr>
    </w:p>
    <w:p w14:paraId="6E1594C0" w14:textId="77777777" w:rsidR="0016282E" w:rsidRPr="0016282E" w:rsidRDefault="0016282E" w:rsidP="0016282E">
      <w:pPr>
        <w:spacing w:line="276" w:lineRule="auto"/>
        <w:jc w:val="both"/>
        <w:rPr>
          <w:rFonts w:ascii="Arial" w:eastAsia="Tahoma" w:hAnsi="Arial" w:cs="Arial"/>
          <w:color w:val="000000" w:themeColor="text1"/>
          <w:sz w:val="20"/>
          <w:szCs w:val="20"/>
        </w:rPr>
      </w:pPr>
      <w:r w:rsidRPr="0016282E">
        <w:rPr>
          <w:rFonts w:ascii="Arial" w:eastAsia="Tahoma" w:hAnsi="Arial" w:cs="Arial"/>
          <w:color w:val="000000" w:themeColor="text1"/>
          <w:sz w:val="20"/>
          <w:szCs w:val="20"/>
        </w:rPr>
        <w:t>La cadena operativa del control de calidad depende del flujo constante de muestras desde el proyecto hacia los laboratorios. Este canal comprende desde la toma de núcleos (testigos de asfalto/concreto) y el muestreo de suelos en la vía, pasando por una estricta cadena de custodia para el transporte terrestre seguro, hasta el procesamiento analítico en instalaciones dotadas de prensas de flexotracción, hornos de extracción y equipos automatizados de granulometría.</w:t>
      </w:r>
    </w:p>
    <w:p w14:paraId="4CF880D0" w14:textId="77777777" w:rsidR="0016282E" w:rsidRPr="0016282E" w:rsidRDefault="0016282E" w:rsidP="0016282E">
      <w:pPr>
        <w:spacing w:line="276" w:lineRule="auto"/>
        <w:jc w:val="both"/>
        <w:rPr>
          <w:rFonts w:ascii="Arial" w:eastAsia="Tahoma" w:hAnsi="Arial" w:cs="Arial"/>
          <w:color w:val="000000" w:themeColor="text1"/>
          <w:sz w:val="20"/>
          <w:szCs w:val="20"/>
        </w:rPr>
      </w:pPr>
    </w:p>
    <w:p w14:paraId="788B1E24" w14:textId="108BAC01" w:rsidR="00C268B9" w:rsidRDefault="0016282E" w:rsidP="0016282E">
      <w:pPr>
        <w:spacing w:line="276" w:lineRule="auto"/>
        <w:jc w:val="both"/>
        <w:rPr>
          <w:rFonts w:ascii="Arial" w:eastAsia="Tahoma" w:hAnsi="Arial" w:cs="Arial"/>
          <w:color w:val="000000" w:themeColor="text1"/>
          <w:sz w:val="20"/>
          <w:szCs w:val="20"/>
        </w:rPr>
      </w:pPr>
      <w:r w:rsidRPr="0016282E">
        <w:rPr>
          <w:rFonts w:ascii="Arial" w:eastAsia="Tahoma" w:hAnsi="Arial" w:cs="Arial"/>
          <w:color w:val="000000" w:themeColor="text1"/>
          <w:sz w:val="20"/>
          <w:szCs w:val="20"/>
        </w:rPr>
        <w:t xml:space="preserve">Como soporte fundamental de la idoneidad de este canal, la consulta oficial realizada en el Directorio de Acreditados del Organismo Nacional de Acreditación de Colombia (ONAC) para el esquema de Laboratorios de Ensayo bajo la norma internacional ISO/IEC 17025:2017 en el sector específico de Materiales de Construcción (Ver Ilustración 23), evidencia un robusto stock de firmas consultoras y </w:t>
      </w:r>
      <w:r w:rsidRPr="0016282E">
        <w:rPr>
          <w:rFonts w:ascii="Arial" w:eastAsia="Tahoma" w:hAnsi="Arial" w:cs="Arial"/>
          <w:color w:val="000000" w:themeColor="text1"/>
          <w:sz w:val="20"/>
          <w:szCs w:val="20"/>
        </w:rPr>
        <w:lastRenderedPageBreak/>
        <w:t>laboratorios formalmente acreditados en el país (tales como ZOFRE S.A.S., IDICOL SAS o PAVIMENTOS COLOMBIA S.A.S., entre otros). La existencia de este amplio portafolio de organismos de evaluación de la conformidad plenamente activos y vigentes asegura la libre concurrencia en el mercado, eliminando el riesgo de desabastecimiento de servicios analíticos especializados y garantizando que el futuro contratista contará con opciones e infraestructura técnica certificada de primer nivel para soportar los frentes de obra en el municipio de Chaparral</w:t>
      </w:r>
      <w:r w:rsidR="00DB4EA1">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71762758"/>
          <w:citation/>
        </w:sdtPr>
        <w:sdtContent>
          <w:r w:rsidR="00DB4EA1">
            <w:rPr>
              <w:rFonts w:ascii="Arial" w:eastAsia="Tahoma" w:hAnsi="Arial" w:cs="Arial"/>
              <w:color w:val="000000" w:themeColor="text1"/>
              <w:sz w:val="20"/>
              <w:szCs w:val="20"/>
            </w:rPr>
            <w:fldChar w:fldCharType="begin"/>
          </w:r>
          <w:r w:rsidR="00DB4EA1">
            <w:rPr>
              <w:rFonts w:ascii="Arial" w:eastAsia="Tahoma" w:hAnsi="Arial" w:cs="Arial"/>
              <w:color w:val="000000" w:themeColor="text1"/>
              <w:sz w:val="20"/>
              <w:szCs w:val="20"/>
              <w:lang w:val="es-ES_tradnl"/>
            </w:rPr>
            <w:instrText xml:space="preserve"> CITATION ONA21 \l 1034 </w:instrText>
          </w:r>
          <w:r w:rsidR="00DB4EA1">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(ONAC, 2021)</w:t>
          </w:r>
          <w:r w:rsidR="00DB4EA1">
            <w:rPr>
              <w:rFonts w:ascii="Arial" w:eastAsia="Tahoma" w:hAnsi="Arial" w:cs="Arial"/>
              <w:color w:val="000000" w:themeColor="text1"/>
              <w:sz w:val="20"/>
              <w:szCs w:val="20"/>
            </w:rPr>
            <w:fldChar w:fldCharType="end"/>
          </w:r>
        </w:sdtContent>
      </w:sdt>
      <w:r w:rsidRPr="0016282E">
        <w:rPr>
          <w:rFonts w:ascii="Arial" w:eastAsia="Tahoma" w:hAnsi="Arial" w:cs="Arial"/>
          <w:color w:val="000000" w:themeColor="text1"/>
          <w:sz w:val="20"/>
          <w:szCs w:val="20"/>
        </w:rPr>
        <w:t>.</w:t>
      </w:r>
    </w:p>
    <w:p w14:paraId="3B3B3633" w14:textId="77777777" w:rsidR="00A50089" w:rsidRPr="001E0F23" w:rsidRDefault="00A50089" w:rsidP="00FF764E">
      <w:pPr>
        <w:spacing w:line="276" w:lineRule="auto"/>
        <w:jc w:val="both"/>
        <w:rPr>
          <w:rFonts w:ascii="Arial" w:eastAsia="Tahoma" w:hAnsi="Arial" w:cs="Arial"/>
          <w:color w:val="000000" w:themeColor="text1"/>
          <w:sz w:val="20"/>
          <w:szCs w:val="20"/>
          <w:highlight w:val="yellow"/>
        </w:rPr>
      </w:pPr>
    </w:p>
    <w:p w14:paraId="418AE729" w14:textId="40D5CEAB" w:rsidR="00A75BD4" w:rsidRPr="001E0F23" w:rsidRDefault="00A75BD4" w:rsidP="00A75BD4">
      <w:pPr>
        <w:spacing w:line="276" w:lineRule="auto"/>
        <w:jc w:val="center"/>
        <w:rPr>
          <w:rFonts w:ascii="Arial" w:eastAsia="Tahoma" w:hAnsi="Arial" w:cs="Arial"/>
          <w:b/>
          <w:bCs/>
          <w:color w:val="000000" w:themeColor="text1"/>
          <w:sz w:val="20"/>
          <w:szCs w:val="20"/>
          <w:highlight w:val="yellow"/>
        </w:rPr>
      </w:pPr>
      <w:r w:rsidRPr="0043129A">
        <w:rPr>
          <w:rFonts w:ascii="Arial" w:eastAsia="Tahoma" w:hAnsi="Arial" w:cs="Arial"/>
          <w:b/>
          <w:bCs/>
          <w:color w:val="000000" w:themeColor="text1"/>
          <w:sz w:val="20"/>
          <w:szCs w:val="20"/>
        </w:rPr>
        <w:t>Ilustración 2</w:t>
      </w:r>
      <w:r w:rsidR="0016282E" w:rsidRPr="0043129A">
        <w:rPr>
          <w:rFonts w:ascii="Arial" w:eastAsia="Tahoma" w:hAnsi="Arial" w:cs="Arial"/>
          <w:b/>
          <w:bCs/>
          <w:color w:val="000000" w:themeColor="text1"/>
          <w:sz w:val="20"/>
          <w:szCs w:val="20"/>
        </w:rPr>
        <w:t>3</w:t>
      </w:r>
      <w:r w:rsidRPr="0043129A">
        <w:rPr>
          <w:rFonts w:ascii="Arial" w:eastAsia="Tahoma" w:hAnsi="Arial" w:cs="Arial"/>
          <w:b/>
          <w:bCs/>
          <w:color w:val="000000" w:themeColor="text1"/>
          <w:sz w:val="20"/>
          <w:szCs w:val="20"/>
        </w:rPr>
        <w:t xml:space="preserve">. </w:t>
      </w:r>
      <w:r w:rsidR="0043129A" w:rsidRPr="0043129A">
        <w:rPr>
          <w:rFonts w:ascii="Arial" w:eastAsia="Tahoma" w:hAnsi="Arial" w:cs="Arial"/>
          <w:b/>
          <w:bCs/>
          <w:color w:val="000000" w:themeColor="text1"/>
          <w:sz w:val="20"/>
          <w:szCs w:val="20"/>
        </w:rPr>
        <w:t>Consulta de Laboratorios de Ensayo Acreditados (ISO/IEC 17025) - Sector Materiales de Construcción</w:t>
      </w:r>
    </w:p>
    <w:p w14:paraId="675B2BD6" w14:textId="6080AD65" w:rsidR="00AF66A5" w:rsidRDefault="6083CF80" w:rsidP="00FF764E">
      <w:pPr>
        <w:spacing w:line="276" w:lineRule="auto"/>
        <w:jc w:val="both"/>
        <w:rPr>
          <w:rFonts w:ascii="Arial" w:eastAsia="Tahoma" w:hAnsi="Arial" w:cs="Arial"/>
          <w:color w:val="000000" w:themeColor="text1"/>
          <w:sz w:val="20"/>
          <w:szCs w:val="20"/>
        </w:rPr>
      </w:pPr>
      <w:r>
        <w:rPr>
          <w:noProof/>
        </w:rPr>
        <w:drawing>
          <wp:inline distT="0" distB="0" distL="0" distR="0" wp14:anchorId="48ADD788" wp14:editId="3390B04C">
            <wp:extent cx="5760720" cy="5211445"/>
            <wp:effectExtent l="0" t="0" r="5080" b="0"/>
            <wp:docPr id="1569176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6054" name="Imagen 156917605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5211445"/>
                    </a:xfrm>
                    <a:prstGeom prst="rect">
                      <a:avLst/>
                    </a:prstGeom>
                  </pic:spPr>
                </pic:pic>
              </a:graphicData>
            </a:graphic>
          </wp:inline>
        </w:drawing>
      </w:r>
    </w:p>
    <w:p w14:paraId="06ABE9A3" w14:textId="640E0C70" w:rsidR="00F80204" w:rsidRPr="00F80204" w:rsidRDefault="008B4A53" w:rsidP="007171FF">
      <w:pPr>
        <w:pStyle w:val="Prrafodelista"/>
        <w:numPr>
          <w:ilvl w:val="0"/>
          <w:numId w:val="28"/>
        </w:numPr>
        <w:spacing w:line="276" w:lineRule="auto"/>
        <w:jc w:val="both"/>
        <w:rPr>
          <w:rFonts w:ascii="Arial" w:eastAsia="Tahoma" w:hAnsi="Arial" w:cs="Arial"/>
          <w:b/>
          <w:bCs/>
          <w:color w:val="000000" w:themeColor="text1"/>
          <w:sz w:val="20"/>
          <w:szCs w:val="20"/>
        </w:rPr>
      </w:pPr>
      <w:r w:rsidRPr="008B4A53">
        <w:rPr>
          <w:rFonts w:ascii="Arial" w:eastAsia="Tahoma" w:hAnsi="Arial" w:cs="Arial"/>
          <w:b/>
          <w:bCs/>
          <w:color w:val="000000" w:themeColor="text1"/>
          <w:sz w:val="20"/>
          <w:szCs w:val="20"/>
        </w:rPr>
        <w:t>Canal de Suministro Tecnológico y de Medición</w:t>
      </w:r>
    </w:p>
    <w:p w14:paraId="78B670BB" w14:textId="77777777" w:rsidR="00F80204" w:rsidRDefault="00F80204" w:rsidP="00FF764E">
      <w:pPr>
        <w:spacing w:line="276" w:lineRule="auto"/>
        <w:jc w:val="both"/>
        <w:rPr>
          <w:rFonts w:ascii="Arial" w:eastAsia="Tahoma" w:hAnsi="Arial" w:cs="Arial"/>
          <w:color w:val="000000" w:themeColor="text1"/>
          <w:sz w:val="20"/>
          <w:szCs w:val="20"/>
        </w:rPr>
      </w:pPr>
    </w:p>
    <w:p w14:paraId="10B573CE" w14:textId="36719F80" w:rsidR="00AF66A5" w:rsidRDefault="4B6C8342" w:rsidP="3293EE4F">
      <w:pPr>
        <w:spacing w:line="276" w:lineRule="auto"/>
        <w:jc w:val="both"/>
        <w:rPr>
          <w:rFonts w:ascii="Arial" w:eastAsia="Tahoma" w:hAnsi="Arial" w:cs="Arial"/>
          <w:color w:val="000000" w:themeColor="text1"/>
          <w:sz w:val="20"/>
          <w:szCs w:val="20"/>
        </w:rPr>
      </w:pPr>
      <w:r w:rsidRPr="3293EE4F">
        <w:rPr>
          <w:rFonts w:ascii="Arial" w:eastAsia="Tahoma" w:hAnsi="Arial" w:cs="Arial"/>
          <w:color w:val="000000" w:themeColor="text1"/>
          <w:sz w:val="20"/>
          <w:szCs w:val="20"/>
        </w:rPr>
        <w:t>Involucra el aprovisionamiento de software especializado de modelación, plataformas en la nube para el cargue de bitácoras en tiempo real y la disponibilidad instrumental físico de topografía de precisión (estaciones totales, drones de fotogrametría y GPS diferenciales). Este canal asegura que el equipo de supervisión cuente con herramientas de vanguardia para auditar las cantidades de obra ejecutadas por el constructor.</w:t>
      </w:r>
    </w:p>
    <w:p w14:paraId="16579B7B" w14:textId="10CF068D" w:rsidR="00AF66A5" w:rsidRDefault="4B6C8342" w:rsidP="3293EE4F">
      <w:pPr>
        <w:spacing w:line="276" w:lineRule="auto"/>
        <w:jc w:val="both"/>
      </w:pPr>
      <w:r w:rsidRPr="3293EE4F">
        <w:rPr>
          <w:rFonts w:ascii="Arial" w:eastAsia="Tahoma" w:hAnsi="Arial" w:cs="Arial"/>
          <w:color w:val="000000" w:themeColor="text1"/>
          <w:sz w:val="20"/>
          <w:szCs w:val="20"/>
        </w:rPr>
        <w:t xml:space="preserve"> </w:t>
      </w:r>
    </w:p>
    <w:p w14:paraId="300363CB" w14:textId="14D3A68F" w:rsidR="00AF66A5" w:rsidRDefault="4B6C8342" w:rsidP="3293EE4F">
      <w:pPr>
        <w:spacing w:line="276" w:lineRule="auto"/>
        <w:jc w:val="both"/>
        <w:rPr>
          <w:rFonts w:ascii="Arial" w:eastAsia="Tahoma" w:hAnsi="Arial" w:cs="Arial"/>
          <w:color w:val="000000" w:themeColor="text1"/>
          <w:sz w:val="20"/>
          <w:szCs w:val="20"/>
        </w:rPr>
      </w:pPr>
      <w:r w:rsidRPr="3293EE4F">
        <w:rPr>
          <w:rFonts w:ascii="Arial" w:eastAsia="Tahoma" w:hAnsi="Arial" w:cs="Arial"/>
          <w:color w:val="000000" w:themeColor="text1"/>
          <w:sz w:val="20"/>
          <w:szCs w:val="20"/>
        </w:rPr>
        <w:t>Como soporte de la estabilidad y robustez de este canal en el mercado nacional, las cifras oficiales del DANE en su boletín técnico de importaciones demuestran que el sector de Maquinaria y equipo de transporte lidera la dinámica de compras externas de manufacturas, alcanzando un valor de US$2.284,6 millones CIF</w:t>
      </w:r>
      <w:r w:rsidR="36BAB056" w:rsidRPr="3293EE4F">
        <w:rPr>
          <w:rFonts w:ascii="Arial" w:eastAsia="Tahoma" w:hAnsi="Arial" w:cs="Arial"/>
          <w:color w:val="000000" w:themeColor="text1"/>
          <w:sz w:val="20"/>
          <w:szCs w:val="20"/>
        </w:rPr>
        <w:t xml:space="preserve"> (Costo, Seguro y Flete)</w:t>
      </w:r>
      <w:r w:rsidRPr="3293EE4F">
        <w:rPr>
          <w:rFonts w:ascii="Arial" w:eastAsia="Tahoma" w:hAnsi="Arial" w:cs="Arial"/>
          <w:color w:val="000000" w:themeColor="text1"/>
          <w:sz w:val="20"/>
          <w:szCs w:val="20"/>
        </w:rPr>
        <w:t xml:space="preserve"> y registrando un crecimiento del 24,9%</w:t>
      </w:r>
      <w:r w:rsidR="52C21340" w:rsidRPr="3293EE4F">
        <w:rPr>
          <w:rFonts w:ascii="Arial" w:eastAsia="Tahoma" w:hAnsi="Arial" w:cs="Arial"/>
          <w:color w:val="000000" w:themeColor="text1"/>
          <w:sz w:val="20"/>
          <w:szCs w:val="20"/>
        </w:rPr>
        <w:t xml:space="preserve"> (Ilustración 24)</w:t>
      </w:r>
      <w:r w:rsidRPr="3293EE4F">
        <w:rPr>
          <w:rFonts w:ascii="Arial" w:eastAsia="Tahoma" w:hAnsi="Arial" w:cs="Arial"/>
          <w:color w:val="000000" w:themeColor="text1"/>
          <w:sz w:val="20"/>
          <w:szCs w:val="20"/>
        </w:rPr>
        <w:t xml:space="preserve">. Asimismo, el flujo de suministro de bienes tecnológicos de alta precisión está plenamente respaldado por los principales socios comerciales del país; tal como se observa en la Ilustración </w:t>
      </w:r>
      <w:r w:rsidR="295DDA11" w:rsidRPr="3293EE4F">
        <w:rPr>
          <w:rFonts w:ascii="Arial" w:eastAsia="Tahoma" w:hAnsi="Arial" w:cs="Arial"/>
          <w:color w:val="000000" w:themeColor="text1"/>
          <w:sz w:val="20"/>
          <w:szCs w:val="20"/>
        </w:rPr>
        <w:t>25</w:t>
      </w:r>
      <w:r w:rsidRPr="3293EE4F">
        <w:rPr>
          <w:rFonts w:ascii="Arial" w:eastAsia="Tahoma" w:hAnsi="Arial" w:cs="Arial"/>
          <w:color w:val="000000" w:themeColor="text1"/>
          <w:sz w:val="20"/>
          <w:szCs w:val="20"/>
        </w:rPr>
        <w:t xml:space="preserve">, China (25,7%) y Estados Unidos (23,0%) concentran casi la mitad de la participación del origen de las importaciones nacionales. Dado que el instrumental de ingeniería civil y topografía de marcas globales (como los distribuidores autorizados de Trimble, Leica o Topcon con representación directa en Ibagué y Bogotá) proviene de estos mercados, se garantiza plenamente el stock, el ingreso de repuestos y el </w:t>
      </w:r>
      <w:r w:rsidRPr="3293EE4F">
        <w:rPr>
          <w:rFonts w:ascii="Arial" w:eastAsia="Tahoma" w:hAnsi="Arial" w:cs="Arial"/>
          <w:color w:val="000000" w:themeColor="text1"/>
          <w:sz w:val="20"/>
          <w:szCs w:val="20"/>
        </w:rPr>
        <w:lastRenderedPageBreak/>
        <w:t>soporte técnico para el proyecto sin riesgo de desabastecimiento en la región</w:t>
      </w:r>
      <w:r w:rsidR="007426E0">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88713498"/>
          <w:citation/>
        </w:sdtPr>
        <w:sdtContent>
          <w:r w:rsidR="009920AD">
            <w:rPr>
              <w:rFonts w:ascii="Arial" w:eastAsia="Tahoma" w:hAnsi="Arial" w:cs="Arial"/>
              <w:color w:val="000000" w:themeColor="text1"/>
              <w:sz w:val="20"/>
              <w:szCs w:val="20"/>
            </w:rPr>
            <w:fldChar w:fldCharType="begin"/>
          </w:r>
          <w:r w:rsidR="009920AD">
            <w:rPr>
              <w:rFonts w:ascii="Arial" w:eastAsia="Tahoma" w:hAnsi="Arial" w:cs="Arial"/>
              <w:color w:val="000000" w:themeColor="text1"/>
              <w:sz w:val="20"/>
              <w:szCs w:val="20"/>
              <w:lang w:val="es-ES_tradnl"/>
            </w:rPr>
            <w:instrText xml:space="preserve"> CITATION DAN263 \l 1034 </w:instrText>
          </w:r>
          <w:r w:rsidR="009920A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Importaciones, 2026)</w:t>
          </w:r>
          <w:r w:rsidR="009920AD">
            <w:rPr>
              <w:rFonts w:ascii="Arial" w:eastAsia="Tahoma" w:hAnsi="Arial" w:cs="Arial"/>
              <w:color w:val="000000" w:themeColor="text1"/>
              <w:sz w:val="20"/>
              <w:szCs w:val="20"/>
            </w:rPr>
            <w:fldChar w:fldCharType="end"/>
          </w:r>
        </w:sdtContent>
      </w:sdt>
      <w:r w:rsidR="23A5071B" w:rsidRPr="3293EE4F">
        <w:rPr>
          <w:rFonts w:ascii="Arial" w:eastAsia="Tahoma" w:hAnsi="Arial" w:cs="Arial"/>
          <w:color w:val="000000" w:themeColor="text1"/>
          <w:sz w:val="20"/>
          <w:szCs w:val="20"/>
        </w:rPr>
        <w:t>.</w:t>
      </w:r>
    </w:p>
    <w:p w14:paraId="0EE22555" w14:textId="77777777" w:rsidR="00727C2C" w:rsidRDefault="00727C2C" w:rsidP="000052D5">
      <w:pPr>
        <w:spacing w:line="276" w:lineRule="auto"/>
        <w:jc w:val="both"/>
        <w:rPr>
          <w:rFonts w:ascii="Arial" w:eastAsia="Tahoma" w:hAnsi="Arial" w:cs="Arial"/>
          <w:color w:val="000000" w:themeColor="text1"/>
          <w:sz w:val="20"/>
          <w:szCs w:val="20"/>
        </w:rPr>
      </w:pPr>
    </w:p>
    <w:p w14:paraId="37192104" w14:textId="46766D9A" w:rsidR="79B9FA9F" w:rsidRDefault="79B9FA9F" w:rsidP="3293EE4F">
      <w:pPr>
        <w:spacing w:line="276" w:lineRule="auto"/>
        <w:jc w:val="center"/>
        <w:rPr>
          <w:rFonts w:ascii="Arial" w:eastAsia="Tahoma" w:hAnsi="Arial" w:cs="Arial"/>
          <w:b/>
          <w:bCs/>
          <w:color w:val="000000" w:themeColor="text1"/>
          <w:sz w:val="20"/>
          <w:szCs w:val="20"/>
        </w:rPr>
      </w:pPr>
      <w:r w:rsidRPr="3293EE4F">
        <w:rPr>
          <w:rFonts w:ascii="Arial" w:eastAsia="Tahoma" w:hAnsi="Arial" w:cs="Arial"/>
          <w:b/>
          <w:bCs/>
          <w:color w:val="000000" w:themeColor="text1"/>
          <w:sz w:val="20"/>
          <w:szCs w:val="20"/>
        </w:rPr>
        <w:t xml:space="preserve">Ilustración 24. </w:t>
      </w:r>
      <w:r w:rsidR="0EE84636" w:rsidRPr="3293EE4F">
        <w:rPr>
          <w:rFonts w:ascii="Arial" w:eastAsia="Tahoma" w:hAnsi="Arial" w:cs="Arial"/>
          <w:b/>
          <w:bCs/>
          <w:color w:val="000000" w:themeColor="text1"/>
          <w:sz w:val="20"/>
          <w:szCs w:val="20"/>
        </w:rPr>
        <w:t>Importaciones según grupos de productos OMC (Organi</w:t>
      </w:r>
      <w:r w:rsidR="306FAED1" w:rsidRPr="3293EE4F">
        <w:rPr>
          <w:rFonts w:ascii="Arial" w:eastAsia="Tahoma" w:hAnsi="Arial" w:cs="Arial"/>
          <w:b/>
          <w:bCs/>
          <w:color w:val="000000" w:themeColor="text1"/>
          <w:sz w:val="20"/>
          <w:szCs w:val="20"/>
        </w:rPr>
        <w:t>zación Mundial del Comercio)</w:t>
      </w:r>
    </w:p>
    <w:p w14:paraId="36BE329D" w14:textId="56D579E8" w:rsidR="306FAED1" w:rsidRDefault="306FAED1" w:rsidP="3293EE4F">
      <w:pPr>
        <w:spacing w:line="276" w:lineRule="auto"/>
        <w:rPr>
          <w:rFonts w:ascii="Arial" w:hAnsi="Arial" w:cs="Arial"/>
          <w:noProof/>
          <w:sz w:val="20"/>
          <w:szCs w:val="20"/>
        </w:rPr>
      </w:pPr>
      <w:r w:rsidRPr="3293EE4F">
        <w:rPr>
          <w:rFonts w:ascii="Arial" w:eastAsia="Tahoma" w:hAnsi="Arial" w:cs="Arial"/>
          <w:b/>
          <w:bCs/>
          <w:color w:val="000000" w:themeColor="text1"/>
          <w:sz w:val="20"/>
          <w:szCs w:val="20"/>
        </w:rPr>
        <w:t>Abril (2026/2025)</w:t>
      </w:r>
      <w:r w:rsidRPr="3293EE4F">
        <w:rPr>
          <w:rFonts w:ascii="Arial" w:eastAsia="Tahoma" w:hAnsi="Arial" w:cs="Arial"/>
          <w:b/>
          <w:bCs/>
          <w:color w:val="000000" w:themeColor="text1"/>
          <w:sz w:val="20"/>
          <w:szCs w:val="20"/>
          <w:vertAlign w:val="superscript"/>
        </w:rPr>
        <w:t>p</w:t>
      </w:r>
    </w:p>
    <w:p w14:paraId="11DB13A9" w14:textId="1181EFE4" w:rsidR="3293EE4F" w:rsidRDefault="3293EE4F" w:rsidP="3293EE4F">
      <w:pPr>
        <w:spacing w:line="276" w:lineRule="auto"/>
        <w:jc w:val="both"/>
      </w:pPr>
    </w:p>
    <w:p w14:paraId="640EE118" w14:textId="2754FC12" w:rsidR="0EE84636" w:rsidRDefault="0EE84636" w:rsidP="2AC3972E">
      <w:pPr>
        <w:spacing w:line="276" w:lineRule="auto"/>
        <w:jc w:val="center"/>
      </w:pPr>
      <w:r>
        <w:rPr>
          <w:noProof/>
        </w:rPr>
        <w:drawing>
          <wp:inline distT="0" distB="0" distL="0" distR="0" wp14:anchorId="35FA9F14" wp14:editId="539AC4BB">
            <wp:extent cx="4854286" cy="3614063"/>
            <wp:effectExtent l="0" t="0" r="0" b="0"/>
            <wp:docPr id="1438649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9370" name="Picture 1438649370"/>
                    <pic:cNvPicPr/>
                  </pic:nvPicPr>
                  <pic:blipFill>
                    <a:blip r:embed="rId31">
                      <a:extLst>
                        <a:ext uri="{28A0092B-C50C-407E-A947-70E740481C1C}">
                          <a14:useLocalDpi xmlns:a14="http://schemas.microsoft.com/office/drawing/2010/main"/>
                        </a:ext>
                      </a:extLst>
                    </a:blip>
                    <a:stretch>
                      <a:fillRect/>
                    </a:stretch>
                  </pic:blipFill>
                  <pic:spPr>
                    <a:xfrm>
                      <a:off x="0" y="0"/>
                      <a:ext cx="4854286" cy="3614063"/>
                    </a:xfrm>
                    <a:prstGeom prst="rect">
                      <a:avLst/>
                    </a:prstGeom>
                  </pic:spPr>
                </pic:pic>
              </a:graphicData>
            </a:graphic>
          </wp:inline>
        </w:drawing>
      </w:r>
    </w:p>
    <w:p w14:paraId="58DA6BA0" w14:textId="171EA826" w:rsidR="009B1E19" w:rsidRPr="00B94505" w:rsidRDefault="21F22FC2" w:rsidP="3293EE4F">
      <w:pPr>
        <w:spacing w:line="276" w:lineRule="auto"/>
        <w:jc w:val="center"/>
        <w:rPr>
          <w:rFonts w:ascii="Arial" w:eastAsia="Tahoma" w:hAnsi="Arial" w:cs="Arial"/>
          <w:b/>
          <w:bCs/>
          <w:color w:val="000000" w:themeColor="text1"/>
          <w:sz w:val="20"/>
          <w:szCs w:val="20"/>
        </w:rPr>
      </w:pPr>
      <w:r w:rsidRPr="3293EE4F">
        <w:rPr>
          <w:rFonts w:ascii="Arial" w:eastAsia="Tahoma" w:hAnsi="Arial" w:cs="Arial"/>
          <w:b/>
          <w:bCs/>
          <w:color w:val="000000" w:themeColor="text1"/>
          <w:sz w:val="20"/>
          <w:szCs w:val="20"/>
        </w:rPr>
        <w:t>Ilustración 2</w:t>
      </w:r>
      <w:r w:rsidR="59130390" w:rsidRPr="3293EE4F">
        <w:rPr>
          <w:rFonts w:ascii="Arial" w:eastAsia="Tahoma" w:hAnsi="Arial" w:cs="Arial"/>
          <w:b/>
          <w:bCs/>
          <w:color w:val="000000" w:themeColor="text1"/>
          <w:sz w:val="20"/>
          <w:szCs w:val="20"/>
        </w:rPr>
        <w:t>5</w:t>
      </w:r>
      <w:r w:rsidRPr="3293EE4F">
        <w:rPr>
          <w:rFonts w:ascii="Arial" w:eastAsia="Tahoma" w:hAnsi="Arial" w:cs="Arial"/>
          <w:b/>
          <w:bCs/>
          <w:color w:val="000000" w:themeColor="text1"/>
          <w:sz w:val="20"/>
          <w:szCs w:val="20"/>
        </w:rPr>
        <w:t xml:space="preserve">. </w:t>
      </w:r>
      <w:r w:rsidR="7FDC4F64" w:rsidRPr="3293EE4F">
        <w:rPr>
          <w:rFonts w:ascii="Arial" w:eastAsia="Tahoma" w:hAnsi="Arial" w:cs="Arial"/>
          <w:b/>
          <w:bCs/>
          <w:color w:val="000000" w:themeColor="text1"/>
          <w:sz w:val="20"/>
          <w:szCs w:val="20"/>
        </w:rPr>
        <w:t>Distribución porcentual del valor de Costo, Seguro y Flete (CIF) de las importaciones según país</w:t>
      </w:r>
      <w:r w:rsidR="6C6E7BA8" w:rsidRPr="3293EE4F">
        <w:rPr>
          <w:rFonts w:ascii="Arial" w:eastAsia="Tahoma" w:hAnsi="Arial" w:cs="Arial"/>
          <w:b/>
          <w:bCs/>
          <w:color w:val="000000" w:themeColor="text1"/>
          <w:sz w:val="20"/>
          <w:szCs w:val="20"/>
        </w:rPr>
        <w:t>es de origen</w:t>
      </w:r>
    </w:p>
    <w:p w14:paraId="5A8BB76B" w14:textId="7D2141E4" w:rsidR="000A1EF8" w:rsidRDefault="6C6E7BA8" w:rsidP="00660987">
      <w:pPr>
        <w:spacing w:line="276" w:lineRule="auto"/>
        <w:rPr>
          <w:rFonts w:ascii="Arial" w:hAnsi="Arial" w:cs="Arial"/>
          <w:noProof/>
          <w:sz w:val="20"/>
          <w:szCs w:val="20"/>
        </w:rPr>
      </w:pPr>
      <w:r w:rsidRPr="3293EE4F">
        <w:rPr>
          <w:rFonts w:ascii="Arial" w:eastAsia="Tahoma" w:hAnsi="Arial" w:cs="Arial"/>
          <w:b/>
          <w:bCs/>
          <w:color w:val="000000" w:themeColor="text1"/>
          <w:sz w:val="20"/>
          <w:szCs w:val="20"/>
        </w:rPr>
        <w:t>Abril 2026</w:t>
      </w:r>
      <w:r w:rsidR="2016C32F" w:rsidRPr="3293EE4F">
        <w:rPr>
          <w:rFonts w:ascii="Arial" w:eastAsia="Tahoma" w:hAnsi="Arial" w:cs="Arial"/>
          <w:b/>
          <w:bCs/>
          <w:color w:val="000000" w:themeColor="text1"/>
          <w:sz w:val="20"/>
          <w:szCs w:val="20"/>
          <w:vertAlign w:val="superscript"/>
        </w:rPr>
        <w:t>p</w:t>
      </w:r>
      <w:r w:rsidR="2016C32F" w:rsidRPr="3293EE4F">
        <w:rPr>
          <w:rFonts w:ascii="Arial" w:hAnsi="Arial" w:cs="Arial"/>
          <w:noProof/>
          <w:sz w:val="20"/>
          <w:szCs w:val="20"/>
        </w:rPr>
        <w:t xml:space="preserve"> </w:t>
      </w:r>
    </w:p>
    <w:p w14:paraId="4E92A6F1" w14:textId="2B0A5C2F" w:rsidR="2F4DE1DE" w:rsidRDefault="2F4DE1DE" w:rsidP="3293EE4F">
      <w:pPr>
        <w:spacing w:line="276" w:lineRule="auto"/>
        <w:jc w:val="center"/>
      </w:pPr>
      <w:r>
        <w:rPr>
          <w:noProof/>
        </w:rPr>
        <w:drawing>
          <wp:inline distT="0" distB="0" distL="0" distR="0" wp14:anchorId="45967C22" wp14:editId="00654BD3">
            <wp:extent cx="3161434" cy="1622714"/>
            <wp:effectExtent l="0" t="0" r="0" b="0"/>
            <wp:docPr id="138938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5467" name="Picture 231525467"/>
                    <pic:cNvPicPr/>
                  </pic:nvPicPr>
                  <pic:blipFill>
                    <a:blip r:embed="rId32">
                      <a:extLst>
                        <a:ext uri="{28A0092B-C50C-407E-A947-70E740481C1C}">
                          <a14:useLocalDpi xmlns:a14="http://schemas.microsoft.com/office/drawing/2010/main"/>
                        </a:ext>
                      </a:extLst>
                    </a:blip>
                    <a:stretch>
                      <a:fillRect/>
                    </a:stretch>
                  </pic:blipFill>
                  <pic:spPr>
                    <a:xfrm>
                      <a:off x="0" y="0"/>
                      <a:ext cx="3161434" cy="1622714"/>
                    </a:xfrm>
                    <a:prstGeom prst="rect">
                      <a:avLst/>
                    </a:prstGeom>
                  </pic:spPr>
                </pic:pic>
              </a:graphicData>
            </a:graphic>
          </wp:inline>
        </w:drawing>
      </w:r>
    </w:p>
    <w:p w14:paraId="4B748ACE" w14:textId="77777777" w:rsidR="00660987" w:rsidRPr="00660987" w:rsidRDefault="00660987" w:rsidP="00660987">
      <w:pPr>
        <w:spacing w:line="276" w:lineRule="auto"/>
        <w:rPr>
          <w:rFonts w:ascii="Arial" w:eastAsia="Tahoma" w:hAnsi="Arial" w:cs="Arial"/>
          <w:sz w:val="20"/>
          <w:szCs w:val="20"/>
        </w:rPr>
      </w:pPr>
    </w:p>
    <w:p w14:paraId="206C2E1A" w14:textId="201A56AD" w:rsidR="00F80204" w:rsidRPr="00B94505" w:rsidRDefault="00BF2FA2" w:rsidP="007171FF">
      <w:pPr>
        <w:pStyle w:val="Ttulo3"/>
        <w:numPr>
          <w:ilvl w:val="2"/>
          <w:numId w:val="33"/>
        </w:numPr>
        <w:rPr>
          <w:rFonts w:cs="Arial"/>
          <w:bCs/>
          <w:szCs w:val="20"/>
        </w:rPr>
      </w:pPr>
      <w:bookmarkStart w:id="24" w:name="_Toc232528805"/>
      <w:bookmarkStart w:id="25" w:name="_Toc237359631"/>
      <w:r w:rsidRPr="00BF2FA2">
        <w:rPr>
          <w:rFonts w:cs="Arial"/>
          <w:bCs/>
          <w:szCs w:val="20"/>
        </w:rPr>
        <w:t>Dinámica de Costos e Insumos Críticos del Objeto</w:t>
      </w:r>
      <w:bookmarkEnd w:id="24"/>
      <w:bookmarkEnd w:id="25"/>
    </w:p>
    <w:p w14:paraId="7CA111A7" w14:textId="62F6F574" w:rsidR="00727C2C" w:rsidRDefault="00727C2C" w:rsidP="00727C2C">
      <w:pPr>
        <w:spacing w:line="276" w:lineRule="auto"/>
        <w:jc w:val="both"/>
        <w:rPr>
          <w:rFonts w:ascii="Arial" w:eastAsia="Tahoma" w:hAnsi="Arial" w:cs="Arial"/>
          <w:color w:val="000000" w:themeColor="text1"/>
          <w:sz w:val="20"/>
          <w:szCs w:val="20"/>
        </w:rPr>
      </w:pPr>
      <w:r w:rsidRPr="00727C2C">
        <w:rPr>
          <w:rFonts w:ascii="Arial" w:eastAsia="Tahoma" w:hAnsi="Arial" w:cs="Arial"/>
          <w:color w:val="000000" w:themeColor="text1"/>
          <w:sz w:val="20"/>
          <w:szCs w:val="20"/>
        </w:rPr>
        <w:t>A diferencia de los contratos de obra civil, donde el acero y el asfalto dictan la pauta, la estructura de costos de una interventoría técnica y laboratorio de ensayos se encuentra altamente concentrada en componentes operativos fijos e indexaciones normativas de servicios</w:t>
      </w:r>
      <w:r>
        <w:rPr>
          <w:rFonts w:ascii="Arial" w:eastAsia="Tahoma" w:hAnsi="Arial" w:cs="Arial"/>
          <w:color w:val="000000" w:themeColor="text1"/>
          <w:sz w:val="20"/>
          <w:szCs w:val="20"/>
        </w:rPr>
        <w:t>.</w:t>
      </w:r>
    </w:p>
    <w:p w14:paraId="46D656E7" w14:textId="77777777" w:rsidR="00727C2C" w:rsidRPr="00727C2C" w:rsidRDefault="00727C2C" w:rsidP="00727C2C">
      <w:pPr>
        <w:spacing w:line="276" w:lineRule="auto"/>
        <w:jc w:val="both"/>
        <w:rPr>
          <w:rFonts w:ascii="Arial" w:eastAsia="Tahoma" w:hAnsi="Arial" w:cs="Arial"/>
          <w:color w:val="000000" w:themeColor="text1"/>
          <w:sz w:val="20"/>
          <w:szCs w:val="20"/>
        </w:rPr>
      </w:pPr>
    </w:p>
    <w:p w14:paraId="2B3AF5C2" w14:textId="77C07CCA" w:rsidR="00F80204" w:rsidRPr="00F80204" w:rsidRDefault="00FB53C0" w:rsidP="007171FF">
      <w:pPr>
        <w:pStyle w:val="Prrafodelista"/>
        <w:numPr>
          <w:ilvl w:val="0"/>
          <w:numId w:val="28"/>
        </w:numPr>
        <w:spacing w:line="276" w:lineRule="auto"/>
        <w:jc w:val="both"/>
        <w:rPr>
          <w:rFonts w:ascii="Arial" w:eastAsia="Tahoma" w:hAnsi="Arial" w:cs="Arial"/>
          <w:b/>
          <w:bCs/>
          <w:color w:val="000000" w:themeColor="text1"/>
          <w:sz w:val="20"/>
          <w:szCs w:val="20"/>
        </w:rPr>
      </w:pPr>
      <w:r w:rsidRPr="00FB53C0">
        <w:rPr>
          <w:rFonts w:ascii="Arial" w:eastAsia="Tahoma" w:hAnsi="Arial" w:cs="Arial"/>
          <w:b/>
          <w:bCs/>
          <w:color w:val="000000" w:themeColor="text1"/>
          <w:sz w:val="20"/>
          <w:szCs w:val="20"/>
        </w:rPr>
        <w:t>El Talento Humano como Insumo Crítico Predominante</w:t>
      </w:r>
    </w:p>
    <w:p w14:paraId="0BDB8357" w14:textId="77777777" w:rsidR="00F80204" w:rsidRDefault="00F80204" w:rsidP="00BF2FA2">
      <w:pPr>
        <w:jc w:val="both"/>
        <w:rPr>
          <w:rFonts w:ascii="Arial" w:eastAsia="Tahoma" w:hAnsi="Arial" w:cs="Arial"/>
          <w:sz w:val="20"/>
          <w:szCs w:val="20"/>
        </w:rPr>
      </w:pPr>
    </w:p>
    <w:p w14:paraId="6F7A93B4" w14:textId="6D4C160E" w:rsidR="005B396E" w:rsidRDefault="2BD290C3" w:rsidP="3293EE4F">
      <w:pPr>
        <w:spacing w:line="276" w:lineRule="auto"/>
        <w:jc w:val="both"/>
        <w:rPr>
          <w:rFonts w:ascii="Arial" w:eastAsia="Tahoma" w:hAnsi="Arial" w:cs="Arial"/>
          <w:sz w:val="20"/>
          <w:szCs w:val="20"/>
        </w:rPr>
      </w:pPr>
      <w:r w:rsidRPr="2AC3972E">
        <w:rPr>
          <w:rFonts w:ascii="Arial" w:eastAsia="Tahoma" w:hAnsi="Arial" w:cs="Arial"/>
          <w:sz w:val="20"/>
          <w:szCs w:val="20"/>
        </w:rPr>
        <w:t>Al tratarse de un contrato de interventoría técnica, administrativa, financiera y jurídica, el componente intelectual y la experiencia del personal idóneo representan el insumo crítico de mayor ponderación en el modelo de negocio. La estabilidad y disponibilidad de este recurso en el mercado nacional y regional se encuentra plenamente garantizada por el flujo constante de profesionales egresados del sistema de educación superior del país.</w:t>
      </w:r>
    </w:p>
    <w:p w14:paraId="0F571389" w14:textId="4B7FF8FF" w:rsidR="005B396E" w:rsidRDefault="2BD290C3" w:rsidP="3293EE4F">
      <w:pPr>
        <w:spacing w:line="276" w:lineRule="auto"/>
        <w:jc w:val="both"/>
      </w:pPr>
      <w:r w:rsidRPr="3293EE4F">
        <w:rPr>
          <w:rFonts w:ascii="Arial" w:eastAsia="Tahoma" w:hAnsi="Arial" w:cs="Arial"/>
          <w:sz w:val="20"/>
          <w:szCs w:val="20"/>
        </w:rPr>
        <w:t xml:space="preserve"> </w:t>
      </w:r>
    </w:p>
    <w:p w14:paraId="754F0B83" w14:textId="09653FFE" w:rsidR="005B396E" w:rsidRDefault="2BD290C3" w:rsidP="3293EE4F">
      <w:pPr>
        <w:spacing w:line="276" w:lineRule="auto"/>
        <w:jc w:val="both"/>
      </w:pPr>
      <w:r w:rsidRPr="2AC3972E">
        <w:rPr>
          <w:rFonts w:ascii="Arial" w:eastAsia="Tahoma" w:hAnsi="Arial" w:cs="Arial"/>
          <w:sz w:val="20"/>
          <w:szCs w:val="20"/>
        </w:rPr>
        <w:t xml:space="preserve">De acuerdo con las estadísticas oficiales del Ministerio de Educación Nacional, consolidadas a través del Sistema Nacional de Información de la Educación Superior (SNIES) para el año 2024 (ver Ilustración </w:t>
      </w:r>
      <w:r w:rsidR="3A8DFB1F" w:rsidRPr="2AC3972E">
        <w:rPr>
          <w:rFonts w:ascii="Arial" w:eastAsia="Tahoma" w:hAnsi="Arial" w:cs="Arial"/>
          <w:sz w:val="20"/>
          <w:szCs w:val="20"/>
        </w:rPr>
        <w:lastRenderedPageBreak/>
        <w:t>26</w:t>
      </w:r>
      <w:r w:rsidRPr="2AC3972E">
        <w:rPr>
          <w:rFonts w:ascii="Arial" w:eastAsia="Tahoma" w:hAnsi="Arial" w:cs="Arial"/>
          <w:sz w:val="20"/>
          <w:szCs w:val="20"/>
        </w:rPr>
        <w:t>), el área de conocimiento de "Ingeniería, Industria y Construcción" registró un robusto total de 52.781 graduados en Instituciones de Educación Superior (IES) debidamente acreditadas institucionalmente.</w:t>
      </w:r>
    </w:p>
    <w:p w14:paraId="475EF7A5" w14:textId="0ECFDEE4" w:rsidR="005B396E" w:rsidRDefault="2BD290C3" w:rsidP="3293EE4F">
      <w:pPr>
        <w:spacing w:line="276" w:lineRule="auto"/>
        <w:jc w:val="both"/>
      </w:pPr>
      <w:r w:rsidRPr="3293EE4F">
        <w:rPr>
          <w:rFonts w:ascii="Arial" w:eastAsia="Tahoma" w:hAnsi="Arial" w:cs="Arial"/>
          <w:sz w:val="20"/>
          <w:szCs w:val="20"/>
        </w:rPr>
        <w:t xml:space="preserve"> </w:t>
      </w:r>
    </w:p>
    <w:p w14:paraId="5442C0E7" w14:textId="37498936" w:rsidR="005B396E" w:rsidRDefault="2BD290C3" w:rsidP="3293EE4F">
      <w:pPr>
        <w:spacing w:line="276" w:lineRule="auto"/>
        <w:jc w:val="both"/>
      </w:pPr>
      <w:r w:rsidRPr="2AC3972E">
        <w:rPr>
          <w:rFonts w:ascii="Arial" w:eastAsia="Tahoma" w:hAnsi="Arial" w:cs="Arial"/>
          <w:sz w:val="20"/>
          <w:szCs w:val="20"/>
        </w:rPr>
        <w:t>Esta masa de nuevos profesionales se complementa directamente con la oferta de educación posgradual requerida para los roles de alta dirección y especialización de la interventoría (tales como Directores de Interventoría, Especialistas en Geotecnia, Estructuras, Vías y Pavimentos). Según se detalla en el reporte de nivel de formación del SNIES (</w:t>
      </w:r>
      <w:r w:rsidR="09BF9927" w:rsidRPr="2AC3972E">
        <w:rPr>
          <w:rFonts w:ascii="Arial" w:eastAsia="Tahoma" w:hAnsi="Arial" w:cs="Arial"/>
          <w:sz w:val="20"/>
          <w:szCs w:val="20"/>
        </w:rPr>
        <w:t>Ilustración 27</w:t>
      </w:r>
      <w:r w:rsidRPr="2AC3972E">
        <w:rPr>
          <w:rFonts w:ascii="Arial" w:eastAsia="Tahoma" w:hAnsi="Arial" w:cs="Arial"/>
          <w:sz w:val="20"/>
          <w:szCs w:val="20"/>
        </w:rPr>
        <w:t>), durante el mismo periodo se titularon 69.538 profesionales en Especializaciones Universitarias y 35.363 en Maestrías a nivel nacional</w:t>
      </w:r>
      <w:r w:rsidR="09706979" w:rsidRPr="2AC3972E">
        <w:rPr>
          <w:rFonts w:ascii="Arial" w:eastAsia="Tahoma" w:hAnsi="Arial" w:cs="Arial"/>
          <w:sz w:val="20"/>
          <w:szCs w:val="20"/>
        </w:rPr>
        <w:t xml:space="preserve"> </w:t>
      </w:r>
      <w:sdt>
        <w:sdtPr>
          <w:rPr>
            <w:rFonts w:ascii="Arial" w:eastAsia="Tahoma" w:hAnsi="Arial" w:cs="Arial"/>
            <w:sz w:val="20"/>
            <w:szCs w:val="20"/>
          </w:rPr>
          <w:id w:val="727878676"/>
          <w:citation/>
        </w:sdtPr>
        <w:sdtContent>
          <w:r w:rsidR="00046C08">
            <w:rPr>
              <w:rFonts w:ascii="Arial" w:eastAsia="Tahoma" w:hAnsi="Arial" w:cs="Arial"/>
              <w:sz w:val="20"/>
              <w:szCs w:val="20"/>
            </w:rPr>
            <w:fldChar w:fldCharType="begin"/>
          </w:r>
          <w:r w:rsidR="00046C08">
            <w:rPr>
              <w:rFonts w:ascii="Arial" w:eastAsia="Tahoma" w:hAnsi="Arial" w:cs="Arial"/>
              <w:sz w:val="20"/>
              <w:szCs w:val="20"/>
              <w:lang w:val="es-ES_tradnl"/>
            </w:rPr>
            <w:instrText xml:space="preserve"> CITATION SNI24 \l 1034 </w:instrText>
          </w:r>
          <w:r w:rsidR="00046C08">
            <w:rPr>
              <w:rFonts w:ascii="Arial" w:eastAsia="Tahoma" w:hAnsi="Arial" w:cs="Arial"/>
              <w:sz w:val="20"/>
              <w:szCs w:val="20"/>
            </w:rPr>
            <w:fldChar w:fldCharType="separate"/>
          </w:r>
          <w:r w:rsidR="00A52943" w:rsidRPr="00A52943">
            <w:rPr>
              <w:rFonts w:ascii="Arial" w:eastAsia="Tahoma" w:hAnsi="Arial" w:cs="Arial"/>
              <w:noProof/>
              <w:sz w:val="20"/>
              <w:szCs w:val="20"/>
              <w:lang w:val="es-ES_tradnl"/>
            </w:rPr>
            <w:t>(SNIES, 2024)</w:t>
          </w:r>
          <w:r w:rsidR="00046C08">
            <w:rPr>
              <w:rFonts w:ascii="Arial" w:eastAsia="Tahoma" w:hAnsi="Arial" w:cs="Arial"/>
              <w:sz w:val="20"/>
              <w:szCs w:val="20"/>
            </w:rPr>
            <w:fldChar w:fldCharType="end"/>
          </w:r>
        </w:sdtContent>
      </w:sdt>
      <w:r w:rsidRPr="2AC3972E">
        <w:rPr>
          <w:rFonts w:ascii="Arial" w:eastAsia="Tahoma" w:hAnsi="Arial" w:cs="Arial"/>
          <w:sz w:val="20"/>
          <w:szCs w:val="20"/>
        </w:rPr>
        <w:t>.</w:t>
      </w:r>
    </w:p>
    <w:p w14:paraId="5A6FFCD4" w14:textId="6D39026A" w:rsidR="005B396E" w:rsidRDefault="2BD290C3" w:rsidP="3293EE4F">
      <w:pPr>
        <w:spacing w:line="276" w:lineRule="auto"/>
        <w:jc w:val="both"/>
      </w:pPr>
      <w:r w:rsidRPr="3293EE4F">
        <w:rPr>
          <w:rFonts w:ascii="Arial" w:eastAsia="Tahoma" w:hAnsi="Arial" w:cs="Arial"/>
          <w:sz w:val="20"/>
          <w:szCs w:val="20"/>
        </w:rPr>
        <w:t xml:space="preserve"> </w:t>
      </w:r>
    </w:p>
    <w:p w14:paraId="58DBD558" w14:textId="128EA136" w:rsidR="005B396E" w:rsidRDefault="2BD290C3" w:rsidP="3293EE4F">
      <w:pPr>
        <w:spacing w:line="276" w:lineRule="auto"/>
        <w:jc w:val="both"/>
        <w:rPr>
          <w:rFonts w:ascii="Arial" w:eastAsia="Tahoma" w:hAnsi="Arial" w:cs="Arial"/>
          <w:sz w:val="20"/>
          <w:szCs w:val="20"/>
        </w:rPr>
      </w:pPr>
      <w:r w:rsidRPr="3293EE4F">
        <w:rPr>
          <w:rFonts w:ascii="Arial" w:eastAsia="Tahoma" w:hAnsi="Arial" w:cs="Arial"/>
          <w:sz w:val="20"/>
          <w:szCs w:val="20"/>
        </w:rPr>
        <w:t>La existencia de este amplio portafolio de profesionales y especialistas activos en el mercado laboral no solo mitiga por completo el riesgo de desabastecimiento de talento humano calificado para el desarrollo de los frentes de trabajo en la vía Chaparral - Ataco, sino que promueve una libre concurrencia competitiva, permitiendo estructurar equipos de supervisión técnica de primer nivel que garanticen el control de calidad y la correcta inversión de los recursos públicos</w:t>
      </w:r>
      <w:r w:rsidR="49184E37" w:rsidRPr="3293EE4F">
        <w:rPr>
          <w:rFonts w:ascii="Arial" w:eastAsia="Tahoma" w:hAnsi="Arial" w:cs="Arial"/>
          <w:sz w:val="20"/>
          <w:szCs w:val="20"/>
        </w:rPr>
        <w:t>.</w:t>
      </w:r>
    </w:p>
    <w:p w14:paraId="7A75C9E4" w14:textId="7F9F80A5" w:rsidR="005D2FED" w:rsidRDefault="005D2FED" w:rsidP="3293EE4F">
      <w:pPr>
        <w:spacing w:line="276" w:lineRule="auto"/>
        <w:jc w:val="both"/>
        <w:rPr>
          <w:rFonts w:ascii="Arial" w:eastAsia="Tahoma" w:hAnsi="Arial" w:cs="Arial"/>
          <w:sz w:val="20"/>
          <w:szCs w:val="20"/>
        </w:rPr>
      </w:pPr>
    </w:p>
    <w:p w14:paraId="0A44054B" w14:textId="3EE2CE28" w:rsidR="004512E2" w:rsidRDefault="00F619A5" w:rsidP="2AC3972E">
      <w:pPr>
        <w:spacing w:line="276" w:lineRule="auto"/>
        <w:jc w:val="center"/>
        <w:rPr>
          <w:rFonts w:ascii="Arial" w:eastAsia="Tahoma" w:hAnsi="Arial" w:cs="Arial"/>
          <w:b/>
          <w:bCs/>
          <w:color w:val="000000" w:themeColor="text1"/>
          <w:sz w:val="20"/>
          <w:szCs w:val="20"/>
        </w:rPr>
      </w:pPr>
      <w:r w:rsidRPr="2AC3972E">
        <w:rPr>
          <w:rFonts w:ascii="Arial" w:eastAsia="Tahoma" w:hAnsi="Arial" w:cs="Arial"/>
          <w:b/>
          <w:bCs/>
          <w:color w:val="000000" w:themeColor="text1"/>
          <w:sz w:val="20"/>
          <w:szCs w:val="20"/>
        </w:rPr>
        <w:t>Ilustración 26</w:t>
      </w:r>
      <w:r w:rsidR="1C4FCDB4" w:rsidRPr="2AC3972E">
        <w:rPr>
          <w:rFonts w:ascii="Arial" w:eastAsia="Tahoma" w:hAnsi="Arial" w:cs="Arial"/>
          <w:b/>
          <w:bCs/>
          <w:color w:val="000000" w:themeColor="text1"/>
          <w:sz w:val="20"/>
          <w:szCs w:val="20"/>
        </w:rPr>
        <w:t xml:space="preserve"> Estadísticas de graduados en Educación Superior en Colombia (Año 2024)</w:t>
      </w:r>
    </w:p>
    <w:p w14:paraId="123A68EE" w14:textId="6F52647F" w:rsidR="004512E2" w:rsidRDefault="38C68219" w:rsidP="2AC3972E">
      <w:pPr>
        <w:jc w:val="center"/>
      </w:pPr>
      <w:r>
        <w:rPr>
          <w:noProof/>
        </w:rPr>
        <w:drawing>
          <wp:inline distT="0" distB="0" distL="0" distR="0" wp14:anchorId="4B53313A" wp14:editId="7C911B7D">
            <wp:extent cx="4080933" cy="2922649"/>
            <wp:effectExtent l="0" t="0" r="0" b="0"/>
            <wp:docPr id="1707590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0893" name="Picture 1707590893"/>
                    <pic:cNvPicPr/>
                  </pic:nvPicPr>
                  <pic:blipFill>
                    <a:blip r:embed="rId33">
                      <a:extLst>
                        <a:ext uri="{28A0092B-C50C-407E-A947-70E740481C1C}">
                          <a14:useLocalDpi xmlns:a14="http://schemas.microsoft.com/office/drawing/2010/main"/>
                        </a:ext>
                      </a:extLst>
                    </a:blip>
                    <a:stretch>
                      <a:fillRect/>
                    </a:stretch>
                  </pic:blipFill>
                  <pic:spPr>
                    <a:xfrm>
                      <a:off x="0" y="0"/>
                      <a:ext cx="4090802" cy="2929717"/>
                    </a:xfrm>
                    <a:prstGeom prst="rect">
                      <a:avLst/>
                    </a:prstGeom>
                  </pic:spPr>
                </pic:pic>
              </a:graphicData>
            </a:graphic>
          </wp:inline>
        </w:drawing>
      </w:r>
    </w:p>
    <w:p w14:paraId="4C9B05DE" w14:textId="4C2AE36B" w:rsidR="00D43693" w:rsidRDefault="00D43693" w:rsidP="2AC3972E">
      <w:pPr>
        <w:jc w:val="center"/>
      </w:pPr>
    </w:p>
    <w:p w14:paraId="6643D434" w14:textId="267E97D4" w:rsidR="00D43693" w:rsidRDefault="73B10AE6" w:rsidP="2AC3972E">
      <w:pPr>
        <w:spacing w:line="276" w:lineRule="auto"/>
        <w:jc w:val="center"/>
        <w:rPr>
          <w:rFonts w:ascii="Arial" w:eastAsia="Tahoma" w:hAnsi="Arial" w:cs="Arial"/>
          <w:b/>
          <w:bCs/>
          <w:color w:val="000000" w:themeColor="text1"/>
          <w:sz w:val="20"/>
          <w:szCs w:val="20"/>
        </w:rPr>
      </w:pPr>
      <w:r w:rsidRPr="2AC3972E">
        <w:rPr>
          <w:rFonts w:ascii="Arial" w:eastAsia="Tahoma" w:hAnsi="Arial" w:cs="Arial"/>
          <w:b/>
          <w:bCs/>
          <w:color w:val="000000" w:themeColor="text1"/>
          <w:sz w:val="20"/>
          <w:szCs w:val="20"/>
        </w:rPr>
        <w:t>Ilustración 2</w:t>
      </w:r>
      <w:r w:rsidR="00BC35CD">
        <w:rPr>
          <w:rFonts w:ascii="Arial" w:eastAsia="Tahoma" w:hAnsi="Arial" w:cs="Arial"/>
          <w:b/>
          <w:bCs/>
          <w:color w:val="000000" w:themeColor="text1"/>
          <w:sz w:val="20"/>
          <w:szCs w:val="20"/>
        </w:rPr>
        <w:t>7</w:t>
      </w:r>
      <w:r w:rsidRPr="2AC3972E">
        <w:rPr>
          <w:rFonts w:ascii="Arial" w:eastAsia="Tahoma" w:hAnsi="Arial" w:cs="Arial"/>
          <w:b/>
          <w:bCs/>
          <w:color w:val="000000" w:themeColor="text1"/>
          <w:sz w:val="20"/>
          <w:szCs w:val="20"/>
        </w:rPr>
        <w:t xml:space="preserve"> Estadísticas de graduados por Nivel de Formación (Año 2024)</w:t>
      </w:r>
    </w:p>
    <w:p w14:paraId="7367110D" w14:textId="29095AA3" w:rsidR="008A6A8D" w:rsidRPr="00605649" w:rsidRDefault="73B10AE6" w:rsidP="00BD2A43">
      <w:pPr>
        <w:jc w:val="center"/>
        <w:rPr>
          <w:u w:val="single"/>
          <w:lang w:val="es-CO"/>
        </w:rPr>
      </w:pPr>
      <w:r>
        <w:rPr>
          <w:noProof/>
        </w:rPr>
        <w:drawing>
          <wp:inline distT="0" distB="0" distL="0" distR="0" wp14:anchorId="7544761F" wp14:editId="40D12710">
            <wp:extent cx="4123267" cy="2762456"/>
            <wp:effectExtent l="0" t="0" r="4445" b="6350"/>
            <wp:docPr id="41363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0690" name="Picture 413630690"/>
                    <pic:cNvPicPr/>
                  </pic:nvPicPr>
                  <pic:blipFill>
                    <a:blip r:embed="rId34">
                      <a:extLst>
                        <a:ext uri="{28A0092B-C50C-407E-A947-70E740481C1C}">
                          <a14:useLocalDpi xmlns:a14="http://schemas.microsoft.com/office/drawing/2010/main"/>
                        </a:ext>
                      </a:extLst>
                    </a:blip>
                    <a:stretch>
                      <a:fillRect/>
                    </a:stretch>
                  </pic:blipFill>
                  <pic:spPr>
                    <a:xfrm>
                      <a:off x="0" y="0"/>
                      <a:ext cx="4168752" cy="2792929"/>
                    </a:xfrm>
                    <a:prstGeom prst="rect">
                      <a:avLst/>
                    </a:prstGeom>
                  </pic:spPr>
                </pic:pic>
              </a:graphicData>
            </a:graphic>
          </wp:inline>
        </w:drawing>
      </w:r>
    </w:p>
    <w:p w14:paraId="374F1E67" w14:textId="77777777" w:rsidR="00BF2FA2" w:rsidRDefault="00BF2FA2" w:rsidP="007171FF">
      <w:pPr>
        <w:pStyle w:val="Ttulo2"/>
        <w:numPr>
          <w:ilvl w:val="1"/>
          <w:numId w:val="33"/>
        </w:numPr>
        <w:ind w:left="460" w:hanging="460"/>
        <w:rPr>
          <w:rFonts w:cs="Arial"/>
          <w:bCs/>
          <w:szCs w:val="20"/>
        </w:rPr>
      </w:pPr>
      <w:bookmarkStart w:id="26" w:name="_Toc232528806"/>
      <w:bookmarkStart w:id="27" w:name="_Toc237359632"/>
      <w:r w:rsidRPr="00BF2FA2">
        <w:rPr>
          <w:rFonts w:cs="Arial"/>
          <w:bCs/>
          <w:szCs w:val="20"/>
        </w:rPr>
        <w:t>Contexto Regulatorio y Legal</w:t>
      </w:r>
      <w:bookmarkEnd w:id="26"/>
      <w:bookmarkEnd w:id="27"/>
    </w:p>
    <w:p w14:paraId="6F5707EA" w14:textId="77777777" w:rsidR="009D44D8" w:rsidRPr="009D44D8" w:rsidRDefault="009D44D8" w:rsidP="009D44D8">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78D78BF3" w14:textId="77777777" w:rsidR="009D44D8" w:rsidRPr="009D44D8" w:rsidRDefault="009D44D8" w:rsidP="009D44D8">
      <w:pPr>
        <w:spacing w:line="276" w:lineRule="auto"/>
        <w:jc w:val="both"/>
        <w:rPr>
          <w:rFonts w:ascii="Arial" w:eastAsia="Tahoma" w:hAnsi="Arial" w:cs="Arial"/>
          <w:color w:val="000000" w:themeColor="text1"/>
          <w:sz w:val="20"/>
          <w:szCs w:val="20"/>
        </w:rPr>
      </w:pPr>
    </w:p>
    <w:p w14:paraId="4DAD610B" w14:textId="37E03A11" w:rsidR="00585CF1" w:rsidRPr="009D44D8" w:rsidRDefault="009D44D8" w:rsidP="009D44D8">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lastRenderedPageBreak/>
        <w:t>Este documento se constituye como la ley de la contratación y la norma rectora del proyecto. Por lo tanto, el cumplimiento de las normas técnicas aplicables (como las especificaciones INVIAS o de las autoridades locales), como la gestión de permisos, licencias ambientales, planes de manejo de tráfico y los requisitos legales obligatorios, se rigen estricta y exclusivamente por lo dispuesto en el cuerpo principal del pliego y sus respectivos anexos técnicos.</w:t>
      </w:r>
    </w:p>
    <w:p w14:paraId="714E2DC1" w14:textId="77777777" w:rsidR="00BF2FA2" w:rsidRPr="00BF2FA2" w:rsidRDefault="00BF2FA2" w:rsidP="00BF2FA2">
      <w:pPr>
        <w:jc w:val="both"/>
        <w:rPr>
          <w:rFonts w:ascii="Arial" w:eastAsia="Tahoma" w:hAnsi="Arial" w:cs="Arial"/>
          <w:sz w:val="20"/>
          <w:szCs w:val="20"/>
        </w:rPr>
      </w:pPr>
    </w:p>
    <w:p w14:paraId="21A83736" w14:textId="609719DF" w:rsidR="009E252A" w:rsidRPr="009E252A" w:rsidRDefault="00BF2FA2" w:rsidP="007171FF">
      <w:pPr>
        <w:pStyle w:val="Ttulo2"/>
        <w:numPr>
          <w:ilvl w:val="1"/>
          <w:numId w:val="33"/>
        </w:numPr>
        <w:ind w:left="460" w:hanging="460"/>
        <w:rPr>
          <w:rFonts w:cs="Arial"/>
          <w:bCs/>
          <w:szCs w:val="20"/>
        </w:rPr>
      </w:pPr>
      <w:bookmarkStart w:id="28" w:name="_Toc232528807"/>
      <w:bookmarkStart w:id="29" w:name="_Toc237359633"/>
      <w:r w:rsidRPr="00BF2FA2">
        <w:rPr>
          <w:rFonts w:cs="Arial"/>
          <w:bCs/>
          <w:szCs w:val="20"/>
        </w:rPr>
        <w:t>Agentes del sector</w:t>
      </w:r>
      <w:bookmarkEnd w:id="28"/>
      <w:bookmarkEnd w:id="29"/>
    </w:p>
    <w:p w14:paraId="3948010B" w14:textId="799AA8DB" w:rsidR="00037B34" w:rsidRPr="00950998" w:rsidRDefault="00037B34">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Entidades públicas departamentales y municipales (Gobernaciones, Alcaldías)</w:t>
      </w:r>
      <w:r w:rsidR="00AC1570">
        <w:rPr>
          <w:rFonts w:ascii="Arial" w:hAnsi="Arial" w:cs="Arial"/>
          <w:color w:val="000000"/>
          <w:sz w:val="20"/>
          <w:szCs w:val="20"/>
        </w:rPr>
        <w:t>.</w:t>
      </w:r>
    </w:p>
    <w:p w14:paraId="793AD968" w14:textId="32DD33D8" w:rsidR="00037B34" w:rsidRDefault="00037B34">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 xml:space="preserve">Departamento Nacional de Planeación </w:t>
      </w:r>
      <w:r w:rsidR="00AC1570">
        <w:rPr>
          <w:rFonts w:ascii="Arial" w:hAnsi="Arial" w:cs="Arial"/>
          <w:color w:val="000000"/>
          <w:sz w:val="20"/>
          <w:szCs w:val="20"/>
        </w:rPr>
        <w:t>–</w:t>
      </w:r>
      <w:r w:rsidRPr="00950998">
        <w:rPr>
          <w:rFonts w:ascii="Arial" w:hAnsi="Arial" w:cs="Arial"/>
          <w:color w:val="000000"/>
          <w:sz w:val="20"/>
          <w:szCs w:val="20"/>
        </w:rPr>
        <w:t xml:space="preserve"> DNP</w:t>
      </w:r>
      <w:r w:rsidR="00AC1570">
        <w:rPr>
          <w:rFonts w:ascii="Arial" w:hAnsi="Arial" w:cs="Arial"/>
          <w:color w:val="000000"/>
          <w:sz w:val="20"/>
          <w:szCs w:val="20"/>
        </w:rPr>
        <w:t>.</w:t>
      </w:r>
    </w:p>
    <w:p w14:paraId="455401BB" w14:textId="42A1BBBF" w:rsidR="00AC1570" w:rsidRDefault="009438F7">
      <w:pPr>
        <w:numPr>
          <w:ilvl w:val="0"/>
          <w:numId w:val="1"/>
        </w:numPr>
        <w:spacing w:line="276" w:lineRule="auto"/>
        <w:jc w:val="both"/>
        <w:rPr>
          <w:rFonts w:ascii="Arial" w:hAnsi="Arial" w:cs="Arial"/>
          <w:color w:val="000000"/>
          <w:sz w:val="20"/>
          <w:szCs w:val="20"/>
        </w:rPr>
      </w:pPr>
      <w:r w:rsidRPr="009438F7">
        <w:rPr>
          <w:rFonts w:ascii="Arial" w:hAnsi="Arial" w:cs="Arial"/>
          <w:color w:val="000000"/>
          <w:sz w:val="20"/>
          <w:szCs w:val="20"/>
        </w:rPr>
        <w:t>Ministerio de Transporte e Instituto Nacional de Vías (INVIAS)</w:t>
      </w:r>
      <w:r>
        <w:rPr>
          <w:rFonts w:ascii="Arial" w:hAnsi="Arial" w:cs="Arial"/>
          <w:color w:val="000000"/>
          <w:sz w:val="20"/>
          <w:szCs w:val="20"/>
        </w:rPr>
        <w:t>.</w:t>
      </w:r>
    </w:p>
    <w:p w14:paraId="5B95085B" w14:textId="19F1A0BD" w:rsidR="009438F7" w:rsidRDefault="001F7963">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Contratistas de Obra e Interventorías</w:t>
      </w:r>
      <w:r>
        <w:rPr>
          <w:rFonts w:ascii="Arial" w:hAnsi="Arial" w:cs="Arial"/>
          <w:color w:val="000000"/>
          <w:sz w:val="20"/>
          <w:szCs w:val="20"/>
        </w:rPr>
        <w:t>.</w:t>
      </w:r>
    </w:p>
    <w:p w14:paraId="349C5CE4" w14:textId="0AA409D7" w:rsidR="001F7963" w:rsidRPr="00501598" w:rsidRDefault="001F7963">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Proveedores de la Cadena de Suministro (Cementeras, Canteras y Concreteras)</w:t>
      </w:r>
      <w:r>
        <w:rPr>
          <w:rFonts w:ascii="Arial" w:hAnsi="Arial" w:cs="Arial"/>
          <w:color w:val="000000"/>
          <w:sz w:val="20"/>
          <w:szCs w:val="20"/>
        </w:rPr>
        <w:t>.</w:t>
      </w:r>
    </w:p>
    <w:p w14:paraId="11F65D2B" w14:textId="4E395E9F" w:rsidR="009E252A" w:rsidRDefault="005575F5" w:rsidP="00ED4976">
      <w:pPr>
        <w:pStyle w:val="Ttulo1"/>
        <w:numPr>
          <w:ilvl w:val="0"/>
          <w:numId w:val="17"/>
        </w:numPr>
        <w:ind w:left="426" w:hanging="426"/>
        <w:rPr>
          <w:rFonts w:ascii="Arial" w:hAnsi="Arial" w:cs="Arial"/>
          <w:b/>
          <w:bCs/>
          <w:color w:val="000000" w:themeColor="text1"/>
          <w:sz w:val="20"/>
          <w:szCs w:val="20"/>
        </w:rPr>
      </w:pPr>
      <w:bookmarkStart w:id="30" w:name="_Toc237359634"/>
      <w:r>
        <w:rPr>
          <w:rFonts w:ascii="Arial" w:hAnsi="Arial" w:cs="Arial"/>
          <w:b/>
          <w:bCs/>
          <w:color w:val="000000" w:themeColor="text1"/>
          <w:sz w:val="20"/>
          <w:szCs w:val="20"/>
        </w:rPr>
        <w:t>MODELO DE ABASTECIMIENTO ESTRATÉGICO</w:t>
      </w:r>
      <w:bookmarkEnd w:id="30"/>
    </w:p>
    <w:p w14:paraId="68A3DE65" w14:textId="77777777" w:rsidR="009E252A" w:rsidRDefault="009E252A" w:rsidP="00037B34">
      <w:pPr>
        <w:spacing w:line="276" w:lineRule="auto"/>
        <w:jc w:val="both"/>
        <w:rPr>
          <w:rFonts w:ascii="Arial" w:hAnsi="Arial" w:cs="Arial"/>
          <w:sz w:val="20"/>
          <w:szCs w:val="20"/>
        </w:rPr>
      </w:pPr>
    </w:p>
    <w:p w14:paraId="496409AA" w14:textId="77777777" w:rsidR="00EC3D45" w:rsidRDefault="00EC3D45" w:rsidP="00EC3D45">
      <w:pPr>
        <w:pStyle w:val="Textoindependiente"/>
        <w:tabs>
          <w:tab w:val="left" w:pos="8502"/>
        </w:tabs>
        <w:spacing w:before="29" w:line="276" w:lineRule="auto"/>
        <w:ind w:right="299"/>
        <w:jc w:val="both"/>
      </w:pPr>
      <w:r w:rsidRPr="00FC0039">
        <w:t>De conformidad con la información dispuesta en el Modelo de Abastecimiento Estratégico (MAE) prevista por la Agencia Nacional de Contratación Pública, en análisis de la oferta se encontró lo siguiente:</w:t>
      </w:r>
    </w:p>
    <w:p w14:paraId="1DD3A842" w14:textId="77777777" w:rsidR="00EC3D45" w:rsidRDefault="00EC3D45" w:rsidP="00EC3D45">
      <w:pPr>
        <w:pStyle w:val="Textoindependiente"/>
        <w:tabs>
          <w:tab w:val="left" w:pos="8502"/>
        </w:tabs>
        <w:spacing w:before="29" w:line="276" w:lineRule="auto"/>
        <w:ind w:right="299"/>
        <w:jc w:val="both"/>
      </w:pPr>
    </w:p>
    <w:p w14:paraId="3E1AA73D" w14:textId="076EC1DC" w:rsidR="00C44D8D" w:rsidRPr="00101FA5" w:rsidRDefault="00EC3D45" w:rsidP="007171FF">
      <w:pPr>
        <w:pStyle w:val="Prrafodelista"/>
        <w:numPr>
          <w:ilvl w:val="0"/>
          <w:numId w:val="28"/>
        </w:numPr>
        <w:spacing w:line="276" w:lineRule="auto"/>
        <w:jc w:val="both"/>
        <w:rPr>
          <w:rFonts w:ascii="Arial" w:hAnsi="Arial" w:cs="Arial"/>
          <w:b/>
          <w:bCs/>
          <w:color w:val="000000"/>
          <w:sz w:val="21"/>
          <w:szCs w:val="21"/>
        </w:rPr>
      </w:pPr>
      <w:r w:rsidRPr="00101FA5">
        <w:rPr>
          <w:rFonts w:ascii="Arial" w:hAnsi="Arial" w:cs="Arial"/>
          <w:b/>
          <w:bCs/>
          <w:color w:val="000000"/>
          <w:sz w:val="21"/>
          <w:szCs w:val="21"/>
        </w:rPr>
        <w:t>Código</w:t>
      </w:r>
      <w:r w:rsidR="00D066E3" w:rsidRPr="00101FA5">
        <w:rPr>
          <w:rFonts w:ascii="Arial" w:hAnsi="Arial" w:cs="Arial"/>
          <w:b/>
          <w:bCs/>
          <w:color w:val="000000"/>
          <w:sz w:val="21"/>
          <w:szCs w:val="21"/>
        </w:rPr>
        <w:t>s</w:t>
      </w:r>
      <w:r w:rsidRPr="00101FA5">
        <w:rPr>
          <w:rFonts w:ascii="Arial" w:hAnsi="Arial" w:cs="Arial"/>
          <w:b/>
          <w:bCs/>
          <w:color w:val="000000"/>
          <w:sz w:val="21"/>
          <w:szCs w:val="21"/>
        </w:rPr>
        <w:t xml:space="preserve"> UNSPSC </w:t>
      </w:r>
      <w:r w:rsidR="00605649">
        <w:rPr>
          <w:rFonts w:ascii="Arial" w:hAnsi="Arial" w:cs="Arial"/>
          <w:b/>
          <w:bCs/>
          <w:color w:val="000000"/>
          <w:sz w:val="21"/>
          <w:szCs w:val="21"/>
        </w:rPr>
        <w:t>801016</w:t>
      </w:r>
      <w:r w:rsidR="00F274BD">
        <w:rPr>
          <w:rFonts w:ascii="Arial" w:hAnsi="Arial" w:cs="Arial"/>
          <w:b/>
          <w:bCs/>
          <w:color w:val="000000"/>
          <w:sz w:val="21"/>
          <w:szCs w:val="21"/>
        </w:rPr>
        <w:t xml:space="preserve"> </w:t>
      </w:r>
      <w:r w:rsidR="00D066E3" w:rsidRPr="00101FA5">
        <w:rPr>
          <w:rFonts w:ascii="Arial" w:hAnsi="Arial" w:cs="Arial"/>
          <w:b/>
          <w:bCs/>
          <w:color w:val="000000"/>
          <w:sz w:val="21"/>
          <w:szCs w:val="21"/>
        </w:rPr>
        <w:t xml:space="preserve">y </w:t>
      </w:r>
      <w:r w:rsidR="00F274BD">
        <w:rPr>
          <w:rFonts w:ascii="Arial" w:hAnsi="Arial" w:cs="Arial"/>
          <w:b/>
          <w:bCs/>
          <w:color w:val="000000"/>
          <w:sz w:val="21"/>
          <w:szCs w:val="21"/>
        </w:rPr>
        <w:t>811015</w:t>
      </w:r>
    </w:p>
    <w:p w14:paraId="5743C526" w14:textId="77777777" w:rsidR="00EC3D45" w:rsidRDefault="00EC3D45" w:rsidP="00EC3D45">
      <w:pPr>
        <w:spacing w:line="276" w:lineRule="auto"/>
        <w:jc w:val="both"/>
        <w:rPr>
          <w:rFonts w:ascii="Arial" w:hAnsi="Arial" w:cs="Arial"/>
          <w:b/>
          <w:bCs/>
          <w:color w:val="000000"/>
          <w:sz w:val="21"/>
          <w:szCs w:val="21"/>
        </w:rPr>
      </w:pPr>
    </w:p>
    <w:p w14:paraId="5DEF38F7" w14:textId="0DE7D59E" w:rsidR="00EC3D45" w:rsidRPr="00E959EA" w:rsidRDefault="00EC3D45" w:rsidP="00EC3D45">
      <w:pPr>
        <w:pStyle w:val="Textoindependiente"/>
        <w:tabs>
          <w:tab w:val="left" w:pos="8502"/>
        </w:tabs>
        <w:spacing w:before="29" w:line="276" w:lineRule="auto"/>
        <w:ind w:right="299"/>
        <w:jc w:val="both"/>
      </w:pPr>
      <w:r w:rsidRPr="00E959EA">
        <w:t xml:space="preserve">Al evaluar la dinámica histórica de contratación para </w:t>
      </w:r>
      <w:r w:rsidR="003E64B1">
        <w:t>los</w:t>
      </w:r>
      <w:r w:rsidRPr="00E959EA">
        <w:t xml:space="preserve"> código</w:t>
      </w:r>
      <w:r w:rsidR="003E64B1">
        <w:t>s</w:t>
      </w:r>
      <w:r w:rsidRPr="00E959EA">
        <w:t xml:space="preserve"> UNSPSC </w:t>
      </w:r>
      <w:r w:rsidR="00F274BD">
        <w:t>801016</w:t>
      </w:r>
      <w:r w:rsidR="003E64B1">
        <w:t xml:space="preserve"> y </w:t>
      </w:r>
      <w:r w:rsidR="00F274BD">
        <w:t>811015</w:t>
      </w:r>
      <w:r w:rsidR="003E64B1">
        <w:t xml:space="preserve"> </w:t>
      </w:r>
      <w:r w:rsidRPr="00E959EA">
        <w:t xml:space="preserve">entre los años 2020 y 2026, se evidencia un mercado sumamente maduro, competitivo y con una robusta capacidad de oferta. Durante este periodo, el sistema reporta la celebración de </w:t>
      </w:r>
      <w:r w:rsidR="00BC35CD">
        <w:t>158</w:t>
      </w:r>
      <w:r w:rsidRPr="00E959EA">
        <w:t>.</w:t>
      </w:r>
      <w:r w:rsidR="00BC35CD">
        <w:t xml:space="preserve">502 </w:t>
      </w:r>
      <w:r w:rsidRPr="00E959EA">
        <w:t>contratos (Ver Ilustración 2</w:t>
      </w:r>
      <w:r w:rsidR="00991F58">
        <w:t>9</w:t>
      </w:r>
      <w:r w:rsidRPr="00E959EA">
        <w:t>), movilizando una bolsa presupuestal acumulada de $</w:t>
      </w:r>
      <w:r w:rsidR="00750253" w:rsidRPr="00750253">
        <w:t>75.</w:t>
      </w:r>
      <w:r w:rsidR="00BC35CD">
        <w:t>559</w:t>
      </w:r>
      <w:r w:rsidR="00750253" w:rsidRPr="00750253">
        <w:t>.</w:t>
      </w:r>
      <w:r w:rsidR="00991F58">
        <w:t>359</w:t>
      </w:r>
      <w:r w:rsidR="00750253" w:rsidRPr="00750253">
        <w:t>.</w:t>
      </w:r>
      <w:r w:rsidR="00991F58">
        <w:t>764</w:t>
      </w:r>
      <w:r w:rsidR="00750253" w:rsidRPr="00750253">
        <w:t>.</w:t>
      </w:r>
      <w:r w:rsidR="00991F58">
        <w:t>813</w:t>
      </w:r>
      <w:r w:rsidRPr="00E959EA">
        <w:t xml:space="preserve"> (Ver Ilustración 2</w:t>
      </w:r>
      <w:r w:rsidR="00991F58">
        <w:t>8</w:t>
      </w:r>
      <w:r w:rsidRPr="00E959EA">
        <w:t>). Este volumen transaccional arroja un valor promedio aproximando general de $</w:t>
      </w:r>
      <w:r w:rsidR="00893FDE">
        <w:t>476</w:t>
      </w:r>
      <w:r w:rsidR="00D2361F">
        <w:t>.700</w:t>
      </w:r>
      <w:r w:rsidRPr="00E959EA">
        <w:t>.000 por proceso, lo que confirma de manera contundente la existencia de un tejido empresarial diversificado, compuesto por múltiples personas naturales y jurídicas idóneas.</w:t>
      </w:r>
    </w:p>
    <w:p w14:paraId="3D6946BB" w14:textId="77777777" w:rsidR="00EC3D45" w:rsidRPr="000470DB" w:rsidRDefault="00EC3D45" w:rsidP="00EC3D45">
      <w:pPr>
        <w:pStyle w:val="Textoindependiente"/>
        <w:tabs>
          <w:tab w:val="left" w:pos="8502"/>
        </w:tabs>
        <w:spacing w:before="29" w:line="276" w:lineRule="auto"/>
        <w:ind w:right="299"/>
        <w:jc w:val="both"/>
      </w:pPr>
    </w:p>
    <w:p w14:paraId="0ACB3619" w14:textId="15DDD4B5" w:rsidR="00EC3D45" w:rsidRPr="00E959EA" w:rsidRDefault="00EC3D45" w:rsidP="00EC3D45">
      <w:pPr>
        <w:pStyle w:val="Textoindependiente"/>
        <w:tabs>
          <w:tab w:val="left" w:pos="8502"/>
        </w:tabs>
        <w:spacing w:before="29" w:line="276" w:lineRule="auto"/>
        <w:ind w:right="299"/>
        <w:jc w:val="both"/>
      </w:pPr>
      <w:r w:rsidRPr="00E959EA">
        <w:t xml:space="preserve">Al examinar el comportamiento de corto plazo en el mes de mayo de 2026, el dinamismo del sector se mantiene vigente con el registro de </w:t>
      </w:r>
      <w:r w:rsidR="007A29C1">
        <w:t>14</w:t>
      </w:r>
      <w:r w:rsidR="008F37E7">
        <w:t>8</w:t>
      </w:r>
      <w:r w:rsidRPr="00E959EA">
        <w:t xml:space="preserve"> contratos (Ver Ilustración 2</w:t>
      </w:r>
      <w:r w:rsidR="007A29C1">
        <w:t>9</w:t>
      </w:r>
      <w:r w:rsidRPr="00E959EA">
        <w:t>) que sumaron un valor de $</w:t>
      </w:r>
      <w:r w:rsidR="007745E1">
        <w:t>33.</w:t>
      </w:r>
      <w:r w:rsidR="00122351">
        <w:t>008.136.506</w:t>
      </w:r>
      <w:r w:rsidRPr="00E959EA">
        <w:t xml:space="preserve"> (Ver Ilustración 2</w:t>
      </w:r>
      <w:r w:rsidR="007745E1">
        <w:t>8</w:t>
      </w:r>
      <w:r w:rsidRPr="00E959EA">
        <w:t>). Es de destacar que, durante este último mes, el valor promedio aproximado por contrato se elevó a $</w:t>
      </w:r>
      <w:r w:rsidR="00A441AE">
        <w:t>223</w:t>
      </w:r>
      <w:r w:rsidRPr="00E959EA">
        <w:t>.</w:t>
      </w:r>
      <w:r>
        <w:t>000</w:t>
      </w:r>
      <w:r w:rsidRPr="00E959EA">
        <w:t>.000; este incremento en el promedio mensual refleja que los agentes del mercado actual cuentan con el músculo financiero, la capacidad logística y la experiencia técnica necesaria para asumir compromisos contractuales de mayor envergadura y escala, mitigando los riesgos de desabastecimiento o incumplimiento en el suministro del banco de materiales solicitado.</w:t>
      </w:r>
    </w:p>
    <w:p w14:paraId="30E71F78" w14:textId="77777777" w:rsidR="00EC3D45" w:rsidRPr="00E959EA" w:rsidRDefault="00EC3D45" w:rsidP="00EC3D45">
      <w:pPr>
        <w:pStyle w:val="Textoindependiente"/>
        <w:tabs>
          <w:tab w:val="left" w:pos="8502"/>
        </w:tabs>
        <w:spacing w:before="29" w:line="276" w:lineRule="auto"/>
        <w:ind w:right="299"/>
        <w:jc w:val="both"/>
        <w:rPr>
          <w:b/>
          <w:bCs/>
        </w:rPr>
      </w:pPr>
    </w:p>
    <w:p w14:paraId="2DAF15E3" w14:textId="3E403FF7" w:rsidR="00EC3D45" w:rsidRPr="00E959EA" w:rsidRDefault="00EC3D45" w:rsidP="00EC3D45">
      <w:pPr>
        <w:pStyle w:val="Textoindependiente"/>
        <w:tabs>
          <w:tab w:val="left" w:pos="8502"/>
        </w:tabs>
        <w:spacing w:before="29" w:line="276" w:lineRule="auto"/>
        <w:ind w:right="299"/>
        <w:jc w:val="center"/>
        <w:rPr>
          <w:b/>
          <w:bCs/>
        </w:rPr>
      </w:pPr>
      <w:r w:rsidRPr="00E959EA">
        <w:rPr>
          <w:b/>
          <w:bCs/>
        </w:rPr>
        <w:t>Ilustración 2</w:t>
      </w:r>
      <w:r w:rsidR="00991F58">
        <w:rPr>
          <w:b/>
          <w:bCs/>
        </w:rPr>
        <w:t>8</w:t>
      </w:r>
      <w:r w:rsidRPr="00E959EA">
        <w:rPr>
          <w:b/>
          <w:bCs/>
        </w:rPr>
        <w:t>. Gasto mensual de contratos código</w:t>
      </w:r>
      <w:r w:rsidR="00854F32">
        <w:rPr>
          <w:b/>
          <w:bCs/>
        </w:rPr>
        <w:t>s</w:t>
      </w:r>
      <w:r w:rsidRPr="00E959EA">
        <w:rPr>
          <w:b/>
          <w:bCs/>
        </w:rPr>
        <w:t xml:space="preserve"> UNSPSC </w:t>
      </w:r>
      <w:r w:rsidR="00EA62AC">
        <w:rPr>
          <w:b/>
          <w:bCs/>
        </w:rPr>
        <w:t>801016</w:t>
      </w:r>
      <w:r w:rsidR="00854F32">
        <w:rPr>
          <w:b/>
          <w:bCs/>
        </w:rPr>
        <w:t xml:space="preserve"> y </w:t>
      </w:r>
      <w:r w:rsidR="00EA62AC">
        <w:rPr>
          <w:b/>
          <w:bCs/>
        </w:rPr>
        <w:t>811015</w:t>
      </w:r>
      <w:r w:rsidRPr="00E959EA">
        <w:rPr>
          <w:b/>
          <w:bCs/>
        </w:rPr>
        <w:t xml:space="preserve"> - 2020 a mayo de 2026</w:t>
      </w:r>
    </w:p>
    <w:p w14:paraId="30E77065" w14:textId="05D5B3FC" w:rsidR="00EC3D45" w:rsidRPr="00E959EA" w:rsidRDefault="003C7D00" w:rsidP="00EC3D45">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72667C85" wp14:editId="11F26ADB">
            <wp:extent cx="2743200" cy="1815192"/>
            <wp:effectExtent l="0" t="0" r="0" b="1270"/>
            <wp:docPr id="1404986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6607" name="Imagen 140498660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55587" cy="1823389"/>
                    </a:xfrm>
                    <a:prstGeom prst="rect">
                      <a:avLst/>
                    </a:prstGeom>
                  </pic:spPr>
                </pic:pic>
              </a:graphicData>
            </a:graphic>
          </wp:inline>
        </w:drawing>
      </w:r>
    </w:p>
    <w:p w14:paraId="39CF9EBF"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6D09C6DF" w14:textId="77777777" w:rsidR="00EC3D45" w:rsidRPr="00E959EA" w:rsidRDefault="00EC3D45" w:rsidP="00EC3D45">
      <w:pPr>
        <w:spacing w:line="276" w:lineRule="auto"/>
        <w:jc w:val="center"/>
        <w:rPr>
          <w:rFonts w:ascii="Arial" w:hAnsi="Arial" w:cs="Arial"/>
          <w:b/>
          <w:bCs/>
          <w:sz w:val="20"/>
          <w:szCs w:val="20"/>
        </w:rPr>
      </w:pPr>
    </w:p>
    <w:p w14:paraId="2B1F4FC6" w14:textId="74A1C687" w:rsidR="00EC3D45" w:rsidRPr="00E959EA" w:rsidRDefault="00EC3D45" w:rsidP="00EC3D45">
      <w:pPr>
        <w:pStyle w:val="Textoindependiente"/>
        <w:tabs>
          <w:tab w:val="left" w:pos="8502"/>
        </w:tabs>
        <w:spacing w:before="29" w:line="276" w:lineRule="auto"/>
        <w:ind w:right="299"/>
        <w:jc w:val="center"/>
        <w:rPr>
          <w:b/>
          <w:bCs/>
        </w:rPr>
      </w:pPr>
      <w:r w:rsidRPr="00E959EA">
        <w:rPr>
          <w:b/>
          <w:bCs/>
        </w:rPr>
        <w:t>Ilustración 2</w:t>
      </w:r>
      <w:r w:rsidR="007745E1">
        <w:rPr>
          <w:b/>
          <w:bCs/>
        </w:rPr>
        <w:t>9</w:t>
      </w:r>
      <w:r w:rsidRPr="00E959EA">
        <w:rPr>
          <w:b/>
          <w:bCs/>
        </w:rPr>
        <w:t xml:space="preserve">. Cantidad de contratos </w:t>
      </w:r>
      <w:r w:rsidR="00854F32" w:rsidRPr="00E959EA">
        <w:rPr>
          <w:b/>
          <w:bCs/>
        </w:rPr>
        <w:t>código</w:t>
      </w:r>
      <w:r w:rsidR="00854F32">
        <w:rPr>
          <w:b/>
          <w:bCs/>
        </w:rPr>
        <w:t>s</w:t>
      </w:r>
      <w:r w:rsidR="00854F32" w:rsidRPr="00E959EA">
        <w:rPr>
          <w:b/>
          <w:bCs/>
        </w:rPr>
        <w:t xml:space="preserve"> UNSPSC </w:t>
      </w:r>
      <w:r w:rsidR="00EA62AC">
        <w:rPr>
          <w:b/>
          <w:bCs/>
        </w:rPr>
        <w:t>801016 y 811015</w:t>
      </w:r>
      <w:r w:rsidRPr="00E959EA">
        <w:rPr>
          <w:b/>
          <w:bCs/>
        </w:rPr>
        <w:t xml:space="preserve"> - 2020 a mayo de 2026</w:t>
      </w:r>
    </w:p>
    <w:p w14:paraId="6B443505" w14:textId="2D03F1E4" w:rsidR="00EC3D45" w:rsidRPr="00E959EA" w:rsidRDefault="00BF7648" w:rsidP="00EC3D45">
      <w:pPr>
        <w:spacing w:line="276" w:lineRule="auto"/>
        <w:jc w:val="center"/>
        <w:rPr>
          <w:rFonts w:ascii="Arial" w:hAnsi="Arial" w:cs="Arial"/>
          <w:sz w:val="20"/>
          <w:szCs w:val="20"/>
        </w:rPr>
      </w:pPr>
      <w:r>
        <w:rPr>
          <w:rFonts w:ascii="Arial" w:hAnsi="Arial" w:cs="Arial"/>
          <w:noProof/>
          <w:sz w:val="20"/>
          <w:szCs w:val="20"/>
        </w:rPr>
        <w:lastRenderedPageBreak/>
        <w:drawing>
          <wp:inline distT="0" distB="0" distL="0" distR="0" wp14:anchorId="0B638D2D" wp14:editId="2A1A0AC0">
            <wp:extent cx="3429000" cy="2242911"/>
            <wp:effectExtent l="0" t="0" r="0" b="5080"/>
            <wp:docPr id="551920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083" name="Imagen 551920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7360" cy="2254920"/>
                    </a:xfrm>
                    <a:prstGeom prst="rect">
                      <a:avLst/>
                    </a:prstGeom>
                  </pic:spPr>
                </pic:pic>
              </a:graphicData>
            </a:graphic>
          </wp:inline>
        </w:drawing>
      </w:r>
    </w:p>
    <w:p w14:paraId="32B2F5B5" w14:textId="77777777" w:rsidR="00EC3D45" w:rsidRPr="00E959EA" w:rsidRDefault="00EC3D45" w:rsidP="00EC3D45">
      <w:pPr>
        <w:spacing w:line="276" w:lineRule="auto"/>
        <w:jc w:val="center"/>
        <w:rPr>
          <w:rFonts w:ascii="Arial" w:hAnsi="Arial" w:cs="Arial"/>
          <w:color w:val="000000"/>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1688E205" w14:textId="77777777" w:rsidR="00EC3D45" w:rsidRDefault="00EC3D45" w:rsidP="00EC3D45">
      <w:pPr>
        <w:pStyle w:val="Textoindependiente"/>
        <w:tabs>
          <w:tab w:val="left" w:pos="8502"/>
        </w:tabs>
        <w:spacing w:before="29" w:line="276" w:lineRule="auto"/>
        <w:ind w:right="299"/>
        <w:jc w:val="both"/>
      </w:pPr>
    </w:p>
    <w:p w14:paraId="211D3CC9" w14:textId="36BCF20C" w:rsidR="00625F35" w:rsidRDefault="00625F35" w:rsidP="00625F35">
      <w:pPr>
        <w:pStyle w:val="Textoindependiente"/>
        <w:tabs>
          <w:tab w:val="left" w:pos="8502"/>
        </w:tabs>
        <w:spacing w:before="29" w:line="276" w:lineRule="auto"/>
        <w:ind w:right="299"/>
        <w:jc w:val="both"/>
      </w:pPr>
      <w:r>
        <w:t xml:space="preserve">Respecto a las modalidades de selección utilizadas en este sector, el análisis histórico consolidado en la Ilustración </w:t>
      </w:r>
      <w:r w:rsidR="00055EB4">
        <w:t>30</w:t>
      </w:r>
      <w:r>
        <w:t xml:space="preserve"> respalda técnicamente la elección del Concurso de Méritos para el presente proceso. Si bien la Contratación Directa registra de forma aislada el mayor valor estimado acumulado con $4</w:t>
      </w:r>
      <w:r w:rsidR="00694911">
        <w:t>2</w:t>
      </w:r>
      <w:r>
        <w:t>.</w:t>
      </w:r>
      <w:r w:rsidR="00694911">
        <w:t>66</w:t>
      </w:r>
      <w:r>
        <w:t xml:space="preserve"> billones, el bloque de contratación "Competitiva" se consolida como un pilar fundamental con un total de $</w:t>
      </w:r>
      <w:r w:rsidR="00694911">
        <w:t>18</w:t>
      </w:r>
      <w:r>
        <w:t>.</w:t>
      </w:r>
      <w:r w:rsidR="00694911">
        <w:t>29</w:t>
      </w:r>
      <w:r>
        <w:t xml:space="preserve"> billones de pesos. Al interior de este último grupo, el Concurso de Méritos lidera ampliamente la participación con un acumulado de $</w:t>
      </w:r>
      <w:r w:rsidR="00694911">
        <w:t>10</w:t>
      </w:r>
      <w:r>
        <w:t>.</w:t>
      </w:r>
      <w:r w:rsidR="00694911">
        <w:t>445.</w:t>
      </w:r>
      <w:r w:rsidR="00746E43">
        <w:t>500.516.698</w:t>
      </w:r>
      <w:r>
        <w:t>.</w:t>
      </w:r>
    </w:p>
    <w:p w14:paraId="79B1A22A" w14:textId="77777777" w:rsidR="00625F35" w:rsidRDefault="00625F35" w:rsidP="00625F35">
      <w:pPr>
        <w:pStyle w:val="Textoindependiente"/>
        <w:tabs>
          <w:tab w:val="left" w:pos="8502"/>
        </w:tabs>
        <w:spacing w:before="29" w:line="276" w:lineRule="auto"/>
        <w:ind w:right="299"/>
        <w:jc w:val="both"/>
      </w:pPr>
    </w:p>
    <w:p w14:paraId="3C221E10" w14:textId="2EA71979" w:rsidR="00EC3D45" w:rsidRDefault="00625F35" w:rsidP="00625F35">
      <w:pPr>
        <w:pStyle w:val="Textoindependiente"/>
        <w:tabs>
          <w:tab w:val="left" w:pos="8502"/>
        </w:tabs>
        <w:spacing w:before="29" w:line="276" w:lineRule="auto"/>
        <w:ind w:right="299"/>
        <w:jc w:val="both"/>
      </w:pPr>
      <w:r>
        <w:t>Este comportamiento del mercado demuestra que el Concurso de Méritos no solo es la vía preferida y jurídicamente adecuada por las entidades públicas para garantizar la pluralidad de oferentes en proyectos de gran envergadura, sino que también representa el escenario idóneo donde los proveedores concentran su mayor participación, presupuesto y experiencia competitiva, salvaguardando los principios de transparencia, libre concurrencia e igualdad de oportunidades. </w:t>
      </w:r>
    </w:p>
    <w:p w14:paraId="03E81BC4" w14:textId="42700CD3" w:rsidR="00EC3D45" w:rsidRPr="00E959EA" w:rsidRDefault="00EC3D45" w:rsidP="00EC3D45">
      <w:pPr>
        <w:pStyle w:val="Textoindependiente"/>
        <w:tabs>
          <w:tab w:val="left" w:pos="8502"/>
        </w:tabs>
        <w:spacing w:before="29" w:line="276" w:lineRule="auto"/>
        <w:ind w:right="299"/>
        <w:jc w:val="both"/>
        <w:rPr>
          <w:b/>
          <w:bCs/>
        </w:rPr>
      </w:pPr>
    </w:p>
    <w:p w14:paraId="7A7DDA68" w14:textId="7901CEF0" w:rsidR="00EC3D45" w:rsidRPr="00E959EA" w:rsidRDefault="00EC3D45" w:rsidP="00EC3D45">
      <w:pPr>
        <w:spacing w:line="276" w:lineRule="auto"/>
        <w:jc w:val="center"/>
        <w:rPr>
          <w:rFonts w:ascii="Arial" w:hAnsi="Arial" w:cs="Arial"/>
          <w:b/>
          <w:bCs/>
          <w:color w:val="000000"/>
          <w:sz w:val="20"/>
          <w:szCs w:val="20"/>
        </w:rPr>
      </w:pPr>
      <w:r w:rsidRPr="00E959EA">
        <w:rPr>
          <w:rFonts w:ascii="Arial" w:hAnsi="Arial" w:cs="Arial"/>
          <w:b/>
          <w:bCs/>
          <w:color w:val="000000"/>
          <w:sz w:val="20"/>
          <w:szCs w:val="20"/>
        </w:rPr>
        <w:t>Ilustración </w:t>
      </w:r>
      <w:r w:rsidR="00867FB6">
        <w:rPr>
          <w:rFonts w:ascii="Arial" w:hAnsi="Arial" w:cs="Arial"/>
          <w:b/>
          <w:bCs/>
          <w:color w:val="000000"/>
          <w:sz w:val="20"/>
          <w:szCs w:val="20"/>
        </w:rPr>
        <w:t>30</w:t>
      </w:r>
      <w:r w:rsidRPr="00E959EA">
        <w:rPr>
          <w:rFonts w:ascii="Arial" w:hAnsi="Arial" w:cs="Arial"/>
          <w:b/>
          <w:bCs/>
          <w:color w:val="000000"/>
          <w:sz w:val="20"/>
          <w:szCs w:val="20"/>
        </w:rPr>
        <w:t xml:space="preserve">. Valor total estimado por modalidad de selección </w:t>
      </w:r>
      <w:r w:rsidR="0008652F" w:rsidRPr="0008652F">
        <w:rPr>
          <w:rFonts w:ascii="Arial" w:hAnsi="Arial" w:cs="Arial"/>
          <w:b/>
          <w:bCs/>
          <w:sz w:val="20"/>
          <w:szCs w:val="20"/>
        </w:rPr>
        <w:t xml:space="preserve">códigos UNSPSC </w:t>
      </w:r>
      <w:r w:rsidR="00867FB6">
        <w:rPr>
          <w:rFonts w:ascii="Arial" w:hAnsi="Arial" w:cs="Arial"/>
          <w:b/>
          <w:bCs/>
          <w:sz w:val="20"/>
          <w:szCs w:val="20"/>
        </w:rPr>
        <w:t>801016</w:t>
      </w:r>
      <w:r w:rsidR="0008652F" w:rsidRPr="0008652F">
        <w:rPr>
          <w:rFonts w:ascii="Arial" w:hAnsi="Arial" w:cs="Arial"/>
          <w:b/>
          <w:bCs/>
          <w:sz w:val="20"/>
          <w:szCs w:val="20"/>
        </w:rPr>
        <w:t xml:space="preserve"> y </w:t>
      </w:r>
      <w:r w:rsidR="00867FB6">
        <w:rPr>
          <w:rFonts w:ascii="Arial" w:hAnsi="Arial" w:cs="Arial"/>
          <w:b/>
          <w:bCs/>
          <w:sz w:val="20"/>
          <w:szCs w:val="20"/>
        </w:rPr>
        <w:t>811015</w:t>
      </w:r>
    </w:p>
    <w:p w14:paraId="4930CE6D" w14:textId="69126CC8" w:rsidR="00EC3D45" w:rsidRPr="00E959EA" w:rsidRDefault="00867FB6" w:rsidP="00EC3D45">
      <w:pPr>
        <w:spacing w:line="276" w:lineRule="auto"/>
        <w:jc w:val="center"/>
        <w:rPr>
          <w:rFonts w:ascii="Arial" w:hAnsi="Arial" w:cs="Arial"/>
          <w:b/>
          <w:bCs/>
          <w:color w:val="000000"/>
          <w:sz w:val="20"/>
          <w:szCs w:val="20"/>
        </w:rPr>
      </w:pPr>
      <w:r>
        <w:rPr>
          <w:b/>
          <w:bCs/>
          <w:noProof/>
        </w:rPr>
        <w:drawing>
          <wp:inline distT="0" distB="0" distL="0" distR="0" wp14:anchorId="02E429D9" wp14:editId="347ED75B">
            <wp:extent cx="5760720" cy="1985645"/>
            <wp:effectExtent l="0" t="0" r="5080" b="0"/>
            <wp:docPr id="7149288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28881" name="Imagen 7149288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1985645"/>
                    </a:xfrm>
                    <a:prstGeom prst="rect">
                      <a:avLst/>
                    </a:prstGeom>
                  </pic:spPr>
                </pic:pic>
              </a:graphicData>
            </a:graphic>
          </wp:inline>
        </w:drawing>
      </w:r>
    </w:p>
    <w:p w14:paraId="706C152B"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7D751033" w14:textId="77777777" w:rsidR="00EC3D45" w:rsidRPr="00E959EA" w:rsidRDefault="00EC3D45" w:rsidP="00EC3D45">
      <w:pPr>
        <w:spacing w:line="276" w:lineRule="auto"/>
        <w:jc w:val="center"/>
        <w:rPr>
          <w:rFonts w:ascii="Arial" w:hAnsi="Arial" w:cs="Arial"/>
          <w:color w:val="000000"/>
          <w:sz w:val="20"/>
          <w:szCs w:val="20"/>
        </w:rPr>
      </w:pPr>
    </w:p>
    <w:p w14:paraId="0EFB5EDB" w14:textId="77777777" w:rsidR="00EC3D45" w:rsidRPr="00101FA5" w:rsidRDefault="00EC3D45" w:rsidP="007171FF">
      <w:pPr>
        <w:pStyle w:val="Prrafodelista"/>
        <w:numPr>
          <w:ilvl w:val="0"/>
          <w:numId w:val="30"/>
        </w:numPr>
        <w:spacing w:line="276" w:lineRule="auto"/>
        <w:jc w:val="both"/>
        <w:rPr>
          <w:rFonts w:ascii="Arial" w:hAnsi="Arial" w:cs="Arial"/>
          <w:b/>
          <w:bCs/>
          <w:color w:val="000000"/>
          <w:sz w:val="20"/>
          <w:szCs w:val="20"/>
          <w:lang w:val="es-ES_tradnl"/>
        </w:rPr>
      </w:pPr>
      <w:r w:rsidRPr="00101FA5">
        <w:rPr>
          <w:rFonts w:ascii="Arial" w:hAnsi="Arial" w:cs="Arial"/>
          <w:b/>
          <w:bCs/>
          <w:color w:val="000000"/>
          <w:sz w:val="20"/>
          <w:szCs w:val="20"/>
          <w:lang w:val="es-ES_tradnl"/>
        </w:rPr>
        <w:t>Origen de los proveedores y valor estimado por modalidad de selección</w:t>
      </w:r>
    </w:p>
    <w:p w14:paraId="5C72A171" w14:textId="77777777" w:rsidR="00EC3D45" w:rsidRPr="00E959EA" w:rsidRDefault="00EC3D45" w:rsidP="00EC3D45">
      <w:pPr>
        <w:spacing w:line="276" w:lineRule="auto"/>
        <w:ind w:left="720"/>
        <w:jc w:val="both"/>
        <w:rPr>
          <w:rFonts w:ascii="Arial" w:hAnsi="Arial" w:cs="Arial"/>
          <w:b/>
          <w:bCs/>
          <w:color w:val="000000"/>
          <w:sz w:val="20"/>
          <w:szCs w:val="20"/>
          <w:lang w:val="es-ES_tradnl"/>
        </w:rPr>
      </w:pPr>
    </w:p>
    <w:p w14:paraId="34A85A7F" w14:textId="119050E8" w:rsidR="00EC3D45" w:rsidRDefault="00EC3D45" w:rsidP="00EC3D45">
      <w:pPr>
        <w:pStyle w:val="Textoindependiente"/>
        <w:tabs>
          <w:tab w:val="left" w:pos="8502"/>
        </w:tabs>
        <w:spacing w:before="29" w:line="276" w:lineRule="auto"/>
        <w:ind w:right="299"/>
        <w:jc w:val="both"/>
      </w:pPr>
      <w:r>
        <w:t xml:space="preserve">Al evaluar la procedencia geográfica de los contratistas mediante el análisis consolidado en las Ilustraciones </w:t>
      </w:r>
      <w:r w:rsidR="00C1797D">
        <w:t>3</w:t>
      </w:r>
      <w:r w:rsidR="00746E43">
        <w:t>1</w:t>
      </w:r>
      <w:r>
        <w:t xml:space="preserve"> y 3</w:t>
      </w:r>
      <w:r w:rsidR="00746E43">
        <w:t>2</w:t>
      </w:r>
      <w:r>
        <w:t xml:space="preserve">, se evidencia un dominio absoluto del mercado interno. Del universo histórico registrado para </w:t>
      </w:r>
      <w:r w:rsidR="00C1797D">
        <w:t>los</w:t>
      </w:r>
      <w:r>
        <w:t xml:space="preserve"> código</w:t>
      </w:r>
      <w:r w:rsidR="00C1797D">
        <w:t>s</w:t>
      </w:r>
      <w:r>
        <w:t xml:space="preserve"> UNSPSC analizado</w:t>
      </w:r>
      <w:r w:rsidR="00C1797D">
        <w:t>s</w:t>
      </w:r>
      <w:r>
        <w:t xml:space="preserve"> (</w:t>
      </w:r>
      <w:r w:rsidR="001A6C89">
        <w:t>158</w:t>
      </w:r>
      <w:r>
        <w:t>.</w:t>
      </w:r>
      <w:r w:rsidR="008C7080">
        <w:t>502</w:t>
      </w:r>
      <w:r>
        <w:t xml:space="preserve"> procesos), un total de </w:t>
      </w:r>
      <w:r w:rsidR="00131C77">
        <w:t>127</w:t>
      </w:r>
      <w:r>
        <w:t>.</w:t>
      </w:r>
      <w:r w:rsidR="00131C77">
        <w:t>08</w:t>
      </w:r>
      <w:r w:rsidR="0016526B">
        <w:t>7</w:t>
      </w:r>
      <w:r>
        <w:t xml:space="preserve"> contratos cuentan con la variable de procedencia plenamente parametrizada en el sistema. Dentro de esta muestra válida, la participación local es contundente: </w:t>
      </w:r>
      <w:r w:rsidR="00131C77">
        <w:t>126</w:t>
      </w:r>
      <w:r>
        <w:t>.</w:t>
      </w:r>
      <w:r w:rsidR="00131C77">
        <w:t>94</w:t>
      </w:r>
      <w:r w:rsidR="0016526B">
        <w:t>8</w:t>
      </w:r>
      <w:r>
        <w:t xml:space="preserve"> contratos corresponden a proveedores de origen nacional, movilizando un valor estimado de $</w:t>
      </w:r>
      <w:r w:rsidR="00487639">
        <w:t>64</w:t>
      </w:r>
      <w:r>
        <w:t>.</w:t>
      </w:r>
      <w:r w:rsidR="00C207BA">
        <w:t>129.536.423.419</w:t>
      </w:r>
      <w:r>
        <w:t xml:space="preserve">, mientras que la participación extranjera es marginal, registrando apenas </w:t>
      </w:r>
      <w:r w:rsidR="0099030D">
        <w:t>139</w:t>
      </w:r>
      <w:r>
        <w:t xml:space="preserve"> contratos con una cuantía de $</w:t>
      </w:r>
      <w:r w:rsidR="00C207BA">
        <w:t>139.855.084.419</w:t>
      </w:r>
      <w:r>
        <w:t>, para un gran consolidado total de $</w:t>
      </w:r>
      <w:r w:rsidR="00487639">
        <w:t>64</w:t>
      </w:r>
      <w:r>
        <w:t>.</w:t>
      </w:r>
      <w:r w:rsidR="00487639">
        <w:t>269.391.507.838</w:t>
      </w:r>
      <w:r>
        <w:t>.</w:t>
      </w:r>
    </w:p>
    <w:p w14:paraId="39A489F0" w14:textId="77777777" w:rsidR="00EC3D45" w:rsidRDefault="00EC3D45" w:rsidP="00EC3D45">
      <w:pPr>
        <w:pStyle w:val="Textoindependiente"/>
        <w:tabs>
          <w:tab w:val="left" w:pos="8502"/>
        </w:tabs>
        <w:spacing w:before="29" w:line="276" w:lineRule="auto"/>
        <w:ind w:right="299"/>
        <w:jc w:val="both"/>
      </w:pPr>
    </w:p>
    <w:p w14:paraId="784C80D2" w14:textId="6D38F852" w:rsidR="00EC3D45" w:rsidRPr="00E959EA" w:rsidRDefault="00EC3D45" w:rsidP="00EC3D45">
      <w:pPr>
        <w:pStyle w:val="Textoindependiente"/>
        <w:tabs>
          <w:tab w:val="left" w:pos="8502"/>
        </w:tabs>
        <w:spacing w:before="29" w:line="276" w:lineRule="auto"/>
        <w:ind w:right="299"/>
        <w:jc w:val="both"/>
      </w:pPr>
      <w:r>
        <w:t>En términos relativos, este comportamiento se traduce en que el 99.</w:t>
      </w:r>
      <w:r w:rsidR="003A0A29">
        <w:t>78</w:t>
      </w:r>
      <w:r>
        <w:t>% de los adjudicatarios pertenecen al tejido empresarial nacional, frente a un exiguo 0.</w:t>
      </w:r>
      <w:r w:rsidR="003A0A29">
        <w:t>22</w:t>
      </w:r>
      <w:r>
        <w:t xml:space="preserve">% de origen extranjero. Cabe </w:t>
      </w:r>
      <w:r>
        <w:lastRenderedPageBreak/>
        <w:t xml:space="preserve">anotar que la diferencia de </w:t>
      </w:r>
      <w:r w:rsidR="009C7CD9">
        <w:t>31</w:t>
      </w:r>
      <w:r>
        <w:t>.</w:t>
      </w:r>
      <w:r w:rsidR="009C7CD9">
        <w:t>41</w:t>
      </w:r>
      <w:r w:rsidR="0008652F">
        <w:t>5</w:t>
      </w:r>
      <w:r>
        <w:t xml:space="preserve">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r w:rsidRPr="00E959EA">
        <w:t>.</w:t>
      </w:r>
    </w:p>
    <w:p w14:paraId="29F6E0D1" w14:textId="77777777" w:rsidR="00EC3D45" w:rsidRPr="00E959EA" w:rsidRDefault="00EC3D45" w:rsidP="00EC3D45">
      <w:pPr>
        <w:spacing w:line="276" w:lineRule="auto"/>
        <w:jc w:val="both"/>
        <w:rPr>
          <w:rFonts w:ascii="Arial" w:hAnsi="Arial" w:cs="Arial"/>
          <w:color w:val="000000"/>
          <w:sz w:val="20"/>
          <w:szCs w:val="20"/>
          <w:lang w:val="es-ES_tradnl"/>
        </w:rPr>
      </w:pPr>
    </w:p>
    <w:p w14:paraId="7F1B7462" w14:textId="0AD512A8" w:rsidR="00EC3D45" w:rsidRPr="00E959E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sidR="00FF54CA">
        <w:rPr>
          <w:rFonts w:ascii="Arial" w:hAnsi="Arial" w:cs="Arial"/>
          <w:b/>
          <w:bCs/>
          <w:color w:val="000000"/>
          <w:sz w:val="20"/>
          <w:szCs w:val="20"/>
        </w:rPr>
        <w:t>30</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nacional</w:t>
      </w:r>
      <w:r w:rsidRPr="00E959EA">
        <w:rPr>
          <w:rFonts w:ascii="Arial" w:hAnsi="Arial" w:cs="Arial"/>
          <w:b/>
          <w:bCs/>
          <w:color w:val="000000"/>
          <w:sz w:val="20"/>
          <w:szCs w:val="20"/>
          <w:lang w:val="es-ES_tradnl"/>
        </w:rPr>
        <w:t xml:space="preserve"> de los proveedores </w:t>
      </w:r>
      <w:r w:rsidR="0073238E" w:rsidRPr="0073238E">
        <w:rPr>
          <w:rFonts w:ascii="Arial" w:hAnsi="Arial" w:cs="Arial"/>
          <w:b/>
          <w:bCs/>
          <w:sz w:val="20"/>
          <w:szCs w:val="20"/>
        </w:rPr>
        <w:t xml:space="preserve">códigos UNSPSC </w:t>
      </w:r>
      <w:r w:rsidR="009C7CD9">
        <w:rPr>
          <w:rFonts w:ascii="Arial" w:hAnsi="Arial" w:cs="Arial"/>
          <w:b/>
          <w:bCs/>
          <w:sz w:val="20"/>
          <w:szCs w:val="20"/>
        </w:rPr>
        <w:t>801016</w:t>
      </w:r>
      <w:r w:rsidR="009C7CD9" w:rsidRPr="0008652F">
        <w:rPr>
          <w:rFonts w:ascii="Arial" w:hAnsi="Arial" w:cs="Arial"/>
          <w:b/>
          <w:bCs/>
          <w:sz w:val="20"/>
          <w:szCs w:val="20"/>
        </w:rPr>
        <w:t xml:space="preserve"> y </w:t>
      </w:r>
      <w:r w:rsidR="009C7CD9">
        <w:rPr>
          <w:rFonts w:ascii="Arial" w:hAnsi="Arial" w:cs="Arial"/>
          <w:b/>
          <w:bCs/>
          <w:sz w:val="20"/>
          <w:szCs w:val="20"/>
        </w:rPr>
        <w:t>811015</w:t>
      </w:r>
    </w:p>
    <w:p w14:paraId="5B4CD839" w14:textId="6D4F6B1E" w:rsidR="00EC3D45" w:rsidRPr="00E959EA" w:rsidRDefault="00B13880" w:rsidP="00EC3D45">
      <w:pPr>
        <w:spacing w:line="276" w:lineRule="auto"/>
        <w:jc w:val="center"/>
        <w:rPr>
          <w:rFonts w:ascii="Arial" w:hAnsi="Arial" w:cs="Arial"/>
          <w:b/>
          <w:bCs/>
          <w:noProof/>
          <w:color w:val="000000"/>
          <w:sz w:val="20"/>
          <w:szCs w:val="20"/>
          <w:lang w:val="es-ES_tradnl"/>
        </w:rPr>
      </w:pPr>
      <w:r>
        <w:rPr>
          <w:rFonts w:ascii="Arial" w:hAnsi="Arial" w:cs="Arial"/>
          <w:b/>
          <w:bCs/>
          <w:noProof/>
          <w:color w:val="000000"/>
          <w:sz w:val="20"/>
          <w:szCs w:val="20"/>
          <w:lang w:val="es-ES_tradnl"/>
        </w:rPr>
        <w:drawing>
          <wp:inline distT="0" distB="0" distL="0" distR="0" wp14:anchorId="654467DA" wp14:editId="11A39BC4">
            <wp:extent cx="2520421" cy="1862667"/>
            <wp:effectExtent l="0" t="0" r="0" b="4445"/>
            <wp:docPr id="21326237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3777" name="Imagen 213262377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32281" cy="1871432"/>
                    </a:xfrm>
                    <a:prstGeom prst="rect">
                      <a:avLst/>
                    </a:prstGeom>
                  </pic:spPr>
                </pic:pic>
              </a:graphicData>
            </a:graphic>
          </wp:inline>
        </w:drawing>
      </w:r>
      <w:r w:rsidR="00FE6ADA">
        <w:rPr>
          <w:rFonts w:ascii="Arial" w:hAnsi="Arial" w:cs="Arial"/>
          <w:b/>
          <w:bCs/>
          <w:noProof/>
          <w:color w:val="000000"/>
          <w:sz w:val="20"/>
          <w:szCs w:val="20"/>
          <w:lang w:val="es-ES_tradnl"/>
        </w:rPr>
        <w:drawing>
          <wp:inline distT="0" distB="0" distL="0" distR="0" wp14:anchorId="1ACD5363" wp14:editId="1521797E">
            <wp:extent cx="2520950" cy="1864574"/>
            <wp:effectExtent l="0" t="0" r="0" b="2540"/>
            <wp:docPr id="5817977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97766" name="Imagen 5817977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54590" cy="1889455"/>
                    </a:xfrm>
                    <a:prstGeom prst="rect">
                      <a:avLst/>
                    </a:prstGeom>
                  </pic:spPr>
                </pic:pic>
              </a:graphicData>
            </a:graphic>
          </wp:inline>
        </w:drawing>
      </w:r>
    </w:p>
    <w:p w14:paraId="2E0FF007" w14:textId="77777777" w:rsidR="00EC3D45"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347816E8" w14:textId="77777777" w:rsidR="00EC3D45" w:rsidRDefault="00EC3D45" w:rsidP="00EC3D45">
      <w:pPr>
        <w:spacing w:line="276" w:lineRule="auto"/>
        <w:jc w:val="center"/>
        <w:rPr>
          <w:rFonts w:ascii="Arial" w:hAnsi="Arial" w:cs="Arial"/>
          <w:sz w:val="20"/>
          <w:szCs w:val="20"/>
        </w:rPr>
      </w:pPr>
    </w:p>
    <w:p w14:paraId="7E139E5D" w14:textId="52E343FA" w:rsidR="00EC3D45" w:rsidRPr="00651E7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Pr>
          <w:rFonts w:ascii="Arial" w:hAnsi="Arial" w:cs="Arial"/>
          <w:b/>
          <w:bCs/>
          <w:color w:val="000000"/>
          <w:sz w:val="20"/>
          <w:szCs w:val="20"/>
        </w:rPr>
        <w:t>3</w:t>
      </w:r>
      <w:r w:rsidR="00FF54CA">
        <w:rPr>
          <w:rFonts w:ascii="Arial" w:hAnsi="Arial" w:cs="Arial"/>
          <w:b/>
          <w:bCs/>
          <w:color w:val="000000"/>
          <w:sz w:val="20"/>
          <w:szCs w:val="20"/>
        </w:rPr>
        <w:t>1</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extranjero</w:t>
      </w:r>
      <w:r w:rsidRPr="00E959EA">
        <w:rPr>
          <w:rFonts w:ascii="Arial" w:hAnsi="Arial" w:cs="Arial"/>
          <w:b/>
          <w:bCs/>
          <w:color w:val="000000"/>
          <w:sz w:val="20"/>
          <w:szCs w:val="20"/>
          <w:lang w:val="es-ES_tradnl"/>
        </w:rPr>
        <w:t xml:space="preserve"> de los proveedores </w:t>
      </w:r>
      <w:r w:rsidR="0073238E" w:rsidRPr="0073238E">
        <w:rPr>
          <w:rFonts w:ascii="Arial" w:hAnsi="Arial" w:cs="Arial"/>
          <w:b/>
          <w:bCs/>
          <w:sz w:val="20"/>
          <w:szCs w:val="20"/>
        </w:rPr>
        <w:t xml:space="preserve">códigos UNSPSC </w:t>
      </w:r>
      <w:r w:rsidR="009C7CD9">
        <w:rPr>
          <w:rFonts w:ascii="Arial" w:hAnsi="Arial" w:cs="Arial"/>
          <w:b/>
          <w:bCs/>
          <w:sz w:val="20"/>
          <w:szCs w:val="20"/>
        </w:rPr>
        <w:t>801016</w:t>
      </w:r>
      <w:r w:rsidR="009C7CD9" w:rsidRPr="0008652F">
        <w:rPr>
          <w:rFonts w:ascii="Arial" w:hAnsi="Arial" w:cs="Arial"/>
          <w:b/>
          <w:bCs/>
          <w:sz w:val="20"/>
          <w:szCs w:val="20"/>
        </w:rPr>
        <w:t xml:space="preserve"> y </w:t>
      </w:r>
      <w:r w:rsidR="009C7CD9">
        <w:rPr>
          <w:rFonts w:ascii="Arial" w:hAnsi="Arial" w:cs="Arial"/>
          <w:b/>
          <w:bCs/>
          <w:sz w:val="20"/>
          <w:szCs w:val="20"/>
        </w:rPr>
        <w:t>811015</w:t>
      </w:r>
    </w:p>
    <w:p w14:paraId="51AF5F0E" w14:textId="5E8F7E06" w:rsidR="00EC3D45" w:rsidRDefault="005C3BD8" w:rsidP="00EC3D45">
      <w:pPr>
        <w:spacing w:line="276" w:lineRule="auto"/>
        <w:jc w:val="center"/>
        <w:rPr>
          <w:rFonts w:ascii="Arial" w:hAnsi="Arial" w:cs="Arial"/>
          <w:color w:val="000000"/>
          <w:sz w:val="20"/>
          <w:szCs w:val="20"/>
          <w:lang w:val="es-ES_tradnl"/>
        </w:rPr>
      </w:pPr>
      <w:r>
        <w:rPr>
          <w:rFonts w:ascii="Arial" w:hAnsi="Arial" w:cs="Arial"/>
          <w:noProof/>
          <w:color w:val="000000"/>
          <w:sz w:val="20"/>
          <w:szCs w:val="20"/>
          <w:lang w:val="es-ES_tradnl"/>
        </w:rPr>
        <w:drawing>
          <wp:inline distT="0" distB="0" distL="0" distR="0" wp14:anchorId="7F40DE3A" wp14:editId="22EC7645">
            <wp:extent cx="2336800" cy="1736372"/>
            <wp:effectExtent l="0" t="0" r="0" b="3810"/>
            <wp:docPr id="97641517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5175" name="Imagen 97641517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57992" cy="1752119"/>
                    </a:xfrm>
                    <a:prstGeom prst="rect">
                      <a:avLst/>
                    </a:prstGeom>
                  </pic:spPr>
                </pic:pic>
              </a:graphicData>
            </a:graphic>
          </wp:inline>
        </w:drawing>
      </w:r>
      <w:r w:rsidR="00A00BF8">
        <w:rPr>
          <w:rFonts w:ascii="Arial" w:hAnsi="Arial" w:cs="Arial"/>
          <w:noProof/>
          <w:color w:val="000000"/>
          <w:sz w:val="20"/>
          <w:szCs w:val="20"/>
          <w:lang w:val="es-ES_tradnl"/>
        </w:rPr>
        <w:drawing>
          <wp:inline distT="0" distB="0" distL="0" distR="0" wp14:anchorId="41E2863E" wp14:editId="3B4EDDA7">
            <wp:extent cx="2357403" cy="1736090"/>
            <wp:effectExtent l="0" t="0" r="5080" b="3810"/>
            <wp:docPr id="17723293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9372" name="Imagen 177232937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93110" cy="1762386"/>
                    </a:xfrm>
                    <a:prstGeom prst="rect">
                      <a:avLst/>
                    </a:prstGeom>
                  </pic:spPr>
                </pic:pic>
              </a:graphicData>
            </a:graphic>
          </wp:inline>
        </w:drawing>
      </w:r>
    </w:p>
    <w:p w14:paraId="2479793F" w14:textId="06083F4B" w:rsidR="00377CEE" w:rsidRPr="00377CEE" w:rsidRDefault="00EC3D45" w:rsidP="00377CEE">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2305E64A" w14:textId="14D758E1" w:rsidR="00EC3D45" w:rsidRPr="00E959EA" w:rsidRDefault="00EC3D45" w:rsidP="00EC3D45">
      <w:pPr>
        <w:pStyle w:val="Textoindependiente"/>
        <w:tabs>
          <w:tab w:val="left" w:pos="8502"/>
        </w:tabs>
        <w:spacing w:before="29" w:line="276" w:lineRule="auto"/>
        <w:ind w:right="299"/>
        <w:jc w:val="both"/>
      </w:pPr>
      <w:r w:rsidRPr="00E959EA">
        <w:t>Al discriminar el comportamiento de los principales adjudicatarios del sector, se identifica una clara fragmentación estratégica entre los proveedores líderes en volumen de contratación y aquellos enfocados en procesos de gran escala económica:</w:t>
      </w:r>
    </w:p>
    <w:p w14:paraId="34607A14" w14:textId="77777777" w:rsidR="00EC3D45" w:rsidRPr="00E959EA" w:rsidRDefault="00EC3D45" w:rsidP="00EC3D45">
      <w:pPr>
        <w:pStyle w:val="Textoindependiente"/>
        <w:tabs>
          <w:tab w:val="left" w:pos="8502"/>
        </w:tabs>
        <w:spacing w:before="29" w:line="276" w:lineRule="auto"/>
        <w:ind w:right="299"/>
        <w:jc w:val="both"/>
      </w:pPr>
    </w:p>
    <w:p w14:paraId="743818E5" w14:textId="6D754BFB" w:rsidR="00EC3D45" w:rsidRPr="00E959EA" w:rsidRDefault="00EC3D45" w:rsidP="00ED4976">
      <w:pPr>
        <w:pStyle w:val="Textoindependiente"/>
        <w:numPr>
          <w:ilvl w:val="0"/>
          <w:numId w:val="16"/>
        </w:numPr>
        <w:tabs>
          <w:tab w:val="left" w:pos="8502"/>
        </w:tabs>
        <w:spacing w:before="29" w:line="276" w:lineRule="auto"/>
        <w:ind w:right="299"/>
        <w:jc w:val="both"/>
      </w:pPr>
      <w:r w:rsidRPr="00E959EA">
        <w:t>Líderes por Volumen de Procesos: tal como se aprecia en la Ilustración 3</w:t>
      </w:r>
      <w:r w:rsidR="00377CEE">
        <w:t>2</w:t>
      </w:r>
      <w:r w:rsidRPr="00E959EA">
        <w:t xml:space="preserve">, el grupo de los 12 proveedores con mayor recurrencia en el mercado registra un suelo operativo por encima de los </w:t>
      </w:r>
      <w:r w:rsidR="001D7BB5">
        <w:t>82</w:t>
      </w:r>
      <w:r w:rsidRPr="00E959EA">
        <w:t xml:space="preserve"> contratos adjudicados por actor</w:t>
      </w:r>
      <w:r w:rsidR="001D7BB5">
        <w:t xml:space="preserve">, alcanzando picos destacados cercanos a los </w:t>
      </w:r>
      <w:r w:rsidR="00A66149">
        <w:t>200</w:t>
      </w:r>
      <w:r w:rsidRPr="00E959EA">
        <w:t>.</w:t>
      </w:r>
    </w:p>
    <w:p w14:paraId="271FFBE9" w14:textId="3639B509" w:rsidR="00EC3D45" w:rsidRPr="00E959EA" w:rsidRDefault="00EC3D45" w:rsidP="00ED4976">
      <w:pPr>
        <w:pStyle w:val="Textoindependiente"/>
        <w:numPr>
          <w:ilvl w:val="0"/>
          <w:numId w:val="16"/>
        </w:numPr>
        <w:tabs>
          <w:tab w:val="left" w:pos="8502"/>
        </w:tabs>
        <w:spacing w:before="29" w:line="276" w:lineRule="auto"/>
        <w:ind w:right="299"/>
        <w:jc w:val="both"/>
      </w:pPr>
      <w:r>
        <w:t>Líderes por Capacidad Presupuestal: por otra parte, al analizar la Ilustración 3</w:t>
      </w:r>
      <w:r w:rsidR="00F13B05">
        <w:t>3</w:t>
      </w:r>
      <w:r>
        <w:t>, se observa el escalafón de los proveedores que concentran el mayor valor total estimado. Para este selecto grupo, el umbral de adjudicación acumulado se sitúa consistentemente por encima de los $</w:t>
      </w:r>
      <w:r w:rsidR="00415F9E">
        <w:t>714</w:t>
      </w:r>
      <w:r>
        <w:t>.000 millones de pesos por agente, alcanzando picos destacados cercanos a los $</w:t>
      </w:r>
      <w:r w:rsidR="00415F9E">
        <w:t>4 b</w:t>
      </w:r>
      <w:r>
        <w:t>illones.</w:t>
      </w:r>
    </w:p>
    <w:p w14:paraId="110FD0B8" w14:textId="77777777" w:rsidR="00EC3D45" w:rsidRPr="00E959EA" w:rsidRDefault="00EC3D45" w:rsidP="00EC3D45">
      <w:pPr>
        <w:spacing w:line="276" w:lineRule="auto"/>
        <w:rPr>
          <w:rFonts w:ascii="Arial" w:hAnsi="Arial" w:cs="Arial"/>
          <w:sz w:val="20"/>
          <w:szCs w:val="20"/>
        </w:rPr>
      </w:pPr>
    </w:p>
    <w:p w14:paraId="26C6E9BA" w14:textId="47D3AD11" w:rsidR="00EC3D45" w:rsidRPr="00E959EA" w:rsidRDefault="00EC3D45" w:rsidP="00EC3D45">
      <w:pPr>
        <w:spacing w:line="276" w:lineRule="auto"/>
        <w:jc w:val="center"/>
        <w:rPr>
          <w:rFonts w:ascii="Arial" w:hAnsi="Arial" w:cs="Arial"/>
          <w:b/>
          <w:bCs/>
          <w:sz w:val="20"/>
          <w:szCs w:val="20"/>
          <w:lang w:eastAsia="es-CO"/>
        </w:rPr>
      </w:pPr>
      <w:r w:rsidRPr="00E959EA">
        <w:rPr>
          <w:rFonts w:ascii="Arial" w:hAnsi="Arial" w:cs="Arial"/>
          <w:b/>
          <w:bCs/>
          <w:sz w:val="20"/>
          <w:szCs w:val="20"/>
          <w:lang w:eastAsia="es-CO"/>
        </w:rPr>
        <w:t>Ilustración 3</w:t>
      </w:r>
      <w:r w:rsidR="0020237C">
        <w:rPr>
          <w:rFonts w:ascii="Arial" w:hAnsi="Arial" w:cs="Arial"/>
          <w:b/>
          <w:bCs/>
          <w:sz w:val="20"/>
          <w:szCs w:val="20"/>
          <w:lang w:eastAsia="es-CO"/>
        </w:rPr>
        <w:t>2</w:t>
      </w:r>
      <w:r w:rsidRPr="00E959EA">
        <w:rPr>
          <w:rFonts w:ascii="Arial" w:hAnsi="Arial" w:cs="Arial"/>
          <w:b/>
          <w:bCs/>
          <w:sz w:val="20"/>
          <w:szCs w:val="20"/>
          <w:lang w:eastAsia="es-CO"/>
        </w:rPr>
        <w:t xml:space="preserve">. Número de contratos por proveedores </w:t>
      </w:r>
      <w:r w:rsidR="0020237C" w:rsidRPr="0020237C">
        <w:rPr>
          <w:rFonts w:ascii="Arial" w:hAnsi="Arial" w:cs="Arial"/>
          <w:b/>
          <w:bCs/>
          <w:sz w:val="20"/>
          <w:szCs w:val="20"/>
        </w:rPr>
        <w:t xml:space="preserve">códigos UNSPSC </w:t>
      </w:r>
      <w:r w:rsidR="00415F9E">
        <w:rPr>
          <w:rFonts w:ascii="Arial" w:hAnsi="Arial" w:cs="Arial"/>
          <w:b/>
          <w:bCs/>
          <w:sz w:val="20"/>
          <w:szCs w:val="20"/>
        </w:rPr>
        <w:t>801016</w:t>
      </w:r>
      <w:r w:rsidR="00415F9E" w:rsidRPr="0008652F">
        <w:rPr>
          <w:rFonts w:ascii="Arial" w:hAnsi="Arial" w:cs="Arial"/>
          <w:b/>
          <w:bCs/>
          <w:sz w:val="20"/>
          <w:szCs w:val="20"/>
        </w:rPr>
        <w:t xml:space="preserve"> y </w:t>
      </w:r>
      <w:r w:rsidR="00415F9E">
        <w:rPr>
          <w:rFonts w:ascii="Arial" w:hAnsi="Arial" w:cs="Arial"/>
          <w:b/>
          <w:bCs/>
          <w:sz w:val="20"/>
          <w:szCs w:val="20"/>
        </w:rPr>
        <w:t>811015</w:t>
      </w:r>
    </w:p>
    <w:p w14:paraId="380157F7" w14:textId="20C3A55C" w:rsidR="00EC3D45" w:rsidRPr="00E959EA" w:rsidRDefault="00EC18DF" w:rsidP="00EC3D45">
      <w:pPr>
        <w:spacing w:line="276" w:lineRule="auto"/>
        <w:jc w:val="center"/>
        <w:rPr>
          <w:rFonts w:ascii="Arial" w:hAnsi="Arial" w:cs="Arial"/>
          <w:b/>
          <w:bCs/>
          <w:sz w:val="20"/>
          <w:szCs w:val="20"/>
          <w:lang w:eastAsia="es-CO"/>
        </w:rPr>
      </w:pPr>
      <w:r>
        <w:rPr>
          <w:rFonts w:ascii="Arial" w:hAnsi="Arial" w:cs="Arial"/>
          <w:b/>
          <w:bCs/>
          <w:noProof/>
          <w:sz w:val="20"/>
          <w:szCs w:val="20"/>
          <w:lang w:eastAsia="es-CO"/>
        </w:rPr>
        <w:lastRenderedPageBreak/>
        <w:drawing>
          <wp:inline distT="0" distB="0" distL="0" distR="0" wp14:anchorId="0CAB8C19" wp14:editId="7B368CCC">
            <wp:extent cx="3742267" cy="2053462"/>
            <wp:effectExtent l="0" t="0" r="4445" b="4445"/>
            <wp:docPr id="9216198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9854" name="Imagen 92161985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47515" cy="2056342"/>
                    </a:xfrm>
                    <a:prstGeom prst="rect">
                      <a:avLst/>
                    </a:prstGeom>
                  </pic:spPr>
                </pic:pic>
              </a:graphicData>
            </a:graphic>
          </wp:inline>
        </w:drawing>
      </w:r>
    </w:p>
    <w:p w14:paraId="26987EF1"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 xml:space="preserve"> Fuente:</w:t>
      </w:r>
      <w:r w:rsidRPr="00E959EA">
        <w:rPr>
          <w:rFonts w:ascii="Arial" w:hAnsi="Arial" w:cs="Arial"/>
          <w:sz w:val="20"/>
          <w:szCs w:val="20"/>
        </w:rPr>
        <w:t xml:space="preserve"> MAE</w:t>
      </w:r>
    </w:p>
    <w:p w14:paraId="434A9FB8" w14:textId="77777777" w:rsidR="00EC3D45" w:rsidRPr="00E959EA" w:rsidRDefault="00EC3D45" w:rsidP="00EC3D45">
      <w:pPr>
        <w:spacing w:line="276" w:lineRule="auto"/>
        <w:jc w:val="center"/>
        <w:rPr>
          <w:rFonts w:ascii="Arial" w:hAnsi="Arial" w:cs="Arial"/>
          <w:sz w:val="20"/>
          <w:szCs w:val="20"/>
        </w:rPr>
      </w:pPr>
    </w:p>
    <w:p w14:paraId="20DE2A37" w14:textId="7AA94C1C" w:rsidR="00EC3D45" w:rsidRPr="00E959E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3</w:t>
      </w:r>
      <w:r w:rsidR="00F13B05">
        <w:rPr>
          <w:rFonts w:ascii="Arial" w:hAnsi="Arial" w:cs="Arial"/>
          <w:b/>
          <w:bCs/>
          <w:color w:val="000000"/>
          <w:sz w:val="20"/>
          <w:szCs w:val="20"/>
        </w:rPr>
        <w:t>3</w:t>
      </w:r>
      <w:r w:rsidRPr="00E959EA">
        <w:rPr>
          <w:rFonts w:ascii="Arial" w:hAnsi="Arial" w:cs="Arial"/>
          <w:b/>
          <w:bCs/>
          <w:color w:val="000000"/>
          <w:sz w:val="20"/>
          <w:szCs w:val="20"/>
        </w:rPr>
        <w:t>. Valor total estimado por proveedores</w:t>
      </w:r>
      <w:r w:rsidRPr="00E959EA">
        <w:rPr>
          <w:rFonts w:ascii="Arial" w:hAnsi="Arial" w:cs="Arial"/>
          <w:b/>
          <w:bCs/>
          <w:color w:val="000000"/>
          <w:sz w:val="20"/>
          <w:szCs w:val="20"/>
          <w:lang w:val="es-ES_tradnl"/>
        </w:rPr>
        <w:t xml:space="preserve"> </w:t>
      </w:r>
      <w:r w:rsidR="0020237C" w:rsidRPr="0020237C">
        <w:rPr>
          <w:rFonts w:ascii="Arial" w:hAnsi="Arial" w:cs="Arial"/>
          <w:b/>
          <w:bCs/>
          <w:sz w:val="20"/>
          <w:szCs w:val="20"/>
        </w:rPr>
        <w:t xml:space="preserve">códigos UNSPSC </w:t>
      </w:r>
      <w:r w:rsidR="00415F9E">
        <w:rPr>
          <w:rFonts w:ascii="Arial" w:hAnsi="Arial" w:cs="Arial"/>
          <w:b/>
          <w:bCs/>
          <w:sz w:val="20"/>
          <w:szCs w:val="20"/>
        </w:rPr>
        <w:t>801016</w:t>
      </w:r>
      <w:r w:rsidR="00415F9E" w:rsidRPr="0008652F">
        <w:rPr>
          <w:rFonts w:ascii="Arial" w:hAnsi="Arial" w:cs="Arial"/>
          <w:b/>
          <w:bCs/>
          <w:sz w:val="20"/>
          <w:szCs w:val="20"/>
        </w:rPr>
        <w:t xml:space="preserve"> y </w:t>
      </w:r>
      <w:r w:rsidR="00415F9E">
        <w:rPr>
          <w:rFonts w:ascii="Arial" w:hAnsi="Arial" w:cs="Arial"/>
          <w:b/>
          <w:bCs/>
          <w:sz w:val="20"/>
          <w:szCs w:val="20"/>
        </w:rPr>
        <w:t>811015</w:t>
      </w:r>
    </w:p>
    <w:p w14:paraId="060647B1" w14:textId="1F0EA0EE" w:rsidR="00EC3D45" w:rsidRPr="00E959EA" w:rsidRDefault="00EF3B6A" w:rsidP="00EC3D45">
      <w:pPr>
        <w:spacing w:line="276" w:lineRule="auto"/>
        <w:jc w:val="center"/>
        <w:rPr>
          <w:rFonts w:ascii="Arial" w:hAnsi="Arial" w:cs="Arial"/>
          <w:b/>
          <w:bCs/>
          <w:color w:val="000000"/>
          <w:sz w:val="20"/>
          <w:szCs w:val="20"/>
          <w:lang w:val="es-ES_tradnl"/>
        </w:rPr>
      </w:pPr>
      <w:r>
        <w:rPr>
          <w:rFonts w:ascii="Arial" w:hAnsi="Arial" w:cs="Arial"/>
          <w:b/>
          <w:bCs/>
          <w:noProof/>
          <w:color w:val="000000"/>
          <w:sz w:val="20"/>
          <w:szCs w:val="20"/>
          <w:lang w:val="es-ES_tradnl"/>
        </w:rPr>
        <w:drawing>
          <wp:inline distT="0" distB="0" distL="0" distR="0" wp14:anchorId="0F40897B" wp14:editId="08A2667A">
            <wp:extent cx="4142816" cy="2146300"/>
            <wp:effectExtent l="0" t="0" r="0" b="0"/>
            <wp:docPr id="9483669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6948" name="Imagen 9483669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53700" cy="2151939"/>
                    </a:xfrm>
                    <a:prstGeom prst="rect">
                      <a:avLst/>
                    </a:prstGeom>
                  </pic:spPr>
                </pic:pic>
              </a:graphicData>
            </a:graphic>
          </wp:inline>
        </w:drawing>
      </w:r>
    </w:p>
    <w:p w14:paraId="629BFD8F" w14:textId="2FA3BC3A" w:rsidR="009E252A" w:rsidRPr="00AF0521" w:rsidRDefault="00EC3D45" w:rsidP="00AF0521">
      <w:pPr>
        <w:spacing w:line="276" w:lineRule="auto"/>
        <w:jc w:val="center"/>
        <w:rPr>
          <w:rFonts w:ascii="Arial" w:hAnsi="Arial" w:cs="Arial"/>
          <w:sz w:val="21"/>
          <w:szCs w:val="21"/>
        </w:rPr>
      </w:pPr>
      <w:r w:rsidRPr="00E959EA">
        <w:rPr>
          <w:rFonts w:ascii="Arial" w:hAnsi="Arial" w:cs="Arial"/>
          <w:b/>
          <w:bCs/>
          <w:sz w:val="20"/>
          <w:szCs w:val="20"/>
        </w:rPr>
        <w:t>Fuente:</w:t>
      </w:r>
      <w:r w:rsidRPr="00E959EA">
        <w:rPr>
          <w:rFonts w:ascii="Arial" w:hAnsi="Arial" w:cs="Arial"/>
          <w:sz w:val="20"/>
          <w:szCs w:val="20"/>
        </w:rPr>
        <w:t xml:space="preserve"> MAE</w:t>
      </w:r>
    </w:p>
    <w:p w14:paraId="2620674D" w14:textId="507BEF24" w:rsidR="005575F5" w:rsidRDefault="00E0174F" w:rsidP="00ED4976">
      <w:pPr>
        <w:pStyle w:val="Ttulo1"/>
        <w:numPr>
          <w:ilvl w:val="0"/>
          <w:numId w:val="17"/>
        </w:numPr>
        <w:ind w:left="426" w:hanging="426"/>
        <w:rPr>
          <w:rFonts w:ascii="Arial" w:hAnsi="Arial" w:cs="Arial"/>
          <w:b/>
          <w:bCs/>
          <w:color w:val="000000" w:themeColor="text1"/>
          <w:sz w:val="20"/>
          <w:szCs w:val="20"/>
        </w:rPr>
      </w:pPr>
      <w:bookmarkStart w:id="31" w:name="_Toc237359635"/>
      <w:r>
        <w:rPr>
          <w:rFonts w:ascii="Arial" w:hAnsi="Arial" w:cs="Arial"/>
          <w:b/>
          <w:bCs/>
          <w:color w:val="000000" w:themeColor="text1"/>
          <w:sz w:val="20"/>
          <w:szCs w:val="20"/>
        </w:rPr>
        <w:t>ANÁLISIS DE LA DEMANDA</w:t>
      </w:r>
      <w:bookmarkEnd w:id="31"/>
    </w:p>
    <w:p w14:paraId="7ED821A7" w14:textId="77777777" w:rsidR="005575F5" w:rsidRDefault="005575F5" w:rsidP="00037B34">
      <w:pPr>
        <w:spacing w:line="276" w:lineRule="auto"/>
        <w:jc w:val="both"/>
        <w:rPr>
          <w:rFonts w:ascii="Arial" w:hAnsi="Arial" w:cs="Arial"/>
          <w:sz w:val="20"/>
          <w:szCs w:val="20"/>
        </w:rPr>
      </w:pPr>
    </w:p>
    <w:p w14:paraId="3855FE0B" w14:textId="77777777" w:rsidR="00E0174F" w:rsidRPr="00950998" w:rsidRDefault="00E0174F" w:rsidP="00E0174F">
      <w:pPr>
        <w:spacing w:line="276" w:lineRule="auto"/>
        <w:jc w:val="both"/>
        <w:rPr>
          <w:rFonts w:ascii="Arial" w:hAnsi="Arial" w:cs="Arial"/>
          <w:color w:val="000000"/>
          <w:sz w:val="20"/>
          <w:szCs w:val="20"/>
        </w:rPr>
      </w:pPr>
      <w:r w:rsidRPr="00950998">
        <w:rPr>
          <w:rFonts w:ascii="Arial" w:hAnsi="Arial" w:cs="Arial"/>
          <w:color w:val="000000"/>
          <w:sz w:val="20"/>
          <w:szCs w:val="20"/>
        </w:rP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55FFBB6B" w14:textId="77777777" w:rsidR="00E0174F" w:rsidRPr="00950998" w:rsidRDefault="00E0174F" w:rsidP="00E0174F">
      <w:pPr>
        <w:spacing w:line="276" w:lineRule="auto"/>
        <w:jc w:val="both"/>
        <w:rPr>
          <w:rFonts w:ascii="Arial" w:hAnsi="Arial" w:cs="Arial"/>
          <w:color w:val="000000"/>
          <w:sz w:val="20"/>
          <w:szCs w:val="20"/>
        </w:rPr>
      </w:pPr>
    </w:p>
    <w:p w14:paraId="19246119" w14:textId="0844569A" w:rsidR="00E0174F" w:rsidRPr="00B91158" w:rsidRDefault="00B91158" w:rsidP="007171FF">
      <w:pPr>
        <w:pStyle w:val="Ttulo2"/>
        <w:numPr>
          <w:ilvl w:val="1"/>
          <w:numId w:val="34"/>
        </w:numPr>
        <w:rPr>
          <w:rFonts w:cs="Arial"/>
          <w:bCs/>
          <w:szCs w:val="20"/>
        </w:rPr>
      </w:pPr>
      <w:bookmarkStart w:id="32" w:name="_Toc237359636"/>
      <w:r w:rsidRPr="00B91158">
        <w:rPr>
          <w:rFonts w:cs="Arial"/>
          <w:bCs/>
          <w:szCs w:val="20"/>
        </w:rPr>
        <w:t>Comportamiento del gasto histórico</w:t>
      </w:r>
      <w:bookmarkEnd w:id="32"/>
    </w:p>
    <w:p w14:paraId="5B28FC1E" w14:textId="7F6DAF5B" w:rsidR="00E0174F" w:rsidRPr="00B91158" w:rsidRDefault="00E0174F" w:rsidP="007171FF">
      <w:pPr>
        <w:pStyle w:val="Ttulo3"/>
        <w:numPr>
          <w:ilvl w:val="2"/>
          <w:numId w:val="34"/>
        </w:numPr>
        <w:rPr>
          <w:rFonts w:cs="Arial"/>
          <w:bCs/>
          <w:szCs w:val="20"/>
        </w:rPr>
      </w:pPr>
      <w:bookmarkStart w:id="33" w:name="_Toc237359637"/>
      <w:r w:rsidRPr="00753A1C">
        <w:rPr>
          <w:rFonts w:cs="Arial"/>
          <w:bCs/>
          <w:szCs w:val="20"/>
        </w:rPr>
        <w:t>Antecedentes Internos</w:t>
      </w:r>
      <w:bookmarkEnd w:id="33"/>
    </w:p>
    <w:p w14:paraId="4E5CF020" w14:textId="77777777" w:rsidR="00E0174F" w:rsidRPr="00950998" w:rsidRDefault="00E0174F" w:rsidP="00E0174F">
      <w:pPr>
        <w:spacing w:line="276" w:lineRule="auto"/>
        <w:jc w:val="both"/>
        <w:rPr>
          <w:rFonts w:ascii="Arial" w:hAnsi="Arial" w:cs="Arial"/>
          <w:color w:val="000000"/>
          <w:sz w:val="20"/>
          <w:szCs w:val="20"/>
        </w:rPr>
      </w:pPr>
      <w:r w:rsidRPr="28B383E2">
        <w:rPr>
          <w:rFonts w:ascii="Arial" w:hAnsi="Arial" w:cs="Arial"/>
          <w:color w:val="000000" w:themeColor="text1"/>
          <w:sz w:val="20"/>
          <w:szCs w:val="20"/>
        </w:rPr>
        <w:t>Para consultar los antecedentes internos históricos relacionados con el objeto y contratados por el Municipio de Chaparral, Tolima se realizó la consulta de los procesos internos ofertados mediante SECOP I, en donde se obtuvieron los siguientes resultados:</w:t>
      </w:r>
    </w:p>
    <w:p w14:paraId="2E1FEBAC" w14:textId="77777777" w:rsidR="004655EF" w:rsidRDefault="004655EF" w:rsidP="00E0174F">
      <w:pPr>
        <w:spacing w:line="276" w:lineRule="auto"/>
        <w:jc w:val="both"/>
        <w:rPr>
          <w:rFonts w:ascii="Arial" w:eastAsia="Arial" w:hAnsi="Arial" w:cs="Arial"/>
          <w:b/>
          <w:bCs/>
          <w:color w:val="000000" w:themeColor="text1"/>
          <w:sz w:val="20"/>
          <w:szCs w:val="20"/>
        </w:rPr>
      </w:pPr>
    </w:p>
    <w:p w14:paraId="5E74E4AC" w14:textId="4A5B5D87" w:rsidR="00E0174F" w:rsidRPr="00950998" w:rsidRDefault="00E0174F" w:rsidP="00E0174F">
      <w:pPr>
        <w:spacing w:line="276" w:lineRule="auto"/>
        <w:jc w:val="both"/>
        <w:rPr>
          <w:rFonts w:ascii="Arial" w:eastAsia="Arial" w:hAnsi="Arial" w:cs="Arial"/>
          <w:color w:val="000000" w:themeColor="text1"/>
          <w:sz w:val="20"/>
          <w:szCs w:val="20"/>
        </w:rPr>
      </w:pPr>
      <w:r w:rsidRPr="28B383E2">
        <w:rPr>
          <w:rFonts w:ascii="Arial" w:eastAsia="Arial" w:hAnsi="Arial" w:cs="Arial"/>
          <w:b/>
          <w:bCs/>
          <w:color w:val="000000" w:themeColor="text1"/>
          <w:sz w:val="20"/>
          <w:szCs w:val="20"/>
        </w:rPr>
        <w:t xml:space="preserve">Tabla 1. </w:t>
      </w:r>
      <w:r w:rsidRPr="28B383E2">
        <w:rPr>
          <w:rFonts w:ascii="Arial" w:eastAsia="Arial" w:hAnsi="Arial" w:cs="Arial"/>
          <w:color w:val="000000" w:themeColor="text1"/>
          <w:sz w:val="20"/>
          <w:szCs w:val="20"/>
        </w:rPr>
        <w:t>Antecedentes Internos</w:t>
      </w:r>
    </w:p>
    <w:p w14:paraId="45758DA6" w14:textId="77777777" w:rsidR="00E0174F" w:rsidRDefault="00E0174F" w:rsidP="00E0174F">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6127BC" w14:paraId="6153F74E"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EB9F2CA"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2EA3E9FA" w14:textId="77777777" w:rsidR="006127BC" w:rsidRDefault="006127BC" w:rsidP="00902466">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6127BC" w14:paraId="0396F471"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D436338" w14:textId="1A48047D" w:rsidR="006127BC" w:rsidRDefault="00C77B22" w:rsidP="00C77B22">
            <w:pPr>
              <w:spacing w:line="276" w:lineRule="auto"/>
              <w:ind w:right="57"/>
              <w:rPr>
                <w:rFonts w:ascii="Arial" w:eastAsia="Arial" w:hAnsi="Arial" w:cs="Arial"/>
                <w:sz w:val="18"/>
                <w:szCs w:val="18"/>
              </w:rPr>
            </w:pPr>
            <w:r>
              <w:rPr>
                <w:rFonts w:ascii="Arial" w:eastAsia="Arial" w:hAnsi="Arial" w:cs="Arial"/>
                <w:b/>
                <w:bCs/>
                <w:sz w:val="18"/>
                <w:szCs w:val="18"/>
              </w:rPr>
              <w:t>T</w:t>
            </w:r>
            <w:r w:rsidR="006127BC"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4D424D29" w14:textId="291211AD" w:rsidR="006127BC" w:rsidRDefault="00032BFD" w:rsidP="00902466">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6127BC" w14:paraId="4881295A" w14:textId="77777777" w:rsidTr="00C77B22">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512C3EA9"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296CA84C" w14:textId="17B19BE0" w:rsidR="006127BC" w:rsidRDefault="0057163F" w:rsidP="00902466">
            <w:pPr>
              <w:spacing w:line="276" w:lineRule="auto"/>
              <w:ind w:right="57"/>
              <w:rPr>
                <w:rFonts w:ascii="Arial" w:eastAsia="Arial" w:hAnsi="Arial" w:cs="Arial"/>
                <w:color w:val="000000" w:themeColor="text1"/>
                <w:sz w:val="18"/>
                <w:szCs w:val="18"/>
              </w:rPr>
            </w:pPr>
            <w:r>
              <w:rPr>
                <w:rFonts w:ascii="Arial" w:eastAsia="Arial" w:hAnsi="Arial" w:cs="Arial"/>
                <w:color w:val="000000" w:themeColor="text1"/>
                <w:sz w:val="18"/>
                <w:szCs w:val="18"/>
              </w:rPr>
              <w:t>0</w:t>
            </w:r>
            <w:r w:rsidR="00C63DDE">
              <w:rPr>
                <w:rFonts w:ascii="Arial" w:eastAsia="Arial" w:hAnsi="Arial" w:cs="Arial"/>
                <w:color w:val="000000" w:themeColor="text1"/>
                <w:sz w:val="18"/>
                <w:szCs w:val="18"/>
              </w:rPr>
              <w:t>4</w:t>
            </w:r>
          </w:p>
        </w:tc>
      </w:tr>
      <w:tr w:rsidR="006127BC" w14:paraId="0BF4F2D0"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E1C2EF3"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3A41DE2B" w14:textId="612ADCBD" w:rsidR="006127BC" w:rsidRDefault="006127BC" w:rsidP="00902466">
            <w:pPr>
              <w:spacing w:line="276" w:lineRule="auto"/>
              <w:ind w:right="57"/>
              <w:rPr>
                <w:rFonts w:ascii="Arial" w:eastAsia="Arial" w:hAnsi="Arial" w:cs="Arial"/>
                <w:sz w:val="18"/>
                <w:szCs w:val="18"/>
              </w:rPr>
            </w:pPr>
            <w:r w:rsidRPr="28B383E2">
              <w:rPr>
                <w:rFonts w:ascii="Arial" w:eastAsia="Arial" w:hAnsi="Arial" w:cs="Arial"/>
                <w:sz w:val="18"/>
                <w:szCs w:val="18"/>
              </w:rPr>
              <w:t>20</w:t>
            </w:r>
            <w:r w:rsidR="0057163F">
              <w:rPr>
                <w:rFonts w:ascii="Arial" w:eastAsia="Arial" w:hAnsi="Arial" w:cs="Arial"/>
                <w:sz w:val="18"/>
                <w:szCs w:val="18"/>
              </w:rPr>
              <w:t>24</w:t>
            </w:r>
          </w:p>
        </w:tc>
      </w:tr>
      <w:tr w:rsidR="006127BC" w14:paraId="3639C68E"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F13CB36"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4567B28E" w14:textId="27CB6F60" w:rsidR="006127BC" w:rsidRDefault="00261284" w:rsidP="00902466">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6127BC" w14:paraId="7CB1FF8C"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1830EAD"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7BD6DB8F" w14:textId="2712ADD3" w:rsidR="006127BC" w:rsidRDefault="001E386D" w:rsidP="00902466">
            <w:pPr>
              <w:spacing w:line="276" w:lineRule="auto"/>
              <w:ind w:right="57"/>
              <w:rPr>
                <w:rFonts w:ascii="Arial" w:eastAsia="Arial" w:hAnsi="Arial" w:cs="Arial"/>
                <w:sz w:val="18"/>
                <w:szCs w:val="18"/>
              </w:rPr>
            </w:pPr>
            <w:r>
              <w:rPr>
                <w:rFonts w:ascii="Arial" w:eastAsia="Arial" w:hAnsi="Arial" w:cs="Arial"/>
                <w:sz w:val="18"/>
                <w:szCs w:val="18"/>
              </w:rPr>
              <w:t>811015</w:t>
            </w:r>
            <w:r w:rsidR="006127BC" w:rsidRPr="28B383E2">
              <w:rPr>
                <w:rFonts w:ascii="Arial" w:eastAsia="Arial" w:hAnsi="Arial" w:cs="Arial"/>
                <w:sz w:val="18"/>
                <w:szCs w:val="18"/>
              </w:rPr>
              <w:t xml:space="preserve"> </w:t>
            </w:r>
            <w:r w:rsidR="006127BC">
              <w:rPr>
                <w:rFonts w:ascii="Arial" w:eastAsia="Arial" w:hAnsi="Arial" w:cs="Arial"/>
                <w:sz w:val="18"/>
                <w:szCs w:val="18"/>
              </w:rPr>
              <w:t>–</w:t>
            </w:r>
            <w:r w:rsidR="006127BC" w:rsidRPr="28B383E2">
              <w:rPr>
                <w:rFonts w:ascii="Arial" w:eastAsia="Arial" w:hAnsi="Arial" w:cs="Arial"/>
                <w:sz w:val="18"/>
                <w:szCs w:val="18"/>
              </w:rPr>
              <w:t xml:space="preserve"> </w:t>
            </w:r>
            <w:r>
              <w:rPr>
                <w:rFonts w:ascii="Arial" w:eastAsia="Arial" w:hAnsi="Arial" w:cs="Arial"/>
                <w:sz w:val="18"/>
                <w:szCs w:val="18"/>
              </w:rPr>
              <w:t>Ingeniería civil</w:t>
            </w:r>
          </w:p>
        </w:tc>
      </w:tr>
      <w:tr w:rsidR="006127BC" w14:paraId="2665F59D" w14:textId="77777777" w:rsidTr="00C77B22">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53A58EC7"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116337F2" w14:textId="08C1DB8B" w:rsidR="006127BC" w:rsidRDefault="001E386D" w:rsidP="00902466">
            <w:pPr>
              <w:spacing w:line="276" w:lineRule="auto"/>
              <w:jc w:val="both"/>
              <w:rPr>
                <w:rFonts w:ascii="Arial" w:eastAsia="Arial" w:hAnsi="Arial" w:cs="Arial"/>
                <w:sz w:val="18"/>
                <w:szCs w:val="18"/>
              </w:rPr>
            </w:pPr>
            <w:r w:rsidRPr="001E386D">
              <w:rPr>
                <w:rFonts w:ascii="Arial" w:eastAsia="Arial" w:hAnsi="Arial" w:cs="Arial"/>
                <w:sz w:val="18"/>
                <w:szCs w:val="18"/>
              </w:rPr>
              <w:t>INTERVENTORIA TECNICA, ADMINISTRATIVA Y FINANCIERA PARA LA CONSTRUCCIÓN DE PAVIMENTACIÓN Y OBRAS COMPLEMENTARIAS DE VÍAS URBANAS DEL MUNICIPIO DE CHAPARRAL DEPARTAMENTO DEL TOLIMA - CIUDAD DE LOS REYES</w:t>
            </w:r>
          </w:p>
        </w:tc>
      </w:tr>
      <w:tr w:rsidR="006127BC" w14:paraId="41C69046" w14:textId="77777777" w:rsidTr="00C77B22">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308C5271"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12437AB1" w14:textId="5897B647" w:rsidR="006127BC" w:rsidRDefault="006127BC" w:rsidP="00902466">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sidR="00223B33">
              <w:rPr>
                <w:rFonts w:ascii="Arial" w:eastAsia="Arial" w:hAnsi="Arial" w:cs="Arial"/>
                <w:color w:val="000000" w:themeColor="text1"/>
                <w:sz w:val="18"/>
                <w:szCs w:val="18"/>
              </w:rPr>
              <w:t>300</w:t>
            </w:r>
            <w:r>
              <w:rPr>
                <w:rFonts w:ascii="Arial" w:eastAsia="Arial" w:hAnsi="Arial" w:cs="Arial"/>
                <w:color w:val="000000" w:themeColor="text1"/>
                <w:sz w:val="18"/>
                <w:szCs w:val="18"/>
              </w:rPr>
              <w:t>.</w:t>
            </w:r>
            <w:r w:rsidR="00223B33">
              <w:rPr>
                <w:rFonts w:ascii="Arial" w:eastAsia="Arial" w:hAnsi="Arial" w:cs="Arial"/>
                <w:color w:val="000000" w:themeColor="text1"/>
                <w:sz w:val="18"/>
                <w:szCs w:val="18"/>
              </w:rPr>
              <w:t>005.042</w:t>
            </w:r>
          </w:p>
        </w:tc>
      </w:tr>
      <w:tr w:rsidR="006127BC" w14:paraId="0B293ABB"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9999B34"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14E40890" w14:textId="364CEAB4" w:rsidR="006127BC" w:rsidRDefault="00223B33" w:rsidP="00902466">
            <w:pPr>
              <w:spacing w:line="276" w:lineRule="auto"/>
              <w:ind w:right="57"/>
              <w:rPr>
                <w:rFonts w:ascii="Arial" w:eastAsia="Arial" w:hAnsi="Arial" w:cs="Arial"/>
                <w:sz w:val="18"/>
                <w:szCs w:val="18"/>
              </w:rPr>
            </w:pPr>
            <w:r>
              <w:rPr>
                <w:rFonts w:ascii="Arial" w:eastAsia="Arial" w:hAnsi="Arial" w:cs="Arial"/>
                <w:sz w:val="18"/>
                <w:szCs w:val="18"/>
              </w:rPr>
              <w:t>Interventoría</w:t>
            </w:r>
          </w:p>
        </w:tc>
      </w:tr>
    </w:tbl>
    <w:p w14:paraId="59DE0F10" w14:textId="77777777" w:rsidR="002B6DB6" w:rsidRDefault="002B6DB6"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01746A" w14:paraId="15D5B19D"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90CB59A" w14:textId="348AF655"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079FBB00" w14:textId="223A6AFA"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01746A" w14:paraId="670E00F1"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20B99DE" w14:textId="04D7CF58" w:rsidR="0001746A" w:rsidRDefault="0001746A" w:rsidP="0001746A">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521ABE93" w14:textId="5FA6AC20" w:rsidR="0001746A" w:rsidRDefault="0001746A" w:rsidP="0001746A">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01746A" w14:paraId="2174A55D" w14:textId="77777777" w:rsidTr="00230BE3">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1F46FAD7" w14:textId="0B5732F7"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0111C30E" w14:textId="7232E57C" w:rsidR="0001746A" w:rsidRDefault="0001746A" w:rsidP="0001746A">
            <w:pPr>
              <w:spacing w:line="276" w:lineRule="auto"/>
              <w:ind w:right="57"/>
              <w:rPr>
                <w:rFonts w:ascii="Arial" w:eastAsia="Arial" w:hAnsi="Arial" w:cs="Arial"/>
                <w:color w:val="000000" w:themeColor="text1"/>
                <w:sz w:val="18"/>
                <w:szCs w:val="18"/>
              </w:rPr>
            </w:pPr>
            <w:r w:rsidRPr="003B4630">
              <w:rPr>
                <w:rFonts w:ascii="Arial" w:eastAsia="Arial" w:hAnsi="Arial" w:cs="Arial"/>
                <w:sz w:val="18"/>
                <w:szCs w:val="18"/>
              </w:rPr>
              <w:t>08</w:t>
            </w:r>
          </w:p>
        </w:tc>
      </w:tr>
      <w:tr w:rsidR="0001746A" w14:paraId="7DCDAE6D"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2F899E2" w14:textId="3B729111"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663441D0" w14:textId="2976F5E1"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24</w:t>
            </w:r>
          </w:p>
        </w:tc>
      </w:tr>
      <w:tr w:rsidR="0001746A" w14:paraId="3B2BF336"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6A9764B" w14:textId="0BB3A4CD"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3E2C0E43" w14:textId="19AAEB6C" w:rsidR="0001746A" w:rsidRDefault="0001746A" w:rsidP="0001746A">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01746A" w14:paraId="02ADEBA5"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01E346A" w14:textId="6E4D61F6"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41CD7929" w14:textId="7C1BD3FD" w:rsidR="0001746A" w:rsidRDefault="0001746A" w:rsidP="0001746A">
            <w:pPr>
              <w:spacing w:line="276" w:lineRule="auto"/>
              <w:ind w:right="57"/>
              <w:rPr>
                <w:rFonts w:ascii="Arial" w:eastAsia="Arial" w:hAnsi="Arial" w:cs="Arial"/>
                <w:sz w:val="18"/>
                <w:szCs w:val="18"/>
              </w:rPr>
            </w:pPr>
            <w:r>
              <w:rPr>
                <w:rFonts w:ascii="Arial" w:eastAsia="Arial" w:hAnsi="Arial" w:cs="Arial"/>
                <w:sz w:val="18"/>
                <w:szCs w:val="18"/>
              </w:rPr>
              <w:t>951116</w:t>
            </w:r>
            <w:r w:rsidRPr="28B383E2">
              <w:rPr>
                <w:rFonts w:ascii="Arial" w:eastAsia="Arial" w:hAnsi="Arial" w:cs="Arial"/>
                <w:sz w:val="18"/>
                <w:szCs w:val="18"/>
              </w:rPr>
              <w:t xml:space="preserve"> </w:t>
            </w:r>
            <w:r>
              <w:rPr>
                <w:rFonts w:ascii="Arial" w:eastAsia="Arial" w:hAnsi="Arial" w:cs="Arial"/>
                <w:sz w:val="18"/>
                <w:szCs w:val="18"/>
              </w:rPr>
              <w:t>–</w:t>
            </w:r>
            <w:r w:rsidRPr="28B383E2">
              <w:rPr>
                <w:rFonts w:ascii="Arial" w:eastAsia="Arial" w:hAnsi="Arial" w:cs="Arial"/>
                <w:sz w:val="18"/>
                <w:szCs w:val="18"/>
              </w:rPr>
              <w:t xml:space="preserve"> </w:t>
            </w:r>
            <w:r>
              <w:rPr>
                <w:rFonts w:ascii="Arial" w:eastAsia="Arial" w:hAnsi="Arial" w:cs="Arial"/>
                <w:sz w:val="18"/>
                <w:szCs w:val="18"/>
              </w:rPr>
              <w:t>Vías de tráfico abierto</w:t>
            </w:r>
          </w:p>
        </w:tc>
      </w:tr>
      <w:tr w:rsidR="0001746A" w14:paraId="19C01F61" w14:textId="77777777" w:rsidTr="00230BE3">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6535D2EF" w14:textId="7475FCA8"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5CEA0B4B" w14:textId="30E9B4C9" w:rsidR="0001746A" w:rsidRDefault="0001746A" w:rsidP="0001746A">
            <w:pPr>
              <w:spacing w:line="276" w:lineRule="auto"/>
              <w:jc w:val="both"/>
              <w:rPr>
                <w:rFonts w:ascii="Arial" w:eastAsia="Arial" w:hAnsi="Arial" w:cs="Arial"/>
                <w:sz w:val="18"/>
                <w:szCs w:val="18"/>
              </w:rPr>
            </w:pPr>
            <w:r w:rsidRPr="00942279">
              <w:rPr>
                <w:rFonts w:ascii="Arial" w:eastAsia="Arial" w:hAnsi="Arial" w:cs="Arial"/>
                <w:sz w:val="18"/>
                <w:szCs w:val="18"/>
              </w:rPr>
              <w:t>INTERVENTORIA TECNICA, ADMINISTRATIVA Y FINANCIERA PARA LA CONSTRUCCIÓN EN PAVIMENTO RÍGIDO CHAPARRAL SI TIENE QUIEN LO QUIERA PARA CIERRE DE CIRCUITOS VIALES 2023 EN EL CASCO URBANO DEL MUNICIPIO DE CHAPARRAL, TOLIMA</w:t>
            </w:r>
          </w:p>
        </w:tc>
      </w:tr>
      <w:tr w:rsidR="0001746A" w14:paraId="3D47B340" w14:textId="77777777" w:rsidTr="00230BE3">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7A808BA0" w14:textId="16BA4415"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30796C97" w14:textId="6298D52F" w:rsidR="0001746A" w:rsidRDefault="0001746A" w:rsidP="0001746A">
            <w:pPr>
              <w:spacing w:line="276" w:lineRule="auto"/>
              <w:ind w:right="57"/>
              <w:rPr>
                <w:rFonts w:ascii="Arial" w:eastAsia="Arial" w:hAnsi="Arial" w:cs="Arial"/>
                <w:color w:val="000000" w:themeColor="text1"/>
                <w:sz w:val="18"/>
                <w:szCs w:val="18"/>
              </w:rPr>
            </w:pPr>
            <w:r w:rsidRPr="003B4630">
              <w:rPr>
                <w:rFonts w:ascii="Arial" w:eastAsia="Arial" w:hAnsi="Arial" w:cs="Arial"/>
                <w:sz w:val="18"/>
                <w:szCs w:val="18"/>
              </w:rPr>
              <w:t xml:space="preserve">$ </w:t>
            </w:r>
            <w:r>
              <w:rPr>
                <w:rFonts w:ascii="Arial" w:eastAsia="Arial" w:hAnsi="Arial" w:cs="Arial"/>
                <w:sz w:val="18"/>
                <w:szCs w:val="18"/>
              </w:rPr>
              <w:t>124.257.983</w:t>
            </w:r>
          </w:p>
        </w:tc>
      </w:tr>
      <w:tr w:rsidR="0001746A" w14:paraId="644E73C0"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2B4624A" w14:textId="14C34E29"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5D2B61A9" w14:textId="6FB2047F" w:rsidR="0001746A" w:rsidRDefault="0001746A" w:rsidP="0001746A">
            <w:pPr>
              <w:spacing w:line="276" w:lineRule="auto"/>
              <w:ind w:right="57"/>
              <w:rPr>
                <w:rFonts w:ascii="Arial" w:eastAsia="Arial" w:hAnsi="Arial" w:cs="Arial"/>
                <w:sz w:val="18"/>
                <w:szCs w:val="18"/>
              </w:rPr>
            </w:pPr>
            <w:r>
              <w:rPr>
                <w:rFonts w:ascii="Arial" w:eastAsia="Arial" w:hAnsi="Arial" w:cs="Arial"/>
                <w:sz w:val="18"/>
                <w:szCs w:val="18"/>
              </w:rPr>
              <w:t>Consultoría</w:t>
            </w:r>
          </w:p>
        </w:tc>
      </w:tr>
    </w:tbl>
    <w:p w14:paraId="483365B7" w14:textId="77777777" w:rsidR="003B4630" w:rsidRDefault="003B4630"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3B4630" w14:paraId="0CB200C4"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6F14197"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306E25EF"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3B4630" w14:paraId="605E1D20"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3D428DC" w14:textId="77777777" w:rsidR="003B4630" w:rsidRDefault="003B4630" w:rsidP="00230BE3">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1D30489B" w14:textId="77777777" w:rsidR="003B4630" w:rsidRDefault="003B4630" w:rsidP="00230BE3">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3B4630" w14:paraId="5CEA6465" w14:textId="77777777" w:rsidTr="00230BE3">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15904505"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5AB495F9" w14:textId="7F84676F" w:rsidR="003B4630" w:rsidRDefault="003B4630" w:rsidP="00230BE3">
            <w:pPr>
              <w:spacing w:line="276" w:lineRule="auto"/>
              <w:ind w:right="57"/>
              <w:rPr>
                <w:rFonts w:ascii="Arial" w:eastAsia="Arial" w:hAnsi="Arial" w:cs="Arial"/>
                <w:color w:val="000000" w:themeColor="text1"/>
                <w:sz w:val="18"/>
                <w:szCs w:val="18"/>
              </w:rPr>
            </w:pPr>
            <w:r>
              <w:rPr>
                <w:rFonts w:ascii="Arial" w:eastAsia="Arial" w:hAnsi="Arial" w:cs="Arial"/>
                <w:color w:val="000000" w:themeColor="text1"/>
                <w:sz w:val="18"/>
                <w:szCs w:val="18"/>
              </w:rPr>
              <w:t>0</w:t>
            </w:r>
            <w:r w:rsidR="00045B93">
              <w:rPr>
                <w:rFonts w:ascii="Arial" w:eastAsia="Arial" w:hAnsi="Arial" w:cs="Arial"/>
                <w:color w:val="000000" w:themeColor="text1"/>
                <w:sz w:val="18"/>
                <w:szCs w:val="18"/>
              </w:rPr>
              <w:t>4</w:t>
            </w:r>
          </w:p>
        </w:tc>
      </w:tr>
      <w:tr w:rsidR="003B4630" w14:paraId="22150803"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71A68F5"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3B3958EB"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24</w:t>
            </w:r>
          </w:p>
        </w:tc>
      </w:tr>
      <w:tr w:rsidR="003B4630" w14:paraId="5A859669"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BE1305C"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29090806" w14:textId="77777777" w:rsidR="003B4630" w:rsidRDefault="003B4630" w:rsidP="00230BE3">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3B4630" w14:paraId="371ECC0C"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1E817E1"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4FE8F57E" w14:textId="4FF80147" w:rsidR="003B4630" w:rsidRDefault="00E63E3E" w:rsidP="00230BE3">
            <w:pPr>
              <w:spacing w:line="276" w:lineRule="auto"/>
              <w:ind w:right="57"/>
              <w:rPr>
                <w:rFonts w:ascii="Arial" w:eastAsia="Arial" w:hAnsi="Arial" w:cs="Arial"/>
                <w:sz w:val="18"/>
                <w:szCs w:val="18"/>
              </w:rPr>
            </w:pPr>
            <w:r>
              <w:rPr>
                <w:rFonts w:ascii="Arial" w:eastAsia="Arial" w:hAnsi="Arial" w:cs="Arial"/>
                <w:sz w:val="18"/>
                <w:szCs w:val="18"/>
              </w:rPr>
              <w:t>801115</w:t>
            </w:r>
            <w:r w:rsidR="003B4630" w:rsidRPr="28B383E2">
              <w:rPr>
                <w:rFonts w:ascii="Arial" w:eastAsia="Arial" w:hAnsi="Arial" w:cs="Arial"/>
                <w:sz w:val="18"/>
                <w:szCs w:val="18"/>
              </w:rPr>
              <w:t xml:space="preserve"> </w:t>
            </w:r>
            <w:r w:rsidR="003B4630">
              <w:rPr>
                <w:rFonts w:ascii="Arial" w:eastAsia="Arial" w:hAnsi="Arial" w:cs="Arial"/>
                <w:sz w:val="18"/>
                <w:szCs w:val="18"/>
              </w:rPr>
              <w:t>–</w:t>
            </w:r>
            <w:r w:rsidR="003B4630" w:rsidRPr="28B383E2">
              <w:rPr>
                <w:rFonts w:ascii="Arial" w:eastAsia="Arial" w:hAnsi="Arial" w:cs="Arial"/>
                <w:sz w:val="18"/>
                <w:szCs w:val="18"/>
              </w:rPr>
              <w:t xml:space="preserve"> </w:t>
            </w:r>
            <w:r>
              <w:rPr>
                <w:rFonts w:ascii="Arial" w:eastAsia="Arial" w:hAnsi="Arial" w:cs="Arial"/>
                <w:sz w:val="18"/>
                <w:szCs w:val="18"/>
              </w:rPr>
              <w:t>Desarrollo de recursos humanos</w:t>
            </w:r>
          </w:p>
        </w:tc>
      </w:tr>
      <w:tr w:rsidR="003B4630" w14:paraId="65F11C6F" w14:textId="77777777" w:rsidTr="00230BE3">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3386CA11"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5502C29E" w14:textId="3BB87081" w:rsidR="003B4630" w:rsidRDefault="00C34843" w:rsidP="00230BE3">
            <w:pPr>
              <w:spacing w:line="276" w:lineRule="auto"/>
              <w:jc w:val="both"/>
              <w:rPr>
                <w:rFonts w:ascii="Arial" w:eastAsia="Arial" w:hAnsi="Arial" w:cs="Arial"/>
                <w:sz w:val="18"/>
                <w:szCs w:val="18"/>
              </w:rPr>
            </w:pPr>
            <w:r w:rsidRPr="00C34843">
              <w:rPr>
                <w:rFonts w:ascii="Arial" w:eastAsia="Arial" w:hAnsi="Arial" w:cs="Arial"/>
                <w:sz w:val="18"/>
                <w:szCs w:val="18"/>
              </w:rPr>
              <w:t>INTERVENTORIA TECNICA, ADMINISTRATIVA Y FINANCIERA PARA LA CONSTRUCCIÓN DE PAVIMENTO RÍGIDO EN LAS VEREDAS LEMAYA, IRCO DOS AGUAS Y SAN JOSE DE LAS HERMOSAS Y EL SECTOR EL SALADO DEL MUNICIPIO DE CHAPARRAL TOLIMA</w:t>
            </w:r>
          </w:p>
        </w:tc>
      </w:tr>
      <w:tr w:rsidR="003B4630" w14:paraId="2B56A366" w14:textId="77777777" w:rsidTr="00230BE3">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6DDCC3E2"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4953B514" w14:textId="316C0686" w:rsidR="003B4630" w:rsidRDefault="003B4630" w:rsidP="00230BE3">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sidR="00C34843">
              <w:rPr>
                <w:rFonts w:ascii="Arial" w:eastAsia="Arial" w:hAnsi="Arial" w:cs="Arial"/>
                <w:color w:val="000000" w:themeColor="text1"/>
                <w:sz w:val="18"/>
                <w:szCs w:val="18"/>
              </w:rPr>
              <w:t>43</w:t>
            </w:r>
            <w:r>
              <w:rPr>
                <w:rFonts w:ascii="Arial" w:eastAsia="Arial" w:hAnsi="Arial" w:cs="Arial"/>
                <w:color w:val="000000" w:themeColor="text1"/>
                <w:sz w:val="18"/>
                <w:szCs w:val="18"/>
              </w:rPr>
              <w:t>.00</w:t>
            </w:r>
            <w:r w:rsidR="00C34843">
              <w:rPr>
                <w:rFonts w:ascii="Arial" w:eastAsia="Arial" w:hAnsi="Arial" w:cs="Arial"/>
                <w:color w:val="000000" w:themeColor="text1"/>
                <w:sz w:val="18"/>
                <w:szCs w:val="18"/>
              </w:rPr>
              <w:t>0</w:t>
            </w:r>
            <w:r>
              <w:rPr>
                <w:rFonts w:ascii="Arial" w:eastAsia="Arial" w:hAnsi="Arial" w:cs="Arial"/>
                <w:color w:val="000000" w:themeColor="text1"/>
                <w:sz w:val="18"/>
                <w:szCs w:val="18"/>
              </w:rPr>
              <w:t>.0</w:t>
            </w:r>
            <w:r w:rsidR="00C34843">
              <w:rPr>
                <w:rFonts w:ascii="Arial" w:eastAsia="Arial" w:hAnsi="Arial" w:cs="Arial"/>
                <w:color w:val="000000" w:themeColor="text1"/>
                <w:sz w:val="18"/>
                <w:szCs w:val="18"/>
              </w:rPr>
              <w:t>00</w:t>
            </w:r>
          </w:p>
        </w:tc>
      </w:tr>
      <w:tr w:rsidR="003B4630" w14:paraId="387B2F45"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5C73F72" w14:textId="77777777" w:rsidR="003B4630" w:rsidRDefault="003B4630"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37D9C584" w14:textId="1595368F" w:rsidR="003B4630" w:rsidRDefault="000457B8" w:rsidP="00230BE3">
            <w:pPr>
              <w:spacing w:line="276" w:lineRule="auto"/>
              <w:ind w:right="57"/>
              <w:rPr>
                <w:rFonts w:ascii="Arial" w:eastAsia="Arial" w:hAnsi="Arial" w:cs="Arial"/>
                <w:sz w:val="18"/>
                <w:szCs w:val="18"/>
              </w:rPr>
            </w:pPr>
            <w:r>
              <w:rPr>
                <w:rFonts w:ascii="Arial" w:eastAsia="Arial" w:hAnsi="Arial" w:cs="Arial"/>
                <w:sz w:val="18"/>
                <w:szCs w:val="18"/>
              </w:rPr>
              <w:t xml:space="preserve">Prestación de </w:t>
            </w:r>
            <w:r w:rsidR="00E63E3E">
              <w:rPr>
                <w:rFonts w:ascii="Arial" w:eastAsia="Arial" w:hAnsi="Arial" w:cs="Arial"/>
                <w:sz w:val="18"/>
                <w:szCs w:val="18"/>
              </w:rPr>
              <w:t>Servicios</w:t>
            </w:r>
          </w:p>
        </w:tc>
      </w:tr>
    </w:tbl>
    <w:p w14:paraId="2D7DA1C0" w14:textId="77777777" w:rsidR="003B4630" w:rsidRDefault="003B4630"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C25FE2" w14:paraId="417AB14D"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69FDD7B"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0E006DA3"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C25FE2" w14:paraId="66250D58"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AF09B76" w14:textId="77777777" w:rsidR="00C25FE2" w:rsidRDefault="00C25FE2" w:rsidP="00230BE3">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1B88B218" w14:textId="77777777" w:rsidR="00C25FE2" w:rsidRDefault="00C25FE2" w:rsidP="00230BE3">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C25FE2" w14:paraId="738FE93B" w14:textId="77777777" w:rsidTr="00230BE3">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367DE5E0"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16E89459" w14:textId="7676EDFE" w:rsidR="00C25FE2" w:rsidRDefault="00C25FE2" w:rsidP="00230BE3">
            <w:pPr>
              <w:spacing w:line="276" w:lineRule="auto"/>
              <w:ind w:right="57"/>
              <w:rPr>
                <w:rFonts w:ascii="Arial" w:eastAsia="Arial" w:hAnsi="Arial" w:cs="Arial"/>
                <w:color w:val="000000" w:themeColor="text1"/>
                <w:sz w:val="18"/>
                <w:szCs w:val="18"/>
              </w:rPr>
            </w:pPr>
            <w:r>
              <w:rPr>
                <w:rFonts w:ascii="Arial" w:eastAsia="Arial" w:hAnsi="Arial" w:cs="Arial"/>
                <w:color w:val="000000" w:themeColor="text1"/>
                <w:sz w:val="18"/>
                <w:szCs w:val="18"/>
              </w:rPr>
              <w:t>0</w:t>
            </w:r>
            <w:r w:rsidR="004C538D">
              <w:rPr>
                <w:rFonts w:ascii="Arial" w:eastAsia="Arial" w:hAnsi="Arial" w:cs="Arial"/>
                <w:color w:val="000000" w:themeColor="text1"/>
                <w:sz w:val="18"/>
                <w:szCs w:val="18"/>
              </w:rPr>
              <w:t>2</w:t>
            </w:r>
          </w:p>
        </w:tc>
      </w:tr>
      <w:tr w:rsidR="00C25FE2" w14:paraId="7D7DA2ED"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2F36089"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7DCB5B61"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24</w:t>
            </w:r>
          </w:p>
        </w:tc>
      </w:tr>
      <w:tr w:rsidR="00C25FE2" w14:paraId="15E1A3F5"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7E066B1"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56D0733C" w14:textId="77777777" w:rsidR="00C25FE2" w:rsidRDefault="00C25FE2" w:rsidP="00230BE3">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C25FE2" w14:paraId="5607EB2E"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C5BBBB5"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363CD018" w14:textId="44EAD219" w:rsidR="00C25FE2" w:rsidRDefault="00C25FE2" w:rsidP="00230BE3">
            <w:pPr>
              <w:spacing w:line="276" w:lineRule="auto"/>
              <w:ind w:right="57"/>
              <w:rPr>
                <w:rFonts w:ascii="Arial" w:eastAsia="Arial" w:hAnsi="Arial" w:cs="Arial"/>
                <w:sz w:val="18"/>
                <w:szCs w:val="18"/>
              </w:rPr>
            </w:pPr>
            <w:r>
              <w:rPr>
                <w:rFonts w:ascii="Arial" w:eastAsia="Arial" w:hAnsi="Arial" w:cs="Arial"/>
                <w:sz w:val="18"/>
                <w:szCs w:val="18"/>
              </w:rPr>
              <w:t>8</w:t>
            </w:r>
            <w:r w:rsidR="00AE44AA">
              <w:rPr>
                <w:rFonts w:ascii="Arial" w:eastAsia="Arial" w:hAnsi="Arial" w:cs="Arial"/>
                <w:sz w:val="18"/>
                <w:szCs w:val="18"/>
              </w:rPr>
              <w:t>11015</w:t>
            </w:r>
            <w:r w:rsidRPr="28B383E2">
              <w:rPr>
                <w:rFonts w:ascii="Arial" w:eastAsia="Arial" w:hAnsi="Arial" w:cs="Arial"/>
                <w:sz w:val="18"/>
                <w:szCs w:val="18"/>
              </w:rPr>
              <w:t xml:space="preserve"> </w:t>
            </w:r>
            <w:r>
              <w:rPr>
                <w:rFonts w:ascii="Arial" w:eastAsia="Arial" w:hAnsi="Arial" w:cs="Arial"/>
                <w:sz w:val="18"/>
                <w:szCs w:val="18"/>
              </w:rPr>
              <w:t>–</w:t>
            </w:r>
            <w:r w:rsidRPr="28B383E2">
              <w:rPr>
                <w:rFonts w:ascii="Arial" w:eastAsia="Arial" w:hAnsi="Arial" w:cs="Arial"/>
                <w:sz w:val="18"/>
                <w:szCs w:val="18"/>
              </w:rPr>
              <w:t xml:space="preserve"> </w:t>
            </w:r>
            <w:r w:rsidR="00AE44AA">
              <w:rPr>
                <w:rFonts w:ascii="Arial" w:eastAsia="Arial" w:hAnsi="Arial" w:cs="Arial"/>
                <w:sz w:val="18"/>
                <w:szCs w:val="18"/>
              </w:rPr>
              <w:t>Ingeniería civil</w:t>
            </w:r>
          </w:p>
        </w:tc>
      </w:tr>
      <w:tr w:rsidR="00C25FE2" w14:paraId="11304122" w14:textId="77777777" w:rsidTr="00230BE3">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08D621F9"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19E21444" w14:textId="72442AE9" w:rsidR="00C25FE2" w:rsidRDefault="004C538D" w:rsidP="00230BE3">
            <w:pPr>
              <w:spacing w:line="276" w:lineRule="auto"/>
              <w:jc w:val="both"/>
              <w:rPr>
                <w:rFonts w:ascii="Arial" w:eastAsia="Arial" w:hAnsi="Arial" w:cs="Arial"/>
                <w:sz w:val="18"/>
                <w:szCs w:val="18"/>
              </w:rPr>
            </w:pPr>
            <w:r w:rsidRPr="004C538D">
              <w:rPr>
                <w:rFonts w:ascii="Arial" w:eastAsia="Arial" w:hAnsi="Arial" w:cs="Arial"/>
                <w:sz w:val="18"/>
                <w:szCs w:val="18"/>
              </w:rPr>
              <w:t>INTERVENTORIA TECNICA, ADMINISTRATIVA Y FINANCIERA PARA LA CONSTRUCCIÓN DE PAVIMENTO RÍGIDO CALLES URBANAS - PLAN VIAL MÁS PROGRESO PARA TODOS 2021-2022 DEL MUNICIPIO DE CHAPARRAL, TOLIMA</w:t>
            </w:r>
          </w:p>
        </w:tc>
      </w:tr>
      <w:tr w:rsidR="00C25FE2" w14:paraId="5BB04805" w14:textId="77777777" w:rsidTr="00230BE3">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033F7352"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3437CC95" w14:textId="57293FEE" w:rsidR="00C25FE2" w:rsidRDefault="00C25FE2" w:rsidP="00230BE3">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sidR="00AE44AA">
              <w:rPr>
                <w:rFonts w:ascii="Arial" w:eastAsia="Arial" w:hAnsi="Arial" w:cs="Arial"/>
                <w:color w:val="000000" w:themeColor="text1"/>
                <w:sz w:val="18"/>
                <w:szCs w:val="18"/>
              </w:rPr>
              <w:t>275.230.562</w:t>
            </w:r>
          </w:p>
        </w:tc>
      </w:tr>
      <w:tr w:rsidR="00C25FE2" w14:paraId="5A81449B"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4C7DB22" w14:textId="77777777" w:rsidR="00C25FE2" w:rsidRDefault="00C25FE2"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522E6FBB" w14:textId="77777777" w:rsidR="00C25FE2" w:rsidRDefault="00C25FE2" w:rsidP="00230BE3">
            <w:pPr>
              <w:spacing w:line="276" w:lineRule="auto"/>
              <w:ind w:right="57"/>
              <w:rPr>
                <w:rFonts w:ascii="Arial" w:eastAsia="Arial" w:hAnsi="Arial" w:cs="Arial"/>
                <w:sz w:val="18"/>
                <w:szCs w:val="18"/>
              </w:rPr>
            </w:pPr>
            <w:r>
              <w:rPr>
                <w:rFonts w:ascii="Arial" w:eastAsia="Arial" w:hAnsi="Arial" w:cs="Arial"/>
                <w:sz w:val="18"/>
                <w:szCs w:val="18"/>
              </w:rPr>
              <w:t>Prestación de Servicios</w:t>
            </w:r>
          </w:p>
        </w:tc>
      </w:tr>
    </w:tbl>
    <w:p w14:paraId="3A5CD68E" w14:textId="77777777" w:rsidR="00C25FE2" w:rsidRDefault="00C25FE2"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5517C1" w14:paraId="3AB88280"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CA754A5"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5A66F457"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5517C1" w14:paraId="46E24372"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3733A9F" w14:textId="77777777" w:rsidR="005517C1" w:rsidRDefault="005517C1" w:rsidP="00230BE3">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069CC29A" w14:textId="77777777" w:rsidR="005517C1" w:rsidRDefault="005517C1" w:rsidP="00230BE3">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5517C1" w14:paraId="50C5582F" w14:textId="77777777" w:rsidTr="00230BE3">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71423A69"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14C7D1B9" w14:textId="77777777" w:rsidR="005517C1" w:rsidRDefault="005517C1" w:rsidP="00230BE3">
            <w:pPr>
              <w:spacing w:line="276" w:lineRule="auto"/>
              <w:ind w:right="57"/>
              <w:rPr>
                <w:rFonts w:ascii="Arial" w:eastAsia="Arial" w:hAnsi="Arial" w:cs="Arial"/>
                <w:color w:val="000000" w:themeColor="text1"/>
                <w:sz w:val="18"/>
                <w:szCs w:val="18"/>
              </w:rPr>
            </w:pPr>
            <w:r>
              <w:rPr>
                <w:rFonts w:ascii="Arial" w:eastAsia="Arial" w:hAnsi="Arial" w:cs="Arial"/>
                <w:color w:val="000000" w:themeColor="text1"/>
                <w:sz w:val="18"/>
                <w:szCs w:val="18"/>
              </w:rPr>
              <w:t>02</w:t>
            </w:r>
          </w:p>
        </w:tc>
      </w:tr>
      <w:tr w:rsidR="005517C1" w14:paraId="755F6FF6"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DD4E2D5"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2B0EE477" w14:textId="19723532"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w:t>
            </w:r>
            <w:r w:rsidR="00385D2B">
              <w:rPr>
                <w:rFonts w:ascii="Arial" w:eastAsia="Arial" w:hAnsi="Arial" w:cs="Arial"/>
                <w:sz w:val="18"/>
                <w:szCs w:val="18"/>
              </w:rPr>
              <w:t>2</w:t>
            </w:r>
          </w:p>
        </w:tc>
      </w:tr>
      <w:tr w:rsidR="005517C1" w14:paraId="5645D71E"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9571C30"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4DE145F6" w14:textId="77777777" w:rsidR="005517C1" w:rsidRDefault="005517C1" w:rsidP="00230BE3">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5517C1" w14:paraId="19F4E4FD"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05A7130"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38B52FBB" w14:textId="77777777" w:rsidR="005517C1" w:rsidRDefault="005517C1" w:rsidP="00230BE3">
            <w:pPr>
              <w:spacing w:line="276" w:lineRule="auto"/>
              <w:ind w:right="57"/>
              <w:rPr>
                <w:rFonts w:ascii="Arial" w:eastAsia="Arial" w:hAnsi="Arial" w:cs="Arial"/>
                <w:sz w:val="18"/>
                <w:szCs w:val="18"/>
              </w:rPr>
            </w:pPr>
            <w:r>
              <w:rPr>
                <w:rFonts w:ascii="Arial" w:eastAsia="Arial" w:hAnsi="Arial" w:cs="Arial"/>
                <w:sz w:val="18"/>
                <w:szCs w:val="18"/>
              </w:rPr>
              <w:t>811015</w:t>
            </w:r>
            <w:r w:rsidRPr="28B383E2">
              <w:rPr>
                <w:rFonts w:ascii="Arial" w:eastAsia="Arial" w:hAnsi="Arial" w:cs="Arial"/>
                <w:sz w:val="18"/>
                <w:szCs w:val="18"/>
              </w:rPr>
              <w:t xml:space="preserve"> </w:t>
            </w:r>
            <w:r>
              <w:rPr>
                <w:rFonts w:ascii="Arial" w:eastAsia="Arial" w:hAnsi="Arial" w:cs="Arial"/>
                <w:sz w:val="18"/>
                <w:szCs w:val="18"/>
              </w:rPr>
              <w:t>–</w:t>
            </w:r>
            <w:r w:rsidRPr="28B383E2">
              <w:rPr>
                <w:rFonts w:ascii="Arial" w:eastAsia="Arial" w:hAnsi="Arial" w:cs="Arial"/>
                <w:sz w:val="18"/>
                <w:szCs w:val="18"/>
              </w:rPr>
              <w:t xml:space="preserve"> </w:t>
            </w:r>
            <w:r>
              <w:rPr>
                <w:rFonts w:ascii="Arial" w:eastAsia="Arial" w:hAnsi="Arial" w:cs="Arial"/>
                <w:sz w:val="18"/>
                <w:szCs w:val="18"/>
              </w:rPr>
              <w:t>Ingeniería civil</w:t>
            </w:r>
          </w:p>
        </w:tc>
      </w:tr>
      <w:tr w:rsidR="005517C1" w14:paraId="37F90429" w14:textId="77777777" w:rsidTr="00230BE3">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63017F65"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4B813C74" w14:textId="2CA1415B" w:rsidR="005517C1" w:rsidRDefault="00385D2B" w:rsidP="00230BE3">
            <w:pPr>
              <w:spacing w:line="276" w:lineRule="auto"/>
              <w:jc w:val="both"/>
              <w:rPr>
                <w:rFonts w:ascii="Arial" w:eastAsia="Arial" w:hAnsi="Arial" w:cs="Arial"/>
                <w:sz w:val="18"/>
                <w:szCs w:val="18"/>
              </w:rPr>
            </w:pPr>
            <w:r w:rsidRPr="00385D2B">
              <w:rPr>
                <w:rFonts w:ascii="Arial" w:eastAsia="Arial" w:hAnsi="Arial" w:cs="Arial"/>
                <w:sz w:val="18"/>
                <w:szCs w:val="18"/>
              </w:rPr>
              <w:t>INTERVENTORIA TECNICA, ADMINISTRATIVA Y FINANCIERA PARA LA CONSTRUCCION DE PAVIMENTO EN VIAS URBANAS DE MUNICIPIO DE CHAPARRAL DEPARTAMENTO DEL TOLIMA</w:t>
            </w:r>
          </w:p>
        </w:tc>
      </w:tr>
      <w:tr w:rsidR="005517C1" w14:paraId="2BF3812A" w14:textId="77777777" w:rsidTr="00230BE3">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67216073"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067E0787" w14:textId="3AE7E41F" w:rsidR="005517C1" w:rsidRDefault="005517C1" w:rsidP="00230BE3">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Pr>
                <w:rFonts w:ascii="Arial" w:eastAsia="Arial" w:hAnsi="Arial" w:cs="Arial"/>
                <w:color w:val="000000" w:themeColor="text1"/>
                <w:sz w:val="18"/>
                <w:szCs w:val="18"/>
              </w:rPr>
              <w:t>2</w:t>
            </w:r>
            <w:r w:rsidR="00385D2B">
              <w:rPr>
                <w:rFonts w:ascii="Arial" w:eastAsia="Arial" w:hAnsi="Arial" w:cs="Arial"/>
                <w:color w:val="000000" w:themeColor="text1"/>
                <w:sz w:val="18"/>
                <w:szCs w:val="18"/>
              </w:rPr>
              <w:t>95</w:t>
            </w:r>
            <w:r>
              <w:rPr>
                <w:rFonts w:ascii="Arial" w:eastAsia="Arial" w:hAnsi="Arial" w:cs="Arial"/>
                <w:color w:val="000000" w:themeColor="text1"/>
                <w:sz w:val="18"/>
                <w:szCs w:val="18"/>
              </w:rPr>
              <w:t>.</w:t>
            </w:r>
            <w:r w:rsidR="00385D2B">
              <w:rPr>
                <w:rFonts w:ascii="Arial" w:eastAsia="Arial" w:hAnsi="Arial" w:cs="Arial"/>
                <w:color w:val="000000" w:themeColor="text1"/>
                <w:sz w:val="18"/>
                <w:szCs w:val="18"/>
              </w:rPr>
              <w:t>051.143</w:t>
            </w:r>
          </w:p>
        </w:tc>
      </w:tr>
      <w:tr w:rsidR="005517C1" w14:paraId="1DE577E2"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7AEE7CC" w14:textId="77777777" w:rsidR="005517C1" w:rsidRDefault="005517C1"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4BFF5826" w14:textId="686FB1D8" w:rsidR="005517C1" w:rsidRDefault="0064072D" w:rsidP="00230BE3">
            <w:pPr>
              <w:spacing w:line="276" w:lineRule="auto"/>
              <w:ind w:right="57"/>
              <w:rPr>
                <w:rFonts w:ascii="Arial" w:eastAsia="Arial" w:hAnsi="Arial" w:cs="Arial"/>
                <w:sz w:val="18"/>
                <w:szCs w:val="18"/>
              </w:rPr>
            </w:pPr>
            <w:r>
              <w:rPr>
                <w:rFonts w:ascii="Arial" w:eastAsia="Arial" w:hAnsi="Arial" w:cs="Arial"/>
                <w:sz w:val="18"/>
                <w:szCs w:val="18"/>
              </w:rPr>
              <w:t>Interventoría</w:t>
            </w:r>
          </w:p>
        </w:tc>
      </w:tr>
    </w:tbl>
    <w:p w14:paraId="1E46C95A" w14:textId="77777777" w:rsidR="005517C1" w:rsidRDefault="005517C1"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27183E" w14:paraId="3CC85DC4"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A072456"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7F09F9FD"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27183E" w14:paraId="04358569"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DC1EF9B" w14:textId="77777777" w:rsidR="0027183E" w:rsidRDefault="0027183E" w:rsidP="00230BE3">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4412117B" w14:textId="77777777" w:rsidR="0027183E" w:rsidRDefault="0027183E" w:rsidP="00230BE3">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27183E" w14:paraId="0FADA235" w14:textId="77777777" w:rsidTr="00230BE3">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144BCBF0"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3ADB71E8" w14:textId="77777777" w:rsidR="0027183E" w:rsidRDefault="0027183E" w:rsidP="00230BE3">
            <w:pPr>
              <w:spacing w:line="276" w:lineRule="auto"/>
              <w:ind w:right="57"/>
              <w:rPr>
                <w:rFonts w:ascii="Arial" w:eastAsia="Arial" w:hAnsi="Arial" w:cs="Arial"/>
                <w:color w:val="000000" w:themeColor="text1"/>
                <w:sz w:val="18"/>
                <w:szCs w:val="18"/>
              </w:rPr>
            </w:pPr>
            <w:r>
              <w:rPr>
                <w:rFonts w:ascii="Arial" w:eastAsia="Arial" w:hAnsi="Arial" w:cs="Arial"/>
                <w:color w:val="000000" w:themeColor="text1"/>
                <w:sz w:val="18"/>
                <w:szCs w:val="18"/>
              </w:rPr>
              <w:t>02</w:t>
            </w:r>
          </w:p>
        </w:tc>
      </w:tr>
      <w:tr w:rsidR="0027183E" w14:paraId="48558314"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3348554"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60EB9239" w14:textId="02B8689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20</w:t>
            </w:r>
          </w:p>
        </w:tc>
      </w:tr>
      <w:tr w:rsidR="0027183E" w14:paraId="33479BE5"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3925F19"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71570AD6" w14:textId="77777777" w:rsidR="0027183E" w:rsidRDefault="0027183E" w:rsidP="00230BE3">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27183E" w14:paraId="3D7B1205"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D34663F"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3E4378B8" w14:textId="18B42E78" w:rsidR="0027183E" w:rsidRDefault="00DD2684" w:rsidP="00230BE3">
            <w:pPr>
              <w:spacing w:line="276" w:lineRule="auto"/>
              <w:ind w:right="57"/>
              <w:rPr>
                <w:rFonts w:ascii="Arial" w:eastAsia="Arial" w:hAnsi="Arial" w:cs="Arial"/>
                <w:sz w:val="18"/>
                <w:szCs w:val="18"/>
              </w:rPr>
            </w:pPr>
            <w:r>
              <w:rPr>
                <w:rFonts w:ascii="Arial" w:eastAsia="Arial" w:hAnsi="Arial" w:cs="Arial"/>
                <w:sz w:val="18"/>
                <w:szCs w:val="18"/>
              </w:rPr>
              <w:t>801115</w:t>
            </w:r>
            <w:r w:rsidR="0027183E" w:rsidRPr="28B383E2">
              <w:rPr>
                <w:rFonts w:ascii="Arial" w:eastAsia="Arial" w:hAnsi="Arial" w:cs="Arial"/>
                <w:sz w:val="18"/>
                <w:szCs w:val="18"/>
              </w:rPr>
              <w:t xml:space="preserve"> </w:t>
            </w:r>
            <w:r w:rsidR="0027183E">
              <w:rPr>
                <w:rFonts w:ascii="Arial" w:eastAsia="Arial" w:hAnsi="Arial" w:cs="Arial"/>
                <w:sz w:val="18"/>
                <w:szCs w:val="18"/>
              </w:rPr>
              <w:t>–</w:t>
            </w:r>
            <w:r w:rsidR="0027183E" w:rsidRPr="28B383E2">
              <w:rPr>
                <w:rFonts w:ascii="Arial" w:eastAsia="Arial" w:hAnsi="Arial" w:cs="Arial"/>
                <w:sz w:val="18"/>
                <w:szCs w:val="18"/>
              </w:rPr>
              <w:t xml:space="preserve"> </w:t>
            </w:r>
            <w:r>
              <w:rPr>
                <w:rFonts w:ascii="Arial" w:eastAsia="Arial" w:hAnsi="Arial" w:cs="Arial"/>
                <w:sz w:val="18"/>
                <w:szCs w:val="18"/>
              </w:rPr>
              <w:t>Desarrollo de recursos humanos</w:t>
            </w:r>
          </w:p>
        </w:tc>
      </w:tr>
      <w:tr w:rsidR="0027183E" w14:paraId="0089CF1D" w14:textId="77777777" w:rsidTr="00230BE3">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356F283A"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04670DD1" w14:textId="635AC051" w:rsidR="0027183E" w:rsidRDefault="007C0233" w:rsidP="00230BE3">
            <w:pPr>
              <w:spacing w:line="276" w:lineRule="auto"/>
              <w:jc w:val="both"/>
              <w:rPr>
                <w:rFonts w:ascii="Arial" w:eastAsia="Arial" w:hAnsi="Arial" w:cs="Arial"/>
                <w:sz w:val="18"/>
                <w:szCs w:val="18"/>
              </w:rPr>
            </w:pPr>
            <w:r w:rsidRPr="007C0233">
              <w:rPr>
                <w:rFonts w:ascii="Arial" w:eastAsia="Arial" w:hAnsi="Arial" w:cs="Arial"/>
                <w:sz w:val="18"/>
                <w:szCs w:val="18"/>
              </w:rPr>
              <w:t xml:space="preserve">INTERVENTORIA TECNICA, ADMINISTRATIVA Y FINANCIERA PARA LA CONSTRUCCION DE PAVIMENTO EN VIAS URBANAS </w:t>
            </w:r>
            <w:r w:rsidRPr="007C0233">
              <w:rPr>
                <w:rFonts w:ascii="Arial" w:eastAsia="Arial" w:hAnsi="Arial" w:cs="Arial"/>
                <w:sz w:val="18"/>
                <w:szCs w:val="18"/>
              </w:rPr>
              <w:lastRenderedPageBreak/>
              <w:t>DE BAJO TRANSITO MUNICIPIO DE CHAPARRAL DEPARTAMENTO DEL TOLIMA</w:t>
            </w:r>
          </w:p>
        </w:tc>
      </w:tr>
      <w:tr w:rsidR="0027183E" w14:paraId="17FD544C" w14:textId="77777777" w:rsidTr="00230BE3">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41DB4A40"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lastRenderedPageBreak/>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14BC545E" w14:textId="74B7C17C" w:rsidR="0027183E" w:rsidRDefault="0027183E" w:rsidP="00230BE3">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Pr>
                <w:rFonts w:ascii="Arial" w:eastAsia="Arial" w:hAnsi="Arial" w:cs="Arial"/>
                <w:color w:val="000000" w:themeColor="text1"/>
                <w:sz w:val="18"/>
                <w:szCs w:val="18"/>
              </w:rPr>
              <w:t>2</w:t>
            </w:r>
            <w:r w:rsidR="007C0233">
              <w:rPr>
                <w:rFonts w:ascii="Arial" w:eastAsia="Arial" w:hAnsi="Arial" w:cs="Arial"/>
                <w:color w:val="000000" w:themeColor="text1"/>
                <w:sz w:val="18"/>
                <w:szCs w:val="18"/>
              </w:rPr>
              <w:t>1</w:t>
            </w:r>
            <w:r>
              <w:rPr>
                <w:rFonts w:ascii="Arial" w:eastAsia="Arial" w:hAnsi="Arial" w:cs="Arial"/>
                <w:color w:val="000000" w:themeColor="text1"/>
                <w:sz w:val="18"/>
                <w:szCs w:val="18"/>
              </w:rPr>
              <w:t>9.0</w:t>
            </w:r>
            <w:r w:rsidR="007C0233">
              <w:rPr>
                <w:rFonts w:ascii="Arial" w:eastAsia="Arial" w:hAnsi="Arial" w:cs="Arial"/>
                <w:color w:val="000000" w:themeColor="text1"/>
                <w:sz w:val="18"/>
                <w:szCs w:val="18"/>
              </w:rPr>
              <w:t>3</w:t>
            </w:r>
            <w:r>
              <w:rPr>
                <w:rFonts w:ascii="Arial" w:eastAsia="Arial" w:hAnsi="Arial" w:cs="Arial"/>
                <w:color w:val="000000" w:themeColor="text1"/>
                <w:sz w:val="18"/>
                <w:szCs w:val="18"/>
              </w:rPr>
              <w:t>1.</w:t>
            </w:r>
            <w:r w:rsidR="007C0233">
              <w:rPr>
                <w:rFonts w:ascii="Arial" w:eastAsia="Arial" w:hAnsi="Arial" w:cs="Arial"/>
                <w:color w:val="000000" w:themeColor="text1"/>
                <w:sz w:val="18"/>
                <w:szCs w:val="18"/>
              </w:rPr>
              <w:t>400</w:t>
            </w:r>
          </w:p>
        </w:tc>
      </w:tr>
      <w:tr w:rsidR="0027183E" w14:paraId="532CA1EC" w14:textId="77777777" w:rsidTr="00230BE3">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C979949" w14:textId="77777777" w:rsidR="0027183E" w:rsidRDefault="0027183E" w:rsidP="00230BE3">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0EE06FC5" w14:textId="77777777" w:rsidR="0027183E" w:rsidRDefault="0027183E" w:rsidP="00230BE3">
            <w:pPr>
              <w:spacing w:line="276" w:lineRule="auto"/>
              <w:ind w:right="57"/>
              <w:rPr>
                <w:rFonts w:ascii="Arial" w:eastAsia="Arial" w:hAnsi="Arial" w:cs="Arial"/>
                <w:sz w:val="18"/>
                <w:szCs w:val="18"/>
              </w:rPr>
            </w:pPr>
            <w:r>
              <w:rPr>
                <w:rFonts w:ascii="Arial" w:eastAsia="Arial" w:hAnsi="Arial" w:cs="Arial"/>
                <w:sz w:val="18"/>
                <w:szCs w:val="18"/>
              </w:rPr>
              <w:t>Interventoría</w:t>
            </w:r>
          </w:p>
        </w:tc>
      </w:tr>
    </w:tbl>
    <w:p w14:paraId="16C761FF" w14:textId="77777777" w:rsidR="0027183E" w:rsidRPr="00950998" w:rsidRDefault="0027183E" w:rsidP="00E0174F">
      <w:pPr>
        <w:spacing w:line="276" w:lineRule="auto"/>
        <w:jc w:val="both"/>
        <w:rPr>
          <w:rFonts w:ascii="Arial" w:hAnsi="Arial" w:cs="Arial"/>
          <w:b/>
          <w:bCs/>
          <w:color w:val="000000"/>
          <w:sz w:val="20"/>
          <w:szCs w:val="20"/>
        </w:rPr>
      </w:pPr>
    </w:p>
    <w:p w14:paraId="219339D7" w14:textId="7DF9E06F" w:rsidR="00E0174F" w:rsidRPr="00EF1627" w:rsidRDefault="00E0174F" w:rsidP="007171FF">
      <w:pPr>
        <w:pStyle w:val="Ttulo3"/>
        <w:numPr>
          <w:ilvl w:val="2"/>
          <w:numId w:val="34"/>
        </w:numPr>
        <w:rPr>
          <w:rFonts w:cs="Arial"/>
          <w:bCs/>
          <w:szCs w:val="20"/>
        </w:rPr>
      </w:pPr>
      <w:bookmarkStart w:id="34" w:name="_Toc237359638"/>
      <w:r w:rsidRPr="00753A1C">
        <w:rPr>
          <w:rFonts w:cs="Arial"/>
          <w:bCs/>
          <w:szCs w:val="20"/>
        </w:rPr>
        <w:t>Antecedentes externos</w:t>
      </w:r>
      <w:bookmarkEnd w:id="34"/>
    </w:p>
    <w:p w14:paraId="281EA647" w14:textId="77777777" w:rsidR="00E0174F" w:rsidRPr="00950998" w:rsidRDefault="00E0174F" w:rsidP="00E0174F">
      <w:pPr>
        <w:spacing w:line="276" w:lineRule="auto"/>
        <w:jc w:val="both"/>
        <w:rPr>
          <w:rFonts w:ascii="Arial" w:hAnsi="Arial" w:cs="Arial"/>
          <w:color w:val="000000"/>
          <w:sz w:val="20"/>
          <w:szCs w:val="20"/>
        </w:rPr>
      </w:pPr>
      <w:r w:rsidRPr="00950998">
        <w:rPr>
          <w:rFonts w:ascii="Arial" w:hAnsi="Arial" w:cs="Arial"/>
          <w:color w:val="000000"/>
          <w:sz w:val="20"/>
          <w:szCs w:val="20"/>
        </w:rPr>
        <w:t>Revisando los procesos con similar objeto contractual ejecutados por otras entidades, se encuentra la siguiente información:</w:t>
      </w:r>
    </w:p>
    <w:p w14:paraId="3ADDBBF9" w14:textId="77777777" w:rsidR="00E0174F" w:rsidRPr="00950998" w:rsidRDefault="00E0174F" w:rsidP="00E0174F">
      <w:pPr>
        <w:spacing w:line="276" w:lineRule="auto"/>
        <w:jc w:val="both"/>
        <w:rPr>
          <w:rFonts w:ascii="Arial" w:hAnsi="Arial" w:cs="Arial"/>
          <w:color w:val="000000"/>
          <w:sz w:val="20"/>
          <w:szCs w:val="20"/>
        </w:rPr>
      </w:pPr>
    </w:p>
    <w:p w14:paraId="6781128D" w14:textId="77777777" w:rsidR="00E0174F" w:rsidRPr="00950998" w:rsidRDefault="00E0174F" w:rsidP="00E0174F">
      <w:pPr>
        <w:spacing w:line="276" w:lineRule="auto"/>
        <w:jc w:val="both"/>
        <w:rPr>
          <w:rFonts w:ascii="Arial" w:hAnsi="Arial" w:cs="Arial"/>
          <w:b/>
          <w:bCs/>
          <w:color w:val="000000"/>
          <w:sz w:val="20"/>
          <w:szCs w:val="20"/>
        </w:rPr>
      </w:pPr>
      <w:r w:rsidRPr="28B383E2">
        <w:rPr>
          <w:rFonts w:ascii="Arial" w:eastAsia="Arial" w:hAnsi="Arial" w:cs="Arial"/>
          <w:b/>
          <w:bCs/>
          <w:color w:val="000000" w:themeColor="text1"/>
          <w:sz w:val="20"/>
          <w:szCs w:val="20"/>
        </w:rPr>
        <w:t xml:space="preserve">Tabla 2. </w:t>
      </w:r>
      <w:r w:rsidRPr="28B383E2">
        <w:rPr>
          <w:rFonts w:ascii="Arial" w:eastAsia="Arial" w:hAnsi="Arial" w:cs="Arial"/>
          <w:color w:val="000000" w:themeColor="text1"/>
          <w:sz w:val="20"/>
          <w:szCs w:val="20"/>
        </w:rPr>
        <w:t>Antecedentes Externos</w:t>
      </w:r>
    </w:p>
    <w:p w14:paraId="5DB195EB" w14:textId="77777777" w:rsidR="00E0174F" w:rsidRPr="00950998" w:rsidRDefault="00E0174F" w:rsidP="00E0174F">
      <w:pPr>
        <w:spacing w:line="276" w:lineRule="auto"/>
        <w:jc w:val="both"/>
        <w:rPr>
          <w:rFonts w:ascii="Arial" w:hAnsi="Arial" w:cs="Arial"/>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E0174F" w:rsidRPr="00950998" w14:paraId="2CDBD28A" w14:textId="77777777" w:rsidTr="00B24C9E">
        <w:tc>
          <w:tcPr>
            <w:tcW w:w="1868" w:type="pct"/>
            <w:vAlign w:val="center"/>
          </w:tcPr>
          <w:p w14:paraId="00D14B64"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7845E7D5" w14:textId="03D57D7A" w:rsidR="00E0174F" w:rsidRPr="009F3FCE" w:rsidRDefault="00A21994" w:rsidP="00B24C9E">
            <w:pPr>
              <w:spacing w:line="276" w:lineRule="auto"/>
              <w:ind w:left="57" w:right="57"/>
              <w:jc w:val="both"/>
              <w:rPr>
                <w:rFonts w:ascii="Arial" w:hAnsi="Arial" w:cs="Arial"/>
                <w:sz w:val="18"/>
                <w:szCs w:val="18"/>
              </w:rPr>
            </w:pPr>
            <w:r w:rsidRPr="00A21994">
              <w:rPr>
                <w:rFonts w:ascii="Arial" w:hAnsi="Arial" w:cs="Arial"/>
                <w:sz w:val="18"/>
                <w:szCs w:val="18"/>
              </w:rPr>
              <w:t>MUNICIPIO DE ASTREA</w:t>
            </w:r>
          </w:p>
        </w:tc>
      </w:tr>
      <w:tr w:rsidR="00E0174F" w:rsidRPr="00950998" w14:paraId="6175069D" w14:textId="77777777" w:rsidTr="00B24C9E">
        <w:tc>
          <w:tcPr>
            <w:tcW w:w="1868" w:type="pct"/>
            <w:vAlign w:val="center"/>
          </w:tcPr>
          <w:p w14:paraId="0828B667"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1CEA3EB9" w14:textId="034A4350" w:rsidR="00E0174F" w:rsidRPr="009F3FCE" w:rsidRDefault="000D6007" w:rsidP="00B24C9E">
            <w:pPr>
              <w:spacing w:line="276" w:lineRule="auto"/>
              <w:ind w:left="57" w:right="57"/>
              <w:jc w:val="both"/>
              <w:rPr>
                <w:rFonts w:ascii="Arial" w:hAnsi="Arial" w:cs="Arial"/>
                <w:sz w:val="18"/>
                <w:szCs w:val="18"/>
              </w:rPr>
            </w:pPr>
            <w:r>
              <w:rPr>
                <w:rFonts w:ascii="Arial" w:hAnsi="Arial" w:cs="Arial"/>
                <w:sz w:val="18"/>
                <w:szCs w:val="18"/>
              </w:rPr>
              <w:t>Concurso de Méritos Abierto</w:t>
            </w:r>
          </w:p>
        </w:tc>
      </w:tr>
      <w:tr w:rsidR="00E0174F" w:rsidRPr="00950998" w14:paraId="429706F4" w14:textId="77777777" w:rsidTr="00B24C9E">
        <w:tc>
          <w:tcPr>
            <w:tcW w:w="1868" w:type="pct"/>
            <w:vAlign w:val="center"/>
          </w:tcPr>
          <w:p w14:paraId="618B92D8"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428D5231" w14:textId="693FBB2C" w:rsidR="00E0174F" w:rsidRPr="009F3FCE" w:rsidRDefault="000D6007" w:rsidP="00B24C9E">
            <w:pPr>
              <w:spacing w:line="276" w:lineRule="auto"/>
              <w:ind w:left="57" w:right="57"/>
              <w:jc w:val="both"/>
              <w:rPr>
                <w:rFonts w:ascii="Arial" w:hAnsi="Arial" w:cs="Arial"/>
                <w:sz w:val="18"/>
                <w:szCs w:val="18"/>
              </w:rPr>
            </w:pPr>
            <w:r w:rsidRPr="000D6007">
              <w:rPr>
                <w:rFonts w:ascii="Arial" w:hAnsi="Arial" w:cs="Arial"/>
                <w:color w:val="000000" w:themeColor="text1"/>
                <w:sz w:val="18"/>
                <w:szCs w:val="18"/>
              </w:rPr>
              <w:t>CM-002-2026</w:t>
            </w:r>
          </w:p>
        </w:tc>
      </w:tr>
      <w:tr w:rsidR="00E0174F" w:rsidRPr="00950998" w14:paraId="21E7946C" w14:textId="77777777" w:rsidTr="00B24C9E">
        <w:tc>
          <w:tcPr>
            <w:tcW w:w="1868" w:type="pct"/>
            <w:vAlign w:val="center"/>
          </w:tcPr>
          <w:p w14:paraId="36F2A0B9"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150CAA22" w14:textId="77777777" w:rsidR="00E0174F" w:rsidRPr="009F3FCE" w:rsidRDefault="00E0174F"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E0174F" w:rsidRPr="00950998" w14:paraId="5E783295" w14:textId="77777777" w:rsidTr="00B24C9E">
        <w:tc>
          <w:tcPr>
            <w:tcW w:w="1868" w:type="pct"/>
            <w:vAlign w:val="center"/>
            <w:hideMark/>
          </w:tcPr>
          <w:p w14:paraId="4C35C44E"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5B8D2B5" w14:textId="2E8C09C0" w:rsidR="00E0174F" w:rsidRPr="009F3FCE" w:rsidRDefault="00610A0A" w:rsidP="00B24C9E">
            <w:pPr>
              <w:spacing w:line="276" w:lineRule="auto"/>
              <w:ind w:left="57" w:right="57"/>
              <w:jc w:val="both"/>
              <w:rPr>
                <w:rFonts w:ascii="Arial" w:hAnsi="Arial" w:cs="Arial"/>
                <w:sz w:val="18"/>
                <w:szCs w:val="18"/>
              </w:rPr>
            </w:pPr>
            <w:r>
              <w:rPr>
                <w:rFonts w:ascii="Arial" w:hAnsi="Arial" w:cs="Arial"/>
                <w:sz w:val="18"/>
                <w:szCs w:val="18"/>
              </w:rPr>
              <w:t>Publicado</w:t>
            </w:r>
          </w:p>
        </w:tc>
      </w:tr>
      <w:tr w:rsidR="00E0174F" w:rsidRPr="00950998" w14:paraId="0CF22F8B" w14:textId="77777777" w:rsidTr="00B24C9E">
        <w:tc>
          <w:tcPr>
            <w:tcW w:w="1868" w:type="pct"/>
            <w:vAlign w:val="center"/>
            <w:hideMark/>
          </w:tcPr>
          <w:p w14:paraId="44396D3F"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6A20F209" w14:textId="267BFAF3" w:rsidR="00E0174F" w:rsidRPr="009F3FCE" w:rsidRDefault="005136EA" w:rsidP="00B24C9E">
            <w:pPr>
              <w:spacing w:line="276" w:lineRule="auto"/>
              <w:ind w:left="57" w:right="57"/>
              <w:jc w:val="both"/>
              <w:rPr>
                <w:rFonts w:ascii="Arial" w:hAnsi="Arial" w:cs="Arial"/>
                <w:sz w:val="18"/>
                <w:szCs w:val="18"/>
              </w:rPr>
            </w:pPr>
            <w:r>
              <w:rPr>
                <w:rFonts w:ascii="Arial" w:hAnsi="Arial" w:cs="Arial"/>
                <w:sz w:val="18"/>
                <w:szCs w:val="18"/>
              </w:rPr>
              <w:t>811015</w:t>
            </w:r>
            <w:r w:rsidR="00E0174F" w:rsidRPr="28B383E2">
              <w:rPr>
                <w:rFonts w:ascii="Arial" w:hAnsi="Arial" w:cs="Arial"/>
                <w:sz w:val="18"/>
                <w:szCs w:val="18"/>
              </w:rPr>
              <w:t xml:space="preserve"> </w:t>
            </w:r>
            <w:r w:rsidR="00B00619">
              <w:rPr>
                <w:rFonts w:ascii="Arial" w:hAnsi="Arial" w:cs="Arial"/>
                <w:sz w:val="18"/>
                <w:szCs w:val="18"/>
              </w:rPr>
              <w:t>–</w:t>
            </w:r>
            <w:r w:rsidR="00E0174F" w:rsidRPr="28B383E2">
              <w:rPr>
                <w:rFonts w:ascii="Arial" w:hAnsi="Arial" w:cs="Arial"/>
                <w:sz w:val="18"/>
                <w:szCs w:val="18"/>
              </w:rPr>
              <w:t xml:space="preserve"> </w:t>
            </w:r>
            <w:r w:rsidR="00B00619">
              <w:rPr>
                <w:rFonts w:ascii="Arial" w:hAnsi="Arial" w:cs="Arial"/>
                <w:sz w:val="18"/>
                <w:szCs w:val="18"/>
              </w:rPr>
              <w:t>Ingeniería civil y arquitectura</w:t>
            </w:r>
          </w:p>
        </w:tc>
      </w:tr>
      <w:tr w:rsidR="00E0174F" w:rsidRPr="00950998" w14:paraId="370EBF07" w14:textId="77777777" w:rsidTr="00B24C9E">
        <w:tc>
          <w:tcPr>
            <w:tcW w:w="1868" w:type="pct"/>
            <w:vAlign w:val="center"/>
            <w:hideMark/>
          </w:tcPr>
          <w:p w14:paraId="4216AD08"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AF8D4F5" w14:textId="5AC92C3E" w:rsidR="00E0174F" w:rsidRPr="009F3FCE" w:rsidRDefault="00907741" w:rsidP="00B24C9E">
            <w:pPr>
              <w:spacing w:line="276" w:lineRule="auto"/>
              <w:ind w:left="57" w:right="57"/>
              <w:jc w:val="both"/>
              <w:rPr>
                <w:rFonts w:ascii="Arial" w:hAnsi="Arial" w:cs="Arial"/>
                <w:sz w:val="18"/>
                <w:szCs w:val="18"/>
              </w:rPr>
            </w:pPr>
            <w:r w:rsidRPr="00907741">
              <w:rPr>
                <w:rFonts w:ascii="Arial" w:hAnsi="Arial" w:cs="Arial"/>
                <w:color w:val="000000" w:themeColor="text1"/>
                <w:sz w:val="18"/>
                <w:szCs w:val="18"/>
              </w:rPr>
              <w:t>CONSTRUCCIÓN DE PAVIMENTO EN CONCRETO RÍGIDO Y OBRAS COMPLEMENTARIAS EN ÁREAS URBANAS DEL MUNICIPIO DE SARAVENA, DEPARTAMENTO DE ARAUCA</w:t>
            </w:r>
            <w:r>
              <w:rPr>
                <w:rFonts w:ascii="Arial" w:hAnsi="Arial" w:cs="Arial"/>
                <w:color w:val="000000" w:themeColor="text1"/>
                <w:sz w:val="18"/>
                <w:szCs w:val="18"/>
              </w:rPr>
              <w:t>.</w:t>
            </w:r>
          </w:p>
        </w:tc>
      </w:tr>
      <w:tr w:rsidR="00E0174F" w:rsidRPr="00950998" w14:paraId="392819C2" w14:textId="77777777" w:rsidTr="00B24C9E">
        <w:tc>
          <w:tcPr>
            <w:tcW w:w="1868" w:type="pct"/>
            <w:vAlign w:val="center"/>
            <w:hideMark/>
          </w:tcPr>
          <w:p w14:paraId="4BC34B7B"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1E3382A8" w14:textId="0639255D" w:rsidR="00E0174F" w:rsidRPr="009F3FCE" w:rsidRDefault="00E0174F"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610A0A">
              <w:rPr>
                <w:rFonts w:ascii="Arial" w:hAnsi="Arial" w:cs="Arial"/>
                <w:sz w:val="18"/>
                <w:szCs w:val="18"/>
              </w:rPr>
              <w:t>557.514.716</w:t>
            </w:r>
          </w:p>
        </w:tc>
      </w:tr>
      <w:tr w:rsidR="00E0174F" w:rsidRPr="00950998" w14:paraId="18D62E1D" w14:textId="77777777" w:rsidTr="00B24C9E">
        <w:tc>
          <w:tcPr>
            <w:tcW w:w="1868" w:type="pct"/>
            <w:vAlign w:val="center"/>
            <w:hideMark/>
          </w:tcPr>
          <w:p w14:paraId="52710031"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54213409" w14:textId="7E211550" w:rsidR="00E0174F" w:rsidRPr="009F3FCE" w:rsidRDefault="005136EA" w:rsidP="00B24C9E">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6BB3D723" w14:textId="77777777" w:rsidR="00E0174F" w:rsidRDefault="00E0174F" w:rsidP="00E0174F">
      <w:pPr>
        <w:spacing w:line="276" w:lineRule="auto"/>
        <w:jc w:val="both"/>
        <w:rPr>
          <w:rFonts w:ascii="Arial" w:hAnsi="Arial" w:cs="Arial"/>
          <w:color w:val="00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503FE4" w:rsidRPr="00950998" w14:paraId="2D663AED" w14:textId="77777777" w:rsidTr="00B24C9E">
        <w:tc>
          <w:tcPr>
            <w:tcW w:w="1868" w:type="pct"/>
            <w:vAlign w:val="center"/>
          </w:tcPr>
          <w:p w14:paraId="64CC7F14"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14341715" w14:textId="5F9CF673" w:rsidR="00503FE4" w:rsidRPr="009F3FCE" w:rsidRDefault="007D68B6" w:rsidP="00B24C9E">
            <w:pPr>
              <w:spacing w:line="276" w:lineRule="auto"/>
              <w:ind w:left="57" w:right="57"/>
              <w:jc w:val="both"/>
              <w:rPr>
                <w:rFonts w:ascii="Arial" w:hAnsi="Arial" w:cs="Arial"/>
                <w:sz w:val="18"/>
                <w:szCs w:val="18"/>
              </w:rPr>
            </w:pPr>
            <w:r w:rsidRPr="007D68B6">
              <w:rPr>
                <w:rFonts w:ascii="Arial" w:hAnsi="Arial" w:cs="Arial"/>
                <w:sz w:val="18"/>
                <w:szCs w:val="18"/>
              </w:rPr>
              <w:t>ALCALDÍA DEL DISTRITO TURÍSTICO Y CULTURAL DE CARTAGENA DE INDIAS</w:t>
            </w:r>
          </w:p>
        </w:tc>
      </w:tr>
      <w:tr w:rsidR="00503FE4" w:rsidRPr="00950998" w14:paraId="7442DA94" w14:textId="77777777" w:rsidTr="00B24C9E">
        <w:tc>
          <w:tcPr>
            <w:tcW w:w="1868" w:type="pct"/>
            <w:vAlign w:val="center"/>
          </w:tcPr>
          <w:p w14:paraId="45EF55B6"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09B80921" w14:textId="0762B46F" w:rsidR="00503FE4" w:rsidRPr="009F3FCE" w:rsidRDefault="007D68B6" w:rsidP="00B24C9E">
            <w:pPr>
              <w:spacing w:line="276" w:lineRule="auto"/>
              <w:ind w:left="57" w:right="57"/>
              <w:jc w:val="both"/>
              <w:rPr>
                <w:rFonts w:ascii="Arial" w:hAnsi="Arial" w:cs="Arial"/>
                <w:sz w:val="18"/>
                <w:szCs w:val="18"/>
              </w:rPr>
            </w:pPr>
            <w:r>
              <w:rPr>
                <w:rFonts w:ascii="Arial" w:hAnsi="Arial" w:cs="Arial"/>
                <w:sz w:val="18"/>
                <w:szCs w:val="18"/>
              </w:rPr>
              <w:t>Concurso de Méritos Abierto</w:t>
            </w:r>
          </w:p>
        </w:tc>
      </w:tr>
      <w:tr w:rsidR="00503FE4" w:rsidRPr="00950998" w14:paraId="7B911CAD" w14:textId="77777777" w:rsidTr="00B24C9E">
        <w:tc>
          <w:tcPr>
            <w:tcW w:w="1868" w:type="pct"/>
            <w:vAlign w:val="center"/>
          </w:tcPr>
          <w:p w14:paraId="43C84452"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74F1CEA2" w14:textId="43AFEB08" w:rsidR="00503FE4" w:rsidRPr="009F3FCE" w:rsidRDefault="007D68B6" w:rsidP="00B24C9E">
            <w:pPr>
              <w:spacing w:line="276" w:lineRule="auto"/>
              <w:ind w:left="57" w:right="57"/>
              <w:jc w:val="both"/>
              <w:rPr>
                <w:rFonts w:ascii="Arial" w:hAnsi="Arial" w:cs="Arial"/>
                <w:sz w:val="18"/>
                <w:szCs w:val="18"/>
              </w:rPr>
            </w:pPr>
            <w:r>
              <w:rPr>
                <w:rFonts w:ascii="Arial" w:hAnsi="Arial" w:cs="Arial"/>
                <w:color w:val="000000" w:themeColor="text1"/>
                <w:sz w:val="18"/>
                <w:szCs w:val="18"/>
              </w:rPr>
              <w:t>CMA-SID-002-2026</w:t>
            </w:r>
          </w:p>
        </w:tc>
      </w:tr>
      <w:tr w:rsidR="00503FE4" w:rsidRPr="00950998" w14:paraId="0551DF84" w14:textId="77777777" w:rsidTr="00B24C9E">
        <w:tc>
          <w:tcPr>
            <w:tcW w:w="1868" w:type="pct"/>
            <w:vAlign w:val="center"/>
          </w:tcPr>
          <w:p w14:paraId="0906148F"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494F613B" w14:textId="77777777" w:rsidR="00503FE4" w:rsidRPr="009F3FCE" w:rsidRDefault="00503FE4"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503FE4" w:rsidRPr="00950998" w14:paraId="14E5DB06" w14:textId="77777777" w:rsidTr="00B24C9E">
        <w:tc>
          <w:tcPr>
            <w:tcW w:w="1868" w:type="pct"/>
            <w:vAlign w:val="center"/>
            <w:hideMark/>
          </w:tcPr>
          <w:p w14:paraId="30F87E94"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81CD360" w14:textId="652808A7" w:rsidR="00503FE4" w:rsidRPr="009F3FCE" w:rsidRDefault="00B04E09" w:rsidP="00B24C9E">
            <w:pPr>
              <w:spacing w:line="276" w:lineRule="auto"/>
              <w:ind w:left="57" w:right="57"/>
              <w:jc w:val="both"/>
              <w:rPr>
                <w:rFonts w:ascii="Arial" w:hAnsi="Arial" w:cs="Arial"/>
                <w:sz w:val="18"/>
                <w:szCs w:val="18"/>
              </w:rPr>
            </w:pPr>
            <w:r>
              <w:rPr>
                <w:rFonts w:ascii="Arial" w:hAnsi="Arial" w:cs="Arial"/>
                <w:sz w:val="18"/>
                <w:szCs w:val="18"/>
              </w:rPr>
              <w:t>Publicado</w:t>
            </w:r>
          </w:p>
        </w:tc>
      </w:tr>
      <w:tr w:rsidR="00503FE4" w:rsidRPr="00950998" w14:paraId="1DD24EA8" w14:textId="77777777" w:rsidTr="00B24C9E">
        <w:tc>
          <w:tcPr>
            <w:tcW w:w="1868" w:type="pct"/>
            <w:vAlign w:val="center"/>
            <w:hideMark/>
          </w:tcPr>
          <w:p w14:paraId="51104427"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7813773D" w14:textId="238688ED" w:rsidR="00503FE4" w:rsidRPr="009F3FCE" w:rsidRDefault="00B665C8" w:rsidP="00B24C9E">
            <w:pPr>
              <w:spacing w:line="276" w:lineRule="auto"/>
              <w:ind w:left="57" w:right="57"/>
              <w:jc w:val="both"/>
              <w:rPr>
                <w:rFonts w:ascii="Arial" w:hAnsi="Arial" w:cs="Arial"/>
                <w:sz w:val="18"/>
                <w:szCs w:val="18"/>
              </w:rPr>
            </w:pPr>
            <w:r w:rsidRPr="00B665C8">
              <w:rPr>
                <w:rFonts w:ascii="Arial" w:hAnsi="Arial" w:cs="Arial"/>
                <w:sz w:val="18"/>
                <w:szCs w:val="18"/>
              </w:rPr>
              <w:t>721410 - Servicios de construcción de autopistas y carreteras</w:t>
            </w:r>
          </w:p>
        </w:tc>
      </w:tr>
      <w:tr w:rsidR="00503FE4" w:rsidRPr="00950998" w14:paraId="5BF6E333" w14:textId="77777777" w:rsidTr="00B24C9E">
        <w:tc>
          <w:tcPr>
            <w:tcW w:w="1868" w:type="pct"/>
            <w:vAlign w:val="center"/>
            <w:hideMark/>
          </w:tcPr>
          <w:p w14:paraId="2820414C"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875D846" w14:textId="23F41F2A" w:rsidR="00503FE4" w:rsidRPr="009F3FCE" w:rsidRDefault="00A31B50" w:rsidP="00B24C9E">
            <w:pPr>
              <w:spacing w:line="276" w:lineRule="auto"/>
              <w:ind w:left="57" w:right="57"/>
              <w:jc w:val="both"/>
              <w:rPr>
                <w:rFonts w:ascii="Arial" w:hAnsi="Arial" w:cs="Arial"/>
                <w:sz w:val="18"/>
                <w:szCs w:val="18"/>
              </w:rPr>
            </w:pPr>
            <w:r w:rsidRPr="00A31B50">
              <w:rPr>
                <w:rFonts w:ascii="Arial" w:hAnsi="Arial" w:cs="Arial"/>
                <w:color w:val="000000" w:themeColor="text1"/>
                <w:sz w:val="18"/>
                <w:szCs w:val="18"/>
              </w:rPr>
              <w:t>INTERVENTORIA INTEGRAL AL PROYECTO "CONSTRUCCIÓN Y REHABILITACIÓN EN PAVIMENTO RÍGIDO DE TRAMOS VIALES DE LA LOCALIDAD DE LA VIRGEN Y TURÍSTICA DEL DISTRITO DE CARTAGENA DE INDIAS</w:t>
            </w:r>
            <w:r w:rsidR="00503FE4">
              <w:rPr>
                <w:rFonts w:ascii="Arial" w:hAnsi="Arial" w:cs="Arial"/>
                <w:color w:val="000000" w:themeColor="text1"/>
                <w:sz w:val="18"/>
                <w:szCs w:val="18"/>
              </w:rPr>
              <w:t>.</w:t>
            </w:r>
          </w:p>
        </w:tc>
      </w:tr>
      <w:tr w:rsidR="00503FE4" w:rsidRPr="00950998" w14:paraId="615DEFC6" w14:textId="77777777" w:rsidTr="00B24C9E">
        <w:tc>
          <w:tcPr>
            <w:tcW w:w="1868" w:type="pct"/>
            <w:vAlign w:val="center"/>
            <w:hideMark/>
          </w:tcPr>
          <w:p w14:paraId="2976F96A"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544B21D6" w14:textId="18A389DF" w:rsidR="00503FE4" w:rsidRPr="009F3FCE" w:rsidRDefault="00503FE4"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A31B50">
              <w:rPr>
                <w:rFonts w:ascii="Arial" w:hAnsi="Arial" w:cs="Arial"/>
                <w:sz w:val="18"/>
                <w:szCs w:val="18"/>
              </w:rPr>
              <w:t>3.100.561.726,91</w:t>
            </w:r>
          </w:p>
        </w:tc>
      </w:tr>
      <w:tr w:rsidR="00503FE4" w:rsidRPr="00950998" w14:paraId="0624420E" w14:textId="77777777" w:rsidTr="00B24C9E">
        <w:tc>
          <w:tcPr>
            <w:tcW w:w="1868" w:type="pct"/>
            <w:vAlign w:val="center"/>
            <w:hideMark/>
          </w:tcPr>
          <w:p w14:paraId="6BC46162"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67D8E05D" w14:textId="54B5E674" w:rsidR="00503FE4" w:rsidRPr="009F3FCE" w:rsidRDefault="00A31B50" w:rsidP="00B24C9E">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013D7FC9" w14:textId="77777777" w:rsidR="00552F0C" w:rsidRPr="00552F0C" w:rsidRDefault="00552F0C" w:rsidP="00552F0C">
      <w:pPr>
        <w:pStyle w:val="Ttulo1"/>
        <w:rPr>
          <w:rFonts w:ascii="Arial" w:hAnsi="Arial" w:cs="Arial"/>
          <w:b/>
          <w:bCs/>
          <w:color w:val="000000" w:themeColor="text1"/>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552F0C" w:rsidRPr="00950998" w14:paraId="127A4937" w14:textId="77777777" w:rsidTr="00B24C9E">
        <w:tc>
          <w:tcPr>
            <w:tcW w:w="1868" w:type="pct"/>
            <w:vAlign w:val="center"/>
          </w:tcPr>
          <w:p w14:paraId="661383F2"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15B9C2FE" w14:textId="6AE34715" w:rsidR="00552F0C" w:rsidRPr="009F3FCE" w:rsidRDefault="001757A6" w:rsidP="00B24C9E">
            <w:pPr>
              <w:spacing w:line="276" w:lineRule="auto"/>
              <w:ind w:left="57" w:right="57"/>
              <w:jc w:val="both"/>
              <w:rPr>
                <w:rFonts w:ascii="Arial" w:hAnsi="Arial" w:cs="Arial"/>
                <w:sz w:val="18"/>
                <w:szCs w:val="18"/>
              </w:rPr>
            </w:pPr>
            <w:r w:rsidRPr="001757A6">
              <w:rPr>
                <w:rFonts w:ascii="Arial" w:hAnsi="Arial" w:cs="Arial"/>
                <w:sz w:val="18"/>
                <w:szCs w:val="18"/>
              </w:rPr>
              <w:t>GOBERNACION DEL HUILA</w:t>
            </w:r>
          </w:p>
        </w:tc>
      </w:tr>
      <w:tr w:rsidR="00552F0C" w:rsidRPr="00950998" w14:paraId="10AA5F87" w14:textId="77777777" w:rsidTr="00B24C9E">
        <w:tc>
          <w:tcPr>
            <w:tcW w:w="1868" w:type="pct"/>
            <w:vAlign w:val="center"/>
          </w:tcPr>
          <w:p w14:paraId="78578CA2"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51BB11E5" w14:textId="095002EA" w:rsidR="00552F0C" w:rsidRPr="009F3FCE" w:rsidRDefault="000941DB" w:rsidP="00B24C9E">
            <w:pPr>
              <w:spacing w:line="276" w:lineRule="auto"/>
              <w:ind w:left="57" w:right="57"/>
              <w:jc w:val="both"/>
              <w:rPr>
                <w:rFonts w:ascii="Arial" w:hAnsi="Arial" w:cs="Arial"/>
                <w:sz w:val="18"/>
                <w:szCs w:val="18"/>
              </w:rPr>
            </w:pPr>
            <w:r w:rsidRPr="000941DB">
              <w:rPr>
                <w:rFonts w:ascii="Arial" w:hAnsi="Arial" w:cs="Arial"/>
                <w:sz w:val="18"/>
                <w:szCs w:val="18"/>
              </w:rPr>
              <w:t>Concurso de Méritos Abierto</w:t>
            </w:r>
          </w:p>
        </w:tc>
      </w:tr>
      <w:tr w:rsidR="00552F0C" w:rsidRPr="00950998" w14:paraId="76AE881B" w14:textId="77777777" w:rsidTr="00B24C9E">
        <w:tc>
          <w:tcPr>
            <w:tcW w:w="1868" w:type="pct"/>
            <w:vAlign w:val="center"/>
          </w:tcPr>
          <w:p w14:paraId="731F6FA5"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180AF039" w14:textId="1A97ABA2" w:rsidR="00552F0C" w:rsidRPr="009F3FCE" w:rsidRDefault="000941DB" w:rsidP="00B24C9E">
            <w:pPr>
              <w:spacing w:line="276" w:lineRule="auto"/>
              <w:ind w:left="57" w:right="57"/>
              <w:jc w:val="both"/>
              <w:rPr>
                <w:rFonts w:ascii="Arial" w:hAnsi="Arial" w:cs="Arial"/>
                <w:sz w:val="18"/>
                <w:szCs w:val="18"/>
              </w:rPr>
            </w:pPr>
            <w:r w:rsidRPr="000941DB">
              <w:rPr>
                <w:rFonts w:ascii="Arial" w:hAnsi="Arial" w:cs="Arial"/>
                <w:color w:val="000000" w:themeColor="text1"/>
                <w:sz w:val="18"/>
                <w:szCs w:val="18"/>
              </w:rPr>
              <w:t>SVCMIN0002-26</w:t>
            </w:r>
          </w:p>
        </w:tc>
      </w:tr>
      <w:tr w:rsidR="00552F0C" w:rsidRPr="00950998" w14:paraId="678B80AC" w14:textId="77777777" w:rsidTr="00B24C9E">
        <w:tc>
          <w:tcPr>
            <w:tcW w:w="1868" w:type="pct"/>
            <w:vAlign w:val="center"/>
          </w:tcPr>
          <w:p w14:paraId="20A86600"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775DE0F1" w14:textId="77777777" w:rsidR="00552F0C" w:rsidRPr="009F3FCE" w:rsidRDefault="00552F0C"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552F0C" w:rsidRPr="00950998" w14:paraId="65658435" w14:textId="77777777" w:rsidTr="00B24C9E">
        <w:tc>
          <w:tcPr>
            <w:tcW w:w="1868" w:type="pct"/>
            <w:vAlign w:val="center"/>
            <w:hideMark/>
          </w:tcPr>
          <w:p w14:paraId="6DD441E4"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02F0A7E4" w14:textId="04260A3D" w:rsidR="00552F0C" w:rsidRPr="009F3FCE" w:rsidRDefault="000941DB" w:rsidP="00B24C9E">
            <w:pPr>
              <w:spacing w:line="276" w:lineRule="auto"/>
              <w:ind w:left="57" w:right="57"/>
              <w:jc w:val="both"/>
              <w:rPr>
                <w:rFonts w:ascii="Arial" w:hAnsi="Arial" w:cs="Arial"/>
                <w:sz w:val="18"/>
                <w:szCs w:val="18"/>
              </w:rPr>
            </w:pPr>
            <w:r w:rsidRPr="000941DB">
              <w:rPr>
                <w:rFonts w:ascii="Arial" w:hAnsi="Arial" w:cs="Arial"/>
                <w:sz w:val="18"/>
                <w:szCs w:val="18"/>
              </w:rPr>
              <w:t>Proceso en evaluación y observacione</w:t>
            </w:r>
            <w:r>
              <w:rPr>
                <w:rFonts w:ascii="Arial" w:hAnsi="Arial" w:cs="Arial"/>
                <w:sz w:val="18"/>
                <w:szCs w:val="18"/>
              </w:rPr>
              <w:t>s</w:t>
            </w:r>
          </w:p>
        </w:tc>
      </w:tr>
      <w:tr w:rsidR="00552F0C" w:rsidRPr="00950998" w14:paraId="1AE504A3" w14:textId="77777777" w:rsidTr="00B24C9E">
        <w:tc>
          <w:tcPr>
            <w:tcW w:w="1868" w:type="pct"/>
            <w:vAlign w:val="center"/>
            <w:hideMark/>
          </w:tcPr>
          <w:p w14:paraId="028DCFCF"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1569E78F" w14:textId="1CBE6DCE" w:rsidR="00552F0C" w:rsidRPr="009F3FCE" w:rsidRDefault="0098717E" w:rsidP="00B24C9E">
            <w:pPr>
              <w:spacing w:line="276" w:lineRule="auto"/>
              <w:ind w:left="57" w:right="57"/>
              <w:jc w:val="both"/>
              <w:rPr>
                <w:rFonts w:ascii="Arial" w:hAnsi="Arial" w:cs="Arial"/>
                <w:sz w:val="18"/>
                <w:szCs w:val="18"/>
              </w:rPr>
            </w:pPr>
            <w:r>
              <w:rPr>
                <w:rFonts w:ascii="Arial" w:hAnsi="Arial" w:cs="Arial"/>
                <w:sz w:val="18"/>
                <w:szCs w:val="18"/>
              </w:rPr>
              <w:t>811015</w:t>
            </w:r>
            <w:r w:rsidR="00552F0C" w:rsidRPr="28B383E2">
              <w:rPr>
                <w:rFonts w:ascii="Arial" w:hAnsi="Arial" w:cs="Arial"/>
                <w:sz w:val="18"/>
                <w:szCs w:val="18"/>
              </w:rPr>
              <w:t xml:space="preserve"> </w:t>
            </w:r>
            <w:r>
              <w:rPr>
                <w:rFonts w:ascii="Arial" w:hAnsi="Arial" w:cs="Arial"/>
                <w:sz w:val="18"/>
                <w:szCs w:val="18"/>
              </w:rPr>
              <w:t>–</w:t>
            </w:r>
            <w:r w:rsidR="00552F0C" w:rsidRPr="28B383E2">
              <w:rPr>
                <w:rFonts w:ascii="Arial" w:hAnsi="Arial" w:cs="Arial"/>
                <w:sz w:val="18"/>
                <w:szCs w:val="18"/>
              </w:rPr>
              <w:t xml:space="preserve"> </w:t>
            </w:r>
            <w:r>
              <w:rPr>
                <w:rFonts w:ascii="Arial" w:hAnsi="Arial" w:cs="Arial"/>
                <w:sz w:val="18"/>
                <w:szCs w:val="18"/>
              </w:rPr>
              <w:t>Ingeniería civil y arquitectura</w:t>
            </w:r>
          </w:p>
        </w:tc>
      </w:tr>
      <w:tr w:rsidR="00552F0C" w:rsidRPr="00950998" w14:paraId="0FA30914" w14:textId="77777777" w:rsidTr="00B24C9E">
        <w:tc>
          <w:tcPr>
            <w:tcW w:w="1868" w:type="pct"/>
            <w:vAlign w:val="center"/>
            <w:hideMark/>
          </w:tcPr>
          <w:p w14:paraId="5EEFA7B9"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2B023B20" w14:textId="6C8CEA7E" w:rsidR="00552F0C" w:rsidRPr="009F3FCE" w:rsidRDefault="00FF2A02" w:rsidP="00B24C9E">
            <w:pPr>
              <w:spacing w:line="276" w:lineRule="auto"/>
              <w:ind w:left="57" w:right="57"/>
              <w:jc w:val="both"/>
              <w:rPr>
                <w:rFonts w:ascii="Arial" w:hAnsi="Arial" w:cs="Arial"/>
                <w:sz w:val="18"/>
                <w:szCs w:val="18"/>
              </w:rPr>
            </w:pPr>
            <w:r w:rsidRPr="00FF2A02">
              <w:rPr>
                <w:rFonts w:ascii="Arial" w:hAnsi="Arial" w:cs="Arial"/>
                <w:color w:val="000000" w:themeColor="text1"/>
                <w:sz w:val="18"/>
                <w:szCs w:val="18"/>
              </w:rPr>
              <w:t>INTERVENTORIA TECNICA, ADMINISTRATIVA, FINANCIERA LEGAL Y AMBIENTAL A LOS PROYECTOS DE MEJORAMIENTO DE VIAS URBANAS MEDIANTE PAVIMENTACION EN CONCRETO RIGIDO EN LOS MUNICIPIOS DE PALERMO, OPORAPA Y TERUEL DEL DEPARTAMENTO DEL HUILA</w:t>
            </w:r>
            <w:r w:rsidR="00552F0C">
              <w:rPr>
                <w:rFonts w:ascii="Arial" w:hAnsi="Arial" w:cs="Arial"/>
                <w:color w:val="000000" w:themeColor="text1"/>
                <w:sz w:val="18"/>
                <w:szCs w:val="18"/>
              </w:rPr>
              <w:t>.</w:t>
            </w:r>
          </w:p>
        </w:tc>
      </w:tr>
      <w:tr w:rsidR="00552F0C" w:rsidRPr="00950998" w14:paraId="091EFB2F" w14:textId="77777777" w:rsidTr="00B24C9E">
        <w:tc>
          <w:tcPr>
            <w:tcW w:w="1868" w:type="pct"/>
            <w:vAlign w:val="center"/>
            <w:hideMark/>
          </w:tcPr>
          <w:p w14:paraId="7C9FFE8E"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20F599EE" w14:textId="6D72871A" w:rsidR="00552F0C" w:rsidRPr="009F3FCE" w:rsidRDefault="00552F0C"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0941DB">
              <w:rPr>
                <w:rFonts w:ascii="Arial" w:hAnsi="Arial" w:cs="Arial"/>
                <w:sz w:val="18"/>
                <w:szCs w:val="18"/>
              </w:rPr>
              <w:t>471.427.466</w:t>
            </w:r>
          </w:p>
        </w:tc>
      </w:tr>
      <w:tr w:rsidR="00552F0C" w:rsidRPr="00950998" w14:paraId="182DF098" w14:textId="77777777" w:rsidTr="00B24C9E">
        <w:tc>
          <w:tcPr>
            <w:tcW w:w="1868" w:type="pct"/>
            <w:vAlign w:val="center"/>
            <w:hideMark/>
          </w:tcPr>
          <w:p w14:paraId="0496E4A3"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2BCDFB49" w14:textId="4759B44B" w:rsidR="00552F0C" w:rsidRPr="009F3FCE" w:rsidRDefault="000941DB" w:rsidP="00B24C9E">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39DAF53A" w14:textId="77777777" w:rsidR="007475E1" w:rsidRDefault="007475E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7475E1" w:rsidRPr="00950998" w14:paraId="2E10732F"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2BB59045"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Borders>
              <w:top w:val="single" w:sz="4" w:space="0" w:color="auto"/>
              <w:left w:val="single" w:sz="4" w:space="0" w:color="auto"/>
              <w:bottom w:val="single" w:sz="4" w:space="0" w:color="auto"/>
              <w:right w:val="single" w:sz="4" w:space="0" w:color="auto"/>
            </w:tcBorders>
            <w:hideMark/>
          </w:tcPr>
          <w:p w14:paraId="6F6C6FF8" w14:textId="77777777" w:rsidR="007475E1" w:rsidRPr="009F3FCE" w:rsidRDefault="007475E1" w:rsidP="00230BE3">
            <w:pPr>
              <w:spacing w:line="276" w:lineRule="auto"/>
              <w:ind w:left="57" w:right="57"/>
              <w:jc w:val="both"/>
              <w:rPr>
                <w:rFonts w:ascii="Arial" w:hAnsi="Arial" w:cs="Arial"/>
                <w:sz w:val="18"/>
                <w:szCs w:val="18"/>
              </w:rPr>
            </w:pPr>
            <w:r w:rsidRPr="001757A6">
              <w:rPr>
                <w:rFonts w:ascii="Arial" w:hAnsi="Arial" w:cs="Arial"/>
                <w:sz w:val="18"/>
                <w:szCs w:val="18"/>
              </w:rPr>
              <w:t>GOBERNACION DEL HUILA</w:t>
            </w:r>
          </w:p>
        </w:tc>
      </w:tr>
      <w:tr w:rsidR="007475E1" w:rsidRPr="00950998" w14:paraId="36C8C2B6"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81F8FBD"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Borders>
              <w:top w:val="single" w:sz="4" w:space="0" w:color="auto"/>
              <w:left w:val="single" w:sz="4" w:space="0" w:color="auto"/>
              <w:bottom w:val="single" w:sz="4" w:space="0" w:color="auto"/>
              <w:right w:val="single" w:sz="4" w:space="0" w:color="auto"/>
            </w:tcBorders>
            <w:hideMark/>
          </w:tcPr>
          <w:p w14:paraId="7DDA324D" w14:textId="77777777" w:rsidR="007475E1" w:rsidRPr="009F3FCE" w:rsidRDefault="007475E1" w:rsidP="00230BE3">
            <w:pPr>
              <w:spacing w:line="276" w:lineRule="auto"/>
              <w:ind w:left="57" w:right="57"/>
              <w:jc w:val="both"/>
              <w:rPr>
                <w:rFonts w:ascii="Arial" w:hAnsi="Arial" w:cs="Arial"/>
                <w:sz w:val="18"/>
                <w:szCs w:val="18"/>
              </w:rPr>
            </w:pPr>
            <w:r w:rsidRPr="000941DB">
              <w:rPr>
                <w:rFonts w:ascii="Arial" w:hAnsi="Arial" w:cs="Arial"/>
                <w:sz w:val="18"/>
                <w:szCs w:val="18"/>
              </w:rPr>
              <w:t>Concurso de Méritos Abierto</w:t>
            </w:r>
          </w:p>
        </w:tc>
      </w:tr>
      <w:tr w:rsidR="007475E1" w:rsidRPr="00950998" w14:paraId="400E19B5"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EE29B01"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Borders>
              <w:top w:val="single" w:sz="4" w:space="0" w:color="auto"/>
              <w:left w:val="single" w:sz="4" w:space="0" w:color="auto"/>
              <w:bottom w:val="single" w:sz="4" w:space="0" w:color="auto"/>
              <w:right w:val="single" w:sz="4" w:space="0" w:color="auto"/>
            </w:tcBorders>
            <w:hideMark/>
          </w:tcPr>
          <w:p w14:paraId="66615BDD" w14:textId="1C4FEEA0" w:rsidR="007475E1" w:rsidRPr="009F3FCE" w:rsidRDefault="00974AB0" w:rsidP="00230BE3">
            <w:pPr>
              <w:spacing w:line="276" w:lineRule="auto"/>
              <w:ind w:left="57" w:right="57"/>
              <w:jc w:val="both"/>
              <w:rPr>
                <w:rFonts w:ascii="Arial" w:hAnsi="Arial" w:cs="Arial"/>
                <w:sz w:val="18"/>
                <w:szCs w:val="18"/>
              </w:rPr>
            </w:pPr>
            <w:r w:rsidRPr="00974AB0">
              <w:rPr>
                <w:rFonts w:ascii="Arial" w:hAnsi="Arial" w:cs="Arial"/>
                <w:sz w:val="18"/>
                <w:szCs w:val="18"/>
              </w:rPr>
              <w:t>SVCMIN0003-26</w:t>
            </w:r>
          </w:p>
        </w:tc>
      </w:tr>
      <w:tr w:rsidR="007475E1" w:rsidRPr="00950998" w14:paraId="1D521197"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77FD0839"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Borders>
              <w:top w:val="single" w:sz="4" w:space="0" w:color="auto"/>
              <w:left w:val="single" w:sz="4" w:space="0" w:color="auto"/>
              <w:bottom w:val="single" w:sz="4" w:space="0" w:color="auto"/>
              <w:right w:val="single" w:sz="4" w:space="0" w:color="auto"/>
            </w:tcBorders>
            <w:hideMark/>
          </w:tcPr>
          <w:p w14:paraId="413159E2" w14:textId="77777777" w:rsidR="007475E1" w:rsidRPr="009F3FCE" w:rsidRDefault="007475E1" w:rsidP="00230BE3">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7475E1" w:rsidRPr="00950998" w14:paraId="460230F4"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70798334"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tcBorders>
              <w:top w:val="single" w:sz="4" w:space="0" w:color="auto"/>
              <w:left w:val="single" w:sz="4" w:space="0" w:color="auto"/>
              <w:bottom w:val="single" w:sz="4" w:space="0" w:color="auto"/>
              <w:right w:val="single" w:sz="4" w:space="0" w:color="auto"/>
            </w:tcBorders>
            <w:hideMark/>
          </w:tcPr>
          <w:p w14:paraId="00AB4852" w14:textId="77777777" w:rsidR="007475E1" w:rsidRPr="009F3FCE" w:rsidRDefault="007475E1" w:rsidP="00230BE3">
            <w:pPr>
              <w:spacing w:line="276" w:lineRule="auto"/>
              <w:ind w:left="57" w:right="57"/>
              <w:jc w:val="both"/>
              <w:rPr>
                <w:rFonts w:ascii="Arial" w:hAnsi="Arial" w:cs="Arial"/>
                <w:sz w:val="18"/>
                <w:szCs w:val="18"/>
              </w:rPr>
            </w:pPr>
            <w:r w:rsidRPr="000941DB">
              <w:rPr>
                <w:rFonts w:ascii="Arial" w:hAnsi="Arial" w:cs="Arial"/>
                <w:sz w:val="18"/>
                <w:szCs w:val="18"/>
              </w:rPr>
              <w:t>Proceso en evaluación y observacione</w:t>
            </w:r>
            <w:r>
              <w:rPr>
                <w:rFonts w:ascii="Arial" w:hAnsi="Arial" w:cs="Arial"/>
                <w:sz w:val="18"/>
                <w:szCs w:val="18"/>
              </w:rPr>
              <w:t>s</w:t>
            </w:r>
          </w:p>
        </w:tc>
      </w:tr>
      <w:tr w:rsidR="007475E1" w:rsidRPr="00950998" w14:paraId="4C99C1C6"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5D1CDF33"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tcBorders>
              <w:top w:val="single" w:sz="4" w:space="0" w:color="auto"/>
              <w:left w:val="single" w:sz="4" w:space="0" w:color="auto"/>
              <w:bottom w:val="single" w:sz="4" w:space="0" w:color="auto"/>
              <w:right w:val="single" w:sz="4" w:space="0" w:color="auto"/>
            </w:tcBorders>
            <w:hideMark/>
          </w:tcPr>
          <w:p w14:paraId="37AB95AC" w14:textId="77777777" w:rsidR="007475E1" w:rsidRPr="009F3FCE" w:rsidRDefault="007475E1" w:rsidP="00230BE3">
            <w:pPr>
              <w:spacing w:line="276" w:lineRule="auto"/>
              <w:ind w:left="57" w:right="57"/>
              <w:jc w:val="both"/>
              <w:rPr>
                <w:rFonts w:ascii="Arial" w:hAnsi="Arial" w:cs="Arial"/>
                <w:sz w:val="18"/>
                <w:szCs w:val="18"/>
              </w:rPr>
            </w:pPr>
            <w:r>
              <w:rPr>
                <w:rFonts w:ascii="Arial" w:hAnsi="Arial" w:cs="Arial"/>
                <w:sz w:val="18"/>
                <w:szCs w:val="18"/>
              </w:rPr>
              <w:t>811015</w:t>
            </w:r>
            <w:r w:rsidRPr="28B383E2">
              <w:rPr>
                <w:rFonts w:ascii="Arial" w:hAnsi="Arial" w:cs="Arial"/>
                <w:sz w:val="18"/>
                <w:szCs w:val="18"/>
              </w:rPr>
              <w:t xml:space="preserve"> </w:t>
            </w:r>
            <w:r>
              <w:rPr>
                <w:rFonts w:ascii="Arial" w:hAnsi="Arial" w:cs="Arial"/>
                <w:sz w:val="18"/>
                <w:szCs w:val="18"/>
              </w:rPr>
              <w:t>–</w:t>
            </w:r>
            <w:r w:rsidRPr="28B383E2">
              <w:rPr>
                <w:rFonts w:ascii="Arial" w:hAnsi="Arial" w:cs="Arial"/>
                <w:sz w:val="18"/>
                <w:szCs w:val="18"/>
              </w:rPr>
              <w:t xml:space="preserve"> </w:t>
            </w:r>
            <w:r>
              <w:rPr>
                <w:rFonts w:ascii="Arial" w:hAnsi="Arial" w:cs="Arial"/>
                <w:sz w:val="18"/>
                <w:szCs w:val="18"/>
              </w:rPr>
              <w:t>Ingeniería civil y arquitectura</w:t>
            </w:r>
          </w:p>
        </w:tc>
      </w:tr>
      <w:tr w:rsidR="007475E1" w:rsidRPr="00950998" w14:paraId="4369BB70"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1AB9E0C"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tcBorders>
              <w:top w:val="single" w:sz="4" w:space="0" w:color="auto"/>
              <w:left w:val="single" w:sz="4" w:space="0" w:color="auto"/>
              <w:bottom w:val="single" w:sz="4" w:space="0" w:color="auto"/>
              <w:right w:val="single" w:sz="4" w:space="0" w:color="auto"/>
            </w:tcBorders>
            <w:hideMark/>
          </w:tcPr>
          <w:p w14:paraId="6FDB1962" w14:textId="5BEFF4FA" w:rsidR="007475E1" w:rsidRPr="009F3FCE" w:rsidRDefault="00076588" w:rsidP="00230BE3">
            <w:pPr>
              <w:spacing w:line="276" w:lineRule="auto"/>
              <w:ind w:left="57" w:right="57"/>
              <w:jc w:val="both"/>
              <w:rPr>
                <w:rFonts w:ascii="Arial" w:hAnsi="Arial" w:cs="Arial"/>
                <w:sz w:val="18"/>
                <w:szCs w:val="18"/>
              </w:rPr>
            </w:pPr>
            <w:r w:rsidRPr="00076588">
              <w:rPr>
                <w:rFonts w:ascii="Arial" w:hAnsi="Arial" w:cs="Arial"/>
                <w:sz w:val="18"/>
                <w:szCs w:val="18"/>
              </w:rPr>
              <w:t>NTERVENTORIA TECNICA, ADMINISTRATIVA, FINANCIERA, LEGAL Y AMBIENTAL AL CONTRATO CUYO OBJETO ES: REHABILITACIÓN DE PAVIMENTO FLEXIBLE DE LA VÍA CÓDIGO 43HL02 DENOMINADA PALERMO LA Y, RED VIAL DE SEGUNDO ORDEN DEL DEPARTAMENTO DEL HUILA</w:t>
            </w:r>
            <w:r w:rsidR="007475E1" w:rsidRPr="007475E1">
              <w:rPr>
                <w:rFonts w:ascii="Arial" w:hAnsi="Arial" w:cs="Arial"/>
                <w:sz w:val="18"/>
                <w:szCs w:val="18"/>
              </w:rPr>
              <w:t>.</w:t>
            </w:r>
          </w:p>
        </w:tc>
      </w:tr>
      <w:tr w:rsidR="007475E1" w:rsidRPr="00950998" w14:paraId="6712AE0F"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A4894D3"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lastRenderedPageBreak/>
              <w:t>Valor total vigencia</w:t>
            </w:r>
          </w:p>
        </w:tc>
        <w:tc>
          <w:tcPr>
            <w:tcW w:w="3132" w:type="pct"/>
            <w:tcBorders>
              <w:top w:val="single" w:sz="4" w:space="0" w:color="auto"/>
              <w:left w:val="single" w:sz="4" w:space="0" w:color="auto"/>
              <w:bottom w:val="single" w:sz="4" w:space="0" w:color="auto"/>
              <w:right w:val="single" w:sz="4" w:space="0" w:color="auto"/>
            </w:tcBorders>
            <w:hideMark/>
          </w:tcPr>
          <w:p w14:paraId="5D823406" w14:textId="7118A328" w:rsidR="007475E1" w:rsidRPr="009F3FCE" w:rsidRDefault="007475E1" w:rsidP="00230BE3">
            <w:pPr>
              <w:spacing w:line="276" w:lineRule="auto"/>
              <w:ind w:left="57" w:right="57"/>
              <w:jc w:val="both"/>
              <w:rPr>
                <w:rFonts w:ascii="Arial" w:hAnsi="Arial" w:cs="Arial"/>
                <w:sz w:val="18"/>
                <w:szCs w:val="18"/>
              </w:rPr>
            </w:pPr>
            <w:r w:rsidRPr="28B383E2">
              <w:rPr>
                <w:rFonts w:ascii="Arial" w:hAnsi="Arial" w:cs="Arial"/>
                <w:sz w:val="18"/>
                <w:szCs w:val="18"/>
              </w:rPr>
              <w:t xml:space="preserve">$ </w:t>
            </w:r>
            <w:r>
              <w:rPr>
                <w:rFonts w:ascii="Arial" w:hAnsi="Arial" w:cs="Arial"/>
                <w:sz w:val="18"/>
                <w:szCs w:val="18"/>
              </w:rPr>
              <w:t>4</w:t>
            </w:r>
            <w:r w:rsidR="00076588">
              <w:rPr>
                <w:rFonts w:ascii="Arial" w:hAnsi="Arial" w:cs="Arial"/>
                <w:sz w:val="18"/>
                <w:szCs w:val="18"/>
              </w:rPr>
              <w:t>9</w:t>
            </w:r>
            <w:r>
              <w:rPr>
                <w:rFonts w:ascii="Arial" w:hAnsi="Arial" w:cs="Arial"/>
                <w:sz w:val="18"/>
                <w:szCs w:val="18"/>
              </w:rPr>
              <w:t>1.</w:t>
            </w:r>
            <w:r w:rsidR="00076588">
              <w:rPr>
                <w:rFonts w:ascii="Arial" w:hAnsi="Arial" w:cs="Arial"/>
                <w:sz w:val="18"/>
                <w:szCs w:val="18"/>
              </w:rPr>
              <w:t>853</w:t>
            </w:r>
            <w:r w:rsidR="00C2674D">
              <w:rPr>
                <w:rFonts w:ascii="Arial" w:hAnsi="Arial" w:cs="Arial"/>
                <w:sz w:val="18"/>
                <w:szCs w:val="18"/>
              </w:rPr>
              <w:t>.518</w:t>
            </w:r>
          </w:p>
        </w:tc>
      </w:tr>
      <w:tr w:rsidR="007475E1" w:rsidRPr="00950998" w14:paraId="0FBF52DF"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52AC5428" w14:textId="77777777" w:rsidR="007475E1" w:rsidRPr="00950998" w:rsidRDefault="007475E1" w:rsidP="00230BE3">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tcBorders>
              <w:top w:val="single" w:sz="4" w:space="0" w:color="auto"/>
              <w:left w:val="single" w:sz="4" w:space="0" w:color="auto"/>
              <w:bottom w:val="single" w:sz="4" w:space="0" w:color="auto"/>
              <w:right w:val="single" w:sz="4" w:space="0" w:color="auto"/>
            </w:tcBorders>
            <w:hideMark/>
          </w:tcPr>
          <w:p w14:paraId="38257326" w14:textId="77777777" w:rsidR="007475E1" w:rsidRPr="009F3FCE" w:rsidRDefault="007475E1" w:rsidP="00230BE3">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11941D6E" w14:textId="77777777" w:rsidR="00C2674D" w:rsidRDefault="00C2674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C2674D" w:rsidRPr="00950998" w14:paraId="60307BD8"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09A6777"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Entidad</w:t>
            </w:r>
          </w:p>
        </w:tc>
        <w:tc>
          <w:tcPr>
            <w:tcW w:w="3132" w:type="pct"/>
            <w:tcBorders>
              <w:top w:val="single" w:sz="4" w:space="0" w:color="auto"/>
              <w:left w:val="single" w:sz="4" w:space="0" w:color="auto"/>
              <w:bottom w:val="single" w:sz="4" w:space="0" w:color="auto"/>
              <w:right w:val="single" w:sz="4" w:space="0" w:color="auto"/>
            </w:tcBorders>
            <w:hideMark/>
          </w:tcPr>
          <w:p w14:paraId="0E800445" w14:textId="3B1A2FB3" w:rsidR="00C2674D" w:rsidRPr="0052323E" w:rsidRDefault="0052323E" w:rsidP="00230BE3">
            <w:pPr>
              <w:spacing w:line="276" w:lineRule="auto"/>
              <w:ind w:left="57" w:right="57"/>
              <w:jc w:val="both"/>
              <w:rPr>
                <w:rFonts w:ascii="Arial" w:hAnsi="Arial" w:cs="Arial"/>
                <w:sz w:val="18"/>
                <w:szCs w:val="18"/>
              </w:rPr>
            </w:pPr>
            <w:r w:rsidRPr="0052323E">
              <w:rPr>
                <w:rFonts w:ascii="Arial" w:hAnsi="Arial" w:cs="Arial"/>
                <w:sz w:val="18"/>
                <w:szCs w:val="18"/>
              </w:rPr>
              <w:t>ALCALDIA DEL MUNICIPIO DE AGUAZUL</w:t>
            </w:r>
          </w:p>
        </w:tc>
      </w:tr>
      <w:tr w:rsidR="00C2674D" w:rsidRPr="00950998" w14:paraId="73D20503"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F0BF0D3"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Tipo de Proceso </w:t>
            </w:r>
          </w:p>
        </w:tc>
        <w:tc>
          <w:tcPr>
            <w:tcW w:w="3132" w:type="pct"/>
            <w:tcBorders>
              <w:top w:val="single" w:sz="4" w:space="0" w:color="auto"/>
              <w:left w:val="single" w:sz="4" w:space="0" w:color="auto"/>
              <w:bottom w:val="single" w:sz="4" w:space="0" w:color="auto"/>
              <w:right w:val="single" w:sz="4" w:space="0" w:color="auto"/>
            </w:tcBorders>
            <w:hideMark/>
          </w:tcPr>
          <w:p w14:paraId="4822A2F2" w14:textId="77777777" w:rsidR="00C2674D" w:rsidRPr="0052323E" w:rsidRDefault="00C2674D" w:rsidP="00230BE3">
            <w:pPr>
              <w:spacing w:line="276" w:lineRule="auto"/>
              <w:ind w:left="57" w:right="57"/>
              <w:jc w:val="both"/>
              <w:rPr>
                <w:rFonts w:ascii="Arial" w:hAnsi="Arial" w:cs="Arial"/>
                <w:sz w:val="18"/>
                <w:szCs w:val="18"/>
              </w:rPr>
            </w:pPr>
            <w:r w:rsidRPr="0052323E">
              <w:rPr>
                <w:rFonts w:ascii="Arial" w:hAnsi="Arial" w:cs="Arial"/>
                <w:sz w:val="18"/>
                <w:szCs w:val="18"/>
              </w:rPr>
              <w:t>Concurso de Méritos Abierto</w:t>
            </w:r>
          </w:p>
        </w:tc>
      </w:tr>
      <w:tr w:rsidR="00C2674D" w:rsidRPr="00950998" w14:paraId="2AAF2E22"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5B1741E5"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 xml:space="preserve">Numero de proceso: </w:t>
            </w:r>
          </w:p>
        </w:tc>
        <w:tc>
          <w:tcPr>
            <w:tcW w:w="3132" w:type="pct"/>
            <w:tcBorders>
              <w:top w:val="single" w:sz="4" w:space="0" w:color="auto"/>
              <w:left w:val="single" w:sz="4" w:space="0" w:color="auto"/>
              <w:bottom w:val="single" w:sz="4" w:space="0" w:color="auto"/>
              <w:right w:val="single" w:sz="4" w:space="0" w:color="auto"/>
            </w:tcBorders>
            <w:hideMark/>
          </w:tcPr>
          <w:p w14:paraId="2647C722" w14:textId="5331A358" w:rsidR="00C2674D" w:rsidRPr="0052323E" w:rsidRDefault="00E6601E" w:rsidP="00230BE3">
            <w:pPr>
              <w:spacing w:line="276" w:lineRule="auto"/>
              <w:ind w:left="57" w:right="57"/>
              <w:jc w:val="both"/>
              <w:rPr>
                <w:rFonts w:ascii="Arial" w:hAnsi="Arial" w:cs="Arial"/>
                <w:sz w:val="18"/>
                <w:szCs w:val="18"/>
              </w:rPr>
            </w:pPr>
            <w:r w:rsidRPr="00E6601E">
              <w:rPr>
                <w:rFonts w:ascii="Arial" w:hAnsi="Arial" w:cs="Arial"/>
                <w:sz w:val="18"/>
                <w:szCs w:val="18"/>
              </w:rPr>
              <w:t>MA-CMA-SI-001-2026</w:t>
            </w:r>
          </w:p>
        </w:tc>
      </w:tr>
      <w:tr w:rsidR="00C2674D" w:rsidRPr="00950998" w14:paraId="37DFBCCD"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D898C78"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 xml:space="preserve">Vigencia </w:t>
            </w:r>
          </w:p>
        </w:tc>
        <w:tc>
          <w:tcPr>
            <w:tcW w:w="3132" w:type="pct"/>
            <w:tcBorders>
              <w:top w:val="single" w:sz="4" w:space="0" w:color="auto"/>
              <w:left w:val="single" w:sz="4" w:space="0" w:color="auto"/>
              <w:bottom w:val="single" w:sz="4" w:space="0" w:color="auto"/>
              <w:right w:val="single" w:sz="4" w:space="0" w:color="auto"/>
            </w:tcBorders>
            <w:hideMark/>
          </w:tcPr>
          <w:p w14:paraId="40DEA153" w14:textId="77777777" w:rsidR="00C2674D" w:rsidRPr="0052323E" w:rsidRDefault="00C2674D" w:rsidP="00230BE3">
            <w:pPr>
              <w:spacing w:line="276" w:lineRule="auto"/>
              <w:ind w:left="57" w:right="57"/>
              <w:jc w:val="both"/>
              <w:rPr>
                <w:rFonts w:ascii="Arial" w:hAnsi="Arial" w:cs="Arial"/>
                <w:sz w:val="18"/>
                <w:szCs w:val="18"/>
              </w:rPr>
            </w:pPr>
            <w:r w:rsidRPr="0052323E">
              <w:rPr>
                <w:rFonts w:ascii="Arial" w:hAnsi="Arial" w:cs="Arial"/>
                <w:sz w:val="18"/>
                <w:szCs w:val="18"/>
              </w:rPr>
              <w:t>2026</w:t>
            </w:r>
          </w:p>
        </w:tc>
      </w:tr>
      <w:tr w:rsidR="00C2674D" w:rsidRPr="00950998" w14:paraId="6BD1F2FC"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D5AE189"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Estado del Proceso </w:t>
            </w:r>
          </w:p>
        </w:tc>
        <w:tc>
          <w:tcPr>
            <w:tcW w:w="3132" w:type="pct"/>
            <w:tcBorders>
              <w:top w:val="single" w:sz="4" w:space="0" w:color="auto"/>
              <w:left w:val="single" w:sz="4" w:space="0" w:color="auto"/>
              <w:bottom w:val="single" w:sz="4" w:space="0" w:color="auto"/>
              <w:right w:val="single" w:sz="4" w:space="0" w:color="auto"/>
            </w:tcBorders>
            <w:hideMark/>
          </w:tcPr>
          <w:p w14:paraId="428B0F2C" w14:textId="77777777" w:rsidR="00C2674D" w:rsidRPr="0052323E" w:rsidRDefault="00C2674D" w:rsidP="00230BE3">
            <w:pPr>
              <w:spacing w:line="276" w:lineRule="auto"/>
              <w:ind w:left="57" w:right="57"/>
              <w:jc w:val="both"/>
              <w:rPr>
                <w:rFonts w:ascii="Arial" w:hAnsi="Arial" w:cs="Arial"/>
                <w:sz w:val="18"/>
                <w:szCs w:val="18"/>
              </w:rPr>
            </w:pPr>
            <w:r w:rsidRPr="0052323E">
              <w:rPr>
                <w:rFonts w:ascii="Arial" w:hAnsi="Arial" w:cs="Arial"/>
                <w:sz w:val="18"/>
                <w:szCs w:val="18"/>
              </w:rPr>
              <w:t>Proceso en evaluación y observaciones</w:t>
            </w:r>
          </w:p>
        </w:tc>
      </w:tr>
      <w:tr w:rsidR="00C2674D" w:rsidRPr="00950998" w14:paraId="594EA1FD"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70638BE1"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Código(s) UNSPSC </w:t>
            </w:r>
          </w:p>
        </w:tc>
        <w:tc>
          <w:tcPr>
            <w:tcW w:w="3132" w:type="pct"/>
            <w:tcBorders>
              <w:top w:val="single" w:sz="4" w:space="0" w:color="auto"/>
              <w:left w:val="single" w:sz="4" w:space="0" w:color="auto"/>
              <w:bottom w:val="single" w:sz="4" w:space="0" w:color="auto"/>
              <w:right w:val="single" w:sz="4" w:space="0" w:color="auto"/>
            </w:tcBorders>
            <w:hideMark/>
          </w:tcPr>
          <w:p w14:paraId="35FA2AF4" w14:textId="77777777" w:rsidR="00C2674D" w:rsidRPr="0052323E" w:rsidRDefault="00C2674D" w:rsidP="00230BE3">
            <w:pPr>
              <w:spacing w:line="276" w:lineRule="auto"/>
              <w:ind w:left="57" w:right="57"/>
              <w:jc w:val="both"/>
              <w:rPr>
                <w:rFonts w:ascii="Arial" w:hAnsi="Arial" w:cs="Arial"/>
                <w:sz w:val="18"/>
                <w:szCs w:val="18"/>
              </w:rPr>
            </w:pPr>
            <w:r w:rsidRPr="0052323E">
              <w:rPr>
                <w:rFonts w:ascii="Arial" w:hAnsi="Arial" w:cs="Arial"/>
                <w:sz w:val="18"/>
                <w:szCs w:val="18"/>
              </w:rPr>
              <w:t>811015 – Ingeniería civil y arquitectura</w:t>
            </w:r>
          </w:p>
        </w:tc>
      </w:tr>
      <w:tr w:rsidR="00C2674D" w:rsidRPr="00950998" w14:paraId="2B1BD59E"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8A94E76" w14:textId="77777777" w:rsidR="00C2674D" w:rsidRPr="0052323E" w:rsidRDefault="00C2674D" w:rsidP="00230BE3">
            <w:pPr>
              <w:spacing w:line="276" w:lineRule="auto"/>
              <w:jc w:val="both"/>
              <w:rPr>
                <w:rFonts w:ascii="Arial" w:hAnsi="Arial" w:cs="Arial"/>
                <w:b/>
                <w:bCs/>
                <w:sz w:val="18"/>
                <w:szCs w:val="18"/>
              </w:rPr>
            </w:pPr>
            <w:r w:rsidRPr="0052323E">
              <w:rPr>
                <w:rFonts w:ascii="Arial" w:hAnsi="Arial" w:cs="Arial"/>
                <w:b/>
                <w:bCs/>
                <w:sz w:val="18"/>
                <w:szCs w:val="18"/>
              </w:rPr>
              <w:t xml:space="preserve">Objeto: </w:t>
            </w:r>
          </w:p>
        </w:tc>
        <w:tc>
          <w:tcPr>
            <w:tcW w:w="3132" w:type="pct"/>
            <w:tcBorders>
              <w:top w:val="single" w:sz="4" w:space="0" w:color="auto"/>
              <w:left w:val="single" w:sz="4" w:space="0" w:color="auto"/>
              <w:bottom w:val="single" w:sz="4" w:space="0" w:color="auto"/>
              <w:right w:val="single" w:sz="4" w:space="0" w:color="auto"/>
            </w:tcBorders>
            <w:hideMark/>
          </w:tcPr>
          <w:p w14:paraId="5233DFC1" w14:textId="5DF1F45A" w:rsidR="00C2674D" w:rsidRPr="0052323E" w:rsidRDefault="001E7EDC" w:rsidP="00230BE3">
            <w:pPr>
              <w:spacing w:line="276" w:lineRule="auto"/>
              <w:ind w:left="57" w:right="57"/>
              <w:jc w:val="both"/>
              <w:rPr>
                <w:rFonts w:ascii="Arial" w:hAnsi="Arial" w:cs="Arial"/>
                <w:sz w:val="18"/>
                <w:szCs w:val="18"/>
              </w:rPr>
            </w:pPr>
            <w:r w:rsidRPr="001E7EDC">
              <w:rPr>
                <w:rFonts w:ascii="Arial" w:hAnsi="Arial" w:cs="Arial"/>
                <w:sz w:val="18"/>
                <w:szCs w:val="18"/>
              </w:rPr>
              <w:t>INTERVENTORÍA TÉCNICA, AMBIENTAL, ADMINISTRATIVA, FINANCIERA, CONTABLE Y JURÍDICA PARA EL MEJORAMIENTO A NIVEL DE PAVIMENTO DEL ANILLO VIAL UNIÓN CHARTA CUPIAGUA DESDE EL PR 3+684,45 AL PR 4+885, EN LA VEREDA EL TRIUNFO DEL MUNICIPIO DE AGUAZUL, CASANARE, EN CUMPLIMIENTO AL CONVENIO ESPECÍFICO No. 3055311 DEL 06 DE NOVIEMBRE DE 2025 CELEBRADO ENTRE ECOPETROL S.A. Y EL MUNICIPIO DE AGUAZUL</w:t>
            </w:r>
            <w:r w:rsidR="00C2674D" w:rsidRPr="0052323E">
              <w:rPr>
                <w:rFonts w:ascii="Arial" w:hAnsi="Arial" w:cs="Arial"/>
                <w:sz w:val="18"/>
                <w:szCs w:val="18"/>
              </w:rPr>
              <w:t>.</w:t>
            </w:r>
          </w:p>
        </w:tc>
      </w:tr>
      <w:tr w:rsidR="00C2674D" w:rsidRPr="00950998" w14:paraId="2133BAA3"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65DED474"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tcBorders>
              <w:top w:val="single" w:sz="4" w:space="0" w:color="auto"/>
              <w:left w:val="single" w:sz="4" w:space="0" w:color="auto"/>
              <w:bottom w:val="single" w:sz="4" w:space="0" w:color="auto"/>
              <w:right w:val="single" w:sz="4" w:space="0" w:color="auto"/>
            </w:tcBorders>
            <w:hideMark/>
          </w:tcPr>
          <w:p w14:paraId="30895FFA" w14:textId="0BF6E6C1" w:rsidR="00C2674D" w:rsidRPr="009F3FCE" w:rsidRDefault="00C2674D" w:rsidP="00230BE3">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E6601E">
              <w:rPr>
                <w:rFonts w:ascii="Arial" w:hAnsi="Arial" w:cs="Arial"/>
                <w:sz w:val="18"/>
                <w:szCs w:val="18"/>
              </w:rPr>
              <w:t>352</w:t>
            </w:r>
            <w:r>
              <w:rPr>
                <w:rFonts w:ascii="Arial" w:hAnsi="Arial" w:cs="Arial"/>
                <w:sz w:val="18"/>
                <w:szCs w:val="18"/>
              </w:rPr>
              <w:t>.8</w:t>
            </w:r>
            <w:r w:rsidR="00E6601E">
              <w:rPr>
                <w:rFonts w:ascii="Arial" w:hAnsi="Arial" w:cs="Arial"/>
                <w:sz w:val="18"/>
                <w:szCs w:val="18"/>
              </w:rPr>
              <w:t>3</w:t>
            </w:r>
            <w:r>
              <w:rPr>
                <w:rFonts w:ascii="Arial" w:hAnsi="Arial" w:cs="Arial"/>
                <w:sz w:val="18"/>
                <w:szCs w:val="18"/>
              </w:rPr>
              <w:t>3.8</w:t>
            </w:r>
            <w:r w:rsidR="00E6601E">
              <w:rPr>
                <w:rFonts w:ascii="Arial" w:hAnsi="Arial" w:cs="Arial"/>
                <w:sz w:val="18"/>
                <w:szCs w:val="18"/>
              </w:rPr>
              <w:t>97</w:t>
            </w:r>
          </w:p>
        </w:tc>
      </w:tr>
      <w:tr w:rsidR="00C2674D" w:rsidRPr="00950998" w14:paraId="0C46C22E"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588BB743"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tcBorders>
              <w:top w:val="single" w:sz="4" w:space="0" w:color="auto"/>
              <w:left w:val="single" w:sz="4" w:space="0" w:color="auto"/>
              <w:bottom w:val="single" w:sz="4" w:space="0" w:color="auto"/>
              <w:right w:val="single" w:sz="4" w:space="0" w:color="auto"/>
            </w:tcBorders>
            <w:hideMark/>
          </w:tcPr>
          <w:p w14:paraId="03025A16" w14:textId="77777777" w:rsidR="00C2674D" w:rsidRPr="009F3FCE" w:rsidRDefault="00C2674D" w:rsidP="00230BE3">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6A985143" w14:textId="77777777" w:rsidR="00C2674D" w:rsidRDefault="00C2674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C2674D" w:rsidRPr="00950998" w14:paraId="3936A03F"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7A39D0B3"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Borders>
              <w:top w:val="single" w:sz="4" w:space="0" w:color="auto"/>
              <w:left w:val="single" w:sz="4" w:space="0" w:color="auto"/>
              <w:bottom w:val="single" w:sz="4" w:space="0" w:color="auto"/>
              <w:right w:val="single" w:sz="4" w:space="0" w:color="auto"/>
            </w:tcBorders>
            <w:hideMark/>
          </w:tcPr>
          <w:p w14:paraId="17086C7C" w14:textId="23FB0880" w:rsidR="00C2674D" w:rsidRPr="009F3FCE" w:rsidRDefault="00A20842" w:rsidP="00230BE3">
            <w:pPr>
              <w:spacing w:line="276" w:lineRule="auto"/>
              <w:ind w:left="57" w:right="57"/>
              <w:jc w:val="both"/>
              <w:rPr>
                <w:rFonts w:ascii="Arial" w:hAnsi="Arial" w:cs="Arial"/>
                <w:sz w:val="18"/>
                <w:szCs w:val="18"/>
              </w:rPr>
            </w:pPr>
            <w:r w:rsidRPr="00A20842">
              <w:rPr>
                <w:rFonts w:ascii="Arial" w:hAnsi="Arial" w:cs="Arial"/>
                <w:sz w:val="18"/>
                <w:szCs w:val="18"/>
              </w:rPr>
              <w:t>MUNICIPIO DE SARAVENA</w:t>
            </w:r>
          </w:p>
        </w:tc>
      </w:tr>
      <w:tr w:rsidR="00C2674D" w:rsidRPr="00950998" w14:paraId="52846D51"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7FAE6A7F"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Borders>
              <w:top w:val="single" w:sz="4" w:space="0" w:color="auto"/>
              <w:left w:val="single" w:sz="4" w:space="0" w:color="auto"/>
              <w:bottom w:val="single" w:sz="4" w:space="0" w:color="auto"/>
              <w:right w:val="single" w:sz="4" w:space="0" w:color="auto"/>
            </w:tcBorders>
            <w:hideMark/>
          </w:tcPr>
          <w:p w14:paraId="613893A1" w14:textId="77777777" w:rsidR="00C2674D" w:rsidRPr="009F3FCE" w:rsidRDefault="00C2674D" w:rsidP="00230BE3">
            <w:pPr>
              <w:spacing w:line="276" w:lineRule="auto"/>
              <w:ind w:left="57" w:right="57"/>
              <w:jc w:val="both"/>
              <w:rPr>
                <w:rFonts w:ascii="Arial" w:hAnsi="Arial" w:cs="Arial"/>
                <w:sz w:val="18"/>
                <w:szCs w:val="18"/>
              </w:rPr>
            </w:pPr>
            <w:r w:rsidRPr="000941DB">
              <w:rPr>
                <w:rFonts w:ascii="Arial" w:hAnsi="Arial" w:cs="Arial"/>
                <w:sz w:val="18"/>
                <w:szCs w:val="18"/>
              </w:rPr>
              <w:t>Concurso de Méritos Abierto</w:t>
            </w:r>
          </w:p>
        </w:tc>
      </w:tr>
      <w:tr w:rsidR="00C2674D" w:rsidRPr="00950998" w14:paraId="16BAE2B0"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D62907F"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Borders>
              <w:top w:val="single" w:sz="4" w:space="0" w:color="auto"/>
              <w:left w:val="single" w:sz="4" w:space="0" w:color="auto"/>
              <w:bottom w:val="single" w:sz="4" w:space="0" w:color="auto"/>
              <w:right w:val="single" w:sz="4" w:space="0" w:color="auto"/>
            </w:tcBorders>
            <w:hideMark/>
          </w:tcPr>
          <w:p w14:paraId="094E2A56" w14:textId="5290B84E" w:rsidR="00C2674D" w:rsidRPr="009F3FCE" w:rsidRDefault="00155B36" w:rsidP="00230BE3">
            <w:pPr>
              <w:spacing w:line="276" w:lineRule="auto"/>
              <w:ind w:left="57" w:right="57"/>
              <w:jc w:val="both"/>
              <w:rPr>
                <w:rFonts w:ascii="Arial" w:hAnsi="Arial" w:cs="Arial"/>
                <w:sz w:val="18"/>
                <w:szCs w:val="18"/>
              </w:rPr>
            </w:pPr>
            <w:r w:rsidRPr="00155B36">
              <w:rPr>
                <w:rFonts w:ascii="Arial" w:hAnsi="Arial" w:cs="Arial"/>
                <w:sz w:val="18"/>
                <w:szCs w:val="18"/>
              </w:rPr>
              <w:t>CM - SVNA - SPIM - 151 - 2026</w:t>
            </w:r>
          </w:p>
        </w:tc>
      </w:tr>
      <w:tr w:rsidR="00C2674D" w:rsidRPr="00950998" w14:paraId="3770E22A"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A972B51"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Borders>
              <w:top w:val="single" w:sz="4" w:space="0" w:color="auto"/>
              <w:left w:val="single" w:sz="4" w:space="0" w:color="auto"/>
              <w:bottom w:val="single" w:sz="4" w:space="0" w:color="auto"/>
              <w:right w:val="single" w:sz="4" w:space="0" w:color="auto"/>
            </w:tcBorders>
            <w:hideMark/>
          </w:tcPr>
          <w:p w14:paraId="346590CD" w14:textId="77777777" w:rsidR="00C2674D" w:rsidRPr="009F3FCE" w:rsidRDefault="00C2674D" w:rsidP="00230BE3">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C2674D" w:rsidRPr="00950998" w14:paraId="5D8786C2"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00A128FF"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tcBorders>
              <w:top w:val="single" w:sz="4" w:space="0" w:color="auto"/>
              <w:left w:val="single" w:sz="4" w:space="0" w:color="auto"/>
              <w:bottom w:val="single" w:sz="4" w:space="0" w:color="auto"/>
              <w:right w:val="single" w:sz="4" w:space="0" w:color="auto"/>
            </w:tcBorders>
            <w:hideMark/>
          </w:tcPr>
          <w:p w14:paraId="41AE79E8" w14:textId="77777777" w:rsidR="00C2674D" w:rsidRPr="009F3FCE" w:rsidRDefault="00C2674D" w:rsidP="00230BE3">
            <w:pPr>
              <w:spacing w:line="276" w:lineRule="auto"/>
              <w:ind w:left="57" w:right="57"/>
              <w:jc w:val="both"/>
              <w:rPr>
                <w:rFonts w:ascii="Arial" w:hAnsi="Arial" w:cs="Arial"/>
                <w:sz w:val="18"/>
                <w:szCs w:val="18"/>
              </w:rPr>
            </w:pPr>
            <w:r w:rsidRPr="000941DB">
              <w:rPr>
                <w:rFonts w:ascii="Arial" w:hAnsi="Arial" w:cs="Arial"/>
                <w:sz w:val="18"/>
                <w:szCs w:val="18"/>
              </w:rPr>
              <w:t>Proceso en evaluación y observacione</w:t>
            </w:r>
            <w:r>
              <w:rPr>
                <w:rFonts w:ascii="Arial" w:hAnsi="Arial" w:cs="Arial"/>
                <w:sz w:val="18"/>
                <w:szCs w:val="18"/>
              </w:rPr>
              <w:t>s</w:t>
            </w:r>
          </w:p>
        </w:tc>
      </w:tr>
      <w:tr w:rsidR="00C2674D" w:rsidRPr="00950998" w14:paraId="1335EB06"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3499EBD"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tcBorders>
              <w:top w:val="single" w:sz="4" w:space="0" w:color="auto"/>
              <w:left w:val="single" w:sz="4" w:space="0" w:color="auto"/>
              <w:bottom w:val="single" w:sz="4" w:space="0" w:color="auto"/>
              <w:right w:val="single" w:sz="4" w:space="0" w:color="auto"/>
            </w:tcBorders>
            <w:hideMark/>
          </w:tcPr>
          <w:p w14:paraId="2A5B7F78" w14:textId="77777777" w:rsidR="00C2674D" w:rsidRPr="009F3FCE" w:rsidRDefault="00C2674D" w:rsidP="00230BE3">
            <w:pPr>
              <w:spacing w:line="276" w:lineRule="auto"/>
              <w:ind w:left="57" w:right="57"/>
              <w:jc w:val="both"/>
              <w:rPr>
                <w:rFonts w:ascii="Arial" w:hAnsi="Arial" w:cs="Arial"/>
                <w:sz w:val="18"/>
                <w:szCs w:val="18"/>
              </w:rPr>
            </w:pPr>
            <w:r>
              <w:rPr>
                <w:rFonts w:ascii="Arial" w:hAnsi="Arial" w:cs="Arial"/>
                <w:sz w:val="18"/>
                <w:szCs w:val="18"/>
              </w:rPr>
              <w:t>811015</w:t>
            </w:r>
            <w:r w:rsidRPr="28B383E2">
              <w:rPr>
                <w:rFonts w:ascii="Arial" w:hAnsi="Arial" w:cs="Arial"/>
                <w:sz w:val="18"/>
                <w:szCs w:val="18"/>
              </w:rPr>
              <w:t xml:space="preserve"> </w:t>
            </w:r>
            <w:r>
              <w:rPr>
                <w:rFonts w:ascii="Arial" w:hAnsi="Arial" w:cs="Arial"/>
                <w:sz w:val="18"/>
                <w:szCs w:val="18"/>
              </w:rPr>
              <w:t>–</w:t>
            </w:r>
            <w:r w:rsidRPr="28B383E2">
              <w:rPr>
                <w:rFonts w:ascii="Arial" w:hAnsi="Arial" w:cs="Arial"/>
                <w:sz w:val="18"/>
                <w:szCs w:val="18"/>
              </w:rPr>
              <w:t xml:space="preserve"> </w:t>
            </w:r>
            <w:r>
              <w:rPr>
                <w:rFonts w:ascii="Arial" w:hAnsi="Arial" w:cs="Arial"/>
                <w:sz w:val="18"/>
                <w:szCs w:val="18"/>
              </w:rPr>
              <w:t>Ingeniería civil y arquitectura</w:t>
            </w:r>
          </w:p>
        </w:tc>
      </w:tr>
      <w:tr w:rsidR="00C2674D" w:rsidRPr="00950998" w14:paraId="0972B97A"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6860326"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tcBorders>
              <w:top w:val="single" w:sz="4" w:space="0" w:color="auto"/>
              <w:left w:val="single" w:sz="4" w:space="0" w:color="auto"/>
              <w:bottom w:val="single" w:sz="4" w:space="0" w:color="auto"/>
              <w:right w:val="single" w:sz="4" w:space="0" w:color="auto"/>
            </w:tcBorders>
            <w:hideMark/>
          </w:tcPr>
          <w:p w14:paraId="2E338499" w14:textId="5504A291" w:rsidR="00C2674D" w:rsidRPr="009F3FCE" w:rsidRDefault="00155B36" w:rsidP="00230BE3">
            <w:pPr>
              <w:spacing w:line="276" w:lineRule="auto"/>
              <w:ind w:left="57" w:right="57"/>
              <w:jc w:val="both"/>
              <w:rPr>
                <w:rFonts w:ascii="Arial" w:hAnsi="Arial" w:cs="Arial"/>
                <w:sz w:val="18"/>
                <w:szCs w:val="18"/>
              </w:rPr>
            </w:pPr>
            <w:r w:rsidRPr="00155B36">
              <w:rPr>
                <w:rFonts w:ascii="Arial" w:hAnsi="Arial" w:cs="Arial"/>
                <w:sz w:val="18"/>
                <w:szCs w:val="18"/>
              </w:rPr>
              <w:t>INTERVENTORÍA TÉCNICA, ADMINISTRATIVA, FINANCIERA Y AMBIENTAL PARA EL PROYECTO: CONSTRUCCIÓN DE PAVIMENTO EN CONCRETO RÍGIDO Y OBRAS COMPLEMENTARIAS EN ÁREAS URBANAS DEL MUNICIPIO DE SARAVENA, DEPARTAMENTO DE ARAUCA</w:t>
            </w:r>
            <w:r w:rsidR="00C2674D" w:rsidRPr="007475E1">
              <w:rPr>
                <w:rFonts w:ascii="Arial" w:hAnsi="Arial" w:cs="Arial"/>
                <w:sz w:val="18"/>
                <w:szCs w:val="18"/>
              </w:rPr>
              <w:t>.</w:t>
            </w:r>
          </w:p>
        </w:tc>
      </w:tr>
      <w:tr w:rsidR="00C2674D" w:rsidRPr="00950998" w14:paraId="5C1B1F70"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1423346"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tcBorders>
              <w:top w:val="single" w:sz="4" w:space="0" w:color="auto"/>
              <w:left w:val="single" w:sz="4" w:space="0" w:color="auto"/>
              <w:bottom w:val="single" w:sz="4" w:space="0" w:color="auto"/>
              <w:right w:val="single" w:sz="4" w:space="0" w:color="auto"/>
            </w:tcBorders>
            <w:hideMark/>
          </w:tcPr>
          <w:p w14:paraId="33B5AF84" w14:textId="03C5E328" w:rsidR="00C2674D" w:rsidRPr="009F3FCE" w:rsidRDefault="00C2674D" w:rsidP="00230BE3">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155B36">
              <w:rPr>
                <w:rFonts w:ascii="Arial" w:hAnsi="Arial" w:cs="Arial"/>
                <w:sz w:val="18"/>
                <w:szCs w:val="18"/>
              </w:rPr>
              <w:t>556</w:t>
            </w:r>
            <w:r>
              <w:rPr>
                <w:rFonts w:ascii="Arial" w:hAnsi="Arial" w:cs="Arial"/>
                <w:sz w:val="18"/>
                <w:szCs w:val="18"/>
              </w:rPr>
              <w:t>.</w:t>
            </w:r>
            <w:r w:rsidR="00155B36">
              <w:rPr>
                <w:rFonts w:ascii="Arial" w:hAnsi="Arial" w:cs="Arial"/>
                <w:sz w:val="18"/>
                <w:szCs w:val="18"/>
              </w:rPr>
              <w:t>205</w:t>
            </w:r>
            <w:r>
              <w:rPr>
                <w:rFonts w:ascii="Arial" w:hAnsi="Arial" w:cs="Arial"/>
                <w:sz w:val="18"/>
                <w:szCs w:val="18"/>
              </w:rPr>
              <w:t>.</w:t>
            </w:r>
            <w:r w:rsidR="00AF19FE">
              <w:rPr>
                <w:rFonts w:ascii="Arial" w:hAnsi="Arial" w:cs="Arial"/>
                <w:sz w:val="18"/>
                <w:szCs w:val="18"/>
              </w:rPr>
              <w:t>740</w:t>
            </w:r>
          </w:p>
        </w:tc>
      </w:tr>
      <w:tr w:rsidR="00C2674D" w:rsidRPr="00950998" w14:paraId="3F4F91C7"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791E647" w14:textId="77777777" w:rsidR="00C2674D" w:rsidRPr="00950998" w:rsidRDefault="00C2674D" w:rsidP="00230BE3">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tcBorders>
              <w:top w:val="single" w:sz="4" w:space="0" w:color="auto"/>
              <w:left w:val="single" w:sz="4" w:space="0" w:color="auto"/>
              <w:bottom w:val="single" w:sz="4" w:space="0" w:color="auto"/>
              <w:right w:val="single" w:sz="4" w:space="0" w:color="auto"/>
            </w:tcBorders>
            <w:hideMark/>
          </w:tcPr>
          <w:p w14:paraId="533BFC6C" w14:textId="482B401A" w:rsidR="00C2674D" w:rsidRPr="009F3FCE" w:rsidRDefault="00AF19FE" w:rsidP="00230BE3">
            <w:pPr>
              <w:spacing w:line="276" w:lineRule="auto"/>
              <w:ind w:left="57" w:right="57"/>
              <w:jc w:val="both"/>
              <w:rPr>
                <w:rFonts w:ascii="Arial" w:hAnsi="Arial" w:cs="Arial"/>
                <w:sz w:val="18"/>
                <w:szCs w:val="18"/>
              </w:rPr>
            </w:pPr>
            <w:r>
              <w:rPr>
                <w:rFonts w:ascii="Arial" w:hAnsi="Arial" w:cs="Arial"/>
                <w:sz w:val="18"/>
                <w:szCs w:val="18"/>
              </w:rPr>
              <w:t>Consultoría</w:t>
            </w:r>
          </w:p>
        </w:tc>
      </w:tr>
    </w:tbl>
    <w:p w14:paraId="79F8EE7D" w14:textId="77777777" w:rsidR="007475E1" w:rsidRDefault="007475E1"/>
    <w:p w14:paraId="51254AE5" w14:textId="3E770C5C" w:rsidR="00E0174F" w:rsidRDefault="00E0174F" w:rsidP="00ED4976">
      <w:pPr>
        <w:pStyle w:val="Ttulo1"/>
        <w:numPr>
          <w:ilvl w:val="0"/>
          <w:numId w:val="17"/>
        </w:numPr>
        <w:rPr>
          <w:rFonts w:ascii="Arial" w:hAnsi="Arial" w:cs="Arial"/>
          <w:b/>
          <w:bCs/>
          <w:color w:val="000000" w:themeColor="text1"/>
          <w:sz w:val="20"/>
          <w:szCs w:val="20"/>
        </w:rPr>
      </w:pPr>
      <w:bookmarkStart w:id="35" w:name="_Toc237359639"/>
      <w:r>
        <w:rPr>
          <w:rFonts w:ascii="Arial" w:hAnsi="Arial" w:cs="Arial"/>
          <w:b/>
          <w:bCs/>
          <w:color w:val="000000" w:themeColor="text1"/>
          <w:sz w:val="20"/>
          <w:szCs w:val="20"/>
        </w:rPr>
        <w:t>ANÁLISIS DE LA OFERTA</w:t>
      </w:r>
      <w:bookmarkEnd w:id="35"/>
    </w:p>
    <w:p w14:paraId="00599B4C" w14:textId="77777777" w:rsidR="009B358E" w:rsidRPr="00FC0039" w:rsidRDefault="009B358E" w:rsidP="009B358E">
      <w:pPr>
        <w:spacing w:line="276" w:lineRule="auto"/>
        <w:jc w:val="both"/>
        <w:rPr>
          <w:rFonts w:ascii="Arial" w:hAnsi="Arial" w:cs="Arial"/>
          <w:color w:val="000000"/>
          <w:sz w:val="20"/>
          <w:szCs w:val="20"/>
        </w:rPr>
      </w:pPr>
    </w:p>
    <w:p w14:paraId="08A77287" w14:textId="77777777" w:rsidR="009B358E" w:rsidRPr="009532A1" w:rsidRDefault="009B358E" w:rsidP="009532A1">
      <w:pPr>
        <w:spacing w:line="276" w:lineRule="auto"/>
        <w:jc w:val="both"/>
        <w:rPr>
          <w:rFonts w:ascii="Arial" w:hAnsi="Arial" w:cs="Arial"/>
          <w:color w:val="000000"/>
          <w:sz w:val="20"/>
          <w:szCs w:val="20"/>
        </w:rPr>
      </w:pPr>
      <w:r w:rsidRPr="009532A1">
        <w:rPr>
          <w:rFonts w:ascii="Arial" w:hAnsi="Arial" w:cs="Arial"/>
          <w:color w:val="000000"/>
          <w:sz w:val="20"/>
          <w:szCs w:val="20"/>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1AE15633" w14:textId="77777777" w:rsidR="009B358E" w:rsidRPr="00FC0039" w:rsidRDefault="009B358E" w:rsidP="009B358E">
      <w:pPr>
        <w:pStyle w:val="Textoindependiente"/>
        <w:spacing w:line="276" w:lineRule="auto"/>
        <w:ind w:right="15"/>
        <w:jc w:val="both"/>
      </w:pPr>
    </w:p>
    <w:p w14:paraId="51B4AA60" w14:textId="77777777" w:rsidR="009B358E" w:rsidRPr="00FC0039" w:rsidRDefault="009B358E" w:rsidP="009B358E">
      <w:pPr>
        <w:pStyle w:val="Textoindependiente"/>
        <w:spacing w:line="276" w:lineRule="auto"/>
        <w:ind w:right="15"/>
        <w:jc w:val="both"/>
      </w:pPr>
      <w:r w:rsidRPr="00FC0039">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w:t>
      </w:r>
    </w:p>
    <w:p w14:paraId="1AF8F6E3" w14:textId="77777777" w:rsidR="009B358E" w:rsidRPr="00FC0039" w:rsidRDefault="009B358E" w:rsidP="009B358E">
      <w:pPr>
        <w:pStyle w:val="Textoindependiente"/>
        <w:spacing w:line="276" w:lineRule="auto"/>
        <w:ind w:right="15"/>
        <w:jc w:val="both"/>
      </w:pPr>
    </w:p>
    <w:p w14:paraId="5C2421B4" w14:textId="77777777" w:rsidR="009B358E" w:rsidRPr="00FC0039" w:rsidRDefault="009B358E" w:rsidP="009B358E">
      <w:pPr>
        <w:pStyle w:val="Textoindependiente"/>
        <w:spacing w:line="276" w:lineRule="auto"/>
        <w:ind w:right="15"/>
        <w:jc w:val="both"/>
      </w:pPr>
      <w:r w:rsidRPr="00FC0039">
        <w:t>A continuación, se detalla la distribución de la oferta identificada en el territorio nacional y con especial énfasis en el departamento del Tolima:</w:t>
      </w:r>
    </w:p>
    <w:p w14:paraId="712DDBEA" w14:textId="77777777" w:rsidR="009B358E" w:rsidRPr="00FC0039" w:rsidRDefault="009B358E" w:rsidP="009B358E">
      <w:pPr>
        <w:spacing w:line="276" w:lineRule="auto"/>
        <w:jc w:val="both"/>
        <w:rPr>
          <w:rFonts w:ascii="Arial" w:hAnsi="Arial" w:cs="Arial"/>
          <w:color w:val="000000"/>
          <w:sz w:val="20"/>
          <w:szCs w:val="20"/>
        </w:rPr>
      </w:pPr>
    </w:p>
    <w:p w14:paraId="3B76214B" w14:textId="05CC4663" w:rsidR="009B358E" w:rsidRPr="001B7935" w:rsidRDefault="009B358E" w:rsidP="00ED4976">
      <w:pPr>
        <w:pStyle w:val="Prrafodelista"/>
        <w:widowControl w:val="0"/>
        <w:numPr>
          <w:ilvl w:val="0"/>
          <w:numId w:val="16"/>
        </w:numPr>
        <w:tabs>
          <w:tab w:val="left" w:pos="979"/>
        </w:tabs>
        <w:autoSpaceDE w:val="0"/>
        <w:autoSpaceDN w:val="0"/>
        <w:spacing w:line="276" w:lineRule="auto"/>
        <w:ind w:right="299"/>
        <w:contextualSpacing w:val="0"/>
        <w:jc w:val="both"/>
        <w:rPr>
          <w:rFonts w:ascii="Arial" w:hAnsi="Arial" w:cs="Arial"/>
          <w:sz w:val="20"/>
          <w:szCs w:val="20"/>
        </w:rPr>
      </w:pPr>
      <w:r w:rsidRPr="001B7935">
        <w:rPr>
          <w:rFonts w:ascii="Arial" w:hAnsi="Arial" w:cs="Arial"/>
          <w:b/>
          <w:bCs/>
          <w:sz w:val="20"/>
          <w:szCs w:val="20"/>
        </w:rPr>
        <w:t xml:space="preserve">DIVISIÓN </w:t>
      </w:r>
      <w:r w:rsidR="00965401">
        <w:rPr>
          <w:rFonts w:ascii="Arial" w:hAnsi="Arial" w:cs="Arial"/>
          <w:b/>
          <w:bCs/>
          <w:sz w:val="20"/>
          <w:szCs w:val="20"/>
        </w:rPr>
        <w:t>71</w:t>
      </w:r>
      <w:r w:rsidRPr="001B7935">
        <w:rPr>
          <w:rFonts w:ascii="Arial" w:hAnsi="Arial" w:cs="Arial"/>
          <w:b/>
          <w:bCs/>
          <w:sz w:val="20"/>
          <w:szCs w:val="20"/>
        </w:rPr>
        <w:t>:</w:t>
      </w:r>
      <w:r w:rsidRPr="001B7935">
        <w:rPr>
          <w:rFonts w:ascii="Arial" w:hAnsi="Arial" w:cs="Arial"/>
          <w:sz w:val="20"/>
          <w:szCs w:val="20"/>
        </w:rPr>
        <w:t xml:space="preserve"> </w:t>
      </w:r>
      <w:r w:rsidR="00FF2C25">
        <w:rPr>
          <w:rFonts w:ascii="Arial" w:hAnsi="Arial" w:cs="Arial"/>
          <w:sz w:val="20"/>
          <w:szCs w:val="20"/>
        </w:rPr>
        <w:t>Actividades de arquitectura e ingeniería; ensayos y análisis técnicos</w:t>
      </w:r>
      <w:r w:rsidRPr="001B7935">
        <w:rPr>
          <w:rFonts w:ascii="Arial" w:hAnsi="Arial" w:cs="Arial"/>
          <w:sz w:val="20"/>
          <w:szCs w:val="20"/>
        </w:rPr>
        <w:t>.</w:t>
      </w:r>
    </w:p>
    <w:p w14:paraId="4A30A6EC" w14:textId="11B2D241" w:rsidR="009622FD" w:rsidRPr="009622FD" w:rsidRDefault="009622FD" w:rsidP="00ED4976">
      <w:pPr>
        <w:pStyle w:val="Prrafodelista"/>
        <w:numPr>
          <w:ilvl w:val="1"/>
          <w:numId w:val="16"/>
        </w:numPr>
        <w:jc w:val="both"/>
        <w:rPr>
          <w:rFonts w:ascii="Arial" w:hAnsi="Arial" w:cs="Arial"/>
          <w:sz w:val="20"/>
          <w:szCs w:val="20"/>
        </w:rPr>
      </w:pPr>
      <w:r>
        <w:rPr>
          <w:rFonts w:ascii="Arial" w:hAnsi="Arial" w:cs="Arial"/>
          <w:b/>
          <w:bCs/>
          <w:sz w:val="20"/>
          <w:szCs w:val="20"/>
        </w:rPr>
        <w:t xml:space="preserve">711: </w:t>
      </w:r>
      <w:r>
        <w:rPr>
          <w:rFonts w:ascii="Arial" w:hAnsi="Arial" w:cs="Arial"/>
          <w:sz w:val="20"/>
          <w:szCs w:val="20"/>
        </w:rPr>
        <w:t xml:space="preserve">Actividades de arquitectura </w:t>
      </w:r>
      <w:r w:rsidR="00EC5010">
        <w:rPr>
          <w:rFonts w:ascii="Arial" w:hAnsi="Arial" w:cs="Arial"/>
          <w:sz w:val="20"/>
          <w:szCs w:val="20"/>
        </w:rPr>
        <w:t>e ingeniería y otras actividades conexas de consultoría técnica.</w:t>
      </w:r>
    </w:p>
    <w:p w14:paraId="08F31D37" w14:textId="5C270057" w:rsidR="009B358E" w:rsidRPr="00CF4C9D" w:rsidRDefault="00030E94" w:rsidP="009622FD">
      <w:pPr>
        <w:pStyle w:val="Prrafodelista"/>
        <w:numPr>
          <w:ilvl w:val="2"/>
          <w:numId w:val="16"/>
        </w:numPr>
        <w:jc w:val="both"/>
        <w:rPr>
          <w:rFonts w:ascii="Arial" w:hAnsi="Arial" w:cs="Arial"/>
          <w:sz w:val="20"/>
          <w:szCs w:val="20"/>
        </w:rPr>
      </w:pPr>
      <w:r>
        <w:rPr>
          <w:rFonts w:ascii="Arial" w:hAnsi="Arial" w:cs="Arial"/>
          <w:b/>
          <w:bCs/>
          <w:sz w:val="20"/>
          <w:szCs w:val="20"/>
        </w:rPr>
        <w:t>7112</w:t>
      </w:r>
      <w:r w:rsidR="009B358E" w:rsidRPr="009532A1">
        <w:rPr>
          <w:rFonts w:ascii="Arial" w:hAnsi="Arial" w:cs="Arial"/>
          <w:b/>
          <w:bCs/>
          <w:sz w:val="20"/>
          <w:szCs w:val="20"/>
        </w:rPr>
        <w:t xml:space="preserve">: </w:t>
      </w:r>
      <w:r>
        <w:rPr>
          <w:rFonts w:ascii="Arial" w:eastAsia="Times New Roman" w:hAnsi="Arial" w:cs="Arial"/>
          <w:color w:val="000000"/>
          <w:sz w:val="20"/>
          <w:szCs w:val="20"/>
          <w:lang w:eastAsia="es-MX"/>
        </w:rPr>
        <w:t xml:space="preserve">Actividades de ingeniería </w:t>
      </w:r>
      <w:r w:rsidR="00F67DDF">
        <w:rPr>
          <w:rFonts w:ascii="Arial" w:eastAsia="Times New Roman" w:hAnsi="Arial" w:cs="Arial"/>
          <w:color w:val="000000"/>
          <w:sz w:val="20"/>
          <w:szCs w:val="20"/>
          <w:lang w:eastAsia="es-MX"/>
        </w:rPr>
        <w:t>y otras actividades conexas de consultoría técnica</w:t>
      </w:r>
      <w:r w:rsidR="009B358E" w:rsidRPr="009532A1">
        <w:rPr>
          <w:rFonts w:ascii="Arial" w:eastAsia="Times New Roman" w:hAnsi="Arial" w:cs="Arial"/>
          <w:color w:val="000000"/>
          <w:sz w:val="20"/>
          <w:szCs w:val="20"/>
          <w:lang w:eastAsia="es-MX"/>
        </w:rPr>
        <w:t>.</w:t>
      </w:r>
      <w:r w:rsidR="009532A1" w:rsidRPr="009532A1">
        <w:rPr>
          <w:rFonts w:ascii="Arial" w:eastAsia="Times New Roman" w:hAnsi="Arial" w:cs="Arial"/>
          <w:color w:val="000000"/>
          <w:sz w:val="20"/>
          <w:szCs w:val="20"/>
          <w:lang w:eastAsia="es-MX"/>
        </w:rPr>
        <w:t xml:space="preserve"> </w:t>
      </w:r>
      <w:r w:rsidR="001B7935" w:rsidRPr="001B7935">
        <w:rPr>
          <w:rFonts w:ascii="Arial" w:eastAsia="Times New Roman" w:hAnsi="Arial" w:cs="Arial"/>
          <w:color w:val="000000"/>
          <w:sz w:val="20"/>
          <w:szCs w:val="20"/>
          <w:lang w:eastAsia="es-MX"/>
        </w:rPr>
        <w:t xml:space="preserve">Se cuenta con un total de </w:t>
      </w:r>
      <w:r w:rsidR="00757A72">
        <w:rPr>
          <w:rFonts w:ascii="Arial" w:eastAsia="Times New Roman" w:hAnsi="Arial" w:cs="Arial"/>
          <w:color w:val="000000"/>
          <w:sz w:val="20"/>
          <w:szCs w:val="20"/>
          <w:lang w:eastAsia="es-MX"/>
        </w:rPr>
        <w:t>2</w:t>
      </w:r>
      <w:r w:rsidR="001B7935" w:rsidRPr="001B7935">
        <w:rPr>
          <w:rFonts w:ascii="Arial" w:eastAsia="Times New Roman" w:hAnsi="Arial" w:cs="Arial"/>
          <w:color w:val="000000"/>
          <w:sz w:val="20"/>
          <w:szCs w:val="20"/>
          <w:lang w:eastAsia="es-MX"/>
        </w:rPr>
        <w:t>.</w:t>
      </w:r>
      <w:r w:rsidR="00757A72">
        <w:rPr>
          <w:rFonts w:ascii="Arial" w:eastAsia="Times New Roman" w:hAnsi="Arial" w:cs="Arial"/>
          <w:color w:val="000000"/>
          <w:sz w:val="20"/>
          <w:szCs w:val="20"/>
          <w:lang w:eastAsia="es-MX"/>
        </w:rPr>
        <w:t>541</w:t>
      </w:r>
      <w:r w:rsidR="001B7935" w:rsidRPr="001B7935">
        <w:rPr>
          <w:rFonts w:ascii="Arial" w:eastAsia="Times New Roman" w:hAnsi="Arial" w:cs="Arial"/>
          <w:color w:val="000000"/>
          <w:sz w:val="20"/>
          <w:szCs w:val="20"/>
          <w:lang w:eastAsia="es-MX"/>
        </w:rPr>
        <w:t xml:space="preserve"> empresas.</w:t>
      </w:r>
      <w:r w:rsidR="001B7935">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Conforme a la Ilustración</w:t>
      </w:r>
      <w:r w:rsidR="009532A1">
        <w:rPr>
          <w:rFonts w:ascii="Arial" w:eastAsia="Times New Roman" w:hAnsi="Arial" w:cs="Arial"/>
          <w:color w:val="000000"/>
          <w:sz w:val="20"/>
          <w:szCs w:val="20"/>
          <w:lang w:eastAsia="es-MX"/>
        </w:rPr>
        <w:t xml:space="preserve"> 34</w:t>
      </w:r>
      <w:r w:rsidR="009532A1" w:rsidRPr="009532A1">
        <w:rPr>
          <w:rFonts w:ascii="Arial" w:eastAsia="Times New Roman" w:hAnsi="Arial" w:cs="Arial"/>
          <w:color w:val="000000"/>
          <w:sz w:val="20"/>
          <w:szCs w:val="20"/>
          <w:lang w:eastAsia="es-MX"/>
        </w:rPr>
        <w:t>, la oferta presenta una alta concentración en Bogotá D.C. y Antioquia; no</w:t>
      </w:r>
      <w:r w:rsidR="009532A1">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 xml:space="preserve">obstante, el departamento del Tolima cuenta con un tejido de </w:t>
      </w:r>
      <w:r w:rsidR="00425FC0">
        <w:rPr>
          <w:rFonts w:ascii="Arial" w:eastAsia="Times New Roman" w:hAnsi="Arial" w:cs="Arial"/>
          <w:color w:val="000000"/>
          <w:sz w:val="20"/>
          <w:szCs w:val="20"/>
          <w:lang w:eastAsia="es-MX"/>
        </w:rPr>
        <w:t>37</w:t>
      </w:r>
      <w:r w:rsidR="009532A1" w:rsidRPr="009532A1">
        <w:rPr>
          <w:rFonts w:ascii="Arial" w:eastAsia="Times New Roman" w:hAnsi="Arial" w:cs="Arial"/>
          <w:color w:val="000000"/>
          <w:sz w:val="20"/>
          <w:szCs w:val="20"/>
          <w:lang w:eastAsia="es-MX"/>
        </w:rPr>
        <w:t xml:space="preserve"> empresas</w:t>
      </w:r>
      <w:r w:rsidR="009532A1">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registradas.</w:t>
      </w:r>
    </w:p>
    <w:p w14:paraId="71B4756F" w14:textId="77777777" w:rsidR="009B358E" w:rsidRPr="00FC0039" w:rsidRDefault="009B358E" w:rsidP="009B358E">
      <w:pPr>
        <w:spacing w:line="276" w:lineRule="auto"/>
        <w:jc w:val="both"/>
        <w:rPr>
          <w:rFonts w:ascii="Arial" w:hAnsi="Arial" w:cs="Arial"/>
          <w:color w:val="000000"/>
          <w:sz w:val="20"/>
          <w:szCs w:val="20"/>
        </w:rPr>
      </w:pPr>
    </w:p>
    <w:p w14:paraId="123C3985" w14:textId="471863F3" w:rsidR="00A92143" w:rsidRDefault="009B358E" w:rsidP="00A33206">
      <w:pPr>
        <w:spacing w:line="276" w:lineRule="auto"/>
        <w:jc w:val="center"/>
        <w:rPr>
          <w:rFonts w:ascii="Arial" w:hAnsi="Arial" w:cs="Arial"/>
          <w:b/>
          <w:bCs/>
          <w:sz w:val="20"/>
          <w:szCs w:val="20"/>
        </w:rPr>
      </w:pPr>
      <w:r w:rsidRPr="00A33206">
        <w:rPr>
          <w:rFonts w:ascii="Arial" w:hAnsi="Arial" w:cs="Arial"/>
          <w:b/>
          <w:bCs/>
          <w:sz w:val="20"/>
          <w:szCs w:val="20"/>
        </w:rPr>
        <w:lastRenderedPageBreak/>
        <w:t xml:space="preserve">Ilustración </w:t>
      </w:r>
      <w:r w:rsidR="00DF6E60" w:rsidRPr="00A33206">
        <w:rPr>
          <w:rFonts w:ascii="Arial" w:hAnsi="Arial" w:cs="Arial"/>
          <w:b/>
          <w:bCs/>
          <w:sz w:val="20"/>
          <w:szCs w:val="20"/>
        </w:rPr>
        <w:t>34</w:t>
      </w:r>
      <w:r w:rsidRPr="00A33206">
        <w:rPr>
          <w:rFonts w:ascii="Arial" w:hAnsi="Arial" w:cs="Arial"/>
          <w:b/>
          <w:bCs/>
          <w:sz w:val="20"/>
          <w:szCs w:val="20"/>
        </w:rPr>
        <w:t xml:space="preserve">. Empresas con actividades de </w:t>
      </w:r>
      <w:r w:rsidR="00A33206" w:rsidRPr="00A33206">
        <w:rPr>
          <w:rFonts w:ascii="Arial" w:hAnsi="Arial" w:cs="Arial"/>
          <w:b/>
          <w:bCs/>
          <w:sz w:val="20"/>
          <w:szCs w:val="20"/>
        </w:rPr>
        <w:t>ingeniería y otras actividades conexas de consultoría técnica</w:t>
      </w:r>
    </w:p>
    <w:p w14:paraId="63DFAE5E" w14:textId="4AED705E" w:rsidR="00A33206" w:rsidRPr="00A33206" w:rsidRDefault="00A33206" w:rsidP="00A33206">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11FCB173" wp14:editId="349DF9EB">
            <wp:extent cx="4177453" cy="3908534"/>
            <wp:effectExtent l="0" t="0" r="1270" b="3175"/>
            <wp:docPr id="11109815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1541" name="Imagen 11109815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86906" cy="3917378"/>
                    </a:xfrm>
                    <a:prstGeom prst="rect">
                      <a:avLst/>
                    </a:prstGeom>
                  </pic:spPr>
                </pic:pic>
              </a:graphicData>
            </a:graphic>
          </wp:inline>
        </w:drawing>
      </w:r>
    </w:p>
    <w:p w14:paraId="543466E4" w14:textId="77777777" w:rsidR="00CF4C9D" w:rsidRPr="002330E4" w:rsidRDefault="00CF4C9D" w:rsidP="002330E4">
      <w:pPr>
        <w:tabs>
          <w:tab w:val="left" w:pos="979"/>
        </w:tabs>
        <w:spacing w:line="276" w:lineRule="auto"/>
        <w:ind w:right="299"/>
        <w:jc w:val="both"/>
        <w:rPr>
          <w:rFonts w:ascii="Arial" w:hAnsi="Arial" w:cs="Arial"/>
          <w:sz w:val="20"/>
          <w:szCs w:val="20"/>
        </w:rPr>
      </w:pPr>
    </w:p>
    <w:p w14:paraId="795C2B9D" w14:textId="51A4198B" w:rsidR="00CF4C9D" w:rsidRPr="00CF4C9D" w:rsidRDefault="00060CBD" w:rsidP="00ED4976">
      <w:pPr>
        <w:pStyle w:val="Prrafodelista"/>
        <w:numPr>
          <w:ilvl w:val="1"/>
          <w:numId w:val="16"/>
        </w:numPr>
        <w:jc w:val="both"/>
        <w:rPr>
          <w:rFonts w:ascii="Arial" w:hAnsi="Arial" w:cs="Arial"/>
          <w:sz w:val="20"/>
          <w:szCs w:val="20"/>
        </w:rPr>
      </w:pPr>
      <w:r>
        <w:rPr>
          <w:rFonts w:ascii="Arial" w:hAnsi="Arial" w:cs="Arial"/>
          <w:b/>
          <w:bCs/>
          <w:sz w:val="20"/>
          <w:szCs w:val="20"/>
        </w:rPr>
        <w:t>712</w:t>
      </w:r>
      <w:r w:rsidR="00CF4C9D" w:rsidRPr="009532A1">
        <w:rPr>
          <w:rFonts w:ascii="Arial" w:hAnsi="Arial" w:cs="Arial"/>
          <w:b/>
          <w:bCs/>
          <w:sz w:val="20"/>
          <w:szCs w:val="20"/>
        </w:rPr>
        <w:t xml:space="preserve"> </w:t>
      </w:r>
      <w:r>
        <w:rPr>
          <w:rFonts w:ascii="Arial" w:hAnsi="Arial" w:cs="Arial"/>
          <w:b/>
          <w:bCs/>
          <w:sz w:val="20"/>
          <w:szCs w:val="20"/>
        </w:rPr>
        <w:t>7120</w:t>
      </w:r>
      <w:r w:rsidR="00CF4C9D" w:rsidRPr="009532A1">
        <w:rPr>
          <w:rFonts w:ascii="Arial" w:hAnsi="Arial" w:cs="Arial"/>
          <w:b/>
          <w:bCs/>
          <w:sz w:val="20"/>
          <w:szCs w:val="20"/>
        </w:rPr>
        <w:t xml:space="preserve">: </w:t>
      </w:r>
      <w:r>
        <w:rPr>
          <w:rFonts w:ascii="Arial" w:eastAsia="Times New Roman" w:hAnsi="Arial" w:cs="Arial"/>
          <w:color w:val="000000"/>
          <w:sz w:val="20"/>
          <w:szCs w:val="20"/>
          <w:lang w:eastAsia="es-MX"/>
        </w:rPr>
        <w:t>Ensayos y análisis técnicos</w:t>
      </w:r>
      <w:r w:rsidR="00CF4C9D" w:rsidRPr="009532A1">
        <w:rPr>
          <w:rFonts w:ascii="Arial" w:eastAsia="Times New Roman" w:hAnsi="Arial" w:cs="Arial"/>
          <w:color w:val="000000"/>
          <w:sz w:val="20"/>
          <w:szCs w:val="20"/>
          <w:lang w:eastAsia="es-MX"/>
        </w:rPr>
        <w:t xml:space="preserve">. </w:t>
      </w:r>
      <w:r w:rsidR="0025291E" w:rsidRPr="001B7935">
        <w:rPr>
          <w:rFonts w:ascii="Arial" w:eastAsia="Times New Roman" w:hAnsi="Arial" w:cs="Arial"/>
          <w:color w:val="000000"/>
          <w:sz w:val="20"/>
          <w:szCs w:val="20"/>
          <w:lang w:eastAsia="es-MX"/>
        </w:rPr>
        <w:t>Se cuenta con un total de 2.</w:t>
      </w:r>
      <w:r w:rsidR="00A57CD5">
        <w:rPr>
          <w:rFonts w:ascii="Arial" w:eastAsia="Times New Roman" w:hAnsi="Arial" w:cs="Arial"/>
          <w:color w:val="000000"/>
          <w:sz w:val="20"/>
          <w:szCs w:val="20"/>
          <w:lang w:eastAsia="es-MX"/>
        </w:rPr>
        <w:t>075</w:t>
      </w:r>
      <w:r w:rsidR="0025291E" w:rsidRPr="001B7935">
        <w:rPr>
          <w:rFonts w:ascii="Arial" w:eastAsia="Times New Roman" w:hAnsi="Arial" w:cs="Arial"/>
          <w:color w:val="000000"/>
          <w:sz w:val="20"/>
          <w:szCs w:val="20"/>
          <w:lang w:eastAsia="es-MX"/>
        </w:rPr>
        <w:t xml:space="preserve"> empresas</w:t>
      </w:r>
      <w:r w:rsidR="0025291E">
        <w:rPr>
          <w:rFonts w:ascii="Arial" w:eastAsia="Times New Roman" w:hAnsi="Arial" w:cs="Arial"/>
          <w:color w:val="000000"/>
          <w:sz w:val="20"/>
          <w:szCs w:val="20"/>
          <w:lang w:eastAsia="es-MX"/>
        </w:rPr>
        <w:t xml:space="preserve">. </w:t>
      </w:r>
      <w:r w:rsidR="00CF4C9D" w:rsidRPr="009532A1">
        <w:rPr>
          <w:rFonts w:ascii="Arial" w:eastAsia="Times New Roman" w:hAnsi="Arial" w:cs="Arial"/>
          <w:color w:val="000000"/>
          <w:sz w:val="20"/>
          <w:szCs w:val="20"/>
          <w:lang w:eastAsia="es-MX"/>
        </w:rPr>
        <w:t>Conforme a la Ilustración</w:t>
      </w:r>
      <w:r w:rsidR="00CF4C9D">
        <w:rPr>
          <w:rFonts w:ascii="Arial" w:eastAsia="Times New Roman" w:hAnsi="Arial" w:cs="Arial"/>
          <w:color w:val="000000"/>
          <w:sz w:val="20"/>
          <w:szCs w:val="20"/>
          <w:lang w:eastAsia="es-MX"/>
        </w:rPr>
        <w:t xml:space="preserve"> 3</w:t>
      </w:r>
      <w:r w:rsidR="00E30E6F">
        <w:rPr>
          <w:rFonts w:ascii="Arial" w:eastAsia="Times New Roman" w:hAnsi="Arial" w:cs="Arial"/>
          <w:color w:val="000000"/>
          <w:sz w:val="20"/>
          <w:szCs w:val="20"/>
          <w:lang w:eastAsia="es-MX"/>
        </w:rPr>
        <w:t>5</w:t>
      </w:r>
      <w:r w:rsidR="00CF4C9D" w:rsidRPr="009532A1">
        <w:rPr>
          <w:rFonts w:ascii="Arial" w:eastAsia="Times New Roman" w:hAnsi="Arial" w:cs="Arial"/>
          <w:color w:val="000000"/>
          <w:sz w:val="20"/>
          <w:szCs w:val="20"/>
          <w:lang w:eastAsia="es-MX"/>
        </w:rPr>
        <w:t>, la oferta presenta una alta concentración en Bogotá D.C. y Antioquia; no</w:t>
      </w:r>
      <w:r w:rsidR="00CF4C9D">
        <w:rPr>
          <w:rFonts w:ascii="Arial" w:eastAsia="Times New Roman" w:hAnsi="Arial" w:cs="Arial"/>
          <w:color w:val="000000"/>
          <w:sz w:val="20"/>
          <w:szCs w:val="20"/>
          <w:lang w:eastAsia="es-MX"/>
        </w:rPr>
        <w:t xml:space="preserve"> </w:t>
      </w:r>
      <w:r w:rsidR="00CF4C9D" w:rsidRPr="009532A1">
        <w:rPr>
          <w:rFonts w:ascii="Arial" w:eastAsia="Times New Roman" w:hAnsi="Arial" w:cs="Arial"/>
          <w:color w:val="000000"/>
          <w:sz w:val="20"/>
          <w:szCs w:val="20"/>
          <w:lang w:eastAsia="es-MX"/>
        </w:rPr>
        <w:t xml:space="preserve">obstante, el departamento del Tolima cuenta con un tejido de </w:t>
      </w:r>
      <w:r w:rsidR="00CF4C9D">
        <w:rPr>
          <w:rFonts w:ascii="Arial" w:eastAsia="Times New Roman" w:hAnsi="Arial" w:cs="Arial"/>
          <w:color w:val="000000"/>
          <w:sz w:val="20"/>
          <w:szCs w:val="20"/>
          <w:lang w:eastAsia="es-MX"/>
        </w:rPr>
        <w:t>5</w:t>
      </w:r>
      <w:r w:rsidR="007F31CC">
        <w:rPr>
          <w:rFonts w:ascii="Arial" w:eastAsia="Times New Roman" w:hAnsi="Arial" w:cs="Arial"/>
          <w:color w:val="000000"/>
          <w:sz w:val="20"/>
          <w:szCs w:val="20"/>
          <w:lang w:eastAsia="es-MX"/>
        </w:rPr>
        <w:t>6</w:t>
      </w:r>
      <w:r w:rsidR="00CF4C9D" w:rsidRPr="009532A1">
        <w:rPr>
          <w:rFonts w:ascii="Arial" w:eastAsia="Times New Roman" w:hAnsi="Arial" w:cs="Arial"/>
          <w:color w:val="000000"/>
          <w:sz w:val="20"/>
          <w:szCs w:val="20"/>
          <w:lang w:eastAsia="es-MX"/>
        </w:rPr>
        <w:t xml:space="preserve"> empresas</w:t>
      </w:r>
      <w:r w:rsidR="00CF4C9D">
        <w:rPr>
          <w:rFonts w:ascii="Arial" w:eastAsia="Times New Roman" w:hAnsi="Arial" w:cs="Arial"/>
          <w:color w:val="000000"/>
          <w:sz w:val="20"/>
          <w:szCs w:val="20"/>
          <w:lang w:eastAsia="es-MX"/>
        </w:rPr>
        <w:t xml:space="preserve"> </w:t>
      </w:r>
      <w:r w:rsidR="00CF4C9D" w:rsidRPr="009532A1">
        <w:rPr>
          <w:rFonts w:ascii="Arial" w:eastAsia="Times New Roman" w:hAnsi="Arial" w:cs="Arial"/>
          <w:color w:val="000000"/>
          <w:sz w:val="20"/>
          <w:szCs w:val="20"/>
          <w:lang w:eastAsia="es-MX"/>
        </w:rPr>
        <w:t>registradas.</w:t>
      </w:r>
    </w:p>
    <w:p w14:paraId="600230BA" w14:textId="77777777" w:rsidR="00CF4C9D" w:rsidRPr="00FC0039" w:rsidRDefault="00CF4C9D" w:rsidP="00CF4C9D">
      <w:pPr>
        <w:spacing w:line="276" w:lineRule="auto"/>
        <w:jc w:val="both"/>
        <w:rPr>
          <w:rFonts w:ascii="Arial" w:hAnsi="Arial" w:cs="Arial"/>
          <w:color w:val="000000"/>
          <w:sz w:val="20"/>
          <w:szCs w:val="20"/>
        </w:rPr>
      </w:pPr>
    </w:p>
    <w:p w14:paraId="4F1431CD" w14:textId="1ED88BBC" w:rsidR="00CF4C9D" w:rsidRDefault="00CF4C9D" w:rsidP="007F31CC">
      <w:pPr>
        <w:spacing w:line="276" w:lineRule="auto"/>
        <w:jc w:val="center"/>
        <w:rPr>
          <w:rFonts w:ascii="Arial" w:hAnsi="Arial" w:cs="Arial"/>
          <w:b/>
          <w:bCs/>
          <w:sz w:val="20"/>
          <w:szCs w:val="20"/>
        </w:rPr>
      </w:pPr>
      <w:r w:rsidRPr="007F31CC">
        <w:rPr>
          <w:rFonts w:ascii="Arial" w:hAnsi="Arial" w:cs="Arial"/>
          <w:b/>
          <w:bCs/>
          <w:sz w:val="20"/>
          <w:szCs w:val="20"/>
        </w:rPr>
        <w:t>Ilustración 3</w:t>
      </w:r>
      <w:r w:rsidR="00E30E6F" w:rsidRPr="007F31CC">
        <w:rPr>
          <w:rFonts w:ascii="Arial" w:hAnsi="Arial" w:cs="Arial"/>
          <w:b/>
          <w:bCs/>
          <w:sz w:val="20"/>
          <w:szCs w:val="20"/>
        </w:rPr>
        <w:t>5</w:t>
      </w:r>
      <w:r w:rsidRPr="007F31CC">
        <w:rPr>
          <w:rFonts w:ascii="Arial" w:hAnsi="Arial" w:cs="Arial"/>
          <w:b/>
          <w:bCs/>
          <w:sz w:val="20"/>
          <w:szCs w:val="20"/>
        </w:rPr>
        <w:t>. Empresas con actividades de construcción de proyectos de servicio público</w:t>
      </w:r>
    </w:p>
    <w:p w14:paraId="45277B58" w14:textId="6D5A322D" w:rsidR="007F31CC" w:rsidRPr="007F31CC" w:rsidRDefault="00E3617A" w:rsidP="007F31CC">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3843CE1A" wp14:editId="237A4978">
            <wp:extent cx="4241800" cy="3981363"/>
            <wp:effectExtent l="0" t="0" r="0" b="0"/>
            <wp:docPr id="7087673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7315" name="Imagen 7087673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73656" cy="4011263"/>
                    </a:xfrm>
                    <a:prstGeom prst="rect">
                      <a:avLst/>
                    </a:prstGeom>
                  </pic:spPr>
                </pic:pic>
              </a:graphicData>
            </a:graphic>
          </wp:inline>
        </w:drawing>
      </w:r>
    </w:p>
    <w:p w14:paraId="578EDA42" w14:textId="00433625" w:rsidR="00037B34" w:rsidRPr="00675376" w:rsidRDefault="00037B34" w:rsidP="00ED4976">
      <w:pPr>
        <w:pStyle w:val="Ttulo1"/>
        <w:numPr>
          <w:ilvl w:val="0"/>
          <w:numId w:val="17"/>
        </w:numPr>
        <w:rPr>
          <w:rFonts w:ascii="Arial" w:hAnsi="Arial" w:cs="Arial"/>
          <w:b/>
          <w:bCs/>
          <w:color w:val="000000" w:themeColor="text1"/>
          <w:sz w:val="20"/>
          <w:szCs w:val="20"/>
        </w:rPr>
      </w:pPr>
      <w:bookmarkStart w:id="36" w:name="_Toc237359640"/>
      <w:r w:rsidRPr="00675376">
        <w:rPr>
          <w:rFonts w:ascii="Arial" w:hAnsi="Arial" w:cs="Arial"/>
          <w:b/>
          <w:bCs/>
          <w:color w:val="000000" w:themeColor="text1"/>
          <w:sz w:val="20"/>
          <w:szCs w:val="20"/>
        </w:rPr>
        <w:t>ESTUDIO DE MERCADO</w:t>
      </w:r>
      <w:bookmarkEnd w:id="36"/>
      <w:r w:rsidRPr="00675376">
        <w:rPr>
          <w:rFonts w:ascii="Arial" w:hAnsi="Arial" w:cs="Arial"/>
          <w:b/>
          <w:bCs/>
          <w:color w:val="000000" w:themeColor="text1"/>
          <w:sz w:val="20"/>
          <w:szCs w:val="20"/>
        </w:rPr>
        <w:t xml:space="preserve"> </w:t>
      </w:r>
    </w:p>
    <w:p w14:paraId="1E57FD3B" w14:textId="77777777" w:rsidR="00037B34" w:rsidRPr="00675376" w:rsidRDefault="00037B34" w:rsidP="00037B34">
      <w:pPr>
        <w:pStyle w:val="Prrafodelista"/>
        <w:spacing w:line="276" w:lineRule="auto"/>
        <w:ind w:left="360"/>
        <w:jc w:val="both"/>
        <w:rPr>
          <w:rFonts w:ascii="Arial" w:hAnsi="Arial" w:cs="Arial"/>
          <w:b/>
          <w:bCs/>
          <w:color w:val="000000"/>
          <w:sz w:val="20"/>
          <w:szCs w:val="20"/>
        </w:rPr>
      </w:pPr>
    </w:p>
    <w:p w14:paraId="5452109B" w14:textId="68B5BA5B" w:rsidR="00A25EFD" w:rsidRPr="00675376" w:rsidRDefault="00E715BA" w:rsidP="28B383E2">
      <w:pPr>
        <w:spacing w:line="276" w:lineRule="auto"/>
        <w:jc w:val="both"/>
        <w:rPr>
          <w:rFonts w:ascii="Arial" w:eastAsia="Arial" w:hAnsi="Arial" w:cs="Arial"/>
          <w:color w:val="000000" w:themeColor="text1"/>
          <w:sz w:val="20"/>
          <w:szCs w:val="20"/>
        </w:rPr>
      </w:pPr>
      <w:r w:rsidRPr="00E715BA">
        <w:rPr>
          <w:rFonts w:ascii="Arial" w:eastAsia="Arial" w:hAnsi="Arial" w:cs="Arial"/>
          <w:color w:val="000000" w:themeColor="text1"/>
          <w:sz w:val="20"/>
          <w:szCs w:val="20"/>
        </w:rPr>
        <w:lastRenderedPageBreak/>
        <w:t xml:space="preserve">El estudio de mercado permite comprender la dinámica de precios a fin de establecer el presupuesto oficial de la contratación en las condiciones técnicas, temporalidad, de personal y definición de actividades requeridas para el cumplimiento del objeto contractual de la interventoría para el proyecto </w:t>
      </w:r>
      <w:r w:rsidRPr="0063140B">
        <w:rPr>
          <w:rFonts w:ascii="Arial" w:eastAsia="Arial" w:hAnsi="Arial" w:cs="Arial"/>
          <w:b/>
          <w:bCs/>
          <w:i/>
          <w:iCs/>
          <w:color w:val="000000" w:themeColor="text1"/>
          <w:sz w:val="20"/>
          <w:szCs w:val="20"/>
        </w:rPr>
        <w:t>“</w:t>
      </w:r>
      <w:r w:rsidR="00440E9F" w:rsidRPr="00440E9F">
        <w:rPr>
          <w:rFonts w:ascii="Arial" w:eastAsia="Arial" w:hAnsi="Arial" w:cs="Arial"/>
          <w:b/>
          <w:bCs/>
          <w:i/>
          <w:iCs/>
          <w:color w:val="000000" w:themeColor="text1"/>
          <w:sz w:val="20"/>
          <w:szCs w:val="20"/>
        </w:rPr>
        <w:t>CONTRATAR LA INTERVENTORIA PARA EL PROYECTO "PAVIMENTACION DE INFRAESTRUCTURA EN CONCRETO RIGIDO DE LA VIA QUE CONDUCE DEL MUNICIPIO DE CHAPARRAL AL MUNICIPIO DE ATACO TOLIMA" CODIGO BPIN 20251301010422</w:t>
      </w:r>
      <w:r w:rsidR="00440E9F">
        <w:rPr>
          <w:rFonts w:ascii="Arial" w:eastAsia="Arial" w:hAnsi="Arial" w:cs="Arial"/>
          <w:b/>
          <w:bCs/>
          <w:i/>
          <w:iCs/>
          <w:color w:val="000000" w:themeColor="text1"/>
          <w:sz w:val="20"/>
          <w:szCs w:val="20"/>
        </w:rPr>
        <w:t>””</w:t>
      </w:r>
      <w:r w:rsidR="6FE2F459" w:rsidRPr="00675376">
        <w:rPr>
          <w:rFonts w:ascii="Arial" w:eastAsia="Arial" w:hAnsi="Arial" w:cs="Arial"/>
          <w:color w:val="000000" w:themeColor="text1"/>
          <w:sz w:val="20"/>
          <w:szCs w:val="20"/>
        </w:rPr>
        <w:t xml:space="preserve">. </w:t>
      </w:r>
    </w:p>
    <w:p w14:paraId="7052D763" w14:textId="3AC6C28A" w:rsidR="00A25EFD" w:rsidRPr="00675376" w:rsidRDefault="00A25EFD" w:rsidP="28B383E2">
      <w:pPr>
        <w:spacing w:line="276" w:lineRule="auto"/>
        <w:jc w:val="both"/>
        <w:rPr>
          <w:rFonts w:ascii="Arial" w:eastAsia="Arial" w:hAnsi="Arial" w:cs="Arial"/>
          <w:color w:val="000000" w:themeColor="text1"/>
          <w:sz w:val="20"/>
          <w:szCs w:val="20"/>
        </w:rPr>
      </w:pPr>
    </w:p>
    <w:p w14:paraId="1CA9150A" w14:textId="77777777" w:rsidR="00F74701" w:rsidRPr="00F74701" w:rsidRDefault="00F74701" w:rsidP="00F74701">
      <w:pPr>
        <w:spacing w:line="276" w:lineRule="auto"/>
        <w:jc w:val="both"/>
        <w:rPr>
          <w:rFonts w:ascii="Arial" w:eastAsia="Arial" w:hAnsi="Arial" w:cs="Arial"/>
          <w:color w:val="000000" w:themeColor="text1"/>
          <w:sz w:val="20"/>
          <w:szCs w:val="20"/>
        </w:rPr>
      </w:pPr>
      <w:r w:rsidRPr="00F74701">
        <w:rPr>
          <w:rFonts w:ascii="Arial" w:eastAsia="Arial" w:hAnsi="Arial" w:cs="Arial"/>
          <w:color w:val="000000" w:themeColor="text1"/>
          <w:sz w:val="20"/>
          <w:szCs w:val="20"/>
        </w:rPr>
        <w:t>El presupuesto oficial fue estructurado por el equipo técnico de la Secretaría de Infraestructura y Equipamiento Municipal de Chaparral – Tolima, mediante el análisis de condiciones de mercado, precios históricos y exigencias técnicas del proyecto.</w:t>
      </w:r>
    </w:p>
    <w:p w14:paraId="1D98DB74" w14:textId="77777777" w:rsidR="00F74701" w:rsidRPr="00F74701" w:rsidRDefault="00F74701" w:rsidP="00F74701">
      <w:pPr>
        <w:spacing w:line="276" w:lineRule="auto"/>
        <w:jc w:val="both"/>
        <w:rPr>
          <w:rFonts w:ascii="Arial" w:eastAsia="Arial" w:hAnsi="Arial" w:cs="Arial"/>
          <w:color w:val="000000" w:themeColor="text1"/>
          <w:sz w:val="20"/>
          <w:szCs w:val="20"/>
        </w:rPr>
      </w:pPr>
    </w:p>
    <w:p w14:paraId="57FA51D5" w14:textId="0C27BB2C" w:rsidR="00A25EFD" w:rsidRDefault="00F74701" w:rsidP="00F74701">
      <w:pPr>
        <w:spacing w:line="276" w:lineRule="auto"/>
        <w:jc w:val="both"/>
        <w:rPr>
          <w:rFonts w:ascii="Arial" w:eastAsia="Arial" w:hAnsi="Arial" w:cs="Arial"/>
          <w:color w:val="000000" w:themeColor="text1"/>
          <w:sz w:val="20"/>
          <w:szCs w:val="20"/>
        </w:rPr>
      </w:pPr>
      <w:r w:rsidRPr="00F74701">
        <w:rPr>
          <w:rFonts w:ascii="Arial" w:eastAsia="Arial" w:hAnsi="Arial" w:cs="Arial"/>
          <w:color w:val="000000" w:themeColor="text1"/>
          <w:sz w:val="20"/>
          <w:szCs w:val="20"/>
        </w:rPr>
        <w:t>Para la determinación del costo del personal, se adoptó metodológicamente un Factor Multiplicador de 2.00 (200%) sobre el sueldo básico, estructurado de la siguiente manera</w:t>
      </w:r>
      <w:r w:rsidR="6FE2F459" w:rsidRPr="65AEDEEB">
        <w:rPr>
          <w:rFonts w:ascii="Arial" w:eastAsia="Arial" w:hAnsi="Arial" w:cs="Arial"/>
          <w:color w:val="000000" w:themeColor="text1"/>
          <w:sz w:val="20"/>
          <w:szCs w:val="20"/>
        </w:rPr>
        <w:t>:</w:t>
      </w:r>
    </w:p>
    <w:p w14:paraId="4A5DB286" w14:textId="77777777" w:rsidR="00557DB7" w:rsidRDefault="00557DB7" w:rsidP="28B383E2">
      <w:pPr>
        <w:spacing w:line="276" w:lineRule="auto"/>
        <w:jc w:val="both"/>
        <w:rPr>
          <w:rFonts w:ascii="Arial" w:eastAsia="Arial" w:hAnsi="Arial" w:cs="Arial"/>
          <w:color w:val="000000" w:themeColor="text1"/>
          <w:sz w:val="20"/>
          <w:szCs w:val="20"/>
        </w:rPr>
      </w:pPr>
    </w:p>
    <w:p w14:paraId="7DB7E92D" w14:textId="469176F7" w:rsidR="00062490" w:rsidRPr="00062490" w:rsidRDefault="00062490" w:rsidP="00062490">
      <w:pPr>
        <w:pStyle w:val="Prrafodelista"/>
        <w:numPr>
          <w:ilvl w:val="0"/>
          <w:numId w:val="16"/>
        </w:numPr>
        <w:spacing w:line="276" w:lineRule="auto"/>
        <w:jc w:val="both"/>
        <w:rPr>
          <w:rFonts w:ascii="Arial" w:eastAsia="Arial" w:hAnsi="Arial" w:cs="Arial"/>
          <w:b/>
          <w:bCs/>
          <w:color w:val="000000" w:themeColor="text1"/>
          <w:sz w:val="20"/>
          <w:szCs w:val="20"/>
        </w:rPr>
      </w:pPr>
      <w:r w:rsidRPr="00062490">
        <w:rPr>
          <w:rFonts w:ascii="Arial" w:eastAsia="Arial" w:hAnsi="Arial" w:cs="Arial"/>
          <w:b/>
          <w:bCs/>
          <w:color w:val="000000" w:themeColor="text1"/>
          <w:sz w:val="20"/>
          <w:szCs w:val="20"/>
        </w:rPr>
        <w:t xml:space="preserve">Sueldo Básico y Prestaciones Sociales (158,29%): </w:t>
      </w:r>
      <w:r w:rsidRPr="00062490">
        <w:rPr>
          <w:rFonts w:ascii="Arial" w:eastAsia="Arial" w:hAnsi="Arial" w:cs="Arial"/>
          <w:color w:val="000000" w:themeColor="text1"/>
          <w:sz w:val="20"/>
          <w:szCs w:val="20"/>
        </w:rPr>
        <w:t>Corresponde a la asignación básica mensual (100%) afectada por las prestaciones sociales de ley (21,83%), aportes parafiscales (9,00%) y seguridad social junto a riesgos laborales (27,46%).</w:t>
      </w:r>
    </w:p>
    <w:p w14:paraId="337CA381" w14:textId="4712CFD3" w:rsidR="00062490" w:rsidRPr="00062490" w:rsidRDefault="00062490" w:rsidP="00062490">
      <w:pPr>
        <w:pStyle w:val="Prrafodelista"/>
        <w:numPr>
          <w:ilvl w:val="0"/>
          <w:numId w:val="16"/>
        </w:numPr>
        <w:spacing w:line="276" w:lineRule="auto"/>
        <w:jc w:val="both"/>
        <w:rPr>
          <w:rFonts w:ascii="Arial" w:eastAsia="Arial" w:hAnsi="Arial" w:cs="Arial"/>
          <w:color w:val="000000" w:themeColor="text1"/>
          <w:sz w:val="20"/>
          <w:szCs w:val="20"/>
        </w:rPr>
      </w:pPr>
      <w:r w:rsidRPr="00062490">
        <w:rPr>
          <w:rFonts w:ascii="Arial" w:eastAsia="Arial" w:hAnsi="Arial" w:cs="Arial"/>
          <w:b/>
          <w:bCs/>
          <w:color w:val="000000" w:themeColor="text1"/>
          <w:sz w:val="20"/>
          <w:szCs w:val="20"/>
        </w:rPr>
        <w:t xml:space="preserve">Gastos de Administración (7,71%): </w:t>
      </w:r>
      <w:r w:rsidRPr="00062490">
        <w:rPr>
          <w:rFonts w:ascii="Arial" w:eastAsia="Arial" w:hAnsi="Arial" w:cs="Arial"/>
          <w:color w:val="000000" w:themeColor="text1"/>
          <w:sz w:val="20"/>
          <w:szCs w:val="20"/>
        </w:rPr>
        <w:t>Cubre asesoría legal/contable, gastos financieros, capacitación del personal, licenciamiento de software y preparación de propuestas.</w:t>
      </w:r>
    </w:p>
    <w:p w14:paraId="49B76962" w14:textId="230FEF61" w:rsidR="00062490" w:rsidRPr="00062490" w:rsidRDefault="00062490" w:rsidP="00062490">
      <w:pPr>
        <w:pStyle w:val="Prrafodelista"/>
        <w:numPr>
          <w:ilvl w:val="0"/>
          <w:numId w:val="16"/>
        </w:numPr>
        <w:spacing w:line="276" w:lineRule="auto"/>
        <w:jc w:val="both"/>
        <w:rPr>
          <w:rFonts w:ascii="Arial" w:eastAsia="Arial" w:hAnsi="Arial" w:cs="Arial"/>
          <w:color w:val="000000" w:themeColor="text1"/>
          <w:sz w:val="20"/>
          <w:szCs w:val="20"/>
        </w:rPr>
      </w:pPr>
      <w:r w:rsidRPr="007B7E83">
        <w:rPr>
          <w:rFonts w:ascii="Arial" w:eastAsia="Arial" w:hAnsi="Arial" w:cs="Arial"/>
          <w:b/>
          <w:bCs/>
          <w:color w:val="000000" w:themeColor="text1"/>
          <w:sz w:val="20"/>
          <w:szCs w:val="20"/>
        </w:rPr>
        <w:t>Honorarios y Utilidad (15,00%):</w:t>
      </w:r>
      <w:r w:rsidRPr="00062490">
        <w:rPr>
          <w:rFonts w:ascii="Arial" w:eastAsia="Arial" w:hAnsi="Arial" w:cs="Arial"/>
          <w:color w:val="000000" w:themeColor="text1"/>
          <w:sz w:val="20"/>
          <w:szCs w:val="20"/>
        </w:rPr>
        <w:t xml:space="preserve"> Corresponde al margen de utilidad y gestión imprevista de la empresa consultora.</w:t>
      </w:r>
    </w:p>
    <w:p w14:paraId="69C77871" w14:textId="1C52B077" w:rsidR="0063140B" w:rsidRPr="00062490" w:rsidRDefault="00062490" w:rsidP="00062490">
      <w:pPr>
        <w:pStyle w:val="Prrafodelista"/>
        <w:numPr>
          <w:ilvl w:val="0"/>
          <w:numId w:val="16"/>
        </w:numPr>
        <w:spacing w:line="276" w:lineRule="auto"/>
        <w:jc w:val="both"/>
        <w:rPr>
          <w:rFonts w:ascii="Arial" w:eastAsia="Arial" w:hAnsi="Arial" w:cs="Arial"/>
          <w:color w:val="000000" w:themeColor="text1"/>
          <w:sz w:val="20"/>
          <w:szCs w:val="20"/>
        </w:rPr>
      </w:pPr>
      <w:r w:rsidRPr="00062490">
        <w:rPr>
          <w:rFonts w:ascii="Arial" w:eastAsia="Arial" w:hAnsi="Arial" w:cs="Arial"/>
          <w:b/>
          <w:bCs/>
          <w:color w:val="000000" w:themeColor="text1"/>
          <w:sz w:val="20"/>
          <w:szCs w:val="20"/>
        </w:rPr>
        <w:t xml:space="preserve">Impuestos y Garantías de Legalización (19,00%): </w:t>
      </w:r>
      <w:r w:rsidRPr="00062490">
        <w:rPr>
          <w:rFonts w:ascii="Arial" w:eastAsia="Arial" w:hAnsi="Arial" w:cs="Arial"/>
          <w:color w:val="000000" w:themeColor="text1"/>
          <w:sz w:val="20"/>
          <w:szCs w:val="20"/>
        </w:rPr>
        <w:t>Agrupa pólizas contractuales y tributos territoriales (Estampillas Pro-Cultura, Pro-Ancianos, Justicia Familiar, Tasa Pro-Deporte)</w:t>
      </w:r>
      <w:r w:rsidR="0063140B" w:rsidRPr="00062490">
        <w:rPr>
          <w:rFonts w:ascii="Arial" w:eastAsia="Arial" w:hAnsi="Arial" w:cs="Arial"/>
          <w:color w:val="000000" w:themeColor="text1"/>
          <w:sz w:val="20"/>
          <w:szCs w:val="20"/>
        </w:rPr>
        <w:t>.</w:t>
      </w:r>
    </w:p>
    <w:p w14:paraId="246479FE" w14:textId="77777777" w:rsidR="0063140B" w:rsidRPr="0063140B" w:rsidRDefault="0063140B" w:rsidP="0063140B">
      <w:pPr>
        <w:spacing w:line="276" w:lineRule="auto"/>
        <w:jc w:val="both"/>
        <w:rPr>
          <w:rFonts w:ascii="Arial" w:eastAsia="Arial" w:hAnsi="Arial" w:cs="Arial"/>
          <w:color w:val="000000" w:themeColor="text1"/>
          <w:sz w:val="20"/>
          <w:szCs w:val="20"/>
        </w:rPr>
      </w:pPr>
    </w:p>
    <w:p w14:paraId="58298B0D" w14:textId="3DA8D12D" w:rsidR="00037B34" w:rsidRDefault="0063140B" w:rsidP="0063140B">
      <w:pPr>
        <w:spacing w:line="276" w:lineRule="auto"/>
        <w:jc w:val="both"/>
        <w:rPr>
          <w:rFonts w:ascii="Arial" w:eastAsia="Arial" w:hAnsi="Arial" w:cs="Arial"/>
          <w:color w:val="000000" w:themeColor="text1"/>
          <w:sz w:val="20"/>
          <w:szCs w:val="20"/>
          <w:highlight w:val="yellow"/>
        </w:rPr>
      </w:pPr>
      <w:r w:rsidRPr="0063140B">
        <w:rPr>
          <w:rFonts w:ascii="Arial" w:eastAsia="Arial" w:hAnsi="Arial" w:cs="Arial"/>
          <w:color w:val="000000" w:themeColor="text1"/>
          <w:sz w:val="20"/>
          <w:szCs w:val="20"/>
        </w:rPr>
        <w:t>A continuación, se desglosa la matriz analítica del factor multiplicador de personal que sintetiza cuantitativamente los componentes anteriormente expuestos:</w:t>
      </w:r>
    </w:p>
    <w:p w14:paraId="1BAFB9D3" w14:textId="77777777" w:rsidR="0063140B" w:rsidRPr="0016012B" w:rsidRDefault="0063140B" w:rsidP="28B383E2">
      <w:pPr>
        <w:spacing w:line="276" w:lineRule="auto"/>
        <w:jc w:val="both"/>
        <w:rPr>
          <w:rFonts w:ascii="Arial" w:eastAsia="Arial" w:hAnsi="Arial" w:cs="Arial"/>
          <w:color w:val="000000" w:themeColor="text1"/>
          <w:sz w:val="20"/>
          <w:szCs w:val="20"/>
          <w:highlight w:val="yellow"/>
        </w:rPr>
      </w:pPr>
    </w:p>
    <w:p w14:paraId="4F418F9F" w14:textId="454C5248" w:rsidR="00037B34" w:rsidRDefault="44F9938C" w:rsidP="28B383E2">
      <w:pPr>
        <w:spacing w:line="276" w:lineRule="auto"/>
        <w:jc w:val="both"/>
        <w:rPr>
          <w:rFonts w:ascii="Arial" w:eastAsia="Arial" w:hAnsi="Arial" w:cs="Arial"/>
          <w:color w:val="000000" w:themeColor="text1"/>
          <w:sz w:val="20"/>
          <w:szCs w:val="20"/>
        </w:rPr>
      </w:pPr>
      <w:r w:rsidRPr="00D07EE6">
        <w:rPr>
          <w:rFonts w:ascii="Arial" w:eastAsia="Arial" w:hAnsi="Arial" w:cs="Arial"/>
          <w:b/>
          <w:bCs/>
          <w:color w:val="000000" w:themeColor="text1"/>
          <w:sz w:val="20"/>
          <w:szCs w:val="20"/>
        </w:rPr>
        <w:t xml:space="preserve">Tabla 3. </w:t>
      </w:r>
      <w:r w:rsidRPr="00D07EE6">
        <w:rPr>
          <w:rFonts w:ascii="Arial" w:eastAsia="Arial" w:hAnsi="Arial" w:cs="Arial"/>
          <w:color w:val="000000" w:themeColor="text1"/>
          <w:sz w:val="20"/>
          <w:szCs w:val="20"/>
        </w:rPr>
        <w:t>Análisis factor multiplicador de personal</w:t>
      </w:r>
    </w:p>
    <w:tbl>
      <w:tblPr>
        <w:tblW w:w="9346" w:type="dxa"/>
        <w:jc w:val="center"/>
        <w:tblCellMar>
          <w:left w:w="70" w:type="dxa"/>
          <w:right w:w="70" w:type="dxa"/>
        </w:tblCellMar>
        <w:tblLook w:val="04A0" w:firstRow="1" w:lastRow="0" w:firstColumn="1" w:lastColumn="0" w:noHBand="0" w:noVBand="1"/>
      </w:tblPr>
      <w:tblGrid>
        <w:gridCol w:w="730"/>
        <w:gridCol w:w="2375"/>
        <w:gridCol w:w="1280"/>
        <w:gridCol w:w="1095"/>
        <w:gridCol w:w="191"/>
        <w:gridCol w:w="871"/>
        <w:gridCol w:w="1559"/>
        <w:gridCol w:w="1276"/>
      </w:tblGrid>
      <w:tr w:rsidR="00254B03" w:rsidRPr="0074108D" w14:paraId="42FE1D2C" w14:textId="77777777" w:rsidTr="00EA3FCA">
        <w:trPr>
          <w:trHeight w:val="315"/>
          <w:jc w:val="center"/>
        </w:trPr>
        <w:tc>
          <w:tcPr>
            <w:tcW w:w="9346" w:type="dxa"/>
            <w:gridSpan w:val="8"/>
            <w:tcBorders>
              <w:top w:val="single" w:sz="8" w:space="0" w:color="auto"/>
              <w:left w:val="single" w:sz="8" w:space="0" w:color="auto"/>
              <w:bottom w:val="single" w:sz="8" w:space="0" w:color="auto"/>
              <w:right w:val="single" w:sz="8" w:space="0" w:color="000000"/>
            </w:tcBorders>
            <w:vAlign w:val="center"/>
            <w:hideMark/>
          </w:tcPr>
          <w:p w14:paraId="029C588F" w14:textId="77777777" w:rsidR="00254B03" w:rsidRPr="0074108D" w:rsidRDefault="00254B03" w:rsidP="00C128F9">
            <w:pPr>
              <w:jc w:val="center"/>
              <w:rPr>
                <w:rFonts w:ascii="Arial" w:hAnsi="Arial" w:cs="Arial"/>
                <w:b/>
                <w:bCs/>
                <w:sz w:val="18"/>
                <w:szCs w:val="18"/>
              </w:rPr>
            </w:pPr>
            <w:bookmarkStart w:id="37" w:name="RANGE!A1:G55"/>
            <w:r w:rsidRPr="0074108D">
              <w:rPr>
                <w:rFonts w:ascii="Arial" w:hAnsi="Arial" w:cs="Arial"/>
                <w:b/>
                <w:bCs/>
                <w:sz w:val="18"/>
                <w:szCs w:val="18"/>
              </w:rPr>
              <w:t>ANALISIS DEL FACTOR MULTIPLICADOR DE PERSONAL</w:t>
            </w:r>
            <w:bookmarkEnd w:id="37"/>
          </w:p>
        </w:tc>
      </w:tr>
      <w:tr w:rsidR="00254B03" w:rsidRPr="0074108D" w14:paraId="39DCE1E5" w14:textId="77777777" w:rsidTr="00EA3FCA">
        <w:trPr>
          <w:trHeight w:val="260"/>
          <w:jc w:val="center"/>
        </w:trPr>
        <w:tc>
          <w:tcPr>
            <w:tcW w:w="730" w:type="dxa"/>
            <w:tcBorders>
              <w:top w:val="single" w:sz="4" w:space="0" w:color="auto"/>
              <w:left w:val="single" w:sz="8" w:space="0" w:color="auto"/>
              <w:bottom w:val="single" w:sz="4" w:space="0" w:color="auto"/>
              <w:right w:val="single" w:sz="4" w:space="0" w:color="auto"/>
            </w:tcBorders>
            <w:noWrap/>
            <w:vAlign w:val="bottom"/>
            <w:hideMark/>
          </w:tcPr>
          <w:p w14:paraId="29B1F5CF"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No.</w:t>
            </w:r>
          </w:p>
        </w:tc>
        <w:tc>
          <w:tcPr>
            <w:tcW w:w="3655" w:type="dxa"/>
            <w:gridSpan w:val="2"/>
            <w:tcBorders>
              <w:top w:val="single" w:sz="4" w:space="0" w:color="auto"/>
              <w:left w:val="single" w:sz="4" w:space="0" w:color="auto"/>
              <w:bottom w:val="single" w:sz="4" w:space="0" w:color="auto"/>
              <w:right w:val="single" w:sz="4" w:space="0" w:color="000000"/>
            </w:tcBorders>
            <w:noWrap/>
            <w:vAlign w:val="center"/>
            <w:hideMark/>
          </w:tcPr>
          <w:p w14:paraId="2B2FC1FE"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DESCRIPCION</w:t>
            </w:r>
          </w:p>
        </w:tc>
        <w:tc>
          <w:tcPr>
            <w:tcW w:w="2126" w:type="dxa"/>
            <w:gridSpan w:val="3"/>
            <w:tcBorders>
              <w:top w:val="single" w:sz="4" w:space="0" w:color="auto"/>
              <w:left w:val="single" w:sz="4" w:space="0" w:color="auto"/>
              <w:bottom w:val="single" w:sz="4" w:space="0" w:color="auto"/>
              <w:right w:val="single" w:sz="4" w:space="0" w:color="auto"/>
            </w:tcBorders>
            <w:noWrap/>
            <w:vAlign w:val="center"/>
            <w:hideMark/>
          </w:tcPr>
          <w:p w14:paraId="6232052A"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PARCIAL</w:t>
            </w:r>
          </w:p>
        </w:tc>
        <w:tc>
          <w:tcPr>
            <w:tcW w:w="1559" w:type="dxa"/>
            <w:tcBorders>
              <w:top w:val="single" w:sz="4" w:space="0" w:color="auto"/>
              <w:left w:val="nil"/>
              <w:bottom w:val="single" w:sz="4" w:space="0" w:color="auto"/>
              <w:right w:val="single" w:sz="4" w:space="0" w:color="auto"/>
            </w:tcBorders>
            <w:noWrap/>
            <w:vAlign w:val="center"/>
            <w:hideMark/>
          </w:tcPr>
          <w:p w14:paraId="33FCF892"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SUB-TOTAL  %</w:t>
            </w:r>
          </w:p>
        </w:tc>
        <w:tc>
          <w:tcPr>
            <w:tcW w:w="1276" w:type="dxa"/>
            <w:tcBorders>
              <w:top w:val="single" w:sz="4" w:space="0" w:color="auto"/>
              <w:left w:val="nil"/>
              <w:bottom w:val="single" w:sz="4" w:space="0" w:color="auto"/>
              <w:right w:val="single" w:sz="8" w:space="0" w:color="auto"/>
            </w:tcBorders>
            <w:noWrap/>
            <w:vAlign w:val="center"/>
            <w:hideMark/>
          </w:tcPr>
          <w:p w14:paraId="0AD8CA7D"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TOTAL %</w:t>
            </w:r>
          </w:p>
        </w:tc>
      </w:tr>
      <w:tr w:rsidR="00254B03" w:rsidRPr="0074108D" w14:paraId="46BAD92F" w14:textId="77777777" w:rsidTr="00EA3FCA">
        <w:trPr>
          <w:trHeight w:val="120"/>
          <w:jc w:val="center"/>
        </w:trPr>
        <w:tc>
          <w:tcPr>
            <w:tcW w:w="730" w:type="dxa"/>
            <w:tcBorders>
              <w:top w:val="nil"/>
              <w:left w:val="single" w:sz="8" w:space="0" w:color="auto"/>
              <w:bottom w:val="nil"/>
              <w:right w:val="nil"/>
            </w:tcBorders>
            <w:noWrap/>
            <w:vAlign w:val="bottom"/>
            <w:hideMark/>
          </w:tcPr>
          <w:p w14:paraId="69D2E8C7" w14:textId="77777777" w:rsidR="00254B03" w:rsidRPr="0074108D" w:rsidRDefault="00254B03" w:rsidP="00C128F9">
            <w:pPr>
              <w:rPr>
                <w:rFonts w:ascii="Arial" w:hAnsi="Arial" w:cs="Arial"/>
                <w:sz w:val="18"/>
                <w:szCs w:val="18"/>
              </w:rPr>
            </w:pPr>
            <w:r w:rsidRPr="0074108D">
              <w:rPr>
                <w:rFonts w:ascii="Arial" w:hAnsi="Arial" w:cs="Arial"/>
                <w:sz w:val="18"/>
                <w:szCs w:val="18"/>
              </w:rPr>
              <w:t xml:space="preserve"> </w:t>
            </w:r>
          </w:p>
        </w:tc>
        <w:tc>
          <w:tcPr>
            <w:tcW w:w="2375" w:type="dxa"/>
            <w:tcBorders>
              <w:top w:val="nil"/>
              <w:left w:val="nil"/>
              <w:bottom w:val="nil"/>
              <w:right w:val="nil"/>
            </w:tcBorders>
            <w:noWrap/>
            <w:vAlign w:val="center"/>
            <w:hideMark/>
          </w:tcPr>
          <w:p w14:paraId="5B390B49"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xml:space="preserve"> </w:t>
            </w:r>
          </w:p>
        </w:tc>
        <w:tc>
          <w:tcPr>
            <w:tcW w:w="2375" w:type="dxa"/>
            <w:gridSpan w:val="2"/>
            <w:tcBorders>
              <w:top w:val="nil"/>
              <w:left w:val="nil"/>
              <w:bottom w:val="nil"/>
              <w:right w:val="nil"/>
            </w:tcBorders>
            <w:noWrap/>
            <w:vAlign w:val="center"/>
            <w:hideMark/>
          </w:tcPr>
          <w:p w14:paraId="3672C610" w14:textId="77777777" w:rsidR="00254B03" w:rsidRPr="0074108D" w:rsidRDefault="00254B03" w:rsidP="00C128F9">
            <w:pPr>
              <w:rPr>
                <w:rFonts w:ascii="Arial" w:hAnsi="Arial" w:cs="Arial"/>
                <w:b/>
                <w:bCs/>
                <w:sz w:val="18"/>
                <w:szCs w:val="18"/>
              </w:rPr>
            </w:pPr>
          </w:p>
        </w:tc>
        <w:tc>
          <w:tcPr>
            <w:tcW w:w="160" w:type="dxa"/>
            <w:tcBorders>
              <w:top w:val="nil"/>
              <w:left w:val="nil"/>
              <w:bottom w:val="nil"/>
              <w:right w:val="nil"/>
            </w:tcBorders>
            <w:noWrap/>
            <w:vAlign w:val="center"/>
            <w:hideMark/>
          </w:tcPr>
          <w:p w14:paraId="6C2525C8"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68275EEB" w14:textId="77777777" w:rsidR="00254B03" w:rsidRPr="0074108D" w:rsidRDefault="00254B03" w:rsidP="00C128F9">
            <w:pPr>
              <w:rPr>
                <w:rFonts w:ascii="Arial" w:hAnsi="Arial" w:cs="Arial"/>
                <w:sz w:val="18"/>
                <w:szCs w:val="18"/>
              </w:rPr>
            </w:pPr>
          </w:p>
        </w:tc>
        <w:tc>
          <w:tcPr>
            <w:tcW w:w="1559" w:type="dxa"/>
            <w:tcBorders>
              <w:top w:val="nil"/>
              <w:left w:val="nil"/>
              <w:bottom w:val="nil"/>
              <w:right w:val="nil"/>
            </w:tcBorders>
            <w:noWrap/>
            <w:vAlign w:val="center"/>
            <w:hideMark/>
          </w:tcPr>
          <w:p w14:paraId="4971418D"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18EC927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7B6963A" w14:textId="77777777" w:rsidTr="00EA3FC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092ABBA4"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A</w:t>
            </w:r>
          </w:p>
        </w:tc>
        <w:tc>
          <w:tcPr>
            <w:tcW w:w="5781" w:type="dxa"/>
            <w:gridSpan w:val="5"/>
            <w:tcBorders>
              <w:top w:val="single" w:sz="4" w:space="0" w:color="auto"/>
              <w:left w:val="nil"/>
              <w:bottom w:val="single" w:sz="4" w:space="0" w:color="auto"/>
              <w:right w:val="nil"/>
            </w:tcBorders>
            <w:noWrap/>
            <w:vAlign w:val="center"/>
            <w:hideMark/>
          </w:tcPr>
          <w:p w14:paraId="476D34B4"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SUELDO ANUAL BASICO</w:t>
            </w:r>
          </w:p>
        </w:tc>
        <w:tc>
          <w:tcPr>
            <w:tcW w:w="1559" w:type="dxa"/>
            <w:tcBorders>
              <w:top w:val="single" w:sz="4" w:space="0" w:color="auto"/>
              <w:left w:val="nil"/>
              <w:bottom w:val="single" w:sz="4" w:space="0" w:color="auto"/>
              <w:right w:val="nil"/>
            </w:tcBorders>
            <w:noWrap/>
            <w:vAlign w:val="center"/>
            <w:hideMark/>
          </w:tcPr>
          <w:p w14:paraId="438BCB1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single" w:sz="4" w:space="0" w:color="auto"/>
              <w:left w:val="nil"/>
              <w:bottom w:val="single" w:sz="4" w:space="0" w:color="auto"/>
              <w:right w:val="single" w:sz="8" w:space="0" w:color="auto"/>
            </w:tcBorders>
            <w:noWrap/>
            <w:vAlign w:val="center"/>
            <w:hideMark/>
          </w:tcPr>
          <w:p w14:paraId="64FAE1D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r>
      <w:tr w:rsidR="00254B03" w:rsidRPr="0074108D" w14:paraId="1AA38543" w14:textId="77777777" w:rsidTr="00EA3FCA">
        <w:trPr>
          <w:trHeight w:val="183"/>
          <w:jc w:val="center"/>
        </w:trPr>
        <w:tc>
          <w:tcPr>
            <w:tcW w:w="730" w:type="dxa"/>
            <w:tcBorders>
              <w:top w:val="nil"/>
              <w:left w:val="single" w:sz="8" w:space="0" w:color="auto"/>
              <w:bottom w:val="nil"/>
              <w:right w:val="single" w:sz="4" w:space="0" w:color="auto"/>
            </w:tcBorders>
            <w:noWrap/>
            <w:vAlign w:val="center"/>
            <w:hideMark/>
          </w:tcPr>
          <w:p w14:paraId="02ADED7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3655" w:type="dxa"/>
            <w:gridSpan w:val="2"/>
            <w:tcBorders>
              <w:top w:val="single" w:sz="4" w:space="0" w:color="auto"/>
              <w:left w:val="nil"/>
              <w:bottom w:val="nil"/>
              <w:right w:val="single" w:sz="4" w:space="0" w:color="auto"/>
            </w:tcBorders>
            <w:noWrap/>
            <w:vAlign w:val="center"/>
            <w:hideMark/>
          </w:tcPr>
          <w:p w14:paraId="657C93A6" w14:textId="77777777" w:rsidR="00254B03" w:rsidRPr="0074108D" w:rsidRDefault="00254B03" w:rsidP="00C128F9">
            <w:pPr>
              <w:rPr>
                <w:rFonts w:ascii="Arial" w:hAnsi="Arial" w:cs="Arial"/>
                <w:sz w:val="18"/>
                <w:szCs w:val="18"/>
              </w:rPr>
            </w:pPr>
            <w:r w:rsidRPr="0074108D">
              <w:rPr>
                <w:rFonts w:ascii="Arial" w:hAnsi="Arial" w:cs="Arial"/>
                <w:sz w:val="18"/>
                <w:szCs w:val="18"/>
              </w:rPr>
              <w:t>Salario Basico</w:t>
            </w:r>
          </w:p>
        </w:tc>
        <w:tc>
          <w:tcPr>
            <w:tcW w:w="2126" w:type="dxa"/>
            <w:gridSpan w:val="3"/>
            <w:tcBorders>
              <w:top w:val="single" w:sz="4" w:space="0" w:color="auto"/>
              <w:left w:val="single" w:sz="4" w:space="0" w:color="auto"/>
              <w:bottom w:val="nil"/>
              <w:right w:val="single" w:sz="4" w:space="0" w:color="auto"/>
            </w:tcBorders>
            <w:noWrap/>
            <w:vAlign w:val="center"/>
            <w:hideMark/>
          </w:tcPr>
          <w:p w14:paraId="77392CD5"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100%</w:t>
            </w:r>
          </w:p>
        </w:tc>
        <w:tc>
          <w:tcPr>
            <w:tcW w:w="1559" w:type="dxa"/>
            <w:tcBorders>
              <w:top w:val="single" w:sz="4" w:space="0" w:color="auto"/>
              <w:left w:val="nil"/>
              <w:bottom w:val="nil"/>
              <w:right w:val="single" w:sz="4" w:space="0" w:color="auto"/>
            </w:tcBorders>
            <w:noWrap/>
            <w:vAlign w:val="center"/>
            <w:hideMark/>
          </w:tcPr>
          <w:p w14:paraId="6779DCF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nil"/>
              <w:right w:val="single" w:sz="8" w:space="0" w:color="auto"/>
            </w:tcBorders>
            <w:noWrap/>
            <w:vAlign w:val="center"/>
            <w:hideMark/>
          </w:tcPr>
          <w:p w14:paraId="491DE33D"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xml:space="preserve"> </w:t>
            </w:r>
          </w:p>
        </w:tc>
      </w:tr>
      <w:tr w:rsidR="00254B03" w:rsidRPr="0074108D" w14:paraId="623062C5" w14:textId="77777777" w:rsidTr="00EA3FCA">
        <w:trPr>
          <w:trHeight w:val="315"/>
          <w:jc w:val="center"/>
        </w:trPr>
        <w:tc>
          <w:tcPr>
            <w:tcW w:w="730" w:type="dxa"/>
            <w:tcBorders>
              <w:top w:val="nil"/>
              <w:left w:val="single" w:sz="8" w:space="0" w:color="auto"/>
              <w:bottom w:val="single" w:sz="4" w:space="0" w:color="auto"/>
              <w:right w:val="nil"/>
            </w:tcBorders>
            <w:noWrap/>
            <w:vAlign w:val="center"/>
            <w:hideMark/>
          </w:tcPr>
          <w:p w14:paraId="0E3C169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7340" w:type="dxa"/>
            <w:gridSpan w:val="6"/>
            <w:tcBorders>
              <w:top w:val="single" w:sz="4" w:space="0" w:color="auto"/>
              <w:left w:val="single" w:sz="4" w:space="0" w:color="auto"/>
              <w:bottom w:val="single" w:sz="4" w:space="0" w:color="auto"/>
              <w:right w:val="single" w:sz="4" w:space="0" w:color="000000"/>
            </w:tcBorders>
            <w:noWrap/>
            <w:vAlign w:val="center"/>
            <w:hideMark/>
          </w:tcPr>
          <w:p w14:paraId="323C2C26"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TOTAL SALARIO BASICO</w:t>
            </w:r>
          </w:p>
        </w:tc>
        <w:tc>
          <w:tcPr>
            <w:tcW w:w="1276" w:type="dxa"/>
            <w:tcBorders>
              <w:top w:val="single" w:sz="4" w:space="0" w:color="auto"/>
              <w:left w:val="single" w:sz="4" w:space="0" w:color="auto"/>
              <w:bottom w:val="single" w:sz="4" w:space="0" w:color="auto"/>
              <w:right w:val="single" w:sz="8" w:space="0" w:color="auto"/>
            </w:tcBorders>
            <w:noWrap/>
            <w:vAlign w:val="center"/>
            <w:hideMark/>
          </w:tcPr>
          <w:p w14:paraId="4976809A"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100,00%</w:t>
            </w:r>
          </w:p>
        </w:tc>
      </w:tr>
      <w:tr w:rsidR="00254B03" w:rsidRPr="0074108D" w14:paraId="0EBD6343" w14:textId="77777777" w:rsidTr="00EA3FCA">
        <w:trPr>
          <w:trHeight w:val="120"/>
          <w:jc w:val="center"/>
        </w:trPr>
        <w:tc>
          <w:tcPr>
            <w:tcW w:w="730" w:type="dxa"/>
            <w:tcBorders>
              <w:top w:val="nil"/>
              <w:left w:val="single" w:sz="8" w:space="0" w:color="auto"/>
              <w:bottom w:val="nil"/>
              <w:right w:val="nil"/>
            </w:tcBorders>
            <w:noWrap/>
            <w:vAlign w:val="center"/>
            <w:hideMark/>
          </w:tcPr>
          <w:p w14:paraId="7549FCB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2375" w:type="dxa"/>
            <w:tcBorders>
              <w:top w:val="nil"/>
              <w:left w:val="nil"/>
              <w:bottom w:val="nil"/>
              <w:right w:val="nil"/>
            </w:tcBorders>
            <w:noWrap/>
            <w:vAlign w:val="center"/>
            <w:hideMark/>
          </w:tcPr>
          <w:p w14:paraId="327056C4" w14:textId="77777777" w:rsidR="00254B03" w:rsidRPr="0074108D" w:rsidRDefault="00254B03" w:rsidP="00C128F9">
            <w:pPr>
              <w:jc w:val="center"/>
              <w:rPr>
                <w:rFonts w:ascii="Arial" w:hAnsi="Arial" w:cs="Arial"/>
                <w:sz w:val="18"/>
                <w:szCs w:val="18"/>
              </w:rPr>
            </w:pPr>
          </w:p>
        </w:tc>
        <w:tc>
          <w:tcPr>
            <w:tcW w:w="2375" w:type="dxa"/>
            <w:gridSpan w:val="2"/>
            <w:tcBorders>
              <w:top w:val="nil"/>
              <w:left w:val="nil"/>
              <w:bottom w:val="nil"/>
              <w:right w:val="nil"/>
            </w:tcBorders>
            <w:noWrap/>
            <w:vAlign w:val="center"/>
            <w:hideMark/>
          </w:tcPr>
          <w:p w14:paraId="1ABD5ADF" w14:textId="77777777" w:rsidR="00254B03" w:rsidRPr="0074108D" w:rsidRDefault="00254B03" w:rsidP="00C128F9">
            <w:pPr>
              <w:rPr>
                <w:rFonts w:ascii="Arial" w:hAnsi="Arial" w:cs="Arial"/>
                <w:sz w:val="18"/>
                <w:szCs w:val="18"/>
              </w:rPr>
            </w:pPr>
          </w:p>
        </w:tc>
        <w:tc>
          <w:tcPr>
            <w:tcW w:w="160" w:type="dxa"/>
            <w:tcBorders>
              <w:top w:val="nil"/>
              <w:left w:val="nil"/>
              <w:bottom w:val="nil"/>
              <w:right w:val="nil"/>
            </w:tcBorders>
            <w:noWrap/>
            <w:vAlign w:val="center"/>
            <w:hideMark/>
          </w:tcPr>
          <w:p w14:paraId="6D53E34B"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46439C9F" w14:textId="77777777" w:rsidR="00254B03" w:rsidRPr="0074108D" w:rsidRDefault="00254B03" w:rsidP="00C128F9">
            <w:pPr>
              <w:rPr>
                <w:rFonts w:ascii="Arial" w:hAnsi="Arial" w:cs="Arial"/>
                <w:sz w:val="18"/>
                <w:szCs w:val="18"/>
              </w:rPr>
            </w:pPr>
          </w:p>
        </w:tc>
        <w:tc>
          <w:tcPr>
            <w:tcW w:w="1559" w:type="dxa"/>
            <w:tcBorders>
              <w:top w:val="nil"/>
              <w:left w:val="nil"/>
              <w:bottom w:val="nil"/>
              <w:right w:val="nil"/>
            </w:tcBorders>
            <w:noWrap/>
            <w:vAlign w:val="center"/>
            <w:hideMark/>
          </w:tcPr>
          <w:p w14:paraId="2ADC5AA7"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628E78CE"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w:t>
            </w:r>
          </w:p>
        </w:tc>
      </w:tr>
      <w:tr w:rsidR="00254B03" w:rsidRPr="0074108D" w14:paraId="6F8581F6" w14:textId="77777777" w:rsidTr="00EA3FC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1295AE73"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B</w:t>
            </w:r>
          </w:p>
        </w:tc>
        <w:tc>
          <w:tcPr>
            <w:tcW w:w="5781" w:type="dxa"/>
            <w:gridSpan w:val="5"/>
            <w:tcBorders>
              <w:top w:val="single" w:sz="4" w:space="0" w:color="auto"/>
              <w:left w:val="nil"/>
              <w:bottom w:val="single" w:sz="4" w:space="0" w:color="auto"/>
              <w:right w:val="nil"/>
            </w:tcBorders>
            <w:noWrap/>
            <w:vAlign w:val="center"/>
            <w:hideMark/>
          </w:tcPr>
          <w:p w14:paraId="13523298"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xml:space="preserve">PRESTACIONES SOCIALES </w:t>
            </w:r>
          </w:p>
        </w:tc>
        <w:tc>
          <w:tcPr>
            <w:tcW w:w="1559" w:type="dxa"/>
            <w:tcBorders>
              <w:top w:val="single" w:sz="4" w:space="0" w:color="auto"/>
              <w:left w:val="nil"/>
              <w:bottom w:val="single" w:sz="4" w:space="0" w:color="auto"/>
              <w:right w:val="nil"/>
            </w:tcBorders>
            <w:noWrap/>
            <w:vAlign w:val="center"/>
            <w:hideMark/>
          </w:tcPr>
          <w:p w14:paraId="536BA94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single" w:sz="4" w:space="0" w:color="auto"/>
              <w:left w:val="nil"/>
              <w:bottom w:val="single" w:sz="4" w:space="0" w:color="auto"/>
              <w:right w:val="single" w:sz="8" w:space="0" w:color="auto"/>
            </w:tcBorders>
            <w:noWrap/>
            <w:vAlign w:val="center"/>
            <w:hideMark/>
          </w:tcPr>
          <w:p w14:paraId="64496A7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18E68C6A" w14:textId="77777777" w:rsidTr="00EA3FCA">
        <w:trPr>
          <w:trHeight w:val="300"/>
          <w:jc w:val="center"/>
        </w:trPr>
        <w:tc>
          <w:tcPr>
            <w:tcW w:w="730" w:type="dxa"/>
            <w:tcBorders>
              <w:top w:val="nil"/>
              <w:left w:val="single" w:sz="8" w:space="0" w:color="auto"/>
              <w:bottom w:val="nil"/>
              <w:right w:val="single" w:sz="4" w:space="0" w:color="auto"/>
            </w:tcBorders>
            <w:noWrap/>
            <w:vAlign w:val="center"/>
            <w:hideMark/>
          </w:tcPr>
          <w:p w14:paraId="6FD79F7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5781" w:type="dxa"/>
            <w:gridSpan w:val="5"/>
            <w:tcBorders>
              <w:top w:val="nil"/>
              <w:left w:val="nil"/>
              <w:bottom w:val="single" w:sz="4" w:space="0" w:color="auto"/>
              <w:right w:val="nil"/>
            </w:tcBorders>
            <w:noWrap/>
            <w:vAlign w:val="center"/>
            <w:hideMark/>
          </w:tcPr>
          <w:p w14:paraId="3E0CB39A" w14:textId="77777777" w:rsidR="00254B03" w:rsidRPr="0074108D" w:rsidRDefault="00254B03" w:rsidP="00C128F9">
            <w:pPr>
              <w:rPr>
                <w:rFonts w:ascii="Arial" w:hAnsi="Arial" w:cs="Arial"/>
                <w:sz w:val="18"/>
                <w:szCs w:val="18"/>
              </w:rPr>
            </w:pPr>
            <w:r w:rsidRPr="0074108D">
              <w:rPr>
                <w:rFonts w:ascii="Arial" w:hAnsi="Arial" w:cs="Arial"/>
                <w:sz w:val="18"/>
                <w:szCs w:val="18"/>
              </w:rPr>
              <w:t>B.1. PRESTACIONES LEGALES</w:t>
            </w:r>
          </w:p>
        </w:tc>
        <w:tc>
          <w:tcPr>
            <w:tcW w:w="1559" w:type="dxa"/>
            <w:tcBorders>
              <w:top w:val="nil"/>
              <w:left w:val="nil"/>
              <w:bottom w:val="single" w:sz="4" w:space="0" w:color="auto"/>
              <w:right w:val="nil"/>
            </w:tcBorders>
            <w:noWrap/>
            <w:vAlign w:val="center"/>
            <w:hideMark/>
          </w:tcPr>
          <w:p w14:paraId="0852F709"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nil"/>
              <w:bottom w:val="single" w:sz="4" w:space="0" w:color="auto"/>
              <w:right w:val="single" w:sz="8" w:space="0" w:color="auto"/>
            </w:tcBorders>
            <w:noWrap/>
            <w:vAlign w:val="center"/>
            <w:hideMark/>
          </w:tcPr>
          <w:p w14:paraId="71DBD0C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CEA7FAD"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5FA571A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690722BC" w14:textId="77777777" w:rsidR="00254B03" w:rsidRPr="0074108D" w:rsidRDefault="00254B03" w:rsidP="00C128F9">
            <w:pPr>
              <w:rPr>
                <w:rFonts w:ascii="Arial" w:hAnsi="Arial" w:cs="Arial"/>
                <w:sz w:val="18"/>
                <w:szCs w:val="18"/>
              </w:rPr>
            </w:pPr>
            <w:r w:rsidRPr="0074108D">
              <w:rPr>
                <w:rFonts w:ascii="Arial" w:hAnsi="Arial" w:cs="Arial"/>
                <w:sz w:val="18"/>
                <w:szCs w:val="18"/>
              </w:rPr>
              <w:t>Prima anual de servicios (30 días)</w:t>
            </w:r>
          </w:p>
        </w:tc>
        <w:tc>
          <w:tcPr>
            <w:tcW w:w="2126" w:type="dxa"/>
            <w:gridSpan w:val="3"/>
            <w:tcBorders>
              <w:top w:val="nil"/>
              <w:left w:val="nil"/>
              <w:bottom w:val="single" w:sz="4" w:space="0" w:color="auto"/>
              <w:right w:val="single" w:sz="4" w:space="0" w:color="auto"/>
            </w:tcBorders>
            <w:noWrap/>
            <w:vAlign w:val="center"/>
            <w:hideMark/>
          </w:tcPr>
          <w:p w14:paraId="51CC702B"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8,33%</w:t>
            </w:r>
          </w:p>
        </w:tc>
        <w:tc>
          <w:tcPr>
            <w:tcW w:w="1559" w:type="dxa"/>
            <w:tcBorders>
              <w:top w:val="nil"/>
              <w:left w:val="nil"/>
              <w:bottom w:val="single" w:sz="4" w:space="0" w:color="auto"/>
              <w:right w:val="single" w:sz="4" w:space="0" w:color="auto"/>
            </w:tcBorders>
            <w:noWrap/>
            <w:vAlign w:val="center"/>
            <w:hideMark/>
          </w:tcPr>
          <w:p w14:paraId="2AF814B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0A3F63F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66C54543"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0B30E93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6E709762" w14:textId="77777777" w:rsidR="00254B03" w:rsidRPr="0074108D" w:rsidRDefault="00254B03" w:rsidP="00C128F9">
            <w:pPr>
              <w:rPr>
                <w:rFonts w:ascii="Arial" w:hAnsi="Arial" w:cs="Arial"/>
                <w:sz w:val="18"/>
                <w:szCs w:val="18"/>
              </w:rPr>
            </w:pPr>
            <w:r w:rsidRPr="0074108D">
              <w:rPr>
                <w:rFonts w:ascii="Arial" w:hAnsi="Arial" w:cs="Arial"/>
                <w:sz w:val="18"/>
                <w:szCs w:val="18"/>
              </w:rPr>
              <w:t>Cesantias anuales</w:t>
            </w:r>
          </w:p>
        </w:tc>
        <w:tc>
          <w:tcPr>
            <w:tcW w:w="2126" w:type="dxa"/>
            <w:gridSpan w:val="3"/>
            <w:tcBorders>
              <w:top w:val="nil"/>
              <w:left w:val="nil"/>
              <w:bottom w:val="single" w:sz="4" w:space="0" w:color="auto"/>
              <w:right w:val="single" w:sz="4" w:space="0" w:color="auto"/>
            </w:tcBorders>
            <w:noWrap/>
            <w:vAlign w:val="center"/>
            <w:hideMark/>
          </w:tcPr>
          <w:p w14:paraId="706C7CB7"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8,33%</w:t>
            </w:r>
          </w:p>
        </w:tc>
        <w:tc>
          <w:tcPr>
            <w:tcW w:w="1559" w:type="dxa"/>
            <w:tcBorders>
              <w:top w:val="nil"/>
              <w:left w:val="nil"/>
              <w:bottom w:val="single" w:sz="4" w:space="0" w:color="auto"/>
              <w:right w:val="single" w:sz="4" w:space="0" w:color="auto"/>
            </w:tcBorders>
            <w:noWrap/>
            <w:vAlign w:val="center"/>
            <w:hideMark/>
          </w:tcPr>
          <w:p w14:paraId="0CF96AE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5786BB1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2E4D49C"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38FF139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2C9FC2E1" w14:textId="77777777" w:rsidR="00254B03" w:rsidRPr="0074108D" w:rsidRDefault="00254B03" w:rsidP="00C128F9">
            <w:pPr>
              <w:rPr>
                <w:rFonts w:ascii="Arial" w:hAnsi="Arial" w:cs="Arial"/>
                <w:sz w:val="18"/>
                <w:szCs w:val="18"/>
              </w:rPr>
            </w:pPr>
            <w:r w:rsidRPr="0074108D">
              <w:rPr>
                <w:rFonts w:ascii="Arial" w:hAnsi="Arial" w:cs="Arial"/>
                <w:sz w:val="18"/>
                <w:szCs w:val="18"/>
              </w:rPr>
              <w:t>Intereses a las cesantias</w:t>
            </w:r>
          </w:p>
        </w:tc>
        <w:tc>
          <w:tcPr>
            <w:tcW w:w="2126" w:type="dxa"/>
            <w:gridSpan w:val="3"/>
            <w:tcBorders>
              <w:top w:val="nil"/>
              <w:left w:val="nil"/>
              <w:bottom w:val="single" w:sz="4" w:space="0" w:color="auto"/>
              <w:right w:val="single" w:sz="4" w:space="0" w:color="auto"/>
            </w:tcBorders>
            <w:noWrap/>
            <w:vAlign w:val="center"/>
            <w:hideMark/>
          </w:tcPr>
          <w:p w14:paraId="0803F39B"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1,00%</w:t>
            </w:r>
          </w:p>
        </w:tc>
        <w:tc>
          <w:tcPr>
            <w:tcW w:w="1559" w:type="dxa"/>
            <w:tcBorders>
              <w:top w:val="nil"/>
              <w:left w:val="nil"/>
              <w:bottom w:val="single" w:sz="4" w:space="0" w:color="auto"/>
              <w:right w:val="single" w:sz="4" w:space="0" w:color="auto"/>
            </w:tcBorders>
            <w:noWrap/>
            <w:vAlign w:val="center"/>
            <w:hideMark/>
          </w:tcPr>
          <w:p w14:paraId="1AA527D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4CF58B1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43187236"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1FBD187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345FBAF6" w14:textId="77777777" w:rsidR="00254B03" w:rsidRPr="0074108D" w:rsidRDefault="00254B03" w:rsidP="00C128F9">
            <w:pPr>
              <w:rPr>
                <w:rFonts w:ascii="Arial" w:hAnsi="Arial" w:cs="Arial"/>
                <w:sz w:val="18"/>
                <w:szCs w:val="18"/>
              </w:rPr>
            </w:pPr>
            <w:r w:rsidRPr="0074108D">
              <w:rPr>
                <w:rFonts w:ascii="Arial" w:hAnsi="Arial" w:cs="Arial"/>
                <w:sz w:val="18"/>
                <w:szCs w:val="18"/>
              </w:rPr>
              <w:t>Vacaciones anuales (15 días)</w:t>
            </w:r>
          </w:p>
        </w:tc>
        <w:tc>
          <w:tcPr>
            <w:tcW w:w="2126" w:type="dxa"/>
            <w:gridSpan w:val="3"/>
            <w:tcBorders>
              <w:top w:val="nil"/>
              <w:left w:val="nil"/>
              <w:bottom w:val="single" w:sz="4" w:space="0" w:color="auto"/>
              <w:right w:val="single" w:sz="4" w:space="0" w:color="auto"/>
            </w:tcBorders>
            <w:noWrap/>
            <w:vAlign w:val="center"/>
            <w:hideMark/>
          </w:tcPr>
          <w:p w14:paraId="57944F46"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4,17%</w:t>
            </w:r>
          </w:p>
        </w:tc>
        <w:tc>
          <w:tcPr>
            <w:tcW w:w="1559" w:type="dxa"/>
            <w:tcBorders>
              <w:top w:val="nil"/>
              <w:left w:val="nil"/>
              <w:bottom w:val="single" w:sz="4" w:space="0" w:color="auto"/>
              <w:right w:val="single" w:sz="4" w:space="0" w:color="auto"/>
            </w:tcBorders>
            <w:noWrap/>
            <w:vAlign w:val="center"/>
            <w:hideMark/>
          </w:tcPr>
          <w:p w14:paraId="6FB21D7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1F20A9A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5BC9E3F" w14:textId="77777777" w:rsidTr="00EA3FCA">
        <w:trPr>
          <w:trHeight w:val="360"/>
          <w:jc w:val="center"/>
        </w:trPr>
        <w:tc>
          <w:tcPr>
            <w:tcW w:w="730" w:type="dxa"/>
            <w:tcBorders>
              <w:top w:val="nil"/>
              <w:left w:val="single" w:sz="8" w:space="0" w:color="auto"/>
              <w:bottom w:val="nil"/>
              <w:right w:val="single" w:sz="4" w:space="0" w:color="auto"/>
            </w:tcBorders>
            <w:noWrap/>
            <w:vAlign w:val="center"/>
            <w:hideMark/>
          </w:tcPr>
          <w:p w14:paraId="1BE24A9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nil"/>
            </w:tcBorders>
            <w:noWrap/>
            <w:vAlign w:val="center"/>
            <w:hideMark/>
          </w:tcPr>
          <w:p w14:paraId="5354A646" w14:textId="77777777" w:rsidR="00254B03" w:rsidRPr="0074108D" w:rsidRDefault="00254B03" w:rsidP="00C128F9">
            <w:pPr>
              <w:rPr>
                <w:rFonts w:ascii="Arial" w:hAnsi="Arial" w:cs="Arial"/>
                <w:sz w:val="18"/>
                <w:szCs w:val="18"/>
              </w:rPr>
            </w:pPr>
            <w:r w:rsidRPr="0074108D">
              <w:rPr>
                <w:rFonts w:ascii="Arial" w:hAnsi="Arial" w:cs="Arial"/>
                <w:sz w:val="18"/>
                <w:szCs w:val="18"/>
              </w:rPr>
              <w:t>SUB-TOTAL PRESTACIONES LEGALES</w:t>
            </w:r>
          </w:p>
        </w:tc>
        <w:tc>
          <w:tcPr>
            <w:tcW w:w="2126" w:type="dxa"/>
            <w:gridSpan w:val="3"/>
            <w:tcBorders>
              <w:top w:val="single" w:sz="4" w:space="0" w:color="auto"/>
              <w:left w:val="nil"/>
              <w:bottom w:val="single" w:sz="4" w:space="0" w:color="auto"/>
              <w:right w:val="single" w:sz="4" w:space="0" w:color="auto"/>
            </w:tcBorders>
            <w:noWrap/>
            <w:vAlign w:val="center"/>
            <w:hideMark/>
          </w:tcPr>
          <w:p w14:paraId="717BAB56"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single" w:sz="4" w:space="0" w:color="auto"/>
              <w:left w:val="nil"/>
              <w:bottom w:val="single" w:sz="4" w:space="0" w:color="auto"/>
              <w:right w:val="single" w:sz="4" w:space="0" w:color="auto"/>
            </w:tcBorders>
            <w:noWrap/>
            <w:vAlign w:val="center"/>
            <w:hideMark/>
          </w:tcPr>
          <w:p w14:paraId="3068EF4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21,83%</w:t>
            </w:r>
          </w:p>
        </w:tc>
        <w:tc>
          <w:tcPr>
            <w:tcW w:w="1276" w:type="dxa"/>
            <w:tcBorders>
              <w:top w:val="nil"/>
              <w:left w:val="nil"/>
              <w:bottom w:val="single" w:sz="4" w:space="0" w:color="auto"/>
              <w:right w:val="single" w:sz="8" w:space="0" w:color="auto"/>
            </w:tcBorders>
            <w:noWrap/>
            <w:vAlign w:val="center"/>
            <w:hideMark/>
          </w:tcPr>
          <w:p w14:paraId="44AFC24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0B94278" w14:textId="77777777" w:rsidTr="00EA3FCA">
        <w:trPr>
          <w:trHeight w:val="390"/>
          <w:jc w:val="center"/>
        </w:trPr>
        <w:tc>
          <w:tcPr>
            <w:tcW w:w="730" w:type="dxa"/>
            <w:tcBorders>
              <w:top w:val="nil"/>
              <w:left w:val="single" w:sz="8" w:space="0" w:color="auto"/>
              <w:bottom w:val="nil"/>
              <w:right w:val="single" w:sz="4" w:space="0" w:color="auto"/>
            </w:tcBorders>
            <w:noWrap/>
            <w:vAlign w:val="center"/>
            <w:hideMark/>
          </w:tcPr>
          <w:p w14:paraId="500F8DC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5781" w:type="dxa"/>
            <w:gridSpan w:val="5"/>
            <w:tcBorders>
              <w:top w:val="nil"/>
              <w:left w:val="nil"/>
              <w:bottom w:val="single" w:sz="4" w:space="0" w:color="auto"/>
              <w:right w:val="nil"/>
            </w:tcBorders>
            <w:noWrap/>
            <w:vAlign w:val="center"/>
            <w:hideMark/>
          </w:tcPr>
          <w:p w14:paraId="7FC01D81" w14:textId="77777777" w:rsidR="00254B03" w:rsidRPr="0074108D" w:rsidRDefault="00254B03" w:rsidP="00C128F9">
            <w:pPr>
              <w:rPr>
                <w:rFonts w:ascii="Arial" w:hAnsi="Arial" w:cs="Arial"/>
                <w:sz w:val="18"/>
                <w:szCs w:val="18"/>
              </w:rPr>
            </w:pPr>
            <w:r w:rsidRPr="0074108D">
              <w:rPr>
                <w:rFonts w:ascii="Arial" w:hAnsi="Arial" w:cs="Arial"/>
                <w:sz w:val="18"/>
                <w:szCs w:val="18"/>
              </w:rPr>
              <w:t>B.2. APORTES PARAFISCALES</w:t>
            </w:r>
          </w:p>
        </w:tc>
        <w:tc>
          <w:tcPr>
            <w:tcW w:w="1559" w:type="dxa"/>
            <w:tcBorders>
              <w:top w:val="nil"/>
              <w:left w:val="nil"/>
              <w:bottom w:val="single" w:sz="4" w:space="0" w:color="auto"/>
              <w:right w:val="nil"/>
            </w:tcBorders>
            <w:noWrap/>
            <w:vAlign w:val="center"/>
            <w:hideMark/>
          </w:tcPr>
          <w:p w14:paraId="0838DFD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nil"/>
              <w:bottom w:val="single" w:sz="4" w:space="0" w:color="auto"/>
              <w:right w:val="single" w:sz="8" w:space="0" w:color="auto"/>
            </w:tcBorders>
            <w:noWrap/>
            <w:vAlign w:val="center"/>
            <w:hideMark/>
          </w:tcPr>
          <w:p w14:paraId="08F100D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6BDAFD42"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7E37C8B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3D1AF2A3" w14:textId="77777777" w:rsidR="00254B03" w:rsidRPr="0074108D" w:rsidRDefault="00254B03" w:rsidP="00C128F9">
            <w:pPr>
              <w:rPr>
                <w:rFonts w:ascii="Arial" w:hAnsi="Arial" w:cs="Arial"/>
                <w:sz w:val="18"/>
                <w:szCs w:val="18"/>
              </w:rPr>
            </w:pPr>
            <w:r w:rsidRPr="0074108D">
              <w:rPr>
                <w:rFonts w:ascii="Arial" w:hAnsi="Arial" w:cs="Arial"/>
                <w:sz w:val="18"/>
                <w:szCs w:val="18"/>
              </w:rPr>
              <w:t>Sena</w:t>
            </w:r>
          </w:p>
        </w:tc>
        <w:tc>
          <w:tcPr>
            <w:tcW w:w="2126" w:type="dxa"/>
            <w:gridSpan w:val="3"/>
            <w:tcBorders>
              <w:top w:val="nil"/>
              <w:left w:val="nil"/>
              <w:bottom w:val="single" w:sz="4" w:space="0" w:color="auto"/>
              <w:right w:val="single" w:sz="4" w:space="0" w:color="auto"/>
            </w:tcBorders>
            <w:noWrap/>
            <w:vAlign w:val="center"/>
            <w:hideMark/>
          </w:tcPr>
          <w:p w14:paraId="4DDB23DE"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2,00%</w:t>
            </w:r>
          </w:p>
        </w:tc>
        <w:tc>
          <w:tcPr>
            <w:tcW w:w="1559" w:type="dxa"/>
            <w:tcBorders>
              <w:top w:val="nil"/>
              <w:left w:val="nil"/>
              <w:bottom w:val="single" w:sz="4" w:space="0" w:color="auto"/>
              <w:right w:val="single" w:sz="4" w:space="0" w:color="auto"/>
            </w:tcBorders>
            <w:noWrap/>
            <w:vAlign w:val="center"/>
            <w:hideMark/>
          </w:tcPr>
          <w:p w14:paraId="6AFBCE8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592E9A1C"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BE498C7"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4B32CC0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76CB1152" w14:textId="77777777" w:rsidR="00254B03" w:rsidRPr="0074108D" w:rsidRDefault="00254B03" w:rsidP="00C128F9">
            <w:pPr>
              <w:rPr>
                <w:rFonts w:ascii="Arial" w:hAnsi="Arial" w:cs="Arial"/>
                <w:sz w:val="18"/>
                <w:szCs w:val="18"/>
              </w:rPr>
            </w:pPr>
            <w:r w:rsidRPr="0074108D">
              <w:rPr>
                <w:rFonts w:ascii="Arial" w:hAnsi="Arial" w:cs="Arial"/>
                <w:sz w:val="18"/>
                <w:szCs w:val="18"/>
              </w:rPr>
              <w:t>Subsidio familiar</w:t>
            </w:r>
          </w:p>
        </w:tc>
        <w:tc>
          <w:tcPr>
            <w:tcW w:w="2126" w:type="dxa"/>
            <w:gridSpan w:val="3"/>
            <w:tcBorders>
              <w:top w:val="nil"/>
              <w:left w:val="nil"/>
              <w:bottom w:val="single" w:sz="4" w:space="0" w:color="auto"/>
              <w:right w:val="single" w:sz="4" w:space="0" w:color="auto"/>
            </w:tcBorders>
            <w:noWrap/>
            <w:vAlign w:val="center"/>
            <w:hideMark/>
          </w:tcPr>
          <w:p w14:paraId="676467A1"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4,00%</w:t>
            </w:r>
          </w:p>
        </w:tc>
        <w:tc>
          <w:tcPr>
            <w:tcW w:w="1559" w:type="dxa"/>
            <w:tcBorders>
              <w:top w:val="nil"/>
              <w:left w:val="nil"/>
              <w:bottom w:val="single" w:sz="4" w:space="0" w:color="auto"/>
              <w:right w:val="single" w:sz="4" w:space="0" w:color="auto"/>
            </w:tcBorders>
            <w:noWrap/>
            <w:vAlign w:val="center"/>
            <w:hideMark/>
          </w:tcPr>
          <w:p w14:paraId="11E87A9C"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1EB4747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3F44CD6"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5BC5CFD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4EC2C112" w14:textId="77777777" w:rsidR="00254B03" w:rsidRPr="0074108D" w:rsidRDefault="00254B03" w:rsidP="00C128F9">
            <w:pPr>
              <w:rPr>
                <w:rFonts w:ascii="Arial" w:hAnsi="Arial" w:cs="Arial"/>
                <w:sz w:val="18"/>
                <w:szCs w:val="18"/>
              </w:rPr>
            </w:pPr>
            <w:r w:rsidRPr="0074108D">
              <w:rPr>
                <w:rFonts w:ascii="Arial" w:hAnsi="Arial" w:cs="Arial"/>
                <w:sz w:val="18"/>
                <w:szCs w:val="18"/>
              </w:rPr>
              <w:t>I.C.B.F</w:t>
            </w:r>
          </w:p>
        </w:tc>
        <w:tc>
          <w:tcPr>
            <w:tcW w:w="2126" w:type="dxa"/>
            <w:gridSpan w:val="3"/>
            <w:tcBorders>
              <w:top w:val="nil"/>
              <w:left w:val="nil"/>
              <w:bottom w:val="single" w:sz="4" w:space="0" w:color="auto"/>
              <w:right w:val="single" w:sz="4" w:space="0" w:color="auto"/>
            </w:tcBorders>
            <w:noWrap/>
            <w:vAlign w:val="center"/>
            <w:hideMark/>
          </w:tcPr>
          <w:p w14:paraId="2075AD34"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3,00%</w:t>
            </w:r>
          </w:p>
        </w:tc>
        <w:tc>
          <w:tcPr>
            <w:tcW w:w="1559" w:type="dxa"/>
            <w:tcBorders>
              <w:top w:val="nil"/>
              <w:left w:val="nil"/>
              <w:bottom w:val="single" w:sz="4" w:space="0" w:color="auto"/>
              <w:right w:val="single" w:sz="4" w:space="0" w:color="auto"/>
            </w:tcBorders>
            <w:noWrap/>
            <w:vAlign w:val="center"/>
            <w:hideMark/>
          </w:tcPr>
          <w:p w14:paraId="5D82595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6CA93F7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8850A15" w14:textId="77777777" w:rsidTr="00EA3FCA">
        <w:trPr>
          <w:trHeight w:val="360"/>
          <w:jc w:val="center"/>
        </w:trPr>
        <w:tc>
          <w:tcPr>
            <w:tcW w:w="730" w:type="dxa"/>
            <w:tcBorders>
              <w:top w:val="nil"/>
              <w:left w:val="single" w:sz="8" w:space="0" w:color="auto"/>
              <w:bottom w:val="nil"/>
              <w:right w:val="single" w:sz="4" w:space="0" w:color="auto"/>
            </w:tcBorders>
            <w:noWrap/>
            <w:vAlign w:val="center"/>
            <w:hideMark/>
          </w:tcPr>
          <w:p w14:paraId="3E3485C9"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nil"/>
            </w:tcBorders>
            <w:noWrap/>
            <w:vAlign w:val="center"/>
            <w:hideMark/>
          </w:tcPr>
          <w:p w14:paraId="7FFD33E7" w14:textId="77777777" w:rsidR="00254B03" w:rsidRPr="0074108D" w:rsidRDefault="00254B03" w:rsidP="00C128F9">
            <w:pPr>
              <w:rPr>
                <w:rFonts w:ascii="Arial" w:hAnsi="Arial" w:cs="Arial"/>
                <w:sz w:val="18"/>
                <w:szCs w:val="18"/>
              </w:rPr>
            </w:pPr>
            <w:r w:rsidRPr="0074108D">
              <w:rPr>
                <w:rFonts w:ascii="Arial" w:hAnsi="Arial" w:cs="Arial"/>
                <w:sz w:val="18"/>
                <w:szCs w:val="18"/>
              </w:rPr>
              <w:t xml:space="preserve">SUB-TOTAL APORTES </w:t>
            </w:r>
          </w:p>
        </w:tc>
        <w:tc>
          <w:tcPr>
            <w:tcW w:w="2126" w:type="dxa"/>
            <w:gridSpan w:val="3"/>
            <w:tcBorders>
              <w:top w:val="single" w:sz="4" w:space="0" w:color="auto"/>
              <w:left w:val="nil"/>
              <w:bottom w:val="single" w:sz="4" w:space="0" w:color="auto"/>
              <w:right w:val="single" w:sz="4" w:space="0" w:color="auto"/>
            </w:tcBorders>
            <w:noWrap/>
            <w:vAlign w:val="center"/>
            <w:hideMark/>
          </w:tcPr>
          <w:p w14:paraId="2FBD147D"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single" w:sz="4" w:space="0" w:color="auto"/>
              <w:left w:val="nil"/>
              <w:bottom w:val="single" w:sz="4" w:space="0" w:color="auto"/>
              <w:right w:val="single" w:sz="4" w:space="0" w:color="auto"/>
            </w:tcBorders>
            <w:noWrap/>
            <w:vAlign w:val="center"/>
            <w:hideMark/>
          </w:tcPr>
          <w:p w14:paraId="03C7C4B9"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9,00%</w:t>
            </w:r>
          </w:p>
        </w:tc>
        <w:tc>
          <w:tcPr>
            <w:tcW w:w="1276" w:type="dxa"/>
            <w:tcBorders>
              <w:top w:val="nil"/>
              <w:left w:val="nil"/>
              <w:bottom w:val="single" w:sz="4" w:space="0" w:color="auto"/>
              <w:right w:val="single" w:sz="8" w:space="0" w:color="auto"/>
            </w:tcBorders>
            <w:noWrap/>
            <w:vAlign w:val="center"/>
            <w:hideMark/>
          </w:tcPr>
          <w:p w14:paraId="21D2A15C"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5E98AAB9" w14:textId="77777777" w:rsidTr="00EA3FCA">
        <w:trPr>
          <w:trHeight w:val="390"/>
          <w:jc w:val="center"/>
        </w:trPr>
        <w:tc>
          <w:tcPr>
            <w:tcW w:w="730" w:type="dxa"/>
            <w:tcBorders>
              <w:top w:val="nil"/>
              <w:left w:val="single" w:sz="8" w:space="0" w:color="auto"/>
              <w:bottom w:val="nil"/>
              <w:right w:val="single" w:sz="4" w:space="0" w:color="auto"/>
            </w:tcBorders>
            <w:noWrap/>
            <w:vAlign w:val="center"/>
            <w:hideMark/>
          </w:tcPr>
          <w:p w14:paraId="12E0A24C"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5781" w:type="dxa"/>
            <w:gridSpan w:val="5"/>
            <w:tcBorders>
              <w:top w:val="nil"/>
              <w:left w:val="nil"/>
              <w:bottom w:val="single" w:sz="4" w:space="0" w:color="auto"/>
              <w:right w:val="nil"/>
            </w:tcBorders>
            <w:noWrap/>
            <w:vAlign w:val="center"/>
            <w:hideMark/>
          </w:tcPr>
          <w:p w14:paraId="4EBEE8D8" w14:textId="77777777" w:rsidR="00254B03" w:rsidRPr="0074108D" w:rsidRDefault="00254B03" w:rsidP="00C128F9">
            <w:pPr>
              <w:rPr>
                <w:rFonts w:ascii="Arial" w:hAnsi="Arial" w:cs="Arial"/>
                <w:sz w:val="18"/>
                <w:szCs w:val="18"/>
              </w:rPr>
            </w:pPr>
            <w:r w:rsidRPr="0074108D">
              <w:rPr>
                <w:rFonts w:ascii="Arial" w:hAnsi="Arial" w:cs="Arial"/>
                <w:sz w:val="18"/>
                <w:szCs w:val="18"/>
              </w:rPr>
              <w:t>B.3. SEGURIDAD SOCIAL</w:t>
            </w:r>
          </w:p>
        </w:tc>
        <w:tc>
          <w:tcPr>
            <w:tcW w:w="1559" w:type="dxa"/>
            <w:tcBorders>
              <w:top w:val="nil"/>
              <w:left w:val="nil"/>
              <w:bottom w:val="single" w:sz="4" w:space="0" w:color="auto"/>
              <w:right w:val="nil"/>
            </w:tcBorders>
            <w:noWrap/>
            <w:vAlign w:val="center"/>
            <w:hideMark/>
          </w:tcPr>
          <w:p w14:paraId="0CF778E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nil"/>
              <w:bottom w:val="single" w:sz="4" w:space="0" w:color="auto"/>
              <w:right w:val="single" w:sz="8" w:space="0" w:color="auto"/>
            </w:tcBorders>
            <w:noWrap/>
            <w:vAlign w:val="center"/>
            <w:hideMark/>
          </w:tcPr>
          <w:p w14:paraId="0CE5952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A7F4020"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21DA711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54308EAA" w14:textId="77777777" w:rsidR="00254B03" w:rsidRPr="0074108D" w:rsidRDefault="00254B03" w:rsidP="00C128F9">
            <w:pPr>
              <w:rPr>
                <w:rFonts w:ascii="Arial" w:hAnsi="Arial" w:cs="Arial"/>
                <w:sz w:val="18"/>
                <w:szCs w:val="18"/>
              </w:rPr>
            </w:pPr>
            <w:r w:rsidRPr="0074108D">
              <w:rPr>
                <w:rFonts w:ascii="Arial" w:hAnsi="Arial" w:cs="Arial"/>
                <w:sz w:val="18"/>
                <w:szCs w:val="18"/>
              </w:rPr>
              <w:t xml:space="preserve">Pensiones </w:t>
            </w:r>
          </w:p>
        </w:tc>
        <w:tc>
          <w:tcPr>
            <w:tcW w:w="2126" w:type="dxa"/>
            <w:gridSpan w:val="3"/>
            <w:tcBorders>
              <w:top w:val="nil"/>
              <w:left w:val="nil"/>
              <w:bottom w:val="single" w:sz="4" w:space="0" w:color="auto"/>
              <w:right w:val="single" w:sz="4" w:space="0" w:color="auto"/>
            </w:tcBorders>
            <w:noWrap/>
            <w:vAlign w:val="center"/>
            <w:hideMark/>
          </w:tcPr>
          <w:p w14:paraId="65DDE267"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12,00%</w:t>
            </w:r>
          </w:p>
        </w:tc>
        <w:tc>
          <w:tcPr>
            <w:tcW w:w="1559" w:type="dxa"/>
            <w:tcBorders>
              <w:top w:val="nil"/>
              <w:left w:val="nil"/>
              <w:bottom w:val="single" w:sz="4" w:space="0" w:color="auto"/>
              <w:right w:val="single" w:sz="4" w:space="0" w:color="auto"/>
            </w:tcBorders>
            <w:noWrap/>
            <w:vAlign w:val="center"/>
            <w:hideMark/>
          </w:tcPr>
          <w:p w14:paraId="0C4370AC"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1246358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FAB2F27"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6ECBD02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1BFE7CA2" w14:textId="77777777" w:rsidR="00254B03" w:rsidRPr="0074108D" w:rsidRDefault="00254B03" w:rsidP="00C128F9">
            <w:pPr>
              <w:rPr>
                <w:rFonts w:ascii="Arial" w:hAnsi="Arial" w:cs="Arial"/>
                <w:sz w:val="18"/>
                <w:szCs w:val="18"/>
              </w:rPr>
            </w:pPr>
            <w:r w:rsidRPr="0074108D">
              <w:rPr>
                <w:rFonts w:ascii="Arial" w:hAnsi="Arial" w:cs="Arial"/>
                <w:sz w:val="18"/>
                <w:szCs w:val="18"/>
              </w:rPr>
              <w:t>Medicina Familiar o aportes salud</w:t>
            </w:r>
          </w:p>
        </w:tc>
        <w:tc>
          <w:tcPr>
            <w:tcW w:w="2126" w:type="dxa"/>
            <w:gridSpan w:val="3"/>
            <w:tcBorders>
              <w:top w:val="nil"/>
              <w:left w:val="nil"/>
              <w:bottom w:val="single" w:sz="4" w:space="0" w:color="auto"/>
              <w:right w:val="single" w:sz="4" w:space="0" w:color="auto"/>
            </w:tcBorders>
            <w:noWrap/>
            <w:vAlign w:val="center"/>
            <w:hideMark/>
          </w:tcPr>
          <w:p w14:paraId="0D001983"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8,50%</w:t>
            </w:r>
          </w:p>
        </w:tc>
        <w:tc>
          <w:tcPr>
            <w:tcW w:w="1559" w:type="dxa"/>
            <w:tcBorders>
              <w:top w:val="nil"/>
              <w:left w:val="nil"/>
              <w:bottom w:val="single" w:sz="4" w:space="0" w:color="auto"/>
              <w:right w:val="single" w:sz="4" w:space="0" w:color="auto"/>
            </w:tcBorders>
            <w:noWrap/>
            <w:vAlign w:val="center"/>
            <w:hideMark/>
          </w:tcPr>
          <w:p w14:paraId="57DF751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329B6CD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D922F4A" w14:textId="77777777" w:rsidTr="00EA3FCA">
        <w:trPr>
          <w:trHeight w:val="285"/>
          <w:jc w:val="center"/>
        </w:trPr>
        <w:tc>
          <w:tcPr>
            <w:tcW w:w="730" w:type="dxa"/>
            <w:tcBorders>
              <w:top w:val="nil"/>
              <w:left w:val="single" w:sz="8" w:space="0" w:color="auto"/>
              <w:bottom w:val="nil"/>
              <w:right w:val="single" w:sz="4" w:space="0" w:color="auto"/>
            </w:tcBorders>
            <w:noWrap/>
            <w:vAlign w:val="center"/>
            <w:hideMark/>
          </w:tcPr>
          <w:p w14:paraId="353CA3B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726268D1" w14:textId="77777777" w:rsidR="00254B03" w:rsidRPr="0074108D" w:rsidRDefault="00254B03" w:rsidP="00C128F9">
            <w:pPr>
              <w:rPr>
                <w:rFonts w:ascii="Arial" w:hAnsi="Arial" w:cs="Arial"/>
                <w:sz w:val="18"/>
                <w:szCs w:val="18"/>
              </w:rPr>
            </w:pPr>
            <w:r w:rsidRPr="0074108D">
              <w:rPr>
                <w:rFonts w:ascii="Arial" w:hAnsi="Arial" w:cs="Arial"/>
                <w:sz w:val="18"/>
                <w:szCs w:val="18"/>
              </w:rPr>
              <w:t>Riesgos Profesionales</w:t>
            </w:r>
          </w:p>
        </w:tc>
        <w:tc>
          <w:tcPr>
            <w:tcW w:w="2126" w:type="dxa"/>
            <w:gridSpan w:val="3"/>
            <w:tcBorders>
              <w:top w:val="nil"/>
              <w:left w:val="nil"/>
              <w:bottom w:val="single" w:sz="4" w:space="0" w:color="auto"/>
              <w:right w:val="single" w:sz="4" w:space="0" w:color="auto"/>
            </w:tcBorders>
            <w:noWrap/>
            <w:vAlign w:val="center"/>
            <w:hideMark/>
          </w:tcPr>
          <w:p w14:paraId="445C0DFD"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6,96%</w:t>
            </w:r>
          </w:p>
        </w:tc>
        <w:tc>
          <w:tcPr>
            <w:tcW w:w="1559" w:type="dxa"/>
            <w:tcBorders>
              <w:top w:val="nil"/>
              <w:left w:val="nil"/>
              <w:bottom w:val="single" w:sz="4" w:space="0" w:color="auto"/>
              <w:right w:val="single" w:sz="4" w:space="0" w:color="auto"/>
            </w:tcBorders>
            <w:noWrap/>
            <w:vAlign w:val="center"/>
            <w:hideMark/>
          </w:tcPr>
          <w:p w14:paraId="1A918AB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5C824B5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70E0F71" w14:textId="77777777" w:rsidTr="00EA3FCA">
        <w:trPr>
          <w:trHeight w:val="360"/>
          <w:jc w:val="center"/>
        </w:trPr>
        <w:tc>
          <w:tcPr>
            <w:tcW w:w="730" w:type="dxa"/>
            <w:tcBorders>
              <w:top w:val="nil"/>
              <w:left w:val="single" w:sz="8" w:space="0" w:color="auto"/>
              <w:bottom w:val="nil"/>
              <w:right w:val="single" w:sz="4" w:space="0" w:color="auto"/>
            </w:tcBorders>
            <w:noWrap/>
            <w:vAlign w:val="center"/>
            <w:hideMark/>
          </w:tcPr>
          <w:p w14:paraId="3C2CF11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nil"/>
            </w:tcBorders>
            <w:noWrap/>
            <w:vAlign w:val="center"/>
            <w:hideMark/>
          </w:tcPr>
          <w:p w14:paraId="2328E215" w14:textId="77777777" w:rsidR="00254B03" w:rsidRPr="0074108D" w:rsidRDefault="00254B03" w:rsidP="00C128F9">
            <w:pPr>
              <w:rPr>
                <w:rFonts w:ascii="Arial" w:hAnsi="Arial" w:cs="Arial"/>
                <w:sz w:val="18"/>
                <w:szCs w:val="18"/>
              </w:rPr>
            </w:pPr>
            <w:r w:rsidRPr="0074108D">
              <w:rPr>
                <w:rFonts w:ascii="Arial" w:hAnsi="Arial" w:cs="Arial"/>
                <w:sz w:val="18"/>
                <w:szCs w:val="18"/>
              </w:rPr>
              <w:t>SUB-TOTAL SEGURIDAD SOCIAL</w:t>
            </w:r>
          </w:p>
        </w:tc>
        <w:tc>
          <w:tcPr>
            <w:tcW w:w="2126" w:type="dxa"/>
            <w:gridSpan w:val="3"/>
            <w:tcBorders>
              <w:top w:val="single" w:sz="4" w:space="0" w:color="auto"/>
              <w:left w:val="nil"/>
              <w:bottom w:val="single" w:sz="4" w:space="0" w:color="auto"/>
              <w:right w:val="single" w:sz="4" w:space="0" w:color="auto"/>
            </w:tcBorders>
            <w:noWrap/>
            <w:vAlign w:val="center"/>
            <w:hideMark/>
          </w:tcPr>
          <w:p w14:paraId="72760F5A"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single" w:sz="4" w:space="0" w:color="auto"/>
              <w:left w:val="nil"/>
              <w:bottom w:val="single" w:sz="4" w:space="0" w:color="auto"/>
              <w:right w:val="single" w:sz="4" w:space="0" w:color="auto"/>
            </w:tcBorders>
            <w:noWrap/>
            <w:vAlign w:val="center"/>
            <w:hideMark/>
          </w:tcPr>
          <w:p w14:paraId="3637D3B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27,46%</w:t>
            </w:r>
          </w:p>
        </w:tc>
        <w:tc>
          <w:tcPr>
            <w:tcW w:w="1276" w:type="dxa"/>
            <w:tcBorders>
              <w:top w:val="nil"/>
              <w:left w:val="nil"/>
              <w:bottom w:val="single" w:sz="4" w:space="0" w:color="auto"/>
              <w:right w:val="single" w:sz="8" w:space="0" w:color="auto"/>
            </w:tcBorders>
            <w:noWrap/>
            <w:vAlign w:val="center"/>
            <w:hideMark/>
          </w:tcPr>
          <w:p w14:paraId="16C24CE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569E5E89" w14:textId="77777777" w:rsidTr="00EA3FCA">
        <w:trPr>
          <w:trHeight w:val="315"/>
          <w:jc w:val="center"/>
        </w:trPr>
        <w:tc>
          <w:tcPr>
            <w:tcW w:w="730" w:type="dxa"/>
            <w:tcBorders>
              <w:top w:val="nil"/>
              <w:left w:val="single" w:sz="8" w:space="0" w:color="auto"/>
              <w:bottom w:val="single" w:sz="4" w:space="0" w:color="auto"/>
              <w:right w:val="nil"/>
            </w:tcBorders>
            <w:noWrap/>
            <w:vAlign w:val="center"/>
            <w:hideMark/>
          </w:tcPr>
          <w:p w14:paraId="317338B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7340" w:type="dxa"/>
            <w:gridSpan w:val="6"/>
            <w:tcBorders>
              <w:top w:val="single" w:sz="4" w:space="0" w:color="auto"/>
              <w:left w:val="single" w:sz="4" w:space="0" w:color="auto"/>
              <w:bottom w:val="single" w:sz="4" w:space="0" w:color="auto"/>
              <w:right w:val="single" w:sz="4" w:space="0" w:color="000000"/>
            </w:tcBorders>
            <w:noWrap/>
            <w:vAlign w:val="center"/>
            <w:hideMark/>
          </w:tcPr>
          <w:p w14:paraId="2C54B0EF"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TOTAL PRESTACIONES SOCIALES</w:t>
            </w:r>
          </w:p>
        </w:tc>
        <w:tc>
          <w:tcPr>
            <w:tcW w:w="1276" w:type="dxa"/>
            <w:tcBorders>
              <w:top w:val="nil"/>
              <w:left w:val="single" w:sz="4" w:space="0" w:color="auto"/>
              <w:bottom w:val="single" w:sz="4" w:space="0" w:color="auto"/>
              <w:right w:val="single" w:sz="8" w:space="0" w:color="auto"/>
            </w:tcBorders>
            <w:noWrap/>
            <w:vAlign w:val="center"/>
            <w:hideMark/>
          </w:tcPr>
          <w:p w14:paraId="4814877B"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58,29%</w:t>
            </w:r>
          </w:p>
        </w:tc>
      </w:tr>
      <w:tr w:rsidR="00254B03" w:rsidRPr="0074108D" w14:paraId="45A52759" w14:textId="77777777" w:rsidTr="00EA3FCA">
        <w:trPr>
          <w:trHeight w:val="120"/>
          <w:jc w:val="center"/>
        </w:trPr>
        <w:tc>
          <w:tcPr>
            <w:tcW w:w="730" w:type="dxa"/>
            <w:tcBorders>
              <w:top w:val="nil"/>
              <w:left w:val="single" w:sz="8" w:space="0" w:color="auto"/>
              <w:bottom w:val="nil"/>
              <w:right w:val="nil"/>
            </w:tcBorders>
            <w:noWrap/>
            <w:vAlign w:val="center"/>
            <w:hideMark/>
          </w:tcPr>
          <w:p w14:paraId="149D9A5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2375" w:type="dxa"/>
            <w:tcBorders>
              <w:top w:val="nil"/>
              <w:left w:val="nil"/>
              <w:bottom w:val="nil"/>
              <w:right w:val="nil"/>
            </w:tcBorders>
            <w:noWrap/>
            <w:vAlign w:val="center"/>
            <w:hideMark/>
          </w:tcPr>
          <w:p w14:paraId="7D36DD02" w14:textId="77777777" w:rsidR="00254B03" w:rsidRPr="0074108D" w:rsidRDefault="00254B03" w:rsidP="00C128F9">
            <w:pPr>
              <w:jc w:val="center"/>
              <w:rPr>
                <w:rFonts w:ascii="Arial" w:hAnsi="Arial" w:cs="Arial"/>
                <w:sz w:val="18"/>
                <w:szCs w:val="18"/>
              </w:rPr>
            </w:pPr>
          </w:p>
        </w:tc>
        <w:tc>
          <w:tcPr>
            <w:tcW w:w="2375" w:type="dxa"/>
            <w:gridSpan w:val="2"/>
            <w:tcBorders>
              <w:top w:val="nil"/>
              <w:left w:val="nil"/>
              <w:bottom w:val="nil"/>
              <w:right w:val="nil"/>
            </w:tcBorders>
            <w:noWrap/>
            <w:vAlign w:val="center"/>
            <w:hideMark/>
          </w:tcPr>
          <w:p w14:paraId="3CC99B06" w14:textId="77777777" w:rsidR="00254B03" w:rsidRPr="0074108D" w:rsidRDefault="00254B03" w:rsidP="00C128F9">
            <w:pPr>
              <w:rPr>
                <w:rFonts w:ascii="Arial" w:hAnsi="Arial" w:cs="Arial"/>
                <w:sz w:val="18"/>
                <w:szCs w:val="18"/>
              </w:rPr>
            </w:pPr>
          </w:p>
        </w:tc>
        <w:tc>
          <w:tcPr>
            <w:tcW w:w="160" w:type="dxa"/>
            <w:tcBorders>
              <w:top w:val="nil"/>
              <w:left w:val="nil"/>
              <w:bottom w:val="nil"/>
              <w:right w:val="nil"/>
            </w:tcBorders>
            <w:noWrap/>
            <w:vAlign w:val="center"/>
            <w:hideMark/>
          </w:tcPr>
          <w:p w14:paraId="1D4D146A"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3114FB2E" w14:textId="77777777" w:rsidR="00254B03" w:rsidRPr="0074108D" w:rsidRDefault="00254B03" w:rsidP="00C128F9">
            <w:pPr>
              <w:rPr>
                <w:rFonts w:ascii="Arial" w:hAnsi="Arial" w:cs="Arial"/>
                <w:sz w:val="18"/>
                <w:szCs w:val="18"/>
              </w:rPr>
            </w:pPr>
          </w:p>
        </w:tc>
        <w:tc>
          <w:tcPr>
            <w:tcW w:w="1559" w:type="dxa"/>
            <w:tcBorders>
              <w:top w:val="nil"/>
              <w:left w:val="nil"/>
              <w:bottom w:val="nil"/>
              <w:right w:val="nil"/>
            </w:tcBorders>
            <w:noWrap/>
            <w:vAlign w:val="center"/>
            <w:hideMark/>
          </w:tcPr>
          <w:p w14:paraId="0CF4D0EE"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26FFFD4D"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w:t>
            </w:r>
          </w:p>
        </w:tc>
      </w:tr>
      <w:tr w:rsidR="00254B03" w:rsidRPr="0074108D" w14:paraId="0E0DEFE3" w14:textId="77777777" w:rsidTr="00EA3FCA">
        <w:trPr>
          <w:trHeight w:val="36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6BE359E5"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C</w:t>
            </w:r>
          </w:p>
        </w:tc>
        <w:tc>
          <w:tcPr>
            <w:tcW w:w="7340" w:type="dxa"/>
            <w:gridSpan w:val="6"/>
            <w:tcBorders>
              <w:top w:val="single" w:sz="4" w:space="0" w:color="auto"/>
              <w:left w:val="nil"/>
              <w:bottom w:val="single" w:sz="4" w:space="0" w:color="auto"/>
              <w:right w:val="nil"/>
            </w:tcBorders>
            <w:noWrap/>
            <w:vAlign w:val="center"/>
            <w:hideMark/>
          </w:tcPr>
          <w:p w14:paraId="0BFC9ADC"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GASTOS DE ADMINISTRACION</w:t>
            </w:r>
          </w:p>
        </w:tc>
        <w:tc>
          <w:tcPr>
            <w:tcW w:w="1276" w:type="dxa"/>
            <w:tcBorders>
              <w:top w:val="single" w:sz="4" w:space="0" w:color="auto"/>
              <w:left w:val="nil"/>
              <w:bottom w:val="single" w:sz="4" w:space="0" w:color="auto"/>
              <w:right w:val="single" w:sz="8" w:space="0" w:color="auto"/>
            </w:tcBorders>
            <w:noWrap/>
            <w:vAlign w:val="center"/>
            <w:hideMark/>
          </w:tcPr>
          <w:p w14:paraId="74CD965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5B9F1200" w14:textId="77777777" w:rsidTr="00EA3FCA">
        <w:trPr>
          <w:trHeight w:val="405"/>
          <w:jc w:val="center"/>
        </w:trPr>
        <w:tc>
          <w:tcPr>
            <w:tcW w:w="730" w:type="dxa"/>
            <w:tcBorders>
              <w:top w:val="nil"/>
              <w:left w:val="single" w:sz="8" w:space="0" w:color="auto"/>
              <w:bottom w:val="nil"/>
              <w:right w:val="single" w:sz="4" w:space="0" w:color="auto"/>
            </w:tcBorders>
            <w:noWrap/>
            <w:vAlign w:val="center"/>
            <w:hideMark/>
          </w:tcPr>
          <w:p w14:paraId="47B88E3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lastRenderedPageBreak/>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0E358B89" w14:textId="77777777" w:rsidR="00254B03" w:rsidRPr="0074108D" w:rsidRDefault="00254B03" w:rsidP="00C128F9">
            <w:pPr>
              <w:rPr>
                <w:rFonts w:ascii="Arial" w:hAnsi="Arial" w:cs="Arial"/>
                <w:sz w:val="18"/>
                <w:szCs w:val="18"/>
              </w:rPr>
            </w:pPr>
            <w:r w:rsidRPr="0074108D">
              <w:rPr>
                <w:rFonts w:ascii="Arial" w:hAnsi="Arial" w:cs="Arial"/>
                <w:sz w:val="18"/>
                <w:szCs w:val="18"/>
              </w:rPr>
              <w:t>Asesoria legal y contable permanente</w:t>
            </w:r>
          </w:p>
        </w:tc>
        <w:tc>
          <w:tcPr>
            <w:tcW w:w="2126" w:type="dxa"/>
            <w:gridSpan w:val="3"/>
            <w:tcBorders>
              <w:top w:val="nil"/>
              <w:left w:val="nil"/>
              <w:bottom w:val="single" w:sz="4" w:space="0" w:color="auto"/>
              <w:right w:val="single" w:sz="4" w:space="0" w:color="auto"/>
            </w:tcBorders>
            <w:noWrap/>
            <w:vAlign w:val="center"/>
            <w:hideMark/>
          </w:tcPr>
          <w:p w14:paraId="3736C449"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2,71%</w:t>
            </w:r>
          </w:p>
        </w:tc>
        <w:tc>
          <w:tcPr>
            <w:tcW w:w="1559" w:type="dxa"/>
            <w:tcBorders>
              <w:top w:val="nil"/>
              <w:left w:val="nil"/>
              <w:bottom w:val="single" w:sz="4" w:space="0" w:color="auto"/>
              <w:right w:val="single" w:sz="4" w:space="0" w:color="auto"/>
            </w:tcBorders>
            <w:noWrap/>
            <w:vAlign w:val="center"/>
            <w:hideMark/>
          </w:tcPr>
          <w:p w14:paraId="4B15033B"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single" w:sz="4" w:space="0" w:color="auto"/>
              <w:right w:val="single" w:sz="8" w:space="0" w:color="auto"/>
            </w:tcBorders>
            <w:noWrap/>
            <w:vAlign w:val="center"/>
            <w:hideMark/>
          </w:tcPr>
          <w:p w14:paraId="0029B8B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64A2A38" w14:textId="77777777" w:rsidTr="00EA3FCA">
        <w:trPr>
          <w:trHeight w:val="495"/>
          <w:jc w:val="center"/>
        </w:trPr>
        <w:tc>
          <w:tcPr>
            <w:tcW w:w="730" w:type="dxa"/>
            <w:tcBorders>
              <w:top w:val="nil"/>
              <w:left w:val="single" w:sz="8" w:space="0" w:color="auto"/>
              <w:bottom w:val="nil"/>
              <w:right w:val="single" w:sz="4" w:space="0" w:color="auto"/>
            </w:tcBorders>
            <w:noWrap/>
            <w:vAlign w:val="center"/>
            <w:hideMark/>
          </w:tcPr>
          <w:p w14:paraId="0082709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2725B92E" w14:textId="77777777" w:rsidR="00254B03" w:rsidRPr="0074108D" w:rsidRDefault="00254B03" w:rsidP="00C128F9">
            <w:pPr>
              <w:rPr>
                <w:rFonts w:ascii="Arial" w:hAnsi="Arial" w:cs="Arial"/>
                <w:sz w:val="18"/>
                <w:szCs w:val="18"/>
              </w:rPr>
            </w:pPr>
            <w:r w:rsidRPr="0074108D">
              <w:rPr>
                <w:rFonts w:ascii="Arial" w:hAnsi="Arial" w:cs="Arial"/>
                <w:sz w:val="18"/>
                <w:szCs w:val="18"/>
              </w:rPr>
              <w:t>Gastos financieros</w:t>
            </w:r>
          </w:p>
        </w:tc>
        <w:tc>
          <w:tcPr>
            <w:tcW w:w="2126" w:type="dxa"/>
            <w:gridSpan w:val="3"/>
            <w:tcBorders>
              <w:top w:val="nil"/>
              <w:left w:val="nil"/>
              <w:bottom w:val="single" w:sz="4" w:space="0" w:color="auto"/>
              <w:right w:val="single" w:sz="4" w:space="0" w:color="auto"/>
            </w:tcBorders>
            <w:noWrap/>
            <w:vAlign w:val="center"/>
            <w:hideMark/>
          </w:tcPr>
          <w:p w14:paraId="6D3DE443"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2,00%</w:t>
            </w:r>
          </w:p>
        </w:tc>
        <w:tc>
          <w:tcPr>
            <w:tcW w:w="1559" w:type="dxa"/>
            <w:tcBorders>
              <w:top w:val="nil"/>
              <w:left w:val="nil"/>
              <w:bottom w:val="single" w:sz="4" w:space="0" w:color="auto"/>
              <w:right w:val="single" w:sz="4" w:space="0" w:color="auto"/>
            </w:tcBorders>
            <w:noWrap/>
            <w:vAlign w:val="center"/>
            <w:hideMark/>
          </w:tcPr>
          <w:p w14:paraId="7A6ADFC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single" w:sz="4" w:space="0" w:color="auto"/>
              <w:right w:val="single" w:sz="8" w:space="0" w:color="auto"/>
            </w:tcBorders>
            <w:noWrap/>
            <w:vAlign w:val="center"/>
            <w:hideMark/>
          </w:tcPr>
          <w:p w14:paraId="7117BA1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558AB1C"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56426C8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4D4B3EA1" w14:textId="77777777" w:rsidR="00254B03" w:rsidRPr="0074108D" w:rsidRDefault="00254B03" w:rsidP="00C128F9">
            <w:pPr>
              <w:rPr>
                <w:rFonts w:ascii="Arial" w:hAnsi="Arial" w:cs="Arial"/>
                <w:sz w:val="18"/>
                <w:szCs w:val="18"/>
              </w:rPr>
            </w:pPr>
            <w:r w:rsidRPr="0074108D">
              <w:rPr>
                <w:rFonts w:ascii="Arial" w:hAnsi="Arial" w:cs="Arial"/>
                <w:sz w:val="18"/>
                <w:szCs w:val="18"/>
              </w:rPr>
              <w:t>Capacitación personal ( cursos, congresos, seminarios)</w:t>
            </w:r>
          </w:p>
        </w:tc>
        <w:tc>
          <w:tcPr>
            <w:tcW w:w="2126" w:type="dxa"/>
            <w:gridSpan w:val="3"/>
            <w:tcBorders>
              <w:top w:val="nil"/>
              <w:left w:val="nil"/>
              <w:bottom w:val="single" w:sz="4" w:space="0" w:color="auto"/>
              <w:right w:val="single" w:sz="4" w:space="0" w:color="auto"/>
            </w:tcBorders>
            <w:noWrap/>
            <w:vAlign w:val="center"/>
            <w:hideMark/>
          </w:tcPr>
          <w:p w14:paraId="5AAE856C"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1,00%</w:t>
            </w:r>
          </w:p>
        </w:tc>
        <w:tc>
          <w:tcPr>
            <w:tcW w:w="1559" w:type="dxa"/>
            <w:tcBorders>
              <w:top w:val="nil"/>
              <w:left w:val="nil"/>
              <w:bottom w:val="single" w:sz="4" w:space="0" w:color="auto"/>
              <w:right w:val="single" w:sz="4" w:space="0" w:color="auto"/>
            </w:tcBorders>
            <w:noWrap/>
            <w:vAlign w:val="center"/>
            <w:hideMark/>
          </w:tcPr>
          <w:p w14:paraId="74415F6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0AF5736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997EE2D"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35A8F43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2DAEA24D" w14:textId="77777777" w:rsidR="00254B03" w:rsidRPr="0074108D" w:rsidRDefault="00254B03" w:rsidP="00C128F9">
            <w:pPr>
              <w:rPr>
                <w:rFonts w:ascii="Arial" w:hAnsi="Arial" w:cs="Arial"/>
                <w:sz w:val="18"/>
                <w:szCs w:val="18"/>
              </w:rPr>
            </w:pPr>
            <w:r w:rsidRPr="0074108D">
              <w:rPr>
                <w:rFonts w:ascii="Arial" w:hAnsi="Arial" w:cs="Arial"/>
                <w:sz w:val="18"/>
                <w:szCs w:val="18"/>
              </w:rPr>
              <w:t>Hardware, software y licencias</w:t>
            </w:r>
          </w:p>
        </w:tc>
        <w:tc>
          <w:tcPr>
            <w:tcW w:w="2126" w:type="dxa"/>
            <w:gridSpan w:val="3"/>
            <w:tcBorders>
              <w:top w:val="nil"/>
              <w:left w:val="nil"/>
              <w:bottom w:val="single" w:sz="4" w:space="0" w:color="auto"/>
              <w:right w:val="single" w:sz="4" w:space="0" w:color="auto"/>
            </w:tcBorders>
            <w:noWrap/>
            <w:vAlign w:val="center"/>
            <w:hideMark/>
          </w:tcPr>
          <w:p w14:paraId="1F952B28"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1,00%</w:t>
            </w:r>
          </w:p>
        </w:tc>
        <w:tc>
          <w:tcPr>
            <w:tcW w:w="1559" w:type="dxa"/>
            <w:tcBorders>
              <w:top w:val="nil"/>
              <w:left w:val="nil"/>
              <w:bottom w:val="single" w:sz="4" w:space="0" w:color="auto"/>
              <w:right w:val="single" w:sz="4" w:space="0" w:color="auto"/>
            </w:tcBorders>
            <w:noWrap/>
            <w:vAlign w:val="center"/>
            <w:hideMark/>
          </w:tcPr>
          <w:p w14:paraId="38A5667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3C57A669"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9D720DD"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2498FAA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1BD3DADE" w14:textId="77777777" w:rsidR="00254B03" w:rsidRPr="0074108D" w:rsidRDefault="00254B03" w:rsidP="00C128F9">
            <w:pPr>
              <w:rPr>
                <w:rFonts w:ascii="Arial" w:hAnsi="Arial" w:cs="Arial"/>
                <w:sz w:val="18"/>
                <w:szCs w:val="18"/>
              </w:rPr>
            </w:pPr>
            <w:r w:rsidRPr="0074108D">
              <w:rPr>
                <w:rFonts w:ascii="Arial" w:hAnsi="Arial" w:cs="Arial"/>
                <w:sz w:val="18"/>
                <w:szCs w:val="18"/>
              </w:rPr>
              <w:t>Preparacion de propuestas</w:t>
            </w:r>
          </w:p>
        </w:tc>
        <w:tc>
          <w:tcPr>
            <w:tcW w:w="2126" w:type="dxa"/>
            <w:gridSpan w:val="3"/>
            <w:tcBorders>
              <w:top w:val="nil"/>
              <w:left w:val="nil"/>
              <w:bottom w:val="single" w:sz="4" w:space="0" w:color="auto"/>
              <w:right w:val="single" w:sz="4" w:space="0" w:color="auto"/>
            </w:tcBorders>
            <w:noWrap/>
            <w:vAlign w:val="center"/>
            <w:hideMark/>
          </w:tcPr>
          <w:p w14:paraId="29802B1A" w14:textId="77777777" w:rsidR="00254B03" w:rsidRPr="0074108D" w:rsidRDefault="00254B03" w:rsidP="00C128F9">
            <w:pPr>
              <w:jc w:val="right"/>
              <w:rPr>
                <w:rFonts w:ascii="Arial" w:hAnsi="Arial" w:cs="Arial"/>
                <w:sz w:val="18"/>
                <w:szCs w:val="18"/>
              </w:rPr>
            </w:pPr>
            <w:r w:rsidRPr="0074108D">
              <w:rPr>
                <w:rFonts w:ascii="Arial" w:hAnsi="Arial" w:cs="Arial"/>
                <w:sz w:val="18"/>
                <w:szCs w:val="18"/>
              </w:rPr>
              <w:t>1,00%</w:t>
            </w:r>
          </w:p>
        </w:tc>
        <w:tc>
          <w:tcPr>
            <w:tcW w:w="1559" w:type="dxa"/>
            <w:tcBorders>
              <w:top w:val="nil"/>
              <w:left w:val="nil"/>
              <w:bottom w:val="single" w:sz="4" w:space="0" w:color="auto"/>
              <w:right w:val="single" w:sz="4" w:space="0" w:color="auto"/>
            </w:tcBorders>
            <w:noWrap/>
            <w:vAlign w:val="center"/>
            <w:hideMark/>
          </w:tcPr>
          <w:p w14:paraId="35023D9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3202A09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6D07EDFE" w14:textId="77777777" w:rsidTr="00EA3FCA">
        <w:trPr>
          <w:trHeight w:val="360"/>
          <w:jc w:val="center"/>
        </w:trPr>
        <w:tc>
          <w:tcPr>
            <w:tcW w:w="730" w:type="dxa"/>
            <w:tcBorders>
              <w:top w:val="nil"/>
              <w:left w:val="single" w:sz="8" w:space="0" w:color="auto"/>
              <w:bottom w:val="nil"/>
              <w:right w:val="nil"/>
            </w:tcBorders>
            <w:noWrap/>
            <w:vAlign w:val="center"/>
            <w:hideMark/>
          </w:tcPr>
          <w:p w14:paraId="3D14829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5781" w:type="dxa"/>
            <w:gridSpan w:val="5"/>
            <w:tcBorders>
              <w:top w:val="single" w:sz="4" w:space="0" w:color="auto"/>
              <w:left w:val="single" w:sz="4" w:space="0" w:color="auto"/>
              <w:bottom w:val="nil"/>
              <w:right w:val="single" w:sz="4" w:space="0" w:color="000000"/>
            </w:tcBorders>
            <w:noWrap/>
            <w:vAlign w:val="center"/>
            <w:hideMark/>
          </w:tcPr>
          <w:p w14:paraId="56E3DA6A" w14:textId="77777777" w:rsidR="00254B03" w:rsidRPr="0074108D" w:rsidRDefault="00254B03" w:rsidP="00C128F9">
            <w:pPr>
              <w:rPr>
                <w:rFonts w:ascii="Arial" w:hAnsi="Arial" w:cs="Arial"/>
                <w:sz w:val="18"/>
                <w:szCs w:val="18"/>
              </w:rPr>
            </w:pPr>
            <w:r w:rsidRPr="0074108D">
              <w:rPr>
                <w:rFonts w:ascii="Arial" w:hAnsi="Arial" w:cs="Arial"/>
                <w:sz w:val="18"/>
                <w:szCs w:val="18"/>
              </w:rPr>
              <w:t>SUB-TOTAL ADMINISTRACION</w:t>
            </w:r>
          </w:p>
        </w:tc>
        <w:tc>
          <w:tcPr>
            <w:tcW w:w="1559" w:type="dxa"/>
            <w:tcBorders>
              <w:top w:val="nil"/>
              <w:left w:val="single" w:sz="4" w:space="0" w:color="auto"/>
              <w:bottom w:val="nil"/>
              <w:right w:val="single" w:sz="4" w:space="0" w:color="auto"/>
            </w:tcBorders>
            <w:noWrap/>
            <w:vAlign w:val="center"/>
            <w:hideMark/>
          </w:tcPr>
          <w:p w14:paraId="7E3EE76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7,71%</w:t>
            </w:r>
          </w:p>
        </w:tc>
        <w:tc>
          <w:tcPr>
            <w:tcW w:w="1276" w:type="dxa"/>
            <w:tcBorders>
              <w:top w:val="nil"/>
              <w:left w:val="single" w:sz="4" w:space="0" w:color="auto"/>
              <w:bottom w:val="nil"/>
              <w:right w:val="single" w:sz="8" w:space="0" w:color="auto"/>
            </w:tcBorders>
            <w:noWrap/>
            <w:vAlign w:val="center"/>
            <w:hideMark/>
          </w:tcPr>
          <w:p w14:paraId="4E3F4A0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1F4A7F1" w14:textId="77777777" w:rsidTr="00EA3FCA">
        <w:trPr>
          <w:trHeight w:val="450"/>
          <w:jc w:val="center"/>
        </w:trPr>
        <w:tc>
          <w:tcPr>
            <w:tcW w:w="730" w:type="dxa"/>
            <w:tcBorders>
              <w:top w:val="nil"/>
              <w:left w:val="single" w:sz="8" w:space="0" w:color="auto"/>
              <w:bottom w:val="single" w:sz="4" w:space="0" w:color="auto"/>
              <w:right w:val="single" w:sz="4" w:space="0" w:color="auto"/>
            </w:tcBorders>
            <w:noWrap/>
            <w:vAlign w:val="center"/>
            <w:hideMark/>
          </w:tcPr>
          <w:p w14:paraId="6442285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7340" w:type="dxa"/>
            <w:gridSpan w:val="6"/>
            <w:tcBorders>
              <w:top w:val="single" w:sz="4" w:space="0" w:color="auto"/>
              <w:left w:val="single" w:sz="4" w:space="0" w:color="auto"/>
              <w:bottom w:val="single" w:sz="4" w:space="0" w:color="auto"/>
              <w:right w:val="single" w:sz="4" w:space="0" w:color="000000"/>
            </w:tcBorders>
            <w:noWrap/>
            <w:vAlign w:val="center"/>
            <w:hideMark/>
          </w:tcPr>
          <w:p w14:paraId="5912E0EE"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xml:space="preserve"> TOTAL GASTOS DE Administración</w:t>
            </w:r>
          </w:p>
        </w:tc>
        <w:tc>
          <w:tcPr>
            <w:tcW w:w="1276" w:type="dxa"/>
            <w:tcBorders>
              <w:top w:val="single" w:sz="4" w:space="0" w:color="auto"/>
              <w:left w:val="single" w:sz="4" w:space="0" w:color="auto"/>
              <w:bottom w:val="single" w:sz="4" w:space="0" w:color="auto"/>
              <w:right w:val="single" w:sz="8" w:space="0" w:color="auto"/>
            </w:tcBorders>
            <w:noWrap/>
            <w:vAlign w:val="center"/>
            <w:hideMark/>
          </w:tcPr>
          <w:p w14:paraId="444BFB4E"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7,71%</w:t>
            </w:r>
          </w:p>
        </w:tc>
      </w:tr>
      <w:tr w:rsidR="00254B03" w:rsidRPr="0074108D" w14:paraId="455FBC39" w14:textId="77777777" w:rsidTr="00EA3FCA">
        <w:trPr>
          <w:trHeight w:val="120"/>
          <w:jc w:val="center"/>
        </w:trPr>
        <w:tc>
          <w:tcPr>
            <w:tcW w:w="730" w:type="dxa"/>
            <w:tcBorders>
              <w:top w:val="nil"/>
              <w:left w:val="single" w:sz="8" w:space="0" w:color="auto"/>
              <w:bottom w:val="nil"/>
              <w:right w:val="nil"/>
            </w:tcBorders>
            <w:noWrap/>
            <w:vAlign w:val="center"/>
            <w:hideMark/>
          </w:tcPr>
          <w:p w14:paraId="11DBA2C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2375" w:type="dxa"/>
            <w:tcBorders>
              <w:top w:val="nil"/>
              <w:left w:val="nil"/>
              <w:bottom w:val="nil"/>
              <w:right w:val="nil"/>
            </w:tcBorders>
            <w:noWrap/>
            <w:vAlign w:val="center"/>
            <w:hideMark/>
          </w:tcPr>
          <w:p w14:paraId="3200075B" w14:textId="77777777" w:rsidR="00254B03" w:rsidRPr="0074108D" w:rsidRDefault="00254B03" w:rsidP="00C128F9">
            <w:pPr>
              <w:jc w:val="center"/>
              <w:rPr>
                <w:rFonts w:ascii="Arial" w:hAnsi="Arial" w:cs="Arial"/>
                <w:sz w:val="18"/>
                <w:szCs w:val="18"/>
              </w:rPr>
            </w:pPr>
          </w:p>
        </w:tc>
        <w:tc>
          <w:tcPr>
            <w:tcW w:w="2375" w:type="dxa"/>
            <w:gridSpan w:val="2"/>
            <w:tcBorders>
              <w:top w:val="nil"/>
              <w:left w:val="nil"/>
              <w:bottom w:val="nil"/>
              <w:right w:val="nil"/>
            </w:tcBorders>
            <w:noWrap/>
            <w:vAlign w:val="center"/>
            <w:hideMark/>
          </w:tcPr>
          <w:p w14:paraId="4626F2D8" w14:textId="77777777" w:rsidR="00254B03" w:rsidRPr="0074108D" w:rsidRDefault="00254B03" w:rsidP="00C128F9">
            <w:pPr>
              <w:rPr>
                <w:rFonts w:ascii="Arial" w:hAnsi="Arial" w:cs="Arial"/>
                <w:sz w:val="18"/>
                <w:szCs w:val="18"/>
              </w:rPr>
            </w:pPr>
          </w:p>
        </w:tc>
        <w:tc>
          <w:tcPr>
            <w:tcW w:w="160" w:type="dxa"/>
            <w:tcBorders>
              <w:top w:val="nil"/>
              <w:left w:val="nil"/>
              <w:bottom w:val="nil"/>
              <w:right w:val="nil"/>
            </w:tcBorders>
            <w:noWrap/>
            <w:vAlign w:val="center"/>
            <w:hideMark/>
          </w:tcPr>
          <w:p w14:paraId="5F3F1891"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129E5330" w14:textId="77777777" w:rsidR="00254B03" w:rsidRPr="0074108D" w:rsidRDefault="00254B03" w:rsidP="00C128F9">
            <w:pPr>
              <w:jc w:val="center"/>
              <w:rPr>
                <w:rFonts w:ascii="Arial" w:hAnsi="Arial" w:cs="Arial"/>
                <w:sz w:val="18"/>
                <w:szCs w:val="18"/>
              </w:rPr>
            </w:pPr>
          </w:p>
        </w:tc>
        <w:tc>
          <w:tcPr>
            <w:tcW w:w="1559" w:type="dxa"/>
            <w:tcBorders>
              <w:top w:val="nil"/>
              <w:left w:val="nil"/>
              <w:bottom w:val="nil"/>
              <w:right w:val="nil"/>
            </w:tcBorders>
            <w:noWrap/>
            <w:vAlign w:val="center"/>
            <w:hideMark/>
          </w:tcPr>
          <w:p w14:paraId="5EEA0A1D"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5392E4C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42582772" w14:textId="77777777" w:rsidTr="00EA3FC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04C4C24F"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D</w:t>
            </w:r>
          </w:p>
        </w:tc>
        <w:tc>
          <w:tcPr>
            <w:tcW w:w="5781" w:type="dxa"/>
            <w:gridSpan w:val="5"/>
            <w:tcBorders>
              <w:top w:val="single" w:sz="4" w:space="0" w:color="auto"/>
              <w:left w:val="nil"/>
              <w:bottom w:val="single" w:sz="4" w:space="0" w:color="auto"/>
              <w:right w:val="nil"/>
            </w:tcBorders>
            <w:noWrap/>
            <w:vAlign w:val="center"/>
            <w:hideMark/>
          </w:tcPr>
          <w:p w14:paraId="0B5EFDE2"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SUBTOTAL D  (A + B + C)</w:t>
            </w:r>
          </w:p>
        </w:tc>
        <w:tc>
          <w:tcPr>
            <w:tcW w:w="1559" w:type="dxa"/>
            <w:tcBorders>
              <w:top w:val="single" w:sz="4" w:space="0" w:color="auto"/>
              <w:left w:val="nil"/>
              <w:bottom w:val="single" w:sz="4" w:space="0" w:color="auto"/>
              <w:right w:val="single" w:sz="4" w:space="0" w:color="auto"/>
            </w:tcBorders>
            <w:noWrap/>
            <w:vAlign w:val="center"/>
            <w:hideMark/>
          </w:tcPr>
          <w:p w14:paraId="563E8EE2"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xml:space="preserve"> </w:t>
            </w:r>
          </w:p>
        </w:tc>
        <w:tc>
          <w:tcPr>
            <w:tcW w:w="1276" w:type="dxa"/>
            <w:tcBorders>
              <w:top w:val="single" w:sz="4" w:space="0" w:color="auto"/>
              <w:left w:val="nil"/>
              <w:bottom w:val="single" w:sz="4" w:space="0" w:color="auto"/>
              <w:right w:val="single" w:sz="8" w:space="0" w:color="auto"/>
            </w:tcBorders>
            <w:noWrap/>
            <w:vAlign w:val="center"/>
            <w:hideMark/>
          </w:tcPr>
          <w:p w14:paraId="38FC4E64"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166,00%</w:t>
            </w:r>
          </w:p>
        </w:tc>
      </w:tr>
      <w:tr w:rsidR="00254B03" w:rsidRPr="0074108D" w14:paraId="1DD94635" w14:textId="77777777" w:rsidTr="00EA3FCA">
        <w:trPr>
          <w:trHeight w:val="120"/>
          <w:jc w:val="center"/>
        </w:trPr>
        <w:tc>
          <w:tcPr>
            <w:tcW w:w="730" w:type="dxa"/>
            <w:tcBorders>
              <w:top w:val="nil"/>
              <w:left w:val="single" w:sz="8" w:space="0" w:color="auto"/>
              <w:bottom w:val="nil"/>
              <w:right w:val="nil"/>
            </w:tcBorders>
            <w:noWrap/>
            <w:vAlign w:val="center"/>
            <w:hideMark/>
          </w:tcPr>
          <w:p w14:paraId="4AEE277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2375" w:type="dxa"/>
            <w:tcBorders>
              <w:top w:val="nil"/>
              <w:left w:val="nil"/>
              <w:bottom w:val="nil"/>
              <w:right w:val="nil"/>
            </w:tcBorders>
            <w:noWrap/>
            <w:vAlign w:val="center"/>
            <w:hideMark/>
          </w:tcPr>
          <w:p w14:paraId="2D6BEA86" w14:textId="77777777" w:rsidR="00254B03" w:rsidRPr="0074108D" w:rsidRDefault="00254B03" w:rsidP="00C128F9">
            <w:pPr>
              <w:jc w:val="center"/>
              <w:rPr>
                <w:rFonts w:ascii="Arial" w:hAnsi="Arial" w:cs="Arial"/>
                <w:sz w:val="18"/>
                <w:szCs w:val="18"/>
              </w:rPr>
            </w:pPr>
          </w:p>
        </w:tc>
        <w:tc>
          <w:tcPr>
            <w:tcW w:w="2375" w:type="dxa"/>
            <w:gridSpan w:val="2"/>
            <w:tcBorders>
              <w:top w:val="nil"/>
              <w:left w:val="nil"/>
              <w:bottom w:val="nil"/>
              <w:right w:val="nil"/>
            </w:tcBorders>
            <w:noWrap/>
            <w:vAlign w:val="center"/>
            <w:hideMark/>
          </w:tcPr>
          <w:p w14:paraId="2010F3AB" w14:textId="77777777" w:rsidR="00254B03" w:rsidRPr="0074108D" w:rsidRDefault="00254B03" w:rsidP="00C128F9">
            <w:pPr>
              <w:rPr>
                <w:rFonts w:ascii="Arial" w:hAnsi="Arial" w:cs="Arial"/>
                <w:sz w:val="18"/>
                <w:szCs w:val="18"/>
              </w:rPr>
            </w:pPr>
          </w:p>
        </w:tc>
        <w:tc>
          <w:tcPr>
            <w:tcW w:w="160" w:type="dxa"/>
            <w:tcBorders>
              <w:top w:val="nil"/>
              <w:left w:val="nil"/>
              <w:bottom w:val="nil"/>
              <w:right w:val="nil"/>
            </w:tcBorders>
            <w:noWrap/>
            <w:vAlign w:val="center"/>
            <w:hideMark/>
          </w:tcPr>
          <w:p w14:paraId="4560AA8E"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287BF5B6" w14:textId="77777777" w:rsidR="00254B03" w:rsidRPr="0074108D" w:rsidRDefault="00254B03" w:rsidP="00C128F9">
            <w:pPr>
              <w:jc w:val="center"/>
              <w:rPr>
                <w:rFonts w:ascii="Arial" w:hAnsi="Arial" w:cs="Arial"/>
                <w:sz w:val="18"/>
                <w:szCs w:val="18"/>
              </w:rPr>
            </w:pPr>
          </w:p>
        </w:tc>
        <w:tc>
          <w:tcPr>
            <w:tcW w:w="1559" w:type="dxa"/>
            <w:tcBorders>
              <w:top w:val="nil"/>
              <w:left w:val="nil"/>
              <w:bottom w:val="nil"/>
              <w:right w:val="nil"/>
            </w:tcBorders>
            <w:noWrap/>
            <w:vAlign w:val="center"/>
            <w:hideMark/>
          </w:tcPr>
          <w:p w14:paraId="368DFEB7"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007183C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28AE1C6" w14:textId="77777777" w:rsidTr="00EA3FCA">
        <w:trPr>
          <w:trHeight w:val="36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33671BB9"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E</w:t>
            </w:r>
          </w:p>
        </w:tc>
        <w:tc>
          <w:tcPr>
            <w:tcW w:w="5781" w:type="dxa"/>
            <w:gridSpan w:val="5"/>
            <w:tcBorders>
              <w:top w:val="single" w:sz="4" w:space="0" w:color="auto"/>
              <w:left w:val="nil"/>
              <w:bottom w:val="single" w:sz="4" w:space="0" w:color="auto"/>
              <w:right w:val="nil"/>
            </w:tcBorders>
            <w:noWrap/>
            <w:vAlign w:val="center"/>
            <w:hideMark/>
          </w:tcPr>
          <w:p w14:paraId="159F5D97"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HONORARIOS (UTILIDAD DEL CONSULTOR Y COSTOS NO PREVISTOS) - 15% (D)</w:t>
            </w:r>
          </w:p>
        </w:tc>
        <w:tc>
          <w:tcPr>
            <w:tcW w:w="1559" w:type="dxa"/>
            <w:tcBorders>
              <w:top w:val="single" w:sz="4" w:space="0" w:color="auto"/>
              <w:left w:val="nil"/>
              <w:bottom w:val="single" w:sz="4" w:space="0" w:color="auto"/>
              <w:right w:val="nil"/>
            </w:tcBorders>
            <w:noWrap/>
            <w:vAlign w:val="center"/>
            <w:hideMark/>
          </w:tcPr>
          <w:p w14:paraId="1DD62FB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single" w:sz="4" w:space="0" w:color="auto"/>
              <w:left w:val="single" w:sz="4" w:space="0" w:color="auto"/>
              <w:bottom w:val="single" w:sz="4" w:space="0" w:color="auto"/>
              <w:right w:val="single" w:sz="8" w:space="0" w:color="auto"/>
            </w:tcBorders>
            <w:noWrap/>
            <w:vAlign w:val="center"/>
            <w:hideMark/>
          </w:tcPr>
          <w:p w14:paraId="3CF1C7CD"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15,00%</w:t>
            </w:r>
          </w:p>
        </w:tc>
      </w:tr>
      <w:tr w:rsidR="00254B03" w:rsidRPr="0074108D" w14:paraId="020AB32C" w14:textId="77777777" w:rsidTr="00EA3FCA">
        <w:trPr>
          <w:trHeight w:val="135"/>
          <w:jc w:val="center"/>
        </w:trPr>
        <w:tc>
          <w:tcPr>
            <w:tcW w:w="730" w:type="dxa"/>
            <w:tcBorders>
              <w:top w:val="single" w:sz="4" w:space="0" w:color="auto"/>
              <w:left w:val="single" w:sz="8" w:space="0" w:color="auto"/>
              <w:bottom w:val="single" w:sz="4" w:space="0" w:color="auto"/>
              <w:right w:val="nil"/>
            </w:tcBorders>
            <w:noWrap/>
            <w:vAlign w:val="center"/>
            <w:hideMark/>
          </w:tcPr>
          <w:p w14:paraId="45042014"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w:t>
            </w:r>
          </w:p>
        </w:tc>
        <w:tc>
          <w:tcPr>
            <w:tcW w:w="2375" w:type="dxa"/>
            <w:tcBorders>
              <w:top w:val="nil"/>
              <w:left w:val="nil"/>
              <w:bottom w:val="single" w:sz="4" w:space="0" w:color="auto"/>
              <w:right w:val="nil"/>
            </w:tcBorders>
            <w:noWrap/>
            <w:vAlign w:val="center"/>
            <w:hideMark/>
          </w:tcPr>
          <w:p w14:paraId="4A4F6D1E"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w:t>
            </w:r>
          </w:p>
        </w:tc>
        <w:tc>
          <w:tcPr>
            <w:tcW w:w="2375" w:type="dxa"/>
            <w:gridSpan w:val="2"/>
            <w:tcBorders>
              <w:top w:val="nil"/>
              <w:left w:val="nil"/>
              <w:bottom w:val="single" w:sz="4" w:space="0" w:color="auto"/>
              <w:right w:val="nil"/>
            </w:tcBorders>
            <w:noWrap/>
            <w:vAlign w:val="center"/>
            <w:hideMark/>
          </w:tcPr>
          <w:p w14:paraId="6419E72C"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w:t>
            </w:r>
          </w:p>
        </w:tc>
        <w:tc>
          <w:tcPr>
            <w:tcW w:w="160" w:type="dxa"/>
            <w:tcBorders>
              <w:top w:val="nil"/>
              <w:left w:val="nil"/>
              <w:bottom w:val="single" w:sz="4" w:space="0" w:color="auto"/>
              <w:right w:val="nil"/>
            </w:tcBorders>
            <w:noWrap/>
            <w:vAlign w:val="center"/>
            <w:hideMark/>
          </w:tcPr>
          <w:p w14:paraId="50C66391"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w:t>
            </w:r>
          </w:p>
        </w:tc>
        <w:tc>
          <w:tcPr>
            <w:tcW w:w="871" w:type="dxa"/>
            <w:tcBorders>
              <w:top w:val="nil"/>
              <w:left w:val="nil"/>
              <w:bottom w:val="single" w:sz="4" w:space="0" w:color="auto"/>
              <w:right w:val="nil"/>
            </w:tcBorders>
            <w:noWrap/>
            <w:vAlign w:val="center"/>
            <w:hideMark/>
          </w:tcPr>
          <w:p w14:paraId="65E690AF"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w:t>
            </w:r>
          </w:p>
        </w:tc>
        <w:tc>
          <w:tcPr>
            <w:tcW w:w="1559" w:type="dxa"/>
            <w:tcBorders>
              <w:top w:val="nil"/>
              <w:left w:val="nil"/>
              <w:bottom w:val="single" w:sz="4" w:space="0" w:color="auto"/>
              <w:right w:val="nil"/>
            </w:tcBorders>
            <w:noWrap/>
            <w:vAlign w:val="center"/>
            <w:hideMark/>
          </w:tcPr>
          <w:p w14:paraId="59496FB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single" w:sz="4" w:space="0" w:color="auto"/>
              <w:left w:val="nil"/>
              <w:bottom w:val="single" w:sz="4" w:space="0" w:color="auto"/>
              <w:right w:val="single" w:sz="8" w:space="0" w:color="auto"/>
            </w:tcBorders>
            <w:noWrap/>
            <w:vAlign w:val="center"/>
            <w:hideMark/>
          </w:tcPr>
          <w:p w14:paraId="714F15F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4B06102F" w14:textId="77777777" w:rsidTr="00EA3FC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6F885DFF"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F</w:t>
            </w:r>
          </w:p>
        </w:tc>
        <w:tc>
          <w:tcPr>
            <w:tcW w:w="5781" w:type="dxa"/>
            <w:gridSpan w:val="5"/>
            <w:tcBorders>
              <w:top w:val="single" w:sz="4" w:space="0" w:color="auto"/>
              <w:left w:val="nil"/>
              <w:bottom w:val="single" w:sz="4" w:space="0" w:color="auto"/>
              <w:right w:val="nil"/>
            </w:tcBorders>
            <w:noWrap/>
            <w:vAlign w:val="center"/>
            <w:hideMark/>
          </w:tcPr>
          <w:p w14:paraId="5D8AF6A0"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SUBTOTAL F  (D + E)</w:t>
            </w:r>
          </w:p>
        </w:tc>
        <w:tc>
          <w:tcPr>
            <w:tcW w:w="1559" w:type="dxa"/>
            <w:tcBorders>
              <w:top w:val="single" w:sz="4" w:space="0" w:color="auto"/>
              <w:left w:val="nil"/>
              <w:bottom w:val="single" w:sz="4" w:space="0" w:color="auto"/>
              <w:right w:val="single" w:sz="4" w:space="0" w:color="auto"/>
            </w:tcBorders>
            <w:noWrap/>
            <w:vAlign w:val="center"/>
            <w:hideMark/>
          </w:tcPr>
          <w:p w14:paraId="372433C3"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xml:space="preserve"> </w:t>
            </w:r>
          </w:p>
        </w:tc>
        <w:tc>
          <w:tcPr>
            <w:tcW w:w="1276" w:type="dxa"/>
            <w:tcBorders>
              <w:top w:val="nil"/>
              <w:left w:val="nil"/>
              <w:bottom w:val="single" w:sz="4" w:space="0" w:color="auto"/>
              <w:right w:val="single" w:sz="8" w:space="0" w:color="auto"/>
            </w:tcBorders>
            <w:noWrap/>
            <w:vAlign w:val="center"/>
            <w:hideMark/>
          </w:tcPr>
          <w:p w14:paraId="02E29F4D"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181,00%</w:t>
            </w:r>
          </w:p>
        </w:tc>
      </w:tr>
      <w:tr w:rsidR="00254B03" w:rsidRPr="0074108D" w14:paraId="584405B6" w14:textId="77777777" w:rsidTr="00EA3FCA">
        <w:trPr>
          <w:trHeight w:val="120"/>
          <w:jc w:val="center"/>
        </w:trPr>
        <w:tc>
          <w:tcPr>
            <w:tcW w:w="730" w:type="dxa"/>
            <w:tcBorders>
              <w:top w:val="nil"/>
              <w:left w:val="single" w:sz="8" w:space="0" w:color="auto"/>
              <w:bottom w:val="nil"/>
              <w:right w:val="nil"/>
            </w:tcBorders>
            <w:noWrap/>
            <w:vAlign w:val="center"/>
            <w:hideMark/>
          </w:tcPr>
          <w:p w14:paraId="42A7B24B"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2375" w:type="dxa"/>
            <w:tcBorders>
              <w:top w:val="nil"/>
              <w:left w:val="nil"/>
              <w:bottom w:val="nil"/>
              <w:right w:val="nil"/>
            </w:tcBorders>
            <w:noWrap/>
            <w:vAlign w:val="center"/>
            <w:hideMark/>
          </w:tcPr>
          <w:p w14:paraId="366FC236" w14:textId="77777777" w:rsidR="00254B03" w:rsidRPr="0074108D" w:rsidRDefault="00254B03" w:rsidP="00C128F9">
            <w:pPr>
              <w:jc w:val="center"/>
              <w:rPr>
                <w:rFonts w:ascii="Arial" w:hAnsi="Arial" w:cs="Arial"/>
                <w:sz w:val="18"/>
                <w:szCs w:val="18"/>
              </w:rPr>
            </w:pPr>
          </w:p>
        </w:tc>
        <w:tc>
          <w:tcPr>
            <w:tcW w:w="2375" w:type="dxa"/>
            <w:gridSpan w:val="2"/>
            <w:tcBorders>
              <w:top w:val="nil"/>
              <w:left w:val="nil"/>
              <w:bottom w:val="nil"/>
              <w:right w:val="nil"/>
            </w:tcBorders>
            <w:noWrap/>
            <w:vAlign w:val="center"/>
            <w:hideMark/>
          </w:tcPr>
          <w:p w14:paraId="787A58B9" w14:textId="77777777" w:rsidR="00254B03" w:rsidRPr="0074108D" w:rsidRDefault="00254B03" w:rsidP="00C128F9">
            <w:pPr>
              <w:rPr>
                <w:rFonts w:ascii="Arial" w:hAnsi="Arial" w:cs="Arial"/>
                <w:sz w:val="18"/>
                <w:szCs w:val="18"/>
              </w:rPr>
            </w:pPr>
          </w:p>
        </w:tc>
        <w:tc>
          <w:tcPr>
            <w:tcW w:w="160" w:type="dxa"/>
            <w:tcBorders>
              <w:top w:val="nil"/>
              <w:left w:val="nil"/>
              <w:bottom w:val="nil"/>
              <w:right w:val="nil"/>
            </w:tcBorders>
            <w:noWrap/>
            <w:vAlign w:val="center"/>
            <w:hideMark/>
          </w:tcPr>
          <w:p w14:paraId="08AA9983"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13CFE413" w14:textId="77777777" w:rsidR="00254B03" w:rsidRPr="0074108D" w:rsidRDefault="00254B03" w:rsidP="00C128F9">
            <w:pPr>
              <w:jc w:val="center"/>
              <w:rPr>
                <w:rFonts w:ascii="Arial" w:hAnsi="Arial" w:cs="Arial"/>
                <w:sz w:val="18"/>
                <w:szCs w:val="18"/>
              </w:rPr>
            </w:pPr>
          </w:p>
        </w:tc>
        <w:tc>
          <w:tcPr>
            <w:tcW w:w="1559" w:type="dxa"/>
            <w:tcBorders>
              <w:top w:val="nil"/>
              <w:left w:val="nil"/>
              <w:bottom w:val="nil"/>
              <w:right w:val="nil"/>
            </w:tcBorders>
            <w:noWrap/>
            <w:vAlign w:val="center"/>
            <w:hideMark/>
          </w:tcPr>
          <w:p w14:paraId="296D6A32"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658FC9F7"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6FD395F3" w14:textId="77777777" w:rsidTr="00EA3FCA">
        <w:trPr>
          <w:trHeight w:val="360"/>
          <w:jc w:val="center"/>
        </w:trPr>
        <w:tc>
          <w:tcPr>
            <w:tcW w:w="730" w:type="dxa"/>
            <w:tcBorders>
              <w:top w:val="nil"/>
              <w:left w:val="single" w:sz="8" w:space="0" w:color="auto"/>
              <w:bottom w:val="single" w:sz="4" w:space="0" w:color="auto"/>
              <w:right w:val="single" w:sz="4" w:space="0" w:color="auto"/>
            </w:tcBorders>
            <w:noWrap/>
            <w:vAlign w:val="center"/>
            <w:hideMark/>
          </w:tcPr>
          <w:p w14:paraId="449BF00F"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G</w:t>
            </w:r>
          </w:p>
        </w:tc>
        <w:tc>
          <w:tcPr>
            <w:tcW w:w="7340" w:type="dxa"/>
            <w:gridSpan w:val="6"/>
            <w:tcBorders>
              <w:top w:val="nil"/>
              <w:left w:val="nil"/>
              <w:bottom w:val="single" w:sz="4" w:space="0" w:color="auto"/>
              <w:right w:val="nil"/>
            </w:tcBorders>
            <w:noWrap/>
            <w:vAlign w:val="center"/>
            <w:hideMark/>
          </w:tcPr>
          <w:p w14:paraId="2D553A3B"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POLIZAS E IMPUESTOS DE LEGALIZACION</w:t>
            </w:r>
          </w:p>
        </w:tc>
        <w:tc>
          <w:tcPr>
            <w:tcW w:w="1276" w:type="dxa"/>
            <w:tcBorders>
              <w:top w:val="nil"/>
              <w:left w:val="nil"/>
              <w:bottom w:val="single" w:sz="4" w:space="0" w:color="auto"/>
              <w:right w:val="single" w:sz="8" w:space="0" w:color="auto"/>
            </w:tcBorders>
            <w:noWrap/>
            <w:vAlign w:val="center"/>
            <w:hideMark/>
          </w:tcPr>
          <w:p w14:paraId="39A7A78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197B89C1"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232C814B"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vAlign w:val="center"/>
            <w:hideMark/>
          </w:tcPr>
          <w:p w14:paraId="7D68D104" w14:textId="77777777" w:rsidR="00254B03" w:rsidRPr="0074108D" w:rsidRDefault="00254B03" w:rsidP="00C128F9">
            <w:pPr>
              <w:rPr>
                <w:rFonts w:ascii="Arial" w:hAnsi="Arial" w:cs="Arial"/>
                <w:sz w:val="18"/>
                <w:szCs w:val="18"/>
              </w:rPr>
            </w:pPr>
            <w:r w:rsidRPr="0074108D">
              <w:rPr>
                <w:rFonts w:ascii="Arial" w:hAnsi="Arial" w:cs="Arial"/>
                <w:sz w:val="18"/>
                <w:szCs w:val="18"/>
              </w:rPr>
              <w:t>Poliza Garantía Unica de Cumplimiento</w:t>
            </w:r>
          </w:p>
        </w:tc>
        <w:tc>
          <w:tcPr>
            <w:tcW w:w="2126" w:type="dxa"/>
            <w:gridSpan w:val="3"/>
            <w:tcBorders>
              <w:top w:val="nil"/>
              <w:left w:val="nil"/>
              <w:bottom w:val="single" w:sz="4" w:space="0" w:color="auto"/>
              <w:right w:val="single" w:sz="4" w:space="0" w:color="auto"/>
            </w:tcBorders>
            <w:noWrap/>
            <w:vAlign w:val="center"/>
            <w:hideMark/>
          </w:tcPr>
          <w:p w14:paraId="39277E30"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3B20DB7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single" w:sz="4" w:space="0" w:color="auto"/>
              <w:right w:val="single" w:sz="8" w:space="0" w:color="auto"/>
            </w:tcBorders>
            <w:noWrap/>
            <w:vAlign w:val="center"/>
            <w:hideMark/>
          </w:tcPr>
          <w:p w14:paraId="769050E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62B1A17C"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336065A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vAlign w:val="center"/>
            <w:hideMark/>
          </w:tcPr>
          <w:p w14:paraId="142804B8" w14:textId="77777777" w:rsidR="00254B03" w:rsidRPr="0074108D" w:rsidRDefault="00254B03" w:rsidP="00C128F9">
            <w:pPr>
              <w:rPr>
                <w:rFonts w:ascii="Arial" w:hAnsi="Arial" w:cs="Arial"/>
                <w:sz w:val="18"/>
                <w:szCs w:val="18"/>
              </w:rPr>
            </w:pPr>
            <w:r w:rsidRPr="0074108D">
              <w:rPr>
                <w:rFonts w:ascii="Arial" w:hAnsi="Arial" w:cs="Arial"/>
                <w:sz w:val="18"/>
                <w:szCs w:val="18"/>
              </w:rPr>
              <w:t>Poliza Pago salarios y prestaciones</w:t>
            </w:r>
          </w:p>
        </w:tc>
        <w:tc>
          <w:tcPr>
            <w:tcW w:w="2126" w:type="dxa"/>
            <w:gridSpan w:val="3"/>
            <w:tcBorders>
              <w:top w:val="nil"/>
              <w:left w:val="nil"/>
              <w:bottom w:val="single" w:sz="4" w:space="0" w:color="auto"/>
              <w:right w:val="single" w:sz="4" w:space="0" w:color="auto"/>
            </w:tcBorders>
            <w:noWrap/>
            <w:vAlign w:val="center"/>
            <w:hideMark/>
          </w:tcPr>
          <w:p w14:paraId="5E49CCE6"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50468D63"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single" w:sz="4" w:space="0" w:color="auto"/>
              <w:right w:val="single" w:sz="8" w:space="0" w:color="auto"/>
            </w:tcBorders>
            <w:noWrap/>
            <w:vAlign w:val="center"/>
            <w:hideMark/>
          </w:tcPr>
          <w:p w14:paraId="3DAAF624"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CB3149E"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538D0D27"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vAlign w:val="center"/>
            <w:hideMark/>
          </w:tcPr>
          <w:p w14:paraId="653E7BB7" w14:textId="77777777" w:rsidR="00254B03" w:rsidRPr="0074108D" w:rsidRDefault="00254B03" w:rsidP="00C128F9">
            <w:pPr>
              <w:rPr>
                <w:rFonts w:ascii="Arial" w:hAnsi="Arial" w:cs="Arial"/>
                <w:sz w:val="18"/>
                <w:szCs w:val="18"/>
              </w:rPr>
            </w:pPr>
            <w:r w:rsidRPr="0074108D">
              <w:rPr>
                <w:rFonts w:ascii="Arial" w:hAnsi="Arial" w:cs="Arial"/>
                <w:sz w:val="18"/>
                <w:szCs w:val="18"/>
              </w:rPr>
              <w:t>Poliza de Calidad del Servicio</w:t>
            </w:r>
          </w:p>
        </w:tc>
        <w:tc>
          <w:tcPr>
            <w:tcW w:w="2126" w:type="dxa"/>
            <w:gridSpan w:val="3"/>
            <w:tcBorders>
              <w:top w:val="nil"/>
              <w:left w:val="nil"/>
              <w:bottom w:val="single" w:sz="4" w:space="0" w:color="auto"/>
              <w:right w:val="single" w:sz="4" w:space="0" w:color="auto"/>
            </w:tcBorders>
            <w:noWrap/>
            <w:vAlign w:val="center"/>
            <w:hideMark/>
          </w:tcPr>
          <w:p w14:paraId="291D008F"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58AB4910"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single" w:sz="4" w:space="0" w:color="auto"/>
              <w:right w:val="single" w:sz="8" w:space="0" w:color="auto"/>
            </w:tcBorders>
            <w:noWrap/>
            <w:vAlign w:val="center"/>
            <w:hideMark/>
          </w:tcPr>
          <w:p w14:paraId="3E1EBFDB"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FBA9D1A"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3D2AC5F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2CFA7DE3" w14:textId="77777777" w:rsidR="00254B03" w:rsidRPr="0074108D" w:rsidRDefault="00254B03" w:rsidP="00C128F9">
            <w:pPr>
              <w:rPr>
                <w:rFonts w:ascii="Arial" w:hAnsi="Arial" w:cs="Arial"/>
                <w:sz w:val="18"/>
                <w:szCs w:val="18"/>
              </w:rPr>
            </w:pPr>
            <w:r w:rsidRPr="0074108D">
              <w:rPr>
                <w:rFonts w:ascii="Arial" w:hAnsi="Arial" w:cs="Arial"/>
                <w:sz w:val="18"/>
                <w:szCs w:val="18"/>
              </w:rPr>
              <w:t>Estampilla para Justicia Familiar</w:t>
            </w:r>
          </w:p>
        </w:tc>
        <w:tc>
          <w:tcPr>
            <w:tcW w:w="2126" w:type="dxa"/>
            <w:gridSpan w:val="3"/>
            <w:tcBorders>
              <w:top w:val="nil"/>
              <w:left w:val="nil"/>
              <w:bottom w:val="single" w:sz="4" w:space="0" w:color="auto"/>
              <w:right w:val="single" w:sz="4" w:space="0" w:color="auto"/>
            </w:tcBorders>
            <w:noWrap/>
            <w:vAlign w:val="center"/>
            <w:hideMark/>
          </w:tcPr>
          <w:p w14:paraId="20BC346D"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6F33ED9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4" w:space="0" w:color="auto"/>
              <w:bottom w:val="single" w:sz="4" w:space="0" w:color="auto"/>
              <w:right w:val="single" w:sz="8" w:space="0" w:color="auto"/>
            </w:tcBorders>
            <w:noWrap/>
            <w:vAlign w:val="center"/>
            <w:hideMark/>
          </w:tcPr>
          <w:p w14:paraId="362EE2AB"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F413E65"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7529C642"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5EA7CDAE" w14:textId="77777777" w:rsidR="00254B03" w:rsidRPr="0074108D" w:rsidRDefault="00254B03" w:rsidP="00C128F9">
            <w:pPr>
              <w:rPr>
                <w:rFonts w:ascii="Arial" w:hAnsi="Arial" w:cs="Arial"/>
                <w:sz w:val="18"/>
                <w:szCs w:val="18"/>
              </w:rPr>
            </w:pPr>
            <w:r w:rsidRPr="0074108D">
              <w:rPr>
                <w:rFonts w:ascii="Arial" w:hAnsi="Arial" w:cs="Arial"/>
                <w:sz w:val="18"/>
                <w:szCs w:val="18"/>
              </w:rPr>
              <w:t>Estampilla Procultura</w:t>
            </w:r>
          </w:p>
        </w:tc>
        <w:tc>
          <w:tcPr>
            <w:tcW w:w="2126" w:type="dxa"/>
            <w:gridSpan w:val="3"/>
            <w:tcBorders>
              <w:top w:val="nil"/>
              <w:left w:val="nil"/>
              <w:bottom w:val="single" w:sz="4" w:space="0" w:color="auto"/>
              <w:right w:val="single" w:sz="4" w:space="0" w:color="auto"/>
            </w:tcBorders>
            <w:noWrap/>
            <w:vAlign w:val="center"/>
            <w:hideMark/>
          </w:tcPr>
          <w:p w14:paraId="668A8837"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6B98976B"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57F5E439"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74BEADBE"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55035A7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7CB19244" w14:textId="77777777" w:rsidR="00254B03" w:rsidRPr="0074108D" w:rsidRDefault="00254B03" w:rsidP="00C128F9">
            <w:pPr>
              <w:rPr>
                <w:rFonts w:ascii="Arial" w:hAnsi="Arial" w:cs="Arial"/>
                <w:sz w:val="18"/>
                <w:szCs w:val="18"/>
              </w:rPr>
            </w:pPr>
            <w:r w:rsidRPr="0074108D">
              <w:rPr>
                <w:rFonts w:ascii="Arial" w:hAnsi="Arial" w:cs="Arial"/>
                <w:sz w:val="18"/>
                <w:szCs w:val="18"/>
              </w:rPr>
              <w:t>Estampilla Pro Ancianos</w:t>
            </w:r>
          </w:p>
        </w:tc>
        <w:tc>
          <w:tcPr>
            <w:tcW w:w="2126" w:type="dxa"/>
            <w:gridSpan w:val="3"/>
            <w:tcBorders>
              <w:top w:val="nil"/>
              <w:left w:val="nil"/>
              <w:bottom w:val="single" w:sz="4" w:space="0" w:color="auto"/>
              <w:right w:val="single" w:sz="4" w:space="0" w:color="auto"/>
            </w:tcBorders>
            <w:noWrap/>
            <w:vAlign w:val="center"/>
            <w:hideMark/>
          </w:tcPr>
          <w:p w14:paraId="43452627"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4ED56BED"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6C9A410E"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2CA7E24"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521C555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single" w:sz="4" w:space="0" w:color="000000"/>
            </w:tcBorders>
            <w:noWrap/>
            <w:vAlign w:val="center"/>
            <w:hideMark/>
          </w:tcPr>
          <w:p w14:paraId="24040763" w14:textId="77777777" w:rsidR="00254B03" w:rsidRPr="0074108D" w:rsidRDefault="00254B03" w:rsidP="00C128F9">
            <w:pPr>
              <w:rPr>
                <w:rFonts w:ascii="Arial" w:hAnsi="Arial" w:cs="Arial"/>
                <w:sz w:val="18"/>
                <w:szCs w:val="18"/>
              </w:rPr>
            </w:pPr>
            <w:r w:rsidRPr="0074108D">
              <w:rPr>
                <w:rFonts w:ascii="Arial" w:hAnsi="Arial" w:cs="Arial"/>
                <w:sz w:val="18"/>
                <w:szCs w:val="18"/>
              </w:rPr>
              <w:t>Tasa pro-deporte y recreacion</w:t>
            </w:r>
          </w:p>
        </w:tc>
        <w:tc>
          <w:tcPr>
            <w:tcW w:w="2126" w:type="dxa"/>
            <w:gridSpan w:val="3"/>
            <w:tcBorders>
              <w:top w:val="nil"/>
              <w:left w:val="nil"/>
              <w:bottom w:val="single" w:sz="4" w:space="0" w:color="auto"/>
              <w:right w:val="single" w:sz="4" w:space="0" w:color="auto"/>
            </w:tcBorders>
            <w:noWrap/>
            <w:vAlign w:val="center"/>
            <w:hideMark/>
          </w:tcPr>
          <w:p w14:paraId="499C2DB1"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nil"/>
              <w:left w:val="nil"/>
              <w:bottom w:val="single" w:sz="4" w:space="0" w:color="auto"/>
              <w:right w:val="single" w:sz="4" w:space="0" w:color="auto"/>
            </w:tcBorders>
            <w:noWrap/>
            <w:vAlign w:val="center"/>
            <w:hideMark/>
          </w:tcPr>
          <w:p w14:paraId="0791B925"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1276" w:type="dxa"/>
            <w:tcBorders>
              <w:top w:val="nil"/>
              <w:left w:val="single" w:sz="4" w:space="0" w:color="auto"/>
              <w:bottom w:val="single" w:sz="4" w:space="0" w:color="auto"/>
              <w:right w:val="single" w:sz="8" w:space="0" w:color="auto"/>
            </w:tcBorders>
            <w:noWrap/>
            <w:vAlign w:val="center"/>
            <w:hideMark/>
          </w:tcPr>
          <w:p w14:paraId="7C786BBF"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26D0D6F9" w14:textId="77777777" w:rsidTr="00EA3FCA">
        <w:trPr>
          <w:trHeight w:val="240"/>
          <w:jc w:val="center"/>
        </w:trPr>
        <w:tc>
          <w:tcPr>
            <w:tcW w:w="730" w:type="dxa"/>
            <w:tcBorders>
              <w:top w:val="nil"/>
              <w:left w:val="single" w:sz="8" w:space="0" w:color="auto"/>
              <w:bottom w:val="nil"/>
              <w:right w:val="single" w:sz="4" w:space="0" w:color="auto"/>
            </w:tcBorders>
            <w:noWrap/>
            <w:vAlign w:val="center"/>
            <w:hideMark/>
          </w:tcPr>
          <w:p w14:paraId="1D55F961"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3655" w:type="dxa"/>
            <w:gridSpan w:val="2"/>
            <w:tcBorders>
              <w:top w:val="single" w:sz="4" w:space="0" w:color="auto"/>
              <w:left w:val="nil"/>
              <w:bottom w:val="single" w:sz="4" w:space="0" w:color="auto"/>
              <w:right w:val="nil"/>
            </w:tcBorders>
            <w:noWrap/>
            <w:vAlign w:val="center"/>
            <w:hideMark/>
          </w:tcPr>
          <w:p w14:paraId="064CD0F7" w14:textId="77777777" w:rsidR="00254B03" w:rsidRPr="0074108D" w:rsidRDefault="00254B03" w:rsidP="00C128F9">
            <w:pPr>
              <w:rPr>
                <w:rFonts w:ascii="Arial" w:hAnsi="Arial" w:cs="Arial"/>
                <w:sz w:val="18"/>
                <w:szCs w:val="18"/>
              </w:rPr>
            </w:pPr>
            <w:r w:rsidRPr="0074108D">
              <w:rPr>
                <w:rFonts w:ascii="Arial" w:hAnsi="Arial" w:cs="Arial"/>
                <w:sz w:val="18"/>
                <w:szCs w:val="18"/>
              </w:rPr>
              <w:t>SUB-TOTAL IMPUESTOS</w:t>
            </w:r>
          </w:p>
        </w:tc>
        <w:tc>
          <w:tcPr>
            <w:tcW w:w="2126" w:type="dxa"/>
            <w:gridSpan w:val="3"/>
            <w:tcBorders>
              <w:top w:val="single" w:sz="4" w:space="0" w:color="auto"/>
              <w:left w:val="nil"/>
              <w:bottom w:val="single" w:sz="4" w:space="0" w:color="auto"/>
              <w:right w:val="single" w:sz="4" w:space="0" w:color="auto"/>
            </w:tcBorders>
            <w:noWrap/>
            <w:vAlign w:val="center"/>
            <w:hideMark/>
          </w:tcPr>
          <w:p w14:paraId="4BF93539" w14:textId="77777777" w:rsidR="00254B03" w:rsidRPr="0074108D" w:rsidRDefault="00254B03" w:rsidP="00C128F9">
            <w:pPr>
              <w:rPr>
                <w:rFonts w:ascii="Arial" w:hAnsi="Arial" w:cs="Arial"/>
                <w:sz w:val="18"/>
                <w:szCs w:val="18"/>
              </w:rPr>
            </w:pPr>
            <w:r w:rsidRPr="0074108D">
              <w:rPr>
                <w:rFonts w:ascii="Arial" w:hAnsi="Arial" w:cs="Arial"/>
                <w:sz w:val="18"/>
                <w:szCs w:val="18"/>
              </w:rPr>
              <w:t> </w:t>
            </w:r>
          </w:p>
        </w:tc>
        <w:tc>
          <w:tcPr>
            <w:tcW w:w="1559" w:type="dxa"/>
            <w:tcBorders>
              <w:top w:val="single" w:sz="4" w:space="0" w:color="auto"/>
              <w:left w:val="nil"/>
              <w:bottom w:val="single" w:sz="4" w:space="0" w:color="auto"/>
              <w:right w:val="single" w:sz="4" w:space="0" w:color="auto"/>
            </w:tcBorders>
            <w:noWrap/>
            <w:vAlign w:val="center"/>
            <w:hideMark/>
          </w:tcPr>
          <w:p w14:paraId="327BACF7"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19,00%</w:t>
            </w:r>
          </w:p>
        </w:tc>
        <w:tc>
          <w:tcPr>
            <w:tcW w:w="1276" w:type="dxa"/>
            <w:tcBorders>
              <w:top w:val="nil"/>
              <w:left w:val="nil"/>
              <w:bottom w:val="single" w:sz="4" w:space="0" w:color="auto"/>
              <w:right w:val="single" w:sz="8" w:space="0" w:color="auto"/>
            </w:tcBorders>
            <w:noWrap/>
            <w:vAlign w:val="center"/>
            <w:hideMark/>
          </w:tcPr>
          <w:p w14:paraId="4DA750BA"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3B2A4236" w14:textId="77777777" w:rsidTr="00EA3FCA">
        <w:trPr>
          <w:trHeight w:val="450"/>
          <w:jc w:val="center"/>
        </w:trPr>
        <w:tc>
          <w:tcPr>
            <w:tcW w:w="730" w:type="dxa"/>
            <w:tcBorders>
              <w:top w:val="nil"/>
              <w:left w:val="single" w:sz="8" w:space="0" w:color="auto"/>
              <w:bottom w:val="single" w:sz="4" w:space="0" w:color="auto"/>
              <w:right w:val="single" w:sz="4" w:space="0" w:color="auto"/>
            </w:tcBorders>
            <w:noWrap/>
            <w:vAlign w:val="center"/>
            <w:hideMark/>
          </w:tcPr>
          <w:p w14:paraId="34D3DB69"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7340" w:type="dxa"/>
            <w:gridSpan w:val="6"/>
            <w:tcBorders>
              <w:top w:val="single" w:sz="4" w:space="0" w:color="auto"/>
              <w:left w:val="single" w:sz="4" w:space="0" w:color="auto"/>
              <w:bottom w:val="single" w:sz="4" w:space="0" w:color="auto"/>
              <w:right w:val="single" w:sz="4" w:space="0" w:color="000000"/>
            </w:tcBorders>
            <w:noWrap/>
            <w:vAlign w:val="center"/>
            <w:hideMark/>
          </w:tcPr>
          <w:p w14:paraId="3E951387"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POLIZAS E IMPUESTOS DE LEGALIZACION</w:t>
            </w:r>
          </w:p>
        </w:tc>
        <w:tc>
          <w:tcPr>
            <w:tcW w:w="1276" w:type="dxa"/>
            <w:tcBorders>
              <w:top w:val="nil"/>
              <w:left w:val="single" w:sz="4" w:space="0" w:color="auto"/>
              <w:bottom w:val="single" w:sz="4" w:space="0" w:color="auto"/>
              <w:right w:val="single" w:sz="8" w:space="0" w:color="auto"/>
            </w:tcBorders>
            <w:noWrap/>
            <w:vAlign w:val="center"/>
            <w:hideMark/>
          </w:tcPr>
          <w:p w14:paraId="781AE759"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19,00%</w:t>
            </w:r>
          </w:p>
        </w:tc>
      </w:tr>
      <w:tr w:rsidR="00254B03" w:rsidRPr="0074108D" w14:paraId="0C6F7F23" w14:textId="77777777" w:rsidTr="00EA3FCA">
        <w:trPr>
          <w:trHeight w:val="120"/>
          <w:jc w:val="center"/>
        </w:trPr>
        <w:tc>
          <w:tcPr>
            <w:tcW w:w="730" w:type="dxa"/>
            <w:tcBorders>
              <w:top w:val="nil"/>
              <w:left w:val="single" w:sz="8" w:space="0" w:color="auto"/>
              <w:bottom w:val="nil"/>
              <w:right w:val="nil"/>
            </w:tcBorders>
            <w:noWrap/>
            <w:vAlign w:val="center"/>
            <w:hideMark/>
          </w:tcPr>
          <w:p w14:paraId="5F3AD547"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c>
          <w:tcPr>
            <w:tcW w:w="2375" w:type="dxa"/>
            <w:tcBorders>
              <w:top w:val="nil"/>
              <w:left w:val="nil"/>
              <w:bottom w:val="nil"/>
              <w:right w:val="nil"/>
            </w:tcBorders>
            <w:noWrap/>
            <w:vAlign w:val="center"/>
            <w:hideMark/>
          </w:tcPr>
          <w:p w14:paraId="6F14DF74" w14:textId="77777777" w:rsidR="00254B03" w:rsidRPr="0074108D" w:rsidRDefault="00254B03" w:rsidP="00C128F9">
            <w:pPr>
              <w:jc w:val="center"/>
              <w:rPr>
                <w:rFonts w:ascii="Arial" w:hAnsi="Arial" w:cs="Arial"/>
                <w:sz w:val="18"/>
                <w:szCs w:val="18"/>
              </w:rPr>
            </w:pPr>
          </w:p>
        </w:tc>
        <w:tc>
          <w:tcPr>
            <w:tcW w:w="2375" w:type="dxa"/>
            <w:gridSpan w:val="2"/>
            <w:tcBorders>
              <w:top w:val="nil"/>
              <w:left w:val="nil"/>
              <w:bottom w:val="nil"/>
              <w:right w:val="nil"/>
            </w:tcBorders>
            <w:noWrap/>
            <w:vAlign w:val="center"/>
            <w:hideMark/>
          </w:tcPr>
          <w:p w14:paraId="0ECD5D1B" w14:textId="77777777" w:rsidR="00254B03" w:rsidRPr="0074108D" w:rsidRDefault="00254B03" w:rsidP="00C128F9">
            <w:pPr>
              <w:rPr>
                <w:rFonts w:ascii="Arial" w:hAnsi="Arial" w:cs="Arial"/>
                <w:sz w:val="18"/>
                <w:szCs w:val="18"/>
              </w:rPr>
            </w:pPr>
          </w:p>
        </w:tc>
        <w:tc>
          <w:tcPr>
            <w:tcW w:w="160" w:type="dxa"/>
            <w:tcBorders>
              <w:top w:val="nil"/>
              <w:left w:val="nil"/>
              <w:bottom w:val="nil"/>
              <w:right w:val="nil"/>
            </w:tcBorders>
            <w:noWrap/>
            <w:vAlign w:val="center"/>
            <w:hideMark/>
          </w:tcPr>
          <w:p w14:paraId="777980F0" w14:textId="77777777" w:rsidR="00254B03" w:rsidRPr="0074108D" w:rsidRDefault="00254B03" w:rsidP="00C128F9">
            <w:pPr>
              <w:rPr>
                <w:rFonts w:ascii="Arial" w:hAnsi="Arial" w:cs="Arial"/>
                <w:sz w:val="18"/>
                <w:szCs w:val="18"/>
              </w:rPr>
            </w:pPr>
          </w:p>
        </w:tc>
        <w:tc>
          <w:tcPr>
            <w:tcW w:w="871" w:type="dxa"/>
            <w:tcBorders>
              <w:top w:val="nil"/>
              <w:left w:val="nil"/>
              <w:bottom w:val="nil"/>
              <w:right w:val="nil"/>
            </w:tcBorders>
            <w:noWrap/>
            <w:vAlign w:val="center"/>
            <w:hideMark/>
          </w:tcPr>
          <w:p w14:paraId="0B5476DE" w14:textId="77777777" w:rsidR="00254B03" w:rsidRPr="0074108D" w:rsidRDefault="00254B03" w:rsidP="00C128F9">
            <w:pPr>
              <w:jc w:val="center"/>
              <w:rPr>
                <w:rFonts w:ascii="Arial" w:hAnsi="Arial" w:cs="Arial"/>
                <w:sz w:val="18"/>
                <w:szCs w:val="18"/>
              </w:rPr>
            </w:pPr>
          </w:p>
        </w:tc>
        <w:tc>
          <w:tcPr>
            <w:tcW w:w="1559" w:type="dxa"/>
            <w:tcBorders>
              <w:top w:val="nil"/>
              <w:left w:val="nil"/>
              <w:bottom w:val="nil"/>
              <w:right w:val="nil"/>
            </w:tcBorders>
            <w:noWrap/>
            <w:vAlign w:val="center"/>
            <w:hideMark/>
          </w:tcPr>
          <w:p w14:paraId="4260E9E8" w14:textId="77777777" w:rsidR="00254B03" w:rsidRPr="0074108D" w:rsidRDefault="00254B03" w:rsidP="00C128F9">
            <w:pPr>
              <w:rPr>
                <w:rFonts w:ascii="Arial" w:hAnsi="Arial" w:cs="Arial"/>
                <w:sz w:val="18"/>
                <w:szCs w:val="18"/>
              </w:rPr>
            </w:pPr>
          </w:p>
        </w:tc>
        <w:tc>
          <w:tcPr>
            <w:tcW w:w="1276" w:type="dxa"/>
            <w:tcBorders>
              <w:top w:val="nil"/>
              <w:left w:val="nil"/>
              <w:bottom w:val="nil"/>
              <w:right w:val="single" w:sz="8" w:space="0" w:color="auto"/>
            </w:tcBorders>
            <w:noWrap/>
            <w:vAlign w:val="center"/>
            <w:hideMark/>
          </w:tcPr>
          <w:p w14:paraId="1AFA392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w:t>
            </w:r>
          </w:p>
        </w:tc>
      </w:tr>
      <w:tr w:rsidR="00254B03" w:rsidRPr="0074108D" w14:paraId="01481A4D" w14:textId="77777777" w:rsidTr="00EA3FCA">
        <w:trPr>
          <w:trHeight w:val="390"/>
          <w:jc w:val="center"/>
        </w:trPr>
        <w:tc>
          <w:tcPr>
            <w:tcW w:w="6511" w:type="dxa"/>
            <w:gridSpan w:val="6"/>
            <w:tcBorders>
              <w:top w:val="single" w:sz="8" w:space="0" w:color="auto"/>
              <w:left w:val="single" w:sz="8" w:space="0" w:color="auto"/>
              <w:bottom w:val="single" w:sz="8" w:space="0" w:color="auto"/>
              <w:right w:val="nil"/>
            </w:tcBorders>
            <w:noWrap/>
            <w:vAlign w:val="center"/>
            <w:hideMark/>
          </w:tcPr>
          <w:p w14:paraId="2C6D1FC2"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TOTAL FACTOR MULTIPLICADOR (F + G)</w:t>
            </w:r>
          </w:p>
        </w:tc>
        <w:tc>
          <w:tcPr>
            <w:tcW w:w="1559" w:type="dxa"/>
            <w:tcBorders>
              <w:top w:val="single" w:sz="8" w:space="0" w:color="auto"/>
              <w:left w:val="nil"/>
              <w:bottom w:val="single" w:sz="8" w:space="0" w:color="auto"/>
              <w:right w:val="nil"/>
            </w:tcBorders>
            <w:noWrap/>
            <w:vAlign w:val="center"/>
            <w:hideMark/>
          </w:tcPr>
          <w:p w14:paraId="7168183C"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single" w:sz="8" w:space="0" w:color="auto"/>
              <w:left w:val="single" w:sz="8" w:space="0" w:color="auto"/>
              <w:bottom w:val="single" w:sz="8" w:space="0" w:color="auto"/>
              <w:right w:val="single" w:sz="8" w:space="0" w:color="auto"/>
            </w:tcBorders>
            <w:noWrap/>
            <w:vAlign w:val="center"/>
            <w:hideMark/>
          </w:tcPr>
          <w:p w14:paraId="4176AFEE"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200,00%</w:t>
            </w:r>
          </w:p>
        </w:tc>
      </w:tr>
      <w:tr w:rsidR="00254B03" w:rsidRPr="0074108D" w14:paraId="0088C28A" w14:textId="77777777" w:rsidTr="00EA3FCA">
        <w:trPr>
          <w:trHeight w:val="150"/>
          <w:jc w:val="center"/>
        </w:trPr>
        <w:tc>
          <w:tcPr>
            <w:tcW w:w="6511" w:type="dxa"/>
            <w:gridSpan w:val="6"/>
            <w:tcBorders>
              <w:top w:val="single" w:sz="8" w:space="0" w:color="auto"/>
              <w:left w:val="single" w:sz="8" w:space="0" w:color="auto"/>
              <w:bottom w:val="single" w:sz="8" w:space="0" w:color="auto"/>
              <w:right w:val="nil"/>
            </w:tcBorders>
            <w:noWrap/>
            <w:vAlign w:val="center"/>
            <w:hideMark/>
          </w:tcPr>
          <w:p w14:paraId="4625B179"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 xml:space="preserve"> </w:t>
            </w:r>
          </w:p>
        </w:tc>
        <w:tc>
          <w:tcPr>
            <w:tcW w:w="1559" w:type="dxa"/>
            <w:tcBorders>
              <w:top w:val="nil"/>
              <w:left w:val="nil"/>
              <w:bottom w:val="single" w:sz="8" w:space="0" w:color="auto"/>
              <w:right w:val="nil"/>
            </w:tcBorders>
            <w:noWrap/>
            <w:vAlign w:val="center"/>
            <w:hideMark/>
          </w:tcPr>
          <w:p w14:paraId="2F163CF6"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nil"/>
              <w:bottom w:val="single" w:sz="8" w:space="0" w:color="auto"/>
              <w:right w:val="single" w:sz="8" w:space="0" w:color="auto"/>
            </w:tcBorders>
            <w:noWrap/>
            <w:vAlign w:val="center"/>
            <w:hideMark/>
          </w:tcPr>
          <w:p w14:paraId="032D6BAF"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 xml:space="preserve"> </w:t>
            </w:r>
          </w:p>
        </w:tc>
      </w:tr>
      <w:tr w:rsidR="00254B03" w:rsidRPr="0074108D" w14:paraId="4644D01C" w14:textId="77777777" w:rsidTr="00EA3FCA">
        <w:trPr>
          <w:trHeight w:val="375"/>
          <w:jc w:val="center"/>
        </w:trPr>
        <w:tc>
          <w:tcPr>
            <w:tcW w:w="6511" w:type="dxa"/>
            <w:gridSpan w:val="6"/>
            <w:tcBorders>
              <w:top w:val="single" w:sz="8" w:space="0" w:color="auto"/>
              <w:left w:val="single" w:sz="8" w:space="0" w:color="auto"/>
              <w:bottom w:val="single" w:sz="8" w:space="0" w:color="auto"/>
              <w:right w:val="nil"/>
            </w:tcBorders>
            <w:noWrap/>
            <w:vAlign w:val="center"/>
            <w:hideMark/>
          </w:tcPr>
          <w:p w14:paraId="199BD0D3" w14:textId="77777777" w:rsidR="00254B03" w:rsidRPr="0074108D" w:rsidRDefault="00254B03" w:rsidP="00C128F9">
            <w:pPr>
              <w:rPr>
                <w:rFonts w:ascii="Arial" w:hAnsi="Arial" w:cs="Arial"/>
                <w:b/>
                <w:bCs/>
                <w:sz w:val="18"/>
                <w:szCs w:val="18"/>
              </w:rPr>
            </w:pPr>
            <w:r w:rsidRPr="0074108D">
              <w:rPr>
                <w:rFonts w:ascii="Arial" w:hAnsi="Arial" w:cs="Arial"/>
                <w:b/>
                <w:bCs/>
                <w:sz w:val="18"/>
                <w:szCs w:val="18"/>
              </w:rPr>
              <w:t>TOTAL FACTOR MULTIPLICADOR (AJUSTADO/100%)</w:t>
            </w:r>
          </w:p>
        </w:tc>
        <w:tc>
          <w:tcPr>
            <w:tcW w:w="1559" w:type="dxa"/>
            <w:tcBorders>
              <w:top w:val="nil"/>
              <w:left w:val="nil"/>
              <w:bottom w:val="single" w:sz="8" w:space="0" w:color="auto"/>
              <w:right w:val="nil"/>
            </w:tcBorders>
            <w:noWrap/>
            <w:vAlign w:val="center"/>
            <w:hideMark/>
          </w:tcPr>
          <w:p w14:paraId="09A6EAF8" w14:textId="77777777" w:rsidR="00254B03" w:rsidRPr="0074108D" w:rsidRDefault="00254B03" w:rsidP="00C128F9">
            <w:pPr>
              <w:jc w:val="center"/>
              <w:rPr>
                <w:rFonts w:ascii="Arial" w:hAnsi="Arial" w:cs="Arial"/>
                <w:sz w:val="18"/>
                <w:szCs w:val="18"/>
              </w:rPr>
            </w:pPr>
            <w:r w:rsidRPr="0074108D">
              <w:rPr>
                <w:rFonts w:ascii="Arial" w:hAnsi="Arial" w:cs="Arial"/>
                <w:sz w:val="18"/>
                <w:szCs w:val="18"/>
              </w:rPr>
              <w:t xml:space="preserve"> </w:t>
            </w:r>
          </w:p>
        </w:tc>
        <w:tc>
          <w:tcPr>
            <w:tcW w:w="1276" w:type="dxa"/>
            <w:tcBorders>
              <w:top w:val="nil"/>
              <w:left w:val="single" w:sz="8" w:space="0" w:color="auto"/>
              <w:bottom w:val="single" w:sz="8" w:space="0" w:color="auto"/>
              <w:right w:val="single" w:sz="8" w:space="0" w:color="auto"/>
            </w:tcBorders>
            <w:noWrap/>
            <w:vAlign w:val="center"/>
            <w:hideMark/>
          </w:tcPr>
          <w:p w14:paraId="6390D4E9" w14:textId="77777777" w:rsidR="00254B03" w:rsidRPr="0074108D" w:rsidRDefault="00254B03" w:rsidP="00C128F9">
            <w:pPr>
              <w:jc w:val="center"/>
              <w:rPr>
                <w:rFonts w:ascii="Arial" w:hAnsi="Arial" w:cs="Arial"/>
                <w:b/>
                <w:bCs/>
                <w:sz w:val="18"/>
                <w:szCs w:val="18"/>
              </w:rPr>
            </w:pPr>
            <w:r w:rsidRPr="0074108D">
              <w:rPr>
                <w:rFonts w:ascii="Arial" w:hAnsi="Arial" w:cs="Arial"/>
                <w:b/>
                <w:bCs/>
                <w:sz w:val="18"/>
                <w:szCs w:val="18"/>
              </w:rPr>
              <w:t>2,00</w:t>
            </w:r>
          </w:p>
        </w:tc>
      </w:tr>
    </w:tbl>
    <w:p w14:paraId="079BE492" w14:textId="77777777" w:rsidR="00254B03" w:rsidRPr="0016012B" w:rsidRDefault="00254B03" w:rsidP="28B383E2">
      <w:pPr>
        <w:spacing w:line="276" w:lineRule="auto"/>
        <w:jc w:val="both"/>
        <w:rPr>
          <w:rFonts w:ascii="Arial" w:eastAsia="Arial" w:hAnsi="Arial" w:cs="Arial"/>
          <w:color w:val="000000" w:themeColor="text1"/>
          <w:sz w:val="20"/>
          <w:szCs w:val="20"/>
          <w:highlight w:val="yellow"/>
        </w:rPr>
      </w:pPr>
    </w:p>
    <w:p w14:paraId="4EF4F890" w14:textId="77777777" w:rsidR="007D290A" w:rsidRPr="007D290A" w:rsidRDefault="007D290A" w:rsidP="007D290A">
      <w:pPr>
        <w:spacing w:line="276" w:lineRule="auto"/>
        <w:jc w:val="both"/>
        <w:rPr>
          <w:rFonts w:ascii="Arial" w:eastAsia="Arial" w:hAnsi="Arial" w:cs="Arial"/>
          <w:color w:val="000000" w:themeColor="text1"/>
          <w:sz w:val="20"/>
          <w:szCs w:val="20"/>
        </w:rPr>
      </w:pPr>
      <w:r w:rsidRPr="007D290A">
        <w:rPr>
          <w:rFonts w:ascii="Arial" w:eastAsia="Arial" w:hAnsi="Arial" w:cs="Arial"/>
          <w:color w:val="000000" w:themeColor="text1"/>
          <w:sz w:val="20"/>
          <w:szCs w:val="20"/>
        </w:rPr>
        <w:t>A partir de este factor, se estimaron las dedicaciones del equipo de supervisión y apoyo (Director, Residentes, Especialistas, Topógrafo, entre otros) durante el periodo de 12 a 13 meses de ejecución.</w:t>
      </w:r>
    </w:p>
    <w:p w14:paraId="26F08EB2" w14:textId="77777777" w:rsidR="007D290A" w:rsidRPr="007D290A" w:rsidRDefault="007D290A" w:rsidP="007D290A">
      <w:pPr>
        <w:spacing w:line="276" w:lineRule="auto"/>
        <w:jc w:val="both"/>
        <w:rPr>
          <w:rFonts w:ascii="Arial" w:eastAsia="Arial" w:hAnsi="Arial" w:cs="Arial"/>
          <w:color w:val="000000" w:themeColor="text1"/>
          <w:sz w:val="20"/>
          <w:szCs w:val="20"/>
        </w:rPr>
      </w:pPr>
    </w:p>
    <w:p w14:paraId="3C1C5EA2" w14:textId="379AFF79" w:rsidR="006B76C0" w:rsidRPr="006B76C0" w:rsidRDefault="007D290A" w:rsidP="007D290A">
      <w:pPr>
        <w:spacing w:line="276" w:lineRule="auto"/>
        <w:jc w:val="both"/>
        <w:rPr>
          <w:rFonts w:ascii="Arial" w:eastAsia="Arial" w:hAnsi="Arial" w:cs="Arial"/>
          <w:color w:val="000000" w:themeColor="text1"/>
          <w:sz w:val="20"/>
          <w:szCs w:val="20"/>
        </w:rPr>
      </w:pPr>
      <w:r w:rsidRPr="007D290A">
        <w:rPr>
          <w:rFonts w:ascii="Arial" w:eastAsia="Arial" w:hAnsi="Arial" w:cs="Arial"/>
          <w:color w:val="000000" w:themeColor="text1"/>
          <w:sz w:val="20"/>
          <w:szCs w:val="20"/>
        </w:rPr>
        <w:t>Asimismo, se incorporó el rubro de Otros Costos Directos, que ampara la logística de campo (alquiler de equipos topográficos, vehícul</w:t>
      </w:r>
      <w:r w:rsidR="00900F6F">
        <w:rPr>
          <w:rFonts w:ascii="Arial" w:eastAsia="Arial" w:hAnsi="Arial" w:cs="Arial"/>
          <w:color w:val="000000" w:themeColor="text1"/>
          <w:sz w:val="20"/>
          <w:szCs w:val="20"/>
        </w:rPr>
        <w:t>o</w:t>
      </w:r>
      <w:r w:rsidRPr="007D290A">
        <w:rPr>
          <w:rFonts w:ascii="Arial" w:eastAsia="Arial" w:hAnsi="Arial" w:cs="Arial"/>
          <w:color w:val="000000" w:themeColor="text1"/>
          <w:sz w:val="20"/>
          <w:szCs w:val="20"/>
        </w:rPr>
        <w:t>, oficina, servicios y papelería) y el plan de Ensayos de Laboratorio bajo norma INVÍAS y NTC, indispensables para el control de calidad del concreto rígido</w:t>
      </w:r>
      <w:r w:rsidR="006B76C0" w:rsidRPr="006B76C0">
        <w:rPr>
          <w:rFonts w:ascii="Arial" w:eastAsia="Arial" w:hAnsi="Arial" w:cs="Arial"/>
          <w:color w:val="000000" w:themeColor="text1"/>
          <w:sz w:val="20"/>
          <w:szCs w:val="20"/>
        </w:rPr>
        <w:t>.</w:t>
      </w:r>
    </w:p>
    <w:p w14:paraId="27674126" w14:textId="77777777" w:rsidR="006B76C0" w:rsidRPr="006B76C0" w:rsidRDefault="006B76C0" w:rsidP="006B76C0">
      <w:pPr>
        <w:spacing w:line="276" w:lineRule="auto"/>
        <w:jc w:val="both"/>
        <w:rPr>
          <w:rFonts w:ascii="Arial" w:eastAsia="Arial" w:hAnsi="Arial" w:cs="Arial"/>
          <w:color w:val="000000" w:themeColor="text1"/>
          <w:sz w:val="20"/>
          <w:szCs w:val="20"/>
        </w:rPr>
      </w:pPr>
    </w:p>
    <w:p w14:paraId="53E60906" w14:textId="3F3B0F8B" w:rsidR="00037B34" w:rsidRPr="005E1A3D" w:rsidRDefault="006B76C0" w:rsidP="006B76C0">
      <w:pPr>
        <w:spacing w:line="276" w:lineRule="auto"/>
        <w:jc w:val="both"/>
        <w:rPr>
          <w:rFonts w:ascii="Arial" w:eastAsia="Arial" w:hAnsi="Arial" w:cs="Arial"/>
          <w:color w:val="000000" w:themeColor="text1"/>
          <w:sz w:val="20"/>
          <w:szCs w:val="20"/>
        </w:rPr>
      </w:pPr>
      <w:r w:rsidRPr="006B76C0">
        <w:rPr>
          <w:rFonts w:ascii="Arial" w:eastAsia="Arial" w:hAnsi="Arial" w:cs="Arial"/>
          <w:color w:val="000000" w:themeColor="text1"/>
          <w:sz w:val="20"/>
          <w:szCs w:val="20"/>
        </w:rPr>
        <w:t xml:space="preserve">De acuerdo con el estudio económico y del mercado, el presupuesto del proceso y el eventual contrato a suscribir se tiene como estimado en la suma de </w:t>
      </w:r>
      <w:r w:rsidRPr="006B76C0">
        <w:rPr>
          <w:rFonts w:ascii="Arial" w:eastAsia="Arial" w:hAnsi="Arial" w:cs="Arial"/>
          <w:b/>
          <w:bCs/>
          <w:color w:val="000000" w:themeColor="text1"/>
          <w:sz w:val="20"/>
          <w:szCs w:val="20"/>
        </w:rPr>
        <w:t>DOS MIL OCHOCIENTOS TREINTA Y SIETE MILLONES SEISCIENTOS QUINCE MIL CUATROCIENTOS VEINTITRÉS PESOS M/CTE ($2.837.615.423)</w:t>
      </w:r>
      <w:r w:rsidRPr="006B76C0">
        <w:rPr>
          <w:rFonts w:ascii="Arial" w:eastAsia="Arial" w:hAnsi="Arial" w:cs="Arial"/>
          <w:color w:val="000000" w:themeColor="text1"/>
          <w:sz w:val="20"/>
          <w:szCs w:val="20"/>
        </w:rPr>
        <w:t>, que incluye el IVA del 19% sobre la base gravable y todos los impuestos, tasas y contribuciones a que haya lugar derivados de la ejecución del contrato</w:t>
      </w:r>
      <w:r w:rsidR="6FE2F459" w:rsidRPr="005E1A3D">
        <w:rPr>
          <w:rFonts w:ascii="Arial" w:eastAsia="Arial" w:hAnsi="Arial" w:cs="Arial"/>
          <w:color w:val="000000" w:themeColor="text1"/>
          <w:sz w:val="20"/>
          <w:szCs w:val="20"/>
        </w:rPr>
        <w:t>.</w:t>
      </w:r>
    </w:p>
    <w:p w14:paraId="7C8AF4AD" w14:textId="6D960874" w:rsidR="00037B34" w:rsidRPr="005E1A3D" w:rsidRDefault="00037B34" w:rsidP="28B383E2">
      <w:pPr>
        <w:spacing w:line="276" w:lineRule="auto"/>
        <w:jc w:val="both"/>
        <w:rPr>
          <w:rFonts w:ascii="Arial" w:eastAsia="Arial" w:hAnsi="Arial" w:cs="Arial"/>
          <w:color w:val="000000" w:themeColor="text1"/>
          <w:sz w:val="20"/>
          <w:szCs w:val="20"/>
        </w:rPr>
      </w:pPr>
    </w:p>
    <w:p w14:paraId="5580083A" w14:textId="71475998" w:rsidR="009A5144" w:rsidRDefault="0764A82C" w:rsidP="28B383E2">
      <w:pPr>
        <w:spacing w:line="276" w:lineRule="auto"/>
        <w:jc w:val="both"/>
        <w:rPr>
          <w:rFonts w:ascii="Arial" w:eastAsia="Arial" w:hAnsi="Arial" w:cs="Arial"/>
          <w:color w:val="000000" w:themeColor="text1"/>
          <w:sz w:val="20"/>
          <w:szCs w:val="20"/>
        </w:rPr>
      </w:pPr>
      <w:r w:rsidRPr="006B76C0">
        <w:rPr>
          <w:rFonts w:ascii="Arial" w:eastAsia="Arial" w:hAnsi="Arial" w:cs="Arial"/>
          <w:b/>
          <w:bCs/>
          <w:color w:val="000000" w:themeColor="text1"/>
          <w:sz w:val="20"/>
          <w:szCs w:val="20"/>
        </w:rPr>
        <w:t xml:space="preserve">Tabla 4. </w:t>
      </w:r>
      <w:r w:rsidRPr="006B76C0">
        <w:rPr>
          <w:rFonts w:ascii="Arial" w:eastAsia="Arial" w:hAnsi="Arial" w:cs="Arial"/>
          <w:color w:val="000000" w:themeColor="text1"/>
          <w:sz w:val="20"/>
          <w:szCs w:val="20"/>
        </w:rPr>
        <w:t>Presupuesto oficial</w:t>
      </w:r>
    </w:p>
    <w:tbl>
      <w:tblPr>
        <w:tblW w:w="11052" w:type="dxa"/>
        <w:jc w:val="center"/>
        <w:tblCellMar>
          <w:left w:w="70" w:type="dxa"/>
          <w:right w:w="70" w:type="dxa"/>
        </w:tblCellMar>
        <w:tblLook w:val="04A0" w:firstRow="1" w:lastRow="0" w:firstColumn="1" w:lastColumn="0" w:noHBand="0" w:noVBand="1"/>
      </w:tblPr>
      <w:tblGrid>
        <w:gridCol w:w="607"/>
        <w:gridCol w:w="1798"/>
        <w:gridCol w:w="1418"/>
        <w:gridCol w:w="992"/>
        <w:gridCol w:w="1154"/>
        <w:gridCol w:w="689"/>
        <w:gridCol w:w="1559"/>
        <w:gridCol w:w="992"/>
        <w:gridCol w:w="1843"/>
      </w:tblGrid>
      <w:tr w:rsidR="00087D92" w:rsidRPr="0074108D" w14:paraId="120C864A" w14:textId="77777777" w:rsidTr="00C128F9">
        <w:trPr>
          <w:trHeight w:val="425"/>
          <w:jc w:val="center"/>
        </w:trPr>
        <w:tc>
          <w:tcPr>
            <w:tcW w:w="11052" w:type="dxa"/>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14:paraId="68409E79" w14:textId="77777777" w:rsidR="00087D92" w:rsidRPr="0074108D" w:rsidRDefault="00087D92" w:rsidP="00C128F9">
            <w:pPr>
              <w:jc w:val="center"/>
              <w:rPr>
                <w:rFonts w:ascii="Arial" w:hAnsi="Arial" w:cs="Arial"/>
                <w:b/>
                <w:bCs/>
                <w:sz w:val="32"/>
                <w:szCs w:val="32"/>
              </w:rPr>
            </w:pPr>
            <w:r w:rsidRPr="00CF4AA0">
              <w:rPr>
                <w:rFonts w:ascii="Arial" w:hAnsi="Arial" w:cs="Arial"/>
                <w:b/>
                <w:bCs/>
                <w:sz w:val="28"/>
                <w:szCs w:val="28"/>
              </w:rPr>
              <w:t xml:space="preserve">CÁLCULO DETALLADO DEL VALOR DE LA INTERVENTORÍA </w:t>
            </w:r>
          </w:p>
        </w:tc>
      </w:tr>
      <w:tr w:rsidR="00087D92" w:rsidRPr="0074108D" w14:paraId="7FCC79C8" w14:textId="77777777" w:rsidTr="00C128F9">
        <w:trPr>
          <w:trHeight w:val="240"/>
          <w:jc w:val="center"/>
        </w:trPr>
        <w:tc>
          <w:tcPr>
            <w:tcW w:w="607" w:type="dxa"/>
            <w:vMerge w:val="restart"/>
            <w:tcBorders>
              <w:top w:val="single" w:sz="4" w:space="0" w:color="auto"/>
              <w:left w:val="single" w:sz="4" w:space="0" w:color="auto"/>
              <w:bottom w:val="single" w:sz="4" w:space="0" w:color="auto"/>
              <w:right w:val="single" w:sz="4" w:space="0" w:color="auto"/>
            </w:tcBorders>
            <w:shd w:val="clear" w:color="000000" w:fill="DDD9C4"/>
            <w:vAlign w:val="center"/>
            <w:hideMark/>
          </w:tcPr>
          <w:p w14:paraId="058881C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N°</w:t>
            </w:r>
          </w:p>
        </w:tc>
        <w:tc>
          <w:tcPr>
            <w:tcW w:w="1798" w:type="dxa"/>
            <w:vMerge w:val="restart"/>
            <w:tcBorders>
              <w:top w:val="single" w:sz="4" w:space="0" w:color="auto"/>
              <w:left w:val="single" w:sz="4" w:space="0" w:color="auto"/>
              <w:bottom w:val="single" w:sz="4" w:space="0" w:color="auto"/>
              <w:right w:val="single" w:sz="4" w:space="0" w:color="auto"/>
            </w:tcBorders>
            <w:shd w:val="clear" w:color="000000" w:fill="DDD9C4"/>
            <w:vAlign w:val="center"/>
            <w:hideMark/>
          </w:tcPr>
          <w:p w14:paraId="60E862CC"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CONCEPTO</w:t>
            </w:r>
          </w:p>
        </w:tc>
        <w:tc>
          <w:tcPr>
            <w:tcW w:w="1418" w:type="dxa"/>
            <w:tcBorders>
              <w:top w:val="single" w:sz="4" w:space="0" w:color="auto"/>
              <w:left w:val="nil"/>
              <w:bottom w:val="single" w:sz="4" w:space="0" w:color="auto"/>
              <w:right w:val="single" w:sz="4" w:space="0" w:color="auto"/>
            </w:tcBorders>
            <w:shd w:val="clear" w:color="000000" w:fill="DDD9C4"/>
            <w:vAlign w:val="center"/>
            <w:hideMark/>
          </w:tcPr>
          <w:p w14:paraId="4E231755"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A</w:t>
            </w:r>
          </w:p>
        </w:tc>
        <w:tc>
          <w:tcPr>
            <w:tcW w:w="992" w:type="dxa"/>
            <w:tcBorders>
              <w:top w:val="single" w:sz="4" w:space="0" w:color="auto"/>
              <w:left w:val="nil"/>
              <w:bottom w:val="single" w:sz="4" w:space="0" w:color="auto"/>
              <w:right w:val="single" w:sz="4" w:space="0" w:color="auto"/>
            </w:tcBorders>
            <w:shd w:val="clear" w:color="000000" w:fill="DDD9C4"/>
            <w:vAlign w:val="center"/>
            <w:hideMark/>
          </w:tcPr>
          <w:p w14:paraId="3342EEF2"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B</w:t>
            </w:r>
          </w:p>
        </w:tc>
        <w:tc>
          <w:tcPr>
            <w:tcW w:w="1154" w:type="dxa"/>
            <w:tcBorders>
              <w:top w:val="single" w:sz="4" w:space="0" w:color="auto"/>
              <w:left w:val="nil"/>
              <w:bottom w:val="single" w:sz="4" w:space="0" w:color="auto"/>
              <w:right w:val="single" w:sz="4" w:space="0" w:color="auto"/>
            </w:tcBorders>
            <w:shd w:val="clear" w:color="000000" w:fill="DDD9C4"/>
            <w:vAlign w:val="center"/>
            <w:hideMark/>
          </w:tcPr>
          <w:p w14:paraId="29D5964D"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C</w:t>
            </w:r>
          </w:p>
        </w:tc>
        <w:tc>
          <w:tcPr>
            <w:tcW w:w="689" w:type="dxa"/>
            <w:tcBorders>
              <w:top w:val="single" w:sz="4" w:space="0" w:color="auto"/>
              <w:left w:val="nil"/>
              <w:bottom w:val="single" w:sz="4" w:space="0" w:color="auto"/>
              <w:right w:val="single" w:sz="4" w:space="0" w:color="auto"/>
            </w:tcBorders>
            <w:shd w:val="clear" w:color="000000" w:fill="DDD9C4"/>
            <w:vAlign w:val="center"/>
            <w:hideMark/>
          </w:tcPr>
          <w:p w14:paraId="01F3E064"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D</w:t>
            </w:r>
          </w:p>
        </w:tc>
        <w:tc>
          <w:tcPr>
            <w:tcW w:w="1559" w:type="dxa"/>
            <w:tcBorders>
              <w:top w:val="single" w:sz="4" w:space="0" w:color="auto"/>
              <w:left w:val="nil"/>
              <w:bottom w:val="single" w:sz="4" w:space="0" w:color="auto"/>
              <w:right w:val="single" w:sz="4" w:space="0" w:color="auto"/>
            </w:tcBorders>
            <w:shd w:val="clear" w:color="000000" w:fill="DDD9C4"/>
            <w:vAlign w:val="center"/>
            <w:hideMark/>
          </w:tcPr>
          <w:p w14:paraId="03F41CB2"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E </w:t>
            </w:r>
          </w:p>
        </w:tc>
        <w:tc>
          <w:tcPr>
            <w:tcW w:w="992" w:type="dxa"/>
            <w:tcBorders>
              <w:top w:val="single" w:sz="4" w:space="0" w:color="auto"/>
              <w:left w:val="nil"/>
              <w:bottom w:val="single" w:sz="4" w:space="0" w:color="auto"/>
              <w:right w:val="single" w:sz="4" w:space="0" w:color="auto"/>
            </w:tcBorders>
            <w:shd w:val="clear" w:color="000000" w:fill="DDD9C4"/>
            <w:vAlign w:val="center"/>
            <w:hideMark/>
          </w:tcPr>
          <w:p w14:paraId="46FD8D44"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F </w:t>
            </w:r>
          </w:p>
        </w:tc>
        <w:tc>
          <w:tcPr>
            <w:tcW w:w="1843" w:type="dxa"/>
            <w:tcBorders>
              <w:top w:val="single" w:sz="4" w:space="0" w:color="auto"/>
              <w:left w:val="nil"/>
              <w:bottom w:val="single" w:sz="4" w:space="0" w:color="auto"/>
              <w:right w:val="single" w:sz="4" w:space="0" w:color="auto"/>
            </w:tcBorders>
            <w:shd w:val="clear" w:color="000000" w:fill="DDD9C4"/>
            <w:vAlign w:val="center"/>
            <w:hideMark/>
          </w:tcPr>
          <w:p w14:paraId="082147CF"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G </w:t>
            </w:r>
          </w:p>
        </w:tc>
      </w:tr>
      <w:tr w:rsidR="00087D92" w:rsidRPr="0074108D" w14:paraId="35F03B17" w14:textId="77777777" w:rsidTr="00C128F9">
        <w:trPr>
          <w:trHeight w:val="600"/>
          <w:jc w:val="center"/>
        </w:trPr>
        <w:tc>
          <w:tcPr>
            <w:tcW w:w="607" w:type="dxa"/>
            <w:vMerge/>
            <w:tcBorders>
              <w:top w:val="single" w:sz="4" w:space="0" w:color="auto"/>
              <w:left w:val="single" w:sz="4" w:space="0" w:color="auto"/>
              <w:bottom w:val="single" w:sz="4" w:space="0" w:color="auto"/>
              <w:right w:val="single" w:sz="4" w:space="0" w:color="auto"/>
            </w:tcBorders>
            <w:vAlign w:val="center"/>
            <w:hideMark/>
          </w:tcPr>
          <w:p w14:paraId="6268E697" w14:textId="77777777" w:rsidR="00087D92" w:rsidRPr="0074108D" w:rsidRDefault="00087D92" w:rsidP="00C128F9">
            <w:pPr>
              <w:rPr>
                <w:rFonts w:ascii="Arial" w:hAnsi="Arial" w:cs="Arial"/>
                <w:b/>
                <w:bCs/>
                <w:sz w:val="16"/>
                <w:szCs w:val="16"/>
              </w:rPr>
            </w:pPr>
          </w:p>
        </w:tc>
        <w:tc>
          <w:tcPr>
            <w:tcW w:w="1798" w:type="dxa"/>
            <w:vMerge/>
            <w:tcBorders>
              <w:top w:val="single" w:sz="4" w:space="0" w:color="auto"/>
              <w:left w:val="single" w:sz="4" w:space="0" w:color="auto"/>
              <w:bottom w:val="single" w:sz="4" w:space="0" w:color="auto"/>
              <w:right w:val="single" w:sz="4" w:space="0" w:color="auto"/>
            </w:tcBorders>
            <w:vAlign w:val="center"/>
            <w:hideMark/>
          </w:tcPr>
          <w:p w14:paraId="6D630F49" w14:textId="77777777" w:rsidR="00087D92" w:rsidRPr="0074108D" w:rsidRDefault="00087D92" w:rsidP="00C128F9">
            <w:pPr>
              <w:rPr>
                <w:rFonts w:ascii="Arial" w:hAnsi="Arial" w:cs="Arial"/>
                <w:b/>
                <w:bCs/>
                <w:sz w:val="16"/>
                <w:szCs w:val="16"/>
              </w:rPr>
            </w:pPr>
          </w:p>
        </w:tc>
        <w:tc>
          <w:tcPr>
            <w:tcW w:w="1418" w:type="dxa"/>
            <w:tcBorders>
              <w:top w:val="nil"/>
              <w:left w:val="nil"/>
              <w:bottom w:val="single" w:sz="4" w:space="0" w:color="auto"/>
              <w:right w:val="single" w:sz="4" w:space="0" w:color="auto"/>
            </w:tcBorders>
            <w:shd w:val="clear" w:color="000000" w:fill="DDD9C4"/>
            <w:vAlign w:val="center"/>
            <w:hideMark/>
          </w:tcPr>
          <w:p w14:paraId="0C4E5AF5"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SUELDO MES BÁSICO</w:t>
            </w:r>
          </w:p>
        </w:tc>
        <w:tc>
          <w:tcPr>
            <w:tcW w:w="992" w:type="dxa"/>
            <w:tcBorders>
              <w:top w:val="nil"/>
              <w:left w:val="nil"/>
              <w:bottom w:val="single" w:sz="4" w:space="0" w:color="auto"/>
              <w:right w:val="single" w:sz="4" w:space="0" w:color="auto"/>
            </w:tcBorders>
            <w:shd w:val="clear" w:color="000000" w:fill="DDD9C4"/>
            <w:vAlign w:val="center"/>
            <w:hideMark/>
          </w:tcPr>
          <w:p w14:paraId="35043129"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CANTIDAD</w:t>
            </w:r>
          </w:p>
        </w:tc>
        <w:tc>
          <w:tcPr>
            <w:tcW w:w="1154" w:type="dxa"/>
            <w:tcBorders>
              <w:top w:val="nil"/>
              <w:left w:val="nil"/>
              <w:bottom w:val="single" w:sz="4" w:space="0" w:color="auto"/>
              <w:right w:val="single" w:sz="4" w:space="0" w:color="auto"/>
            </w:tcBorders>
            <w:shd w:val="clear" w:color="000000" w:fill="DDD9C4"/>
            <w:vAlign w:val="center"/>
            <w:hideMark/>
          </w:tcPr>
          <w:p w14:paraId="7CDEC8A8"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DE DEDICACIÓN</w:t>
            </w:r>
          </w:p>
        </w:tc>
        <w:tc>
          <w:tcPr>
            <w:tcW w:w="689" w:type="dxa"/>
            <w:tcBorders>
              <w:top w:val="nil"/>
              <w:left w:val="nil"/>
              <w:bottom w:val="single" w:sz="4" w:space="0" w:color="auto"/>
              <w:right w:val="single" w:sz="4" w:space="0" w:color="auto"/>
            </w:tcBorders>
            <w:shd w:val="clear" w:color="000000" w:fill="DDD9C4"/>
            <w:vAlign w:val="center"/>
            <w:hideMark/>
          </w:tcPr>
          <w:p w14:paraId="09C4E246"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F.M.</w:t>
            </w:r>
          </w:p>
        </w:tc>
        <w:tc>
          <w:tcPr>
            <w:tcW w:w="1559" w:type="dxa"/>
            <w:tcBorders>
              <w:top w:val="nil"/>
              <w:left w:val="nil"/>
              <w:bottom w:val="single" w:sz="4" w:space="0" w:color="auto"/>
              <w:right w:val="single" w:sz="4" w:space="0" w:color="auto"/>
            </w:tcBorders>
            <w:shd w:val="clear" w:color="000000" w:fill="DDD9C4"/>
            <w:vAlign w:val="center"/>
            <w:hideMark/>
          </w:tcPr>
          <w:p w14:paraId="61295A0A"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VALOR MES (A * B * C * D) </w:t>
            </w:r>
          </w:p>
        </w:tc>
        <w:tc>
          <w:tcPr>
            <w:tcW w:w="992" w:type="dxa"/>
            <w:tcBorders>
              <w:top w:val="nil"/>
              <w:left w:val="nil"/>
              <w:bottom w:val="single" w:sz="4" w:space="0" w:color="auto"/>
              <w:right w:val="single" w:sz="4" w:space="0" w:color="auto"/>
            </w:tcBorders>
            <w:shd w:val="clear" w:color="000000" w:fill="DDD9C4"/>
            <w:vAlign w:val="center"/>
            <w:hideMark/>
          </w:tcPr>
          <w:p w14:paraId="0A701DD5"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N° DE MESES </w:t>
            </w:r>
          </w:p>
        </w:tc>
        <w:tc>
          <w:tcPr>
            <w:tcW w:w="1843" w:type="dxa"/>
            <w:tcBorders>
              <w:top w:val="nil"/>
              <w:left w:val="nil"/>
              <w:bottom w:val="single" w:sz="4" w:space="0" w:color="auto"/>
              <w:right w:val="single" w:sz="4" w:space="0" w:color="auto"/>
            </w:tcBorders>
            <w:shd w:val="clear" w:color="000000" w:fill="DDD9C4"/>
            <w:vAlign w:val="center"/>
            <w:hideMark/>
          </w:tcPr>
          <w:p w14:paraId="0A3532F3"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TOTAL PARCIAL</w:t>
            </w:r>
            <w:r w:rsidRPr="0074108D">
              <w:rPr>
                <w:rFonts w:ascii="Arial" w:hAnsi="Arial" w:cs="Arial"/>
                <w:b/>
                <w:bCs/>
                <w:sz w:val="16"/>
                <w:szCs w:val="16"/>
              </w:rPr>
              <w:br/>
              <w:t xml:space="preserve">(E * F) </w:t>
            </w:r>
          </w:p>
        </w:tc>
      </w:tr>
      <w:tr w:rsidR="00087D92" w:rsidRPr="0074108D" w14:paraId="2F4593DA" w14:textId="77777777" w:rsidTr="00C128F9">
        <w:trPr>
          <w:trHeight w:val="29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5C17BEA4"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1</w:t>
            </w:r>
          </w:p>
        </w:tc>
        <w:tc>
          <w:tcPr>
            <w:tcW w:w="1798" w:type="dxa"/>
            <w:tcBorders>
              <w:top w:val="nil"/>
              <w:left w:val="nil"/>
              <w:bottom w:val="single" w:sz="4" w:space="0" w:color="auto"/>
              <w:right w:val="single" w:sz="4" w:space="0" w:color="auto"/>
            </w:tcBorders>
            <w:shd w:val="clear" w:color="000000" w:fill="FFFFFF"/>
            <w:noWrap/>
            <w:vAlign w:val="center"/>
            <w:hideMark/>
          </w:tcPr>
          <w:p w14:paraId="15F978E4"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PERSONAL</w:t>
            </w:r>
          </w:p>
        </w:tc>
        <w:tc>
          <w:tcPr>
            <w:tcW w:w="1418" w:type="dxa"/>
            <w:tcBorders>
              <w:top w:val="nil"/>
              <w:left w:val="nil"/>
              <w:bottom w:val="single" w:sz="4" w:space="0" w:color="auto"/>
              <w:right w:val="single" w:sz="4" w:space="0" w:color="auto"/>
            </w:tcBorders>
            <w:shd w:val="clear" w:color="000000" w:fill="FFFFFF"/>
            <w:noWrap/>
            <w:vAlign w:val="center"/>
            <w:hideMark/>
          </w:tcPr>
          <w:p w14:paraId="1E9F781B"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14:paraId="66CF5CE7"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154" w:type="dxa"/>
            <w:tcBorders>
              <w:top w:val="nil"/>
              <w:left w:val="nil"/>
              <w:bottom w:val="single" w:sz="4" w:space="0" w:color="auto"/>
              <w:right w:val="single" w:sz="4" w:space="0" w:color="auto"/>
            </w:tcBorders>
            <w:shd w:val="clear" w:color="000000" w:fill="FFFFFF"/>
            <w:noWrap/>
            <w:vAlign w:val="center"/>
            <w:hideMark/>
          </w:tcPr>
          <w:p w14:paraId="3C2BF37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689" w:type="dxa"/>
            <w:tcBorders>
              <w:top w:val="nil"/>
              <w:left w:val="nil"/>
              <w:bottom w:val="single" w:sz="4" w:space="0" w:color="auto"/>
              <w:right w:val="single" w:sz="4" w:space="0" w:color="auto"/>
            </w:tcBorders>
            <w:shd w:val="clear" w:color="000000" w:fill="FFFFFF"/>
            <w:noWrap/>
            <w:vAlign w:val="center"/>
            <w:hideMark/>
          </w:tcPr>
          <w:p w14:paraId="7D28FFFD"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28F1773C"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14:paraId="5278090B"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843" w:type="dxa"/>
            <w:tcBorders>
              <w:top w:val="nil"/>
              <w:left w:val="nil"/>
              <w:bottom w:val="single" w:sz="4" w:space="0" w:color="auto"/>
              <w:right w:val="single" w:sz="4" w:space="0" w:color="auto"/>
            </w:tcBorders>
            <w:shd w:val="clear" w:color="000000" w:fill="FFFFFF"/>
            <w:noWrap/>
            <w:vAlign w:val="center"/>
            <w:hideMark/>
          </w:tcPr>
          <w:p w14:paraId="61FFD970"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r>
      <w:tr w:rsidR="00087D92" w:rsidRPr="0074108D" w14:paraId="0B8FE288"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D9D9D9"/>
            <w:noWrap/>
            <w:vAlign w:val="center"/>
            <w:hideMark/>
          </w:tcPr>
          <w:p w14:paraId="1B45D6D5"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1,1</w:t>
            </w:r>
          </w:p>
        </w:tc>
        <w:tc>
          <w:tcPr>
            <w:tcW w:w="1798" w:type="dxa"/>
            <w:tcBorders>
              <w:top w:val="nil"/>
              <w:left w:val="nil"/>
              <w:bottom w:val="single" w:sz="4" w:space="0" w:color="auto"/>
              <w:right w:val="single" w:sz="4" w:space="0" w:color="auto"/>
            </w:tcBorders>
            <w:shd w:val="clear" w:color="000000" w:fill="D9D9D9"/>
            <w:noWrap/>
            <w:vAlign w:val="center"/>
            <w:hideMark/>
          </w:tcPr>
          <w:p w14:paraId="614F6B8A"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PERSONAL DE SUPERVISIÓN</w:t>
            </w:r>
          </w:p>
        </w:tc>
        <w:tc>
          <w:tcPr>
            <w:tcW w:w="1418" w:type="dxa"/>
            <w:tcBorders>
              <w:top w:val="nil"/>
              <w:left w:val="nil"/>
              <w:bottom w:val="single" w:sz="4" w:space="0" w:color="auto"/>
              <w:right w:val="single" w:sz="4" w:space="0" w:color="auto"/>
            </w:tcBorders>
            <w:shd w:val="clear" w:color="000000" w:fill="D9D9D9"/>
            <w:noWrap/>
            <w:vAlign w:val="center"/>
            <w:hideMark/>
          </w:tcPr>
          <w:p w14:paraId="3EDD75E2"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992" w:type="dxa"/>
            <w:tcBorders>
              <w:top w:val="nil"/>
              <w:left w:val="nil"/>
              <w:bottom w:val="single" w:sz="4" w:space="0" w:color="auto"/>
              <w:right w:val="single" w:sz="4" w:space="0" w:color="auto"/>
            </w:tcBorders>
            <w:shd w:val="clear" w:color="000000" w:fill="D9D9D9"/>
            <w:noWrap/>
            <w:vAlign w:val="center"/>
            <w:hideMark/>
          </w:tcPr>
          <w:p w14:paraId="51003664"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154" w:type="dxa"/>
            <w:tcBorders>
              <w:top w:val="nil"/>
              <w:left w:val="nil"/>
              <w:bottom w:val="single" w:sz="4" w:space="0" w:color="auto"/>
              <w:right w:val="single" w:sz="4" w:space="0" w:color="auto"/>
            </w:tcBorders>
            <w:shd w:val="clear" w:color="000000" w:fill="D9D9D9"/>
            <w:noWrap/>
            <w:vAlign w:val="center"/>
            <w:hideMark/>
          </w:tcPr>
          <w:p w14:paraId="10338B9F"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689" w:type="dxa"/>
            <w:tcBorders>
              <w:top w:val="nil"/>
              <w:left w:val="nil"/>
              <w:bottom w:val="single" w:sz="4" w:space="0" w:color="auto"/>
              <w:right w:val="single" w:sz="4" w:space="0" w:color="auto"/>
            </w:tcBorders>
            <w:shd w:val="clear" w:color="000000" w:fill="D9D9D9"/>
            <w:noWrap/>
            <w:vAlign w:val="center"/>
            <w:hideMark/>
          </w:tcPr>
          <w:p w14:paraId="24801ED1"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D9D9D9"/>
            <w:noWrap/>
            <w:vAlign w:val="center"/>
            <w:hideMark/>
          </w:tcPr>
          <w:p w14:paraId="622AF969"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992" w:type="dxa"/>
            <w:tcBorders>
              <w:top w:val="nil"/>
              <w:left w:val="nil"/>
              <w:bottom w:val="single" w:sz="4" w:space="0" w:color="auto"/>
              <w:right w:val="single" w:sz="4" w:space="0" w:color="auto"/>
            </w:tcBorders>
            <w:shd w:val="clear" w:color="000000" w:fill="D9D9D9"/>
            <w:noWrap/>
            <w:vAlign w:val="center"/>
            <w:hideMark/>
          </w:tcPr>
          <w:p w14:paraId="25AF27E8" w14:textId="77777777" w:rsidR="00087D92" w:rsidRPr="0074108D" w:rsidRDefault="00087D92" w:rsidP="00C128F9">
            <w:pPr>
              <w:rPr>
                <w:rFonts w:ascii="Arial" w:hAnsi="Arial" w:cs="Arial"/>
                <w:b/>
                <w:bCs/>
                <w:color w:val="000000"/>
                <w:sz w:val="16"/>
                <w:szCs w:val="16"/>
              </w:rPr>
            </w:pPr>
            <w:r w:rsidRPr="0074108D">
              <w:rPr>
                <w:rFonts w:ascii="Arial" w:hAnsi="Arial" w:cs="Arial"/>
                <w:b/>
                <w:bCs/>
                <w:color w:val="000000"/>
                <w:sz w:val="16"/>
                <w:szCs w:val="16"/>
              </w:rPr>
              <w:t> </w:t>
            </w:r>
          </w:p>
        </w:tc>
        <w:tc>
          <w:tcPr>
            <w:tcW w:w="1843" w:type="dxa"/>
            <w:tcBorders>
              <w:top w:val="nil"/>
              <w:left w:val="nil"/>
              <w:bottom w:val="single" w:sz="4" w:space="0" w:color="auto"/>
              <w:right w:val="single" w:sz="4" w:space="0" w:color="auto"/>
            </w:tcBorders>
            <w:shd w:val="clear" w:color="000000" w:fill="D9D9D9"/>
            <w:noWrap/>
            <w:vAlign w:val="center"/>
            <w:hideMark/>
          </w:tcPr>
          <w:p w14:paraId="4B9AC54C"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r>
      <w:tr w:rsidR="00087D92" w:rsidRPr="0074108D" w14:paraId="71EB9EDA"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29F240C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1.1.1</w:t>
            </w:r>
          </w:p>
        </w:tc>
        <w:tc>
          <w:tcPr>
            <w:tcW w:w="1798" w:type="dxa"/>
            <w:tcBorders>
              <w:top w:val="nil"/>
              <w:left w:val="nil"/>
              <w:bottom w:val="single" w:sz="4" w:space="0" w:color="auto"/>
              <w:right w:val="single" w:sz="4" w:space="0" w:color="auto"/>
            </w:tcBorders>
            <w:noWrap/>
            <w:vAlign w:val="center"/>
            <w:hideMark/>
          </w:tcPr>
          <w:p w14:paraId="4DAC66DD" w14:textId="77777777" w:rsidR="00087D92" w:rsidRPr="0074108D" w:rsidRDefault="00087D92" w:rsidP="00C128F9">
            <w:pPr>
              <w:rPr>
                <w:rFonts w:ascii="Arial" w:hAnsi="Arial" w:cs="Arial"/>
                <w:sz w:val="16"/>
                <w:szCs w:val="16"/>
              </w:rPr>
            </w:pPr>
            <w:r w:rsidRPr="0074108D">
              <w:rPr>
                <w:rFonts w:ascii="Arial" w:hAnsi="Arial" w:cs="Arial"/>
                <w:sz w:val="16"/>
                <w:szCs w:val="16"/>
              </w:rPr>
              <w:t>Director de Interventoría</w:t>
            </w:r>
          </w:p>
        </w:tc>
        <w:tc>
          <w:tcPr>
            <w:tcW w:w="1418" w:type="dxa"/>
            <w:tcBorders>
              <w:top w:val="nil"/>
              <w:left w:val="nil"/>
              <w:bottom w:val="single" w:sz="4" w:space="0" w:color="auto"/>
              <w:right w:val="single" w:sz="4" w:space="0" w:color="auto"/>
            </w:tcBorders>
            <w:shd w:val="clear" w:color="000000" w:fill="FFFFFF"/>
            <w:noWrap/>
            <w:vAlign w:val="center"/>
            <w:hideMark/>
          </w:tcPr>
          <w:p w14:paraId="69F3122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$ 7.000.000,00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2D0D967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w:t>
            </w:r>
          </w:p>
        </w:tc>
        <w:tc>
          <w:tcPr>
            <w:tcW w:w="1154" w:type="dxa"/>
            <w:tcBorders>
              <w:top w:val="nil"/>
              <w:left w:val="nil"/>
              <w:bottom w:val="single" w:sz="4" w:space="0" w:color="auto"/>
              <w:right w:val="single" w:sz="4" w:space="0" w:color="auto"/>
            </w:tcBorders>
            <w:shd w:val="clear" w:color="000000" w:fill="FFFFFF"/>
            <w:noWrap/>
            <w:vAlign w:val="center"/>
            <w:hideMark/>
          </w:tcPr>
          <w:p w14:paraId="7D52946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val="restart"/>
            <w:tcBorders>
              <w:top w:val="single" w:sz="4" w:space="0" w:color="auto"/>
              <w:left w:val="single" w:sz="4" w:space="0" w:color="auto"/>
              <w:bottom w:val="single" w:sz="4" w:space="0" w:color="000000"/>
              <w:right w:val="single" w:sz="4" w:space="0" w:color="auto"/>
            </w:tcBorders>
            <w:noWrap/>
            <w:vAlign w:val="center"/>
            <w:hideMark/>
          </w:tcPr>
          <w:p w14:paraId="6413CAD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2,00</w:t>
            </w:r>
          </w:p>
        </w:tc>
        <w:tc>
          <w:tcPr>
            <w:tcW w:w="1559" w:type="dxa"/>
            <w:tcBorders>
              <w:top w:val="nil"/>
              <w:left w:val="nil"/>
              <w:bottom w:val="single" w:sz="4" w:space="0" w:color="auto"/>
              <w:right w:val="single" w:sz="4" w:space="0" w:color="auto"/>
            </w:tcBorders>
            <w:shd w:val="clear" w:color="000000" w:fill="FFFFFF"/>
            <w:noWrap/>
            <w:vAlign w:val="center"/>
            <w:hideMark/>
          </w:tcPr>
          <w:p w14:paraId="665AA14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14.000.000,00 </w:t>
            </w:r>
          </w:p>
        </w:tc>
        <w:tc>
          <w:tcPr>
            <w:tcW w:w="992" w:type="dxa"/>
            <w:tcBorders>
              <w:top w:val="nil"/>
              <w:left w:val="nil"/>
              <w:bottom w:val="single" w:sz="4" w:space="0" w:color="auto"/>
              <w:right w:val="single" w:sz="4" w:space="0" w:color="auto"/>
            </w:tcBorders>
            <w:noWrap/>
            <w:vAlign w:val="center"/>
            <w:hideMark/>
          </w:tcPr>
          <w:p w14:paraId="3DEB147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13</w:t>
            </w:r>
          </w:p>
        </w:tc>
        <w:tc>
          <w:tcPr>
            <w:tcW w:w="1843" w:type="dxa"/>
            <w:tcBorders>
              <w:top w:val="nil"/>
              <w:left w:val="nil"/>
              <w:bottom w:val="single" w:sz="4" w:space="0" w:color="auto"/>
              <w:right w:val="single" w:sz="4" w:space="0" w:color="auto"/>
            </w:tcBorders>
            <w:shd w:val="clear" w:color="000000" w:fill="FFFFFF"/>
            <w:noWrap/>
            <w:vAlign w:val="center"/>
            <w:hideMark/>
          </w:tcPr>
          <w:p w14:paraId="7E7BE420"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182.000.000,00 </w:t>
            </w:r>
          </w:p>
        </w:tc>
      </w:tr>
      <w:tr w:rsidR="00087D92" w:rsidRPr="0074108D" w14:paraId="514901AA"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739FB8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1.1.2</w:t>
            </w:r>
          </w:p>
        </w:tc>
        <w:tc>
          <w:tcPr>
            <w:tcW w:w="1798" w:type="dxa"/>
            <w:tcBorders>
              <w:top w:val="nil"/>
              <w:left w:val="nil"/>
              <w:bottom w:val="single" w:sz="4" w:space="0" w:color="auto"/>
              <w:right w:val="single" w:sz="4" w:space="0" w:color="auto"/>
            </w:tcBorders>
            <w:noWrap/>
            <w:vAlign w:val="center"/>
            <w:hideMark/>
          </w:tcPr>
          <w:p w14:paraId="0672ED92" w14:textId="77777777" w:rsidR="00087D92" w:rsidRPr="0074108D" w:rsidRDefault="00087D92" w:rsidP="00C128F9">
            <w:pPr>
              <w:rPr>
                <w:rFonts w:ascii="Arial" w:hAnsi="Arial" w:cs="Arial"/>
                <w:sz w:val="16"/>
                <w:szCs w:val="16"/>
              </w:rPr>
            </w:pPr>
            <w:r w:rsidRPr="0074108D">
              <w:rPr>
                <w:rFonts w:ascii="Arial" w:hAnsi="Arial" w:cs="Arial"/>
                <w:sz w:val="16"/>
                <w:szCs w:val="16"/>
              </w:rPr>
              <w:t>Residente de Interventoría</w:t>
            </w:r>
          </w:p>
        </w:tc>
        <w:tc>
          <w:tcPr>
            <w:tcW w:w="1418" w:type="dxa"/>
            <w:tcBorders>
              <w:top w:val="nil"/>
              <w:left w:val="nil"/>
              <w:bottom w:val="single" w:sz="4" w:space="0" w:color="auto"/>
              <w:right w:val="single" w:sz="4" w:space="0" w:color="auto"/>
            </w:tcBorders>
            <w:shd w:val="clear" w:color="000000" w:fill="FFFFFF"/>
            <w:noWrap/>
            <w:vAlign w:val="center"/>
            <w:hideMark/>
          </w:tcPr>
          <w:p w14:paraId="02109BD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$ 4.000.000,00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5237112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w:t>
            </w:r>
          </w:p>
        </w:tc>
        <w:tc>
          <w:tcPr>
            <w:tcW w:w="1154" w:type="dxa"/>
            <w:tcBorders>
              <w:top w:val="nil"/>
              <w:left w:val="nil"/>
              <w:bottom w:val="single" w:sz="4" w:space="0" w:color="auto"/>
              <w:right w:val="single" w:sz="4" w:space="0" w:color="auto"/>
            </w:tcBorders>
            <w:shd w:val="clear" w:color="000000" w:fill="FFFFFF"/>
            <w:noWrap/>
            <w:vAlign w:val="center"/>
            <w:hideMark/>
          </w:tcPr>
          <w:p w14:paraId="25999F5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1181E655"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3F6E00A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16.000.000,00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7A1CD6B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3F6643EF"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192.000.000,00 </w:t>
            </w:r>
          </w:p>
        </w:tc>
      </w:tr>
      <w:tr w:rsidR="00087D92" w:rsidRPr="0074108D" w14:paraId="54C1A4E4"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8D1A86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lastRenderedPageBreak/>
              <w:t>1.1.3</w:t>
            </w:r>
          </w:p>
        </w:tc>
        <w:tc>
          <w:tcPr>
            <w:tcW w:w="1798" w:type="dxa"/>
            <w:tcBorders>
              <w:top w:val="nil"/>
              <w:left w:val="nil"/>
              <w:bottom w:val="single" w:sz="4" w:space="0" w:color="auto"/>
              <w:right w:val="single" w:sz="4" w:space="0" w:color="auto"/>
            </w:tcBorders>
            <w:noWrap/>
            <w:vAlign w:val="center"/>
            <w:hideMark/>
          </w:tcPr>
          <w:p w14:paraId="1E375D5A" w14:textId="77777777" w:rsidR="00087D92" w:rsidRPr="0074108D" w:rsidRDefault="00087D92" w:rsidP="00C128F9">
            <w:pPr>
              <w:rPr>
                <w:rFonts w:ascii="Arial" w:hAnsi="Arial" w:cs="Arial"/>
                <w:sz w:val="16"/>
                <w:szCs w:val="16"/>
              </w:rPr>
            </w:pPr>
            <w:r w:rsidRPr="0074108D">
              <w:rPr>
                <w:rFonts w:ascii="Arial" w:hAnsi="Arial" w:cs="Arial"/>
                <w:sz w:val="16"/>
                <w:szCs w:val="16"/>
              </w:rPr>
              <w:t>Inspector de Interventoría</w:t>
            </w:r>
          </w:p>
        </w:tc>
        <w:tc>
          <w:tcPr>
            <w:tcW w:w="1418" w:type="dxa"/>
            <w:tcBorders>
              <w:top w:val="nil"/>
              <w:left w:val="nil"/>
              <w:bottom w:val="single" w:sz="4" w:space="0" w:color="auto"/>
              <w:right w:val="single" w:sz="4" w:space="0" w:color="auto"/>
            </w:tcBorders>
            <w:shd w:val="clear" w:color="000000" w:fill="FFFFFF"/>
            <w:noWrap/>
            <w:vAlign w:val="center"/>
            <w:hideMark/>
          </w:tcPr>
          <w:p w14:paraId="4D0513F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$ 3.000.000,00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56DCF05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w:t>
            </w:r>
          </w:p>
        </w:tc>
        <w:tc>
          <w:tcPr>
            <w:tcW w:w="1154" w:type="dxa"/>
            <w:tcBorders>
              <w:top w:val="nil"/>
              <w:left w:val="nil"/>
              <w:bottom w:val="single" w:sz="4" w:space="0" w:color="auto"/>
              <w:right w:val="single" w:sz="4" w:space="0" w:color="auto"/>
            </w:tcBorders>
            <w:shd w:val="clear" w:color="000000" w:fill="FFFFFF"/>
            <w:noWrap/>
            <w:vAlign w:val="center"/>
            <w:hideMark/>
          </w:tcPr>
          <w:p w14:paraId="74FDC14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45ECA20D"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22119DD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18.000.000,00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18E242F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3B30A89F"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216.000.000,00 </w:t>
            </w:r>
          </w:p>
        </w:tc>
      </w:tr>
      <w:tr w:rsidR="00087D92" w:rsidRPr="0074108D" w14:paraId="49CE4400"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23DFA37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1.1.4</w:t>
            </w:r>
          </w:p>
        </w:tc>
        <w:tc>
          <w:tcPr>
            <w:tcW w:w="1798" w:type="dxa"/>
            <w:tcBorders>
              <w:top w:val="nil"/>
              <w:left w:val="nil"/>
              <w:bottom w:val="single" w:sz="4" w:space="0" w:color="auto"/>
              <w:right w:val="single" w:sz="4" w:space="0" w:color="auto"/>
            </w:tcBorders>
            <w:noWrap/>
            <w:vAlign w:val="center"/>
            <w:hideMark/>
          </w:tcPr>
          <w:p w14:paraId="558E972B" w14:textId="77777777" w:rsidR="00087D92" w:rsidRPr="0074108D" w:rsidRDefault="00087D92" w:rsidP="00C128F9">
            <w:pPr>
              <w:rPr>
                <w:rFonts w:ascii="Arial" w:hAnsi="Arial" w:cs="Arial"/>
                <w:sz w:val="16"/>
                <w:szCs w:val="16"/>
              </w:rPr>
            </w:pPr>
            <w:r w:rsidRPr="0074108D">
              <w:rPr>
                <w:rFonts w:ascii="Arial" w:hAnsi="Arial" w:cs="Arial"/>
                <w:sz w:val="16"/>
                <w:szCs w:val="16"/>
              </w:rPr>
              <w:t>Residente SST de Interventoría</w:t>
            </w:r>
          </w:p>
        </w:tc>
        <w:tc>
          <w:tcPr>
            <w:tcW w:w="1418" w:type="dxa"/>
            <w:tcBorders>
              <w:top w:val="nil"/>
              <w:left w:val="nil"/>
              <w:bottom w:val="single" w:sz="4" w:space="0" w:color="auto"/>
              <w:right w:val="single" w:sz="4" w:space="0" w:color="auto"/>
            </w:tcBorders>
            <w:shd w:val="clear" w:color="000000" w:fill="FFFFFF"/>
            <w:noWrap/>
            <w:vAlign w:val="center"/>
            <w:hideMark/>
          </w:tcPr>
          <w:p w14:paraId="5A4A3A6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$ 4.000.000,00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6CAEEC2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w:t>
            </w:r>
          </w:p>
        </w:tc>
        <w:tc>
          <w:tcPr>
            <w:tcW w:w="1154" w:type="dxa"/>
            <w:tcBorders>
              <w:top w:val="nil"/>
              <w:left w:val="nil"/>
              <w:bottom w:val="single" w:sz="4" w:space="0" w:color="auto"/>
              <w:right w:val="single" w:sz="4" w:space="0" w:color="auto"/>
            </w:tcBorders>
            <w:shd w:val="clear" w:color="000000" w:fill="FFFFFF"/>
            <w:noWrap/>
            <w:vAlign w:val="center"/>
            <w:hideMark/>
          </w:tcPr>
          <w:p w14:paraId="0DA5E47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303981EB"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2939D70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24.000.000,00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2AFC274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267AA30F"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288.000.000,00 </w:t>
            </w:r>
          </w:p>
        </w:tc>
      </w:tr>
      <w:tr w:rsidR="00087D92" w:rsidRPr="0074108D" w14:paraId="35E9B517"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09138DC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1.1.5</w:t>
            </w:r>
          </w:p>
        </w:tc>
        <w:tc>
          <w:tcPr>
            <w:tcW w:w="1798" w:type="dxa"/>
            <w:tcBorders>
              <w:top w:val="nil"/>
              <w:left w:val="nil"/>
              <w:bottom w:val="single" w:sz="4" w:space="0" w:color="auto"/>
              <w:right w:val="single" w:sz="4" w:space="0" w:color="auto"/>
            </w:tcBorders>
            <w:noWrap/>
            <w:vAlign w:val="center"/>
            <w:hideMark/>
          </w:tcPr>
          <w:p w14:paraId="4E3262E8" w14:textId="77777777" w:rsidR="00087D92" w:rsidRPr="0074108D" w:rsidRDefault="00087D92" w:rsidP="00C128F9">
            <w:pPr>
              <w:rPr>
                <w:rFonts w:ascii="Arial" w:hAnsi="Arial" w:cs="Arial"/>
                <w:sz w:val="16"/>
                <w:szCs w:val="16"/>
              </w:rPr>
            </w:pPr>
            <w:r w:rsidRPr="0074108D">
              <w:rPr>
                <w:rFonts w:ascii="Arial" w:hAnsi="Arial" w:cs="Arial"/>
                <w:sz w:val="16"/>
                <w:szCs w:val="16"/>
              </w:rPr>
              <w:t>Especialista en Pavimento</w:t>
            </w:r>
          </w:p>
        </w:tc>
        <w:tc>
          <w:tcPr>
            <w:tcW w:w="1418" w:type="dxa"/>
            <w:tcBorders>
              <w:top w:val="nil"/>
              <w:left w:val="nil"/>
              <w:bottom w:val="single" w:sz="4" w:space="0" w:color="auto"/>
              <w:right w:val="single" w:sz="4" w:space="0" w:color="auto"/>
            </w:tcBorders>
            <w:shd w:val="clear" w:color="000000" w:fill="FFFFFF"/>
            <w:noWrap/>
            <w:vAlign w:val="center"/>
            <w:hideMark/>
          </w:tcPr>
          <w:p w14:paraId="7E093BC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$ 5.000.000,00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4347A899"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w:t>
            </w:r>
          </w:p>
        </w:tc>
        <w:tc>
          <w:tcPr>
            <w:tcW w:w="1154" w:type="dxa"/>
            <w:tcBorders>
              <w:top w:val="nil"/>
              <w:left w:val="nil"/>
              <w:bottom w:val="single" w:sz="4" w:space="0" w:color="auto"/>
              <w:right w:val="single" w:sz="4" w:space="0" w:color="auto"/>
            </w:tcBorders>
            <w:shd w:val="clear" w:color="000000" w:fill="FFFFFF"/>
            <w:noWrap/>
            <w:vAlign w:val="center"/>
            <w:hideMark/>
          </w:tcPr>
          <w:p w14:paraId="2F1BC4E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575EC603"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69DF3BF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10.000.000,00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340CCC5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6A075235"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120.000.000,00 </w:t>
            </w:r>
          </w:p>
        </w:tc>
      </w:tr>
      <w:tr w:rsidR="00087D92" w:rsidRPr="0074108D" w14:paraId="62169D74"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61D4F42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1.1.6</w:t>
            </w:r>
          </w:p>
        </w:tc>
        <w:tc>
          <w:tcPr>
            <w:tcW w:w="1798" w:type="dxa"/>
            <w:tcBorders>
              <w:top w:val="nil"/>
              <w:left w:val="nil"/>
              <w:bottom w:val="single" w:sz="4" w:space="0" w:color="auto"/>
              <w:right w:val="single" w:sz="4" w:space="0" w:color="auto"/>
            </w:tcBorders>
            <w:noWrap/>
            <w:vAlign w:val="center"/>
            <w:hideMark/>
          </w:tcPr>
          <w:p w14:paraId="41A7F408" w14:textId="77777777" w:rsidR="00087D92" w:rsidRPr="0074108D" w:rsidRDefault="00087D92" w:rsidP="00C128F9">
            <w:pPr>
              <w:rPr>
                <w:rFonts w:ascii="Arial" w:hAnsi="Arial" w:cs="Arial"/>
                <w:sz w:val="16"/>
                <w:szCs w:val="16"/>
              </w:rPr>
            </w:pPr>
            <w:r w:rsidRPr="0074108D">
              <w:rPr>
                <w:rFonts w:ascii="Arial" w:hAnsi="Arial" w:cs="Arial"/>
                <w:sz w:val="16"/>
                <w:szCs w:val="16"/>
              </w:rPr>
              <w:t>Especialista en Ambiental</w:t>
            </w:r>
          </w:p>
        </w:tc>
        <w:tc>
          <w:tcPr>
            <w:tcW w:w="1418" w:type="dxa"/>
            <w:tcBorders>
              <w:top w:val="nil"/>
              <w:left w:val="nil"/>
              <w:bottom w:val="single" w:sz="4" w:space="0" w:color="auto"/>
              <w:right w:val="single" w:sz="4" w:space="0" w:color="auto"/>
            </w:tcBorders>
            <w:shd w:val="clear" w:color="000000" w:fill="FFFFFF"/>
            <w:noWrap/>
            <w:vAlign w:val="center"/>
            <w:hideMark/>
          </w:tcPr>
          <w:p w14:paraId="6349ABA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$ 5.000.000,00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1C4AE9D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w:t>
            </w:r>
          </w:p>
        </w:tc>
        <w:tc>
          <w:tcPr>
            <w:tcW w:w="1154" w:type="dxa"/>
            <w:tcBorders>
              <w:top w:val="nil"/>
              <w:left w:val="nil"/>
              <w:bottom w:val="single" w:sz="4" w:space="0" w:color="auto"/>
              <w:right w:val="single" w:sz="4" w:space="0" w:color="auto"/>
            </w:tcBorders>
            <w:shd w:val="clear" w:color="000000" w:fill="FFFFFF"/>
            <w:noWrap/>
            <w:vAlign w:val="center"/>
            <w:hideMark/>
          </w:tcPr>
          <w:p w14:paraId="00FA354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19DA998C"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72413E8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10.000.000,00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4C091FB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1511AC95"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120.000.000,00 </w:t>
            </w:r>
          </w:p>
        </w:tc>
      </w:tr>
      <w:tr w:rsidR="00087D92" w:rsidRPr="0074108D" w14:paraId="42A730E6"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18A3565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1.1.7</w:t>
            </w:r>
          </w:p>
        </w:tc>
        <w:tc>
          <w:tcPr>
            <w:tcW w:w="1798" w:type="dxa"/>
            <w:tcBorders>
              <w:top w:val="nil"/>
              <w:left w:val="nil"/>
              <w:bottom w:val="single" w:sz="4" w:space="0" w:color="auto"/>
              <w:right w:val="single" w:sz="4" w:space="0" w:color="auto"/>
            </w:tcBorders>
            <w:noWrap/>
            <w:vAlign w:val="center"/>
            <w:hideMark/>
          </w:tcPr>
          <w:p w14:paraId="4D3504DA" w14:textId="77777777" w:rsidR="00087D92" w:rsidRPr="0074108D" w:rsidRDefault="00087D92" w:rsidP="00C128F9">
            <w:pPr>
              <w:rPr>
                <w:rFonts w:ascii="Arial" w:hAnsi="Arial" w:cs="Arial"/>
                <w:sz w:val="16"/>
                <w:szCs w:val="16"/>
              </w:rPr>
            </w:pPr>
            <w:r w:rsidRPr="0074108D">
              <w:rPr>
                <w:rFonts w:ascii="Arial" w:hAnsi="Arial" w:cs="Arial"/>
                <w:sz w:val="16"/>
                <w:szCs w:val="16"/>
              </w:rPr>
              <w:t>Especialista en Geotecnia</w:t>
            </w:r>
          </w:p>
        </w:tc>
        <w:tc>
          <w:tcPr>
            <w:tcW w:w="1418" w:type="dxa"/>
            <w:tcBorders>
              <w:top w:val="nil"/>
              <w:left w:val="nil"/>
              <w:bottom w:val="single" w:sz="4" w:space="0" w:color="auto"/>
              <w:right w:val="single" w:sz="4" w:space="0" w:color="auto"/>
            </w:tcBorders>
            <w:shd w:val="clear" w:color="000000" w:fill="FFFFFF"/>
            <w:noWrap/>
            <w:vAlign w:val="center"/>
            <w:hideMark/>
          </w:tcPr>
          <w:p w14:paraId="0607FB9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$ 5.000.000,00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7B4B5B8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w:t>
            </w:r>
          </w:p>
        </w:tc>
        <w:tc>
          <w:tcPr>
            <w:tcW w:w="1154" w:type="dxa"/>
            <w:tcBorders>
              <w:top w:val="nil"/>
              <w:left w:val="nil"/>
              <w:bottom w:val="single" w:sz="4" w:space="0" w:color="auto"/>
              <w:right w:val="single" w:sz="4" w:space="0" w:color="auto"/>
            </w:tcBorders>
            <w:shd w:val="clear" w:color="000000" w:fill="FFFFFF"/>
            <w:noWrap/>
            <w:vAlign w:val="center"/>
            <w:hideMark/>
          </w:tcPr>
          <w:p w14:paraId="1503CA3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4D71C7BF"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2108B87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10.000.000,00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66996B0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26AC7F95"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120.000.000,00 </w:t>
            </w:r>
          </w:p>
        </w:tc>
      </w:tr>
      <w:tr w:rsidR="00087D92" w:rsidRPr="0074108D" w14:paraId="56861A13"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230BC31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1.1.8</w:t>
            </w:r>
          </w:p>
        </w:tc>
        <w:tc>
          <w:tcPr>
            <w:tcW w:w="1798" w:type="dxa"/>
            <w:tcBorders>
              <w:top w:val="nil"/>
              <w:left w:val="nil"/>
              <w:bottom w:val="single" w:sz="4" w:space="0" w:color="auto"/>
              <w:right w:val="single" w:sz="4" w:space="0" w:color="auto"/>
            </w:tcBorders>
            <w:noWrap/>
            <w:vAlign w:val="center"/>
            <w:hideMark/>
          </w:tcPr>
          <w:p w14:paraId="15492E64" w14:textId="77777777" w:rsidR="00087D92" w:rsidRPr="0074108D" w:rsidRDefault="00087D92" w:rsidP="00C128F9">
            <w:pPr>
              <w:rPr>
                <w:rFonts w:ascii="Arial" w:hAnsi="Arial" w:cs="Arial"/>
                <w:sz w:val="16"/>
                <w:szCs w:val="16"/>
              </w:rPr>
            </w:pPr>
            <w:r w:rsidRPr="0074108D">
              <w:rPr>
                <w:rFonts w:ascii="Arial" w:hAnsi="Arial" w:cs="Arial"/>
                <w:sz w:val="16"/>
                <w:szCs w:val="16"/>
              </w:rPr>
              <w:t>Especialista estructural</w:t>
            </w:r>
          </w:p>
        </w:tc>
        <w:tc>
          <w:tcPr>
            <w:tcW w:w="1418" w:type="dxa"/>
            <w:tcBorders>
              <w:top w:val="nil"/>
              <w:left w:val="nil"/>
              <w:bottom w:val="single" w:sz="4" w:space="0" w:color="auto"/>
              <w:right w:val="single" w:sz="4" w:space="0" w:color="auto"/>
            </w:tcBorders>
            <w:shd w:val="clear" w:color="000000" w:fill="FFFFFF"/>
            <w:noWrap/>
            <w:vAlign w:val="center"/>
            <w:hideMark/>
          </w:tcPr>
          <w:p w14:paraId="338579A9"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$ 5.000.000,00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22991F3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w:t>
            </w:r>
          </w:p>
        </w:tc>
        <w:tc>
          <w:tcPr>
            <w:tcW w:w="1154" w:type="dxa"/>
            <w:tcBorders>
              <w:top w:val="nil"/>
              <w:left w:val="nil"/>
              <w:bottom w:val="single" w:sz="4" w:space="0" w:color="auto"/>
              <w:right w:val="single" w:sz="4" w:space="0" w:color="auto"/>
            </w:tcBorders>
            <w:shd w:val="clear" w:color="000000" w:fill="FFFFFF"/>
            <w:noWrap/>
            <w:vAlign w:val="center"/>
            <w:hideMark/>
          </w:tcPr>
          <w:p w14:paraId="67502EA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0A1A2E5C"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29713EA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10.000.000,00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787DBEE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0B12424C"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120.000.000,00 </w:t>
            </w:r>
          </w:p>
        </w:tc>
      </w:tr>
      <w:tr w:rsidR="00087D92" w:rsidRPr="0074108D" w14:paraId="2CA234ED" w14:textId="77777777" w:rsidTr="00C128F9">
        <w:trPr>
          <w:trHeight w:val="22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1A33B2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1.1.9</w:t>
            </w:r>
          </w:p>
        </w:tc>
        <w:tc>
          <w:tcPr>
            <w:tcW w:w="1798" w:type="dxa"/>
            <w:tcBorders>
              <w:top w:val="nil"/>
              <w:left w:val="nil"/>
              <w:bottom w:val="single" w:sz="4" w:space="0" w:color="auto"/>
              <w:right w:val="single" w:sz="4" w:space="0" w:color="auto"/>
            </w:tcBorders>
            <w:noWrap/>
            <w:vAlign w:val="center"/>
            <w:hideMark/>
          </w:tcPr>
          <w:p w14:paraId="1E20D807" w14:textId="77777777" w:rsidR="00087D92" w:rsidRPr="0074108D" w:rsidRDefault="00087D92" w:rsidP="00C128F9">
            <w:pPr>
              <w:rPr>
                <w:rFonts w:ascii="Arial" w:hAnsi="Arial" w:cs="Arial"/>
                <w:sz w:val="16"/>
                <w:szCs w:val="16"/>
              </w:rPr>
            </w:pPr>
            <w:r w:rsidRPr="0074108D">
              <w:rPr>
                <w:rFonts w:ascii="Arial" w:hAnsi="Arial" w:cs="Arial"/>
                <w:sz w:val="16"/>
                <w:szCs w:val="16"/>
              </w:rPr>
              <w:t>Especialista en Hidraulica</w:t>
            </w:r>
          </w:p>
        </w:tc>
        <w:tc>
          <w:tcPr>
            <w:tcW w:w="1418" w:type="dxa"/>
            <w:tcBorders>
              <w:top w:val="nil"/>
              <w:left w:val="nil"/>
              <w:bottom w:val="single" w:sz="4" w:space="0" w:color="auto"/>
              <w:right w:val="single" w:sz="4" w:space="0" w:color="auto"/>
            </w:tcBorders>
            <w:shd w:val="clear" w:color="000000" w:fill="FFFFFF"/>
            <w:noWrap/>
            <w:vAlign w:val="center"/>
            <w:hideMark/>
          </w:tcPr>
          <w:p w14:paraId="6D0C596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$ 5.000.000,00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0DCFEFD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w:t>
            </w:r>
          </w:p>
        </w:tc>
        <w:tc>
          <w:tcPr>
            <w:tcW w:w="1154" w:type="dxa"/>
            <w:tcBorders>
              <w:top w:val="nil"/>
              <w:left w:val="nil"/>
              <w:bottom w:val="single" w:sz="4" w:space="0" w:color="auto"/>
              <w:right w:val="single" w:sz="4" w:space="0" w:color="auto"/>
            </w:tcBorders>
            <w:shd w:val="clear" w:color="000000" w:fill="FFFFFF"/>
            <w:noWrap/>
            <w:vAlign w:val="center"/>
            <w:hideMark/>
          </w:tcPr>
          <w:p w14:paraId="7D2FB50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2A40F622"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192F448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10.000.000,00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4563CDA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20D52968"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120.000.000,00 </w:t>
            </w:r>
          </w:p>
        </w:tc>
      </w:tr>
      <w:tr w:rsidR="00087D92" w:rsidRPr="0074108D" w14:paraId="410A68F7" w14:textId="77777777" w:rsidTr="00C128F9">
        <w:trPr>
          <w:trHeight w:val="320"/>
          <w:jc w:val="center"/>
        </w:trPr>
        <w:tc>
          <w:tcPr>
            <w:tcW w:w="11052" w:type="dxa"/>
            <w:gridSpan w:val="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5D5402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w:t>
            </w:r>
          </w:p>
        </w:tc>
      </w:tr>
      <w:tr w:rsidR="00087D92" w:rsidRPr="0074108D" w14:paraId="7B2D8B6C" w14:textId="77777777" w:rsidTr="00C128F9">
        <w:trPr>
          <w:trHeight w:val="220"/>
          <w:jc w:val="center"/>
        </w:trPr>
        <w:tc>
          <w:tcPr>
            <w:tcW w:w="60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994EF"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1,2</w:t>
            </w:r>
          </w:p>
        </w:tc>
        <w:tc>
          <w:tcPr>
            <w:tcW w:w="1798" w:type="dxa"/>
            <w:tcBorders>
              <w:top w:val="single" w:sz="4" w:space="0" w:color="auto"/>
              <w:left w:val="nil"/>
              <w:bottom w:val="single" w:sz="4" w:space="0" w:color="auto"/>
              <w:right w:val="single" w:sz="4" w:space="0" w:color="auto"/>
            </w:tcBorders>
            <w:shd w:val="clear" w:color="000000" w:fill="FFFFFF"/>
            <w:noWrap/>
            <w:vAlign w:val="center"/>
            <w:hideMark/>
          </w:tcPr>
          <w:p w14:paraId="3883806C"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PERSONAL DE APOYO</w:t>
            </w:r>
          </w:p>
        </w:tc>
        <w:tc>
          <w:tcPr>
            <w:tcW w:w="1418" w:type="dxa"/>
            <w:tcBorders>
              <w:top w:val="single" w:sz="4" w:space="0" w:color="auto"/>
              <w:left w:val="nil"/>
              <w:bottom w:val="single" w:sz="4" w:space="0" w:color="auto"/>
              <w:right w:val="single" w:sz="4" w:space="0" w:color="auto"/>
            </w:tcBorders>
            <w:shd w:val="clear" w:color="000000" w:fill="FFFFFF"/>
            <w:noWrap/>
            <w:vAlign w:val="center"/>
            <w:hideMark/>
          </w:tcPr>
          <w:p w14:paraId="27E282C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7BFFA7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1154" w:type="dxa"/>
            <w:tcBorders>
              <w:top w:val="single" w:sz="4" w:space="0" w:color="auto"/>
              <w:left w:val="nil"/>
              <w:bottom w:val="single" w:sz="4" w:space="0" w:color="auto"/>
              <w:right w:val="single" w:sz="4" w:space="0" w:color="auto"/>
            </w:tcBorders>
            <w:shd w:val="clear" w:color="000000" w:fill="FFFFFF"/>
            <w:noWrap/>
            <w:vAlign w:val="center"/>
            <w:hideMark/>
          </w:tcPr>
          <w:p w14:paraId="5AF774F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689" w:type="dxa"/>
            <w:tcBorders>
              <w:top w:val="single" w:sz="4" w:space="0" w:color="auto"/>
              <w:left w:val="nil"/>
              <w:bottom w:val="single" w:sz="4" w:space="0" w:color="auto"/>
              <w:right w:val="single" w:sz="4" w:space="0" w:color="auto"/>
            </w:tcBorders>
            <w:shd w:val="clear" w:color="000000" w:fill="FFFFFF"/>
            <w:noWrap/>
            <w:vAlign w:val="center"/>
            <w:hideMark/>
          </w:tcPr>
          <w:p w14:paraId="624F6FF0"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C86313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31ADB7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1843" w:type="dxa"/>
            <w:tcBorders>
              <w:top w:val="single" w:sz="4" w:space="0" w:color="auto"/>
              <w:left w:val="nil"/>
              <w:bottom w:val="single" w:sz="4" w:space="0" w:color="auto"/>
              <w:right w:val="single" w:sz="4" w:space="0" w:color="auto"/>
            </w:tcBorders>
            <w:shd w:val="clear" w:color="000000" w:fill="FFFFFF"/>
            <w:noWrap/>
            <w:vAlign w:val="center"/>
            <w:hideMark/>
          </w:tcPr>
          <w:p w14:paraId="1861CE21"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w:t>
            </w:r>
          </w:p>
        </w:tc>
      </w:tr>
      <w:tr w:rsidR="00087D92" w:rsidRPr="0074108D" w14:paraId="243AD7C1"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1D4A9A5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1.2.1</w:t>
            </w:r>
          </w:p>
        </w:tc>
        <w:tc>
          <w:tcPr>
            <w:tcW w:w="1798" w:type="dxa"/>
            <w:tcBorders>
              <w:top w:val="nil"/>
              <w:left w:val="nil"/>
              <w:bottom w:val="single" w:sz="4" w:space="0" w:color="auto"/>
              <w:right w:val="single" w:sz="4" w:space="0" w:color="auto"/>
            </w:tcBorders>
            <w:shd w:val="clear" w:color="000000" w:fill="FFFFFF"/>
            <w:vAlign w:val="center"/>
            <w:hideMark/>
          </w:tcPr>
          <w:p w14:paraId="52107318" w14:textId="77777777" w:rsidR="00087D92" w:rsidRPr="0074108D" w:rsidRDefault="00087D92" w:rsidP="00C128F9">
            <w:pPr>
              <w:rPr>
                <w:rFonts w:ascii="Arial" w:hAnsi="Arial" w:cs="Arial"/>
                <w:sz w:val="16"/>
                <w:szCs w:val="16"/>
              </w:rPr>
            </w:pPr>
            <w:r w:rsidRPr="0074108D">
              <w:rPr>
                <w:rFonts w:ascii="Arial" w:hAnsi="Arial" w:cs="Arial"/>
                <w:sz w:val="16"/>
                <w:szCs w:val="16"/>
              </w:rPr>
              <w:t>Topografo</w:t>
            </w:r>
          </w:p>
        </w:tc>
        <w:tc>
          <w:tcPr>
            <w:tcW w:w="1418" w:type="dxa"/>
            <w:tcBorders>
              <w:top w:val="nil"/>
              <w:left w:val="nil"/>
              <w:bottom w:val="single" w:sz="4" w:space="0" w:color="auto"/>
              <w:right w:val="single" w:sz="4" w:space="0" w:color="auto"/>
            </w:tcBorders>
            <w:shd w:val="clear" w:color="000000" w:fill="FFFFFF"/>
            <w:noWrap/>
            <w:vAlign w:val="center"/>
            <w:hideMark/>
          </w:tcPr>
          <w:p w14:paraId="5C1C37F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$ 4.000.000,00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419C975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w:t>
            </w:r>
          </w:p>
        </w:tc>
        <w:tc>
          <w:tcPr>
            <w:tcW w:w="1154" w:type="dxa"/>
            <w:tcBorders>
              <w:top w:val="nil"/>
              <w:left w:val="nil"/>
              <w:bottom w:val="single" w:sz="4" w:space="0" w:color="auto"/>
              <w:right w:val="single" w:sz="4" w:space="0" w:color="auto"/>
            </w:tcBorders>
            <w:shd w:val="clear" w:color="000000" w:fill="FFFFFF"/>
            <w:noWrap/>
            <w:vAlign w:val="center"/>
            <w:hideMark/>
          </w:tcPr>
          <w:p w14:paraId="2F66A17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val="restart"/>
            <w:tcBorders>
              <w:top w:val="single" w:sz="4" w:space="0" w:color="auto"/>
              <w:left w:val="single" w:sz="4" w:space="0" w:color="auto"/>
              <w:bottom w:val="single" w:sz="4" w:space="0" w:color="000000"/>
              <w:right w:val="single" w:sz="4" w:space="0" w:color="auto"/>
            </w:tcBorders>
            <w:noWrap/>
            <w:vAlign w:val="center"/>
            <w:hideMark/>
          </w:tcPr>
          <w:p w14:paraId="0F4C7F23"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2,00</w:t>
            </w:r>
          </w:p>
        </w:tc>
        <w:tc>
          <w:tcPr>
            <w:tcW w:w="1559" w:type="dxa"/>
            <w:tcBorders>
              <w:top w:val="nil"/>
              <w:left w:val="nil"/>
              <w:bottom w:val="single" w:sz="4" w:space="0" w:color="auto"/>
              <w:right w:val="single" w:sz="4" w:space="0" w:color="auto"/>
            </w:tcBorders>
            <w:shd w:val="clear" w:color="000000" w:fill="FFFFFF"/>
            <w:noWrap/>
            <w:vAlign w:val="center"/>
            <w:hideMark/>
          </w:tcPr>
          <w:p w14:paraId="04B62AB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16.000.000,00 </w:t>
            </w:r>
          </w:p>
        </w:tc>
        <w:tc>
          <w:tcPr>
            <w:tcW w:w="992" w:type="dxa"/>
            <w:tcBorders>
              <w:top w:val="nil"/>
              <w:left w:val="nil"/>
              <w:bottom w:val="single" w:sz="4" w:space="0" w:color="auto"/>
              <w:right w:val="single" w:sz="4" w:space="0" w:color="auto"/>
            </w:tcBorders>
            <w:shd w:val="clear" w:color="000000" w:fill="FFFFFF"/>
            <w:noWrap/>
            <w:vAlign w:val="center"/>
            <w:hideMark/>
          </w:tcPr>
          <w:p w14:paraId="5B90C55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5BF013F7"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192.000.000,00 </w:t>
            </w:r>
          </w:p>
        </w:tc>
      </w:tr>
      <w:tr w:rsidR="00087D92" w:rsidRPr="0074108D" w14:paraId="53D91A14"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0073C59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1.2.2</w:t>
            </w:r>
          </w:p>
        </w:tc>
        <w:tc>
          <w:tcPr>
            <w:tcW w:w="1798" w:type="dxa"/>
            <w:tcBorders>
              <w:top w:val="nil"/>
              <w:left w:val="nil"/>
              <w:bottom w:val="single" w:sz="4" w:space="0" w:color="auto"/>
              <w:right w:val="single" w:sz="4" w:space="0" w:color="auto"/>
            </w:tcBorders>
            <w:shd w:val="clear" w:color="000000" w:fill="FFFFFF"/>
            <w:vAlign w:val="center"/>
            <w:hideMark/>
          </w:tcPr>
          <w:p w14:paraId="74709183" w14:textId="77777777" w:rsidR="00087D92" w:rsidRPr="0074108D" w:rsidRDefault="00087D92" w:rsidP="00C128F9">
            <w:pPr>
              <w:rPr>
                <w:rFonts w:ascii="Arial" w:hAnsi="Arial" w:cs="Arial"/>
                <w:sz w:val="16"/>
                <w:szCs w:val="16"/>
              </w:rPr>
            </w:pPr>
            <w:r w:rsidRPr="0074108D">
              <w:rPr>
                <w:rFonts w:ascii="Arial" w:hAnsi="Arial" w:cs="Arial"/>
                <w:sz w:val="16"/>
                <w:szCs w:val="16"/>
              </w:rPr>
              <w:t>Cadenero</w:t>
            </w:r>
          </w:p>
        </w:tc>
        <w:tc>
          <w:tcPr>
            <w:tcW w:w="1418" w:type="dxa"/>
            <w:tcBorders>
              <w:top w:val="nil"/>
              <w:left w:val="nil"/>
              <w:bottom w:val="single" w:sz="4" w:space="0" w:color="auto"/>
              <w:right w:val="single" w:sz="4" w:space="0" w:color="auto"/>
            </w:tcBorders>
            <w:shd w:val="clear" w:color="000000" w:fill="FFFFFF"/>
            <w:noWrap/>
            <w:vAlign w:val="center"/>
            <w:hideMark/>
          </w:tcPr>
          <w:p w14:paraId="1D8B565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$ 1.750.950,00 </w:t>
            </w:r>
          </w:p>
        </w:tc>
        <w:tc>
          <w:tcPr>
            <w:tcW w:w="992" w:type="dxa"/>
            <w:tcBorders>
              <w:top w:val="nil"/>
              <w:left w:val="nil"/>
              <w:bottom w:val="single" w:sz="4" w:space="0" w:color="auto"/>
              <w:right w:val="single" w:sz="4" w:space="0" w:color="auto"/>
            </w:tcBorders>
            <w:shd w:val="clear" w:color="000000" w:fill="FFFFFF"/>
            <w:noWrap/>
            <w:vAlign w:val="center"/>
            <w:hideMark/>
          </w:tcPr>
          <w:p w14:paraId="057CF1E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4</w:t>
            </w:r>
          </w:p>
        </w:tc>
        <w:tc>
          <w:tcPr>
            <w:tcW w:w="1154" w:type="dxa"/>
            <w:tcBorders>
              <w:top w:val="nil"/>
              <w:left w:val="nil"/>
              <w:bottom w:val="single" w:sz="4" w:space="0" w:color="auto"/>
              <w:right w:val="single" w:sz="4" w:space="0" w:color="auto"/>
            </w:tcBorders>
            <w:shd w:val="clear" w:color="000000" w:fill="FFFFFF"/>
            <w:noWrap/>
            <w:vAlign w:val="center"/>
            <w:hideMark/>
          </w:tcPr>
          <w:p w14:paraId="2558BC4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583CB535"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2C0086E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14.007.600,00 </w:t>
            </w:r>
          </w:p>
        </w:tc>
        <w:tc>
          <w:tcPr>
            <w:tcW w:w="992" w:type="dxa"/>
            <w:tcBorders>
              <w:top w:val="nil"/>
              <w:left w:val="nil"/>
              <w:bottom w:val="single" w:sz="4" w:space="0" w:color="auto"/>
              <w:right w:val="single" w:sz="4" w:space="0" w:color="auto"/>
            </w:tcBorders>
            <w:shd w:val="clear" w:color="000000" w:fill="FFFFFF"/>
            <w:noWrap/>
            <w:vAlign w:val="center"/>
            <w:hideMark/>
          </w:tcPr>
          <w:p w14:paraId="2B44EF5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0E9DB944"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168.091.200,00 </w:t>
            </w:r>
          </w:p>
        </w:tc>
      </w:tr>
      <w:tr w:rsidR="00087D92" w:rsidRPr="0074108D" w14:paraId="7F4D74C6"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4ACA49D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1.2.3</w:t>
            </w:r>
          </w:p>
        </w:tc>
        <w:tc>
          <w:tcPr>
            <w:tcW w:w="1798" w:type="dxa"/>
            <w:tcBorders>
              <w:top w:val="nil"/>
              <w:left w:val="nil"/>
              <w:bottom w:val="single" w:sz="4" w:space="0" w:color="auto"/>
              <w:right w:val="single" w:sz="4" w:space="0" w:color="auto"/>
            </w:tcBorders>
            <w:shd w:val="clear" w:color="000000" w:fill="FFFFFF"/>
            <w:vAlign w:val="center"/>
            <w:hideMark/>
          </w:tcPr>
          <w:p w14:paraId="4D7F3EAE" w14:textId="77777777" w:rsidR="00087D92" w:rsidRPr="0074108D" w:rsidRDefault="00087D92" w:rsidP="00C128F9">
            <w:pPr>
              <w:rPr>
                <w:rFonts w:ascii="Arial" w:hAnsi="Arial" w:cs="Arial"/>
                <w:sz w:val="16"/>
                <w:szCs w:val="16"/>
              </w:rPr>
            </w:pPr>
            <w:r w:rsidRPr="0074108D">
              <w:rPr>
                <w:rFonts w:ascii="Arial" w:hAnsi="Arial" w:cs="Arial"/>
                <w:sz w:val="16"/>
                <w:szCs w:val="16"/>
              </w:rPr>
              <w:t>Conductor</w:t>
            </w:r>
          </w:p>
        </w:tc>
        <w:tc>
          <w:tcPr>
            <w:tcW w:w="1418" w:type="dxa"/>
            <w:tcBorders>
              <w:top w:val="nil"/>
              <w:left w:val="nil"/>
              <w:bottom w:val="single" w:sz="4" w:space="0" w:color="auto"/>
              <w:right w:val="single" w:sz="4" w:space="0" w:color="auto"/>
            </w:tcBorders>
            <w:shd w:val="clear" w:color="000000" w:fill="FFFFFF"/>
            <w:noWrap/>
            <w:vAlign w:val="center"/>
            <w:hideMark/>
          </w:tcPr>
          <w:p w14:paraId="25946BE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$ 1.750.950,00 </w:t>
            </w:r>
          </w:p>
        </w:tc>
        <w:tc>
          <w:tcPr>
            <w:tcW w:w="992" w:type="dxa"/>
            <w:tcBorders>
              <w:top w:val="nil"/>
              <w:left w:val="nil"/>
              <w:bottom w:val="single" w:sz="4" w:space="0" w:color="auto"/>
              <w:right w:val="single" w:sz="4" w:space="0" w:color="auto"/>
            </w:tcBorders>
            <w:shd w:val="clear" w:color="000000" w:fill="FFFFFF"/>
            <w:noWrap/>
            <w:vAlign w:val="center"/>
            <w:hideMark/>
          </w:tcPr>
          <w:p w14:paraId="49FD77A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w:t>
            </w:r>
          </w:p>
        </w:tc>
        <w:tc>
          <w:tcPr>
            <w:tcW w:w="1154" w:type="dxa"/>
            <w:tcBorders>
              <w:top w:val="nil"/>
              <w:left w:val="nil"/>
              <w:bottom w:val="single" w:sz="4" w:space="0" w:color="auto"/>
              <w:right w:val="single" w:sz="4" w:space="0" w:color="auto"/>
            </w:tcBorders>
            <w:shd w:val="clear" w:color="000000" w:fill="FFFFFF"/>
            <w:noWrap/>
            <w:vAlign w:val="center"/>
            <w:hideMark/>
          </w:tcPr>
          <w:p w14:paraId="1BE52F7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100%</w:t>
            </w:r>
          </w:p>
        </w:tc>
        <w:tc>
          <w:tcPr>
            <w:tcW w:w="689" w:type="dxa"/>
            <w:vMerge/>
            <w:tcBorders>
              <w:top w:val="single" w:sz="4" w:space="0" w:color="auto"/>
              <w:left w:val="single" w:sz="4" w:space="0" w:color="auto"/>
              <w:bottom w:val="single" w:sz="4" w:space="0" w:color="000000"/>
              <w:right w:val="single" w:sz="4" w:space="0" w:color="auto"/>
            </w:tcBorders>
            <w:vAlign w:val="center"/>
            <w:hideMark/>
          </w:tcPr>
          <w:p w14:paraId="425ADF97" w14:textId="77777777" w:rsidR="00087D92" w:rsidRPr="0074108D" w:rsidRDefault="00087D92" w:rsidP="00C128F9">
            <w:pPr>
              <w:rPr>
                <w:rFonts w:ascii="Arial" w:hAnsi="Arial" w:cs="Arial"/>
                <w:b/>
                <w:bCs/>
                <w:sz w:val="16"/>
                <w:szCs w:val="16"/>
              </w:rPr>
            </w:pPr>
          </w:p>
        </w:tc>
        <w:tc>
          <w:tcPr>
            <w:tcW w:w="1559" w:type="dxa"/>
            <w:tcBorders>
              <w:top w:val="nil"/>
              <w:left w:val="nil"/>
              <w:bottom w:val="single" w:sz="4" w:space="0" w:color="auto"/>
              <w:right w:val="single" w:sz="4" w:space="0" w:color="auto"/>
            </w:tcBorders>
            <w:shd w:val="clear" w:color="000000" w:fill="FFFFFF"/>
            <w:noWrap/>
            <w:vAlign w:val="center"/>
            <w:hideMark/>
          </w:tcPr>
          <w:p w14:paraId="33408B4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7.003.800,00 </w:t>
            </w:r>
          </w:p>
        </w:tc>
        <w:tc>
          <w:tcPr>
            <w:tcW w:w="992" w:type="dxa"/>
            <w:tcBorders>
              <w:top w:val="nil"/>
              <w:left w:val="nil"/>
              <w:bottom w:val="single" w:sz="4" w:space="0" w:color="auto"/>
              <w:right w:val="single" w:sz="4" w:space="0" w:color="auto"/>
            </w:tcBorders>
            <w:shd w:val="clear" w:color="000000" w:fill="FFFFFF"/>
            <w:noWrap/>
            <w:vAlign w:val="center"/>
            <w:hideMark/>
          </w:tcPr>
          <w:p w14:paraId="4E2B2FE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69DA85D7"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84.045.600,00 </w:t>
            </w:r>
          </w:p>
        </w:tc>
      </w:tr>
      <w:tr w:rsidR="00087D92" w:rsidRPr="0074108D" w14:paraId="7DA858DB" w14:textId="77777777" w:rsidTr="00C128F9">
        <w:trPr>
          <w:trHeight w:val="260"/>
          <w:jc w:val="center"/>
        </w:trPr>
        <w:tc>
          <w:tcPr>
            <w:tcW w:w="11052" w:type="dxa"/>
            <w:gridSpan w:val="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985D0C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r>
      <w:tr w:rsidR="00087D92" w:rsidRPr="0074108D" w14:paraId="0E3E3A85" w14:textId="77777777" w:rsidTr="00C128F9">
        <w:trPr>
          <w:trHeight w:val="315"/>
          <w:jc w:val="center"/>
        </w:trPr>
        <w:tc>
          <w:tcPr>
            <w:tcW w:w="9209" w:type="dxa"/>
            <w:gridSpan w:val="8"/>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E65CA96"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SUBTOTAL COSTOS DE PERSONAL</w:t>
            </w:r>
          </w:p>
        </w:tc>
        <w:tc>
          <w:tcPr>
            <w:tcW w:w="184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19AE3D"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 xml:space="preserve"> $ 1.922.136.800,00 </w:t>
            </w:r>
          </w:p>
        </w:tc>
      </w:tr>
      <w:tr w:rsidR="00087D92" w:rsidRPr="0074108D" w14:paraId="36FD5D5D" w14:textId="77777777" w:rsidTr="00C128F9">
        <w:trPr>
          <w:trHeight w:val="300"/>
          <w:jc w:val="center"/>
        </w:trPr>
        <w:tc>
          <w:tcPr>
            <w:tcW w:w="11052" w:type="dxa"/>
            <w:gridSpan w:val="9"/>
            <w:tcBorders>
              <w:top w:val="single" w:sz="4" w:space="0" w:color="auto"/>
              <w:left w:val="single" w:sz="4" w:space="0" w:color="auto"/>
              <w:bottom w:val="single" w:sz="4" w:space="0" w:color="auto"/>
              <w:right w:val="single" w:sz="4" w:space="0" w:color="auto"/>
            </w:tcBorders>
            <w:shd w:val="clear" w:color="000000" w:fill="DDD9C4"/>
            <w:noWrap/>
            <w:vAlign w:val="center"/>
            <w:hideMark/>
          </w:tcPr>
          <w:p w14:paraId="0457CA6D"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OTROS COSTOS DIRECTOS</w:t>
            </w:r>
          </w:p>
        </w:tc>
      </w:tr>
      <w:tr w:rsidR="00087D92" w:rsidRPr="0074108D" w14:paraId="03AD0A3C"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DDD9C4"/>
            <w:noWrap/>
            <w:vAlign w:val="center"/>
            <w:hideMark/>
          </w:tcPr>
          <w:p w14:paraId="30F3813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2</w:t>
            </w:r>
          </w:p>
        </w:tc>
        <w:tc>
          <w:tcPr>
            <w:tcW w:w="3216" w:type="dxa"/>
            <w:gridSpan w:val="2"/>
            <w:tcBorders>
              <w:top w:val="nil"/>
              <w:left w:val="nil"/>
              <w:bottom w:val="single" w:sz="4" w:space="0" w:color="auto"/>
              <w:right w:val="single" w:sz="4" w:space="0" w:color="auto"/>
            </w:tcBorders>
            <w:shd w:val="clear" w:color="000000" w:fill="DDD9C4"/>
            <w:noWrap/>
            <w:vAlign w:val="center"/>
            <w:hideMark/>
          </w:tcPr>
          <w:p w14:paraId="08B1F3CE"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OTROS COSTOS DIRECTOS</w:t>
            </w:r>
          </w:p>
        </w:tc>
        <w:tc>
          <w:tcPr>
            <w:tcW w:w="992" w:type="dxa"/>
            <w:tcBorders>
              <w:top w:val="nil"/>
              <w:left w:val="nil"/>
              <w:bottom w:val="single" w:sz="4" w:space="0" w:color="auto"/>
              <w:right w:val="single" w:sz="4" w:space="0" w:color="auto"/>
            </w:tcBorders>
            <w:shd w:val="clear" w:color="000000" w:fill="DDD9C4"/>
            <w:noWrap/>
            <w:vAlign w:val="center"/>
            <w:hideMark/>
          </w:tcPr>
          <w:p w14:paraId="2DE2D5D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UND</w:t>
            </w:r>
          </w:p>
        </w:tc>
        <w:tc>
          <w:tcPr>
            <w:tcW w:w="1154" w:type="dxa"/>
            <w:tcBorders>
              <w:top w:val="nil"/>
              <w:left w:val="nil"/>
              <w:bottom w:val="single" w:sz="4" w:space="0" w:color="auto"/>
              <w:right w:val="single" w:sz="4" w:space="0" w:color="auto"/>
            </w:tcBorders>
            <w:shd w:val="clear" w:color="000000" w:fill="DDD9C4"/>
            <w:noWrap/>
            <w:vAlign w:val="center"/>
            <w:hideMark/>
          </w:tcPr>
          <w:p w14:paraId="723369A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CANTIDAD</w:t>
            </w:r>
          </w:p>
        </w:tc>
        <w:tc>
          <w:tcPr>
            <w:tcW w:w="689" w:type="dxa"/>
            <w:tcBorders>
              <w:top w:val="nil"/>
              <w:left w:val="nil"/>
              <w:bottom w:val="single" w:sz="4" w:space="0" w:color="auto"/>
              <w:right w:val="single" w:sz="4" w:space="0" w:color="auto"/>
            </w:tcBorders>
            <w:shd w:val="clear" w:color="000000" w:fill="DDD9C4"/>
            <w:noWrap/>
            <w:vAlign w:val="center"/>
            <w:hideMark/>
          </w:tcPr>
          <w:p w14:paraId="396A35B7"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DDD9C4"/>
            <w:noWrap/>
            <w:vAlign w:val="center"/>
            <w:hideMark/>
          </w:tcPr>
          <w:p w14:paraId="3A9B90E9"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VALOR UNITARIO </w:t>
            </w:r>
          </w:p>
        </w:tc>
        <w:tc>
          <w:tcPr>
            <w:tcW w:w="992" w:type="dxa"/>
            <w:tcBorders>
              <w:top w:val="nil"/>
              <w:left w:val="nil"/>
              <w:bottom w:val="single" w:sz="4" w:space="0" w:color="auto"/>
              <w:right w:val="single" w:sz="4" w:space="0" w:color="auto"/>
            </w:tcBorders>
            <w:shd w:val="clear" w:color="000000" w:fill="DDD9C4"/>
            <w:vAlign w:val="center"/>
            <w:hideMark/>
          </w:tcPr>
          <w:p w14:paraId="7D1315E7"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N° DE MESES </w:t>
            </w:r>
          </w:p>
        </w:tc>
        <w:tc>
          <w:tcPr>
            <w:tcW w:w="1843" w:type="dxa"/>
            <w:tcBorders>
              <w:top w:val="nil"/>
              <w:left w:val="nil"/>
              <w:bottom w:val="single" w:sz="4" w:space="0" w:color="auto"/>
              <w:right w:val="single" w:sz="4" w:space="0" w:color="auto"/>
            </w:tcBorders>
            <w:shd w:val="clear" w:color="000000" w:fill="DDD9C4"/>
            <w:noWrap/>
            <w:vAlign w:val="center"/>
            <w:hideMark/>
          </w:tcPr>
          <w:p w14:paraId="603C4843"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xml:space="preserve"> VALOR TOTAL </w:t>
            </w:r>
          </w:p>
        </w:tc>
      </w:tr>
      <w:tr w:rsidR="00087D92" w:rsidRPr="0074108D" w14:paraId="00EBE2AA"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D9D9D9"/>
            <w:noWrap/>
            <w:vAlign w:val="center"/>
            <w:hideMark/>
          </w:tcPr>
          <w:p w14:paraId="206E55BF"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2,1</w:t>
            </w:r>
          </w:p>
        </w:tc>
        <w:tc>
          <w:tcPr>
            <w:tcW w:w="8602" w:type="dxa"/>
            <w:gridSpan w:val="7"/>
            <w:tcBorders>
              <w:top w:val="single" w:sz="4" w:space="0" w:color="auto"/>
              <w:left w:val="nil"/>
              <w:bottom w:val="single" w:sz="4" w:space="0" w:color="auto"/>
              <w:right w:val="single" w:sz="4" w:space="0" w:color="000000"/>
            </w:tcBorders>
            <w:shd w:val="clear" w:color="000000" w:fill="D9D9D9"/>
            <w:noWrap/>
            <w:vAlign w:val="center"/>
            <w:hideMark/>
          </w:tcPr>
          <w:p w14:paraId="43DC51D5"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EQUIPOS Y COSTOS</w:t>
            </w:r>
          </w:p>
        </w:tc>
        <w:tc>
          <w:tcPr>
            <w:tcW w:w="1843" w:type="dxa"/>
            <w:tcBorders>
              <w:top w:val="nil"/>
              <w:left w:val="single" w:sz="4" w:space="0" w:color="auto"/>
              <w:bottom w:val="single" w:sz="4" w:space="0" w:color="auto"/>
              <w:right w:val="single" w:sz="4" w:space="0" w:color="auto"/>
            </w:tcBorders>
            <w:shd w:val="clear" w:color="000000" w:fill="D9D9D9"/>
            <w:noWrap/>
            <w:vAlign w:val="center"/>
            <w:hideMark/>
          </w:tcPr>
          <w:p w14:paraId="763C4339"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 xml:space="preserve"> $ 347.035.030,44 </w:t>
            </w:r>
          </w:p>
        </w:tc>
      </w:tr>
      <w:tr w:rsidR="00087D92" w:rsidRPr="0074108D" w14:paraId="3D9F75C9"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463381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2,1,1</w:t>
            </w:r>
          </w:p>
        </w:tc>
        <w:tc>
          <w:tcPr>
            <w:tcW w:w="3216"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D6BF499" w14:textId="77777777" w:rsidR="00087D92" w:rsidRPr="0074108D" w:rsidRDefault="00087D92" w:rsidP="00C128F9">
            <w:pPr>
              <w:rPr>
                <w:rFonts w:ascii="Arial" w:hAnsi="Arial" w:cs="Arial"/>
                <w:sz w:val="16"/>
                <w:szCs w:val="16"/>
              </w:rPr>
            </w:pPr>
            <w:r w:rsidRPr="0074108D">
              <w:rPr>
                <w:rFonts w:ascii="Arial" w:hAnsi="Arial" w:cs="Arial"/>
                <w:sz w:val="16"/>
                <w:szCs w:val="16"/>
              </w:rPr>
              <w:t>Alquiler equipos de topografía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193449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single" w:sz="4" w:space="0" w:color="auto"/>
              <w:left w:val="nil"/>
              <w:bottom w:val="single" w:sz="4" w:space="0" w:color="auto"/>
              <w:right w:val="single" w:sz="4" w:space="0" w:color="auto"/>
            </w:tcBorders>
            <w:shd w:val="clear" w:color="000000" w:fill="FFFFFF"/>
            <w:noWrap/>
            <w:vAlign w:val="center"/>
            <w:hideMark/>
          </w:tcPr>
          <w:p w14:paraId="19BBE2E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w:t>
            </w:r>
          </w:p>
        </w:tc>
        <w:tc>
          <w:tcPr>
            <w:tcW w:w="689" w:type="dxa"/>
            <w:tcBorders>
              <w:top w:val="single" w:sz="4" w:space="0" w:color="auto"/>
              <w:left w:val="nil"/>
              <w:bottom w:val="single" w:sz="4" w:space="0" w:color="auto"/>
              <w:right w:val="single" w:sz="4" w:space="0" w:color="auto"/>
            </w:tcBorders>
            <w:shd w:val="clear" w:color="000000" w:fill="FFFFFF"/>
            <w:noWrap/>
            <w:vAlign w:val="center"/>
            <w:hideMark/>
          </w:tcPr>
          <w:p w14:paraId="57FC5D4E"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7946BA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$ 4.380.000,00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3F3ACB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16365675"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$ 105.120.000,00 </w:t>
            </w:r>
          </w:p>
        </w:tc>
      </w:tr>
      <w:tr w:rsidR="00087D92" w:rsidRPr="0074108D" w14:paraId="40F6D204"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29766B19"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2,1,2</w:t>
            </w:r>
          </w:p>
        </w:tc>
        <w:tc>
          <w:tcPr>
            <w:tcW w:w="3216" w:type="dxa"/>
            <w:gridSpan w:val="2"/>
            <w:tcBorders>
              <w:top w:val="nil"/>
              <w:left w:val="nil"/>
              <w:bottom w:val="single" w:sz="4" w:space="0" w:color="auto"/>
              <w:right w:val="single" w:sz="4" w:space="0" w:color="auto"/>
            </w:tcBorders>
            <w:shd w:val="clear" w:color="000000" w:fill="FFFFFF"/>
            <w:noWrap/>
            <w:vAlign w:val="center"/>
            <w:hideMark/>
          </w:tcPr>
          <w:p w14:paraId="3EF77812" w14:textId="77777777" w:rsidR="00087D92" w:rsidRPr="0074108D" w:rsidRDefault="00087D92" w:rsidP="00C128F9">
            <w:pPr>
              <w:rPr>
                <w:rFonts w:ascii="Arial" w:hAnsi="Arial" w:cs="Arial"/>
                <w:sz w:val="16"/>
                <w:szCs w:val="16"/>
              </w:rPr>
            </w:pPr>
            <w:r w:rsidRPr="0074108D">
              <w:rPr>
                <w:rFonts w:ascii="Arial" w:hAnsi="Arial" w:cs="Arial"/>
                <w:sz w:val="16"/>
                <w:szCs w:val="16"/>
              </w:rPr>
              <w:t>Alquiler de oficina </w:t>
            </w:r>
          </w:p>
        </w:tc>
        <w:tc>
          <w:tcPr>
            <w:tcW w:w="992" w:type="dxa"/>
            <w:tcBorders>
              <w:top w:val="nil"/>
              <w:left w:val="nil"/>
              <w:bottom w:val="single" w:sz="4" w:space="0" w:color="auto"/>
              <w:right w:val="single" w:sz="4" w:space="0" w:color="auto"/>
            </w:tcBorders>
            <w:shd w:val="clear" w:color="000000" w:fill="FFFFFF"/>
            <w:noWrap/>
            <w:vAlign w:val="center"/>
            <w:hideMark/>
          </w:tcPr>
          <w:p w14:paraId="36C62A2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Mes</w:t>
            </w:r>
          </w:p>
        </w:tc>
        <w:tc>
          <w:tcPr>
            <w:tcW w:w="1154" w:type="dxa"/>
            <w:tcBorders>
              <w:top w:val="nil"/>
              <w:left w:val="nil"/>
              <w:bottom w:val="single" w:sz="4" w:space="0" w:color="auto"/>
              <w:right w:val="single" w:sz="4" w:space="0" w:color="auto"/>
            </w:tcBorders>
            <w:shd w:val="clear" w:color="000000" w:fill="FFFFFF"/>
            <w:noWrap/>
            <w:vAlign w:val="center"/>
            <w:hideMark/>
          </w:tcPr>
          <w:p w14:paraId="6B4BC4F3" w14:textId="77777777" w:rsidR="00087D92" w:rsidRPr="0074108D" w:rsidRDefault="00087D92" w:rsidP="00C128F9">
            <w:pPr>
              <w:rPr>
                <w:rFonts w:ascii="Arial" w:hAnsi="Arial" w:cs="Arial"/>
                <w:sz w:val="16"/>
                <w:szCs w:val="16"/>
              </w:rPr>
            </w:pPr>
            <w:r w:rsidRPr="0074108D">
              <w:rPr>
                <w:rFonts w:ascii="Arial" w:hAnsi="Arial" w:cs="Arial"/>
                <w:sz w:val="16"/>
                <w:szCs w:val="16"/>
              </w:rPr>
              <w:t> </w:t>
            </w:r>
          </w:p>
        </w:tc>
        <w:tc>
          <w:tcPr>
            <w:tcW w:w="689" w:type="dxa"/>
            <w:tcBorders>
              <w:top w:val="nil"/>
              <w:left w:val="nil"/>
              <w:bottom w:val="single" w:sz="4" w:space="0" w:color="auto"/>
              <w:right w:val="single" w:sz="4" w:space="0" w:color="auto"/>
            </w:tcBorders>
            <w:shd w:val="clear" w:color="000000" w:fill="FFFFFF"/>
            <w:noWrap/>
            <w:vAlign w:val="center"/>
            <w:hideMark/>
          </w:tcPr>
          <w:p w14:paraId="54CF939D"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3A5ED94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$ 2.737.500,00 </w:t>
            </w:r>
          </w:p>
        </w:tc>
        <w:tc>
          <w:tcPr>
            <w:tcW w:w="992" w:type="dxa"/>
            <w:tcBorders>
              <w:top w:val="nil"/>
              <w:left w:val="nil"/>
              <w:bottom w:val="single" w:sz="4" w:space="0" w:color="auto"/>
              <w:right w:val="single" w:sz="4" w:space="0" w:color="auto"/>
            </w:tcBorders>
            <w:shd w:val="clear" w:color="000000" w:fill="FFFFFF"/>
            <w:noWrap/>
            <w:vAlign w:val="center"/>
            <w:hideMark/>
          </w:tcPr>
          <w:p w14:paraId="63C1900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13BFD263"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$ 32.850.000,00 </w:t>
            </w:r>
          </w:p>
        </w:tc>
      </w:tr>
      <w:tr w:rsidR="00087D92" w:rsidRPr="0074108D" w14:paraId="1E797DD2"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57E3CA2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2,1,3</w:t>
            </w:r>
          </w:p>
        </w:tc>
        <w:tc>
          <w:tcPr>
            <w:tcW w:w="3216" w:type="dxa"/>
            <w:gridSpan w:val="2"/>
            <w:tcBorders>
              <w:top w:val="nil"/>
              <w:left w:val="nil"/>
              <w:bottom w:val="single" w:sz="4" w:space="0" w:color="auto"/>
              <w:right w:val="single" w:sz="4" w:space="0" w:color="auto"/>
            </w:tcBorders>
            <w:shd w:val="clear" w:color="000000" w:fill="FFFFFF"/>
            <w:noWrap/>
            <w:vAlign w:val="center"/>
            <w:hideMark/>
          </w:tcPr>
          <w:p w14:paraId="58D021AC" w14:textId="77777777" w:rsidR="00087D92" w:rsidRPr="0074108D" w:rsidRDefault="00087D92" w:rsidP="00C128F9">
            <w:pPr>
              <w:rPr>
                <w:rFonts w:ascii="Arial" w:hAnsi="Arial" w:cs="Arial"/>
                <w:sz w:val="16"/>
                <w:szCs w:val="16"/>
              </w:rPr>
            </w:pPr>
            <w:r w:rsidRPr="0074108D">
              <w:rPr>
                <w:rFonts w:ascii="Arial" w:hAnsi="Arial" w:cs="Arial"/>
                <w:sz w:val="16"/>
                <w:szCs w:val="16"/>
              </w:rPr>
              <w:t>Servicios Publicos </w:t>
            </w:r>
          </w:p>
        </w:tc>
        <w:tc>
          <w:tcPr>
            <w:tcW w:w="992" w:type="dxa"/>
            <w:tcBorders>
              <w:top w:val="nil"/>
              <w:left w:val="nil"/>
              <w:bottom w:val="single" w:sz="4" w:space="0" w:color="auto"/>
              <w:right w:val="single" w:sz="4" w:space="0" w:color="auto"/>
            </w:tcBorders>
            <w:shd w:val="clear" w:color="000000" w:fill="FFFFFF"/>
            <w:noWrap/>
            <w:vAlign w:val="center"/>
            <w:hideMark/>
          </w:tcPr>
          <w:p w14:paraId="43A8B0F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Mes</w:t>
            </w:r>
          </w:p>
        </w:tc>
        <w:tc>
          <w:tcPr>
            <w:tcW w:w="1154" w:type="dxa"/>
            <w:tcBorders>
              <w:top w:val="nil"/>
              <w:left w:val="nil"/>
              <w:bottom w:val="single" w:sz="4" w:space="0" w:color="auto"/>
              <w:right w:val="single" w:sz="4" w:space="0" w:color="auto"/>
            </w:tcBorders>
            <w:shd w:val="clear" w:color="000000" w:fill="FFFFFF"/>
            <w:noWrap/>
            <w:vAlign w:val="center"/>
            <w:hideMark/>
          </w:tcPr>
          <w:p w14:paraId="399968F1" w14:textId="77777777" w:rsidR="00087D92" w:rsidRPr="0074108D" w:rsidRDefault="00087D92" w:rsidP="00C128F9">
            <w:pPr>
              <w:rPr>
                <w:rFonts w:ascii="Arial" w:hAnsi="Arial" w:cs="Arial"/>
                <w:sz w:val="16"/>
                <w:szCs w:val="16"/>
              </w:rPr>
            </w:pPr>
            <w:r w:rsidRPr="0074108D">
              <w:rPr>
                <w:rFonts w:ascii="Arial" w:hAnsi="Arial" w:cs="Arial"/>
                <w:sz w:val="16"/>
                <w:szCs w:val="16"/>
              </w:rPr>
              <w:t> </w:t>
            </w:r>
          </w:p>
        </w:tc>
        <w:tc>
          <w:tcPr>
            <w:tcW w:w="689" w:type="dxa"/>
            <w:tcBorders>
              <w:top w:val="nil"/>
              <w:left w:val="nil"/>
              <w:bottom w:val="single" w:sz="4" w:space="0" w:color="auto"/>
              <w:right w:val="single" w:sz="4" w:space="0" w:color="auto"/>
            </w:tcBorders>
            <w:shd w:val="clear" w:color="000000" w:fill="FFFFFF"/>
            <w:noWrap/>
            <w:vAlign w:val="center"/>
            <w:hideMark/>
          </w:tcPr>
          <w:p w14:paraId="4D5BB965"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52E43B5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$ 657.000,00 </w:t>
            </w:r>
          </w:p>
        </w:tc>
        <w:tc>
          <w:tcPr>
            <w:tcW w:w="992" w:type="dxa"/>
            <w:tcBorders>
              <w:top w:val="nil"/>
              <w:left w:val="nil"/>
              <w:bottom w:val="single" w:sz="4" w:space="0" w:color="auto"/>
              <w:right w:val="single" w:sz="4" w:space="0" w:color="auto"/>
            </w:tcBorders>
            <w:shd w:val="clear" w:color="000000" w:fill="FFFFFF"/>
            <w:noWrap/>
            <w:vAlign w:val="center"/>
            <w:hideMark/>
          </w:tcPr>
          <w:p w14:paraId="18C58F2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6E110854"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$ 7.884.000,00 </w:t>
            </w:r>
          </w:p>
        </w:tc>
      </w:tr>
      <w:tr w:rsidR="00087D92" w:rsidRPr="0074108D" w14:paraId="590C0785" w14:textId="77777777" w:rsidTr="00C128F9">
        <w:trPr>
          <w:trHeight w:val="48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35DCAC2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2,1,4</w:t>
            </w:r>
          </w:p>
        </w:tc>
        <w:tc>
          <w:tcPr>
            <w:tcW w:w="3216" w:type="dxa"/>
            <w:gridSpan w:val="2"/>
            <w:tcBorders>
              <w:top w:val="nil"/>
              <w:left w:val="nil"/>
              <w:bottom w:val="single" w:sz="4" w:space="0" w:color="auto"/>
              <w:right w:val="single" w:sz="4" w:space="0" w:color="auto"/>
            </w:tcBorders>
            <w:shd w:val="clear" w:color="000000" w:fill="FFFFFF"/>
            <w:vAlign w:val="center"/>
            <w:hideMark/>
          </w:tcPr>
          <w:p w14:paraId="6DC4CC86" w14:textId="77777777" w:rsidR="00087D92" w:rsidRPr="0074108D" w:rsidRDefault="00087D92" w:rsidP="00C128F9">
            <w:pPr>
              <w:rPr>
                <w:rFonts w:ascii="Arial" w:hAnsi="Arial" w:cs="Arial"/>
                <w:sz w:val="16"/>
                <w:szCs w:val="16"/>
              </w:rPr>
            </w:pPr>
            <w:r w:rsidRPr="0074108D">
              <w:rPr>
                <w:rFonts w:ascii="Arial" w:hAnsi="Arial" w:cs="Arial"/>
                <w:sz w:val="16"/>
                <w:szCs w:val="16"/>
              </w:rPr>
              <w:t>Alquiler de camioneta 4x4 3000cc, incluye conductor y combustible</w:t>
            </w:r>
          </w:p>
        </w:tc>
        <w:tc>
          <w:tcPr>
            <w:tcW w:w="992" w:type="dxa"/>
            <w:tcBorders>
              <w:top w:val="nil"/>
              <w:left w:val="nil"/>
              <w:bottom w:val="single" w:sz="4" w:space="0" w:color="auto"/>
              <w:right w:val="single" w:sz="4" w:space="0" w:color="auto"/>
            </w:tcBorders>
            <w:shd w:val="clear" w:color="000000" w:fill="FFFFFF"/>
            <w:noWrap/>
            <w:vAlign w:val="center"/>
            <w:hideMark/>
          </w:tcPr>
          <w:p w14:paraId="31E71CA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0A4302C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w:t>
            </w:r>
          </w:p>
        </w:tc>
        <w:tc>
          <w:tcPr>
            <w:tcW w:w="689" w:type="dxa"/>
            <w:tcBorders>
              <w:top w:val="nil"/>
              <w:left w:val="nil"/>
              <w:bottom w:val="single" w:sz="4" w:space="0" w:color="auto"/>
              <w:right w:val="single" w:sz="4" w:space="0" w:color="auto"/>
            </w:tcBorders>
            <w:shd w:val="clear" w:color="000000" w:fill="FFFFFF"/>
            <w:noWrap/>
            <w:vAlign w:val="center"/>
            <w:hideMark/>
          </w:tcPr>
          <w:p w14:paraId="47CDF9B6"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43F1932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$ 7.446.000,00 </w:t>
            </w:r>
          </w:p>
        </w:tc>
        <w:tc>
          <w:tcPr>
            <w:tcW w:w="992" w:type="dxa"/>
            <w:tcBorders>
              <w:top w:val="nil"/>
              <w:left w:val="nil"/>
              <w:bottom w:val="single" w:sz="4" w:space="0" w:color="auto"/>
              <w:right w:val="single" w:sz="4" w:space="0" w:color="auto"/>
            </w:tcBorders>
            <w:shd w:val="clear" w:color="000000" w:fill="FFFFFF"/>
            <w:noWrap/>
            <w:vAlign w:val="center"/>
            <w:hideMark/>
          </w:tcPr>
          <w:p w14:paraId="25A74FC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1EAC74DD"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$ 178.704.000,00 </w:t>
            </w:r>
          </w:p>
        </w:tc>
      </w:tr>
      <w:tr w:rsidR="00087D92" w:rsidRPr="0074108D" w14:paraId="41FE6990"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3D894CD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2,1,5</w:t>
            </w:r>
          </w:p>
        </w:tc>
        <w:tc>
          <w:tcPr>
            <w:tcW w:w="3216" w:type="dxa"/>
            <w:gridSpan w:val="2"/>
            <w:tcBorders>
              <w:top w:val="nil"/>
              <w:left w:val="nil"/>
              <w:bottom w:val="single" w:sz="4" w:space="0" w:color="auto"/>
              <w:right w:val="single" w:sz="4" w:space="0" w:color="auto"/>
            </w:tcBorders>
            <w:shd w:val="clear" w:color="000000" w:fill="FFFFFF"/>
            <w:vAlign w:val="center"/>
            <w:hideMark/>
          </w:tcPr>
          <w:p w14:paraId="57568211" w14:textId="77777777" w:rsidR="00087D92" w:rsidRPr="0074108D" w:rsidRDefault="00087D92" w:rsidP="00C128F9">
            <w:pPr>
              <w:rPr>
                <w:rFonts w:ascii="Arial" w:hAnsi="Arial" w:cs="Arial"/>
                <w:sz w:val="16"/>
                <w:szCs w:val="16"/>
              </w:rPr>
            </w:pPr>
            <w:r w:rsidRPr="0074108D">
              <w:rPr>
                <w:rFonts w:ascii="Arial" w:hAnsi="Arial" w:cs="Arial"/>
                <w:sz w:val="16"/>
                <w:szCs w:val="16"/>
              </w:rPr>
              <w:t>Papeleria, copias e impresiones</w:t>
            </w:r>
          </w:p>
        </w:tc>
        <w:tc>
          <w:tcPr>
            <w:tcW w:w="992" w:type="dxa"/>
            <w:tcBorders>
              <w:top w:val="nil"/>
              <w:left w:val="nil"/>
              <w:bottom w:val="single" w:sz="4" w:space="0" w:color="auto"/>
              <w:right w:val="single" w:sz="4" w:space="0" w:color="auto"/>
            </w:tcBorders>
            <w:shd w:val="clear" w:color="000000" w:fill="FFFFFF"/>
            <w:noWrap/>
            <w:vAlign w:val="center"/>
            <w:hideMark/>
          </w:tcPr>
          <w:p w14:paraId="2CC8A07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Mes</w:t>
            </w:r>
          </w:p>
        </w:tc>
        <w:tc>
          <w:tcPr>
            <w:tcW w:w="1154" w:type="dxa"/>
            <w:tcBorders>
              <w:top w:val="nil"/>
              <w:left w:val="nil"/>
              <w:bottom w:val="single" w:sz="4" w:space="0" w:color="auto"/>
              <w:right w:val="single" w:sz="4" w:space="0" w:color="auto"/>
            </w:tcBorders>
            <w:shd w:val="clear" w:color="000000" w:fill="FFFFFF"/>
            <w:noWrap/>
            <w:vAlign w:val="center"/>
            <w:hideMark/>
          </w:tcPr>
          <w:p w14:paraId="27C0CA5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689" w:type="dxa"/>
            <w:tcBorders>
              <w:top w:val="nil"/>
              <w:left w:val="nil"/>
              <w:bottom w:val="single" w:sz="4" w:space="0" w:color="auto"/>
              <w:right w:val="single" w:sz="4" w:space="0" w:color="auto"/>
            </w:tcBorders>
            <w:shd w:val="clear" w:color="000000" w:fill="FFFFFF"/>
            <w:noWrap/>
            <w:vAlign w:val="center"/>
            <w:hideMark/>
          </w:tcPr>
          <w:p w14:paraId="2A1F9F5C"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1A315CE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$ 1.873.085,87 </w:t>
            </w:r>
          </w:p>
        </w:tc>
        <w:tc>
          <w:tcPr>
            <w:tcW w:w="992" w:type="dxa"/>
            <w:tcBorders>
              <w:top w:val="nil"/>
              <w:left w:val="nil"/>
              <w:bottom w:val="single" w:sz="4" w:space="0" w:color="auto"/>
              <w:right w:val="single" w:sz="4" w:space="0" w:color="auto"/>
            </w:tcBorders>
            <w:shd w:val="clear" w:color="000000" w:fill="FFFFFF"/>
            <w:noWrap/>
            <w:vAlign w:val="center"/>
            <w:hideMark/>
          </w:tcPr>
          <w:p w14:paraId="72C59A2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12</w:t>
            </w:r>
          </w:p>
        </w:tc>
        <w:tc>
          <w:tcPr>
            <w:tcW w:w="1843" w:type="dxa"/>
            <w:tcBorders>
              <w:top w:val="nil"/>
              <w:left w:val="nil"/>
              <w:bottom w:val="single" w:sz="4" w:space="0" w:color="auto"/>
              <w:right w:val="single" w:sz="4" w:space="0" w:color="auto"/>
            </w:tcBorders>
            <w:shd w:val="clear" w:color="000000" w:fill="FFFFFF"/>
            <w:noWrap/>
            <w:vAlign w:val="center"/>
            <w:hideMark/>
          </w:tcPr>
          <w:p w14:paraId="21B89A26"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$ 22.477.030,44 </w:t>
            </w:r>
          </w:p>
        </w:tc>
      </w:tr>
      <w:tr w:rsidR="00087D92" w:rsidRPr="0074108D" w14:paraId="0ECC29BB" w14:textId="77777777" w:rsidTr="00C128F9">
        <w:trPr>
          <w:trHeight w:val="260"/>
          <w:jc w:val="center"/>
        </w:trPr>
        <w:tc>
          <w:tcPr>
            <w:tcW w:w="11052" w:type="dxa"/>
            <w:gridSpan w:val="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824974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r>
      <w:tr w:rsidR="00087D92" w:rsidRPr="0074108D" w14:paraId="4CC3341D" w14:textId="77777777" w:rsidTr="00C128F9">
        <w:trPr>
          <w:trHeight w:val="260"/>
          <w:jc w:val="center"/>
        </w:trPr>
        <w:tc>
          <w:tcPr>
            <w:tcW w:w="60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969A17B"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2,2</w:t>
            </w:r>
          </w:p>
        </w:tc>
        <w:tc>
          <w:tcPr>
            <w:tcW w:w="8602" w:type="dxa"/>
            <w:gridSpan w:val="7"/>
            <w:tcBorders>
              <w:top w:val="single" w:sz="4" w:space="0" w:color="auto"/>
              <w:left w:val="nil"/>
              <w:bottom w:val="single" w:sz="4" w:space="0" w:color="auto"/>
              <w:right w:val="single" w:sz="4" w:space="0" w:color="000000"/>
            </w:tcBorders>
            <w:shd w:val="clear" w:color="000000" w:fill="D9D9D9"/>
            <w:noWrap/>
            <w:vAlign w:val="center"/>
            <w:hideMark/>
          </w:tcPr>
          <w:p w14:paraId="7464CE83"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ENSAYOS DE LABORATORIO:</w:t>
            </w:r>
          </w:p>
        </w:tc>
        <w:tc>
          <w:tcPr>
            <w:tcW w:w="184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5367D5"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 xml:space="preserve"> $ 115.378.945,50 </w:t>
            </w:r>
          </w:p>
        </w:tc>
      </w:tr>
      <w:tr w:rsidR="00087D92" w:rsidRPr="0074108D" w14:paraId="063348C5"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7B31F4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2DC44329" w14:textId="77777777" w:rsidR="00087D92" w:rsidRPr="0074108D" w:rsidRDefault="00087D92" w:rsidP="00C128F9">
            <w:pPr>
              <w:rPr>
                <w:rFonts w:ascii="Arial" w:hAnsi="Arial" w:cs="Arial"/>
                <w:sz w:val="16"/>
                <w:szCs w:val="16"/>
              </w:rPr>
            </w:pPr>
            <w:r w:rsidRPr="0074108D">
              <w:rPr>
                <w:rFonts w:ascii="Arial" w:hAnsi="Arial" w:cs="Arial"/>
                <w:sz w:val="16"/>
                <w:szCs w:val="16"/>
              </w:rPr>
              <w:t>Resistencia a la compresión cilindros de concreto</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1375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single" w:sz="4" w:space="0" w:color="auto"/>
              <w:left w:val="nil"/>
              <w:bottom w:val="single" w:sz="4" w:space="0" w:color="auto"/>
              <w:right w:val="single" w:sz="4" w:space="0" w:color="auto"/>
            </w:tcBorders>
            <w:shd w:val="clear" w:color="000000" w:fill="FFFFFF"/>
            <w:noWrap/>
            <w:vAlign w:val="center"/>
            <w:hideMark/>
          </w:tcPr>
          <w:p w14:paraId="0FC3D37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156</w:t>
            </w:r>
          </w:p>
        </w:tc>
        <w:tc>
          <w:tcPr>
            <w:tcW w:w="689" w:type="dxa"/>
            <w:tcBorders>
              <w:top w:val="nil"/>
              <w:left w:val="nil"/>
              <w:bottom w:val="single" w:sz="4" w:space="0" w:color="auto"/>
              <w:right w:val="nil"/>
            </w:tcBorders>
            <w:shd w:val="clear" w:color="000000" w:fill="FFFFFF"/>
            <w:noWrap/>
            <w:vAlign w:val="center"/>
            <w:hideMark/>
          </w:tcPr>
          <w:p w14:paraId="6694B9DF"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AB95F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$ 33.945,00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BA4615F"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NTC 673:2021 </w:t>
            </w:r>
          </w:p>
        </w:tc>
        <w:tc>
          <w:tcPr>
            <w:tcW w:w="1843" w:type="dxa"/>
            <w:tcBorders>
              <w:top w:val="nil"/>
              <w:left w:val="nil"/>
              <w:bottom w:val="single" w:sz="4" w:space="0" w:color="auto"/>
              <w:right w:val="single" w:sz="4" w:space="0" w:color="auto"/>
            </w:tcBorders>
            <w:shd w:val="clear" w:color="000000" w:fill="FFFFFF"/>
            <w:noWrap/>
            <w:vAlign w:val="center"/>
            <w:hideMark/>
          </w:tcPr>
          <w:p w14:paraId="2C38481D"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$ 5.295.420,00 </w:t>
            </w:r>
          </w:p>
        </w:tc>
      </w:tr>
      <w:tr w:rsidR="00087D92" w:rsidRPr="0074108D" w14:paraId="48622215" w14:textId="77777777" w:rsidTr="00C128F9">
        <w:trPr>
          <w:trHeight w:val="5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87B64E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2,2,2</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30DC2DF2" w14:textId="77777777" w:rsidR="00087D92" w:rsidRPr="0074108D" w:rsidRDefault="00087D92" w:rsidP="00C128F9">
            <w:pPr>
              <w:rPr>
                <w:rFonts w:ascii="Arial" w:hAnsi="Arial" w:cs="Arial"/>
                <w:sz w:val="16"/>
                <w:szCs w:val="16"/>
              </w:rPr>
            </w:pPr>
            <w:r w:rsidRPr="0074108D">
              <w:rPr>
                <w:rFonts w:ascii="Arial" w:hAnsi="Arial" w:cs="Arial"/>
                <w:sz w:val="16"/>
                <w:szCs w:val="16"/>
              </w:rPr>
              <w:t>Resistencia a la flexión del concreto —método de la viga simple cargada en los tercios de la luz—</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09DB5FF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3FFDC31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78</w:t>
            </w:r>
          </w:p>
        </w:tc>
        <w:tc>
          <w:tcPr>
            <w:tcW w:w="689" w:type="dxa"/>
            <w:tcBorders>
              <w:top w:val="nil"/>
              <w:left w:val="nil"/>
              <w:bottom w:val="single" w:sz="4" w:space="0" w:color="auto"/>
              <w:right w:val="nil"/>
            </w:tcBorders>
            <w:shd w:val="clear" w:color="000000" w:fill="FFFFFF"/>
            <w:noWrap/>
            <w:vAlign w:val="center"/>
            <w:hideMark/>
          </w:tcPr>
          <w:p w14:paraId="053288A7"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7EB117B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$ 116.070,00 </w:t>
            </w:r>
          </w:p>
        </w:tc>
        <w:tc>
          <w:tcPr>
            <w:tcW w:w="992" w:type="dxa"/>
            <w:tcBorders>
              <w:top w:val="nil"/>
              <w:left w:val="nil"/>
              <w:bottom w:val="single" w:sz="4" w:space="0" w:color="auto"/>
              <w:right w:val="single" w:sz="4" w:space="0" w:color="auto"/>
            </w:tcBorders>
            <w:shd w:val="clear" w:color="000000" w:fill="FFFFFF"/>
            <w:noWrap/>
            <w:vAlign w:val="center"/>
            <w:hideMark/>
          </w:tcPr>
          <w:p w14:paraId="6AE82916"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414:2013 </w:t>
            </w:r>
          </w:p>
        </w:tc>
        <w:tc>
          <w:tcPr>
            <w:tcW w:w="1843" w:type="dxa"/>
            <w:tcBorders>
              <w:top w:val="nil"/>
              <w:left w:val="nil"/>
              <w:bottom w:val="single" w:sz="4" w:space="0" w:color="auto"/>
              <w:right w:val="single" w:sz="4" w:space="0" w:color="auto"/>
            </w:tcBorders>
            <w:shd w:val="clear" w:color="000000" w:fill="FFFFFF"/>
            <w:noWrap/>
            <w:vAlign w:val="center"/>
            <w:hideMark/>
          </w:tcPr>
          <w:p w14:paraId="677D2E32"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$ 9.053.460,00 </w:t>
            </w:r>
          </w:p>
        </w:tc>
      </w:tr>
      <w:tr w:rsidR="00087D92" w:rsidRPr="0074108D" w14:paraId="5FAFD5A2"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7C26B5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2,2,3</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789E235B" w14:textId="77777777" w:rsidR="00087D92" w:rsidRPr="0074108D" w:rsidRDefault="00087D92" w:rsidP="00C128F9">
            <w:pPr>
              <w:rPr>
                <w:rFonts w:ascii="Arial" w:hAnsi="Arial" w:cs="Arial"/>
                <w:sz w:val="16"/>
                <w:szCs w:val="16"/>
              </w:rPr>
            </w:pPr>
            <w:r w:rsidRPr="0074108D">
              <w:rPr>
                <w:rFonts w:ascii="Arial" w:hAnsi="Arial" w:cs="Arial"/>
                <w:sz w:val="16"/>
                <w:szCs w:val="16"/>
              </w:rPr>
              <w:t>Granulometría — suelos / subrasante, con lavado sobre tamiz No. 200</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5BF4009"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75087B59"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39</w:t>
            </w:r>
          </w:p>
        </w:tc>
        <w:tc>
          <w:tcPr>
            <w:tcW w:w="689" w:type="dxa"/>
            <w:tcBorders>
              <w:top w:val="nil"/>
              <w:left w:val="nil"/>
              <w:bottom w:val="single" w:sz="4" w:space="0" w:color="auto"/>
              <w:right w:val="nil"/>
            </w:tcBorders>
            <w:shd w:val="clear" w:color="000000" w:fill="FFFFFF"/>
            <w:noWrap/>
            <w:vAlign w:val="center"/>
            <w:hideMark/>
          </w:tcPr>
          <w:p w14:paraId="6170FC9E"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469819D5"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$ 147.825,00 </w:t>
            </w:r>
          </w:p>
        </w:tc>
        <w:tc>
          <w:tcPr>
            <w:tcW w:w="992" w:type="dxa"/>
            <w:tcBorders>
              <w:top w:val="nil"/>
              <w:left w:val="nil"/>
              <w:bottom w:val="single" w:sz="4" w:space="0" w:color="auto"/>
              <w:right w:val="single" w:sz="4" w:space="0" w:color="auto"/>
            </w:tcBorders>
            <w:shd w:val="clear" w:color="000000" w:fill="FFFFFF"/>
            <w:noWrap/>
            <w:vAlign w:val="center"/>
            <w:hideMark/>
          </w:tcPr>
          <w:p w14:paraId="5423D173"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123:2013 </w:t>
            </w:r>
          </w:p>
        </w:tc>
        <w:tc>
          <w:tcPr>
            <w:tcW w:w="1843" w:type="dxa"/>
            <w:tcBorders>
              <w:top w:val="nil"/>
              <w:left w:val="nil"/>
              <w:bottom w:val="single" w:sz="4" w:space="0" w:color="auto"/>
              <w:right w:val="single" w:sz="4" w:space="0" w:color="auto"/>
            </w:tcBorders>
            <w:shd w:val="clear" w:color="000000" w:fill="FFFFFF"/>
            <w:noWrap/>
            <w:vAlign w:val="center"/>
            <w:hideMark/>
          </w:tcPr>
          <w:p w14:paraId="7D271725"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$ 5.765.175,00 </w:t>
            </w:r>
          </w:p>
        </w:tc>
      </w:tr>
      <w:tr w:rsidR="00087D92" w:rsidRPr="0074108D" w14:paraId="240E1BA3" w14:textId="77777777" w:rsidTr="00C128F9">
        <w:trPr>
          <w:trHeight w:val="5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7A396F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2,2,4</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59E3903E" w14:textId="77777777" w:rsidR="00087D92" w:rsidRPr="0074108D" w:rsidRDefault="00087D92" w:rsidP="00C128F9">
            <w:pPr>
              <w:rPr>
                <w:rFonts w:ascii="Arial" w:hAnsi="Arial" w:cs="Arial"/>
                <w:sz w:val="16"/>
                <w:szCs w:val="16"/>
              </w:rPr>
            </w:pPr>
            <w:r w:rsidRPr="0074108D">
              <w:rPr>
                <w:rFonts w:ascii="Arial" w:hAnsi="Arial" w:cs="Arial"/>
                <w:sz w:val="16"/>
                <w:szCs w:val="16"/>
              </w:rPr>
              <w:t>Granulometría — agregados grueso y fino, con determinación de material que pasa tamiz No. 200 mediante lavado</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0A2186F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4342C56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26</w:t>
            </w:r>
          </w:p>
        </w:tc>
        <w:tc>
          <w:tcPr>
            <w:tcW w:w="689" w:type="dxa"/>
            <w:tcBorders>
              <w:top w:val="nil"/>
              <w:left w:val="nil"/>
              <w:bottom w:val="single" w:sz="4" w:space="0" w:color="auto"/>
              <w:right w:val="nil"/>
            </w:tcBorders>
            <w:shd w:val="clear" w:color="000000" w:fill="FFFFFF"/>
            <w:noWrap/>
            <w:vAlign w:val="center"/>
            <w:hideMark/>
          </w:tcPr>
          <w:p w14:paraId="739B27C6"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2251DBB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$ 152.205,00 </w:t>
            </w:r>
          </w:p>
        </w:tc>
        <w:tc>
          <w:tcPr>
            <w:tcW w:w="992" w:type="dxa"/>
            <w:tcBorders>
              <w:top w:val="nil"/>
              <w:left w:val="nil"/>
              <w:bottom w:val="single" w:sz="4" w:space="0" w:color="auto"/>
              <w:right w:val="single" w:sz="4" w:space="0" w:color="auto"/>
            </w:tcBorders>
            <w:shd w:val="clear" w:color="000000" w:fill="FFFFFF"/>
            <w:noWrap/>
            <w:vAlign w:val="center"/>
            <w:hideMark/>
          </w:tcPr>
          <w:p w14:paraId="39665D23"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213:2013 / INV E 214:2013 </w:t>
            </w:r>
          </w:p>
        </w:tc>
        <w:tc>
          <w:tcPr>
            <w:tcW w:w="1843" w:type="dxa"/>
            <w:tcBorders>
              <w:top w:val="nil"/>
              <w:left w:val="nil"/>
              <w:bottom w:val="single" w:sz="4" w:space="0" w:color="auto"/>
              <w:right w:val="single" w:sz="4" w:space="0" w:color="auto"/>
            </w:tcBorders>
            <w:shd w:val="clear" w:color="000000" w:fill="FFFFFF"/>
            <w:noWrap/>
            <w:vAlign w:val="center"/>
            <w:hideMark/>
          </w:tcPr>
          <w:p w14:paraId="270FCBE7"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$ 3.957.330,00 </w:t>
            </w:r>
          </w:p>
        </w:tc>
      </w:tr>
      <w:tr w:rsidR="00087D92" w:rsidRPr="0074108D" w14:paraId="22991D4F"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4C46F0F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2,2,5</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589708C6" w14:textId="77777777" w:rsidR="00087D92" w:rsidRPr="0074108D" w:rsidRDefault="00087D92" w:rsidP="00C128F9">
            <w:pPr>
              <w:rPr>
                <w:rFonts w:ascii="Arial" w:hAnsi="Arial" w:cs="Arial"/>
                <w:sz w:val="16"/>
                <w:szCs w:val="16"/>
              </w:rPr>
            </w:pPr>
            <w:r w:rsidRPr="0074108D">
              <w:rPr>
                <w:rFonts w:ascii="Arial" w:hAnsi="Arial" w:cs="Arial"/>
                <w:sz w:val="16"/>
                <w:szCs w:val="16"/>
              </w:rPr>
              <w:t>Desgaste Máquina de Los Ángeles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353873F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51C6858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15,6</w:t>
            </w:r>
          </w:p>
        </w:tc>
        <w:tc>
          <w:tcPr>
            <w:tcW w:w="689" w:type="dxa"/>
            <w:tcBorders>
              <w:top w:val="nil"/>
              <w:left w:val="nil"/>
              <w:bottom w:val="single" w:sz="4" w:space="0" w:color="auto"/>
              <w:right w:val="nil"/>
            </w:tcBorders>
            <w:shd w:val="clear" w:color="000000" w:fill="FFFFFF"/>
            <w:noWrap/>
            <w:vAlign w:val="center"/>
            <w:hideMark/>
          </w:tcPr>
          <w:p w14:paraId="47FC8279"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3D26494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$ 241.995,00 </w:t>
            </w:r>
          </w:p>
        </w:tc>
        <w:tc>
          <w:tcPr>
            <w:tcW w:w="992" w:type="dxa"/>
            <w:tcBorders>
              <w:top w:val="nil"/>
              <w:left w:val="nil"/>
              <w:bottom w:val="single" w:sz="4" w:space="0" w:color="auto"/>
              <w:right w:val="single" w:sz="4" w:space="0" w:color="auto"/>
            </w:tcBorders>
            <w:shd w:val="clear" w:color="000000" w:fill="FFFFFF"/>
            <w:noWrap/>
            <w:vAlign w:val="center"/>
            <w:hideMark/>
          </w:tcPr>
          <w:p w14:paraId="00D60329"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218:2013 / INV E 219:2013 </w:t>
            </w:r>
          </w:p>
        </w:tc>
        <w:tc>
          <w:tcPr>
            <w:tcW w:w="1843" w:type="dxa"/>
            <w:tcBorders>
              <w:top w:val="nil"/>
              <w:left w:val="nil"/>
              <w:bottom w:val="single" w:sz="4" w:space="0" w:color="auto"/>
              <w:right w:val="single" w:sz="4" w:space="0" w:color="auto"/>
            </w:tcBorders>
            <w:shd w:val="clear" w:color="000000" w:fill="FFFFFF"/>
            <w:noWrap/>
            <w:vAlign w:val="center"/>
            <w:hideMark/>
          </w:tcPr>
          <w:p w14:paraId="2D43F19F"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$ 3.775.122,00 </w:t>
            </w:r>
          </w:p>
        </w:tc>
      </w:tr>
      <w:tr w:rsidR="00087D92" w:rsidRPr="0074108D" w14:paraId="7A1A03AF"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670615A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2,2,6</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6F7AC2AF" w14:textId="77777777" w:rsidR="00087D92" w:rsidRPr="0074108D" w:rsidRDefault="00087D92" w:rsidP="00C128F9">
            <w:pPr>
              <w:rPr>
                <w:rFonts w:ascii="Arial" w:hAnsi="Arial" w:cs="Arial"/>
                <w:sz w:val="16"/>
                <w:szCs w:val="16"/>
              </w:rPr>
            </w:pPr>
            <w:r w:rsidRPr="0074108D">
              <w:rPr>
                <w:rFonts w:ascii="Arial" w:hAnsi="Arial" w:cs="Arial"/>
                <w:sz w:val="16"/>
                <w:szCs w:val="16"/>
              </w:rPr>
              <w:t>Límite líquido de suelos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538BAF8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30D8D27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39</w:t>
            </w:r>
          </w:p>
        </w:tc>
        <w:tc>
          <w:tcPr>
            <w:tcW w:w="689" w:type="dxa"/>
            <w:tcBorders>
              <w:top w:val="nil"/>
              <w:left w:val="nil"/>
              <w:bottom w:val="single" w:sz="4" w:space="0" w:color="auto"/>
              <w:right w:val="nil"/>
            </w:tcBorders>
            <w:shd w:val="clear" w:color="000000" w:fill="FFFFFF"/>
            <w:noWrap/>
            <w:vAlign w:val="center"/>
            <w:hideMark/>
          </w:tcPr>
          <w:p w14:paraId="090FCB19"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3DEF2EB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$ 95.265,00 </w:t>
            </w:r>
          </w:p>
        </w:tc>
        <w:tc>
          <w:tcPr>
            <w:tcW w:w="992" w:type="dxa"/>
            <w:tcBorders>
              <w:top w:val="nil"/>
              <w:left w:val="nil"/>
              <w:bottom w:val="single" w:sz="4" w:space="0" w:color="auto"/>
              <w:right w:val="single" w:sz="4" w:space="0" w:color="auto"/>
            </w:tcBorders>
            <w:shd w:val="clear" w:color="000000" w:fill="FFFFFF"/>
            <w:noWrap/>
            <w:vAlign w:val="center"/>
            <w:hideMark/>
          </w:tcPr>
          <w:p w14:paraId="1BDFD18A"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125:2013 </w:t>
            </w:r>
          </w:p>
        </w:tc>
        <w:tc>
          <w:tcPr>
            <w:tcW w:w="1843" w:type="dxa"/>
            <w:tcBorders>
              <w:top w:val="nil"/>
              <w:left w:val="nil"/>
              <w:bottom w:val="single" w:sz="4" w:space="0" w:color="auto"/>
              <w:right w:val="single" w:sz="4" w:space="0" w:color="auto"/>
            </w:tcBorders>
            <w:shd w:val="clear" w:color="000000" w:fill="FFFFFF"/>
            <w:noWrap/>
            <w:vAlign w:val="center"/>
            <w:hideMark/>
          </w:tcPr>
          <w:p w14:paraId="7476514E"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$ 3.715.335,00 </w:t>
            </w:r>
          </w:p>
        </w:tc>
      </w:tr>
      <w:tr w:rsidR="00087D92" w:rsidRPr="0074108D" w14:paraId="1D699990"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530C559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2,2,7</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1B3BABC4" w14:textId="77777777" w:rsidR="00087D92" w:rsidRPr="0074108D" w:rsidRDefault="00087D92" w:rsidP="00C128F9">
            <w:pPr>
              <w:rPr>
                <w:rFonts w:ascii="Arial" w:hAnsi="Arial" w:cs="Arial"/>
                <w:sz w:val="16"/>
                <w:szCs w:val="16"/>
              </w:rPr>
            </w:pPr>
            <w:r w:rsidRPr="0074108D">
              <w:rPr>
                <w:rFonts w:ascii="Arial" w:hAnsi="Arial" w:cs="Arial"/>
                <w:sz w:val="16"/>
                <w:szCs w:val="16"/>
              </w:rPr>
              <w:t>Límite plástico e índice de plasticidad de los suelos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5B393CF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3DE5BE5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39</w:t>
            </w:r>
          </w:p>
        </w:tc>
        <w:tc>
          <w:tcPr>
            <w:tcW w:w="689" w:type="dxa"/>
            <w:tcBorders>
              <w:top w:val="nil"/>
              <w:left w:val="nil"/>
              <w:bottom w:val="single" w:sz="4" w:space="0" w:color="auto"/>
              <w:right w:val="nil"/>
            </w:tcBorders>
            <w:shd w:val="clear" w:color="000000" w:fill="FFFFFF"/>
            <w:noWrap/>
            <w:vAlign w:val="center"/>
            <w:hideMark/>
          </w:tcPr>
          <w:p w14:paraId="31C479FB"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5988729D"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$ 95.265,00 </w:t>
            </w:r>
          </w:p>
        </w:tc>
        <w:tc>
          <w:tcPr>
            <w:tcW w:w="992" w:type="dxa"/>
            <w:tcBorders>
              <w:top w:val="nil"/>
              <w:left w:val="nil"/>
              <w:bottom w:val="single" w:sz="4" w:space="0" w:color="auto"/>
              <w:right w:val="single" w:sz="4" w:space="0" w:color="auto"/>
            </w:tcBorders>
            <w:shd w:val="clear" w:color="000000" w:fill="FFFFFF"/>
            <w:noWrap/>
            <w:vAlign w:val="center"/>
            <w:hideMark/>
          </w:tcPr>
          <w:p w14:paraId="62A1E878"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126:2013 </w:t>
            </w:r>
          </w:p>
        </w:tc>
        <w:tc>
          <w:tcPr>
            <w:tcW w:w="1843" w:type="dxa"/>
            <w:tcBorders>
              <w:top w:val="nil"/>
              <w:left w:val="nil"/>
              <w:bottom w:val="single" w:sz="4" w:space="0" w:color="auto"/>
              <w:right w:val="single" w:sz="4" w:space="0" w:color="auto"/>
            </w:tcBorders>
            <w:shd w:val="clear" w:color="000000" w:fill="FFFFFF"/>
            <w:noWrap/>
            <w:vAlign w:val="center"/>
            <w:hideMark/>
          </w:tcPr>
          <w:p w14:paraId="786031F6"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$ 3.715.335,00 </w:t>
            </w:r>
          </w:p>
        </w:tc>
      </w:tr>
      <w:tr w:rsidR="00087D92" w:rsidRPr="0074108D" w14:paraId="43482D18" w14:textId="77777777" w:rsidTr="00C128F9">
        <w:trPr>
          <w:trHeight w:val="5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734F21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2,2,8</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45375E53" w14:textId="77777777" w:rsidR="00087D92" w:rsidRPr="0074108D" w:rsidRDefault="00087D92" w:rsidP="00C128F9">
            <w:pPr>
              <w:rPr>
                <w:rFonts w:ascii="Arial" w:hAnsi="Arial" w:cs="Arial"/>
                <w:sz w:val="16"/>
                <w:szCs w:val="16"/>
              </w:rPr>
            </w:pPr>
            <w:r w:rsidRPr="0074108D">
              <w:rPr>
                <w:rFonts w:ascii="Arial" w:hAnsi="Arial" w:cs="Arial"/>
                <w:sz w:val="16"/>
                <w:szCs w:val="16"/>
              </w:rPr>
              <w:t>Ensayo de solidez de agregados frente a la acción de soluciones de sulfato de sodio o magnesio —5 ciclos—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782A8292"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11E014E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15,6</w:t>
            </w:r>
          </w:p>
        </w:tc>
        <w:tc>
          <w:tcPr>
            <w:tcW w:w="689" w:type="dxa"/>
            <w:tcBorders>
              <w:top w:val="nil"/>
              <w:left w:val="nil"/>
              <w:bottom w:val="single" w:sz="4" w:space="0" w:color="auto"/>
              <w:right w:val="nil"/>
            </w:tcBorders>
            <w:shd w:val="clear" w:color="000000" w:fill="FFFFFF"/>
            <w:noWrap/>
            <w:vAlign w:val="center"/>
            <w:hideMark/>
          </w:tcPr>
          <w:p w14:paraId="5C8D9656"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3ECD4D9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$ 567.210,00 </w:t>
            </w:r>
          </w:p>
        </w:tc>
        <w:tc>
          <w:tcPr>
            <w:tcW w:w="992" w:type="dxa"/>
            <w:tcBorders>
              <w:top w:val="nil"/>
              <w:left w:val="nil"/>
              <w:bottom w:val="single" w:sz="4" w:space="0" w:color="auto"/>
              <w:right w:val="single" w:sz="4" w:space="0" w:color="auto"/>
            </w:tcBorders>
            <w:shd w:val="clear" w:color="000000" w:fill="FFFFFF"/>
            <w:noWrap/>
            <w:vAlign w:val="center"/>
            <w:hideMark/>
          </w:tcPr>
          <w:p w14:paraId="6526665B"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220:2013 </w:t>
            </w:r>
          </w:p>
        </w:tc>
        <w:tc>
          <w:tcPr>
            <w:tcW w:w="1843" w:type="dxa"/>
            <w:tcBorders>
              <w:top w:val="nil"/>
              <w:left w:val="nil"/>
              <w:bottom w:val="single" w:sz="4" w:space="0" w:color="auto"/>
              <w:right w:val="single" w:sz="4" w:space="0" w:color="auto"/>
            </w:tcBorders>
            <w:shd w:val="clear" w:color="000000" w:fill="FFFFFF"/>
            <w:noWrap/>
            <w:vAlign w:val="center"/>
            <w:hideMark/>
          </w:tcPr>
          <w:p w14:paraId="0D319C5C"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w:t>
            </w:r>
            <w:r>
              <w:rPr>
                <w:rFonts w:ascii="Arial" w:hAnsi="Arial" w:cs="Arial"/>
                <w:sz w:val="16"/>
                <w:szCs w:val="16"/>
              </w:rPr>
              <w:t xml:space="preserve"> </w:t>
            </w:r>
            <w:r w:rsidRPr="0074108D">
              <w:rPr>
                <w:rFonts w:ascii="Arial" w:hAnsi="Arial" w:cs="Arial"/>
                <w:sz w:val="16"/>
                <w:szCs w:val="16"/>
              </w:rPr>
              <w:t xml:space="preserve">8.848.476,00 </w:t>
            </w:r>
          </w:p>
        </w:tc>
      </w:tr>
      <w:tr w:rsidR="00087D92" w:rsidRPr="0074108D" w14:paraId="5D19979A"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42F6C9F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2,2,9</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10AFA157" w14:textId="77777777" w:rsidR="00087D92" w:rsidRPr="0074108D" w:rsidRDefault="00087D92" w:rsidP="00C128F9">
            <w:pPr>
              <w:rPr>
                <w:rFonts w:ascii="Arial" w:hAnsi="Arial" w:cs="Arial"/>
                <w:sz w:val="16"/>
                <w:szCs w:val="16"/>
              </w:rPr>
            </w:pPr>
            <w:r w:rsidRPr="0074108D">
              <w:rPr>
                <w:rFonts w:ascii="Arial" w:hAnsi="Arial" w:cs="Arial"/>
                <w:sz w:val="16"/>
                <w:szCs w:val="16"/>
              </w:rPr>
              <w:t>Equivalente de arena de suelos y agregados finos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3CCD437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29A15923"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19,5</w:t>
            </w:r>
          </w:p>
        </w:tc>
        <w:tc>
          <w:tcPr>
            <w:tcW w:w="689" w:type="dxa"/>
            <w:tcBorders>
              <w:top w:val="nil"/>
              <w:left w:val="nil"/>
              <w:bottom w:val="single" w:sz="4" w:space="0" w:color="auto"/>
              <w:right w:val="nil"/>
            </w:tcBorders>
            <w:shd w:val="clear" w:color="000000" w:fill="FFFFFF"/>
            <w:noWrap/>
            <w:vAlign w:val="center"/>
            <w:hideMark/>
          </w:tcPr>
          <w:p w14:paraId="2DE55CB2"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5321EF5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$ 156.585,00 </w:t>
            </w:r>
          </w:p>
        </w:tc>
        <w:tc>
          <w:tcPr>
            <w:tcW w:w="992" w:type="dxa"/>
            <w:tcBorders>
              <w:top w:val="nil"/>
              <w:left w:val="nil"/>
              <w:bottom w:val="single" w:sz="4" w:space="0" w:color="auto"/>
              <w:right w:val="single" w:sz="4" w:space="0" w:color="auto"/>
            </w:tcBorders>
            <w:shd w:val="clear" w:color="000000" w:fill="FFFFFF"/>
            <w:noWrap/>
            <w:vAlign w:val="center"/>
            <w:hideMark/>
          </w:tcPr>
          <w:p w14:paraId="57E855F7"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133:2013 </w:t>
            </w:r>
          </w:p>
        </w:tc>
        <w:tc>
          <w:tcPr>
            <w:tcW w:w="1843" w:type="dxa"/>
            <w:tcBorders>
              <w:top w:val="nil"/>
              <w:left w:val="nil"/>
              <w:bottom w:val="single" w:sz="4" w:space="0" w:color="auto"/>
              <w:right w:val="single" w:sz="4" w:space="0" w:color="auto"/>
            </w:tcBorders>
            <w:shd w:val="clear" w:color="000000" w:fill="FFFFFF"/>
            <w:noWrap/>
            <w:vAlign w:val="center"/>
            <w:hideMark/>
          </w:tcPr>
          <w:p w14:paraId="0736D1C1"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$ 3.053.407,50 </w:t>
            </w:r>
          </w:p>
        </w:tc>
      </w:tr>
      <w:tr w:rsidR="00087D92" w:rsidRPr="0074108D" w14:paraId="500F0670"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39D9DB8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2,2,10</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75C7385B" w14:textId="77777777" w:rsidR="00087D92" w:rsidRPr="0074108D" w:rsidRDefault="00087D92" w:rsidP="00C128F9">
            <w:pPr>
              <w:rPr>
                <w:rFonts w:ascii="Arial" w:hAnsi="Arial" w:cs="Arial"/>
                <w:sz w:val="16"/>
                <w:szCs w:val="16"/>
              </w:rPr>
            </w:pPr>
            <w:r w:rsidRPr="0074108D">
              <w:rPr>
                <w:rFonts w:ascii="Arial" w:hAnsi="Arial" w:cs="Arial"/>
                <w:sz w:val="16"/>
                <w:szCs w:val="16"/>
              </w:rPr>
              <w:t>Porcentaje de partículas fracturadas en un agregado grueso</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76CA005A"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3E7C824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19,5</w:t>
            </w:r>
          </w:p>
        </w:tc>
        <w:tc>
          <w:tcPr>
            <w:tcW w:w="689" w:type="dxa"/>
            <w:tcBorders>
              <w:top w:val="nil"/>
              <w:left w:val="nil"/>
              <w:bottom w:val="single" w:sz="4" w:space="0" w:color="auto"/>
              <w:right w:val="nil"/>
            </w:tcBorders>
            <w:shd w:val="clear" w:color="000000" w:fill="FFFFFF"/>
            <w:noWrap/>
            <w:vAlign w:val="center"/>
            <w:hideMark/>
          </w:tcPr>
          <w:p w14:paraId="499F4BFD"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7F33137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$ 124.830,00 </w:t>
            </w:r>
          </w:p>
        </w:tc>
        <w:tc>
          <w:tcPr>
            <w:tcW w:w="992" w:type="dxa"/>
            <w:tcBorders>
              <w:top w:val="nil"/>
              <w:left w:val="nil"/>
              <w:bottom w:val="single" w:sz="4" w:space="0" w:color="auto"/>
              <w:right w:val="single" w:sz="4" w:space="0" w:color="auto"/>
            </w:tcBorders>
            <w:shd w:val="clear" w:color="000000" w:fill="FFFFFF"/>
            <w:noWrap/>
            <w:vAlign w:val="center"/>
            <w:hideMark/>
          </w:tcPr>
          <w:p w14:paraId="657E5495"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227:2013 </w:t>
            </w:r>
          </w:p>
        </w:tc>
        <w:tc>
          <w:tcPr>
            <w:tcW w:w="1843" w:type="dxa"/>
            <w:tcBorders>
              <w:top w:val="nil"/>
              <w:left w:val="nil"/>
              <w:bottom w:val="single" w:sz="4" w:space="0" w:color="auto"/>
              <w:right w:val="single" w:sz="4" w:space="0" w:color="auto"/>
            </w:tcBorders>
            <w:shd w:val="clear" w:color="000000" w:fill="FFFFFF"/>
            <w:noWrap/>
            <w:vAlign w:val="center"/>
            <w:hideMark/>
          </w:tcPr>
          <w:p w14:paraId="3A7FB351"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$ 2.434.185,00 </w:t>
            </w:r>
          </w:p>
        </w:tc>
      </w:tr>
      <w:tr w:rsidR="00087D92" w:rsidRPr="0074108D" w14:paraId="3BF773FA"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6B76D29F"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2,2,11</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487B1918" w14:textId="77777777" w:rsidR="00087D92" w:rsidRPr="0074108D" w:rsidRDefault="00087D92" w:rsidP="00C128F9">
            <w:pPr>
              <w:rPr>
                <w:rFonts w:ascii="Arial" w:hAnsi="Arial" w:cs="Arial"/>
                <w:sz w:val="16"/>
                <w:szCs w:val="16"/>
              </w:rPr>
            </w:pPr>
            <w:r w:rsidRPr="0074108D">
              <w:rPr>
                <w:rFonts w:ascii="Arial" w:hAnsi="Arial" w:cs="Arial"/>
                <w:sz w:val="16"/>
                <w:szCs w:val="16"/>
              </w:rPr>
              <w:t>Índices de aplanamiento y de alargamiento de los agregados para carreteras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357E86F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520C4BA8"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19,5</w:t>
            </w:r>
          </w:p>
        </w:tc>
        <w:tc>
          <w:tcPr>
            <w:tcW w:w="689" w:type="dxa"/>
            <w:tcBorders>
              <w:top w:val="nil"/>
              <w:left w:val="nil"/>
              <w:bottom w:val="single" w:sz="4" w:space="0" w:color="auto"/>
              <w:right w:val="nil"/>
            </w:tcBorders>
            <w:shd w:val="clear" w:color="000000" w:fill="FFFFFF"/>
            <w:noWrap/>
            <w:vAlign w:val="center"/>
            <w:hideMark/>
          </w:tcPr>
          <w:p w14:paraId="3CBF4007"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100817C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$ 201.480,00 </w:t>
            </w:r>
          </w:p>
        </w:tc>
        <w:tc>
          <w:tcPr>
            <w:tcW w:w="992" w:type="dxa"/>
            <w:tcBorders>
              <w:top w:val="nil"/>
              <w:left w:val="nil"/>
              <w:bottom w:val="single" w:sz="4" w:space="0" w:color="auto"/>
              <w:right w:val="single" w:sz="4" w:space="0" w:color="auto"/>
            </w:tcBorders>
            <w:shd w:val="clear" w:color="000000" w:fill="FFFFFF"/>
            <w:noWrap/>
            <w:vAlign w:val="center"/>
            <w:hideMark/>
          </w:tcPr>
          <w:p w14:paraId="2184C87E"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230:2013 </w:t>
            </w:r>
          </w:p>
        </w:tc>
        <w:tc>
          <w:tcPr>
            <w:tcW w:w="1843" w:type="dxa"/>
            <w:tcBorders>
              <w:top w:val="nil"/>
              <w:left w:val="nil"/>
              <w:bottom w:val="single" w:sz="4" w:space="0" w:color="auto"/>
              <w:right w:val="single" w:sz="4" w:space="0" w:color="auto"/>
            </w:tcBorders>
            <w:shd w:val="clear" w:color="000000" w:fill="FFFFFF"/>
            <w:noWrap/>
            <w:vAlign w:val="center"/>
            <w:hideMark/>
          </w:tcPr>
          <w:p w14:paraId="7E0C6123"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$ 3.928.860,00 </w:t>
            </w:r>
          </w:p>
        </w:tc>
      </w:tr>
      <w:tr w:rsidR="00087D92" w:rsidRPr="0074108D" w14:paraId="3D3C99D4"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1F2905D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2,2,12</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03D15EDA" w14:textId="77777777" w:rsidR="00087D92" w:rsidRPr="0074108D" w:rsidRDefault="00087D92" w:rsidP="00C128F9">
            <w:pPr>
              <w:rPr>
                <w:rFonts w:ascii="Arial" w:hAnsi="Arial" w:cs="Arial"/>
                <w:sz w:val="16"/>
                <w:szCs w:val="16"/>
              </w:rPr>
            </w:pPr>
            <w:r w:rsidRPr="0074108D">
              <w:rPr>
                <w:rFonts w:ascii="Arial" w:hAnsi="Arial" w:cs="Arial"/>
                <w:sz w:val="16"/>
                <w:szCs w:val="16"/>
              </w:rPr>
              <w:t>Proctor modificado — relaciones de humedad y peso unitario seco en los suelos</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230739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67CF29A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32,5</w:t>
            </w:r>
          </w:p>
        </w:tc>
        <w:tc>
          <w:tcPr>
            <w:tcW w:w="689" w:type="dxa"/>
            <w:tcBorders>
              <w:top w:val="nil"/>
              <w:left w:val="nil"/>
              <w:bottom w:val="single" w:sz="4" w:space="0" w:color="auto"/>
              <w:right w:val="nil"/>
            </w:tcBorders>
            <w:shd w:val="clear" w:color="000000" w:fill="FFFFFF"/>
            <w:noWrap/>
            <w:vAlign w:val="center"/>
            <w:hideMark/>
          </w:tcPr>
          <w:p w14:paraId="117D64DA"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1292C4B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$ 269.370,00 </w:t>
            </w:r>
          </w:p>
        </w:tc>
        <w:tc>
          <w:tcPr>
            <w:tcW w:w="992" w:type="dxa"/>
            <w:tcBorders>
              <w:top w:val="nil"/>
              <w:left w:val="nil"/>
              <w:bottom w:val="single" w:sz="4" w:space="0" w:color="auto"/>
              <w:right w:val="single" w:sz="4" w:space="0" w:color="auto"/>
            </w:tcBorders>
            <w:shd w:val="clear" w:color="000000" w:fill="FFFFFF"/>
            <w:noWrap/>
            <w:vAlign w:val="center"/>
            <w:hideMark/>
          </w:tcPr>
          <w:p w14:paraId="239202FE"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142:2013 </w:t>
            </w:r>
          </w:p>
        </w:tc>
        <w:tc>
          <w:tcPr>
            <w:tcW w:w="1843" w:type="dxa"/>
            <w:tcBorders>
              <w:top w:val="nil"/>
              <w:left w:val="nil"/>
              <w:bottom w:val="single" w:sz="4" w:space="0" w:color="auto"/>
              <w:right w:val="single" w:sz="4" w:space="0" w:color="auto"/>
            </w:tcBorders>
            <w:shd w:val="clear" w:color="000000" w:fill="FFFFFF"/>
            <w:noWrap/>
            <w:vAlign w:val="center"/>
            <w:hideMark/>
          </w:tcPr>
          <w:p w14:paraId="33898192"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$ 8.754.525,00 </w:t>
            </w:r>
          </w:p>
        </w:tc>
      </w:tr>
      <w:tr w:rsidR="00087D92" w:rsidRPr="0074108D" w14:paraId="4240B145"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58E6210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2,2,13</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0F8EAAB2" w14:textId="77777777" w:rsidR="00087D92" w:rsidRPr="0074108D" w:rsidRDefault="00087D92" w:rsidP="00C128F9">
            <w:pPr>
              <w:rPr>
                <w:rFonts w:ascii="Arial" w:hAnsi="Arial" w:cs="Arial"/>
                <w:sz w:val="16"/>
                <w:szCs w:val="16"/>
              </w:rPr>
            </w:pPr>
            <w:r w:rsidRPr="0074108D">
              <w:rPr>
                <w:rFonts w:ascii="Arial" w:hAnsi="Arial" w:cs="Arial"/>
                <w:sz w:val="16"/>
                <w:szCs w:val="16"/>
              </w:rPr>
              <w:t>Densidad de campo método del cono de arena</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F372044"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30DDB3F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234</w:t>
            </w:r>
          </w:p>
        </w:tc>
        <w:tc>
          <w:tcPr>
            <w:tcW w:w="689" w:type="dxa"/>
            <w:tcBorders>
              <w:top w:val="nil"/>
              <w:left w:val="nil"/>
              <w:bottom w:val="single" w:sz="4" w:space="0" w:color="auto"/>
              <w:right w:val="nil"/>
            </w:tcBorders>
            <w:shd w:val="clear" w:color="000000" w:fill="FFFFFF"/>
            <w:noWrap/>
            <w:vAlign w:val="center"/>
            <w:hideMark/>
          </w:tcPr>
          <w:p w14:paraId="444E97F3"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1628111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$ 210.240,00 </w:t>
            </w:r>
          </w:p>
        </w:tc>
        <w:tc>
          <w:tcPr>
            <w:tcW w:w="992" w:type="dxa"/>
            <w:tcBorders>
              <w:top w:val="nil"/>
              <w:left w:val="nil"/>
              <w:bottom w:val="single" w:sz="4" w:space="0" w:color="auto"/>
              <w:right w:val="single" w:sz="4" w:space="0" w:color="auto"/>
            </w:tcBorders>
            <w:shd w:val="clear" w:color="000000" w:fill="FFFFFF"/>
            <w:noWrap/>
            <w:vAlign w:val="center"/>
            <w:hideMark/>
          </w:tcPr>
          <w:p w14:paraId="1A250BC2"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w:t>
            </w:r>
          </w:p>
        </w:tc>
        <w:tc>
          <w:tcPr>
            <w:tcW w:w="1843" w:type="dxa"/>
            <w:tcBorders>
              <w:top w:val="nil"/>
              <w:left w:val="nil"/>
              <w:bottom w:val="single" w:sz="4" w:space="0" w:color="auto"/>
              <w:right w:val="single" w:sz="4" w:space="0" w:color="auto"/>
            </w:tcBorders>
            <w:shd w:val="clear" w:color="000000" w:fill="FFFFFF"/>
            <w:noWrap/>
            <w:vAlign w:val="center"/>
            <w:hideMark/>
          </w:tcPr>
          <w:p w14:paraId="1A40C7E1"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$ 49.196.160,00 </w:t>
            </w:r>
          </w:p>
        </w:tc>
      </w:tr>
      <w:tr w:rsidR="00087D92" w:rsidRPr="0074108D" w14:paraId="71DFFDE5" w14:textId="77777777" w:rsidTr="00C128F9">
        <w:trPr>
          <w:trHeight w:val="2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46DD763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2,2,14</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390BEC46" w14:textId="77777777" w:rsidR="00087D92" w:rsidRPr="0074108D" w:rsidRDefault="00087D92" w:rsidP="00C128F9">
            <w:pPr>
              <w:rPr>
                <w:rFonts w:ascii="Arial" w:hAnsi="Arial" w:cs="Arial"/>
                <w:sz w:val="16"/>
                <w:szCs w:val="16"/>
              </w:rPr>
            </w:pPr>
            <w:r w:rsidRPr="0074108D">
              <w:rPr>
                <w:rFonts w:ascii="Arial" w:hAnsi="Arial" w:cs="Arial"/>
                <w:sz w:val="16"/>
                <w:szCs w:val="16"/>
              </w:rPr>
              <w:t>CBR de suelos compactados en laboratorio y sobre muestra inalterada —por punto—</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974154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1561AC40"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13</w:t>
            </w:r>
          </w:p>
        </w:tc>
        <w:tc>
          <w:tcPr>
            <w:tcW w:w="689" w:type="dxa"/>
            <w:tcBorders>
              <w:top w:val="nil"/>
              <w:left w:val="nil"/>
              <w:bottom w:val="single" w:sz="4" w:space="0" w:color="auto"/>
              <w:right w:val="nil"/>
            </w:tcBorders>
            <w:shd w:val="clear" w:color="000000" w:fill="FFFFFF"/>
            <w:noWrap/>
            <w:vAlign w:val="center"/>
            <w:hideMark/>
          </w:tcPr>
          <w:p w14:paraId="5F19CA19"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7B6AF96B"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$ 223.380,00 </w:t>
            </w:r>
          </w:p>
        </w:tc>
        <w:tc>
          <w:tcPr>
            <w:tcW w:w="992" w:type="dxa"/>
            <w:tcBorders>
              <w:top w:val="nil"/>
              <w:left w:val="nil"/>
              <w:bottom w:val="single" w:sz="4" w:space="0" w:color="auto"/>
              <w:right w:val="single" w:sz="4" w:space="0" w:color="auto"/>
            </w:tcBorders>
            <w:shd w:val="clear" w:color="000000" w:fill="FFFFFF"/>
            <w:noWrap/>
            <w:vAlign w:val="center"/>
            <w:hideMark/>
          </w:tcPr>
          <w:p w14:paraId="51EF83FE"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148:2013 </w:t>
            </w:r>
          </w:p>
        </w:tc>
        <w:tc>
          <w:tcPr>
            <w:tcW w:w="1843" w:type="dxa"/>
            <w:tcBorders>
              <w:top w:val="nil"/>
              <w:left w:val="nil"/>
              <w:bottom w:val="single" w:sz="4" w:space="0" w:color="auto"/>
              <w:right w:val="single" w:sz="4" w:space="0" w:color="auto"/>
            </w:tcBorders>
            <w:shd w:val="clear" w:color="000000" w:fill="FFFFFF"/>
            <w:noWrap/>
            <w:vAlign w:val="center"/>
            <w:hideMark/>
          </w:tcPr>
          <w:p w14:paraId="6CA78681"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$ 2.903.940,00 </w:t>
            </w:r>
          </w:p>
        </w:tc>
      </w:tr>
      <w:tr w:rsidR="00087D92" w:rsidRPr="0074108D" w14:paraId="535847B1" w14:textId="77777777" w:rsidTr="00C128F9">
        <w:trPr>
          <w:trHeight w:val="56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391C1DE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2,2,15</w:t>
            </w:r>
          </w:p>
        </w:tc>
        <w:tc>
          <w:tcPr>
            <w:tcW w:w="3216" w:type="dxa"/>
            <w:gridSpan w:val="2"/>
            <w:tcBorders>
              <w:top w:val="single" w:sz="4" w:space="0" w:color="auto"/>
              <w:left w:val="nil"/>
              <w:bottom w:val="single" w:sz="4" w:space="0" w:color="auto"/>
              <w:right w:val="single" w:sz="4" w:space="0" w:color="000000"/>
            </w:tcBorders>
            <w:shd w:val="clear" w:color="000000" w:fill="FFFFFF"/>
            <w:vAlign w:val="center"/>
            <w:hideMark/>
          </w:tcPr>
          <w:p w14:paraId="06B4B796" w14:textId="77777777" w:rsidR="00087D92" w:rsidRPr="0074108D" w:rsidRDefault="00087D92" w:rsidP="00C128F9">
            <w:pPr>
              <w:rPr>
                <w:rFonts w:ascii="Arial" w:hAnsi="Arial" w:cs="Arial"/>
                <w:sz w:val="16"/>
                <w:szCs w:val="16"/>
              </w:rPr>
            </w:pPr>
            <w:r w:rsidRPr="0074108D">
              <w:rPr>
                <w:rFonts w:ascii="Arial" w:hAnsi="Arial" w:cs="Arial"/>
                <w:sz w:val="16"/>
                <w:szCs w:val="16"/>
              </w:rPr>
              <w:t>Humedad natural / contenido de agua de muestras de suelo, roca y mezclas suelo-agregado</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5DF3A897"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Und</w:t>
            </w:r>
          </w:p>
        </w:tc>
        <w:tc>
          <w:tcPr>
            <w:tcW w:w="1154" w:type="dxa"/>
            <w:tcBorders>
              <w:top w:val="nil"/>
              <w:left w:val="nil"/>
              <w:bottom w:val="single" w:sz="4" w:space="0" w:color="auto"/>
              <w:right w:val="single" w:sz="4" w:space="0" w:color="auto"/>
            </w:tcBorders>
            <w:shd w:val="clear" w:color="000000" w:fill="FFFFFF"/>
            <w:noWrap/>
            <w:vAlign w:val="center"/>
            <w:hideMark/>
          </w:tcPr>
          <w:p w14:paraId="6797A469"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39</w:t>
            </w:r>
          </w:p>
        </w:tc>
        <w:tc>
          <w:tcPr>
            <w:tcW w:w="689" w:type="dxa"/>
            <w:tcBorders>
              <w:top w:val="nil"/>
              <w:left w:val="nil"/>
              <w:bottom w:val="single" w:sz="4" w:space="0" w:color="auto"/>
              <w:right w:val="nil"/>
            </w:tcBorders>
            <w:shd w:val="clear" w:color="000000" w:fill="FFFFFF"/>
            <w:noWrap/>
            <w:vAlign w:val="center"/>
            <w:hideMark/>
          </w:tcPr>
          <w:p w14:paraId="3F8B3E24" w14:textId="77777777" w:rsidR="00087D92" w:rsidRPr="0074108D" w:rsidRDefault="00087D92" w:rsidP="00C128F9">
            <w:pPr>
              <w:rPr>
                <w:rFonts w:ascii="Arial" w:hAnsi="Arial" w:cs="Arial"/>
                <w:b/>
                <w:bCs/>
                <w:sz w:val="16"/>
                <w:szCs w:val="16"/>
              </w:rPr>
            </w:pPr>
            <w:r w:rsidRPr="0074108D">
              <w:rPr>
                <w:rFonts w:ascii="Arial" w:hAnsi="Arial" w:cs="Arial"/>
                <w:b/>
                <w:bCs/>
                <w:sz w:val="16"/>
                <w:szCs w:val="16"/>
              </w:rPr>
              <w:t> </w:t>
            </w:r>
          </w:p>
        </w:tc>
        <w:tc>
          <w:tcPr>
            <w:tcW w:w="1559" w:type="dxa"/>
            <w:tcBorders>
              <w:top w:val="nil"/>
              <w:left w:val="single" w:sz="4" w:space="0" w:color="auto"/>
              <w:bottom w:val="single" w:sz="4" w:space="0" w:color="auto"/>
              <w:right w:val="single" w:sz="4" w:space="0" w:color="auto"/>
            </w:tcBorders>
            <w:shd w:val="clear" w:color="000000" w:fill="FFFFFF"/>
            <w:noWrap/>
            <w:vAlign w:val="center"/>
            <w:hideMark/>
          </w:tcPr>
          <w:p w14:paraId="5BDBB76E"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xml:space="preserve"> $ 25.185,00 </w:t>
            </w:r>
          </w:p>
        </w:tc>
        <w:tc>
          <w:tcPr>
            <w:tcW w:w="992" w:type="dxa"/>
            <w:tcBorders>
              <w:top w:val="nil"/>
              <w:left w:val="nil"/>
              <w:bottom w:val="single" w:sz="4" w:space="0" w:color="auto"/>
              <w:right w:val="single" w:sz="4" w:space="0" w:color="auto"/>
            </w:tcBorders>
            <w:shd w:val="clear" w:color="000000" w:fill="FFFFFF"/>
            <w:noWrap/>
            <w:vAlign w:val="center"/>
            <w:hideMark/>
          </w:tcPr>
          <w:p w14:paraId="1718D453" w14:textId="77777777" w:rsidR="00087D92" w:rsidRPr="0074108D" w:rsidRDefault="00087D92" w:rsidP="00C128F9">
            <w:pPr>
              <w:jc w:val="center"/>
              <w:rPr>
                <w:rFonts w:ascii="Arial" w:hAnsi="Arial" w:cs="Arial"/>
                <w:b/>
                <w:bCs/>
                <w:color w:val="000000"/>
                <w:sz w:val="16"/>
                <w:szCs w:val="16"/>
              </w:rPr>
            </w:pPr>
            <w:r w:rsidRPr="0074108D">
              <w:rPr>
                <w:rFonts w:ascii="Arial" w:hAnsi="Arial" w:cs="Arial"/>
                <w:b/>
                <w:bCs/>
                <w:color w:val="000000"/>
                <w:sz w:val="16"/>
                <w:szCs w:val="16"/>
              </w:rPr>
              <w:t xml:space="preserve"> INV E 122:2013 </w:t>
            </w:r>
          </w:p>
        </w:tc>
        <w:tc>
          <w:tcPr>
            <w:tcW w:w="1843" w:type="dxa"/>
            <w:tcBorders>
              <w:top w:val="nil"/>
              <w:left w:val="nil"/>
              <w:bottom w:val="single" w:sz="4" w:space="0" w:color="auto"/>
              <w:right w:val="single" w:sz="4" w:space="0" w:color="auto"/>
            </w:tcBorders>
            <w:shd w:val="clear" w:color="000000" w:fill="FFFFFF"/>
            <w:noWrap/>
            <w:vAlign w:val="center"/>
            <w:hideMark/>
          </w:tcPr>
          <w:p w14:paraId="2E963411"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$ 982.215,00 </w:t>
            </w:r>
          </w:p>
        </w:tc>
      </w:tr>
      <w:tr w:rsidR="00087D92" w:rsidRPr="0074108D" w14:paraId="063C0345" w14:textId="77777777" w:rsidTr="00C128F9">
        <w:trPr>
          <w:trHeight w:val="315"/>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CC33121"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t> </w:t>
            </w:r>
          </w:p>
        </w:tc>
        <w:tc>
          <w:tcPr>
            <w:tcW w:w="860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6740CB67"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SUBTOTAL OTROS COSTOS DIRECTOS</w:t>
            </w:r>
          </w:p>
        </w:tc>
        <w:tc>
          <w:tcPr>
            <w:tcW w:w="1843" w:type="dxa"/>
            <w:tcBorders>
              <w:top w:val="nil"/>
              <w:left w:val="nil"/>
              <w:bottom w:val="single" w:sz="4" w:space="0" w:color="auto"/>
              <w:right w:val="single" w:sz="4" w:space="0" w:color="auto"/>
            </w:tcBorders>
            <w:shd w:val="clear" w:color="000000" w:fill="FFFFFF"/>
            <w:noWrap/>
            <w:vAlign w:val="center"/>
            <w:hideMark/>
          </w:tcPr>
          <w:p w14:paraId="3BC8178B"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 xml:space="preserve"> $ 462.413.975,94 </w:t>
            </w:r>
          </w:p>
        </w:tc>
      </w:tr>
      <w:tr w:rsidR="00087D92" w:rsidRPr="0074108D" w14:paraId="4EBEDE41" w14:textId="77777777" w:rsidTr="00C128F9">
        <w:trPr>
          <w:trHeight w:val="300"/>
          <w:jc w:val="center"/>
        </w:trPr>
        <w:tc>
          <w:tcPr>
            <w:tcW w:w="11052" w:type="dxa"/>
            <w:gridSpan w:val="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7562464" w14:textId="77777777" w:rsidR="00087D92" w:rsidRPr="0074108D" w:rsidRDefault="00087D92" w:rsidP="00C128F9">
            <w:pPr>
              <w:jc w:val="center"/>
              <w:rPr>
                <w:rFonts w:ascii="Arial" w:hAnsi="Arial" w:cs="Arial"/>
                <w:b/>
                <w:bCs/>
                <w:sz w:val="16"/>
                <w:szCs w:val="16"/>
              </w:rPr>
            </w:pPr>
            <w:r w:rsidRPr="0074108D">
              <w:rPr>
                <w:rFonts w:ascii="Arial" w:hAnsi="Arial" w:cs="Arial"/>
                <w:b/>
                <w:bCs/>
                <w:sz w:val="16"/>
                <w:szCs w:val="16"/>
              </w:rPr>
              <w:lastRenderedPageBreak/>
              <w:t>RESUMEN GENERAL</w:t>
            </w:r>
          </w:p>
        </w:tc>
      </w:tr>
      <w:tr w:rsidR="00087D92" w:rsidRPr="0074108D" w14:paraId="7F630521" w14:textId="77777777" w:rsidTr="00C128F9">
        <w:trPr>
          <w:trHeight w:val="300"/>
          <w:jc w:val="center"/>
        </w:trPr>
        <w:tc>
          <w:tcPr>
            <w:tcW w:w="60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139DC"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860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2BF56306"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COSTO TOTAL (1 + 2)</w:t>
            </w:r>
          </w:p>
        </w:tc>
        <w:tc>
          <w:tcPr>
            <w:tcW w:w="1843" w:type="dxa"/>
            <w:tcBorders>
              <w:top w:val="single" w:sz="4" w:space="0" w:color="auto"/>
              <w:left w:val="nil"/>
              <w:bottom w:val="single" w:sz="4" w:space="0" w:color="auto"/>
              <w:right w:val="single" w:sz="4" w:space="0" w:color="auto"/>
            </w:tcBorders>
            <w:shd w:val="clear" w:color="000000" w:fill="FFFFFF"/>
            <w:noWrap/>
            <w:vAlign w:val="center"/>
            <w:hideMark/>
          </w:tcPr>
          <w:p w14:paraId="7FE49632"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$ 2.384.550.776,00 </w:t>
            </w:r>
          </w:p>
        </w:tc>
      </w:tr>
      <w:tr w:rsidR="00087D92" w:rsidRPr="0074108D" w14:paraId="743701A6" w14:textId="77777777" w:rsidTr="00C128F9">
        <w:trPr>
          <w:trHeight w:val="30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14C8C4B1"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860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752E7DF5"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IVA (19%)</w:t>
            </w:r>
          </w:p>
        </w:tc>
        <w:tc>
          <w:tcPr>
            <w:tcW w:w="1843" w:type="dxa"/>
            <w:tcBorders>
              <w:top w:val="nil"/>
              <w:left w:val="nil"/>
              <w:bottom w:val="single" w:sz="4" w:space="0" w:color="auto"/>
              <w:right w:val="single" w:sz="4" w:space="0" w:color="auto"/>
            </w:tcBorders>
            <w:shd w:val="clear" w:color="000000" w:fill="FFFFFF"/>
            <w:noWrap/>
            <w:vAlign w:val="center"/>
            <w:hideMark/>
          </w:tcPr>
          <w:p w14:paraId="13A32109" w14:textId="77777777" w:rsidR="00087D92" w:rsidRPr="0074108D" w:rsidRDefault="00087D92" w:rsidP="00C128F9">
            <w:pPr>
              <w:jc w:val="right"/>
              <w:rPr>
                <w:rFonts w:ascii="Arial" w:hAnsi="Arial" w:cs="Arial"/>
                <w:sz w:val="16"/>
                <w:szCs w:val="16"/>
              </w:rPr>
            </w:pPr>
            <w:r w:rsidRPr="0074108D">
              <w:rPr>
                <w:rFonts w:ascii="Arial" w:hAnsi="Arial" w:cs="Arial"/>
                <w:sz w:val="16"/>
                <w:szCs w:val="16"/>
              </w:rPr>
              <w:t xml:space="preserve"> $ 453.064.647,00 </w:t>
            </w:r>
          </w:p>
        </w:tc>
      </w:tr>
      <w:tr w:rsidR="00087D92" w:rsidRPr="0074108D" w14:paraId="3643F46F" w14:textId="77777777" w:rsidTr="00C128F9">
        <w:trPr>
          <w:trHeight w:val="300"/>
          <w:jc w:val="center"/>
        </w:trPr>
        <w:tc>
          <w:tcPr>
            <w:tcW w:w="607" w:type="dxa"/>
            <w:tcBorders>
              <w:top w:val="nil"/>
              <w:left w:val="single" w:sz="4" w:space="0" w:color="auto"/>
              <w:bottom w:val="single" w:sz="4" w:space="0" w:color="auto"/>
              <w:right w:val="single" w:sz="4" w:space="0" w:color="auto"/>
            </w:tcBorders>
            <w:shd w:val="clear" w:color="000000" w:fill="FFFFFF"/>
            <w:noWrap/>
            <w:vAlign w:val="center"/>
            <w:hideMark/>
          </w:tcPr>
          <w:p w14:paraId="7D474406" w14:textId="77777777" w:rsidR="00087D92" w:rsidRPr="0074108D" w:rsidRDefault="00087D92" w:rsidP="00C128F9">
            <w:pPr>
              <w:jc w:val="center"/>
              <w:rPr>
                <w:rFonts w:ascii="Arial" w:hAnsi="Arial" w:cs="Arial"/>
                <w:sz w:val="16"/>
                <w:szCs w:val="16"/>
              </w:rPr>
            </w:pPr>
            <w:r w:rsidRPr="0074108D">
              <w:rPr>
                <w:rFonts w:ascii="Arial" w:hAnsi="Arial" w:cs="Arial"/>
                <w:sz w:val="16"/>
                <w:szCs w:val="16"/>
              </w:rPr>
              <w:t> </w:t>
            </w:r>
          </w:p>
        </w:tc>
        <w:tc>
          <w:tcPr>
            <w:tcW w:w="860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32098ACC"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VALOR TOTAL INTERVENTORIA</w:t>
            </w:r>
          </w:p>
        </w:tc>
        <w:tc>
          <w:tcPr>
            <w:tcW w:w="1843" w:type="dxa"/>
            <w:tcBorders>
              <w:top w:val="nil"/>
              <w:left w:val="nil"/>
              <w:bottom w:val="single" w:sz="4" w:space="0" w:color="auto"/>
              <w:right w:val="single" w:sz="4" w:space="0" w:color="auto"/>
            </w:tcBorders>
            <w:shd w:val="clear" w:color="000000" w:fill="FFFFFF"/>
            <w:noWrap/>
            <w:vAlign w:val="center"/>
            <w:hideMark/>
          </w:tcPr>
          <w:p w14:paraId="331E8E40" w14:textId="77777777" w:rsidR="00087D92" w:rsidRPr="0074108D" w:rsidRDefault="00087D92" w:rsidP="00C128F9">
            <w:pPr>
              <w:jc w:val="right"/>
              <w:rPr>
                <w:rFonts w:ascii="Arial" w:hAnsi="Arial" w:cs="Arial"/>
                <w:b/>
                <w:bCs/>
                <w:sz w:val="16"/>
                <w:szCs w:val="16"/>
              </w:rPr>
            </w:pPr>
            <w:r w:rsidRPr="0074108D">
              <w:rPr>
                <w:rFonts w:ascii="Arial" w:hAnsi="Arial" w:cs="Arial"/>
                <w:b/>
                <w:bCs/>
                <w:sz w:val="16"/>
                <w:szCs w:val="16"/>
              </w:rPr>
              <w:t xml:space="preserve"> $ 2.837.615.423,00 </w:t>
            </w:r>
          </w:p>
        </w:tc>
      </w:tr>
    </w:tbl>
    <w:p w14:paraId="6F00795F" w14:textId="1C6F1630" w:rsidR="001B05F4" w:rsidRDefault="001B05F4" w:rsidP="001B05F4">
      <w:pPr>
        <w:pStyle w:val="Ttulo1"/>
        <w:numPr>
          <w:ilvl w:val="0"/>
          <w:numId w:val="17"/>
        </w:numPr>
        <w:rPr>
          <w:rFonts w:ascii="Arial" w:hAnsi="Arial" w:cs="Arial"/>
          <w:b/>
          <w:bCs/>
          <w:color w:val="000000" w:themeColor="text1"/>
          <w:sz w:val="20"/>
          <w:szCs w:val="20"/>
        </w:rPr>
      </w:pPr>
      <w:bookmarkStart w:id="38" w:name="_Toc233927330"/>
      <w:bookmarkStart w:id="39" w:name="_Toc237359641"/>
      <w:r w:rsidRPr="00150FD2">
        <w:rPr>
          <w:rFonts w:ascii="Arial" w:hAnsi="Arial" w:cs="Arial"/>
          <w:b/>
          <w:bCs/>
          <w:color w:val="000000" w:themeColor="text1"/>
          <w:sz w:val="20"/>
          <w:szCs w:val="20"/>
        </w:rPr>
        <w:t>FORMA DE DETERMINAR LA EXPERIENCIA DEL PERSONAL CLAVE EVALUABLE Y NO</w:t>
      </w:r>
      <w:r>
        <w:rPr>
          <w:rFonts w:ascii="Arial" w:hAnsi="Arial" w:cs="Arial"/>
          <w:b/>
          <w:bCs/>
          <w:color w:val="000000" w:themeColor="text1"/>
          <w:sz w:val="20"/>
          <w:szCs w:val="20"/>
        </w:rPr>
        <w:t xml:space="preserve"> </w:t>
      </w:r>
      <w:r w:rsidRPr="00150FD2">
        <w:rPr>
          <w:rFonts w:ascii="Arial" w:hAnsi="Arial" w:cs="Arial"/>
          <w:b/>
          <w:bCs/>
          <w:color w:val="000000" w:themeColor="text1"/>
          <w:sz w:val="20"/>
          <w:szCs w:val="20"/>
        </w:rPr>
        <w:t>EVALUABLE</w:t>
      </w:r>
      <w:bookmarkEnd w:id="38"/>
      <w:bookmarkEnd w:id="39"/>
    </w:p>
    <w:p w14:paraId="28E857F4" w14:textId="77777777" w:rsidR="00811974" w:rsidRDefault="00811974" w:rsidP="00811974">
      <w:pPr>
        <w:rPr>
          <w:lang w:eastAsia="es-CO"/>
        </w:rPr>
      </w:pPr>
    </w:p>
    <w:p w14:paraId="5F4B3B6C"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 xml:space="preserve">En cumplimiento de los lineamientos establecidos en los Documentos Tipo aplicables a los procesos de interventoría de obra pública de infraestructura de transporte adoptados por Colombia Compra Eficiente, y en aplicación de los principios de planeación, selección objetiva, proporcionalidad, economía, responsabilidad, eficacia y eficiencia que orientan la contratación estatal, la Entidad realizó el análisis técnico correspondiente para definir las condiciones de formación, experiencia y dedicación exigibles al personal clave evaluable requerido para el proceso cuyo objeto corresponde a </w:t>
      </w:r>
      <w:r w:rsidRPr="00811974">
        <w:rPr>
          <w:rFonts w:ascii="Arial" w:hAnsi="Arial" w:cs="Arial"/>
          <w:b/>
          <w:bCs/>
          <w:i/>
          <w:iCs/>
          <w:color w:val="000000" w:themeColor="text1"/>
          <w:sz w:val="20"/>
          <w:szCs w:val="20"/>
        </w:rPr>
        <w:t>“CONTRATAR LA INTERVENTORÍA PARA EL PROYECTO ‘PAVIMENTACIÓN DE INFRAESTRUCTURA EN CONCRETO RÍGIDO DE LA VÍA QUE CONDUCE DEL MUNICIPIO DE CHAPARRAL AL MUNICIPIO DE ATACO TOLIMA’ CÓDIGO BPIN 20251301010422”</w:t>
      </w:r>
      <w:r w:rsidRPr="00811974">
        <w:rPr>
          <w:rFonts w:ascii="Arial" w:hAnsi="Arial" w:cs="Arial"/>
          <w:color w:val="000000" w:themeColor="text1"/>
          <w:sz w:val="20"/>
          <w:szCs w:val="20"/>
        </w:rPr>
        <w:t>.</w:t>
      </w:r>
    </w:p>
    <w:p w14:paraId="7D8595ED" w14:textId="77777777" w:rsidR="00811974" w:rsidRPr="00811974" w:rsidRDefault="00811974" w:rsidP="00811974">
      <w:pPr>
        <w:spacing w:line="276" w:lineRule="auto"/>
        <w:jc w:val="both"/>
        <w:rPr>
          <w:rFonts w:ascii="Arial" w:hAnsi="Arial" w:cs="Arial"/>
          <w:color w:val="000000" w:themeColor="text1"/>
          <w:sz w:val="20"/>
          <w:szCs w:val="20"/>
        </w:rPr>
      </w:pPr>
    </w:p>
    <w:p w14:paraId="643377C6"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De conformidad con la Matriz 4 – Lineamientos de Requisitos del Personal de los Documentos Tipo aplicables, la determinación de la experiencia general y específica del personal clave evaluable debe realizarse con base en las categorías allí previstas, teniendo en cuenta la cuantía del proceso, la necesidad del proyecto, el presupuesto estimado y las variables propias del alcance contractual. En el presente caso, considerando que el valor estimado de la interventoría corresponde a 1.620,66 SMMLV, la Entidad tomó como referencia la tabla aplicable a procesos iguales o superiores a 1.501 SMMLV, y seleccionó las categorías que resultan proporcionales a la magnitud, alcance técnico, plazo y responsabilidades propias de la interventoría. Las categorías aplicables establecen la experiencia general y específica mínima de la siguiente forma:</w:t>
      </w:r>
    </w:p>
    <w:p w14:paraId="04730C7C" w14:textId="77777777" w:rsidR="00811974" w:rsidRPr="00811974" w:rsidRDefault="00811974" w:rsidP="00811974">
      <w:pPr>
        <w:spacing w:line="276" w:lineRule="auto"/>
        <w:jc w:val="both"/>
        <w:rPr>
          <w:rFonts w:ascii="Arial" w:hAnsi="Arial" w:cs="Arial"/>
          <w:color w:val="000000" w:themeColor="text1"/>
          <w:sz w:val="20"/>
          <w:szCs w:val="20"/>
        </w:rPr>
      </w:pPr>
    </w:p>
    <w:tbl>
      <w:tblPr>
        <w:tblStyle w:val="Tablaconcuadrcula1"/>
        <w:tblW w:w="0" w:type="auto"/>
        <w:jc w:val="center"/>
        <w:tblLook w:val="04A0" w:firstRow="1" w:lastRow="0" w:firstColumn="1" w:lastColumn="0" w:noHBand="0" w:noVBand="1"/>
      </w:tblPr>
      <w:tblGrid>
        <w:gridCol w:w="1262"/>
        <w:gridCol w:w="2862"/>
        <w:gridCol w:w="3118"/>
      </w:tblGrid>
      <w:tr w:rsidR="00811974" w:rsidRPr="001B6387" w14:paraId="5D059DBB" w14:textId="77777777" w:rsidTr="00C128F9">
        <w:trPr>
          <w:jc w:val="center"/>
        </w:trPr>
        <w:tc>
          <w:tcPr>
            <w:tcW w:w="0" w:type="auto"/>
            <w:hideMark/>
          </w:tcPr>
          <w:p w14:paraId="2586C318" w14:textId="77777777" w:rsidR="00811974" w:rsidRPr="001B6387" w:rsidRDefault="00811974" w:rsidP="00C128F9">
            <w:pPr>
              <w:spacing w:line="276" w:lineRule="auto"/>
              <w:jc w:val="center"/>
              <w:rPr>
                <w:rFonts w:ascii="Arial" w:hAnsi="Arial" w:cs="Arial"/>
                <w:b/>
                <w:bCs/>
                <w:sz w:val="20"/>
                <w:szCs w:val="20"/>
              </w:rPr>
            </w:pPr>
            <w:r w:rsidRPr="001B6387">
              <w:rPr>
                <w:rFonts w:ascii="Arial" w:hAnsi="Arial" w:cs="Arial"/>
                <w:b/>
                <w:bCs/>
                <w:sz w:val="20"/>
                <w:szCs w:val="20"/>
              </w:rPr>
              <w:t>Categoría</w:t>
            </w:r>
          </w:p>
        </w:tc>
        <w:tc>
          <w:tcPr>
            <w:tcW w:w="0" w:type="auto"/>
            <w:hideMark/>
          </w:tcPr>
          <w:p w14:paraId="3DF7333B" w14:textId="77777777" w:rsidR="00811974" w:rsidRPr="001B6387" w:rsidRDefault="00811974" w:rsidP="00C128F9">
            <w:pPr>
              <w:spacing w:line="276" w:lineRule="auto"/>
              <w:jc w:val="center"/>
              <w:rPr>
                <w:rFonts w:ascii="Arial" w:hAnsi="Arial" w:cs="Arial"/>
                <w:b/>
                <w:bCs/>
                <w:sz w:val="20"/>
                <w:szCs w:val="20"/>
              </w:rPr>
            </w:pPr>
            <w:r w:rsidRPr="001B6387">
              <w:rPr>
                <w:rFonts w:ascii="Arial" w:hAnsi="Arial" w:cs="Arial"/>
                <w:b/>
                <w:bCs/>
                <w:sz w:val="20"/>
                <w:szCs w:val="20"/>
              </w:rPr>
              <w:t>Experiencia general mínima</w:t>
            </w:r>
          </w:p>
        </w:tc>
        <w:tc>
          <w:tcPr>
            <w:tcW w:w="0" w:type="auto"/>
            <w:hideMark/>
          </w:tcPr>
          <w:p w14:paraId="4F752B29" w14:textId="77777777" w:rsidR="00811974" w:rsidRPr="001B6387" w:rsidRDefault="00811974" w:rsidP="00C128F9">
            <w:pPr>
              <w:spacing w:line="276" w:lineRule="auto"/>
              <w:jc w:val="center"/>
              <w:rPr>
                <w:rFonts w:ascii="Arial" w:hAnsi="Arial" w:cs="Arial"/>
                <w:b/>
                <w:bCs/>
                <w:sz w:val="20"/>
                <w:szCs w:val="20"/>
              </w:rPr>
            </w:pPr>
            <w:r w:rsidRPr="001B6387">
              <w:rPr>
                <w:rFonts w:ascii="Arial" w:hAnsi="Arial" w:cs="Arial"/>
                <w:b/>
                <w:bCs/>
                <w:sz w:val="20"/>
                <w:szCs w:val="20"/>
              </w:rPr>
              <w:t>Experiencia específica mínima</w:t>
            </w:r>
          </w:p>
        </w:tc>
      </w:tr>
      <w:tr w:rsidR="00811974" w:rsidRPr="001B6387" w14:paraId="09E0B930" w14:textId="77777777" w:rsidTr="00C128F9">
        <w:trPr>
          <w:jc w:val="center"/>
        </w:trPr>
        <w:tc>
          <w:tcPr>
            <w:tcW w:w="0" w:type="auto"/>
            <w:hideMark/>
          </w:tcPr>
          <w:p w14:paraId="3B8106F8"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1</w:t>
            </w:r>
          </w:p>
        </w:tc>
        <w:tc>
          <w:tcPr>
            <w:tcW w:w="0" w:type="auto"/>
            <w:vAlign w:val="center"/>
            <w:hideMark/>
          </w:tcPr>
          <w:p w14:paraId="5FF5317B"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12 años</w:t>
            </w:r>
          </w:p>
        </w:tc>
        <w:tc>
          <w:tcPr>
            <w:tcW w:w="0" w:type="auto"/>
            <w:vAlign w:val="center"/>
            <w:hideMark/>
          </w:tcPr>
          <w:p w14:paraId="5C783045"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8 años</w:t>
            </w:r>
          </w:p>
        </w:tc>
      </w:tr>
      <w:tr w:rsidR="00811974" w:rsidRPr="001B6387" w14:paraId="460597A9" w14:textId="77777777" w:rsidTr="00C128F9">
        <w:trPr>
          <w:jc w:val="center"/>
        </w:trPr>
        <w:tc>
          <w:tcPr>
            <w:tcW w:w="0" w:type="auto"/>
            <w:hideMark/>
          </w:tcPr>
          <w:p w14:paraId="0D2D0C0E"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2</w:t>
            </w:r>
          </w:p>
        </w:tc>
        <w:tc>
          <w:tcPr>
            <w:tcW w:w="0" w:type="auto"/>
            <w:vAlign w:val="center"/>
            <w:hideMark/>
          </w:tcPr>
          <w:p w14:paraId="14342F9C"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10 años</w:t>
            </w:r>
          </w:p>
        </w:tc>
        <w:tc>
          <w:tcPr>
            <w:tcW w:w="0" w:type="auto"/>
            <w:vAlign w:val="center"/>
            <w:hideMark/>
          </w:tcPr>
          <w:p w14:paraId="311321D4"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7 años</w:t>
            </w:r>
          </w:p>
        </w:tc>
      </w:tr>
      <w:tr w:rsidR="00811974" w:rsidRPr="001B6387" w14:paraId="0A4E8CD5" w14:textId="77777777" w:rsidTr="00C128F9">
        <w:trPr>
          <w:jc w:val="center"/>
        </w:trPr>
        <w:tc>
          <w:tcPr>
            <w:tcW w:w="0" w:type="auto"/>
            <w:hideMark/>
          </w:tcPr>
          <w:p w14:paraId="5F97F979"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3</w:t>
            </w:r>
          </w:p>
        </w:tc>
        <w:tc>
          <w:tcPr>
            <w:tcW w:w="0" w:type="auto"/>
            <w:vAlign w:val="center"/>
            <w:hideMark/>
          </w:tcPr>
          <w:p w14:paraId="644A70F2"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8 años</w:t>
            </w:r>
          </w:p>
        </w:tc>
        <w:tc>
          <w:tcPr>
            <w:tcW w:w="0" w:type="auto"/>
            <w:vAlign w:val="center"/>
            <w:hideMark/>
          </w:tcPr>
          <w:p w14:paraId="16DBD387"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6 años</w:t>
            </w:r>
          </w:p>
        </w:tc>
      </w:tr>
      <w:tr w:rsidR="00811974" w:rsidRPr="001B6387" w14:paraId="12E3637B" w14:textId="77777777" w:rsidTr="00C128F9">
        <w:trPr>
          <w:jc w:val="center"/>
        </w:trPr>
        <w:tc>
          <w:tcPr>
            <w:tcW w:w="0" w:type="auto"/>
            <w:hideMark/>
          </w:tcPr>
          <w:p w14:paraId="027D6FFE"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4</w:t>
            </w:r>
          </w:p>
        </w:tc>
        <w:tc>
          <w:tcPr>
            <w:tcW w:w="0" w:type="auto"/>
            <w:vAlign w:val="center"/>
            <w:hideMark/>
          </w:tcPr>
          <w:p w14:paraId="213E27FC"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6 años</w:t>
            </w:r>
          </w:p>
        </w:tc>
        <w:tc>
          <w:tcPr>
            <w:tcW w:w="0" w:type="auto"/>
            <w:vAlign w:val="center"/>
            <w:hideMark/>
          </w:tcPr>
          <w:p w14:paraId="6890B7AD"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4 años</w:t>
            </w:r>
          </w:p>
        </w:tc>
      </w:tr>
      <w:tr w:rsidR="00811974" w:rsidRPr="001B6387" w14:paraId="36A62ACE" w14:textId="77777777" w:rsidTr="00C128F9">
        <w:trPr>
          <w:jc w:val="center"/>
        </w:trPr>
        <w:tc>
          <w:tcPr>
            <w:tcW w:w="0" w:type="auto"/>
            <w:hideMark/>
          </w:tcPr>
          <w:p w14:paraId="386C3449"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5</w:t>
            </w:r>
          </w:p>
        </w:tc>
        <w:tc>
          <w:tcPr>
            <w:tcW w:w="0" w:type="auto"/>
            <w:vAlign w:val="center"/>
            <w:hideMark/>
          </w:tcPr>
          <w:p w14:paraId="2A1E9CC1"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4 años</w:t>
            </w:r>
          </w:p>
        </w:tc>
        <w:tc>
          <w:tcPr>
            <w:tcW w:w="0" w:type="auto"/>
            <w:vAlign w:val="center"/>
            <w:hideMark/>
          </w:tcPr>
          <w:p w14:paraId="73704F7C"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3 años</w:t>
            </w:r>
          </w:p>
        </w:tc>
      </w:tr>
      <w:tr w:rsidR="00811974" w:rsidRPr="001B6387" w14:paraId="26D50B57" w14:textId="77777777" w:rsidTr="00C128F9">
        <w:trPr>
          <w:jc w:val="center"/>
        </w:trPr>
        <w:tc>
          <w:tcPr>
            <w:tcW w:w="0" w:type="auto"/>
            <w:hideMark/>
          </w:tcPr>
          <w:p w14:paraId="1FC4E3E6"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6</w:t>
            </w:r>
          </w:p>
        </w:tc>
        <w:tc>
          <w:tcPr>
            <w:tcW w:w="0" w:type="auto"/>
            <w:vAlign w:val="center"/>
            <w:hideMark/>
          </w:tcPr>
          <w:p w14:paraId="5F67B7D5"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2 años</w:t>
            </w:r>
          </w:p>
        </w:tc>
        <w:tc>
          <w:tcPr>
            <w:tcW w:w="0" w:type="auto"/>
            <w:vAlign w:val="center"/>
            <w:hideMark/>
          </w:tcPr>
          <w:p w14:paraId="290458F2"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1 años</w:t>
            </w:r>
          </w:p>
        </w:tc>
      </w:tr>
      <w:tr w:rsidR="00811974" w:rsidRPr="001B6387" w14:paraId="2756C7FA" w14:textId="77777777" w:rsidTr="00C128F9">
        <w:trPr>
          <w:jc w:val="center"/>
        </w:trPr>
        <w:tc>
          <w:tcPr>
            <w:tcW w:w="0" w:type="auto"/>
            <w:hideMark/>
          </w:tcPr>
          <w:p w14:paraId="5620D0C3"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sz w:val="20"/>
                <w:szCs w:val="20"/>
              </w:rPr>
              <w:t>Categoría 7</w:t>
            </w:r>
          </w:p>
        </w:tc>
        <w:tc>
          <w:tcPr>
            <w:tcW w:w="0" w:type="auto"/>
            <w:vAlign w:val="center"/>
            <w:hideMark/>
          </w:tcPr>
          <w:p w14:paraId="43F59F9B"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2 años</w:t>
            </w:r>
          </w:p>
        </w:tc>
        <w:tc>
          <w:tcPr>
            <w:tcW w:w="0" w:type="auto"/>
            <w:vAlign w:val="center"/>
            <w:hideMark/>
          </w:tcPr>
          <w:p w14:paraId="40F8E42F" w14:textId="77777777" w:rsidR="00811974" w:rsidRPr="001B6387" w:rsidRDefault="00811974" w:rsidP="00C128F9">
            <w:pPr>
              <w:spacing w:line="276" w:lineRule="auto"/>
              <w:jc w:val="center"/>
              <w:rPr>
                <w:rFonts w:ascii="Arial" w:hAnsi="Arial" w:cs="Arial"/>
                <w:sz w:val="20"/>
                <w:szCs w:val="20"/>
              </w:rPr>
            </w:pPr>
            <w:r w:rsidRPr="001B6387">
              <w:rPr>
                <w:rFonts w:ascii="Arial" w:hAnsi="Arial" w:cs="Arial"/>
                <w:color w:val="000000"/>
                <w:sz w:val="20"/>
                <w:szCs w:val="20"/>
              </w:rPr>
              <w:t>0 años</w:t>
            </w:r>
          </w:p>
        </w:tc>
      </w:tr>
    </w:tbl>
    <w:p w14:paraId="474280AF" w14:textId="77777777" w:rsidR="00811974" w:rsidRDefault="00811974" w:rsidP="00811974">
      <w:pPr>
        <w:rPr>
          <w:rFonts w:ascii="Arial" w:hAnsi="Arial" w:cs="Arial"/>
          <w:sz w:val="20"/>
          <w:szCs w:val="20"/>
        </w:rPr>
      </w:pPr>
    </w:p>
    <w:p w14:paraId="5D4FA29F"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La definición de dichas categorías no obedece a criterios discrecionales ni restrictivos de participación, sino a la necesidad objetiva de garantizar un seguimiento técnico, administrativo, financiero, jurídico y especializado suficiente sobre la ejecución del contrato de obra. En este sentido, la Entidad adoptó una distribución razonable de categorías, asignando Categoría 4 al Director de Interventoría, correspondiente a seis (6) años de experiencia general y cuatro (4) años de experiencia específica; y Categoría 5 a los Residentes de Interventoría, al Especialista en Pavimentos, al Especialista Estructural y al Especialista en Hidráulica, correspondiente a cuatro (4) años de experiencia general y tres (3) años de experiencia específica.</w:t>
      </w:r>
    </w:p>
    <w:p w14:paraId="0E282097" w14:textId="77777777" w:rsidR="001D0FB0" w:rsidRPr="00811974" w:rsidRDefault="001D0FB0" w:rsidP="00811974">
      <w:pPr>
        <w:spacing w:line="276" w:lineRule="auto"/>
        <w:jc w:val="both"/>
        <w:rPr>
          <w:rFonts w:ascii="Arial" w:hAnsi="Arial" w:cs="Arial"/>
          <w:color w:val="000000" w:themeColor="text1"/>
          <w:sz w:val="20"/>
          <w:szCs w:val="20"/>
        </w:rPr>
      </w:pPr>
    </w:p>
    <w:p w14:paraId="531EA0ED"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El contrato objeto de interventoría corresponde al mejoramiento vial mediante pavimentación en concreto rígido de la vía que conduce del municipio de Chaparral al municipio de Ataco, localizada en zona rural del municipio de Chaparral, sobre un corredor perteneciente a la red vial terciaria. Esta vía cumple una función estratégica para la conectividad territorial, al permitir la articulación entre la cabecera municipal, las veredas y sectores rurales de influencia, así como la conexión funcional hacia el municipio de Ataco.</w:t>
      </w:r>
    </w:p>
    <w:p w14:paraId="54655D15" w14:textId="77777777" w:rsidR="001D0FB0" w:rsidRPr="00811974" w:rsidRDefault="001D0FB0" w:rsidP="00811974">
      <w:pPr>
        <w:spacing w:line="276" w:lineRule="auto"/>
        <w:jc w:val="both"/>
        <w:rPr>
          <w:rFonts w:ascii="Arial" w:hAnsi="Arial" w:cs="Arial"/>
          <w:color w:val="000000" w:themeColor="text1"/>
          <w:sz w:val="20"/>
          <w:szCs w:val="20"/>
        </w:rPr>
      </w:pPr>
    </w:p>
    <w:p w14:paraId="591084E7" w14:textId="77777777" w:rsidR="00811974" w:rsidRP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 xml:space="preserve">El proyecto contempla la pavimentación en concreto rígido de dos (2) tramos priorizados del corredor vial Chaparral–Ataco, comprendidos entre las abscisas K0+029,68 y K2+140, y K2+447 y K5+420, para una longitud total de intervención de 5,08 km. De acuerdo con el alcance técnico del proyecto, la intervención permitirá mejorar las condiciones de transitabilidad, estabilidad estructural, capacidad </w:t>
      </w:r>
      <w:r w:rsidRPr="00811974">
        <w:rPr>
          <w:rFonts w:ascii="Arial" w:hAnsi="Arial" w:cs="Arial"/>
          <w:color w:val="000000" w:themeColor="text1"/>
          <w:sz w:val="20"/>
          <w:szCs w:val="20"/>
        </w:rPr>
        <w:lastRenderedPageBreak/>
        <w:t>hidráulica, seguridad operacional y funcionalidad de un corredor que actualmente presenta predominio de afirmado, deterioro de la superficie de rodadura y deficiencias en el manejo de aguas superficiales.</w:t>
      </w:r>
    </w:p>
    <w:p w14:paraId="69C785D4" w14:textId="4B2BA258"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Desde el punto de vista técnico, el proyecto contempla la construcción de una estructura de pavimento rígido en concreto hidráulico MR 40 MPa, con losa de veintidós centímetros (22 cm) de espesor, apoyada sobre una base granular clase B de quince centímetros (15 cm) de espesor, para un ancho de calzada de siete metros (7,00 m) y configuración bidireccional con dos carriles de circulación. Adicionalmente, incluye actividades preliminares, conformación de calzada existente, excavaciones, rellenos, mejoramiento de subrasante, retiro y disposición de material sobrante, además de actividades complementarias como demarcación y señalización vial, implementación del Plan de Manejo de Tránsito y del Plan de Adaptación de la Guía Ambiental.</w:t>
      </w:r>
    </w:p>
    <w:p w14:paraId="4CED6AEB" w14:textId="77777777" w:rsidR="001D0FB0" w:rsidRPr="00811974" w:rsidRDefault="001D0FB0" w:rsidP="00811974">
      <w:pPr>
        <w:spacing w:line="276" w:lineRule="auto"/>
        <w:jc w:val="both"/>
        <w:rPr>
          <w:rFonts w:ascii="Arial" w:hAnsi="Arial" w:cs="Arial"/>
          <w:color w:val="000000" w:themeColor="text1"/>
          <w:sz w:val="20"/>
          <w:szCs w:val="20"/>
        </w:rPr>
      </w:pPr>
    </w:p>
    <w:p w14:paraId="0C314772" w14:textId="77777777" w:rsidR="00D74E6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El componente hidráulico y de drenaje constituye un elemento relevante dentro del alcance del proyecto, pues se contempla la construcción de veintitrés (23) alcantarillas de 36 pulgadas, tres (3) box culvert de 1,50 m x 1,50 m, 10.167 metros lineales de cunetas, subdrenajes, filtros y demás estructuras complementarias. Estas obras son determinantes para proteger la estructura de pavimento frente a fenómenos de saturación, erosión, socavación y deterioro prematuro, razón por la cual la interventoría debe contar con personal idóneo para verificar su correcta localización, dimensiones, materiales, pendientes, funcionamiento hidráulico y compatibilidad con la infraestructura vial proyectada.</w:t>
      </w:r>
    </w:p>
    <w:p w14:paraId="503C2770" w14:textId="77777777" w:rsidR="00D74E64" w:rsidRDefault="00D74E64" w:rsidP="00811974">
      <w:pPr>
        <w:spacing w:line="276" w:lineRule="auto"/>
        <w:jc w:val="both"/>
        <w:rPr>
          <w:rFonts w:ascii="Arial" w:hAnsi="Arial" w:cs="Arial"/>
          <w:color w:val="000000" w:themeColor="text1"/>
          <w:sz w:val="20"/>
          <w:szCs w:val="20"/>
        </w:rPr>
      </w:pPr>
    </w:p>
    <w:p w14:paraId="356C5425" w14:textId="598EA426"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Bajo este contexto, el Director de Interventoría se requiere como responsable de la dirección integral del contrato, la coordinación general del equipo profesional, la revisión de informes, actas, conceptos técnicos, comunicaciones, alertas tempranas, controles financieros, seguimiento contractual y demás documentos que deban presentarse a la Entidad. Su función principal consiste en dirigir, articular y controlar estratégicamente la interventoría, garantizando la coherencia entre los componentes técnicos, administrativos, financieros, jurídicos y especializados del seguimiento contractual.</w:t>
      </w:r>
    </w:p>
    <w:p w14:paraId="5A1C3B0D" w14:textId="77777777" w:rsidR="00D74E64" w:rsidRPr="00811974" w:rsidRDefault="00D74E64" w:rsidP="00811974">
      <w:pPr>
        <w:spacing w:line="276" w:lineRule="auto"/>
        <w:jc w:val="both"/>
        <w:rPr>
          <w:rFonts w:ascii="Arial" w:hAnsi="Arial" w:cs="Arial"/>
          <w:color w:val="000000" w:themeColor="text1"/>
          <w:sz w:val="20"/>
          <w:szCs w:val="20"/>
        </w:rPr>
      </w:pPr>
    </w:p>
    <w:p w14:paraId="17E4ECF4"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La exigencia de seis (6) años de experiencia general y cuatro (4) años de experiencia específica para el Director de Interventoría, correspondiente a la Categoría 4 de la tabla aplicable a procesos iguales o superiores a 1.501 SMMLV, se considera proporcional a la responsabilidad asignada. Este perfil debe contar con criterio profesional suficiente para orientar la toma de decisiones, coordinar residentes, especialistas e inspectores de apoyo, revisar conceptos técnicos, atender comités de obra, emitir alertas oportunas, validar informes y responder frente a situaciones que puedan afectar la calidad, el plazo, el presupuesto o el cumplimiento técnico del proyecto.</w:t>
      </w:r>
    </w:p>
    <w:p w14:paraId="429D05C8" w14:textId="77777777" w:rsidR="00D74E64" w:rsidRPr="00811974" w:rsidRDefault="00D74E64" w:rsidP="00811974">
      <w:pPr>
        <w:spacing w:line="276" w:lineRule="auto"/>
        <w:jc w:val="both"/>
        <w:rPr>
          <w:rFonts w:ascii="Arial" w:hAnsi="Arial" w:cs="Arial"/>
          <w:color w:val="000000" w:themeColor="text1"/>
          <w:sz w:val="20"/>
          <w:szCs w:val="20"/>
        </w:rPr>
      </w:pPr>
    </w:p>
    <w:p w14:paraId="44631A7E"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Así mismo, la exigencia de formación de posgrado para el Director de Interventoría, relacionada con gerencia de proyectos, gestión de proyectos, gerencia e interventoría de obras, construcción o diseño de vías, guarda relación directa con las funciones de planeación, programación, coordinación, control, seguimiento y dirección que demanda la interventoría. Esta formación complementaria resulta pertinente en la medida en que el proyecto requiere administrar una intervención vial de mayor cuantía, con plazo de ejecución de doce (12) meses, varios frentes de obra, componentes técnicos especializados y obligaciones contractuales que exigen dirección permanente.</w:t>
      </w:r>
    </w:p>
    <w:p w14:paraId="488F3F6C" w14:textId="77777777" w:rsidR="00D74E64" w:rsidRPr="00811974" w:rsidRDefault="00D74E64" w:rsidP="00811974">
      <w:pPr>
        <w:spacing w:line="276" w:lineRule="auto"/>
        <w:jc w:val="both"/>
        <w:rPr>
          <w:rFonts w:ascii="Arial" w:hAnsi="Arial" w:cs="Arial"/>
          <w:color w:val="000000" w:themeColor="text1"/>
          <w:sz w:val="20"/>
          <w:szCs w:val="20"/>
        </w:rPr>
      </w:pPr>
    </w:p>
    <w:p w14:paraId="28FC230D"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Por su parte, los Residentes de Interventoría constituyen el personal profesional encargado del seguimiento técnico directo de la obra y de la coordinación operativa de los frentes asignados. La Entidad definió la necesidad de contar con dos (2) residentes, considerando que el proyecto contempla el desarrollo de actividades en tres frentes de obra, los cuales requieren control permanente de programación, cantidades, calidad, avance físico, ejecución de actividades, manejo de bitácora, registro fotográfico y comunicación continua con el Director de Interventoría.</w:t>
      </w:r>
    </w:p>
    <w:p w14:paraId="7FA83E2A" w14:textId="77777777" w:rsidR="00D74E64" w:rsidRPr="00811974" w:rsidRDefault="00D74E64" w:rsidP="00811974">
      <w:pPr>
        <w:spacing w:line="276" w:lineRule="auto"/>
        <w:jc w:val="both"/>
        <w:rPr>
          <w:rFonts w:ascii="Arial" w:hAnsi="Arial" w:cs="Arial"/>
          <w:color w:val="000000" w:themeColor="text1"/>
          <w:sz w:val="20"/>
          <w:szCs w:val="20"/>
        </w:rPr>
      </w:pPr>
    </w:p>
    <w:p w14:paraId="6BD963F1"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La existencia de dos residentes dentro del personal clave evaluable no implica ausencia de control sobre alguno de los frentes de obra, toda vez que el esquema de interventoría contempla personal de apoyo operativo como personal adicional al clave evaluable, entre ellos tres (3) inspectores de interventoría, quienes se encargarán de acompañar el seguimiento diario en campo. En este sentido, los dos residentes actuarán como profesionales responsables de coordinar, consolidar y verificar técnicamente la información proveniente de los frentes, bajo la dirección del Director de Interventoría y con el soporte del personal adicional previsto para el control operativo. Esta estructura permite mantener vigilancia técnica suficiente, sin sobredimensionar el personal clave evaluable ni trasladar a este apartado perfiles que corresponden al personal adicional requerido por la Entidad.</w:t>
      </w:r>
    </w:p>
    <w:p w14:paraId="012A0D4E" w14:textId="77777777" w:rsidR="00D74E64" w:rsidRPr="00811974" w:rsidRDefault="00D74E64" w:rsidP="00811974">
      <w:pPr>
        <w:spacing w:line="276" w:lineRule="auto"/>
        <w:jc w:val="both"/>
        <w:rPr>
          <w:rFonts w:ascii="Arial" w:hAnsi="Arial" w:cs="Arial"/>
          <w:color w:val="000000" w:themeColor="text1"/>
          <w:sz w:val="20"/>
          <w:szCs w:val="20"/>
        </w:rPr>
      </w:pPr>
    </w:p>
    <w:p w14:paraId="0DDBF390"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lastRenderedPageBreak/>
        <w:t>Para los Residentes de Interventoría se estableció la Categoría 5, correspondiente a cuatro (4) años de experiencia general y tres (3) años de experiencia específica. Esta exigencia resulta razonable y proporcional, pues garantiza que los profesionales cuenten con experiencia suficiente en seguimiento de obras civiles viales, control de procesos constructivos, revisión de cantidades, manejo de bitácora, verificación de especificaciones, control de calidad, elaboración de informes, revisión de ensayos y apoyo en actas parciales. La categoría adoptada permite asegurar idoneidad técnica en campo, sin equiparar sus responsabilidades a las del Director de Interventoría.</w:t>
      </w:r>
    </w:p>
    <w:p w14:paraId="3A85272B" w14:textId="77777777" w:rsidR="00D74E64" w:rsidRPr="00811974" w:rsidRDefault="00D74E64" w:rsidP="00811974">
      <w:pPr>
        <w:spacing w:line="276" w:lineRule="auto"/>
        <w:jc w:val="both"/>
        <w:rPr>
          <w:rFonts w:ascii="Arial" w:hAnsi="Arial" w:cs="Arial"/>
          <w:color w:val="000000" w:themeColor="text1"/>
          <w:sz w:val="20"/>
          <w:szCs w:val="20"/>
        </w:rPr>
      </w:pPr>
    </w:p>
    <w:p w14:paraId="4A1B9B14"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El Especialista en Pavimentos fue clasificado en Categoría 5 debido a la relevancia central del componente de pavimentación en concreto rígido. Este perfil deberá apoyar a la interventoría en la revisión y verificación de la estructura de pavimento, la calidad del concreto hidráulico MR 40 MPa, los espesores de losa, la base granular clase B, la preparación de la superficie, la conformación de la calzada, el mejoramiento de la subrasante, las juntas, el curado, los acabados, los ensayos de control y demás aspectos que inciden directamente en la durabilidad y funcionalidad del corredor vial. La exigencia de cuatro (4) años de experiencia general y tres (3) años de experiencia específica resulta adecuada para garantizar criterio técnico especializado en uno de los componentes principales del contrato de obra.</w:t>
      </w:r>
    </w:p>
    <w:p w14:paraId="251E1B1F" w14:textId="77777777" w:rsidR="00D74E64" w:rsidRPr="00811974" w:rsidRDefault="00D74E64" w:rsidP="00811974">
      <w:pPr>
        <w:spacing w:line="276" w:lineRule="auto"/>
        <w:jc w:val="both"/>
        <w:rPr>
          <w:rFonts w:ascii="Arial" w:hAnsi="Arial" w:cs="Arial"/>
          <w:color w:val="000000" w:themeColor="text1"/>
          <w:sz w:val="20"/>
          <w:szCs w:val="20"/>
        </w:rPr>
      </w:pPr>
    </w:p>
    <w:p w14:paraId="201917D9"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El Especialista Estructural fue incluido como personal clave evaluable en atención a la necesidad de contar con soporte técnico especializado para la revisión, seguimiento y control de las estructuras y elementos complementarios previstos en el proyecto, especialmente los box culvert, alcantarillas, obras hidráulicas con componentes estructurales, concretos, refuerzos, estructuras de soporte y demás elementos que puedan incidir en la estabilidad, resistencia y durabilidad de la infraestructura vial. Su participación resulta necesaria para emitir conceptos técnicos, verificar el cumplimiento de especificaciones estructurales, revisar detalles constructivos y apoyar a la interventoría frente a eventuales ajustes, modificaciones o situaciones técnicas que requieran criterio especializado. La Categoría 5 resulta proporcional, en tanto exige una experiencia suficiente para el control estructural del proyecto, sin imponer una categoría superior que no resulta necesaria frente a su rol dentro del equipo.</w:t>
      </w:r>
    </w:p>
    <w:p w14:paraId="0B487F19" w14:textId="77777777" w:rsidR="00D74E64" w:rsidRPr="00811974" w:rsidRDefault="00D74E64" w:rsidP="00811974">
      <w:pPr>
        <w:spacing w:line="276" w:lineRule="auto"/>
        <w:jc w:val="both"/>
        <w:rPr>
          <w:rFonts w:ascii="Arial" w:hAnsi="Arial" w:cs="Arial"/>
          <w:color w:val="000000" w:themeColor="text1"/>
          <w:sz w:val="20"/>
          <w:szCs w:val="20"/>
        </w:rPr>
      </w:pPr>
    </w:p>
    <w:p w14:paraId="7DB4A18A"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El Especialista en Hidráulica fue ubicado igualmente en Categoría 5, teniendo en cuenta que el proyecto incorpora un componente significativo de drenaje longitudinal y transversal, asociado a alcantarillas, box culvert, cunetas, subdrenajes, filtros y manejo de aguas superficiales. Este perfil deberá apoyar la verificación técnica de pendientes, descargas, dimensiones, materiales, capacidad funcional y condiciones de operación de las obras hidráulicas ejecutadas. La exigencia de cuatro (4) años de experiencia general y tres (3) años de experiencia específica permite asegurar acompañamiento especializado en un componente determinante para evitar saturación, erosión, socavación o deterioro prematuro de la estructura de pavimento rígido.</w:t>
      </w:r>
    </w:p>
    <w:p w14:paraId="034085ED" w14:textId="77777777" w:rsidR="00D74E64" w:rsidRPr="00811974" w:rsidRDefault="00D74E64" w:rsidP="00811974">
      <w:pPr>
        <w:spacing w:line="276" w:lineRule="auto"/>
        <w:jc w:val="both"/>
        <w:rPr>
          <w:rFonts w:ascii="Arial" w:hAnsi="Arial" w:cs="Arial"/>
          <w:color w:val="000000" w:themeColor="text1"/>
          <w:sz w:val="20"/>
          <w:szCs w:val="20"/>
        </w:rPr>
      </w:pPr>
    </w:p>
    <w:p w14:paraId="15A636CD"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En relación con la dedicación, el Director de Interventoría se exige con dedicación del cien por ciento (100 %), considerando que el proyecto demanda dirección permanente, coordinación de residentes, especialistas e inspectores, atención continua a la Entidad, revisión de informes, asistencia a comités y control integral sobre la ejecución contractual. Los Residentes de Interventoría se exigen igualmente con dedicación del cien por ciento (100 %), por tratarse de los profesionales encargados del seguimiento técnico directo de la obra y de la coordinación operativa de los frentes asignados. De igual manera, los especialistas en Pavimentos, Estructuras e Hidráulica se exigen con dedicación del cien por ciento (100 %), en atención a la magnitud del proceso, al valor de la interventoría, al plazo previsto, a la importancia de sus componentes técnicos y a la necesidad de contar con acompañamiento especializado permanente durante la ejecución.</w:t>
      </w:r>
    </w:p>
    <w:p w14:paraId="10EEE6F5" w14:textId="77777777" w:rsidR="00D74E64" w:rsidRPr="00811974" w:rsidRDefault="00D74E64" w:rsidP="00811974">
      <w:pPr>
        <w:spacing w:line="276" w:lineRule="auto"/>
        <w:jc w:val="both"/>
        <w:rPr>
          <w:rFonts w:ascii="Arial" w:hAnsi="Arial" w:cs="Arial"/>
          <w:color w:val="000000" w:themeColor="text1"/>
          <w:sz w:val="20"/>
          <w:szCs w:val="20"/>
        </w:rPr>
      </w:pPr>
    </w:p>
    <w:p w14:paraId="24912021" w14:textId="77777777" w:rsid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t>En consecuencia, la Entidad considera que la selección de la Categoría 4 para el Director de Interventoría y la Categoría 5 para los Residentes de Interventoría, el Especialista en Pavimentos, el Especialista Estructural y el Especialista en Hidráulica guarda una relación objetiva, razonable y proporcional con el objeto contractual, el valor estimado del proceso, la tabla aplicable de la Matriz 4, el alcance técnico de la pavimentación en concreto rígido, la intervención de 5,08 km del corredor Chaparral–Ataco, la existencia de tres frentes de obra, la magnitud de las obras hidráulicas y estructurales, y las responsabilidades propias de la interventoría.</w:t>
      </w:r>
    </w:p>
    <w:p w14:paraId="168B7FBB" w14:textId="77777777" w:rsidR="00D74E64" w:rsidRPr="00811974" w:rsidRDefault="00D74E64" w:rsidP="00811974">
      <w:pPr>
        <w:spacing w:line="276" w:lineRule="auto"/>
        <w:jc w:val="both"/>
        <w:rPr>
          <w:rFonts w:ascii="Arial" w:hAnsi="Arial" w:cs="Arial"/>
          <w:color w:val="000000" w:themeColor="text1"/>
          <w:sz w:val="20"/>
          <w:szCs w:val="20"/>
        </w:rPr>
      </w:pPr>
    </w:p>
    <w:p w14:paraId="5E7F337F" w14:textId="6E8A5AAB" w:rsidR="00811974" w:rsidRPr="00811974" w:rsidRDefault="00811974" w:rsidP="00811974">
      <w:pPr>
        <w:spacing w:line="276" w:lineRule="auto"/>
        <w:jc w:val="both"/>
        <w:rPr>
          <w:rFonts w:ascii="Arial" w:hAnsi="Arial" w:cs="Arial"/>
          <w:color w:val="000000" w:themeColor="text1"/>
          <w:sz w:val="20"/>
          <w:szCs w:val="20"/>
        </w:rPr>
      </w:pPr>
      <w:r w:rsidRPr="00811974">
        <w:rPr>
          <w:rFonts w:ascii="Arial" w:hAnsi="Arial" w:cs="Arial"/>
          <w:color w:val="000000" w:themeColor="text1"/>
          <w:sz w:val="20"/>
          <w:szCs w:val="20"/>
        </w:rPr>
        <w:lastRenderedPageBreak/>
        <w:t>Estas condiciones no constituyen barreras injustificadas a la participación, sino requisitos mínimos orientados a garantizar un seguimiento idóneo, permanente y suficiente sobre la ejecución del contrato de obra, protegiendo la calidad de la infraestructura vial, la seguridad de los usuarios, el cumplimiento de las especificaciones técnicas, la adecuada inversión de los recursos públicos y el mejoramiento de las condiciones de transitabilidad, conectividad y funcionalidad de la vía que conduce del municipio de Chaparral al municipio de Ataco, Tolima.</w:t>
      </w:r>
    </w:p>
    <w:p w14:paraId="508CF7C6" w14:textId="77777777" w:rsidR="00037B34" w:rsidRPr="008603BB" w:rsidRDefault="00037B34" w:rsidP="00A01F49">
      <w:pPr>
        <w:pStyle w:val="Ttulo1"/>
        <w:numPr>
          <w:ilvl w:val="0"/>
          <w:numId w:val="17"/>
        </w:numPr>
        <w:rPr>
          <w:rFonts w:ascii="Arial" w:hAnsi="Arial" w:cs="Arial"/>
          <w:b/>
          <w:bCs/>
          <w:color w:val="000000" w:themeColor="text1"/>
          <w:sz w:val="20"/>
          <w:szCs w:val="20"/>
        </w:rPr>
      </w:pPr>
      <w:bookmarkStart w:id="40" w:name="_Toc237359642"/>
      <w:r w:rsidRPr="008603BB">
        <w:rPr>
          <w:rFonts w:ascii="Arial" w:hAnsi="Arial" w:cs="Arial"/>
          <w:b/>
          <w:bCs/>
          <w:color w:val="000000" w:themeColor="text1"/>
          <w:sz w:val="20"/>
          <w:szCs w:val="20"/>
        </w:rPr>
        <w:t>CAPACIDAD FINANCIERA</w:t>
      </w:r>
      <w:bookmarkEnd w:id="40"/>
    </w:p>
    <w:p w14:paraId="4B0A427E" w14:textId="77777777" w:rsidR="00037B34" w:rsidRPr="00950998" w:rsidRDefault="00037B34" w:rsidP="00037B34">
      <w:pPr>
        <w:pStyle w:val="Prrafodelista"/>
        <w:spacing w:line="276" w:lineRule="auto"/>
        <w:ind w:left="360"/>
        <w:jc w:val="both"/>
        <w:rPr>
          <w:rFonts w:ascii="Arial" w:hAnsi="Arial" w:cs="Arial"/>
          <w:color w:val="000000" w:themeColor="text1"/>
          <w:sz w:val="20"/>
          <w:szCs w:val="20"/>
        </w:rPr>
      </w:pPr>
    </w:p>
    <w:p w14:paraId="59E836DE" w14:textId="1DA0B971" w:rsidR="004B6C86" w:rsidRDefault="00037B34" w:rsidP="000009DE">
      <w:pPr>
        <w:spacing w:line="276" w:lineRule="auto"/>
        <w:jc w:val="both"/>
        <w:rPr>
          <w:rFonts w:ascii="Arial" w:hAnsi="Arial" w:cs="Arial"/>
          <w:color w:val="000000" w:themeColor="text1"/>
          <w:sz w:val="20"/>
          <w:szCs w:val="20"/>
        </w:rPr>
      </w:pPr>
      <w:r w:rsidRPr="00950998">
        <w:rPr>
          <w:rFonts w:ascii="Arial" w:hAnsi="Arial" w:cs="Arial"/>
          <w:color w:val="000000" w:themeColor="text1"/>
          <w:sz w:val="20"/>
          <w:szCs w:val="20"/>
        </w:rPr>
        <w:t xml:space="preserve">Para definir los criterios generales bajo los cuales se establecerán las condiciones financieras y organizacionales, se tuvo en cuenta los indicadores establecidos mediante </w:t>
      </w:r>
      <w:r w:rsidR="004B6C86" w:rsidRPr="004B6C86">
        <w:rPr>
          <w:rFonts w:ascii="Arial" w:hAnsi="Arial" w:cs="Arial"/>
          <w:color w:val="000000" w:themeColor="text1"/>
          <w:sz w:val="20"/>
          <w:szCs w:val="20"/>
        </w:rPr>
        <w:t xml:space="preserve">Resolución </w:t>
      </w:r>
      <w:r w:rsidR="0055088E">
        <w:rPr>
          <w:rFonts w:ascii="Arial" w:hAnsi="Arial" w:cs="Arial"/>
          <w:color w:val="000000" w:themeColor="text1"/>
          <w:sz w:val="20"/>
          <w:szCs w:val="20"/>
        </w:rPr>
        <w:t>725</w:t>
      </w:r>
      <w:r w:rsidR="004B6C86" w:rsidRPr="004B6C86">
        <w:rPr>
          <w:rFonts w:ascii="Arial" w:hAnsi="Arial" w:cs="Arial"/>
          <w:color w:val="000000" w:themeColor="text1"/>
          <w:sz w:val="20"/>
          <w:szCs w:val="20"/>
        </w:rPr>
        <w:t xml:space="preserve"> del 2024 </w:t>
      </w:r>
      <w:r w:rsidR="004B6C86" w:rsidRPr="004B6C86">
        <w:rPr>
          <w:rFonts w:ascii="Arial" w:hAnsi="Arial" w:cs="Arial"/>
          <w:i/>
          <w:iCs/>
          <w:color w:val="000000" w:themeColor="text1"/>
          <w:sz w:val="20"/>
          <w:szCs w:val="20"/>
        </w:rPr>
        <w:t>“</w:t>
      </w:r>
      <w:r w:rsidR="000009DE" w:rsidRPr="000009DE">
        <w:rPr>
          <w:rFonts w:ascii="Arial" w:hAnsi="Arial" w:cs="Arial"/>
          <w:i/>
          <w:iCs/>
          <w:color w:val="000000" w:themeColor="text1"/>
          <w:sz w:val="20"/>
          <w:szCs w:val="20"/>
        </w:rPr>
        <w:t>Por la cual se adopta la versión 3 de los Documentos Tipo para los procesos de selección de concurso de méritos para contratar la interventoría de obras públicas de infraestructura de transporte y se deroga la Resolución 326 de 2022</w:t>
      </w:r>
      <w:r w:rsidR="004B6C86" w:rsidRPr="004B6C86">
        <w:rPr>
          <w:rFonts w:ascii="Arial" w:hAnsi="Arial" w:cs="Arial"/>
          <w:i/>
          <w:iCs/>
          <w:color w:val="000000" w:themeColor="text1"/>
          <w:sz w:val="20"/>
          <w:szCs w:val="20"/>
        </w:rPr>
        <w:t>”</w:t>
      </w:r>
      <w:r w:rsidRPr="00950998">
        <w:rPr>
          <w:rStyle w:val="Hipervnculo"/>
          <w:rFonts w:ascii="Arial" w:eastAsiaTheme="majorEastAsia" w:hAnsi="Arial" w:cs="Arial"/>
          <w:color w:val="000000" w:themeColor="text1"/>
          <w:sz w:val="20"/>
          <w:szCs w:val="20"/>
          <w:u w:val="none"/>
        </w:rPr>
        <w:t xml:space="preserve"> </w:t>
      </w:r>
      <w:r w:rsidR="00CA44DE" w:rsidRPr="00950998">
        <w:rPr>
          <w:rStyle w:val="Hipervnculo"/>
          <w:rFonts w:ascii="Arial" w:eastAsiaTheme="majorEastAsia" w:hAnsi="Arial" w:cs="Arial"/>
          <w:color w:val="000000" w:themeColor="text1"/>
          <w:sz w:val="20"/>
          <w:szCs w:val="20"/>
          <w:u w:val="none"/>
        </w:rPr>
        <w:t xml:space="preserve">y </w:t>
      </w:r>
      <w:r w:rsidRPr="00950998">
        <w:rPr>
          <w:rFonts w:ascii="Arial" w:hAnsi="Arial" w:cs="Arial"/>
          <w:color w:val="000000" w:themeColor="text1"/>
          <w:sz w:val="20"/>
          <w:szCs w:val="20"/>
        </w:rPr>
        <w:t>en consideración a que en estos se evaluaron los diferentes actores del mercado en el sector, de acuerdo con la Matriz 2 - Indicadores Financieros y Organizacionales.</w:t>
      </w:r>
    </w:p>
    <w:p w14:paraId="3A349C1D" w14:textId="77777777" w:rsidR="00037B34" w:rsidRDefault="00037B34" w:rsidP="00A01F49">
      <w:pPr>
        <w:pStyle w:val="Ttulo1"/>
        <w:numPr>
          <w:ilvl w:val="0"/>
          <w:numId w:val="17"/>
        </w:numPr>
        <w:rPr>
          <w:rFonts w:ascii="Arial" w:hAnsi="Arial" w:cs="Arial"/>
          <w:b/>
          <w:bCs/>
          <w:color w:val="000000" w:themeColor="text1"/>
          <w:sz w:val="20"/>
          <w:szCs w:val="20"/>
        </w:rPr>
      </w:pPr>
      <w:bookmarkStart w:id="41" w:name="_Toc237359643"/>
      <w:r w:rsidRPr="008603BB">
        <w:rPr>
          <w:rFonts w:ascii="Arial" w:hAnsi="Arial" w:cs="Arial"/>
          <w:b/>
          <w:bCs/>
          <w:color w:val="000000" w:themeColor="text1"/>
          <w:sz w:val="20"/>
          <w:szCs w:val="20"/>
        </w:rPr>
        <w:t>OTROS ASPECTOS</w:t>
      </w:r>
      <w:bookmarkEnd w:id="41"/>
    </w:p>
    <w:p w14:paraId="2282B653" w14:textId="77777777" w:rsidR="008603BB" w:rsidRPr="008603BB" w:rsidRDefault="008603BB" w:rsidP="008603BB">
      <w:pPr>
        <w:rPr>
          <w:lang w:eastAsia="es-CO"/>
        </w:rPr>
      </w:pPr>
    </w:p>
    <w:p w14:paraId="6D259D31" w14:textId="0164F786" w:rsidR="009B358E"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Los aspectos orientados a caracterizar la dinámica demográfica y a fomentar la inclusión de los diferentes sectores poblacionales en el municipio de Chaparral, Tolima, se fundamentan en el análisis de los datos estadísticos oficiales provistos por el Sistema de Estadísticas Territoriales (Terridata), el Departamento Nacional de Planeación (DNP) y el Departamento Administrativo Nacional de Estadísticas (DANE). A continuación, se estructuran los componentes demográficos de mayor relevancia y su correlación técnica con el presente proceso de selección.</w:t>
      </w:r>
    </w:p>
    <w:p w14:paraId="3E4C92B7" w14:textId="77777777" w:rsidR="00B15CC8" w:rsidRPr="00B15CC8" w:rsidRDefault="00B15CC8" w:rsidP="009B358E">
      <w:pPr>
        <w:spacing w:line="276" w:lineRule="auto"/>
        <w:jc w:val="both"/>
        <w:rPr>
          <w:rFonts w:ascii="Arial" w:hAnsi="Arial" w:cs="Arial"/>
          <w:sz w:val="20"/>
          <w:szCs w:val="20"/>
          <w:lang w:val="es-AR"/>
        </w:rPr>
      </w:pPr>
    </w:p>
    <w:p w14:paraId="01DB851B" w14:textId="0660E5DB" w:rsidR="00B15CC8" w:rsidRPr="00B15CC8" w:rsidRDefault="009B358E" w:rsidP="00A01F49">
      <w:pPr>
        <w:pStyle w:val="Ttulo2"/>
        <w:numPr>
          <w:ilvl w:val="1"/>
          <w:numId w:val="35"/>
        </w:numPr>
        <w:rPr>
          <w:rFonts w:cs="Arial"/>
          <w:bCs/>
          <w:szCs w:val="20"/>
        </w:rPr>
      </w:pPr>
      <w:bookmarkStart w:id="42" w:name="_Toc237359644"/>
      <w:r w:rsidRPr="005C303D">
        <w:rPr>
          <w:rFonts w:cs="Arial"/>
          <w:bCs/>
          <w:szCs w:val="20"/>
        </w:rPr>
        <w:t>Estructura Demográfica y Componente Etario de la Población</w:t>
      </w:r>
      <w:bookmarkEnd w:id="42"/>
      <w:r w:rsidRPr="005C303D">
        <w:rPr>
          <w:rFonts w:cs="Arial"/>
          <w:bCs/>
          <w:szCs w:val="20"/>
        </w:rPr>
        <w:t xml:space="preserve"> </w:t>
      </w:r>
    </w:p>
    <w:p w14:paraId="2515A7CE" w14:textId="77777777"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Conforme a las proyecciones de población oficiales de TerriData y el DANE para el año 2026, el municipio de Chaparral cuenta con una estructura demográfica consolidada que permite identificar las demandas sociales y la disponibilidad de capital humano en la región.</w:t>
      </w:r>
    </w:p>
    <w:p w14:paraId="4AD35630" w14:textId="77777777" w:rsidR="009B358E" w:rsidRPr="00983482" w:rsidRDefault="009B358E" w:rsidP="009B358E">
      <w:pPr>
        <w:spacing w:line="276" w:lineRule="auto"/>
        <w:jc w:val="both"/>
        <w:rPr>
          <w:rFonts w:ascii="Arial" w:hAnsi="Arial" w:cs="Arial"/>
          <w:sz w:val="20"/>
          <w:szCs w:val="20"/>
          <w:lang w:val="es-AR"/>
        </w:rPr>
      </w:pPr>
    </w:p>
    <w:p w14:paraId="289E4CCD" w14:textId="3C752922"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La distribución por rangos de edad revela una pirámide poblacional en proceso de transición demográfica, donde los grupos infantiles y jóvenes mantienen una participación mayoritaria. En particular, el grupo etario de 10 a 14 años se consolida como uno de los segmentos más significativos con 4.690 personas, reflejando el potencial de relevo generacional del municipio, tal como se detalla en la Ilustración 3</w:t>
      </w:r>
      <w:r w:rsidR="004524E9">
        <w:rPr>
          <w:rFonts w:ascii="Arial" w:hAnsi="Arial" w:cs="Arial"/>
          <w:sz w:val="20"/>
          <w:szCs w:val="20"/>
          <w:lang w:val="es-AR"/>
        </w:rPr>
        <w:t>6</w:t>
      </w:r>
      <w:r w:rsidRPr="00983482">
        <w:rPr>
          <w:rFonts w:ascii="Arial" w:hAnsi="Arial" w:cs="Arial"/>
          <w:sz w:val="20"/>
          <w:szCs w:val="20"/>
          <w:lang w:val="es-AR"/>
        </w:rPr>
        <w:t>.</w:t>
      </w:r>
    </w:p>
    <w:p w14:paraId="5BF51463" w14:textId="77777777" w:rsidR="009B358E" w:rsidRPr="00983482" w:rsidRDefault="009B358E" w:rsidP="009B358E">
      <w:pPr>
        <w:spacing w:line="276" w:lineRule="auto"/>
        <w:jc w:val="both"/>
        <w:rPr>
          <w:rFonts w:ascii="Arial" w:hAnsi="Arial" w:cs="Arial"/>
          <w:sz w:val="20"/>
          <w:szCs w:val="20"/>
          <w:lang w:val="es-AR"/>
        </w:rPr>
      </w:pPr>
    </w:p>
    <w:p w14:paraId="641BF17B" w14:textId="296B1D1A"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3</w:t>
      </w:r>
      <w:r w:rsidR="004524E9">
        <w:rPr>
          <w:rFonts w:ascii="Arial" w:hAnsi="Arial" w:cs="Arial"/>
          <w:b/>
          <w:bCs/>
          <w:color w:val="000000"/>
          <w:sz w:val="20"/>
          <w:szCs w:val="20"/>
        </w:rPr>
        <w:t>6</w:t>
      </w:r>
      <w:r w:rsidRPr="00983482">
        <w:rPr>
          <w:rFonts w:ascii="Arial" w:hAnsi="Arial" w:cs="Arial"/>
          <w:b/>
          <w:bCs/>
          <w:color w:val="000000"/>
          <w:sz w:val="20"/>
          <w:szCs w:val="20"/>
        </w:rPr>
        <w:t>. </w:t>
      </w:r>
      <w:r w:rsidR="007D1D3A">
        <w:rPr>
          <w:rFonts w:ascii="Arial" w:hAnsi="Arial" w:cs="Arial"/>
          <w:b/>
          <w:bCs/>
          <w:color w:val="000000"/>
          <w:sz w:val="20"/>
          <w:szCs w:val="20"/>
        </w:rPr>
        <w:t>Proyección p</w:t>
      </w:r>
      <w:r w:rsidRPr="00983482">
        <w:rPr>
          <w:rFonts w:ascii="Arial" w:hAnsi="Arial" w:cs="Arial"/>
          <w:b/>
          <w:bCs/>
          <w:color w:val="000000"/>
          <w:sz w:val="20"/>
          <w:szCs w:val="20"/>
        </w:rPr>
        <w:t xml:space="preserve">irámide </w:t>
      </w:r>
      <w:r w:rsidR="007D1D3A">
        <w:rPr>
          <w:rFonts w:ascii="Arial" w:hAnsi="Arial" w:cs="Arial"/>
          <w:b/>
          <w:bCs/>
          <w:color w:val="000000"/>
          <w:sz w:val="20"/>
          <w:szCs w:val="20"/>
        </w:rPr>
        <w:t>p</w:t>
      </w:r>
      <w:r w:rsidRPr="00983482">
        <w:rPr>
          <w:rFonts w:ascii="Arial" w:hAnsi="Arial" w:cs="Arial"/>
          <w:b/>
          <w:bCs/>
          <w:color w:val="000000"/>
          <w:sz w:val="20"/>
          <w:szCs w:val="20"/>
        </w:rPr>
        <w:t>oblacional Chaparral - 2026</w:t>
      </w:r>
    </w:p>
    <w:p w14:paraId="1F0BDB85" w14:textId="77777777"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noProof/>
          <w:sz w:val="20"/>
          <w:szCs w:val="20"/>
          <w:lang w:val="es-AR"/>
        </w:rPr>
        <w:drawing>
          <wp:inline distT="0" distB="0" distL="0" distR="0" wp14:anchorId="225FAF70" wp14:editId="5727BA11">
            <wp:extent cx="2835950" cy="18711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74801" cy="1896767"/>
                    </a:xfrm>
                    <a:prstGeom prst="rect">
                      <a:avLst/>
                    </a:prstGeom>
                    <a:noFill/>
                  </pic:spPr>
                </pic:pic>
              </a:graphicData>
            </a:graphic>
          </wp:inline>
        </w:drawing>
      </w:r>
    </w:p>
    <w:p w14:paraId="24F13D02"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55BE3856" w14:textId="77777777" w:rsidR="009B358E" w:rsidRPr="00983482" w:rsidRDefault="009B358E" w:rsidP="009B358E">
      <w:pPr>
        <w:spacing w:line="276" w:lineRule="auto"/>
        <w:jc w:val="center"/>
        <w:rPr>
          <w:rFonts w:ascii="Arial" w:hAnsi="Arial" w:cs="Arial"/>
          <w:sz w:val="20"/>
          <w:szCs w:val="20"/>
        </w:rPr>
      </w:pPr>
    </w:p>
    <w:p w14:paraId="7D84276F" w14:textId="43AC47E1" w:rsidR="009B358E" w:rsidRPr="00983482" w:rsidRDefault="009B358E" w:rsidP="009B358E">
      <w:pPr>
        <w:spacing w:line="276" w:lineRule="auto"/>
        <w:jc w:val="both"/>
        <w:rPr>
          <w:rFonts w:ascii="Arial" w:hAnsi="Arial" w:cs="Arial"/>
          <w:sz w:val="20"/>
          <w:szCs w:val="20"/>
        </w:rPr>
      </w:pPr>
      <w:r w:rsidRPr="00983482">
        <w:rPr>
          <w:rFonts w:ascii="Arial" w:hAnsi="Arial" w:cs="Arial"/>
          <w:sz w:val="20"/>
          <w:szCs w:val="20"/>
          <w:lang w:val="es-AR"/>
        </w:rPr>
        <w:t xml:space="preserve">Por otra parte, al evaluar el segmento de la población joven (definido bajo los lineamientos de la política pública nacional), se evidencia que el municipio de Chaparral contempla una proyección para el año 2026 de 13.166 habitantes ubicados en el rango de los 14 a los 28 años de edad. Esta cifra representa el 24.24% del total de la población municipal en las bases demográficas de TerriData. La distribución interna de este bono demográfico mantiene una equivalencia de género ponderada, compuesta por un 51.12% de hombres jóvenes y un 48.88% de mujeres jóvenes, de acuerdo con las métricas indexadas en la Ilustración </w:t>
      </w:r>
      <w:r w:rsidR="008C004C">
        <w:rPr>
          <w:rFonts w:ascii="Arial" w:hAnsi="Arial" w:cs="Arial"/>
          <w:sz w:val="20"/>
          <w:szCs w:val="20"/>
          <w:lang w:val="es-AR"/>
        </w:rPr>
        <w:t>3</w:t>
      </w:r>
      <w:r w:rsidR="00894720">
        <w:rPr>
          <w:rFonts w:ascii="Arial" w:hAnsi="Arial" w:cs="Arial"/>
          <w:sz w:val="20"/>
          <w:szCs w:val="20"/>
          <w:lang w:val="es-AR"/>
        </w:rPr>
        <w:t>7</w:t>
      </w:r>
      <w:r w:rsidRPr="00983482">
        <w:rPr>
          <w:rFonts w:ascii="Arial" w:hAnsi="Arial" w:cs="Arial"/>
          <w:sz w:val="20"/>
          <w:szCs w:val="20"/>
        </w:rPr>
        <w:t>.</w:t>
      </w:r>
    </w:p>
    <w:p w14:paraId="51E9D89D" w14:textId="77777777" w:rsidR="009B358E" w:rsidRPr="00983482" w:rsidRDefault="009B358E" w:rsidP="009B358E">
      <w:pPr>
        <w:spacing w:line="276" w:lineRule="auto"/>
        <w:jc w:val="both"/>
        <w:rPr>
          <w:rFonts w:ascii="Arial" w:hAnsi="Arial" w:cs="Arial"/>
          <w:sz w:val="20"/>
          <w:szCs w:val="20"/>
        </w:rPr>
      </w:pPr>
    </w:p>
    <w:p w14:paraId="1327F2A7" w14:textId="2E3FE297" w:rsidR="009B358E" w:rsidRPr="00983482" w:rsidRDefault="009B358E" w:rsidP="009B358E">
      <w:pPr>
        <w:spacing w:line="276" w:lineRule="auto"/>
        <w:jc w:val="center"/>
        <w:rPr>
          <w:rFonts w:ascii="Arial" w:hAnsi="Arial" w:cs="Arial"/>
          <w:sz w:val="20"/>
          <w:szCs w:val="20"/>
        </w:rPr>
      </w:pPr>
      <w:r w:rsidRPr="00983482">
        <w:rPr>
          <w:rFonts w:ascii="Arial" w:hAnsi="Arial" w:cs="Arial"/>
          <w:b/>
          <w:bCs/>
          <w:color w:val="000000"/>
          <w:sz w:val="20"/>
          <w:szCs w:val="20"/>
        </w:rPr>
        <w:lastRenderedPageBreak/>
        <w:t>Ilustración </w:t>
      </w:r>
      <w:r w:rsidR="008C004C">
        <w:rPr>
          <w:rFonts w:ascii="Arial" w:hAnsi="Arial" w:cs="Arial"/>
          <w:b/>
          <w:bCs/>
          <w:color w:val="000000"/>
          <w:sz w:val="20"/>
          <w:szCs w:val="20"/>
        </w:rPr>
        <w:t>3</w:t>
      </w:r>
      <w:r w:rsidR="00894720">
        <w:rPr>
          <w:rFonts w:ascii="Arial" w:hAnsi="Arial" w:cs="Arial"/>
          <w:b/>
          <w:bCs/>
          <w:color w:val="000000"/>
          <w:sz w:val="20"/>
          <w:szCs w:val="20"/>
        </w:rPr>
        <w:t>7</w:t>
      </w:r>
      <w:r w:rsidRPr="00983482">
        <w:rPr>
          <w:rFonts w:ascii="Arial" w:hAnsi="Arial" w:cs="Arial"/>
          <w:b/>
          <w:bCs/>
          <w:color w:val="000000"/>
          <w:sz w:val="20"/>
          <w:szCs w:val="20"/>
        </w:rPr>
        <w:t>. </w:t>
      </w:r>
      <w:r w:rsidR="007D1D3A">
        <w:rPr>
          <w:rFonts w:ascii="Arial" w:hAnsi="Arial" w:cs="Arial"/>
          <w:b/>
          <w:bCs/>
          <w:color w:val="000000"/>
          <w:sz w:val="20"/>
          <w:szCs w:val="20"/>
        </w:rPr>
        <w:t>Proyección p</w:t>
      </w:r>
      <w:r w:rsidRPr="00983482">
        <w:rPr>
          <w:rFonts w:ascii="Arial" w:hAnsi="Arial" w:cs="Arial"/>
          <w:b/>
          <w:bCs/>
          <w:color w:val="000000"/>
          <w:sz w:val="20"/>
          <w:szCs w:val="20"/>
        </w:rPr>
        <w:t xml:space="preserve">oblación </w:t>
      </w:r>
      <w:r w:rsidR="008C004C">
        <w:rPr>
          <w:rFonts w:ascii="Arial" w:hAnsi="Arial" w:cs="Arial"/>
          <w:b/>
          <w:bCs/>
          <w:color w:val="000000"/>
          <w:sz w:val="20"/>
          <w:szCs w:val="20"/>
        </w:rPr>
        <w:t>de Cha</w:t>
      </w:r>
      <w:r w:rsidR="007D1D3A">
        <w:rPr>
          <w:rFonts w:ascii="Arial" w:hAnsi="Arial" w:cs="Arial"/>
          <w:b/>
          <w:bCs/>
          <w:color w:val="000000"/>
          <w:sz w:val="20"/>
          <w:szCs w:val="20"/>
        </w:rPr>
        <w:t xml:space="preserve">parral </w:t>
      </w:r>
      <w:r w:rsidRPr="00983482">
        <w:rPr>
          <w:rFonts w:ascii="Arial" w:hAnsi="Arial" w:cs="Arial"/>
          <w:b/>
          <w:bCs/>
          <w:color w:val="000000"/>
          <w:sz w:val="20"/>
          <w:szCs w:val="20"/>
        </w:rPr>
        <w:t>entre 14 y 28 años - 2026</w:t>
      </w:r>
    </w:p>
    <w:p w14:paraId="7E94AE8E"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noProof/>
          <w:sz w:val="20"/>
          <w:szCs w:val="20"/>
        </w:rPr>
        <w:drawing>
          <wp:inline distT="0" distB="0" distL="0" distR="0" wp14:anchorId="09957823" wp14:editId="462E92BB">
            <wp:extent cx="2643489" cy="1687155"/>
            <wp:effectExtent l="0" t="0" r="508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1169" cy="1698439"/>
                    </a:xfrm>
                    <a:prstGeom prst="rect">
                      <a:avLst/>
                    </a:prstGeom>
                    <a:noFill/>
                  </pic:spPr>
                </pic:pic>
              </a:graphicData>
            </a:graphic>
          </wp:inline>
        </w:drawing>
      </w:r>
    </w:p>
    <w:p w14:paraId="28F97F24"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068F3DCE" w14:textId="77777777" w:rsidR="009B358E" w:rsidRPr="00983482" w:rsidRDefault="009B358E" w:rsidP="009B358E">
      <w:pPr>
        <w:spacing w:line="276" w:lineRule="auto"/>
        <w:jc w:val="center"/>
        <w:rPr>
          <w:rFonts w:ascii="Arial" w:hAnsi="Arial" w:cs="Arial"/>
          <w:sz w:val="20"/>
          <w:szCs w:val="20"/>
        </w:rPr>
      </w:pPr>
    </w:p>
    <w:p w14:paraId="4042C461" w14:textId="4FD33EEA" w:rsidR="009B358E" w:rsidRPr="00983482" w:rsidRDefault="009661A8" w:rsidP="009B358E">
      <w:pPr>
        <w:spacing w:line="276" w:lineRule="auto"/>
        <w:jc w:val="both"/>
        <w:rPr>
          <w:rFonts w:ascii="Arial" w:hAnsi="Arial" w:cs="Arial"/>
          <w:sz w:val="20"/>
          <w:szCs w:val="20"/>
          <w:lang w:val="es-AR"/>
        </w:rPr>
      </w:pPr>
      <w:r>
        <w:rPr>
          <w:rFonts w:ascii="Arial" w:hAnsi="Arial" w:cs="Arial"/>
          <w:sz w:val="20"/>
          <w:szCs w:val="20"/>
          <w:lang w:val="es-AR"/>
        </w:rPr>
        <w:t>Por otra parte</w:t>
      </w:r>
      <w:r w:rsidR="009B358E" w:rsidRPr="00983482">
        <w:rPr>
          <w:rFonts w:ascii="Arial" w:hAnsi="Arial" w:cs="Arial"/>
          <w:sz w:val="20"/>
          <w:szCs w:val="20"/>
          <w:lang w:val="es-AR"/>
        </w:rPr>
        <w:t>, el segmento concentrado entre los 20 y 29 años asciende a 8.454 habitantes (equivalente al 15,34%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5C748E16" w14:textId="77777777" w:rsidR="009B358E" w:rsidRPr="00983482" w:rsidRDefault="009B358E" w:rsidP="009B358E">
      <w:pPr>
        <w:spacing w:line="276" w:lineRule="auto"/>
        <w:jc w:val="both"/>
        <w:rPr>
          <w:rFonts w:ascii="Arial" w:hAnsi="Arial" w:cs="Arial"/>
          <w:sz w:val="20"/>
          <w:szCs w:val="20"/>
          <w:lang w:val="es-AR"/>
        </w:rPr>
      </w:pPr>
    </w:p>
    <w:p w14:paraId="6BD34CB2" w14:textId="6B12D621" w:rsidR="009B358E" w:rsidRPr="008B130E" w:rsidRDefault="009B358E" w:rsidP="00A01F49">
      <w:pPr>
        <w:pStyle w:val="Ttulo2"/>
        <w:numPr>
          <w:ilvl w:val="1"/>
          <w:numId w:val="35"/>
        </w:numPr>
        <w:rPr>
          <w:rFonts w:cs="Arial"/>
          <w:bCs/>
          <w:szCs w:val="20"/>
        </w:rPr>
      </w:pPr>
      <w:bookmarkStart w:id="43" w:name="_Toc237359645"/>
      <w:r w:rsidRPr="005C303D">
        <w:rPr>
          <w:rFonts w:cs="Arial"/>
          <w:bCs/>
          <w:szCs w:val="20"/>
        </w:rPr>
        <w:t>Caracterización por Sexo, Distribución Geográfica y Diversidad Étnica</w:t>
      </w:r>
      <w:bookmarkEnd w:id="43"/>
    </w:p>
    <w:p w14:paraId="243236BC" w14:textId="0CE234D3"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Complementando el diagnóstico sociodemográfico, la base de datos de TerriData para la vigencia 2026 permite desagregar las variables de género y distribución territorial del municipio de Chaparral. En lo que respecta a la composición por sexo, se evidencia un equilibrio demográfico proporcional, donde la población masculina representa el 50.05% y la femenina el 49.95% (Ver Ilustración</w:t>
      </w:r>
      <w:r w:rsidR="00894720">
        <w:rPr>
          <w:rFonts w:ascii="Arial" w:hAnsi="Arial" w:cs="Arial"/>
          <w:sz w:val="20"/>
          <w:szCs w:val="20"/>
          <w:lang w:val="es-AR"/>
        </w:rPr>
        <w:t xml:space="preserve"> 38</w:t>
      </w:r>
      <w:r w:rsidRPr="00983482">
        <w:rPr>
          <w:rFonts w:ascii="Arial" w:hAnsi="Arial" w:cs="Arial"/>
          <w:sz w:val="20"/>
          <w:szCs w:val="20"/>
          <w:lang w:val="es-AR"/>
        </w:rPr>
        <w:t>).</w:t>
      </w:r>
    </w:p>
    <w:p w14:paraId="356A9DB1" w14:textId="77777777" w:rsidR="009B358E" w:rsidRPr="00983482" w:rsidRDefault="009B358E" w:rsidP="009B358E">
      <w:pPr>
        <w:spacing w:line="276" w:lineRule="auto"/>
        <w:jc w:val="both"/>
        <w:rPr>
          <w:rFonts w:ascii="Arial" w:hAnsi="Arial" w:cs="Arial"/>
          <w:sz w:val="20"/>
          <w:szCs w:val="20"/>
          <w:lang w:val="es-AR"/>
        </w:rPr>
      </w:pPr>
    </w:p>
    <w:p w14:paraId="56306F82" w14:textId="5171C2F2"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 xml:space="preserve">Por su parte, el análisis del entorno habitacional refleja una concentración predominantemente urbana, registrando que el 58.57% de los habitantes se localiza en la cabecera municipal, mientras que el 41.43% restante se distribuye en la zona rural dispersa y centros poblados (Ver Ilustración </w:t>
      </w:r>
      <w:r w:rsidR="00894720">
        <w:rPr>
          <w:rFonts w:ascii="Arial" w:hAnsi="Arial" w:cs="Arial"/>
          <w:sz w:val="20"/>
          <w:szCs w:val="20"/>
          <w:lang w:val="es-AR"/>
        </w:rPr>
        <w:t>39</w:t>
      </w:r>
      <w:r w:rsidRPr="00983482">
        <w:rPr>
          <w:rFonts w:ascii="Arial" w:hAnsi="Arial" w:cs="Arial"/>
          <w:sz w:val="20"/>
          <w:szCs w:val="20"/>
          <w:lang w:val="es-AR"/>
        </w:rPr>
        <w:t>)</w:t>
      </w:r>
    </w:p>
    <w:p w14:paraId="1B32B0C3" w14:textId="77777777" w:rsidR="009B358E" w:rsidRPr="00983482" w:rsidRDefault="009B358E" w:rsidP="009B358E">
      <w:pPr>
        <w:spacing w:line="276" w:lineRule="auto"/>
        <w:jc w:val="both"/>
        <w:rPr>
          <w:rFonts w:ascii="Arial" w:hAnsi="Arial" w:cs="Arial"/>
          <w:sz w:val="20"/>
          <w:szCs w:val="20"/>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4"/>
        <w:gridCol w:w="4414"/>
      </w:tblGrid>
      <w:tr w:rsidR="009B358E" w:rsidRPr="00983482" w14:paraId="7013BF21" w14:textId="77777777" w:rsidTr="00B24C9E">
        <w:tc>
          <w:tcPr>
            <w:tcW w:w="4414" w:type="dxa"/>
          </w:tcPr>
          <w:p w14:paraId="02B3D6DA" w14:textId="19FB91C5"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w:t>
            </w:r>
            <w:r w:rsidR="00894720">
              <w:rPr>
                <w:rFonts w:ascii="Arial" w:hAnsi="Arial" w:cs="Arial"/>
                <w:b/>
                <w:bCs/>
                <w:color w:val="000000"/>
                <w:sz w:val="20"/>
                <w:szCs w:val="20"/>
              </w:rPr>
              <w:t>38</w:t>
            </w:r>
            <w:r w:rsidRPr="00983482">
              <w:rPr>
                <w:rFonts w:ascii="Arial" w:hAnsi="Arial" w:cs="Arial"/>
                <w:b/>
                <w:bCs/>
                <w:color w:val="000000"/>
                <w:sz w:val="20"/>
                <w:szCs w:val="20"/>
              </w:rPr>
              <w:t>. Porcentaje de población por sexo - 2026</w:t>
            </w:r>
          </w:p>
          <w:p w14:paraId="48460A8A"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03BFFCBC" wp14:editId="774F61E1">
                  <wp:extent cx="2784231" cy="217834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17917" cy="2204703"/>
                          </a:xfrm>
                          <a:prstGeom prst="rect">
                            <a:avLst/>
                          </a:prstGeom>
                          <a:noFill/>
                        </pic:spPr>
                      </pic:pic>
                    </a:graphicData>
                  </a:graphic>
                </wp:inline>
              </w:drawing>
            </w:r>
          </w:p>
          <w:p w14:paraId="420F2375"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sz w:val="20"/>
                <w:szCs w:val="20"/>
              </w:rPr>
              <w:t>Fuente:</w:t>
            </w:r>
            <w:r w:rsidRPr="00983482">
              <w:rPr>
                <w:rFonts w:ascii="Arial" w:hAnsi="Arial" w:cs="Arial"/>
                <w:sz w:val="20"/>
                <w:szCs w:val="20"/>
              </w:rPr>
              <w:t xml:space="preserve"> TerriData</w:t>
            </w:r>
          </w:p>
        </w:tc>
        <w:tc>
          <w:tcPr>
            <w:tcW w:w="4414" w:type="dxa"/>
          </w:tcPr>
          <w:p w14:paraId="59D00962" w14:textId="3A805874"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w:t>
            </w:r>
            <w:r w:rsidR="00894720">
              <w:rPr>
                <w:rFonts w:ascii="Arial" w:hAnsi="Arial" w:cs="Arial"/>
                <w:b/>
                <w:bCs/>
                <w:color w:val="000000"/>
                <w:sz w:val="20"/>
                <w:szCs w:val="20"/>
              </w:rPr>
              <w:t>39</w:t>
            </w:r>
            <w:r w:rsidRPr="00983482">
              <w:rPr>
                <w:rFonts w:ascii="Arial" w:hAnsi="Arial" w:cs="Arial"/>
                <w:b/>
                <w:bCs/>
                <w:color w:val="000000"/>
                <w:sz w:val="20"/>
                <w:szCs w:val="20"/>
              </w:rPr>
              <w:t>. Porcentaje de población por zona - 2026</w:t>
            </w:r>
          </w:p>
          <w:p w14:paraId="1D04D231"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3B6AEDAC" wp14:editId="102CBFEC">
                  <wp:extent cx="2782477" cy="21769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97745" cy="2188921"/>
                          </a:xfrm>
                          <a:prstGeom prst="rect">
                            <a:avLst/>
                          </a:prstGeom>
                          <a:noFill/>
                        </pic:spPr>
                      </pic:pic>
                    </a:graphicData>
                  </a:graphic>
                </wp:inline>
              </w:drawing>
            </w:r>
          </w:p>
          <w:p w14:paraId="5D005041" w14:textId="77777777" w:rsidR="009B358E" w:rsidRPr="00983482" w:rsidRDefault="009B358E" w:rsidP="00B24C9E">
            <w:pPr>
              <w:spacing w:after="160" w:line="276" w:lineRule="auto"/>
              <w:jc w:val="center"/>
              <w:rPr>
                <w:rFonts w:ascii="Arial" w:hAnsi="Arial" w:cs="Arial"/>
                <w:b/>
                <w:bCs/>
                <w:color w:val="000000"/>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tc>
      </w:tr>
    </w:tbl>
    <w:p w14:paraId="409835F2" w14:textId="77777777" w:rsidR="009B358E" w:rsidRPr="00983482" w:rsidRDefault="009B358E" w:rsidP="009B358E">
      <w:pPr>
        <w:spacing w:line="276" w:lineRule="auto"/>
        <w:jc w:val="both"/>
        <w:rPr>
          <w:rFonts w:ascii="Arial" w:hAnsi="Arial" w:cs="Arial"/>
          <w:sz w:val="20"/>
          <w:szCs w:val="20"/>
          <w:lang w:val="es-AR"/>
        </w:rPr>
      </w:pPr>
    </w:p>
    <w:p w14:paraId="2A5A608E" w14:textId="04F7442E" w:rsidR="009B358E" w:rsidRPr="00983482" w:rsidRDefault="009B358E" w:rsidP="009B358E">
      <w:pPr>
        <w:spacing w:line="276" w:lineRule="auto"/>
        <w:jc w:val="both"/>
        <w:rPr>
          <w:rFonts w:ascii="Arial" w:hAnsi="Arial" w:cs="Arial"/>
          <w:sz w:val="20"/>
          <w:szCs w:val="20"/>
        </w:rPr>
      </w:pPr>
      <w:r w:rsidRPr="00983482">
        <w:rPr>
          <w:rFonts w:ascii="Arial" w:hAnsi="Arial" w:cs="Arial"/>
          <w:sz w:val="20"/>
          <w:szCs w:val="20"/>
          <w:lang w:val="es-AR"/>
        </w:rPr>
        <w:t>En materia de diversidad e inclusión, el censo y las proyecciones demográficas del municipio contemplan para el año 2026 una población con autorreconocimiento étnico-racial de 4.364 personas. Conforme a las métricas consolidadas en la Ilustración 4</w:t>
      </w:r>
      <w:r w:rsidR="00282318">
        <w:rPr>
          <w:rFonts w:ascii="Arial" w:hAnsi="Arial" w:cs="Arial"/>
          <w:sz w:val="20"/>
          <w:szCs w:val="20"/>
          <w:lang w:val="es-AR"/>
        </w:rPr>
        <w:t>0</w:t>
      </w:r>
      <w:r w:rsidRPr="00983482">
        <w:rPr>
          <w:rFonts w:ascii="Arial" w:hAnsi="Arial" w:cs="Arial"/>
          <w:sz w:val="20"/>
          <w:szCs w:val="20"/>
          <w:lang w:val="es-AR"/>
        </w:rPr>
        <w:t>, esta población se concentra de forma mayoritaria en comunidades indígenas con 1.901 integrantes, seguida por la población negra, mulata, afrocolombiana o afrodescendiente con 251 personas, y una participación marginal de comunidades raizales</w:t>
      </w:r>
      <w:r w:rsidRPr="00983482">
        <w:rPr>
          <w:rFonts w:ascii="Arial" w:hAnsi="Arial" w:cs="Arial"/>
          <w:sz w:val="20"/>
          <w:szCs w:val="20"/>
        </w:rPr>
        <w:t>.</w:t>
      </w:r>
    </w:p>
    <w:p w14:paraId="6836E0AE" w14:textId="77777777" w:rsidR="009B358E" w:rsidRPr="00983482" w:rsidRDefault="009B358E" w:rsidP="009B358E">
      <w:pPr>
        <w:spacing w:line="276" w:lineRule="auto"/>
        <w:jc w:val="both"/>
        <w:rPr>
          <w:rFonts w:ascii="Arial" w:hAnsi="Arial" w:cs="Arial"/>
          <w:sz w:val="20"/>
          <w:szCs w:val="20"/>
          <w:lang w:val="es-AR"/>
        </w:rPr>
      </w:pPr>
    </w:p>
    <w:p w14:paraId="1C565CCA" w14:textId="07E14D36"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4</w:t>
      </w:r>
      <w:r w:rsidR="00282318">
        <w:rPr>
          <w:rFonts w:ascii="Arial" w:hAnsi="Arial" w:cs="Arial"/>
          <w:b/>
          <w:bCs/>
          <w:color w:val="000000"/>
          <w:sz w:val="20"/>
          <w:szCs w:val="20"/>
        </w:rPr>
        <w:t>0</w:t>
      </w:r>
      <w:r w:rsidRPr="00983482">
        <w:rPr>
          <w:rFonts w:ascii="Arial" w:hAnsi="Arial" w:cs="Arial"/>
          <w:b/>
          <w:bCs/>
          <w:color w:val="000000"/>
          <w:sz w:val="20"/>
          <w:szCs w:val="20"/>
        </w:rPr>
        <w:t>. Pertenencia étnica racial - 2026</w:t>
      </w:r>
    </w:p>
    <w:p w14:paraId="3832623D" w14:textId="77777777"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noProof/>
          <w:sz w:val="20"/>
          <w:szCs w:val="20"/>
          <w:lang w:val="es-AR"/>
        </w:rPr>
        <w:lastRenderedPageBreak/>
        <w:drawing>
          <wp:inline distT="0" distB="0" distL="0" distR="0" wp14:anchorId="1FCB6B72" wp14:editId="59E5BC6B">
            <wp:extent cx="3169150"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82033" cy="1912744"/>
                    </a:xfrm>
                    <a:prstGeom prst="rect">
                      <a:avLst/>
                    </a:prstGeom>
                    <a:noFill/>
                  </pic:spPr>
                </pic:pic>
              </a:graphicData>
            </a:graphic>
          </wp:inline>
        </w:drawing>
      </w:r>
    </w:p>
    <w:p w14:paraId="0FD3EF12" w14:textId="724DA58C" w:rsidR="00037B34" w:rsidRPr="009B358E"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7D5C24B3" w14:textId="77777777" w:rsidR="004D07D2" w:rsidRPr="00950998" w:rsidRDefault="004D07D2" w:rsidP="004D07D2">
      <w:pPr>
        <w:spacing w:line="276" w:lineRule="auto"/>
        <w:jc w:val="both"/>
        <w:rPr>
          <w:rFonts w:ascii="Arial" w:hAnsi="Arial" w:cs="Arial"/>
          <w:sz w:val="20"/>
          <w:szCs w:val="20"/>
        </w:rPr>
      </w:pPr>
    </w:p>
    <w:p w14:paraId="50874B99" w14:textId="0C8C3713" w:rsidR="00037B34" w:rsidRPr="00950998" w:rsidRDefault="00037B34" w:rsidP="00037B34">
      <w:pPr>
        <w:spacing w:line="276" w:lineRule="auto"/>
        <w:jc w:val="both"/>
        <w:rPr>
          <w:rFonts w:ascii="Arial" w:hAnsi="Arial" w:cs="Arial"/>
          <w:b/>
          <w:bCs/>
          <w:sz w:val="20"/>
          <w:szCs w:val="20"/>
          <w:shd w:val="clear" w:color="auto" w:fill="FFFFFF"/>
        </w:rPr>
      </w:pPr>
      <w:r w:rsidRPr="00950998">
        <w:rPr>
          <w:rFonts w:ascii="Arial" w:hAnsi="Arial" w:cs="Arial"/>
          <w:sz w:val="20"/>
          <w:szCs w:val="20"/>
        </w:rPr>
        <w:t xml:space="preserve">A partir de los datos </w:t>
      </w:r>
      <w:r w:rsidR="004D07D2" w:rsidRPr="00950998">
        <w:rPr>
          <w:rFonts w:ascii="Arial" w:hAnsi="Arial" w:cs="Arial"/>
          <w:sz w:val="20"/>
          <w:szCs w:val="20"/>
        </w:rPr>
        <w:t>estadístic</w:t>
      </w:r>
      <w:r w:rsidR="004D07D2">
        <w:rPr>
          <w:rFonts w:ascii="Arial" w:hAnsi="Arial" w:cs="Arial"/>
          <w:sz w:val="20"/>
          <w:szCs w:val="20"/>
        </w:rPr>
        <w:t>o</w:t>
      </w:r>
      <w:r w:rsidR="004D07D2" w:rsidRPr="00950998">
        <w:rPr>
          <w:rFonts w:ascii="Arial" w:hAnsi="Arial" w:cs="Arial"/>
          <w:sz w:val="20"/>
          <w:szCs w:val="20"/>
        </w:rPr>
        <w:t>s</w:t>
      </w:r>
      <w:r w:rsidRPr="00950998">
        <w:rPr>
          <w:rFonts w:ascii="Arial" w:hAnsi="Arial" w:cs="Arial"/>
          <w:sz w:val="20"/>
          <w:szCs w:val="20"/>
        </w:rPr>
        <w:t xml:space="preserve"> y el </w:t>
      </w:r>
      <w:r w:rsidR="00A43F0B" w:rsidRPr="00950998">
        <w:rPr>
          <w:rFonts w:ascii="Arial" w:hAnsi="Arial" w:cs="Arial"/>
          <w:sz w:val="20"/>
          <w:szCs w:val="20"/>
        </w:rPr>
        <w:t>panorama</w:t>
      </w:r>
      <w:r w:rsidRPr="00950998">
        <w:rPr>
          <w:rFonts w:ascii="Arial" w:hAnsi="Arial" w:cs="Arial"/>
          <w:sz w:val="20"/>
          <w:szCs w:val="20"/>
        </w:rPr>
        <w:t xml:space="preserve"> laboral, la Alcaldía de Chaparral, Tolima considera indispensable que el proceso</w:t>
      </w:r>
      <w:r w:rsidR="008606B1">
        <w:rPr>
          <w:rFonts w:ascii="Arial" w:hAnsi="Arial" w:cs="Arial"/>
          <w:sz w:val="20"/>
          <w:szCs w:val="20"/>
        </w:rPr>
        <w:t>:</w:t>
      </w:r>
      <w:r w:rsidRPr="00927657">
        <w:rPr>
          <w:rFonts w:ascii="Arial" w:hAnsi="Arial" w:cs="Arial"/>
          <w:sz w:val="20"/>
          <w:szCs w:val="20"/>
        </w:rPr>
        <w:t xml:space="preserve"> </w:t>
      </w:r>
      <w:r w:rsidR="00461A2F" w:rsidRPr="00927657">
        <w:rPr>
          <w:rFonts w:ascii="Arial" w:hAnsi="Arial" w:cs="Arial"/>
          <w:b/>
          <w:bCs/>
          <w:sz w:val="20"/>
          <w:szCs w:val="20"/>
        </w:rPr>
        <w:t>“</w:t>
      </w:r>
      <w:r w:rsidR="00036003">
        <w:rPr>
          <w:rFonts w:ascii="Arial" w:hAnsi="Arial" w:cs="Arial"/>
          <w:b/>
          <w:bCs/>
          <w:i/>
          <w:iCs/>
          <w:color w:val="000000"/>
          <w:sz w:val="20"/>
          <w:szCs w:val="20"/>
          <w:lang w:val="es-CO"/>
        </w:rPr>
        <w:t>CONTRATAR LA INTERVENTORIA PARA EL PROYECTO “PAVIMENTACION DE INFRAESTRUCTURA EN CONCRETO RIGIDO DE LA VIA QUE CONDUCE DEL MUNICIPIO DE CHAPARRAL AL MUNICIPIO DE ATACO TOLIMA” CODIGO BPIN 20251301010422</w:t>
      </w:r>
      <w:r w:rsidR="00461A2F" w:rsidRPr="00F102C8">
        <w:rPr>
          <w:rFonts w:ascii="Arial" w:hAnsi="Arial" w:cs="Arial"/>
          <w:b/>
          <w:bCs/>
          <w:sz w:val="20"/>
          <w:szCs w:val="20"/>
        </w:rPr>
        <w:t>”</w:t>
      </w:r>
      <w:r w:rsidR="00461A2F" w:rsidRPr="00F102C8">
        <w:rPr>
          <w:rFonts w:ascii="Arial" w:hAnsi="Arial" w:cs="Arial"/>
          <w:b/>
          <w:bCs/>
          <w:sz w:val="20"/>
          <w:szCs w:val="20"/>
          <w:shd w:val="clear" w:color="auto" w:fill="FFFFFF"/>
        </w:rPr>
        <w:t xml:space="preserve"> </w:t>
      </w:r>
      <w:r w:rsidR="00391E89" w:rsidRPr="00F102C8">
        <w:rPr>
          <w:rFonts w:ascii="Arial" w:hAnsi="Arial" w:cs="Arial"/>
          <w:sz w:val="20"/>
          <w:szCs w:val="20"/>
        </w:rPr>
        <w:t>i</w:t>
      </w:r>
      <w:r w:rsidRPr="00F102C8">
        <w:rPr>
          <w:rFonts w:ascii="Arial" w:hAnsi="Arial" w:cs="Arial"/>
          <w:sz w:val="20"/>
          <w:szCs w:val="20"/>
        </w:rPr>
        <w:t xml:space="preserve">ncorpore criterios diferenciales de inclusión laboral en </w:t>
      </w:r>
      <w:r w:rsidR="00A43F0B" w:rsidRPr="00F102C8">
        <w:rPr>
          <w:rFonts w:ascii="Arial" w:hAnsi="Arial" w:cs="Arial"/>
          <w:sz w:val="20"/>
          <w:szCs w:val="20"/>
        </w:rPr>
        <w:t>jóvenes</w:t>
      </w:r>
      <w:r w:rsidRPr="00F102C8">
        <w:rPr>
          <w:rFonts w:ascii="Arial" w:hAnsi="Arial" w:cs="Arial"/>
          <w:sz w:val="20"/>
          <w:szCs w:val="20"/>
        </w:rPr>
        <w:t xml:space="preserve"> entre los 18 y 28 años de edad.</w:t>
      </w:r>
      <w:r w:rsidRPr="00950998">
        <w:rPr>
          <w:rFonts w:ascii="Arial" w:hAnsi="Arial" w:cs="Arial"/>
          <w:sz w:val="20"/>
          <w:szCs w:val="20"/>
        </w:rPr>
        <w:t xml:space="preserve"> </w:t>
      </w:r>
    </w:p>
    <w:p w14:paraId="716C000D" w14:textId="77777777" w:rsidR="00037B34" w:rsidRPr="00950998" w:rsidRDefault="00037B34" w:rsidP="00037B34">
      <w:pPr>
        <w:spacing w:line="276" w:lineRule="auto"/>
        <w:jc w:val="both"/>
        <w:rPr>
          <w:rFonts w:ascii="Arial" w:hAnsi="Arial" w:cs="Arial"/>
          <w:sz w:val="20"/>
          <w:szCs w:val="20"/>
        </w:rPr>
      </w:pPr>
    </w:p>
    <w:p w14:paraId="5F06BC6C" w14:textId="77777777" w:rsidR="00110718" w:rsidRPr="00110718" w:rsidRDefault="00110718" w:rsidP="00110718">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p>
    <w:p w14:paraId="20775A3F" w14:textId="77777777" w:rsidR="00110718" w:rsidRPr="00110718" w:rsidRDefault="00110718" w:rsidP="00110718">
      <w:pPr>
        <w:spacing w:line="276" w:lineRule="auto"/>
        <w:jc w:val="both"/>
        <w:rPr>
          <w:rFonts w:ascii="Arial" w:eastAsia="Arial" w:hAnsi="Arial" w:cs="Arial"/>
          <w:color w:val="000000" w:themeColor="text1"/>
          <w:sz w:val="20"/>
          <w:szCs w:val="20"/>
        </w:rPr>
      </w:pPr>
    </w:p>
    <w:p w14:paraId="2884A3CC" w14:textId="70A5ACE2" w:rsidR="00852E16" w:rsidRPr="00852E16" w:rsidRDefault="00110718" w:rsidP="00852E16">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 xml:space="preserve">En todo caso, resulta pertinente precisar que el presente proyecto, al corresponder a la ejecución de una </w:t>
      </w:r>
      <w:r w:rsidR="00C64D82">
        <w:rPr>
          <w:rFonts w:ascii="Arial" w:eastAsia="Arial" w:hAnsi="Arial" w:cs="Arial"/>
          <w:color w:val="000000" w:themeColor="text1"/>
          <w:sz w:val="20"/>
          <w:szCs w:val="20"/>
        </w:rPr>
        <w:t>interventoría</w:t>
      </w:r>
      <w:r w:rsidRPr="00110718">
        <w:rPr>
          <w:rFonts w:ascii="Arial" w:eastAsia="Arial" w:hAnsi="Arial" w:cs="Arial"/>
          <w:color w:val="000000" w:themeColor="text1"/>
          <w:sz w:val="20"/>
          <w:szCs w:val="20"/>
        </w:rPr>
        <w:t xml:space="preserve"> pública del sector de infraestructura de transporte, demanda una combinación de perfiles técnicos especializados.</w:t>
      </w:r>
      <w:r w:rsidR="00852E16" w:rsidRPr="00852E16">
        <w:rPr>
          <w:rFonts w:ascii="Arial" w:eastAsia="Arial" w:hAnsi="Arial" w:cs="Arial"/>
          <w:color w:val="000000" w:themeColor="text1"/>
          <w:sz w:val="20"/>
          <w:szCs w:val="20"/>
        </w:rPr>
        <w:t xml:space="preserve"> </w:t>
      </w:r>
      <w:r w:rsidR="00C972DB">
        <w:rPr>
          <w:rFonts w:ascii="Arial" w:eastAsia="Arial" w:hAnsi="Arial" w:cs="Arial"/>
          <w:color w:val="000000" w:themeColor="text1"/>
          <w:sz w:val="20"/>
          <w:szCs w:val="20"/>
        </w:rPr>
        <w:t>A</w:t>
      </w:r>
      <w:r w:rsidR="00852E16" w:rsidRPr="00852E16">
        <w:rPr>
          <w:rFonts w:ascii="Arial" w:eastAsia="Arial" w:hAnsi="Arial" w:cs="Arial"/>
          <w:color w:val="000000" w:themeColor="text1"/>
          <w:sz w:val="20"/>
          <w:szCs w:val="20"/>
        </w:rPr>
        <w:t xml:space="preserve">tendiendo la naturaleza, alcance y complejidad técnica del objeto contractual, la Entidad determinó que no resulta procedente establecer obligaciones relacionadas con la vinculación de mano de obra no calificada regional ni exigir la provisión de bienes o servicios por parte de sujetos de especial protección constitucional según las condiciones debidamente justificadas en </w:t>
      </w:r>
      <w:r w:rsidR="000463DD">
        <w:rPr>
          <w:rFonts w:ascii="Arial" w:eastAsia="Arial" w:hAnsi="Arial" w:cs="Arial"/>
          <w:color w:val="000000" w:themeColor="text1"/>
          <w:sz w:val="20"/>
          <w:szCs w:val="20"/>
        </w:rPr>
        <w:t>el</w:t>
      </w:r>
      <w:r w:rsidR="00852E16" w:rsidRPr="00852E16">
        <w:rPr>
          <w:rFonts w:ascii="Arial" w:eastAsia="Arial" w:hAnsi="Arial" w:cs="Arial"/>
          <w:color w:val="000000" w:themeColor="text1"/>
          <w:sz w:val="20"/>
          <w:szCs w:val="20"/>
        </w:rPr>
        <w:t xml:space="preserve"> siguiente</w:t>
      </w:r>
      <w:r w:rsidR="000463DD">
        <w:rPr>
          <w:rFonts w:ascii="Arial" w:eastAsia="Arial" w:hAnsi="Arial" w:cs="Arial"/>
          <w:color w:val="000000" w:themeColor="text1"/>
          <w:sz w:val="20"/>
          <w:szCs w:val="20"/>
        </w:rPr>
        <w:t xml:space="preserve"> apartado</w:t>
      </w:r>
      <w:r w:rsidR="00852E16" w:rsidRPr="00852E16">
        <w:rPr>
          <w:rFonts w:ascii="Arial" w:eastAsia="Arial" w:hAnsi="Arial" w:cs="Arial"/>
          <w:color w:val="000000" w:themeColor="text1"/>
          <w:sz w:val="20"/>
          <w:szCs w:val="20"/>
        </w:rPr>
        <w:t xml:space="preserve">. Lo anterior, por cuanto el contrato tiene por objeto la elaboración de estudios técnicos, diseños y aprobaciones, actividades que demandan la participación de profesionales y especialistas con formación académica específica, experiencia acreditada e idoneidad técnica en las diferentes disciplinas que integran la </w:t>
      </w:r>
      <w:r w:rsidR="007A4787">
        <w:rPr>
          <w:rFonts w:ascii="Arial" w:eastAsia="Arial" w:hAnsi="Arial" w:cs="Arial"/>
          <w:color w:val="000000" w:themeColor="text1"/>
          <w:sz w:val="20"/>
          <w:szCs w:val="20"/>
        </w:rPr>
        <w:t>interventoría</w:t>
      </w:r>
      <w:r w:rsidR="00852E16" w:rsidRPr="00852E16">
        <w:rPr>
          <w:rFonts w:ascii="Arial" w:eastAsia="Arial" w:hAnsi="Arial" w:cs="Arial"/>
          <w:color w:val="000000" w:themeColor="text1"/>
          <w:sz w:val="20"/>
          <w:szCs w:val="20"/>
        </w:rPr>
        <w:t xml:space="preserve">. </w:t>
      </w:r>
    </w:p>
    <w:p w14:paraId="038C9B29" w14:textId="77777777" w:rsidR="00852E16" w:rsidRPr="00852E16" w:rsidRDefault="00852E16" w:rsidP="00852E16">
      <w:pPr>
        <w:spacing w:line="276" w:lineRule="auto"/>
        <w:jc w:val="both"/>
        <w:rPr>
          <w:rFonts w:ascii="Arial" w:eastAsia="Arial" w:hAnsi="Arial" w:cs="Arial"/>
          <w:color w:val="000000" w:themeColor="text1"/>
          <w:sz w:val="20"/>
          <w:szCs w:val="20"/>
        </w:rPr>
      </w:pPr>
    </w:p>
    <w:p w14:paraId="44292366" w14:textId="77777777" w:rsidR="00852E16" w:rsidRPr="00852E16" w:rsidRDefault="00852E16" w:rsidP="00852E16">
      <w:pPr>
        <w:spacing w:line="276" w:lineRule="auto"/>
        <w:jc w:val="both"/>
        <w:rPr>
          <w:rFonts w:ascii="Arial" w:eastAsia="Arial" w:hAnsi="Arial" w:cs="Arial"/>
          <w:color w:val="000000" w:themeColor="text1"/>
          <w:sz w:val="20"/>
          <w:szCs w:val="20"/>
        </w:rPr>
      </w:pPr>
      <w:r w:rsidRPr="00852E16">
        <w:rPr>
          <w:rFonts w:ascii="Arial" w:eastAsia="Arial" w:hAnsi="Arial" w:cs="Arial"/>
          <w:color w:val="000000" w:themeColor="text1"/>
          <w:sz w:val="20"/>
          <w:szCs w:val="20"/>
        </w:rPr>
        <w:t xml:space="preserve">En ese sentido, la estructura del equipo de trabajo requerido se encuentra conformada principalmente por profesionales especializados en áreas de ingeniería, transporte, geotecnia, hidráulica, pavimentos, estructuras, gestión ambiental, gestión social y demás especialidades técnicas necesarias para la obtención de productos a nivel de ingeniería de detalle. Por consiguiente, el proceso limita la posibilidad de incorporar personal no calificado o de establecer cuotas obligatorias asociadas a actividades que no guardan relación directa con las obligaciones contractuales. </w:t>
      </w:r>
    </w:p>
    <w:p w14:paraId="0A3D9DB6" w14:textId="2DEBD5BC" w:rsidR="00852E16" w:rsidRPr="00852E16" w:rsidRDefault="00852E16" w:rsidP="00852E16">
      <w:pPr>
        <w:spacing w:line="276" w:lineRule="auto"/>
        <w:jc w:val="both"/>
        <w:rPr>
          <w:rFonts w:ascii="Arial" w:eastAsia="Arial" w:hAnsi="Arial" w:cs="Arial"/>
          <w:color w:val="000000" w:themeColor="text1"/>
          <w:sz w:val="20"/>
          <w:szCs w:val="20"/>
        </w:rPr>
      </w:pPr>
    </w:p>
    <w:p w14:paraId="3BAE2746" w14:textId="5A1057EE" w:rsidR="00037B34" w:rsidRPr="000B412F" w:rsidRDefault="00852E16" w:rsidP="00110718">
      <w:pPr>
        <w:spacing w:line="276" w:lineRule="auto"/>
        <w:jc w:val="both"/>
        <w:rPr>
          <w:rFonts w:ascii="Arial" w:eastAsia="Arial" w:hAnsi="Arial" w:cs="Arial"/>
          <w:color w:val="000000" w:themeColor="text1"/>
          <w:sz w:val="20"/>
          <w:szCs w:val="20"/>
        </w:rPr>
      </w:pPr>
      <w:r w:rsidRPr="00852E16">
        <w:rPr>
          <w:rFonts w:ascii="Arial" w:eastAsia="Arial" w:hAnsi="Arial" w:cs="Arial"/>
          <w:color w:val="000000" w:themeColor="text1"/>
          <w:sz w:val="20"/>
          <w:szCs w:val="20"/>
        </w:rPr>
        <w:t>Por consiguiente, la Entidad considera viable fomentar exclusivamente la vinculación de jóvenes entre los dieciocho (18) y veintiocho (28) años de edad, en aquellos cargos, actividades o perfiles para los cuales exista correspondencia con los requisitos técnicos y profesionales exigidos para la ejecución del contrato, garantizando en todo caso la prevalencia de los principios de planeación, eficiencia, selección objetiva y adecuada satisfacción de la necesidad pública que fundamenta el presente proceso de contratación.</w:t>
      </w:r>
    </w:p>
    <w:p w14:paraId="23257C34" w14:textId="737A305C" w:rsidR="00037B34" w:rsidRPr="008603BB" w:rsidRDefault="719F7F79" w:rsidP="00A01F49">
      <w:pPr>
        <w:pStyle w:val="Ttulo1"/>
        <w:numPr>
          <w:ilvl w:val="0"/>
          <w:numId w:val="17"/>
        </w:numPr>
        <w:rPr>
          <w:rFonts w:ascii="Arial" w:hAnsi="Arial" w:cs="Arial"/>
          <w:b/>
          <w:bCs/>
          <w:color w:val="000000" w:themeColor="text1"/>
          <w:sz w:val="20"/>
          <w:szCs w:val="20"/>
        </w:rPr>
      </w:pPr>
      <w:bookmarkStart w:id="44" w:name="_Toc237359646"/>
      <w:r w:rsidRPr="008603BB">
        <w:rPr>
          <w:rFonts w:ascii="Arial" w:hAnsi="Arial" w:cs="Arial"/>
          <w:b/>
          <w:bCs/>
          <w:color w:val="000000" w:themeColor="text1"/>
          <w:sz w:val="20"/>
          <w:szCs w:val="20"/>
        </w:rPr>
        <w:t>CRITERIOS DIFERENCIALES</w:t>
      </w:r>
      <w:bookmarkEnd w:id="44"/>
    </w:p>
    <w:p w14:paraId="714C6DFD" w14:textId="77777777" w:rsidR="00084210" w:rsidRDefault="00084210" w:rsidP="00084210">
      <w:pPr>
        <w:spacing w:line="276" w:lineRule="auto"/>
        <w:jc w:val="both"/>
        <w:rPr>
          <w:rFonts w:ascii="Arial" w:hAnsi="Arial" w:cs="Arial"/>
          <w:b/>
          <w:bCs/>
          <w:sz w:val="20"/>
          <w:szCs w:val="20"/>
        </w:rPr>
      </w:pPr>
    </w:p>
    <w:p w14:paraId="5B07417B" w14:textId="77777777" w:rsidR="009732EA" w:rsidRPr="009732EA" w:rsidRDefault="009732EA" w:rsidP="009732EA">
      <w:pPr>
        <w:spacing w:line="276" w:lineRule="auto"/>
        <w:jc w:val="both"/>
        <w:rPr>
          <w:rFonts w:ascii="Arial" w:hAnsi="Arial" w:cs="Arial"/>
          <w:sz w:val="20"/>
          <w:szCs w:val="20"/>
        </w:rPr>
      </w:pPr>
      <w:r w:rsidRPr="009732EA">
        <w:rPr>
          <w:rFonts w:ascii="Arial" w:hAnsi="Arial" w:cs="Arial"/>
          <w:sz w:val="20"/>
          <w:szCs w:val="20"/>
        </w:rPr>
        <w:t xml:space="preserve">El 31 de diciembre de 2020 se promulgó la Ley 2069, </w:t>
      </w:r>
      <w:r w:rsidRPr="00864D40">
        <w:rPr>
          <w:rFonts w:ascii="Arial" w:hAnsi="Arial" w:cs="Arial"/>
          <w:i/>
          <w:iCs/>
          <w:sz w:val="20"/>
          <w:szCs w:val="20"/>
        </w:rPr>
        <w:t>“Por medio de la cual se impulsa el emprendimiento en Colombia”</w:t>
      </w:r>
      <w:r w:rsidRPr="009732EA">
        <w:rPr>
          <w:rFonts w:ascii="Arial" w:hAnsi="Arial" w:cs="Arial"/>
          <w:sz w:val="20"/>
          <w:szCs w:val="20"/>
        </w:rPr>
        <w:t xml:space="preserve">. Esta Ley establece un marco regulatorio que propicia el emprendimiento, crecimiento, consolidación y sostenibilidad de las empresas, con el fin de aumentar el bienestar social y generar equidad. </w:t>
      </w:r>
    </w:p>
    <w:p w14:paraId="2054DFA6" w14:textId="2C814FAB" w:rsidR="009732EA" w:rsidRPr="009732EA" w:rsidRDefault="009732EA" w:rsidP="009732EA">
      <w:pPr>
        <w:spacing w:line="276" w:lineRule="auto"/>
        <w:jc w:val="both"/>
        <w:rPr>
          <w:rFonts w:ascii="Arial" w:hAnsi="Arial" w:cs="Arial"/>
          <w:sz w:val="20"/>
          <w:szCs w:val="20"/>
        </w:rPr>
      </w:pPr>
    </w:p>
    <w:p w14:paraId="276044E8" w14:textId="4C2BC80F" w:rsidR="00084210" w:rsidRDefault="009732EA" w:rsidP="009732EA">
      <w:pPr>
        <w:spacing w:line="276" w:lineRule="auto"/>
        <w:jc w:val="both"/>
        <w:rPr>
          <w:rFonts w:ascii="Arial" w:hAnsi="Arial" w:cs="Arial"/>
          <w:sz w:val="20"/>
          <w:szCs w:val="20"/>
        </w:rPr>
      </w:pPr>
      <w:r w:rsidRPr="009732EA">
        <w:rPr>
          <w:rFonts w:ascii="Arial" w:hAnsi="Arial" w:cs="Arial"/>
          <w:sz w:val="20"/>
          <w:szCs w:val="20"/>
        </w:rPr>
        <w:lastRenderedPageBreak/>
        <w:t xml:space="preserve">En ese contexto, la referida Ley incorpora una serie de estímulos e incentivos. En especial, en su Capítulo III </w:t>
      </w:r>
      <w:r w:rsidRPr="00864D40">
        <w:rPr>
          <w:rFonts w:ascii="Arial" w:hAnsi="Arial" w:cs="Arial"/>
          <w:i/>
          <w:iCs/>
          <w:sz w:val="20"/>
          <w:szCs w:val="20"/>
        </w:rPr>
        <w:t>“Compras públicas”</w:t>
      </w:r>
      <w:r w:rsidRPr="009732EA">
        <w:rPr>
          <w:rFonts w:ascii="Arial" w:hAnsi="Arial" w:cs="Arial"/>
          <w:sz w:val="20"/>
          <w:szCs w:val="20"/>
        </w:rPr>
        <w:t xml:space="preserve"> del Título I se modifican varias disposiciones que regían el sistema de compra y contratación pública, las cuales tienen un impacto en distintas normas legales y reglamentarias</w:t>
      </w:r>
      <w:r w:rsidR="00084210" w:rsidRPr="00950998">
        <w:rPr>
          <w:rFonts w:ascii="Arial" w:hAnsi="Arial" w:cs="Arial"/>
          <w:sz w:val="20"/>
          <w:szCs w:val="20"/>
        </w:rPr>
        <w:t xml:space="preserve">. </w:t>
      </w:r>
    </w:p>
    <w:p w14:paraId="37057D6D" w14:textId="77777777" w:rsidR="00084210" w:rsidRPr="00084210" w:rsidRDefault="00084210" w:rsidP="00084210">
      <w:pPr>
        <w:spacing w:line="276" w:lineRule="auto"/>
        <w:jc w:val="both"/>
        <w:rPr>
          <w:rFonts w:ascii="Arial" w:hAnsi="Arial" w:cs="Arial"/>
          <w:sz w:val="20"/>
          <w:szCs w:val="20"/>
        </w:rPr>
      </w:pPr>
    </w:p>
    <w:p w14:paraId="4C9D0479" w14:textId="0524280A" w:rsidR="00037B34" w:rsidRPr="00492E6F" w:rsidRDefault="00144272" w:rsidP="00A01F49">
      <w:pPr>
        <w:pStyle w:val="Ttulo2"/>
        <w:numPr>
          <w:ilvl w:val="1"/>
          <w:numId w:val="36"/>
        </w:numPr>
        <w:rPr>
          <w:rFonts w:cs="Arial"/>
          <w:bCs/>
          <w:szCs w:val="20"/>
        </w:rPr>
      </w:pPr>
      <w:bookmarkStart w:id="45" w:name="_Toc237359647"/>
      <w:r>
        <w:rPr>
          <w:rFonts w:cs="Arial"/>
          <w:bCs/>
          <w:szCs w:val="20"/>
        </w:rPr>
        <w:t>Criterios diferenciales para MIPYMES en el sistema de compra pública</w:t>
      </w:r>
      <w:bookmarkEnd w:id="45"/>
    </w:p>
    <w:p w14:paraId="64F8FB43" w14:textId="77777777" w:rsidR="00111109" w:rsidRDefault="00111109" w:rsidP="00111109">
      <w:pPr>
        <w:spacing w:line="276" w:lineRule="auto"/>
        <w:jc w:val="both"/>
        <w:rPr>
          <w:rFonts w:ascii="Arial" w:hAnsi="Arial" w:cs="Arial"/>
          <w:sz w:val="20"/>
          <w:szCs w:val="20"/>
        </w:rPr>
      </w:pPr>
      <w:r w:rsidRPr="00111109">
        <w:rPr>
          <w:rFonts w:ascii="Arial" w:hAnsi="Arial" w:cs="Arial"/>
          <w:sz w:val="20"/>
          <w:szCs w:val="20"/>
        </w:rPr>
        <w:t>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w:t>
      </w:r>
    </w:p>
    <w:p w14:paraId="3AEB0520" w14:textId="77777777" w:rsidR="00111109" w:rsidRDefault="00111109" w:rsidP="00111109">
      <w:pPr>
        <w:spacing w:line="276" w:lineRule="auto"/>
        <w:jc w:val="both"/>
        <w:rPr>
          <w:rFonts w:ascii="Arial" w:hAnsi="Arial" w:cs="Arial"/>
          <w:sz w:val="20"/>
          <w:szCs w:val="20"/>
        </w:rPr>
      </w:pPr>
    </w:p>
    <w:p w14:paraId="6DF335DB" w14:textId="3ECC33C6" w:rsidR="00037B34" w:rsidRPr="00950998" w:rsidRDefault="00111109" w:rsidP="00111109">
      <w:pPr>
        <w:spacing w:line="276" w:lineRule="auto"/>
        <w:jc w:val="both"/>
        <w:rPr>
          <w:rFonts w:ascii="Arial" w:hAnsi="Arial" w:cs="Arial"/>
          <w:sz w:val="20"/>
          <w:szCs w:val="20"/>
        </w:rPr>
      </w:pPr>
      <w:r w:rsidRPr="00111109">
        <w:rPr>
          <w:rFonts w:ascii="Arial" w:hAnsi="Arial" w:cs="Arial"/>
          <w:sz w:val="20"/>
          <w:szCs w:val="20"/>
        </w:rPr>
        <w:t>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w:t>
      </w:r>
      <w:r w:rsidR="00037B34" w:rsidRPr="00950998">
        <w:rPr>
          <w:rFonts w:ascii="Arial" w:hAnsi="Arial" w:cs="Arial"/>
          <w:sz w:val="20"/>
          <w:szCs w:val="20"/>
        </w:rPr>
        <w:t xml:space="preserve">: </w:t>
      </w:r>
    </w:p>
    <w:p w14:paraId="26660EA4" w14:textId="77777777" w:rsidR="00037B34" w:rsidRPr="00950998" w:rsidRDefault="00037B34" w:rsidP="00037B34">
      <w:pPr>
        <w:spacing w:line="276" w:lineRule="auto"/>
        <w:jc w:val="both"/>
        <w:rPr>
          <w:rFonts w:ascii="Arial" w:hAnsi="Arial" w:cs="Arial"/>
          <w:sz w:val="20"/>
          <w:szCs w:val="20"/>
        </w:rPr>
      </w:pPr>
    </w:p>
    <w:p w14:paraId="344C7BA0"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752F7EFD"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br/>
        <w:t>1. Tiempo de experiencia.</w:t>
      </w:r>
    </w:p>
    <w:p w14:paraId="3A27B642"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2087CFAE"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1537078D"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7B296EAE" w14:textId="77777777" w:rsidR="00037B34"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/a oferta.</w:t>
      </w:r>
    </w:p>
    <w:p w14:paraId="675C4743" w14:textId="77777777" w:rsidR="00830C95" w:rsidRPr="00950998" w:rsidRDefault="00830C95" w:rsidP="00037B34">
      <w:pPr>
        <w:spacing w:line="276" w:lineRule="auto"/>
        <w:ind w:left="708" w:right="583"/>
        <w:jc w:val="both"/>
        <w:rPr>
          <w:rFonts w:ascii="Arial" w:hAnsi="Arial" w:cs="Arial"/>
          <w:i/>
          <w:iCs/>
          <w:sz w:val="20"/>
          <w:szCs w:val="20"/>
        </w:rPr>
      </w:pPr>
    </w:p>
    <w:p w14:paraId="7F0B9AF9" w14:textId="77777777" w:rsidR="00492E6F"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r w:rsidR="00492E6F">
        <w:rPr>
          <w:rFonts w:ascii="Arial" w:hAnsi="Arial" w:cs="Arial"/>
          <w:i/>
          <w:iCs/>
          <w:sz w:val="20"/>
          <w:szCs w:val="20"/>
        </w:rPr>
        <w:t>.</w:t>
      </w:r>
    </w:p>
    <w:p w14:paraId="7F880DD5" w14:textId="650B56BE"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b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218791B4" w14:textId="77777777" w:rsidR="00037B34" w:rsidRPr="00950998" w:rsidRDefault="00037B34" w:rsidP="00037B34">
      <w:pPr>
        <w:spacing w:line="276" w:lineRule="auto"/>
        <w:ind w:left="708" w:right="583"/>
        <w:jc w:val="both"/>
        <w:rPr>
          <w:rFonts w:ascii="Arial" w:hAnsi="Arial" w:cs="Arial"/>
          <w:i/>
          <w:iCs/>
          <w:sz w:val="20"/>
          <w:szCs w:val="20"/>
        </w:rPr>
      </w:pPr>
    </w:p>
    <w:p w14:paraId="68ED5A77"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Para los efectos de este artículo, los criterios de clasificación empresarial son los definidos en el artículo 2.2.1.13.2.2 del Decreto 1074 de 2015, Único Reglamentario del Sector Comercio, Industria y Turismo, o la norma que lo modifique, derogue o sustituya.</w:t>
      </w:r>
    </w:p>
    <w:p w14:paraId="74B46A48" w14:textId="77777777" w:rsidR="00037B34" w:rsidRPr="00950998" w:rsidRDefault="00037B34" w:rsidP="00037B34">
      <w:pPr>
        <w:spacing w:line="276" w:lineRule="auto"/>
        <w:ind w:left="708" w:right="583"/>
        <w:jc w:val="both"/>
        <w:rPr>
          <w:rFonts w:ascii="Arial" w:hAnsi="Arial" w:cs="Arial"/>
          <w:i/>
          <w:iCs/>
          <w:sz w:val="20"/>
          <w:szCs w:val="20"/>
        </w:rPr>
      </w:pPr>
    </w:p>
    <w:p w14:paraId="485E514E"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Parágrafo 2. Tratándose de proponentes plurales, los criterios diferenciales y los puntajes adicionales solo se aplicarán si por lo menos uno de los integrantes acredita la </w:t>
      </w:r>
      <w:r w:rsidRPr="00950998">
        <w:rPr>
          <w:rFonts w:ascii="Arial" w:hAnsi="Arial" w:cs="Arial"/>
          <w:i/>
          <w:iCs/>
          <w:sz w:val="20"/>
          <w:szCs w:val="20"/>
        </w:rPr>
        <w:lastRenderedPageBreak/>
        <w:t>calidad de Mipyme y tiene una participación igual o superior al diez por ciento (10%) en el consorcio o la unión temporal.</w:t>
      </w:r>
    </w:p>
    <w:p w14:paraId="6561EEA2" w14:textId="77777777" w:rsidR="00037B34" w:rsidRPr="00950998" w:rsidRDefault="00037B34" w:rsidP="00037B34">
      <w:pPr>
        <w:spacing w:line="276" w:lineRule="auto"/>
        <w:ind w:left="708" w:right="583"/>
        <w:jc w:val="both"/>
        <w:rPr>
          <w:rFonts w:ascii="Arial" w:hAnsi="Arial" w:cs="Arial"/>
          <w:i/>
          <w:iCs/>
          <w:sz w:val="20"/>
          <w:szCs w:val="20"/>
        </w:rPr>
      </w:pPr>
    </w:p>
    <w:p w14:paraId="1F99DD1F" w14:textId="607ECAED" w:rsidR="00492E6F" w:rsidRDefault="00037B34" w:rsidP="00111109">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Parágrafo 3. Lo previsto en esta norma aplica sin perjuicio de lo dispuesto en los Acuerdos Comerciales suscritos por el Estado colombiano, pero no rige en las convocatorias limitadas que se realicen conforme a los artículos 2.2.1.2.4.2.2 y 2.2.1.2.4.2.3 de este Decreto”. (Énfasis fuera de texto). </w:t>
      </w:r>
    </w:p>
    <w:p w14:paraId="18F802FD" w14:textId="77777777" w:rsidR="00111109" w:rsidRDefault="00111109" w:rsidP="00111109">
      <w:pPr>
        <w:spacing w:line="276" w:lineRule="auto"/>
        <w:ind w:right="583"/>
        <w:jc w:val="both"/>
        <w:rPr>
          <w:rFonts w:ascii="Arial" w:hAnsi="Arial" w:cs="Arial"/>
          <w:i/>
          <w:iCs/>
          <w:sz w:val="20"/>
          <w:szCs w:val="20"/>
        </w:rPr>
      </w:pPr>
    </w:p>
    <w:p w14:paraId="61F4F63A" w14:textId="39F6E1A4" w:rsidR="00111109" w:rsidRDefault="00111109" w:rsidP="001427B1">
      <w:pPr>
        <w:spacing w:line="276" w:lineRule="auto"/>
        <w:jc w:val="both"/>
        <w:rPr>
          <w:rFonts w:ascii="Arial" w:hAnsi="Arial" w:cs="Arial"/>
          <w:sz w:val="20"/>
          <w:szCs w:val="20"/>
        </w:rPr>
      </w:pPr>
      <w:r w:rsidRPr="00111109">
        <w:rPr>
          <w:rFonts w:ascii="Arial" w:hAnsi="Arial" w:cs="Arial"/>
          <w:sz w:val="20"/>
          <w:szCs w:val="20"/>
        </w:rPr>
        <w:t xml:space="preserve">Por consiguiente, se tiene que en el presente proceso de selección se encuentran contemplados criterios diferenciales para MiPymes en los términos dispuestos en los documentos tipo de </w:t>
      </w:r>
      <w:r w:rsidR="00C55C74">
        <w:rPr>
          <w:rFonts w:ascii="Arial" w:hAnsi="Arial" w:cs="Arial"/>
          <w:sz w:val="20"/>
          <w:szCs w:val="20"/>
        </w:rPr>
        <w:t xml:space="preserve">concurso de méritos para contratar la interventoría de obras </w:t>
      </w:r>
      <w:r w:rsidRPr="00111109">
        <w:rPr>
          <w:rFonts w:ascii="Arial" w:hAnsi="Arial" w:cs="Arial"/>
          <w:sz w:val="20"/>
          <w:szCs w:val="20"/>
        </w:rPr>
        <w:t xml:space="preserve">de infraestructura de transporte, contenidos en la </w:t>
      </w:r>
      <w:r w:rsidR="00771903" w:rsidRPr="004B6C86">
        <w:rPr>
          <w:rFonts w:ascii="Arial" w:hAnsi="Arial" w:cs="Arial"/>
          <w:color w:val="000000" w:themeColor="text1"/>
          <w:sz w:val="20"/>
          <w:szCs w:val="20"/>
        </w:rPr>
        <w:t xml:space="preserve">Resolución </w:t>
      </w:r>
      <w:r w:rsidR="00771903">
        <w:rPr>
          <w:rFonts w:ascii="Arial" w:hAnsi="Arial" w:cs="Arial"/>
          <w:color w:val="000000" w:themeColor="text1"/>
          <w:sz w:val="20"/>
          <w:szCs w:val="20"/>
        </w:rPr>
        <w:t>725</w:t>
      </w:r>
      <w:r w:rsidR="00771903" w:rsidRPr="004B6C86">
        <w:rPr>
          <w:rFonts w:ascii="Arial" w:hAnsi="Arial" w:cs="Arial"/>
          <w:color w:val="000000" w:themeColor="text1"/>
          <w:sz w:val="20"/>
          <w:szCs w:val="20"/>
        </w:rPr>
        <w:t xml:space="preserve"> del 2024 </w:t>
      </w:r>
      <w:r w:rsidR="00771903" w:rsidRPr="004B6C86">
        <w:rPr>
          <w:rFonts w:ascii="Arial" w:hAnsi="Arial" w:cs="Arial"/>
          <w:i/>
          <w:iCs/>
          <w:color w:val="000000" w:themeColor="text1"/>
          <w:sz w:val="20"/>
          <w:szCs w:val="20"/>
        </w:rPr>
        <w:t>“</w:t>
      </w:r>
      <w:r w:rsidR="00771903" w:rsidRPr="000009DE">
        <w:rPr>
          <w:rFonts w:ascii="Arial" w:hAnsi="Arial" w:cs="Arial"/>
          <w:i/>
          <w:iCs/>
          <w:color w:val="000000" w:themeColor="text1"/>
          <w:sz w:val="20"/>
          <w:szCs w:val="20"/>
        </w:rPr>
        <w:t>Por la cual se adopta la versión 3 de los Documentos Tipo para los procesos de selección de concurso de méritos para contratar la interventoría de obras públicas de infraestructura de transporte y se deroga la Resolución 326 de 2022</w:t>
      </w:r>
      <w:r w:rsidR="00771903" w:rsidRPr="004B6C86">
        <w:rPr>
          <w:rFonts w:ascii="Arial" w:hAnsi="Arial" w:cs="Arial"/>
          <w:i/>
          <w:iCs/>
          <w:color w:val="000000" w:themeColor="text1"/>
          <w:sz w:val="20"/>
          <w:szCs w:val="20"/>
        </w:rPr>
        <w:t>”</w:t>
      </w:r>
      <w:r w:rsidRPr="00111109">
        <w:rPr>
          <w:rFonts w:ascii="Arial" w:hAnsi="Arial" w:cs="Arial"/>
          <w:sz w:val="20"/>
          <w:szCs w:val="20"/>
        </w:rPr>
        <w:t>.</w:t>
      </w:r>
    </w:p>
    <w:p w14:paraId="326573EE" w14:textId="77777777" w:rsidR="001427B1" w:rsidRPr="00111109" w:rsidRDefault="001427B1" w:rsidP="00111109">
      <w:pPr>
        <w:spacing w:line="276" w:lineRule="auto"/>
        <w:ind w:right="583"/>
        <w:jc w:val="both"/>
        <w:rPr>
          <w:rFonts w:ascii="Arial" w:hAnsi="Arial" w:cs="Arial"/>
          <w:sz w:val="20"/>
          <w:szCs w:val="20"/>
        </w:rPr>
      </w:pPr>
    </w:p>
    <w:p w14:paraId="4E276536" w14:textId="6F2C19DA" w:rsidR="00492E6F" w:rsidRPr="00492E6F" w:rsidRDefault="00492E6F" w:rsidP="00A01F49">
      <w:pPr>
        <w:pStyle w:val="Ttulo2"/>
        <w:numPr>
          <w:ilvl w:val="1"/>
          <w:numId w:val="36"/>
        </w:numPr>
        <w:rPr>
          <w:rFonts w:cs="Arial"/>
          <w:bCs/>
          <w:szCs w:val="20"/>
        </w:rPr>
      </w:pPr>
      <w:bookmarkStart w:id="46" w:name="_Toc237359648"/>
      <w:r>
        <w:rPr>
          <w:rFonts w:cs="Arial"/>
          <w:bCs/>
          <w:szCs w:val="20"/>
        </w:rPr>
        <w:t>Criterios diferenciales para emprendimiento y empresas de mujeres en el sistema de compras públicas</w:t>
      </w:r>
      <w:bookmarkEnd w:id="46"/>
    </w:p>
    <w:p w14:paraId="384D8070" w14:textId="2946FBBC" w:rsidR="00037B34" w:rsidRPr="00950998" w:rsidRDefault="00492E6F" w:rsidP="00037B34">
      <w:pPr>
        <w:spacing w:line="276" w:lineRule="auto"/>
        <w:jc w:val="both"/>
        <w:rPr>
          <w:rFonts w:ascii="Arial" w:hAnsi="Arial" w:cs="Arial"/>
          <w:sz w:val="20"/>
          <w:szCs w:val="20"/>
        </w:rPr>
      </w:pPr>
      <w:r>
        <w:rPr>
          <w:rFonts w:ascii="Arial" w:hAnsi="Arial" w:cs="Arial"/>
          <w:sz w:val="20"/>
          <w:szCs w:val="20"/>
        </w:rPr>
        <w:t>C</w:t>
      </w:r>
      <w:r w:rsidR="00037B34" w:rsidRPr="00950998">
        <w:rPr>
          <w:rFonts w:ascii="Arial" w:hAnsi="Arial" w:cs="Arial"/>
          <w:sz w:val="20"/>
          <w:szCs w:val="20"/>
        </w:rPr>
        <w:t xml:space="preserve">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  </w:t>
      </w:r>
    </w:p>
    <w:p w14:paraId="10452D52" w14:textId="77777777" w:rsidR="00037B34" w:rsidRPr="00950998" w:rsidRDefault="00037B34" w:rsidP="00037B34">
      <w:pPr>
        <w:spacing w:line="276" w:lineRule="auto"/>
        <w:jc w:val="both"/>
        <w:rPr>
          <w:rFonts w:ascii="Arial" w:hAnsi="Arial" w:cs="Arial"/>
          <w:sz w:val="20"/>
          <w:szCs w:val="20"/>
        </w:rPr>
      </w:pPr>
    </w:p>
    <w:p w14:paraId="48E85417"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13EEE421" w14:textId="77777777" w:rsidR="00037B34" w:rsidRPr="00950998" w:rsidRDefault="00037B34" w:rsidP="00037B34">
      <w:pPr>
        <w:spacing w:line="276" w:lineRule="auto"/>
        <w:jc w:val="both"/>
        <w:rPr>
          <w:rFonts w:ascii="Arial" w:hAnsi="Arial" w:cs="Arial"/>
          <w:sz w:val="20"/>
          <w:szCs w:val="20"/>
        </w:rPr>
      </w:pPr>
    </w:p>
    <w:p w14:paraId="4EB27D6F"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3082F50D" w14:textId="77777777" w:rsidR="00037B34" w:rsidRPr="00950998" w:rsidRDefault="00037B34" w:rsidP="00037B34">
      <w:pPr>
        <w:spacing w:line="276" w:lineRule="auto"/>
        <w:jc w:val="both"/>
        <w:rPr>
          <w:rFonts w:ascii="Arial" w:hAnsi="Arial" w:cs="Arial"/>
          <w:sz w:val="20"/>
          <w:szCs w:val="20"/>
        </w:rPr>
      </w:pPr>
    </w:p>
    <w:p w14:paraId="2AFFB284"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2E702DAC" w14:textId="77777777" w:rsidR="00037B34" w:rsidRPr="00950998" w:rsidRDefault="00037B34" w:rsidP="002D1038">
      <w:pPr>
        <w:spacing w:line="276" w:lineRule="auto"/>
        <w:ind w:left="708" w:right="583"/>
        <w:jc w:val="both"/>
        <w:rPr>
          <w:rFonts w:ascii="Arial" w:hAnsi="Arial" w:cs="Arial"/>
          <w:i/>
          <w:iCs/>
          <w:sz w:val="20"/>
          <w:szCs w:val="20"/>
        </w:rPr>
      </w:pPr>
    </w:p>
    <w:p w14:paraId="2094F069"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1. Tiempo de experiencia.</w:t>
      </w:r>
    </w:p>
    <w:p w14:paraId="0CD7A63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48105D0D"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36CEAA1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3160238D"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la oferta.</w:t>
      </w:r>
    </w:p>
    <w:p w14:paraId="5040A0FA" w14:textId="77777777" w:rsidR="00037B34" w:rsidRPr="00950998" w:rsidRDefault="00037B34" w:rsidP="002D1038">
      <w:pPr>
        <w:spacing w:line="276" w:lineRule="auto"/>
        <w:ind w:left="708" w:right="583"/>
        <w:jc w:val="both"/>
        <w:rPr>
          <w:rFonts w:ascii="Arial" w:hAnsi="Arial" w:cs="Arial"/>
          <w:i/>
          <w:iCs/>
          <w:sz w:val="20"/>
          <w:szCs w:val="20"/>
        </w:rPr>
      </w:pPr>
    </w:p>
    <w:p w14:paraId="5A6C7EF8" w14:textId="77777777" w:rsidR="00037B34"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0B8B3646" w14:textId="77777777" w:rsidR="00C35B95" w:rsidRPr="00950998" w:rsidRDefault="00C35B95" w:rsidP="002D1038">
      <w:pPr>
        <w:spacing w:line="276" w:lineRule="auto"/>
        <w:ind w:left="708" w:right="583"/>
        <w:jc w:val="both"/>
        <w:rPr>
          <w:rFonts w:ascii="Arial" w:hAnsi="Arial" w:cs="Arial"/>
          <w:i/>
          <w:iCs/>
          <w:sz w:val="20"/>
          <w:szCs w:val="20"/>
        </w:rPr>
      </w:pPr>
    </w:p>
    <w:p w14:paraId="0F4FDC5E"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05C5C7B0" w14:textId="77777777" w:rsidR="00037B34" w:rsidRPr="00950998" w:rsidRDefault="00037B34" w:rsidP="002D1038">
      <w:pPr>
        <w:spacing w:line="276" w:lineRule="auto"/>
        <w:ind w:left="708" w:right="583"/>
        <w:jc w:val="both"/>
        <w:rPr>
          <w:rFonts w:ascii="Arial" w:hAnsi="Arial" w:cs="Arial"/>
          <w:i/>
          <w:iCs/>
          <w:sz w:val="20"/>
          <w:szCs w:val="20"/>
        </w:rPr>
      </w:pPr>
    </w:p>
    <w:p w14:paraId="0F8A4DA2"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47D0F726" w14:textId="77777777" w:rsidR="00037B34" w:rsidRPr="00950998" w:rsidRDefault="00037B34" w:rsidP="002D1038">
      <w:pPr>
        <w:spacing w:line="276" w:lineRule="auto"/>
        <w:ind w:left="708" w:right="583"/>
        <w:jc w:val="both"/>
        <w:rPr>
          <w:rFonts w:ascii="Arial" w:hAnsi="Arial" w:cs="Arial"/>
          <w:i/>
          <w:iCs/>
          <w:sz w:val="20"/>
          <w:szCs w:val="20"/>
        </w:rPr>
      </w:pPr>
    </w:p>
    <w:p w14:paraId="36A6489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243BB641" w14:textId="77777777" w:rsidR="00037B34" w:rsidRPr="00950998" w:rsidRDefault="00037B34" w:rsidP="002D1038">
      <w:pPr>
        <w:spacing w:line="276" w:lineRule="auto"/>
        <w:ind w:left="708" w:right="583"/>
        <w:jc w:val="both"/>
        <w:rPr>
          <w:rFonts w:ascii="Arial" w:hAnsi="Arial" w:cs="Arial"/>
          <w:i/>
          <w:iCs/>
          <w:sz w:val="20"/>
          <w:szCs w:val="20"/>
        </w:rPr>
      </w:pPr>
    </w:p>
    <w:p w14:paraId="21CB9696"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Los incentivos contractuales para las empresas y emprendimientos de mujeres no excluyen la aplicación de los criterios diferenciales para Mipyme en el sistema de compras públicas”.</w:t>
      </w:r>
    </w:p>
    <w:p w14:paraId="54B55353" w14:textId="77777777" w:rsidR="00037B34" w:rsidRDefault="00037B34" w:rsidP="00037B34">
      <w:pPr>
        <w:spacing w:line="276" w:lineRule="auto"/>
        <w:jc w:val="both"/>
        <w:rPr>
          <w:rFonts w:ascii="Arial" w:hAnsi="Arial" w:cs="Arial"/>
          <w:sz w:val="20"/>
          <w:szCs w:val="20"/>
        </w:rPr>
      </w:pPr>
    </w:p>
    <w:p w14:paraId="1220F024" w14:textId="4F3B3641" w:rsidR="00FB2A69" w:rsidRPr="00105778" w:rsidRDefault="00995026" w:rsidP="00037B34">
      <w:pPr>
        <w:spacing w:line="276" w:lineRule="auto"/>
        <w:jc w:val="both"/>
        <w:rPr>
          <w:rFonts w:ascii="Arial" w:hAnsi="Arial" w:cs="Arial"/>
          <w:sz w:val="20"/>
          <w:szCs w:val="20"/>
        </w:rPr>
      </w:pPr>
      <w:r w:rsidRPr="00995026">
        <w:rPr>
          <w:rFonts w:ascii="Arial" w:hAnsi="Arial" w:cs="Arial"/>
          <w:sz w:val="20"/>
          <w:szCs w:val="20"/>
        </w:rPr>
        <w:t xml:space="preserve">En consecuencia, se tiene que en el presente proceso de selección se encuentran contemplados los criterios diferenciales para emprendimientos y empresas de mujeres en los términos estrictamente dispuestos en los Documentos Tipo de </w:t>
      </w:r>
      <w:r w:rsidR="00FB2A69">
        <w:rPr>
          <w:rFonts w:ascii="Arial" w:hAnsi="Arial" w:cs="Arial"/>
          <w:sz w:val="20"/>
          <w:szCs w:val="20"/>
        </w:rPr>
        <w:t xml:space="preserve">concurso de méritos </w:t>
      </w:r>
      <w:r w:rsidR="00105778">
        <w:rPr>
          <w:rFonts w:ascii="Arial" w:hAnsi="Arial" w:cs="Arial"/>
          <w:sz w:val="20"/>
          <w:szCs w:val="20"/>
        </w:rPr>
        <w:t>para contratar la interventoría de o</w:t>
      </w:r>
      <w:r w:rsidRPr="00995026">
        <w:rPr>
          <w:rFonts w:ascii="Arial" w:hAnsi="Arial" w:cs="Arial"/>
          <w:sz w:val="20"/>
          <w:szCs w:val="20"/>
        </w:rPr>
        <w:t>bra</w:t>
      </w:r>
      <w:r w:rsidR="00105778">
        <w:rPr>
          <w:rFonts w:ascii="Arial" w:hAnsi="Arial" w:cs="Arial"/>
          <w:sz w:val="20"/>
          <w:szCs w:val="20"/>
        </w:rPr>
        <w:t>s</w:t>
      </w:r>
      <w:r w:rsidRPr="00995026">
        <w:rPr>
          <w:rFonts w:ascii="Arial" w:hAnsi="Arial" w:cs="Arial"/>
          <w:sz w:val="20"/>
          <w:szCs w:val="20"/>
        </w:rPr>
        <w:t xml:space="preserve"> pública</w:t>
      </w:r>
      <w:r w:rsidR="00105778">
        <w:rPr>
          <w:rFonts w:ascii="Arial" w:hAnsi="Arial" w:cs="Arial"/>
          <w:sz w:val="20"/>
          <w:szCs w:val="20"/>
        </w:rPr>
        <w:t>s</w:t>
      </w:r>
      <w:r w:rsidRPr="00995026">
        <w:rPr>
          <w:rFonts w:ascii="Arial" w:hAnsi="Arial" w:cs="Arial"/>
          <w:sz w:val="20"/>
          <w:szCs w:val="20"/>
        </w:rPr>
        <w:t xml:space="preserve"> de infraestructura de transporte, adoptados mediante la Resolución </w:t>
      </w:r>
      <w:r w:rsidR="00105778">
        <w:rPr>
          <w:rFonts w:ascii="Arial" w:hAnsi="Arial" w:cs="Arial"/>
          <w:sz w:val="20"/>
          <w:szCs w:val="20"/>
        </w:rPr>
        <w:t>72</w:t>
      </w:r>
      <w:r w:rsidRPr="00995026">
        <w:rPr>
          <w:rFonts w:ascii="Arial" w:hAnsi="Arial" w:cs="Arial"/>
          <w:sz w:val="20"/>
          <w:szCs w:val="20"/>
        </w:rPr>
        <w:t>5 de 2024.</w:t>
      </w:r>
    </w:p>
    <w:p w14:paraId="18D91444" w14:textId="77777777" w:rsidR="00111109" w:rsidRPr="00950998" w:rsidRDefault="00111109" w:rsidP="00037B34">
      <w:pPr>
        <w:spacing w:line="276" w:lineRule="auto"/>
        <w:jc w:val="both"/>
        <w:rPr>
          <w:rFonts w:ascii="Arial" w:hAnsi="Arial" w:cs="Arial"/>
          <w:sz w:val="20"/>
          <w:szCs w:val="20"/>
        </w:rPr>
      </w:pPr>
    </w:p>
    <w:p w14:paraId="047873F2" w14:textId="71BECEA6" w:rsidR="00037B34" w:rsidRPr="003058E1" w:rsidRDefault="00E5290F" w:rsidP="00A01F49">
      <w:pPr>
        <w:pStyle w:val="Ttulo2"/>
        <w:numPr>
          <w:ilvl w:val="1"/>
          <w:numId w:val="36"/>
        </w:numPr>
        <w:rPr>
          <w:rFonts w:cs="Arial"/>
          <w:bCs/>
          <w:szCs w:val="20"/>
        </w:rPr>
      </w:pPr>
      <w:bookmarkStart w:id="47" w:name="_Toc237359649"/>
      <w:r>
        <w:rPr>
          <w:rFonts w:cs="Arial"/>
          <w:bCs/>
          <w:szCs w:val="20"/>
        </w:rPr>
        <w:t>F</w:t>
      </w:r>
      <w:r w:rsidR="00480EBB" w:rsidRPr="00480EBB">
        <w:rPr>
          <w:rFonts w:cs="Arial"/>
          <w:bCs/>
          <w:szCs w:val="20"/>
        </w:rPr>
        <w:t>omento a la ejecución por parte de población en pobreza extrema, desplazados por la violencia, personas en proceso de reintegración o reincorporación y sujetos de especial protección constitucional</w:t>
      </w:r>
      <w:bookmarkEnd w:id="47"/>
    </w:p>
    <w:p w14:paraId="48C7CBB9" w14:textId="262A26B0" w:rsidR="7CDA0096" w:rsidRPr="00842449" w:rsidRDefault="7CDA0096" w:rsidP="007005E8">
      <w:pPr>
        <w:spacing w:line="276" w:lineRule="auto"/>
        <w:jc w:val="both"/>
        <w:rPr>
          <w:rFonts w:ascii="Arial" w:eastAsia="Arial" w:hAnsi="Arial" w:cs="Arial"/>
          <w:color w:val="000000" w:themeColor="text1"/>
          <w:sz w:val="21"/>
          <w:szCs w:val="21"/>
        </w:rPr>
      </w:pPr>
      <w:r w:rsidRPr="00842449">
        <w:rPr>
          <w:rFonts w:ascii="Arial" w:eastAsia="Arial" w:hAnsi="Arial" w:cs="Arial"/>
          <w:color w:val="000000" w:themeColor="text1"/>
          <w:sz w:val="21"/>
          <w:szCs w:val="21"/>
        </w:rPr>
        <w:t>En referencia a la disposición contenida en el artículo 2.2.1.2.4.2.16 del Decreto 1082 de 2015, mediante la cual se insta a las Entidades Estatales, independientemente de su régimen contractual, a promover la participación y provisión de bienes y servicios por parte de personas sujetas de especial protección constitucional, previo análisis de oportunidad y conveniencia, el Municipio de Chaparral, Tolima efectuó la correspondiente valoración frente a las condiciones técnicas, operativas y funcionales asociadas al presente proceso contractual cuyo objeto corresponde a la “</w:t>
      </w:r>
      <w:r w:rsidR="00036003" w:rsidRPr="00842449">
        <w:rPr>
          <w:rFonts w:ascii="Arial" w:eastAsia="Arial" w:hAnsi="Arial" w:cs="Arial"/>
          <w:b/>
          <w:i/>
          <w:color w:val="000000" w:themeColor="text1"/>
          <w:sz w:val="20"/>
          <w:szCs w:val="20"/>
          <w:lang w:val="es-CO"/>
        </w:rPr>
        <w:t>CONTRATAR LA INTERVENTORIA PARA EL PROYECTO “PAVIMENTACION DE INFRAESTRUCTURA EN CONCRETO RIGIDO DE LA VIA QUE CONDUCE DEL MUNICIPIO DE CHAPARRAL AL MUNICIPIO DE ATACO TOLIMA” CODIGO BPIN 20251301010422</w:t>
      </w:r>
      <w:r w:rsidRPr="00842449">
        <w:rPr>
          <w:rFonts w:ascii="Arial" w:eastAsia="Arial" w:hAnsi="Arial" w:cs="Arial"/>
          <w:b/>
          <w:i/>
          <w:color w:val="000000" w:themeColor="text1"/>
          <w:sz w:val="20"/>
          <w:szCs w:val="20"/>
          <w:lang w:val="es-CO"/>
        </w:rPr>
        <w:t>”</w:t>
      </w:r>
      <w:r w:rsidRPr="00842449">
        <w:rPr>
          <w:rFonts w:ascii="Arial" w:eastAsia="Arial" w:hAnsi="Arial" w:cs="Arial"/>
          <w:color w:val="000000" w:themeColor="text1"/>
          <w:sz w:val="21"/>
          <w:szCs w:val="21"/>
        </w:rPr>
        <w:t xml:space="preserve">. </w:t>
      </w:r>
    </w:p>
    <w:p w14:paraId="7625568A" w14:textId="3AE1D696" w:rsidR="28B383E2" w:rsidRPr="00BB75D5" w:rsidRDefault="28B383E2" w:rsidP="28B383E2">
      <w:pPr>
        <w:spacing w:line="276" w:lineRule="auto"/>
        <w:ind w:right="-93"/>
        <w:jc w:val="both"/>
        <w:rPr>
          <w:rFonts w:ascii="Arial" w:eastAsia="Arial" w:hAnsi="Arial" w:cs="Arial"/>
          <w:color w:val="000000" w:themeColor="text1"/>
          <w:sz w:val="21"/>
          <w:szCs w:val="21"/>
          <w:highlight w:val="yellow"/>
        </w:rPr>
      </w:pPr>
    </w:p>
    <w:p w14:paraId="1C84172F"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Como resultado de dicho análisis, se concluyó que, dada la naturaleza del contrato a ejecutar y las actividades de apoyo, acompañamiento y soporte que pueden derivarse de la ejecución de la interventoría, resulta viable fomentar la participación de personas sujetas de especial protección constitucional sin que ello comprometa la adecuada ejecución del objeto contractual ni afecte las condiciones técnicas y especializadas requeridas para el desarrollo de las obligaciones principales a cargo del futuro contratista.  </w:t>
      </w:r>
    </w:p>
    <w:p w14:paraId="127A1AE7"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 </w:t>
      </w:r>
    </w:p>
    <w:p w14:paraId="7166C590"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En ese sentido, se considera procedente promover la inclusión social y la generación de oportunidades de participación dentro de la ejecución contractual, particularmente en aquellas actividades de apoyo operativo, logístico, administrativo o asistencial que no comprometan el núcleo técnico especializado de la interventoría ni impliquen riesgo para el adecuado seguimiento y control del contrato de obra objeto de vigilancia.  </w:t>
      </w:r>
    </w:p>
    <w:p w14:paraId="0EB6279E"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 </w:t>
      </w:r>
    </w:p>
    <w:p w14:paraId="7D1A8713"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  </w:t>
      </w:r>
    </w:p>
    <w:p w14:paraId="7DBCEA52"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lastRenderedPageBreak/>
        <w:t> </w:t>
      </w:r>
    </w:p>
    <w:p w14:paraId="537646E5"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interventoría contratados.  </w:t>
      </w:r>
    </w:p>
    <w:p w14:paraId="7B8AA9D0" w14:textId="77777777" w:rsidR="00842449"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 </w:t>
      </w:r>
    </w:p>
    <w:p w14:paraId="457D3495" w14:textId="03B7CDC5" w:rsidR="7CDA0096" w:rsidRPr="00842449" w:rsidRDefault="00842449" w:rsidP="00842449">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42449">
        <w:rPr>
          <w:rFonts w:ascii="Arial" w:eastAsia="Arial" w:hAnsi="Arial" w:cs="Arial"/>
          <w:color w:val="000000" w:themeColor="text1"/>
          <w:sz w:val="20"/>
          <w:szCs w:val="20"/>
        </w:rPr>
        <w:t>El incumplimiento de esta obligación dará lugar a la imposición de las medidas, sanciones pecuniarias y demás consecuencias contractuales a que haya lugar, conforme a las condiciones establecidas en el contrato y la normatividad aplicable.</w:t>
      </w:r>
    </w:p>
    <w:p w14:paraId="7D6A8F99" w14:textId="77777777" w:rsidR="00037B34" w:rsidRPr="00950998" w:rsidRDefault="00037B34" w:rsidP="00037B34">
      <w:pPr>
        <w:spacing w:line="276" w:lineRule="auto"/>
        <w:ind w:right="-93"/>
        <w:jc w:val="both"/>
        <w:rPr>
          <w:rFonts w:ascii="Arial" w:eastAsia="Arial" w:hAnsi="Arial" w:cs="Arial"/>
          <w:sz w:val="20"/>
          <w:szCs w:val="20"/>
        </w:rPr>
      </w:pPr>
    </w:p>
    <w:p w14:paraId="2391BA86" w14:textId="1174FCFF" w:rsidR="00037B34" w:rsidRPr="00AB0B4F" w:rsidRDefault="00E5290F" w:rsidP="00A01F49">
      <w:pPr>
        <w:pStyle w:val="Ttulo2"/>
        <w:numPr>
          <w:ilvl w:val="1"/>
          <w:numId w:val="36"/>
        </w:numPr>
        <w:rPr>
          <w:rFonts w:cs="Arial"/>
          <w:bCs/>
          <w:szCs w:val="20"/>
        </w:rPr>
      </w:pPr>
      <w:bookmarkStart w:id="48" w:name="_Toc237359650"/>
      <w:r>
        <w:rPr>
          <w:rFonts w:cs="Arial"/>
          <w:bCs/>
          <w:szCs w:val="20"/>
        </w:rPr>
        <w:t>D</w:t>
      </w:r>
      <w:r w:rsidR="00D3178F" w:rsidRPr="00D3178F">
        <w:rPr>
          <w:rFonts w:cs="Arial"/>
          <w:bCs/>
          <w:szCs w:val="20"/>
        </w:rPr>
        <w:t>estinación a la ejecución del contrato un porcentaje de mano de obra no calificada perteneciente a la región</w:t>
      </w:r>
      <w:bookmarkEnd w:id="48"/>
    </w:p>
    <w:p w14:paraId="2BA02CF8"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EC74B6">
        <w:rPr>
          <w:rFonts w:ascii="Arial" w:eastAsia="Arial" w:hAnsi="Arial" w:cs="Arial"/>
          <w:color w:val="000000" w:themeColor="text1"/>
          <w:sz w:val="20"/>
          <w:szCs w:val="20"/>
        </w:rPr>
        <w:t xml:space="preserve">El presente proceso contractual requiere la participación de un equipo mínimo de trabajo conformado por profesionales con perfiles especializados, los cuales deben acreditar determinadas calidades académicas y experiencia profesional general y específica asociada a actividades de interventoría técnica, administrativa, financiera, ambiental y jurídica en proyectos de infraestructura vial.   </w:t>
      </w:r>
    </w:p>
    <w:p w14:paraId="39BC7728"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0036A569"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EC74B6">
        <w:rPr>
          <w:rFonts w:ascii="Arial" w:eastAsia="Arial" w:hAnsi="Arial" w:cs="Arial"/>
          <w:color w:val="000000" w:themeColor="text1"/>
          <w:sz w:val="20"/>
          <w:szCs w:val="20"/>
        </w:rPr>
        <w:t xml:space="preserve">En ese sentido, la estructuración del proceso contempla la exigencia de personal con formación profesional y posgradual en áreas específicas del conocimiento, así como experiencia acreditada en el desarrollo, seguimiento y control de contratos de obra e interventoría, condiciones que responden a la naturaleza técnica y especializada del objeto contractual y a la necesidad de garantizar un adecuado seguimiento a la ejecución del proyecto de mejoramiento vial.   </w:t>
      </w:r>
    </w:p>
    <w:p w14:paraId="49FF0D32"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0E4171B6" w14:textId="5A4FB56B"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EC74B6">
        <w:rPr>
          <w:rFonts w:ascii="Arial" w:eastAsia="Arial" w:hAnsi="Arial" w:cs="Arial"/>
          <w:color w:val="000000" w:themeColor="text1"/>
          <w:sz w:val="20"/>
          <w:szCs w:val="20"/>
        </w:rPr>
        <w:t xml:space="preserve">Bajo ese entendido, y una vez efectuado el análisis de conveniencia y oportunidad correspondiente, la Alcaldía Municipal de </w:t>
      </w:r>
      <w:r>
        <w:rPr>
          <w:rFonts w:ascii="Arial" w:eastAsia="Arial" w:hAnsi="Arial" w:cs="Arial"/>
          <w:color w:val="000000" w:themeColor="text1"/>
          <w:sz w:val="20"/>
          <w:szCs w:val="20"/>
        </w:rPr>
        <w:t>Chaparral</w:t>
      </w:r>
      <w:r w:rsidRPr="00EC74B6">
        <w:rPr>
          <w:rFonts w:ascii="Arial" w:eastAsia="Arial" w:hAnsi="Arial" w:cs="Arial"/>
          <w:color w:val="000000" w:themeColor="text1"/>
          <w:sz w:val="20"/>
          <w:szCs w:val="20"/>
        </w:rPr>
        <w:t>, Tolima determinó que no resulta procedente establecer un porcentaje obligatorio de vinculación de mano de obra no calificada perteneciente a la región, toda vez que ello resultaría incompatible con las condiciones técnicas y los perfiles mínimos requeridos para la ejecución del contrato de consultoría cuyo objeto corresponde a la “</w:t>
      </w:r>
      <w:r w:rsidR="003733EF" w:rsidRPr="6102AEB8">
        <w:rPr>
          <w:rFonts w:ascii="Arial" w:hAnsi="Arial" w:cs="Arial"/>
          <w:b/>
          <w:i/>
          <w:color w:val="000000" w:themeColor="text1"/>
          <w:sz w:val="20"/>
          <w:szCs w:val="20"/>
          <w:lang w:val="es-CO"/>
        </w:rPr>
        <w:t>CONTRATAR LA INTERVENTORIA PARA EL PROYECTO “PAVIMENTACION DE INFRAESTRUCTURA EN CONCRETO RIGIDO DE LA VIA QUE CONDUCE DEL MUNICIPIO DE CHAPARRAL AL MUNICIPIO DE ATACO TOLIMA” CODIGO BPIN 20251301010422</w:t>
      </w:r>
      <w:r w:rsidRPr="00EC74B6">
        <w:rPr>
          <w:rFonts w:ascii="Arial" w:eastAsia="Arial" w:hAnsi="Arial" w:cs="Arial"/>
          <w:color w:val="000000" w:themeColor="text1"/>
          <w:sz w:val="20"/>
          <w:szCs w:val="20"/>
        </w:rPr>
        <w:t xml:space="preserve">”.   </w:t>
      </w:r>
    </w:p>
    <w:p w14:paraId="3B64A4C0"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6FD2D219"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EC74B6">
        <w:rPr>
          <w:rFonts w:ascii="Arial" w:eastAsia="Arial" w:hAnsi="Arial" w:cs="Arial"/>
          <w:color w:val="000000" w:themeColor="text1"/>
          <w:sz w:val="20"/>
          <w:szCs w:val="20"/>
        </w:rPr>
        <w:t xml:space="preserve">Lo anterior obedece a que las actividades a desarrollar dentro de la ejecución contractual corresponden principalmente a labores técnicas, profesionales y especializadas relacionadas con seguimiento, control, verificación, análisis y acompañamiento integral del contrato de obra, las cuales requieren conocimientos específicos y experiencia acreditada en materia de infraestructura vial, interventoría y control contractual.   </w:t>
      </w:r>
    </w:p>
    <w:p w14:paraId="08A2AF1A" w14:textId="77777777" w:rsidR="00EC74B6"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A5B3756" w14:textId="05D2F236" w:rsidR="003929A9" w:rsidRDefault="00EC74B6" w:rsidP="00037B34">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EC74B6">
        <w:rPr>
          <w:rFonts w:ascii="Arial" w:eastAsia="Arial" w:hAnsi="Arial" w:cs="Arial"/>
          <w:color w:val="000000" w:themeColor="text1"/>
          <w:sz w:val="20"/>
          <w:szCs w:val="20"/>
        </w:rPr>
        <w:t>En consecuencia, la imposición de un porcentaje obligatorio de mano de obra no calificada de origen regional no resulta acorde con la naturaleza del objeto contractual ni con los requerimientos técnicos mínimos definidos por la Entidad para garantizar la adecuada ejecución de las actividades de interventoría, razón por la cual se determinó no incorporar dicha exigencia dentro de las condiciones del presente proceso de selección.</w:t>
      </w:r>
    </w:p>
    <w:p w14:paraId="5E374093" w14:textId="77777777" w:rsidR="00EC74B6" w:rsidRPr="00950998" w:rsidRDefault="00EC74B6" w:rsidP="00037B34">
      <w:pPr>
        <w:tabs>
          <w:tab w:val="left" w:pos="0"/>
          <w:tab w:val="left" w:pos="142"/>
          <w:tab w:val="left" w:pos="567"/>
          <w:tab w:val="left" w:pos="1418"/>
          <w:tab w:val="left" w:pos="9072"/>
        </w:tabs>
        <w:spacing w:line="276" w:lineRule="auto"/>
        <w:jc w:val="both"/>
        <w:rPr>
          <w:rFonts w:ascii="Arial" w:eastAsia="Arial" w:hAnsi="Arial" w:cs="Arial"/>
          <w:sz w:val="20"/>
          <w:szCs w:val="20"/>
        </w:rPr>
      </w:pPr>
    </w:p>
    <w:p w14:paraId="5516C691" w14:textId="2B25B1FE" w:rsidR="00037B34" w:rsidRPr="00AB0B4F" w:rsidRDefault="00E5290F" w:rsidP="00A01F49">
      <w:pPr>
        <w:pStyle w:val="Ttulo2"/>
        <w:numPr>
          <w:ilvl w:val="1"/>
          <w:numId w:val="36"/>
        </w:numPr>
        <w:rPr>
          <w:rFonts w:cs="Arial"/>
          <w:bCs/>
          <w:szCs w:val="20"/>
        </w:rPr>
      </w:pPr>
      <w:bookmarkStart w:id="49" w:name="_Toc237359651"/>
      <w:r>
        <w:rPr>
          <w:rFonts w:cs="Arial"/>
          <w:bCs/>
          <w:szCs w:val="20"/>
        </w:rPr>
        <w:t>F</w:t>
      </w:r>
      <w:r w:rsidR="00D3178F" w:rsidRPr="00D3178F">
        <w:rPr>
          <w:rFonts w:cs="Arial"/>
          <w:bCs/>
          <w:szCs w:val="20"/>
        </w:rPr>
        <w:t>omento a la inserción laboral de jovenes entre 18 y 28 años de edad, de conformidad con lo dispuesto en la ley 2119 de 2021</w:t>
      </w:r>
      <w:bookmarkStart w:id="50" w:name="OLE_LINK3"/>
      <w:bookmarkEnd w:id="49"/>
    </w:p>
    <w:bookmarkEnd w:id="50"/>
    <w:p w14:paraId="6F482511"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7AB3A420" w14:textId="5FBBE47D" w:rsidR="001501EF" w:rsidRPr="001501EF" w:rsidRDefault="001501EF" w:rsidP="001501EF">
      <w:pPr>
        <w:spacing w:line="276" w:lineRule="auto"/>
        <w:jc w:val="both"/>
        <w:rPr>
          <w:rFonts w:ascii="Arial" w:eastAsia="Arial" w:hAnsi="Arial" w:cs="Arial"/>
          <w:sz w:val="20"/>
          <w:szCs w:val="20"/>
        </w:rPr>
      </w:pPr>
    </w:p>
    <w:p w14:paraId="58AC5689"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En ese marco normativo, la Alcaldía de Chaparral,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w:t>
      </w:r>
      <w:r w:rsidRPr="001501EF">
        <w:rPr>
          <w:rFonts w:ascii="Arial" w:eastAsia="Arial" w:hAnsi="Arial" w:cs="Arial"/>
          <w:sz w:val="20"/>
          <w:szCs w:val="20"/>
        </w:rPr>
        <w:lastRenderedPageBreak/>
        <w:t xml:space="preserve">contrato. Por el contrario, su participación resulta pertinente y coherente con las políticas de inclusión laboral y fomento del empleo de este grupo etario establecidas en el Plan de Desarrollo Municipal. </w:t>
      </w:r>
    </w:p>
    <w:p w14:paraId="7D744B7C" w14:textId="32F62CDE" w:rsidR="001501EF" w:rsidRPr="001501EF" w:rsidRDefault="001501EF" w:rsidP="001501EF">
      <w:pPr>
        <w:spacing w:line="276" w:lineRule="auto"/>
        <w:jc w:val="both"/>
        <w:rPr>
          <w:rFonts w:ascii="Arial" w:eastAsia="Arial" w:hAnsi="Arial" w:cs="Arial"/>
          <w:sz w:val="20"/>
          <w:szCs w:val="20"/>
        </w:rPr>
      </w:pPr>
    </w:p>
    <w:p w14:paraId="7180D54C"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 </w:t>
      </w:r>
    </w:p>
    <w:p w14:paraId="40B90D87" w14:textId="596B615E" w:rsidR="001501EF" w:rsidRPr="001501EF" w:rsidRDefault="001501EF" w:rsidP="001501EF">
      <w:pPr>
        <w:spacing w:line="276" w:lineRule="auto"/>
        <w:jc w:val="both"/>
        <w:rPr>
          <w:rFonts w:ascii="Arial" w:eastAsia="Arial" w:hAnsi="Arial" w:cs="Arial"/>
          <w:sz w:val="20"/>
          <w:szCs w:val="20"/>
        </w:rPr>
      </w:pPr>
    </w:p>
    <w:p w14:paraId="3EC553A2" w14:textId="1648B815" w:rsidR="00037B34" w:rsidRPr="00950998"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r w:rsidR="00037B34" w:rsidRPr="00950998">
        <w:rPr>
          <w:rFonts w:ascii="Arial" w:eastAsia="Arial" w:hAnsi="Arial" w:cs="Arial"/>
          <w:sz w:val="20"/>
          <w:szCs w:val="20"/>
        </w:rPr>
        <w:t xml:space="preserve">. </w:t>
      </w:r>
    </w:p>
    <w:p w14:paraId="33263F73" w14:textId="77777777" w:rsidR="00037B34" w:rsidRPr="00950998" w:rsidRDefault="00037B34" w:rsidP="00037B34">
      <w:pPr>
        <w:spacing w:line="276" w:lineRule="auto"/>
        <w:ind w:right="-93"/>
        <w:jc w:val="both"/>
        <w:rPr>
          <w:rFonts w:ascii="Arial" w:eastAsia="Arial" w:hAnsi="Arial" w:cs="Arial"/>
          <w:sz w:val="20"/>
          <w:szCs w:val="20"/>
        </w:rPr>
      </w:pPr>
    </w:p>
    <w:p w14:paraId="5D5CF132" w14:textId="77777777" w:rsidR="00037B34" w:rsidRPr="00950998" w:rsidRDefault="00037B34" w:rsidP="007005E8">
      <w:pPr>
        <w:spacing w:line="276" w:lineRule="auto"/>
        <w:jc w:val="both"/>
        <w:rPr>
          <w:rFonts w:ascii="Arial" w:eastAsia="Arial" w:hAnsi="Arial" w:cs="Arial"/>
          <w:sz w:val="20"/>
          <w:szCs w:val="20"/>
        </w:rPr>
      </w:pPr>
      <w:r w:rsidRPr="00950998">
        <w:rPr>
          <w:rFonts w:ascii="Arial" w:eastAsia="Arial" w:hAnsi="Arial" w:cs="Arial"/>
          <w:b/>
          <w:bCs/>
          <w:sz w:val="20"/>
          <w:szCs w:val="20"/>
        </w:rPr>
        <w:t>Nota 1.</w:t>
      </w:r>
      <w:r w:rsidRPr="00950998">
        <w:rPr>
          <w:rFonts w:ascii="Arial" w:eastAsia="Arial" w:hAnsi="Arial" w:cs="Arial"/>
          <w:sz w:val="20"/>
          <w:szCs w:val="20"/>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519E03DF" w14:textId="77777777" w:rsidR="00037B34" w:rsidRPr="00950998" w:rsidRDefault="00037B34" w:rsidP="007005E8">
      <w:pPr>
        <w:spacing w:line="276" w:lineRule="auto"/>
        <w:jc w:val="both"/>
        <w:rPr>
          <w:rFonts w:ascii="Arial" w:eastAsia="Arial" w:hAnsi="Arial" w:cs="Arial"/>
          <w:sz w:val="20"/>
          <w:szCs w:val="20"/>
        </w:rPr>
      </w:pPr>
    </w:p>
    <w:p w14:paraId="360773C1" w14:textId="77777777" w:rsidR="00037B34" w:rsidRPr="00950998" w:rsidRDefault="00037B34" w:rsidP="007005E8">
      <w:pPr>
        <w:spacing w:line="276" w:lineRule="auto"/>
        <w:jc w:val="both"/>
        <w:rPr>
          <w:rFonts w:ascii="Arial" w:eastAsia="Arial" w:hAnsi="Arial" w:cs="Arial"/>
          <w:sz w:val="20"/>
          <w:szCs w:val="20"/>
        </w:rPr>
      </w:pPr>
      <w:r w:rsidRPr="00950998">
        <w:rPr>
          <w:rFonts w:ascii="Arial" w:eastAsia="Arial" w:hAnsi="Arial" w:cs="Arial"/>
          <w:b/>
          <w:bCs/>
          <w:sz w:val="20"/>
          <w:szCs w:val="20"/>
        </w:rPr>
        <w:t>Nota 2.</w:t>
      </w:r>
      <w:r w:rsidRPr="00950998">
        <w:rPr>
          <w:rFonts w:ascii="Arial" w:eastAsia="Arial" w:hAnsi="Arial" w:cs="Arial"/>
          <w:sz w:val="20"/>
          <w:szCs w:val="20"/>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16B212A7" w14:textId="77777777" w:rsidR="009B6C36" w:rsidRPr="00950998" w:rsidRDefault="009B6C36" w:rsidP="007005E8">
      <w:pPr>
        <w:spacing w:line="276" w:lineRule="auto"/>
        <w:jc w:val="both"/>
        <w:rPr>
          <w:rFonts w:ascii="Arial" w:eastAsia="Arial" w:hAnsi="Arial" w:cs="Arial"/>
          <w:sz w:val="20"/>
          <w:szCs w:val="20"/>
        </w:rPr>
      </w:pPr>
    </w:p>
    <w:p w14:paraId="2CDA478B" w14:textId="77950438" w:rsidR="00037B34" w:rsidRPr="00D2082C" w:rsidRDefault="00037B34" w:rsidP="007005E8">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950998">
        <w:rPr>
          <w:rFonts w:ascii="Arial" w:eastAsia="Arial" w:hAnsi="Arial" w:cs="Arial"/>
          <w:sz w:val="20"/>
          <w:szCs w:val="20"/>
        </w:rPr>
        <w:t>En todo caso, el supervisor, realizará el seguimiento y verificará que las personas vinculadas al inicio</w:t>
      </w:r>
      <w:r w:rsidR="009B6C36" w:rsidRPr="00950998">
        <w:rPr>
          <w:rFonts w:ascii="Arial" w:eastAsia="Arial" w:hAnsi="Arial" w:cs="Arial"/>
          <w:sz w:val="20"/>
          <w:szCs w:val="20"/>
        </w:rPr>
        <w:t>.</w:t>
      </w:r>
    </w:p>
    <w:p w14:paraId="4CF76062" w14:textId="77777777" w:rsidR="00037B34" w:rsidRDefault="00037B34" w:rsidP="00037B34">
      <w:pPr>
        <w:widowControl w:val="0"/>
        <w:tabs>
          <w:tab w:val="left" w:pos="461"/>
        </w:tabs>
        <w:autoSpaceDE w:val="0"/>
        <w:autoSpaceDN w:val="0"/>
        <w:spacing w:line="276" w:lineRule="auto"/>
        <w:ind w:right="120"/>
        <w:rPr>
          <w:rFonts w:ascii="Arial" w:hAnsi="Arial" w:cs="Arial"/>
          <w:sz w:val="21"/>
          <w:szCs w:val="21"/>
        </w:rPr>
      </w:pPr>
    </w:p>
    <w:p w14:paraId="330EB487" w14:textId="2D954D87" w:rsidR="00B130A6" w:rsidRPr="00234D0E" w:rsidRDefault="00E5290F" w:rsidP="00A01F49">
      <w:pPr>
        <w:pStyle w:val="Ttulo2"/>
        <w:numPr>
          <w:ilvl w:val="1"/>
          <w:numId w:val="36"/>
        </w:numPr>
        <w:rPr>
          <w:rFonts w:cs="Arial"/>
          <w:bCs/>
          <w:szCs w:val="20"/>
        </w:rPr>
      </w:pPr>
      <w:bookmarkStart w:id="51" w:name="_Toc237359652"/>
      <w:r>
        <w:rPr>
          <w:rFonts w:cs="Arial"/>
          <w:bCs/>
          <w:szCs w:val="20"/>
        </w:rPr>
        <w:t>I</w:t>
      </w:r>
      <w:r w:rsidR="00D3178F" w:rsidRPr="00D3178F">
        <w:rPr>
          <w:rFonts w:cs="Arial"/>
          <w:bCs/>
          <w:szCs w:val="20"/>
        </w:rPr>
        <w:t>ncorporación de condiciones especiales de ejecución en favor de las personas con discapacidad de conformidad con lo dispuesto en el decreto 0287 de 2026</w:t>
      </w:r>
      <w:bookmarkEnd w:id="51"/>
    </w:p>
    <w:p w14:paraId="75E0DCA7" w14:textId="70992DD7" w:rsidR="00285C27" w:rsidRPr="00BF2AA6" w:rsidRDefault="009A71F8" w:rsidP="00A01F49">
      <w:pPr>
        <w:pStyle w:val="Ttulo3"/>
        <w:numPr>
          <w:ilvl w:val="2"/>
          <w:numId w:val="36"/>
        </w:numPr>
        <w:rPr>
          <w:rStyle w:val="normaltextrun"/>
          <w:rFonts w:cs="Arial"/>
          <w:bCs/>
          <w:szCs w:val="20"/>
        </w:rPr>
      </w:pPr>
      <w:bookmarkStart w:id="52" w:name="_Toc237359653"/>
      <w:r>
        <w:t>C</w:t>
      </w:r>
      <w:r w:rsidR="00B54B4C">
        <w:t>riterios habilitantes diferenciales</w:t>
      </w:r>
      <w:bookmarkEnd w:id="52"/>
    </w:p>
    <w:p w14:paraId="15FBA9B6" w14:textId="332D5034" w:rsidR="0051593A" w:rsidRPr="00285C27" w:rsidRDefault="0051593A" w:rsidP="00285C27">
      <w:pPr>
        <w:spacing w:line="276" w:lineRule="auto"/>
        <w:jc w:val="both"/>
        <w:rPr>
          <w:rFonts w:ascii="Arial" w:eastAsia="Arial" w:hAnsi="Arial" w:cs="Arial"/>
          <w:sz w:val="20"/>
          <w:szCs w:val="20"/>
        </w:rPr>
      </w:pPr>
      <w:r w:rsidRPr="00285C27">
        <w:rPr>
          <w:rFonts w:ascii="Arial" w:eastAsia="Arial" w:hAnsi="Arial" w:cs="Arial"/>
          <w:sz w:val="20"/>
          <w:szCs w:val="20"/>
        </w:rPr>
        <w:t>Con referencia a este apartado, el pasado 19 de marzo de 2026 se expidió el Decret</w:t>
      </w:r>
      <w:r w:rsidR="00B62451">
        <w:rPr>
          <w:rFonts w:ascii="Arial" w:eastAsia="Arial" w:hAnsi="Arial" w:cs="Arial"/>
          <w:sz w:val="20"/>
          <w:szCs w:val="20"/>
        </w:rPr>
        <w:t>o</w:t>
      </w:r>
      <w:r w:rsidRPr="00285C27">
        <w:rPr>
          <w:rFonts w:ascii="Arial" w:eastAsia="Arial" w:hAnsi="Arial" w:cs="Arial"/>
          <w:sz w:val="20"/>
          <w:szCs w:val="20"/>
        </w:rPr>
        <w:t xml:space="preserve"> 0287 de 2026: “Por el cual se modifican los artículos 2.2.1.2.4.2.6., 2.2.1.2.4.2.7. y 2.2.1.2.4.2.8. del Decreto 1082 de 2015, Único Reglamentario del Sector Administrativo de Planeación” con el propósito de adoptar medidas afirmativas que incentiven la participación de las personas con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 </w:t>
      </w:r>
    </w:p>
    <w:p w14:paraId="72AA7225" w14:textId="77777777" w:rsidR="0051593A" w:rsidRPr="00285C27" w:rsidRDefault="0051593A" w:rsidP="00285C27">
      <w:pPr>
        <w:spacing w:line="276" w:lineRule="auto"/>
        <w:jc w:val="both"/>
        <w:rPr>
          <w:rFonts w:ascii="Arial" w:eastAsia="Arial" w:hAnsi="Arial" w:cs="Arial"/>
          <w:sz w:val="20"/>
          <w:szCs w:val="20"/>
        </w:rPr>
      </w:pPr>
      <w:r w:rsidRPr="00285C27">
        <w:rPr>
          <w:rFonts w:eastAsia="Arial"/>
        </w:rPr>
        <w:t> </w:t>
      </w:r>
    </w:p>
    <w:p w14:paraId="0FE9FD24" w14:textId="3260BE80"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1EA0FFC2" w14:textId="185FE855"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2180795D" w14:textId="44790220"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58BCADFD" w14:textId="7153665B"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596BAE82" w14:textId="278A9E02"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 xml:space="preserve">Parágrafo 1°. Tratándose de proponentes plurales, estas condiciones solo se aplicarán cuando al menos uno de los integrantes cumpla con los criterios previstos en el artículo 2.2.1.2.4.2.6. </w:t>
      </w:r>
      <w:r>
        <w:rPr>
          <w:rStyle w:val="normaltextrun"/>
          <w:rFonts w:ascii="Arial" w:hAnsi="Arial" w:cs="Arial"/>
          <w:i/>
          <w:iCs/>
          <w:sz w:val="20"/>
          <w:szCs w:val="20"/>
        </w:rPr>
        <w:lastRenderedPageBreak/>
        <w:t>de este Decreto y acredite una participación no inferior al diez por ciento (10%) en el consorcio o la unión temporal, aportando la experiencia requerida, como mínimo, en una proporción equivalente a su participación en la conformación del proponente plural. </w:t>
      </w:r>
    </w:p>
    <w:p w14:paraId="131284C6" w14:textId="0BDC6A67"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487C67B6" w14:textId="21EAA353"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67A38B67" w14:textId="41885994"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0D579BAA" w14:textId="14DC696E" w:rsidR="001C318A" w:rsidRPr="001C318A" w:rsidRDefault="00FD1D02" w:rsidP="000753F6">
      <w:pPr>
        <w:spacing w:line="276" w:lineRule="auto"/>
        <w:jc w:val="both"/>
        <w:rPr>
          <w:rFonts w:ascii="Arial" w:eastAsia="Arial" w:hAnsi="Arial" w:cs="Arial"/>
          <w:sz w:val="20"/>
          <w:szCs w:val="20"/>
        </w:rPr>
      </w:pPr>
      <w:r>
        <w:rPr>
          <w:rFonts w:ascii="Arial" w:eastAsia="Arial" w:hAnsi="Arial" w:cs="Arial"/>
          <w:sz w:val="20"/>
          <w:szCs w:val="20"/>
        </w:rPr>
        <w:t>S</w:t>
      </w:r>
      <w:r w:rsidR="000753F6" w:rsidRPr="000753F6">
        <w:rPr>
          <w:rFonts w:ascii="Arial" w:eastAsia="Arial" w:hAnsi="Arial" w:cs="Arial"/>
          <w:sz w:val="20"/>
          <w:szCs w:val="20"/>
        </w:rPr>
        <w:t>i bien el Decreto 0287 de 2026 impone la obligación de estructurar requisitos habilitantes diferenciales en favor de estas poblaciones, su aplicación operativa en este procedimiento se encuentra estrictamente supeditada a las matrices, formatos y condiciones ya estandarizadas en la Versión 3 de los Documentos Tipo para los procesos de selección de interventoría de obra pública de Infraestructura de Transporte. Por consiguiente, la Alcaldía de Chaparral,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r w:rsidR="001C318A" w:rsidRPr="001C318A">
        <w:rPr>
          <w:rFonts w:ascii="Arial" w:eastAsia="Arial" w:hAnsi="Arial" w:cs="Arial"/>
          <w:sz w:val="20"/>
          <w:szCs w:val="20"/>
        </w:rPr>
        <w:t>.</w:t>
      </w:r>
    </w:p>
    <w:p w14:paraId="14F88299" w14:textId="77777777" w:rsidR="001C318A" w:rsidRDefault="001C318A" w:rsidP="00DF0551">
      <w:pPr>
        <w:pStyle w:val="paragraph"/>
        <w:spacing w:before="0" w:beforeAutospacing="0" w:after="0" w:afterAutospacing="0"/>
        <w:jc w:val="both"/>
        <w:textAlignment w:val="baseline"/>
        <w:rPr>
          <w:rFonts w:ascii="Segoe UI" w:hAnsi="Segoe UI" w:cs="Segoe UI"/>
          <w:sz w:val="18"/>
          <w:szCs w:val="18"/>
        </w:rPr>
      </w:pPr>
    </w:p>
    <w:p w14:paraId="1A618B58" w14:textId="40B56812" w:rsidR="00687D73" w:rsidRPr="00BF2AA6" w:rsidRDefault="009A71F8" w:rsidP="00A01F49">
      <w:pPr>
        <w:pStyle w:val="Ttulo3"/>
        <w:numPr>
          <w:ilvl w:val="2"/>
          <w:numId w:val="36"/>
        </w:numPr>
      </w:pPr>
      <w:bookmarkStart w:id="53" w:name="_Toc237359654"/>
      <w:r>
        <w:t>C</w:t>
      </w:r>
      <w:r w:rsidR="00B54B4C">
        <w:t>riterios ponderables</w:t>
      </w:r>
      <w:bookmarkEnd w:id="53"/>
    </w:p>
    <w:p w14:paraId="02A66016" w14:textId="6FDB7DB8" w:rsidR="0051593A" w:rsidRPr="00687D73" w:rsidRDefault="00A378B8" w:rsidP="00687D73">
      <w:pPr>
        <w:spacing w:line="276" w:lineRule="auto"/>
        <w:jc w:val="both"/>
        <w:rPr>
          <w:rFonts w:ascii="Arial" w:eastAsia="Arial" w:hAnsi="Arial" w:cs="Arial"/>
          <w:sz w:val="20"/>
          <w:szCs w:val="20"/>
        </w:rPr>
      </w:pPr>
      <w:r>
        <w:rPr>
          <w:rFonts w:ascii="Arial" w:eastAsia="Arial" w:hAnsi="Arial" w:cs="Arial"/>
          <w:sz w:val="20"/>
          <w:szCs w:val="20"/>
        </w:rPr>
        <w:t>E</w:t>
      </w:r>
      <w:r w:rsidR="0051593A" w:rsidRPr="00687D73">
        <w:rPr>
          <w:rFonts w:ascii="Arial" w:eastAsia="Arial" w:hAnsi="Arial" w:cs="Arial"/>
          <w:sz w:val="20"/>
          <w:szCs w:val="20"/>
        </w:rPr>
        <w:t>n cumplimiento de los numerales 1 y 8 del artículo 13 de la Ley 1618 de 2013, y conforme a lo reglamentado por el articulo 2.2.1.2.4.2.7.4 del Decreto</w:t>
      </w:r>
      <w:r w:rsidR="003E629C">
        <w:rPr>
          <w:rFonts w:ascii="Arial" w:eastAsia="Arial" w:hAnsi="Arial" w:cs="Arial"/>
          <w:sz w:val="20"/>
          <w:szCs w:val="20"/>
        </w:rPr>
        <w:t xml:space="preserve"> </w:t>
      </w:r>
      <w:r w:rsidR="0051593A" w:rsidRPr="00687D73">
        <w:rPr>
          <w:rFonts w:ascii="Arial" w:eastAsia="Arial" w:hAnsi="Arial" w:cs="Arial"/>
          <w:sz w:val="20"/>
          <w:szCs w:val="20"/>
        </w:rPr>
        <w:t>0287 de 2026, se otorgará un puntaje máximo de dos por ciento (2%) del valor total de </w:t>
      </w:r>
      <w:r w:rsidR="0051593A" w:rsidRPr="6102AEB8">
        <w:rPr>
          <w:rFonts w:ascii="Arial" w:eastAsia="Arial" w:hAnsi="Arial" w:cs="Arial"/>
          <w:sz w:val="20"/>
          <w:szCs w:val="20"/>
        </w:rPr>
        <w:t>l</w:t>
      </w:r>
      <w:r w:rsidR="1DC74620" w:rsidRPr="6102AEB8">
        <w:rPr>
          <w:rFonts w:ascii="Arial" w:eastAsia="Arial" w:hAnsi="Arial" w:cs="Arial"/>
          <w:sz w:val="20"/>
          <w:szCs w:val="20"/>
        </w:rPr>
        <w:t>o</w:t>
      </w:r>
      <w:r w:rsidR="0051593A" w:rsidRPr="6102AEB8">
        <w:rPr>
          <w:rFonts w:ascii="Arial" w:eastAsia="Arial" w:hAnsi="Arial" w:cs="Arial"/>
          <w:sz w:val="20"/>
          <w:szCs w:val="20"/>
        </w:rPr>
        <w:t>s</w:t>
      </w:r>
      <w:r w:rsidR="0051593A" w:rsidRPr="00687D73">
        <w:rPr>
          <w:rFonts w:ascii="Arial" w:eastAsia="Arial" w:hAnsi="Arial" w:cs="Arial"/>
          <w:sz w:val="20"/>
          <w:szCs w:val="20"/>
        </w:rPr>
        <w:t xml:space="preserve"> puntos establecidos en </w:t>
      </w:r>
      <w:r w:rsidR="00D77584">
        <w:rPr>
          <w:rFonts w:ascii="Arial" w:eastAsia="Arial" w:hAnsi="Arial" w:cs="Arial"/>
          <w:sz w:val="20"/>
          <w:szCs w:val="20"/>
        </w:rPr>
        <w:t xml:space="preserve">los </w:t>
      </w:r>
      <w:r w:rsidR="0051593A" w:rsidRPr="00687D73">
        <w:rPr>
          <w:rFonts w:ascii="Arial" w:eastAsia="Arial" w:hAnsi="Arial" w:cs="Arial"/>
          <w:sz w:val="20"/>
          <w:szCs w:val="20"/>
        </w:rPr>
        <w:t xml:space="preserve">Pliegos de Condiciones o documentos equivalentes a los proponentes que promuevan la inclusión laboral de personas con discapacidad. Este porcentaje se asignará </w:t>
      </w:r>
      <w:r w:rsidR="001858BF" w:rsidRPr="001858BF">
        <w:rPr>
          <w:rFonts w:ascii="Arial" w:eastAsia="Arial" w:hAnsi="Arial" w:cs="Arial"/>
          <w:sz w:val="20"/>
          <w:szCs w:val="20"/>
        </w:rPr>
        <w:t>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r w:rsidR="0051593A" w:rsidRPr="00687D73">
        <w:rPr>
          <w:rFonts w:ascii="Arial" w:eastAsia="Arial" w:hAnsi="Arial" w:cs="Arial"/>
          <w:sz w:val="20"/>
          <w:szCs w:val="20"/>
        </w:rPr>
        <w:t>. </w:t>
      </w:r>
    </w:p>
    <w:p w14:paraId="43C0D700" w14:textId="77777777" w:rsidR="0051593A" w:rsidRPr="00687D73" w:rsidRDefault="0051593A" w:rsidP="00687D73">
      <w:pPr>
        <w:spacing w:line="276" w:lineRule="auto"/>
        <w:jc w:val="both"/>
        <w:rPr>
          <w:rFonts w:ascii="Arial" w:eastAsia="Arial" w:hAnsi="Arial" w:cs="Arial"/>
          <w:sz w:val="20"/>
          <w:szCs w:val="20"/>
        </w:rPr>
      </w:pPr>
      <w:r w:rsidRPr="00687D73">
        <w:rPr>
          <w:rFonts w:eastAsia="Arial"/>
        </w:rPr>
        <w:t> </w:t>
      </w:r>
    </w:p>
    <w:p w14:paraId="5804FEE1" w14:textId="54DA5C13" w:rsidR="0051593A" w:rsidRDefault="0051593A" w:rsidP="00687D73">
      <w:pPr>
        <w:spacing w:line="276" w:lineRule="auto"/>
        <w:jc w:val="both"/>
        <w:rPr>
          <w:rFonts w:ascii="Arial" w:eastAsia="Arial" w:hAnsi="Arial" w:cs="Arial"/>
          <w:sz w:val="20"/>
          <w:szCs w:val="20"/>
        </w:rPr>
      </w:pPr>
      <w:r w:rsidRPr="00687D73">
        <w:rPr>
          <w:rFonts w:ascii="Arial" w:eastAsia="Arial" w:hAnsi="Arial" w:cs="Arial"/>
          <w:sz w:val="20"/>
          <w:szCs w:val="20"/>
        </w:rPr>
        <w:t xml:space="preserve">No obstante, se advierte que la reciente expedición del Decreto 0287 de 2026 en lo que respecta al puntaje relativo, este aún no se encuentra incorporado en los Documentos Tipo adoptados por la Agencia Nacional de Contratación Pública </w:t>
      </w:r>
      <w:r w:rsidRPr="006074D3">
        <w:rPr>
          <w:rFonts w:ascii="Arial" w:eastAsia="Arial" w:hAnsi="Arial" w:cs="Arial"/>
          <w:sz w:val="20"/>
          <w:szCs w:val="20"/>
        </w:rPr>
        <w:t xml:space="preserve">– Colombia Compra Eficiente, especialmente en la </w:t>
      </w:r>
      <w:r w:rsidR="00B93208" w:rsidRPr="006074D3">
        <w:rPr>
          <w:rFonts w:ascii="Arial" w:eastAsia="Arial" w:hAnsi="Arial" w:cs="Arial"/>
          <w:sz w:val="20"/>
          <w:szCs w:val="20"/>
        </w:rPr>
        <w:t>Versión 3 de los Documentos Tipo para los procesos de selección de interventoría de obra pública de Infraestructura de Transporte</w:t>
      </w:r>
      <w:r w:rsidRPr="006074D3">
        <w:rPr>
          <w:rFonts w:ascii="Arial" w:eastAsia="Arial" w:hAnsi="Arial" w:cs="Arial"/>
          <w:sz w:val="20"/>
          <w:szCs w:val="20"/>
        </w:rPr>
        <w:t xml:space="preserve"> reglamentados mediante Resolución </w:t>
      </w:r>
      <w:r w:rsidR="00357087" w:rsidRPr="006074D3">
        <w:rPr>
          <w:rFonts w:ascii="Arial" w:eastAsia="Arial" w:hAnsi="Arial" w:cs="Arial"/>
          <w:sz w:val="20"/>
          <w:szCs w:val="20"/>
        </w:rPr>
        <w:t>725</w:t>
      </w:r>
      <w:r w:rsidRPr="006074D3">
        <w:rPr>
          <w:rFonts w:ascii="Arial" w:eastAsia="Arial" w:hAnsi="Arial" w:cs="Arial"/>
          <w:sz w:val="20"/>
          <w:szCs w:val="20"/>
        </w:rPr>
        <w:t> del 2024 </w:t>
      </w:r>
      <w:r w:rsidRPr="006074D3">
        <w:rPr>
          <w:rFonts w:ascii="Arial" w:eastAsia="Arial" w:hAnsi="Arial" w:cs="Arial"/>
          <w:i/>
          <w:iCs/>
          <w:sz w:val="20"/>
          <w:szCs w:val="20"/>
        </w:rPr>
        <w:t>“</w:t>
      </w:r>
      <w:r w:rsidR="00357087" w:rsidRPr="006074D3">
        <w:rPr>
          <w:rFonts w:ascii="Arial" w:eastAsia="Arial" w:hAnsi="Arial" w:cs="Arial"/>
          <w:i/>
          <w:iCs/>
          <w:sz w:val="20"/>
          <w:szCs w:val="20"/>
        </w:rPr>
        <w:t>Por la cual se adopta la versión 3 de los Documentos Tipo para los procesos de selección de concurso de méritos para contratar la interventoría de obras públicas de infraestructura de transporte y se deroga la Resolución 326 de 2022</w:t>
      </w:r>
      <w:r w:rsidRPr="006074D3">
        <w:rPr>
          <w:rFonts w:ascii="Arial" w:eastAsia="Arial" w:hAnsi="Arial" w:cs="Arial"/>
          <w:i/>
          <w:iCs/>
          <w:sz w:val="20"/>
          <w:szCs w:val="20"/>
        </w:rPr>
        <w:t>”</w:t>
      </w:r>
      <w:r w:rsidRPr="006074D3">
        <w:rPr>
          <w:rFonts w:ascii="Arial" w:eastAsia="Arial" w:hAnsi="Arial" w:cs="Arial"/>
          <w:sz w:val="20"/>
          <w:szCs w:val="20"/>
        </w:rPr>
        <w:t>, los cuales resultantes vinculantes, de obligatoria aplicabilidad y de carácter inalterable para la Entidad de conformidad con el artículo 3 de la citada Resolución.</w:t>
      </w:r>
      <w:r w:rsidRPr="00687D73">
        <w:rPr>
          <w:rFonts w:ascii="Arial" w:eastAsia="Arial" w:hAnsi="Arial" w:cs="Arial"/>
          <w:sz w:val="20"/>
          <w:szCs w:val="20"/>
        </w:rPr>
        <w:t> </w:t>
      </w:r>
    </w:p>
    <w:p w14:paraId="52B2F373" w14:textId="77777777" w:rsidR="0051593A" w:rsidRPr="00687D73" w:rsidRDefault="0051593A" w:rsidP="00687D73">
      <w:pPr>
        <w:spacing w:line="276" w:lineRule="auto"/>
        <w:jc w:val="both"/>
        <w:rPr>
          <w:rFonts w:ascii="Arial" w:eastAsia="Arial" w:hAnsi="Arial" w:cs="Arial"/>
          <w:sz w:val="20"/>
          <w:szCs w:val="20"/>
        </w:rPr>
      </w:pPr>
      <w:r w:rsidRPr="00687D73">
        <w:rPr>
          <w:rFonts w:ascii="Arial" w:eastAsia="Arial" w:hAnsi="Arial" w:cs="Arial"/>
          <w:sz w:val="20"/>
          <w:szCs w:val="20"/>
        </w:rPr>
        <w:t> </w:t>
      </w:r>
    </w:p>
    <w:p w14:paraId="36326A54" w14:textId="77777777" w:rsidR="0051593A" w:rsidRPr="00687D73" w:rsidRDefault="0051593A" w:rsidP="00687D73">
      <w:pPr>
        <w:spacing w:line="276" w:lineRule="auto"/>
        <w:jc w:val="both"/>
        <w:rPr>
          <w:rFonts w:ascii="Arial" w:eastAsia="Arial" w:hAnsi="Arial" w:cs="Arial"/>
          <w:sz w:val="20"/>
          <w:szCs w:val="20"/>
        </w:rPr>
      </w:pPr>
      <w:r w:rsidRPr="00687D73">
        <w:rPr>
          <w:rFonts w:ascii="Arial" w:eastAsia="Arial" w:hAnsi="Arial" w:cs="Arial"/>
          <w:sz w:val="20"/>
          <w:szCs w:val="20"/>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 </w:t>
      </w:r>
    </w:p>
    <w:p w14:paraId="4725F367" w14:textId="77777777" w:rsidR="0051593A" w:rsidRPr="00687D73" w:rsidRDefault="0051593A" w:rsidP="00687D73">
      <w:pPr>
        <w:spacing w:line="276" w:lineRule="auto"/>
        <w:jc w:val="both"/>
        <w:rPr>
          <w:rFonts w:ascii="Arial" w:eastAsia="Arial" w:hAnsi="Arial" w:cs="Arial"/>
          <w:sz w:val="20"/>
          <w:szCs w:val="20"/>
        </w:rPr>
      </w:pPr>
      <w:r w:rsidRPr="00687D73">
        <w:rPr>
          <w:rFonts w:ascii="Arial" w:eastAsia="Arial" w:hAnsi="Arial" w:cs="Arial"/>
          <w:sz w:val="20"/>
          <w:szCs w:val="20"/>
        </w:rPr>
        <w:t> </w:t>
      </w:r>
    </w:p>
    <w:p w14:paraId="15F79CEC" w14:textId="77777777" w:rsidR="0051593A" w:rsidRPr="00687D73" w:rsidRDefault="0051593A" w:rsidP="00687D73">
      <w:pPr>
        <w:spacing w:line="276" w:lineRule="auto"/>
        <w:jc w:val="both"/>
        <w:rPr>
          <w:rFonts w:ascii="Arial" w:eastAsia="Arial" w:hAnsi="Arial" w:cs="Arial"/>
          <w:sz w:val="20"/>
          <w:szCs w:val="20"/>
        </w:rPr>
      </w:pPr>
      <w:r w:rsidRPr="00687D73">
        <w:rPr>
          <w:rFonts w:ascii="Arial" w:eastAsia="Arial" w:hAnsi="Arial" w:cs="Arial"/>
          <w:sz w:val="20"/>
          <w:szCs w:val="20"/>
        </w:rPr>
        <w:t>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que genera, lo que evidencia que su implementación en los procesos contractuales sujetos a documentos tipo depende de dicha actualización institucional. Al respecto se cita:  </w:t>
      </w:r>
    </w:p>
    <w:p w14:paraId="574BCFCB" w14:textId="35AA9D76"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126F7238" w14:textId="1509C4DE"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p>
    <w:p w14:paraId="587D8F28" w14:textId="77777777" w:rsidR="0051593A" w:rsidRPr="00434B8D" w:rsidRDefault="0051593A" w:rsidP="00434B8D">
      <w:pPr>
        <w:spacing w:line="276" w:lineRule="auto"/>
        <w:jc w:val="both"/>
        <w:rPr>
          <w:rFonts w:ascii="Arial" w:eastAsia="Arial" w:hAnsi="Arial" w:cs="Arial"/>
          <w:sz w:val="20"/>
          <w:szCs w:val="20"/>
        </w:rPr>
      </w:pPr>
      <w:r w:rsidRPr="00434B8D">
        <w:rPr>
          <w:rFonts w:eastAsia="Arial"/>
        </w:rPr>
        <w:t>  </w:t>
      </w:r>
    </w:p>
    <w:p w14:paraId="1BDB254C" w14:textId="606DFAEA" w:rsidR="0051593A" w:rsidRDefault="0051593A" w:rsidP="00434B8D">
      <w:pPr>
        <w:spacing w:line="276" w:lineRule="auto"/>
        <w:jc w:val="both"/>
        <w:rPr>
          <w:rFonts w:ascii="Arial" w:eastAsia="Arial" w:hAnsi="Arial" w:cs="Arial"/>
          <w:sz w:val="20"/>
          <w:szCs w:val="20"/>
        </w:rPr>
      </w:pPr>
      <w:r w:rsidRPr="00434B8D">
        <w:rPr>
          <w:rFonts w:ascii="Arial" w:eastAsia="Arial" w:hAnsi="Arial" w:cs="Arial"/>
          <w:sz w:val="20"/>
          <w:szCs w:val="20"/>
        </w:rPr>
        <w:lastRenderedPageBreak/>
        <w:t xml:space="preserve">Dado lo anterior, la Alcaldía de Chaparral, Tolima, aclara que no modificara de manera autónoma </w:t>
      </w:r>
      <w:r w:rsidRPr="00F312BD">
        <w:rPr>
          <w:rFonts w:ascii="Arial" w:eastAsia="Arial" w:hAnsi="Arial" w:cs="Arial"/>
          <w:sz w:val="20"/>
          <w:szCs w:val="20"/>
        </w:rPr>
        <w:t xml:space="preserve">los criterios </w:t>
      </w:r>
      <w:r w:rsidRPr="00434B8D">
        <w:rPr>
          <w:rFonts w:ascii="Arial" w:eastAsia="Arial" w:hAnsi="Arial" w:cs="Arial"/>
          <w:sz w:val="20"/>
          <w:szCs w:val="20"/>
        </w:rPr>
        <w:t xml:space="preserve">de ponderación, sino que se regirá netamente de lo dispuesto en los </w:t>
      </w:r>
      <w:r w:rsidR="00E2254D" w:rsidRPr="00687D73">
        <w:rPr>
          <w:rFonts w:ascii="Arial" w:eastAsia="Arial" w:hAnsi="Arial" w:cs="Arial"/>
          <w:sz w:val="20"/>
          <w:szCs w:val="20"/>
        </w:rPr>
        <w:t xml:space="preserve">Documentos Tipo adoptados por la Agencia Nacional de Contratación Pública </w:t>
      </w:r>
      <w:r w:rsidR="00E2254D" w:rsidRPr="006074D3">
        <w:rPr>
          <w:rFonts w:ascii="Arial" w:eastAsia="Arial" w:hAnsi="Arial" w:cs="Arial"/>
          <w:sz w:val="20"/>
          <w:szCs w:val="20"/>
        </w:rPr>
        <w:t>– Colombia Compra Eficiente, especialmente en la Versión 3 de los Documentos Tipo para los procesos de selección de interventoría de obra pública de Infraestructura de Transporte reglamentados mediante Resolución 725 del 2024 </w:t>
      </w:r>
      <w:r w:rsidR="00E2254D" w:rsidRPr="006074D3">
        <w:rPr>
          <w:rFonts w:ascii="Arial" w:eastAsia="Arial" w:hAnsi="Arial" w:cs="Arial"/>
          <w:i/>
          <w:iCs/>
          <w:sz w:val="20"/>
          <w:szCs w:val="20"/>
        </w:rPr>
        <w:t xml:space="preserve">“Por la cual se adopta la versión 3 de los Documentos Tipo para los procesos de selección de concurso de méritos para contratar </w:t>
      </w:r>
      <w:r w:rsidR="00E2254D" w:rsidRPr="001A0874">
        <w:rPr>
          <w:rFonts w:ascii="Arial" w:eastAsia="Arial" w:hAnsi="Arial" w:cs="Arial"/>
          <w:i/>
          <w:iCs/>
          <w:sz w:val="20"/>
          <w:szCs w:val="20"/>
        </w:rPr>
        <w:t>la interventoría de obras públicas de infraestructura de transporte y se deroga la Resolución 326 de 2022”</w:t>
      </w:r>
      <w:r w:rsidR="00ED2C69">
        <w:rPr>
          <w:rFonts w:ascii="Arial" w:eastAsia="Arial" w:hAnsi="Arial" w:cs="Arial"/>
          <w:sz w:val="20"/>
          <w:szCs w:val="20"/>
        </w:rPr>
        <w:t>.</w:t>
      </w:r>
    </w:p>
    <w:p w14:paraId="54C0336B" w14:textId="77777777" w:rsidR="00BF2AA6" w:rsidRPr="00434B8D" w:rsidRDefault="00BF2AA6" w:rsidP="00434B8D">
      <w:pPr>
        <w:spacing w:line="276" w:lineRule="auto"/>
        <w:jc w:val="both"/>
        <w:rPr>
          <w:rFonts w:ascii="Arial" w:eastAsia="Arial" w:hAnsi="Arial" w:cs="Arial"/>
          <w:sz w:val="20"/>
          <w:szCs w:val="20"/>
        </w:rPr>
      </w:pPr>
    </w:p>
    <w:p w14:paraId="6DE2B233" w14:textId="10AC16D7" w:rsidR="00285C27" w:rsidRPr="00BF2AA6" w:rsidRDefault="009A71F8" w:rsidP="00A01F49">
      <w:pPr>
        <w:pStyle w:val="Ttulo3"/>
        <w:numPr>
          <w:ilvl w:val="2"/>
          <w:numId w:val="36"/>
        </w:numPr>
      </w:pPr>
      <w:bookmarkStart w:id="54" w:name="_Toc237359655"/>
      <w:r>
        <w:t>I</w:t>
      </w:r>
      <w:r w:rsidR="00B54B4C">
        <w:t>ncorporación de obligación contractual orientada a favorecer a la población con discapacidad</w:t>
      </w:r>
      <w:bookmarkEnd w:id="54"/>
    </w:p>
    <w:p w14:paraId="5A9D983E" w14:textId="5CF4C616" w:rsidR="00285C27" w:rsidRPr="00434B8D" w:rsidRDefault="0051593A" w:rsidP="00434B8D">
      <w:pPr>
        <w:spacing w:line="276" w:lineRule="auto"/>
        <w:jc w:val="both"/>
        <w:rPr>
          <w:rFonts w:ascii="Arial" w:eastAsia="Arial" w:hAnsi="Arial" w:cs="Arial"/>
          <w:sz w:val="20"/>
          <w:szCs w:val="20"/>
        </w:rPr>
      </w:pPr>
      <w:r w:rsidRPr="00434B8D">
        <w:rPr>
          <w:rFonts w:ascii="Arial" w:eastAsia="Arial" w:hAnsi="Arial" w:cs="Arial"/>
          <w:sz w:val="20"/>
          <w:szCs w:val="20"/>
        </w:rPr>
        <w:t>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w:t>
      </w:r>
      <w:r w:rsidR="000557BB">
        <w:rPr>
          <w:rFonts w:ascii="Arial" w:eastAsia="Arial" w:hAnsi="Arial" w:cs="Arial"/>
          <w:sz w:val="20"/>
          <w:szCs w:val="20"/>
        </w:rPr>
        <w:t>.</w:t>
      </w:r>
      <w:r w:rsidRPr="00434B8D">
        <w:rPr>
          <w:rFonts w:ascii="Arial" w:eastAsia="Arial" w:hAnsi="Arial" w:cs="Arial"/>
          <w:sz w:val="20"/>
          <w:szCs w:val="20"/>
        </w:rPr>
        <w:t xml:space="preserve"> </w:t>
      </w:r>
      <w:r w:rsidR="000557BB">
        <w:rPr>
          <w:rFonts w:ascii="Arial" w:eastAsia="Arial" w:hAnsi="Arial" w:cs="Arial"/>
          <w:sz w:val="20"/>
          <w:szCs w:val="20"/>
        </w:rPr>
        <w:t>L</w:t>
      </w:r>
      <w:r w:rsidRPr="00434B8D">
        <w:rPr>
          <w:rFonts w:ascii="Arial" w:eastAsia="Arial" w:hAnsi="Arial" w:cs="Arial"/>
          <w:sz w:val="20"/>
          <w:szCs w:val="20"/>
        </w:rPr>
        <w:t xml:space="preserve">a Alcaldía de Chaparral, Tolima, determina que la adopción de estas medidas no altera la estructura técnica ni financiera del proyecto, ni traslada los riesgos de la ejecución, manteniendo el contratista su responsabilidad integral sobre el resultado de la </w:t>
      </w:r>
      <w:r w:rsidR="000557BB">
        <w:rPr>
          <w:rFonts w:ascii="Arial" w:eastAsia="Arial" w:hAnsi="Arial" w:cs="Arial"/>
          <w:sz w:val="20"/>
          <w:szCs w:val="20"/>
        </w:rPr>
        <w:t>interventoría</w:t>
      </w:r>
      <w:r w:rsidRPr="00434B8D">
        <w:rPr>
          <w:rFonts w:ascii="Arial" w:eastAsia="Arial" w:hAnsi="Arial" w:cs="Arial"/>
          <w:sz w:val="20"/>
          <w:szCs w:val="20"/>
        </w:rPr>
        <w:t>. Con respecto a las condiciones especiale</w:t>
      </w:r>
      <w:r w:rsidR="00175F8F">
        <w:rPr>
          <w:rFonts w:ascii="Arial" w:eastAsia="Arial" w:hAnsi="Arial" w:cs="Arial"/>
          <w:sz w:val="20"/>
          <w:szCs w:val="20"/>
        </w:rPr>
        <w:t xml:space="preserve">s establecidas en la normatividad </w:t>
      </w:r>
      <w:r w:rsidR="00175F8F" w:rsidRPr="00175F8F">
        <w:rPr>
          <w:rFonts w:ascii="Arial" w:eastAsia="Arial" w:hAnsi="Arial" w:cs="Arial"/>
          <w:i/>
          <w:iCs/>
          <w:sz w:val="20"/>
          <w:szCs w:val="20"/>
        </w:rPr>
        <w:t>ut supra</w:t>
      </w:r>
      <w:r w:rsidR="00175F8F">
        <w:rPr>
          <w:rFonts w:ascii="Arial" w:eastAsia="Arial" w:hAnsi="Arial" w:cs="Arial"/>
          <w:sz w:val="20"/>
          <w:szCs w:val="20"/>
        </w:rPr>
        <w:t>,</w:t>
      </w:r>
      <w:r w:rsidRPr="00434B8D">
        <w:rPr>
          <w:rFonts w:ascii="Arial" w:eastAsia="Arial" w:hAnsi="Arial" w:cs="Arial"/>
          <w:sz w:val="20"/>
          <w:szCs w:val="20"/>
        </w:rPr>
        <w:t> se cita:</w:t>
      </w:r>
    </w:p>
    <w:p w14:paraId="520CBC50" w14:textId="77777777" w:rsidR="00285C27" w:rsidRDefault="00285C27" w:rsidP="0051593A">
      <w:pPr>
        <w:pStyle w:val="paragraph"/>
        <w:spacing w:before="0" w:beforeAutospacing="0" w:after="0" w:afterAutospacing="0"/>
        <w:jc w:val="both"/>
        <w:textAlignment w:val="baseline"/>
        <w:rPr>
          <w:rFonts w:ascii="Segoe UI" w:hAnsi="Segoe UI" w:cs="Segoe UI"/>
          <w:sz w:val="18"/>
          <w:szCs w:val="18"/>
        </w:rPr>
      </w:pPr>
    </w:p>
    <w:p w14:paraId="2816F140" w14:textId="034158AE"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las criterios definidos en el artículo 2.2.1.2.4.2.6. del presente Decreto.</w:t>
      </w:r>
    </w:p>
    <w:p w14:paraId="1331DDF3" w14:textId="110AD072"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7B1C6181" w14:textId="48E7E4CD"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2) integración del equipo de trabajo. Cuando para la ejecución del contrato se requiera la conformación de un equipo de trabajo, se deberá priorizar la contratación de personas naturales con discapacidad.”</w:t>
      </w:r>
    </w:p>
    <w:p w14:paraId="0AD594D7" w14:textId="61FCF61C"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7EE3A62A" w14:textId="77777777" w:rsidR="00AC243E" w:rsidRPr="00AC243E" w:rsidRDefault="00AC243E" w:rsidP="00AC243E">
      <w:pPr>
        <w:spacing w:line="276" w:lineRule="auto"/>
        <w:jc w:val="both"/>
        <w:rPr>
          <w:rFonts w:ascii="Arial" w:eastAsia="Arial" w:hAnsi="Arial" w:cs="Arial"/>
          <w:sz w:val="20"/>
          <w:szCs w:val="20"/>
        </w:rPr>
      </w:pPr>
      <w:r w:rsidRPr="00AC243E">
        <w:rPr>
          <w:rFonts w:ascii="Arial" w:eastAsia="Arial" w:hAnsi="Arial" w:cs="Arial"/>
          <w:sz w:val="20"/>
          <w:szCs w:val="20"/>
        </w:rPr>
        <w:t xml:space="preserve">En igual sentido, es pertinente señalar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 </w:t>
      </w:r>
    </w:p>
    <w:p w14:paraId="72C43265" w14:textId="3458496C" w:rsidR="00AC243E" w:rsidRPr="00AC243E" w:rsidRDefault="00AC243E" w:rsidP="00AC243E">
      <w:pPr>
        <w:spacing w:line="276" w:lineRule="auto"/>
        <w:jc w:val="both"/>
        <w:rPr>
          <w:rFonts w:ascii="Arial" w:eastAsia="Arial" w:hAnsi="Arial" w:cs="Arial"/>
          <w:sz w:val="20"/>
          <w:szCs w:val="20"/>
        </w:rPr>
      </w:pPr>
    </w:p>
    <w:p w14:paraId="6BCE5369" w14:textId="77777777" w:rsidR="00AC243E" w:rsidRPr="00AC243E" w:rsidRDefault="00AC243E" w:rsidP="00AC243E">
      <w:pPr>
        <w:spacing w:line="276" w:lineRule="auto"/>
        <w:jc w:val="both"/>
        <w:rPr>
          <w:rFonts w:ascii="Arial" w:eastAsia="Arial" w:hAnsi="Arial" w:cs="Arial"/>
          <w:sz w:val="20"/>
          <w:szCs w:val="20"/>
        </w:rPr>
      </w:pPr>
      <w:r w:rsidRPr="00AC243E">
        <w:rPr>
          <w:rFonts w:ascii="Arial" w:eastAsia="Arial" w:hAnsi="Arial" w:cs="Arial"/>
          <w:sz w:val="20"/>
          <w:szCs w:val="20"/>
        </w:rPr>
        <w:t xml:space="preserve">Así mismo, la inclusión de esta condición no introduce riesgos adicionales para la ejecución del contrato, en la medida en que no altera la estructura técnica del proyecto, no modifica las especificaciones de obra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 </w:t>
      </w:r>
    </w:p>
    <w:p w14:paraId="3585995E" w14:textId="595516CF" w:rsidR="00AC243E" w:rsidRPr="00AC243E" w:rsidRDefault="00AC243E" w:rsidP="00AC243E">
      <w:pPr>
        <w:spacing w:line="276" w:lineRule="auto"/>
        <w:jc w:val="both"/>
        <w:rPr>
          <w:rFonts w:ascii="Arial" w:eastAsia="Arial" w:hAnsi="Arial" w:cs="Arial"/>
          <w:sz w:val="20"/>
          <w:szCs w:val="20"/>
        </w:rPr>
      </w:pPr>
    </w:p>
    <w:p w14:paraId="3FC60CCF" w14:textId="4B3D886D" w:rsidR="00AC243E" w:rsidRPr="00AC243E" w:rsidRDefault="00AC243E" w:rsidP="00AC243E">
      <w:pPr>
        <w:spacing w:line="276" w:lineRule="auto"/>
        <w:jc w:val="both"/>
        <w:rPr>
          <w:rFonts w:ascii="Arial" w:eastAsia="Arial" w:hAnsi="Arial" w:cs="Arial"/>
          <w:sz w:val="20"/>
          <w:szCs w:val="20"/>
        </w:rPr>
      </w:pPr>
      <w:r w:rsidRPr="00AC243E">
        <w:rPr>
          <w:rFonts w:ascii="Arial" w:eastAsia="Arial" w:hAnsi="Arial" w:cs="Arial"/>
          <w:sz w:val="20"/>
          <w:szCs w:val="20"/>
        </w:rPr>
        <w:t xml:space="preserve">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w:t>
      </w:r>
      <w:r w:rsidR="64357EA7" w:rsidRPr="7CAD3987">
        <w:rPr>
          <w:rFonts w:ascii="Arial" w:eastAsia="Arial" w:hAnsi="Arial" w:cs="Arial"/>
          <w:sz w:val="20"/>
          <w:szCs w:val="20"/>
        </w:rPr>
        <w:t>O en su defecto</w:t>
      </w:r>
      <w:r w:rsidRPr="00AC243E">
        <w:rPr>
          <w:rFonts w:ascii="Arial" w:eastAsia="Arial" w:hAnsi="Arial" w:cs="Arial"/>
          <w:sz w:val="20"/>
          <w:szCs w:val="20"/>
        </w:rPr>
        <w:t xml:space="preserve">,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 </w:t>
      </w:r>
    </w:p>
    <w:p w14:paraId="3BFAAEB8" w14:textId="3FDBBCC7" w:rsidR="00AC243E" w:rsidRPr="00AC243E" w:rsidRDefault="00AC243E" w:rsidP="00AC243E">
      <w:pPr>
        <w:spacing w:line="276" w:lineRule="auto"/>
        <w:jc w:val="both"/>
        <w:rPr>
          <w:rFonts w:ascii="Arial" w:eastAsia="Arial" w:hAnsi="Arial" w:cs="Arial"/>
          <w:sz w:val="20"/>
          <w:szCs w:val="20"/>
        </w:rPr>
      </w:pPr>
    </w:p>
    <w:p w14:paraId="1B0D8ADC" w14:textId="77777777" w:rsidR="00AC243E" w:rsidRPr="00AC243E" w:rsidRDefault="00AC243E" w:rsidP="00AC243E">
      <w:pPr>
        <w:spacing w:line="276" w:lineRule="auto"/>
        <w:jc w:val="both"/>
        <w:rPr>
          <w:rFonts w:ascii="Arial" w:eastAsia="Arial" w:hAnsi="Arial" w:cs="Arial"/>
          <w:sz w:val="20"/>
          <w:szCs w:val="20"/>
        </w:rPr>
      </w:pPr>
      <w:r w:rsidRPr="00AC243E">
        <w:rPr>
          <w:rFonts w:ascii="Arial" w:eastAsia="Arial" w:hAnsi="Arial" w:cs="Arial"/>
          <w:sz w:val="20"/>
          <w:szCs w:val="20"/>
        </w:rPr>
        <w:t xml:space="preserve">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 </w:t>
      </w:r>
    </w:p>
    <w:p w14:paraId="35FB809D" w14:textId="77777777" w:rsidR="00AC243E" w:rsidRPr="00AC243E" w:rsidRDefault="00AC243E" w:rsidP="00AC243E">
      <w:pPr>
        <w:spacing w:line="276" w:lineRule="auto"/>
        <w:jc w:val="both"/>
        <w:rPr>
          <w:rFonts w:ascii="Arial" w:eastAsia="Arial" w:hAnsi="Arial" w:cs="Arial"/>
          <w:sz w:val="20"/>
          <w:szCs w:val="20"/>
        </w:rPr>
      </w:pPr>
    </w:p>
    <w:p w14:paraId="3EBBC310" w14:textId="0C81E12D" w:rsidR="0051593A" w:rsidRPr="00434B8D" w:rsidRDefault="00AC243E" w:rsidP="00AC243E">
      <w:pPr>
        <w:spacing w:line="276" w:lineRule="auto"/>
        <w:jc w:val="both"/>
        <w:rPr>
          <w:rFonts w:ascii="Arial" w:eastAsia="Arial" w:hAnsi="Arial" w:cs="Arial"/>
          <w:sz w:val="20"/>
          <w:szCs w:val="20"/>
        </w:rPr>
      </w:pPr>
      <w:r w:rsidRPr="00AC243E">
        <w:rPr>
          <w:rFonts w:ascii="Arial" w:eastAsia="Arial" w:hAnsi="Arial" w:cs="Arial"/>
          <w:sz w:val="20"/>
          <w:szCs w:val="20"/>
        </w:rPr>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r w:rsidR="0051593A" w:rsidRPr="00434B8D">
        <w:rPr>
          <w:rFonts w:ascii="Arial" w:eastAsia="Arial" w:hAnsi="Arial" w:cs="Arial"/>
          <w:sz w:val="20"/>
          <w:szCs w:val="20"/>
        </w:rPr>
        <w:t>. </w:t>
      </w:r>
    </w:p>
    <w:p w14:paraId="4437172D" w14:textId="4C55AD06"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6F3F14C7" w14:textId="77777777" w:rsidR="00D74959" w:rsidRPr="0033734F" w:rsidRDefault="00D74959" w:rsidP="00D74959">
      <w:pPr>
        <w:pStyle w:val="Ttulo2"/>
        <w:numPr>
          <w:ilvl w:val="1"/>
          <w:numId w:val="36"/>
        </w:numPr>
        <w:tabs>
          <w:tab w:val="num" w:pos="360"/>
        </w:tabs>
        <w:rPr>
          <w:rFonts w:cs="Arial"/>
          <w:bCs/>
          <w:szCs w:val="20"/>
        </w:rPr>
      </w:pPr>
      <w:bookmarkStart w:id="55" w:name="_Toc236837131"/>
      <w:bookmarkStart w:id="56" w:name="_Toc237359588"/>
      <w:bookmarkStart w:id="57" w:name="_Toc237359656"/>
      <w:r>
        <w:rPr>
          <w:rFonts w:cs="Arial"/>
          <w:bCs/>
          <w:szCs w:val="20"/>
        </w:rPr>
        <w:t>Criterios diferenciales para emprendimientos y empresas de mujeres y jóvenes egresados del sistema de protección del ICBF en el sistema de compras públicas</w:t>
      </w:r>
      <w:bookmarkEnd w:id="55"/>
      <w:bookmarkEnd w:id="56"/>
      <w:bookmarkEnd w:id="57"/>
    </w:p>
    <w:p w14:paraId="620D093B" w14:textId="77777777" w:rsidR="00D74959" w:rsidRPr="009C4341" w:rsidRDefault="00D74959" w:rsidP="00D74959">
      <w:pPr>
        <w:spacing w:line="276" w:lineRule="auto"/>
        <w:jc w:val="both"/>
        <w:rPr>
          <w:rFonts w:ascii="Arial" w:eastAsia="Arial" w:hAnsi="Arial" w:cs="Arial"/>
          <w:sz w:val="20"/>
          <w:szCs w:val="20"/>
        </w:rPr>
      </w:pPr>
      <w:r w:rsidRPr="009C4341">
        <w:rPr>
          <w:rFonts w:ascii="Arial" w:eastAsia="Arial" w:hAnsi="Arial" w:cs="Arial"/>
          <w:sz w:val="20"/>
          <w:szCs w:val="20"/>
        </w:rP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29280EDA" w14:textId="77777777" w:rsidR="00D74959" w:rsidRPr="009C4341" w:rsidRDefault="00D74959" w:rsidP="00D74959">
      <w:pPr>
        <w:spacing w:line="276" w:lineRule="auto"/>
        <w:jc w:val="both"/>
        <w:rPr>
          <w:rFonts w:ascii="Arial" w:eastAsia="Arial" w:hAnsi="Arial" w:cs="Arial"/>
          <w:sz w:val="20"/>
          <w:szCs w:val="20"/>
        </w:rPr>
      </w:pPr>
    </w:p>
    <w:p w14:paraId="00CE82B0" w14:textId="77777777" w:rsidR="00D74959" w:rsidRDefault="00D74959" w:rsidP="00D74959">
      <w:pPr>
        <w:spacing w:line="276" w:lineRule="auto"/>
        <w:jc w:val="both"/>
        <w:rPr>
          <w:rFonts w:ascii="Arial" w:eastAsia="Arial" w:hAnsi="Arial" w:cs="Arial"/>
          <w:sz w:val="20"/>
          <w:szCs w:val="20"/>
        </w:rPr>
      </w:pPr>
      <w:r w:rsidRPr="009C4341">
        <w:rPr>
          <w:rFonts w:ascii="Arial" w:eastAsia="Arial" w:hAnsi="Arial" w:cs="Arial"/>
          <w:sz w:val="20"/>
          <w:szCs w:val="20"/>
        </w:rPr>
        <w:t>Dentro de estos instrumentos, el artículo 13 de la referida ley ordenó al ICBF incluir, dentro de los módulos de su Sistema</w:t>
      </w:r>
      <w:r w:rsidRPr="0067168B">
        <w:rPr>
          <w:rFonts w:ascii="Arial" w:eastAsia="Arial" w:hAnsi="Arial" w:cs="Arial"/>
          <w:sz w:val="20"/>
          <w:szCs w:val="20"/>
        </w:rPr>
        <w:t xml:space="preserve"> de Información Misional —SIM—, el Registro Nacional de Jóvenes Egresados del Sistema de Protección</w:t>
      </w:r>
      <w:r>
        <w:rPr>
          <w:rFonts w:ascii="Arial" w:eastAsia="Arial" w:hAnsi="Arial" w:cs="Arial"/>
          <w:sz w:val="20"/>
          <w:szCs w:val="20"/>
        </w:rPr>
        <w:t xml:space="preserve">, según se sigue a continuación: </w:t>
      </w:r>
    </w:p>
    <w:p w14:paraId="0D7843FA" w14:textId="77777777" w:rsidR="00D74959" w:rsidRPr="00ED747B" w:rsidRDefault="00D74959" w:rsidP="00D74959">
      <w:pPr>
        <w:spacing w:line="276" w:lineRule="auto"/>
        <w:jc w:val="both"/>
        <w:rPr>
          <w:rFonts w:ascii="Arial" w:eastAsia="Arial" w:hAnsi="Arial" w:cs="Arial"/>
          <w:sz w:val="20"/>
          <w:szCs w:val="20"/>
        </w:rPr>
      </w:pPr>
    </w:p>
    <w:p w14:paraId="59D47D7A" w14:textId="77777777" w:rsidR="00D74959" w:rsidRPr="00ED747B" w:rsidRDefault="00D74959" w:rsidP="00D74959">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“Artículo</w:t>
      </w:r>
      <w:r w:rsidRPr="00ED747B">
        <w:rPr>
          <w:rFonts w:ascii="Arial" w:eastAsia="Arial" w:hAnsi="Arial" w:cs="Arial"/>
          <w:i/>
          <w:sz w:val="20"/>
          <w:szCs w:val="20"/>
        </w:rPr>
        <w:t> </w:t>
      </w:r>
      <w:r w:rsidRPr="00ED747B">
        <w:rPr>
          <w:rFonts w:ascii="Arial" w:eastAsia="Arial" w:hAnsi="Arial" w:cs="Arial"/>
          <w:b/>
          <w:bCs/>
          <w:i/>
          <w:sz w:val="20"/>
          <w:szCs w:val="20"/>
        </w:rPr>
        <w:t>13°. </w:t>
      </w:r>
      <w:r w:rsidRPr="00ED747B">
        <w:rPr>
          <w:rFonts w:ascii="Arial" w:eastAsia="Arial" w:hAnsi="Arial" w:cs="Arial"/>
          <w:b/>
          <w:bCs/>
          <w:i/>
          <w:iCs/>
          <w:sz w:val="20"/>
          <w:szCs w:val="20"/>
        </w:rPr>
        <w:t>Registro Nacional de jóvenes egresados del sistema de protección del ICBF</w:t>
      </w:r>
      <w:r w:rsidRPr="00ED747B">
        <w:rPr>
          <w:rFonts w:ascii="Arial" w:eastAsia="Arial" w:hAnsi="Arial" w:cs="Arial"/>
          <w:i/>
          <w:sz w:val="20"/>
          <w:szCs w:val="20"/>
        </w:rPr>
        <w:t>.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47DE8461" w14:textId="77777777" w:rsidR="00D74959" w:rsidRPr="00ED747B" w:rsidRDefault="00D74959" w:rsidP="00D74959">
      <w:pPr>
        <w:spacing w:line="276" w:lineRule="auto"/>
        <w:ind w:left="284" w:right="567"/>
        <w:jc w:val="both"/>
        <w:rPr>
          <w:rFonts w:ascii="Arial" w:eastAsia="Arial" w:hAnsi="Arial" w:cs="Arial"/>
          <w:i/>
          <w:sz w:val="20"/>
          <w:szCs w:val="20"/>
        </w:rPr>
      </w:pPr>
      <w:r w:rsidRPr="00ED747B">
        <w:rPr>
          <w:rFonts w:ascii="Arial" w:eastAsia="Arial" w:hAnsi="Arial" w:cs="Arial"/>
          <w:i/>
          <w:sz w:val="20"/>
          <w:szCs w:val="20"/>
        </w:rPr>
        <w:t> </w:t>
      </w:r>
    </w:p>
    <w:p w14:paraId="3E89514F" w14:textId="77777777" w:rsidR="00D74959" w:rsidRPr="00ED747B" w:rsidRDefault="00D74959" w:rsidP="00D74959">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Parágrafo.</w:t>
      </w:r>
      <w:r w:rsidRPr="00ED747B">
        <w:rPr>
          <w:rFonts w:ascii="Arial" w:eastAsia="Arial" w:hAnsi="Arial" w:cs="Arial"/>
          <w:i/>
          <w:sz w:val="20"/>
          <w:szCs w:val="20"/>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350115E6" w14:textId="77777777" w:rsidR="00D74959" w:rsidRPr="00ED747B" w:rsidRDefault="00D74959" w:rsidP="00D74959">
      <w:pPr>
        <w:spacing w:line="276" w:lineRule="auto"/>
        <w:jc w:val="both"/>
        <w:rPr>
          <w:rFonts w:ascii="Arial" w:eastAsia="Arial" w:hAnsi="Arial" w:cs="Arial"/>
          <w:sz w:val="20"/>
          <w:szCs w:val="20"/>
        </w:rPr>
      </w:pPr>
    </w:p>
    <w:p w14:paraId="05B1D600" w14:textId="77777777" w:rsidR="00D74959" w:rsidRPr="00ED747B" w:rsidRDefault="00D74959" w:rsidP="00D74959">
      <w:pPr>
        <w:spacing w:line="276" w:lineRule="auto"/>
        <w:jc w:val="both"/>
        <w:rPr>
          <w:rFonts w:ascii="Arial" w:eastAsia="Arial" w:hAnsi="Arial" w:cs="Arial"/>
          <w:sz w:val="20"/>
          <w:szCs w:val="20"/>
        </w:rPr>
      </w:pPr>
      <w:r w:rsidRPr="00B570A6">
        <w:rPr>
          <w:rFonts w:ascii="Arial" w:eastAsia="Arial" w:hAnsi="Arial" w:cs="Arial"/>
          <w:sz w:val="20"/>
          <w:szCs w:val="20"/>
        </w:rPr>
        <w:t xml:space="preserve">En armonía con esta finalidad, el Título IV de la Ley 2479 de 2025 incorporó medidas </w:t>
      </w:r>
      <w:r>
        <w:rPr>
          <w:rFonts w:ascii="Arial" w:eastAsia="Arial" w:hAnsi="Arial" w:cs="Arial"/>
          <w:sz w:val="20"/>
          <w:szCs w:val="20"/>
        </w:rPr>
        <w:t xml:space="preserve">dirigidas al fortalecimiento y consolidación de proyectos de vida a través de la priorización en oferta estatal, </w:t>
      </w:r>
      <w:r w:rsidRPr="00ED747B">
        <w:rPr>
          <w:rFonts w:ascii="Arial" w:eastAsia="Arial" w:hAnsi="Arial" w:cs="Arial"/>
          <w:sz w:val="20"/>
          <w:szCs w:val="20"/>
        </w:rPr>
        <w:t>estableci</w:t>
      </w:r>
      <w:r>
        <w:rPr>
          <w:rFonts w:ascii="Arial" w:eastAsia="Arial" w:hAnsi="Arial" w:cs="Arial"/>
          <w:sz w:val="20"/>
          <w:szCs w:val="20"/>
        </w:rPr>
        <w:t>endo en primer lugar en su</w:t>
      </w:r>
      <w:r w:rsidRPr="00ED747B">
        <w:rPr>
          <w:rFonts w:ascii="Arial" w:eastAsia="Arial" w:hAnsi="Arial" w:cs="Arial"/>
          <w:sz w:val="20"/>
          <w:szCs w:val="20"/>
        </w:rPr>
        <w:t xml:space="preserve"> artículo 21 </w:t>
      </w:r>
      <w:r>
        <w:rPr>
          <w:rFonts w:ascii="Arial" w:eastAsia="Arial" w:hAnsi="Arial" w:cs="Arial"/>
          <w:sz w:val="20"/>
          <w:szCs w:val="20"/>
        </w:rPr>
        <w:t>lo siguiente:</w:t>
      </w:r>
    </w:p>
    <w:p w14:paraId="126B6F61" w14:textId="77777777" w:rsidR="00D74959" w:rsidRPr="00ED747B" w:rsidRDefault="00D74959" w:rsidP="00D74959">
      <w:pPr>
        <w:spacing w:line="276" w:lineRule="auto"/>
        <w:jc w:val="both"/>
        <w:rPr>
          <w:rFonts w:ascii="Arial" w:eastAsia="Arial" w:hAnsi="Arial" w:cs="Arial"/>
          <w:sz w:val="20"/>
          <w:szCs w:val="20"/>
        </w:rPr>
      </w:pPr>
    </w:p>
    <w:p w14:paraId="3E9CAA9D" w14:textId="77777777" w:rsidR="00D74959" w:rsidRPr="004F18EB" w:rsidRDefault="00D74959" w:rsidP="00D74959">
      <w:pPr>
        <w:ind w:left="426" w:right="567"/>
        <w:rPr>
          <w:rFonts w:ascii="Arial" w:eastAsia="Arial" w:hAnsi="Arial" w:cs="Arial"/>
          <w:i/>
          <w:iCs/>
          <w:sz w:val="20"/>
          <w:szCs w:val="20"/>
        </w:rPr>
      </w:pPr>
      <w:r w:rsidRPr="003A3B38">
        <w:rPr>
          <w:rFonts w:ascii="Arial" w:eastAsia="Arial" w:hAnsi="Arial" w:cs="Arial"/>
          <w:b/>
          <w:bCs/>
          <w:i/>
          <w:iCs/>
          <w:sz w:val="20"/>
          <w:szCs w:val="20"/>
        </w:rPr>
        <w:t xml:space="preserve">Artículo 21. </w:t>
      </w:r>
      <w:r w:rsidRPr="004F18EB">
        <w:rPr>
          <w:rFonts w:ascii="Arial" w:eastAsia="Arial" w:hAnsi="Arial" w:cs="Arial"/>
          <w:i/>
          <w:iCs/>
          <w:sz w:val="20"/>
          <w:szCs w:val="20"/>
        </w:rPr>
        <w:t xml:space="preserve">Modifíquese el artículo 32 de la ley 2069 de 2020 el cual quedará así: </w:t>
      </w:r>
    </w:p>
    <w:p w14:paraId="1B4A22BA" w14:textId="77777777" w:rsidR="00D74959" w:rsidRPr="003A3B38" w:rsidRDefault="00D74959" w:rsidP="00D74959">
      <w:pPr>
        <w:spacing w:line="276" w:lineRule="auto"/>
        <w:ind w:left="426" w:right="567"/>
        <w:jc w:val="both"/>
        <w:rPr>
          <w:rFonts w:ascii="Arial" w:eastAsia="Arial" w:hAnsi="Arial" w:cs="Arial"/>
          <w:i/>
          <w:iCs/>
          <w:sz w:val="20"/>
          <w:szCs w:val="20"/>
        </w:rPr>
      </w:pPr>
    </w:p>
    <w:p w14:paraId="0622FD4F" w14:textId="77777777" w:rsidR="00D74959" w:rsidRPr="003A3B38" w:rsidRDefault="00D74959" w:rsidP="00D74959">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w:t>
      </w:r>
      <w:r w:rsidRPr="003A3B38">
        <w:rPr>
          <w:rFonts w:ascii="Arial" w:eastAsia="Arial" w:hAnsi="Arial" w:cs="Arial"/>
          <w:b/>
          <w:bCs/>
          <w:i/>
          <w:iCs/>
          <w:sz w:val="20"/>
          <w:szCs w:val="20"/>
        </w:rPr>
        <w:t>ARTÍCULO 32. CRITERIOS DIFERENCIALES PARA EMPRENDIMIENTOS Y EMPRESAS DE MUJERES Y JÓVENES EGRESADOS DEL SISTEMA DE PROTECCIÓN DEL ICBF EN EL SISTEMA DE COMPRAS PÚBLICAS.</w:t>
      </w:r>
      <w:r w:rsidRPr="003A3B38">
        <w:rPr>
          <w:rFonts w:ascii="Arial" w:eastAsia="Arial" w:hAnsi="Arial" w:cs="Arial"/>
          <w:i/>
          <w:iCs/>
          <w:sz w:val="20"/>
          <w:szCs w:val="20"/>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075C7AF9" w14:textId="77777777" w:rsidR="00D74959" w:rsidRPr="003A3B38" w:rsidRDefault="00D74959" w:rsidP="00D74959">
      <w:pPr>
        <w:spacing w:line="276" w:lineRule="auto"/>
        <w:ind w:left="426" w:right="567"/>
        <w:jc w:val="both"/>
        <w:rPr>
          <w:rFonts w:ascii="Arial" w:eastAsia="Arial" w:hAnsi="Arial" w:cs="Arial"/>
          <w:i/>
          <w:iCs/>
          <w:sz w:val="20"/>
          <w:szCs w:val="20"/>
        </w:rPr>
      </w:pPr>
    </w:p>
    <w:p w14:paraId="01E64993" w14:textId="77777777" w:rsidR="00D74959" w:rsidRPr="003A3B38" w:rsidRDefault="00D74959" w:rsidP="00D74959">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1.</w:t>
      </w:r>
      <w:r w:rsidRPr="003A3B38">
        <w:rPr>
          <w:rFonts w:ascii="Arial" w:eastAsia="Arial" w:hAnsi="Arial" w:cs="Arial"/>
          <w:i/>
          <w:iCs/>
          <w:sz w:val="20"/>
          <w:szCs w:val="20"/>
        </w:rPr>
        <w:t xml:space="preserve"> La definición de emprendimientos y empresas de mujeres se reglamentará por el gobierno nacional. </w:t>
      </w:r>
    </w:p>
    <w:p w14:paraId="7AA138D5" w14:textId="77777777" w:rsidR="00D74959" w:rsidRPr="003A3B38" w:rsidRDefault="00D74959" w:rsidP="00D74959">
      <w:pPr>
        <w:spacing w:line="276" w:lineRule="auto"/>
        <w:ind w:left="426" w:right="567"/>
        <w:jc w:val="both"/>
        <w:rPr>
          <w:rFonts w:ascii="Arial" w:eastAsia="Arial" w:hAnsi="Arial" w:cs="Arial"/>
          <w:i/>
          <w:iCs/>
          <w:sz w:val="20"/>
          <w:szCs w:val="20"/>
        </w:rPr>
      </w:pPr>
    </w:p>
    <w:p w14:paraId="160E3892" w14:textId="77777777" w:rsidR="00D74959" w:rsidRPr="003A3B38" w:rsidRDefault="00D74959" w:rsidP="00D74959">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De igual manera, la definición de emprendimientos y empresas de jóvenes Egresados del Sistema de Protección del ICBF se reglamentará por el gobierno nacional.</w:t>
      </w:r>
    </w:p>
    <w:p w14:paraId="3A9D06E4" w14:textId="77777777" w:rsidR="00D74959" w:rsidRPr="003A3B38" w:rsidRDefault="00D74959" w:rsidP="00D74959">
      <w:pPr>
        <w:spacing w:line="276" w:lineRule="auto"/>
        <w:ind w:left="426" w:right="567"/>
        <w:jc w:val="both"/>
        <w:rPr>
          <w:rFonts w:ascii="Arial" w:eastAsia="Arial" w:hAnsi="Arial" w:cs="Arial"/>
          <w:i/>
          <w:iCs/>
          <w:sz w:val="20"/>
          <w:szCs w:val="20"/>
        </w:rPr>
      </w:pPr>
    </w:p>
    <w:p w14:paraId="351E281A" w14:textId="77777777" w:rsidR="00D74959" w:rsidRPr="003A3B38" w:rsidRDefault="00D74959" w:rsidP="00D74959">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lastRenderedPageBreak/>
        <w:t>PARÁGRAFO 2.</w:t>
      </w:r>
      <w:r w:rsidRPr="003A3B38">
        <w:rPr>
          <w:rFonts w:ascii="Arial" w:eastAsia="Arial" w:hAnsi="Arial" w:cs="Arial"/>
          <w:i/>
          <w:iCs/>
          <w:sz w:val="20"/>
          <w:szCs w:val="20"/>
        </w:rPr>
        <w:t xml:space="preserve">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 </w:t>
      </w:r>
    </w:p>
    <w:p w14:paraId="60F54E07" w14:textId="77777777" w:rsidR="00D74959" w:rsidRPr="003A3B38" w:rsidRDefault="00D74959" w:rsidP="00D74959">
      <w:pPr>
        <w:spacing w:line="276" w:lineRule="auto"/>
        <w:ind w:left="426" w:right="567"/>
        <w:jc w:val="both"/>
        <w:rPr>
          <w:rFonts w:ascii="Arial" w:eastAsia="Arial" w:hAnsi="Arial" w:cs="Arial"/>
          <w:i/>
          <w:iCs/>
          <w:sz w:val="20"/>
          <w:szCs w:val="20"/>
        </w:rPr>
      </w:pPr>
    </w:p>
    <w:p w14:paraId="3DBF418D" w14:textId="77777777" w:rsidR="00D74959" w:rsidRPr="003A3B38" w:rsidRDefault="00D74959" w:rsidP="00D74959">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En el caso de proponentes plurales, al menos uno de los integrantes podrá acreditar una de las dos condiciones anteriores.</w:t>
      </w:r>
    </w:p>
    <w:p w14:paraId="6D42A459" w14:textId="77777777" w:rsidR="00D74959" w:rsidRPr="003A3B38" w:rsidRDefault="00D74959" w:rsidP="00D74959">
      <w:pPr>
        <w:spacing w:line="276" w:lineRule="auto"/>
        <w:ind w:left="426" w:right="567"/>
        <w:jc w:val="both"/>
        <w:rPr>
          <w:rFonts w:ascii="Arial" w:eastAsia="Arial" w:hAnsi="Arial" w:cs="Arial"/>
          <w:i/>
          <w:iCs/>
          <w:sz w:val="20"/>
          <w:szCs w:val="20"/>
        </w:rPr>
      </w:pPr>
    </w:p>
    <w:p w14:paraId="30A7DA47" w14:textId="77777777" w:rsidR="00D74959" w:rsidRDefault="00D74959" w:rsidP="00D74959">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3.</w:t>
      </w:r>
      <w:r w:rsidRPr="003A3B38">
        <w:rPr>
          <w:rFonts w:ascii="Arial" w:eastAsia="Arial" w:hAnsi="Arial" w:cs="Arial"/>
          <w:i/>
          <w:iCs/>
          <w:sz w:val="20"/>
          <w:szCs w:val="20"/>
        </w:rPr>
        <w:t> El puntaje adicional, que se otorgará de conformidad con el parágrafo segundo, será hasta el 0.25% del puntaje máximo a asignar.</w:t>
      </w:r>
    </w:p>
    <w:p w14:paraId="326D97A8" w14:textId="77777777" w:rsidR="00D74959" w:rsidRDefault="00D74959" w:rsidP="00D74959">
      <w:pPr>
        <w:spacing w:line="276" w:lineRule="auto"/>
        <w:ind w:right="567"/>
        <w:jc w:val="both"/>
        <w:rPr>
          <w:rFonts w:ascii="Arial" w:eastAsia="Arial" w:hAnsi="Arial" w:cs="Arial"/>
          <w:b/>
          <w:bCs/>
          <w:i/>
          <w:iCs/>
          <w:sz w:val="20"/>
          <w:szCs w:val="20"/>
        </w:rPr>
      </w:pPr>
    </w:p>
    <w:p w14:paraId="315FD4E9" w14:textId="77777777" w:rsidR="00D74959" w:rsidRDefault="00D74959" w:rsidP="00D74959">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De la disposición transcrita se extrae que </w:t>
      </w:r>
      <w:r w:rsidRPr="009848D9">
        <w:rPr>
          <w:rFonts w:ascii="Arial" w:eastAsia="Arial" w:hAnsi="Arial" w:cs="Arial"/>
          <w:sz w:val="20"/>
          <w:szCs w:val="20"/>
          <w:lang w:val="es-CO"/>
        </w:rPr>
        <w:t>el parágrafo primero del artículo 32 de la Ley 2069 de 2020, en su versión modificada, dispuso expresamente que la definición de los emprendimientos y empresas de jóvenes egresados del Sistema de Protección del ICBF deberá ser reglamentada por el Gobierno nacional</w:t>
      </w:r>
      <w:r>
        <w:rPr>
          <w:rFonts w:ascii="Arial" w:eastAsia="Arial" w:hAnsi="Arial" w:cs="Arial"/>
          <w:sz w:val="20"/>
          <w:szCs w:val="20"/>
          <w:lang w:val="es-CO"/>
        </w:rPr>
        <w:t xml:space="preserve">, de ahí que, </w:t>
      </w:r>
      <w:r w:rsidRPr="009848D9">
        <w:rPr>
          <w:rFonts w:ascii="Arial" w:eastAsia="Arial" w:hAnsi="Arial" w:cs="Arial"/>
          <w:sz w:val="20"/>
          <w:szCs w:val="20"/>
          <w:lang w:val="es-CO"/>
        </w:rPr>
        <w:t xml:space="preserve">los requisitos diferenciales y el puntaje adicional asociados específicamente a esta población no son de aplicación inmediata, pues requieren un desarrollo reglamentario que determine las condiciones objetivas para identificar y acreditar a sus beneficiarios. </w:t>
      </w:r>
    </w:p>
    <w:p w14:paraId="4477B00F" w14:textId="77777777" w:rsidR="00D74959" w:rsidRPr="009848D9" w:rsidRDefault="00D74959" w:rsidP="00D74959">
      <w:pPr>
        <w:spacing w:line="276" w:lineRule="auto"/>
        <w:jc w:val="both"/>
        <w:rPr>
          <w:rFonts w:ascii="Arial" w:eastAsia="Arial" w:hAnsi="Arial" w:cs="Arial"/>
          <w:sz w:val="20"/>
          <w:szCs w:val="20"/>
          <w:lang w:val="es-CO"/>
        </w:rPr>
      </w:pPr>
    </w:p>
    <w:p w14:paraId="3EA9F8E1" w14:textId="734E1512" w:rsidR="00D74959" w:rsidRPr="009848D9" w:rsidRDefault="00D74959" w:rsidP="00D74959">
      <w:pPr>
        <w:spacing w:line="276" w:lineRule="auto"/>
        <w:jc w:val="both"/>
        <w:rPr>
          <w:rFonts w:ascii="Arial" w:eastAsia="Arial" w:hAnsi="Arial" w:cs="Arial"/>
          <w:sz w:val="20"/>
          <w:szCs w:val="20"/>
          <w:lang w:val="es-CO"/>
        </w:rPr>
      </w:pPr>
      <w:r>
        <w:rPr>
          <w:rFonts w:ascii="Arial" w:eastAsia="Arial" w:hAnsi="Arial" w:cs="Arial"/>
          <w:sz w:val="20"/>
          <w:szCs w:val="20"/>
          <w:lang w:val="es-CO"/>
        </w:rPr>
        <w:t>En ese sentido y a</w:t>
      </w:r>
      <w:r w:rsidRPr="0055244D">
        <w:rPr>
          <w:rFonts w:ascii="Arial" w:eastAsia="Arial" w:hAnsi="Arial" w:cs="Arial"/>
          <w:sz w:val="20"/>
          <w:szCs w:val="20"/>
          <w:lang w:val="es-CO"/>
        </w:rPr>
        <w:t xml:space="preserve"> partir de </w:t>
      </w:r>
      <w:r w:rsidRPr="009848D9">
        <w:rPr>
          <w:rFonts w:ascii="Arial" w:eastAsia="Arial" w:hAnsi="Arial" w:cs="Arial"/>
          <w:sz w:val="20"/>
          <w:szCs w:val="20"/>
          <w:lang w:val="es-CO"/>
        </w:rPr>
        <w:t>la revisión de las fuentes oficiales disponibles al momento de elaborar el presente estudio, no se identificó la expedición del reglamento específico que defina los emprendimientos y empresas de jóvenes egresados del Sistema de Protección del ICBF. En 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w:t>
      </w:r>
      <w:r>
        <w:rPr>
          <w:rFonts w:ascii="Arial" w:eastAsia="Arial" w:hAnsi="Arial" w:cs="Arial"/>
          <w:sz w:val="20"/>
          <w:szCs w:val="20"/>
          <w:lang w:val="es-CO"/>
        </w:rPr>
        <w:t xml:space="preserve"> en </w:t>
      </w:r>
      <w:r w:rsidR="006629BA">
        <w:rPr>
          <w:rFonts w:ascii="Arial" w:eastAsia="Arial" w:hAnsi="Arial" w:cs="Arial"/>
          <w:sz w:val="20"/>
          <w:szCs w:val="20"/>
          <w:lang w:val="es-CO"/>
        </w:rPr>
        <w:t>tratándose</w:t>
      </w:r>
      <w:r>
        <w:rPr>
          <w:rFonts w:ascii="Arial" w:eastAsia="Arial" w:hAnsi="Arial" w:cs="Arial"/>
          <w:sz w:val="20"/>
          <w:szCs w:val="20"/>
          <w:lang w:val="es-CO"/>
        </w:rPr>
        <w:t xml:space="preserve"> de los Documentos Tipo adoptados por la Agencia Nacional de Contratación Pública. </w:t>
      </w:r>
    </w:p>
    <w:p w14:paraId="19BDA9E1" w14:textId="77777777" w:rsidR="00D74959" w:rsidRDefault="00D74959" w:rsidP="00D74959">
      <w:pPr>
        <w:spacing w:line="276" w:lineRule="auto"/>
        <w:ind w:right="567"/>
        <w:jc w:val="both"/>
        <w:rPr>
          <w:rFonts w:ascii="Arial" w:eastAsia="Arial" w:hAnsi="Arial" w:cs="Arial"/>
          <w:i/>
          <w:iCs/>
          <w:sz w:val="20"/>
          <w:szCs w:val="20"/>
        </w:rPr>
      </w:pPr>
    </w:p>
    <w:p w14:paraId="1C2AE3EC" w14:textId="77777777" w:rsidR="00D74959" w:rsidRPr="00A94BF4" w:rsidRDefault="00D74959" w:rsidP="00D74959">
      <w:pPr>
        <w:spacing w:line="276" w:lineRule="auto"/>
        <w:jc w:val="both"/>
        <w:rPr>
          <w:rFonts w:ascii="Arial" w:eastAsia="Arial" w:hAnsi="Arial" w:cs="Arial"/>
          <w:sz w:val="20"/>
          <w:szCs w:val="20"/>
        </w:rPr>
      </w:pPr>
      <w:r w:rsidRPr="00A94BF4">
        <w:rPr>
          <w:rFonts w:ascii="Arial" w:eastAsia="Arial" w:hAnsi="Arial" w:cs="Arial"/>
          <w:sz w:val="20"/>
          <w:szCs w:val="20"/>
        </w:rPr>
        <w:t>En segundo lugar, el artículo 22 de la Ley 2479 de 2025 adicionó un nuevo factor al orden sucesivo y excluyente de desempate previsto en el artículo 35 de la Ley 2069 de 2020.</w:t>
      </w:r>
    </w:p>
    <w:p w14:paraId="34769DA4" w14:textId="77777777" w:rsidR="00D74959" w:rsidRDefault="00D74959" w:rsidP="00D74959">
      <w:pPr>
        <w:spacing w:line="276" w:lineRule="auto"/>
        <w:jc w:val="both"/>
        <w:rPr>
          <w:rFonts w:ascii="Arial" w:eastAsia="Arial" w:hAnsi="Arial" w:cs="Arial"/>
          <w:sz w:val="20"/>
          <w:szCs w:val="20"/>
        </w:rPr>
      </w:pPr>
    </w:p>
    <w:p w14:paraId="458A6C4D" w14:textId="77777777" w:rsidR="00D74959" w:rsidRDefault="00D74959" w:rsidP="00D74959">
      <w:pPr>
        <w:spacing w:line="276" w:lineRule="auto"/>
        <w:ind w:left="284"/>
        <w:jc w:val="both"/>
        <w:rPr>
          <w:rFonts w:ascii="Arial" w:eastAsia="Arial" w:hAnsi="Arial" w:cs="Arial"/>
          <w:sz w:val="20"/>
          <w:szCs w:val="20"/>
        </w:rPr>
      </w:pPr>
      <w:r>
        <w:rPr>
          <w:rFonts w:ascii="Arial" w:eastAsia="Arial" w:hAnsi="Arial" w:cs="Arial"/>
          <w:sz w:val="20"/>
          <w:szCs w:val="20"/>
        </w:rPr>
        <w:t xml:space="preserve">[…] </w:t>
      </w:r>
    </w:p>
    <w:p w14:paraId="6A69AA00" w14:textId="77777777" w:rsidR="00D74959" w:rsidRPr="00ED747B" w:rsidRDefault="00D74959" w:rsidP="00D74959">
      <w:pPr>
        <w:spacing w:line="276" w:lineRule="auto"/>
        <w:ind w:left="284"/>
        <w:jc w:val="both"/>
        <w:rPr>
          <w:rFonts w:ascii="Arial" w:eastAsia="Arial" w:hAnsi="Arial" w:cs="Arial"/>
          <w:sz w:val="20"/>
          <w:szCs w:val="20"/>
        </w:rPr>
      </w:pPr>
    </w:p>
    <w:p w14:paraId="72ABAEA5" w14:textId="77777777" w:rsidR="00D74959" w:rsidRPr="00937AB1" w:rsidRDefault="00D74959" w:rsidP="00D74959">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12. </w:t>
      </w:r>
      <w:r w:rsidRPr="00937AB1">
        <w:rPr>
          <w:rFonts w:ascii="Arial" w:eastAsia="Arial" w:hAnsi="Arial" w:cs="Arial"/>
          <w:i/>
          <w:iCs/>
          <w:sz w:val="20"/>
          <w:szCs w:val="20"/>
        </w:rPr>
        <w:t xml:space="preserve">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 </w:t>
      </w:r>
    </w:p>
    <w:p w14:paraId="3F57D851" w14:textId="77777777" w:rsidR="00D74959" w:rsidRPr="00937AB1" w:rsidRDefault="00D74959" w:rsidP="00D74959">
      <w:pPr>
        <w:spacing w:line="276" w:lineRule="auto"/>
        <w:ind w:left="284" w:right="283"/>
        <w:jc w:val="both"/>
        <w:rPr>
          <w:rFonts w:ascii="Arial" w:eastAsia="Arial" w:hAnsi="Arial" w:cs="Arial"/>
          <w:i/>
          <w:iCs/>
          <w:sz w:val="20"/>
          <w:szCs w:val="20"/>
        </w:rPr>
      </w:pPr>
      <w:r w:rsidRPr="00937AB1">
        <w:rPr>
          <w:rFonts w:ascii="Arial" w:eastAsia="Arial" w:hAnsi="Arial" w:cs="Arial"/>
          <w:i/>
          <w:iCs/>
          <w:sz w:val="20"/>
          <w:szCs w:val="20"/>
        </w:rPr>
        <w:t xml:space="preserve">  </w:t>
      </w:r>
    </w:p>
    <w:p w14:paraId="28127651" w14:textId="77777777" w:rsidR="00D74959" w:rsidRDefault="00D74959" w:rsidP="00D74959">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13. </w:t>
      </w:r>
      <w:r w:rsidRPr="00937AB1">
        <w:rPr>
          <w:rFonts w:ascii="Arial" w:eastAsia="Arial" w:hAnsi="Arial" w:cs="Arial"/>
          <w:i/>
          <w:iCs/>
          <w:sz w:val="20"/>
          <w:szCs w:val="20"/>
        </w:rPr>
        <w:t>Utilizar un método aleatorio para seleccionar el oferente, método que deberá haber sido previsto previamente en los Documentos del Proceso.</w:t>
      </w:r>
    </w:p>
    <w:p w14:paraId="6751C190" w14:textId="77777777" w:rsidR="00D74959" w:rsidRPr="00ED747B" w:rsidRDefault="00D74959" w:rsidP="00D74959">
      <w:pPr>
        <w:spacing w:line="276" w:lineRule="auto"/>
        <w:jc w:val="both"/>
        <w:rPr>
          <w:rFonts w:ascii="Arial" w:eastAsia="Arial" w:hAnsi="Arial" w:cs="Arial"/>
          <w:i/>
          <w:iCs/>
          <w:sz w:val="20"/>
          <w:szCs w:val="20"/>
        </w:rPr>
      </w:pPr>
    </w:p>
    <w:p w14:paraId="467B9DBC" w14:textId="77777777" w:rsidR="00D74959" w:rsidRDefault="00D74959" w:rsidP="00D74959">
      <w:pPr>
        <w:spacing w:line="276" w:lineRule="auto"/>
        <w:jc w:val="both"/>
        <w:rPr>
          <w:rFonts w:ascii="Arial" w:eastAsia="Arial" w:hAnsi="Arial" w:cs="Arial"/>
          <w:sz w:val="20"/>
          <w:szCs w:val="20"/>
        </w:rPr>
      </w:pPr>
      <w:r w:rsidRPr="00E35B15">
        <w:rPr>
          <w:rFonts w:ascii="Arial" w:eastAsia="Arial" w:hAnsi="Arial" w:cs="Arial"/>
          <w:sz w:val="20"/>
          <w:szCs w:val="20"/>
        </w:rPr>
        <w:t>A diferencia de los requisitos diferenciales y del puntaje adicional</w:t>
      </w:r>
      <w:r>
        <w:rPr>
          <w:rFonts w:ascii="Arial" w:eastAsia="Arial" w:hAnsi="Arial" w:cs="Arial"/>
          <w:sz w:val="20"/>
          <w:szCs w:val="20"/>
        </w:rPr>
        <w:t xml:space="preserve"> referidos en párrafos anteriores los cuales requieren reglamentación</w:t>
      </w:r>
      <w:r w:rsidRPr="00E35B15">
        <w:rPr>
          <w:rFonts w:ascii="Arial" w:eastAsia="Arial" w:hAnsi="Arial" w:cs="Arial"/>
          <w:sz w:val="20"/>
          <w:szCs w:val="20"/>
        </w:rPr>
        <w:t>, esta causal de desempate no fue condicionada por el legislador a la expedición de una reglamentación previa</w:t>
      </w:r>
      <w:r>
        <w:rPr>
          <w:rFonts w:ascii="Arial" w:eastAsia="Arial" w:hAnsi="Arial" w:cs="Arial"/>
          <w:sz w:val="20"/>
          <w:szCs w:val="20"/>
        </w:rPr>
        <w:t>, de ahí que, en Boletín 06-CCE la Agencia Nacional de Contratación Pública</w:t>
      </w:r>
      <w:r w:rsidRPr="00E35B15">
        <w:rPr>
          <w:rFonts w:ascii="Arial" w:eastAsia="Arial" w:hAnsi="Arial" w:cs="Arial"/>
          <w:sz w:val="20"/>
          <w:szCs w:val="20"/>
        </w:rPr>
        <w:t xml:space="preserve"> </w:t>
      </w:r>
      <w:r>
        <w:rPr>
          <w:rFonts w:ascii="Arial" w:eastAsia="Arial" w:hAnsi="Arial" w:cs="Arial"/>
          <w:sz w:val="20"/>
          <w:szCs w:val="20"/>
        </w:rPr>
        <w:t>haya</w:t>
      </w:r>
      <w:r w:rsidRPr="00E35B15">
        <w:rPr>
          <w:rFonts w:ascii="Arial" w:eastAsia="Arial" w:hAnsi="Arial" w:cs="Arial"/>
          <w:sz w:val="20"/>
          <w:szCs w:val="20"/>
        </w:rPr>
        <w:t xml:space="preserve">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0F5F08C5" w14:textId="77777777" w:rsidR="00D74959" w:rsidRDefault="00D74959" w:rsidP="00D74959">
      <w:pPr>
        <w:spacing w:line="276" w:lineRule="auto"/>
        <w:jc w:val="both"/>
        <w:rPr>
          <w:rFonts w:ascii="Arial" w:eastAsia="Arial" w:hAnsi="Arial" w:cs="Arial"/>
          <w:sz w:val="20"/>
          <w:szCs w:val="20"/>
        </w:rPr>
      </w:pPr>
    </w:p>
    <w:p w14:paraId="4BE02E61" w14:textId="77777777" w:rsidR="00D74959" w:rsidRDefault="00D74959" w:rsidP="00D74959">
      <w:pPr>
        <w:spacing w:line="276" w:lineRule="auto"/>
        <w:jc w:val="both"/>
        <w:rPr>
          <w:rFonts w:ascii="Arial" w:eastAsia="Arial" w:hAnsi="Arial" w:cs="Arial"/>
          <w:sz w:val="20"/>
          <w:szCs w:val="20"/>
          <w:lang w:val="es-CO"/>
        </w:rPr>
      </w:pPr>
      <w:r w:rsidRPr="00AE13CE">
        <w:rPr>
          <w:rFonts w:ascii="Arial" w:eastAsia="Arial" w:hAnsi="Arial" w:cs="Arial"/>
          <w:sz w:val="20"/>
          <w:szCs w:val="20"/>
          <w:lang w:val="es-CO"/>
        </w:rPr>
        <w:t>De acuerdo con la orientación divulgada por Colombia Compra Eficiente</w:t>
      </w:r>
      <w:r>
        <w:rPr>
          <w:rFonts w:ascii="Arial" w:eastAsia="Arial" w:hAnsi="Arial" w:cs="Arial"/>
          <w:sz w:val="20"/>
          <w:szCs w:val="20"/>
          <w:lang w:val="es-CO"/>
        </w:rPr>
        <w:t xml:space="preserve"> en </w:t>
      </w:r>
      <w:r w:rsidRPr="004F4F47">
        <w:rPr>
          <w:rFonts w:ascii="Arial" w:eastAsia="Arial" w:hAnsi="Arial" w:cs="Arial"/>
          <w:sz w:val="20"/>
          <w:szCs w:val="20"/>
          <w:lang w:val="es-CO"/>
        </w:rPr>
        <w:t>Boletín - Versión VI</w:t>
      </w:r>
      <w:r>
        <w:rPr>
          <w:rFonts w:ascii="Arial" w:eastAsia="Arial" w:hAnsi="Arial" w:cs="Arial"/>
          <w:sz w:val="20"/>
          <w:szCs w:val="20"/>
          <w:lang w:val="es-CO"/>
        </w:rPr>
        <w:t xml:space="preserve"> en o</w:t>
      </w:r>
      <w:r w:rsidRPr="004F4F47">
        <w:rPr>
          <w:rFonts w:ascii="Arial" w:eastAsia="Arial" w:hAnsi="Arial" w:cs="Arial"/>
          <w:sz w:val="20"/>
          <w:szCs w:val="20"/>
          <w:lang w:val="es-CO"/>
        </w:rPr>
        <w:t>ctubre de 2025</w:t>
      </w:r>
      <w:r w:rsidRPr="00AE13CE">
        <w:rPr>
          <w:rFonts w:ascii="Arial" w:eastAsia="Arial" w:hAnsi="Arial" w:cs="Arial"/>
          <w:sz w:val="20"/>
          <w:szCs w:val="20"/>
          <w:lang w:val="es-CO"/>
        </w:rPr>
        <w:t xml:space="preserve">, mientras el registro entra en funcionamiento, la condición de egresado podrá acreditarse mediante certificación institucional expedida por las áreas competentes del ICBF, entre ellas </w:t>
      </w:r>
      <w:r w:rsidRPr="00AE13CE">
        <w:rPr>
          <w:rFonts w:ascii="Arial" w:eastAsia="Arial" w:hAnsi="Arial" w:cs="Arial"/>
          <w:sz w:val="20"/>
          <w:szCs w:val="20"/>
          <w:lang w:val="es-CO"/>
        </w:rPr>
        <w:lastRenderedPageBreak/>
        <w:t xml:space="preserve">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72601DA5" w14:textId="77777777" w:rsidR="00D74959" w:rsidRPr="00AE13CE" w:rsidRDefault="00D74959" w:rsidP="00D74959">
      <w:pPr>
        <w:spacing w:line="276" w:lineRule="auto"/>
        <w:jc w:val="both"/>
        <w:rPr>
          <w:rFonts w:ascii="Arial" w:eastAsia="Arial" w:hAnsi="Arial" w:cs="Arial"/>
          <w:sz w:val="20"/>
          <w:szCs w:val="20"/>
          <w:lang w:val="es-CO"/>
        </w:rPr>
      </w:pPr>
    </w:p>
    <w:p w14:paraId="6C5E3E0C" w14:textId="77777777" w:rsidR="00D74959" w:rsidRDefault="00D74959" w:rsidP="00D74959">
      <w:pPr>
        <w:spacing w:line="276" w:lineRule="auto"/>
        <w:jc w:val="both"/>
        <w:rPr>
          <w:rFonts w:ascii="Arial" w:eastAsia="Arial" w:hAnsi="Arial" w:cs="Arial"/>
          <w:sz w:val="20"/>
          <w:szCs w:val="20"/>
          <w:lang w:val="es-CO"/>
        </w:rPr>
      </w:pPr>
      <w:r>
        <w:rPr>
          <w:rFonts w:ascii="Arial" w:eastAsia="Arial" w:hAnsi="Arial" w:cs="Arial"/>
          <w:sz w:val="20"/>
          <w:szCs w:val="20"/>
          <w:lang w:val="es-CO"/>
        </w:rPr>
        <w:t>Por su parte, t</w:t>
      </w:r>
      <w:r w:rsidRPr="00AE13CE">
        <w:rPr>
          <w:rFonts w:ascii="Arial" w:eastAsia="Arial" w:hAnsi="Arial" w:cs="Arial"/>
          <w:sz w:val="20"/>
          <w:szCs w:val="20"/>
          <w:lang w:val="es-CO"/>
        </w:rPr>
        <w: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767F3CFB" w14:textId="77777777" w:rsidR="00D74959" w:rsidRDefault="00D74959" w:rsidP="00D74959">
      <w:pPr>
        <w:spacing w:line="276" w:lineRule="auto"/>
        <w:jc w:val="both"/>
        <w:rPr>
          <w:rFonts w:ascii="Arial" w:eastAsia="Arial" w:hAnsi="Arial" w:cs="Arial"/>
          <w:sz w:val="20"/>
          <w:szCs w:val="20"/>
          <w:lang w:val="es-CO"/>
        </w:rPr>
      </w:pPr>
    </w:p>
    <w:p w14:paraId="0A53554F" w14:textId="77777777" w:rsidR="00D74959" w:rsidRPr="00E76516" w:rsidRDefault="00D74959" w:rsidP="00D74959">
      <w:pPr>
        <w:spacing w:line="276" w:lineRule="auto"/>
        <w:jc w:val="both"/>
        <w:rPr>
          <w:rFonts w:ascii="Arial" w:eastAsia="Arial" w:hAnsi="Arial" w:cs="Arial"/>
          <w:sz w:val="20"/>
          <w:szCs w:val="20"/>
          <w:lang w:val="es-CO"/>
        </w:rPr>
      </w:pPr>
      <w:r>
        <w:rPr>
          <w:rFonts w:ascii="Arial" w:eastAsia="Arial" w:hAnsi="Arial" w:cs="Arial"/>
          <w:sz w:val="20"/>
          <w:szCs w:val="20"/>
          <w:lang w:val="es-CO"/>
        </w:rPr>
        <w:t>Sin perjuicio de lo anterior, resulta importante advertir</w:t>
      </w:r>
      <w:r w:rsidRPr="00BB634B">
        <w:rPr>
          <w:rFonts w:ascii="Arial" w:eastAsia="Arial" w:hAnsi="Arial" w:cs="Arial"/>
          <w:sz w:val="20"/>
          <w:szCs w:val="20"/>
          <w:lang w:val="es-CO"/>
        </w:rPr>
        <w:t xml:space="preserve"> que los Documentos Tipo aplicables al presente proceso de </w:t>
      </w:r>
      <w:r w:rsidRPr="00E76516">
        <w:rPr>
          <w:rFonts w:ascii="Arial" w:eastAsia="Arial" w:hAnsi="Arial" w:cs="Arial"/>
          <w:sz w:val="20"/>
          <w:szCs w:val="20"/>
          <w:lang w:val="es-CO"/>
        </w:rPr>
        <w:t>selección corresponden</w:t>
      </w:r>
      <w:r>
        <w:rPr>
          <w:rFonts w:ascii="Arial" w:eastAsia="Arial" w:hAnsi="Arial" w:cs="Arial"/>
          <w:sz w:val="20"/>
          <w:szCs w:val="20"/>
          <w:lang w:val="es-CO"/>
        </w:rPr>
        <w:t xml:space="preserve"> a la</w:t>
      </w:r>
      <w:r w:rsidRPr="00E76516">
        <w:rPr>
          <w:rFonts w:ascii="Arial" w:eastAsia="Arial" w:hAnsi="Arial" w:cs="Arial"/>
          <w:sz w:val="20"/>
          <w:szCs w:val="20"/>
          <w:lang w:val="es-CO"/>
        </w:rPr>
        <w:t xml:space="preserve"> </w:t>
      </w:r>
      <w:r w:rsidRPr="001E512E">
        <w:rPr>
          <w:rFonts w:ascii="Arial" w:eastAsia="Arial" w:hAnsi="Arial" w:cs="Arial"/>
          <w:sz w:val="20"/>
          <w:szCs w:val="20"/>
          <w:lang w:val="es-CO"/>
        </w:rPr>
        <w:t>versión 3 para los procesos de selección de concurso de méritos para contratar la interventoría de obras públicas de infraestructura de transporte</w:t>
      </w:r>
      <w:r w:rsidRPr="00E76516">
        <w:rPr>
          <w:rFonts w:ascii="Arial" w:eastAsia="Arial" w:hAnsi="Arial" w:cs="Arial"/>
          <w:sz w:val="20"/>
          <w:szCs w:val="20"/>
          <w:lang w:val="es-CO"/>
        </w:rPr>
        <w:t xml:space="preserve">, adoptada mediante la Resolución </w:t>
      </w:r>
      <w:r>
        <w:rPr>
          <w:rFonts w:ascii="Arial" w:eastAsia="Arial" w:hAnsi="Arial" w:cs="Arial"/>
          <w:sz w:val="20"/>
          <w:szCs w:val="20"/>
          <w:lang w:val="es-CO"/>
        </w:rPr>
        <w:t>725</w:t>
      </w:r>
      <w:r w:rsidRPr="00E76516">
        <w:rPr>
          <w:rFonts w:ascii="Arial" w:eastAsia="Arial" w:hAnsi="Arial" w:cs="Arial"/>
          <w:sz w:val="20"/>
          <w:szCs w:val="20"/>
          <w:lang w:val="es-CO"/>
        </w:rPr>
        <w:t xml:space="preserve"> de 2024. En atención a que esta versión fue expedida con anterioridad a la entrada en vigencia de la Ley 2479 de 2025, su Documento Base y el Formato 10 - Factores de desempate, no incorporan la causal preferencial posteriormente adicionada al artículo 35 de la Ley 2069 de 2020 en favor de los jóvenes egresados del Sistema de Protección del ICBF.</w:t>
      </w:r>
    </w:p>
    <w:p w14:paraId="39FC6F5F" w14:textId="77777777" w:rsidR="00D74959" w:rsidRPr="00E76516" w:rsidRDefault="00D74959" w:rsidP="00D74959">
      <w:pPr>
        <w:spacing w:line="276" w:lineRule="auto"/>
        <w:jc w:val="both"/>
        <w:rPr>
          <w:rFonts w:ascii="Arial" w:eastAsia="Arial" w:hAnsi="Arial" w:cs="Arial"/>
          <w:sz w:val="20"/>
          <w:szCs w:val="20"/>
          <w:lang w:val="es-CO"/>
        </w:rPr>
      </w:pPr>
    </w:p>
    <w:p w14:paraId="244967C7" w14:textId="77777777" w:rsidR="00D74959" w:rsidRPr="00E76516" w:rsidRDefault="00D74959" w:rsidP="00D74959">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Asimismo, es importante traer a colación lo dispuesto en </w:t>
      </w:r>
      <w:r w:rsidRPr="00E76516">
        <w:rPr>
          <w:rFonts w:ascii="Arial" w:eastAsia="Arial" w:hAnsi="Arial" w:cs="Arial"/>
          <w:sz w:val="20"/>
          <w:szCs w:val="20"/>
          <w:lang w:val="es-CO"/>
        </w:rPr>
        <w:t xml:space="preserve">el artículo 3 de la Resolución </w:t>
      </w:r>
      <w:r>
        <w:rPr>
          <w:rFonts w:ascii="Arial" w:eastAsia="Arial" w:hAnsi="Arial" w:cs="Arial"/>
          <w:sz w:val="20"/>
          <w:szCs w:val="20"/>
          <w:lang w:val="es-CO"/>
        </w:rPr>
        <w:t>72</w:t>
      </w:r>
      <w:r w:rsidRPr="00E76516">
        <w:rPr>
          <w:rFonts w:ascii="Arial" w:eastAsia="Arial" w:hAnsi="Arial" w:cs="Arial"/>
          <w:sz w:val="20"/>
          <w:szCs w:val="20"/>
          <w:lang w:val="es-CO"/>
        </w:rPr>
        <w:t xml:space="preserve">5 de 2024 </w:t>
      </w:r>
      <w:r>
        <w:rPr>
          <w:rFonts w:ascii="Arial" w:eastAsia="Arial" w:hAnsi="Arial" w:cs="Arial"/>
          <w:sz w:val="20"/>
          <w:szCs w:val="20"/>
          <w:lang w:val="es-CO"/>
        </w:rPr>
        <w:t>en relación con la prohibición de alteración o modificación de los Documentos Tipo, a saber:</w:t>
      </w:r>
    </w:p>
    <w:p w14:paraId="2F1F1616" w14:textId="77777777" w:rsidR="00D74959" w:rsidRPr="00E76516" w:rsidRDefault="00D74959" w:rsidP="00D74959">
      <w:pPr>
        <w:spacing w:line="276" w:lineRule="auto"/>
        <w:jc w:val="both"/>
        <w:rPr>
          <w:rFonts w:ascii="Arial" w:eastAsia="Arial" w:hAnsi="Arial" w:cs="Arial"/>
          <w:sz w:val="20"/>
          <w:szCs w:val="20"/>
        </w:rPr>
      </w:pPr>
    </w:p>
    <w:p w14:paraId="569F06D5" w14:textId="77777777" w:rsidR="00D74959" w:rsidRPr="00E76516" w:rsidRDefault="00D74959" w:rsidP="00D74959">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Artículo 3. Inalterabilidad de los documentos tipo. De conformidad con el artículo 1 de la Ley 2022</w:t>
      </w:r>
    </w:p>
    <w:p w14:paraId="2DD6061A" w14:textId="77777777" w:rsidR="00D74959" w:rsidRPr="00E76516" w:rsidRDefault="00D74959" w:rsidP="00D74959">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de 2020, los documentos tipo son obligatorios en la actividad contractual de las entidades estatales sometidas al Estatuto General de Contratación de la Administración Pública, patrimonios autónomos o personas naturales o jurídicas de derecho público o privado que por mandamiento legal estén obligadas a su aplicación. En consecuencia, los obligados a su aplicación, al adelantar sus procedimientos de selección, solo podrán modificarlos en los aspectos en que los documentos tipo lo permitan.</w:t>
      </w:r>
    </w:p>
    <w:p w14:paraId="06B4DC6E" w14:textId="77777777" w:rsidR="00D74959" w:rsidRPr="00E76516" w:rsidRDefault="00D74959" w:rsidP="00D74959">
      <w:pPr>
        <w:spacing w:line="276" w:lineRule="auto"/>
        <w:ind w:right="283"/>
        <w:jc w:val="both"/>
        <w:rPr>
          <w:rFonts w:ascii="Arial" w:eastAsia="Arial" w:hAnsi="Arial" w:cs="Arial"/>
          <w:sz w:val="20"/>
          <w:szCs w:val="20"/>
          <w:lang w:val="es-CO"/>
        </w:rPr>
      </w:pPr>
    </w:p>
    <w:p w14:paraId="6379184A" w14:textId="77777777" w:rsidR="00D74959" w:rsidRDefault="00D74959" w:rsidP="00D74959">
      <w:pPr>
        <w:spacing w:line="276" w:lineRule="auto"/>
        <w:ind w:right="283"/>
        <w:jc w:val="both"/>
        <w:rPr>
          <w:rFonts w:ascii="Arial" w:eastAsia="Arial" w:hAnsi="Arial" w:cs="Arial"/>
          <w:sz w:val="20"/>
          <w:szCs w:val="20"/>
          <w:lang w:val="es-CO"/>
        </w:rPr>
      </w:pPr>
      <w:r>
        <w:rPr>
          <w:rFonts w:ascii="Arial" w:eastAsia="Arial" w:hAnsi="Arial" w:cs="Arial"/>
          <w:sz w:val="20"/>
          <w:szCs w:val="20"/>
          <w:lang w:val="es-CO"/>
        </w:rPr>
        <w:t>De la disposición transcrita se extrae que, e</w:t>
      </w:r>
      <w:r w:rsidRPr="00E76516">
        <w:rPr>
          <w:rFonts w:ascii="Arial" w:eastAsia="Arial" w:hAnsi="Arial" w:cs="Arial"/>
          <w:sz w:val="20"/>
          <w:szCs w:val="20"/>
          <w:lang w:val="es-CO"/>
        </w:rPr>
        <w:t>sta regla impide que las entidades contratantes alteren discrecionalmente los requisitos habilitantes, factores de evaluación, formatos y demás condiciones estandarizadas por Colombia Compra Eficiente. En efecto, la Resolución</w:t>
      </w:r>
      <w:r>
        <w:rPr>
          <w:rFonts w:ascii="Arial" w:eastAsia="Arial" w:hAnsi="Arial" w:cs="Arial"/>
          <w:sz w:val="20"/>
          <w:szCs w:val="20"/>
          <w:lang w:val="es-CO"/>
        </w:rPr>
        <w:t xml:space="preserve"> </w:t>
      </w:r>
      <w:r w:rsidRPr="008646B8">
        <w:rPr>
          <w:rFonts w:ascii="Arial" w:eastAsia="Arial" w:hAnsi="Arial" w:cs="Arial"/>
          <w:sz w:val="20"/>
          <w:szCs w:val="20"/>
          <w:lang w:val="es-CO"/>
        </w:rPr>
        <w:t>725</w:t>
      </w:r>
      <w:r w:rsidRPr="00E76516">
        <w:rPr>
          <w:rFonts w:ascii="Arial" w:eastAsia="Arial" w:hAnsi="Arial" w:cs="Arial"/>
          <w:sz w:val="20"/>
          <w:szCs w:val="20"/>
          <w:lang w:val="es-CO"/>
        </w:rPr>
        <w:t xml:space="preserve"> de 2024 incluye expresamente dentro de los documentos obligatorios el Formato 10 - Factores de desempate</w:t>
      </w:r>
      <w:r>
        <w:rPr>
          <w:rFonts w:ascii="Arial" w:eastAsia="Arial" w:hAnsi="Arial" w:cs="Arial"/>
          <w:sz w:val="20"/>
          <w:szCs w:val="20"/>
          <w:lang w:val="es-CO"/>
        </w:rPr>
        <w:t xml:space="preserve"> </w:t>
      </w:r>
      <w:r w:rsidRPr="006C60E3">
        <w:rPr>
          <w:rFonts w:ascii="Arial" w:eastAsia="Arial" w:hAnsi="Arial" w:cs="Arial"/>
          <w:sz w:val="20"/>
          <w:szCs w:val="20"/>
          <w:lang w:val="es-CO"/>
        </w:rPr>
        <w:t>y limita su modificación a los espacios expresamente autorizados.</w:t>
      </w:r>
    </w:p>
    <w:p w14:paraId="37A5AECB" w14:textId="77777777" w:rsidR="00D74959" w:rsidRDefault="00D74959" w:rsidP="00D74959">
      <w:pPr>
        <w:spacing w:line="276" w:lineRule="auto"/>
        <w:ind w:right="283"/>
        <w:jc w:val="both"/>
        <w:rPr>
          <w:rFonts w:ascii="Arial" w:eastAsia="Arial" w:hAnsi="Arial" w:cs="Arial"/>
          <w:sz w:val="20"/>
          <w:szCs w:val="20"/>
          <w:lang w:val="es-CO"/>
        </w:rPr>
      </w:pPr>
    </w:p>
    <w:p w14:paraId="6A2F6867" w14:textId="77777777" w:rsidR="00D74959" w:rsidRDefault="00D74959" w:rsidP="00D74959">
      <w:pPr>
        <w:spacing w:line="276" w:lineRule="auto"/>
        <w:ind w:right="283"/>
        <w:jc w:val="both"/>
        <w:rPr>
          <w:rFonts w:ascii="Arial" w:eastAsia="Arial" w:hAnsi="Arial" w:cs="Arial"/>
          <w:sz w:val="20"/>
          <w:szCs w:val="20"/>
          <w:lang w:val="es-CO"/>
        </w:rPr>
      </w:pPr>
      <w:r w:rsidRPr="004336F4">
        <w:rPr>
          <w:rFonts w:ascii="Arial" w:eastAsia="Arial" w:hAnsi="Arial" w:cs="Arial"/>
          <w:sz w:val="20"/>
          <w:szCs w:val="20"/>
          <w:lang w:val="es-CO"/>
        </w:rPr>
        <w:t xml:space="preserve">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 </w:t>
      </w:r>
    </w:p>
    <w:p w14:paraId="37C51C46" w14:textId="77777777" w:rsidR="00D74959" w:rsidRDefault="00D74959" w:rsidP="00D74959">
      <w:pPr>
        <w:spacing w:line="276" w:lineRule="auto"/>
        <w:ind w:right="283"/>
        <w:jc w:val="both"/>
        <w:rPr>
          <w:rFonts w:ascii="Arial" w:eastAsia="Arial" w:hAnsi="Arial" w:cs="Arial"/>
          <w:sz w:val="20"/>
          <w:szCs w:val="20"/>
          <w:lang w:val="es-CO"/>
        </w:rPr>
      </w:pPr>
    </w:p>
    <w:p w14:paraId="51169587" w14:textId="1FDA6FA4" w:rsidR="00A17D39" w:rsidRDefault="00D74959" w:rsidP="00D74959">
      <w:pPr>
        <w:pStyle w:val="paragraph"/>
        <w:spacing w:before="0" w:beforeAutospacing="0" w:after="0" w:afterAutospacing="0"/>
        <w:jc w:val="both"/>
        <w:textAlignment w:val="baseline"/>
        <w:rPr>
          <w:rFonts w:ascii="Segoe UI" w:hAnsi="Segoe UI" w:cs="Segoe UI"/>
          <w:sz w:val="18"/>
          <w:szCs w:val="18"/>
        </w:rPr>
      </w:pPr>
      <w:r w:rsidRPr="007263E1">
        <w:rPr>
          <w:rFonts w:ascii="Arial" w:eastAsia="Arial" w:hAnsi="Arial" w:cs="Arial"/>
          <w:sz w:val="20"/>
          <w:szCs w:val="20"/>
          <w:lang w:val="es-CO"/>
        </w:rPr>
        <w:t xml:space="preserve">En virtud de lo anterior, la Entidad conservará íntegramente el contenido estandarizado de los Documentos Tipo, sin introducir modificaciones discrecionales en su estructura. Sin embargo, para </w:t>
      </w:r>
      <w:r w:rsidRPr="00084C4B">
        <w:rPr>
          <w:rFonts w:ascii="Arial" w:eastAsia="Arial" w:hAnsi="Arial" w:cs="Arial"/>
          <w:sz w:val="20"/>
          <w:szCs w:val="20"/>
          <w:lang w:val="es-CO"/>
        </w:rPr>
        <w:t>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anteriores, se aplicará la preferencia correspondiente a los jóvenes egresados del Sistema de Protección del ICBF y, únicamente si persiste el empate, se acudirá al método aleatorio previsto como último criterio de selección.</w:t>
      </w:r>
    </w:p>
    <w:p w14:paraId="62B89BD2" w14:textId="77777777" w:rsidR="00A17D39" w:rsidRDefault="00A17D39" w:rsidP="0051593A">
      <w:pPr>
        <w:pStyle w:val="paragraph"/>
        <w:spacing w:before="0" w:beforeAutospacing="0" w:after="0" w:afterAutospacing="0"/>
        <w:jc w:val="both"/>
        <w:textAlignment w:val="baseline"/>
        <w:rPr>
          <w:rFonts w:ascii="Segoe UI" w:hAnsi="Segoe UI" w:cs="Segoe UI"/>
          <w:sz w:val="18"/>
          <w:szCs w:val="18"/>
        </w:rPr>
      </w:pPr>
    </w:p>
    <w:p w14:paraId="1080F570" w14:textId="0DDB8FBB" w:rsidR="0051593A" w:rsidRDefault="0051593A" w:rsidP="0051593A">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En consecuencia, se:</w:t>
      </w:r>
    </w:p>
    <w:p w14:paraId="3CF79156" w14:textId="77777777" w:rsidR="009B6C36" w:rsidRPr="008C7354" w:rsidRDefault="009B6C36" w:rsidP="008C2C8E">
      <w:pPr>
        <w:widowControl w:val="0"/>
        <w:tabs>
          <w:tab w:val="left" w:pos="461"/>
        </w:tabs>
        <w:autoSpaceDE w:val="0"/>
        <w:autoSpaceDN w:val="0"/>
        <w:spacing w:line="276" w:lineRule="auto"/>
        <w:ind w:right="120"/>
        <w:rPr>
          <w:rFonts w:ascii="Arial" w:hAnsi="Arial" w:cs="Arial"/>
          <w:sz w:val="20"/>
          <w:szCs w:val="20"/>
        </w:rPr>
      </w:pPr>
    </w:p>
    <w:p w14:paraId="6D6B76C2" w14:textId="77777777" w:rsidR="00037B34" w:rsidRPr="008C7354" w:rsidRDefault="00037B34" w:rsidP="007005E8">
      <w:pPr>
        <w:widowControl w:val="0"/>
        <w:tabs>
          <w:tab w:val="left" w:pos="461"/>
        </w:tabs>
        <w:autoSpaceDE w:val="0"/>
        <w:autoSpaceDN w:val="0"/>
        <w:spacing w:line="276" w:lineRule="auto"/>
        <w:ind w:left="101"/>
        <w:jc w:val="center"/>
        <w:rPr>
          <w:rFonts w:ascii="Arial" w:hAnsi="Arial" w:cs="Arial"/>
          <w:b/>
          <w:bCs/>
          <w:sz w:val="20"/>
          <w:szCs w:val="20"/>
        </w:rPr>
      </w:pPr>
      <w:r w:rsidRPr="008C7354">
        <w:rPr>
          <w:rFonts w:ascii="Arial" w:hAnsi="Arial" w:cs="Arial"/>
          <w:b/>
          <w:bCs/>
          <w:sz w:val="20"/>
          <w:szCs w:val="20"/>
        </w:rPr>
        <w:t>CONCLUYE QUE:</w:t>
      </w:r>
    </w:p>
    <w:p w14:paraId="4EB7D208" w14:textId="77777777" w:rsidR="00037B34" w:rsidRPr="00950998" w:rsidRDefault="00037B34" w:rsidP="007005E8">
      <w:pPr>
        <w:widowControl w:val="0"/>
        <w:tabs>
          <w:tab w:val="left" w:pos="461"/>
        </w:tabs>
        <w:autoSpaceDE w:val="0"/>
        <w:autoSpaceDN w:val="0"/>
        <w:spacing w:line="276" w:lineRule="auto"/>
        <w:ind w:left="101"/>
        <w:rPr>
          <w:rFonts w:ascii="Arial" w:hAnsi="Arial" w:cs="Arial"/>
          <w:sz w:val="21"/>
          <w:szCs w:val="21"/>
        </w:rPr>
      </w:pPr>
    </w:p>
    <w:p w14:paraId="7D0169EC" w14:textId="02BC0CA4" w:rsidR="00037B34" w:rsidRPr="008C7354" w:rsidRDefault="00037B34" w:rsidP="32A6517C">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8C7354">
        <w:rPr>
          <w:rFonts w:ascii="Arial" w:hAnsi="Arial" w:cs="Arial"/>
          <w:sz w:val="20"/>
          <w:szCs w:val="20"/>
        </w:rPr>
        <w:t xml:space="preserve">Es procedente dar inicio a los trámites correspondientes al proceso de selección bajo la modalidad de </w:t>
      </w:r>
      <w:r w:rsidR="4A471A86" w:rsidRPr="6102AEB8">
        <w:rPr>
          <w:rFonts w:ascii="Arial" w:hAnsi="Arial" w:cs="Arial"/>
          <w:sz w:val="20"/>
          <w:szCs w:val="20"/>
        </w:rPr>
        <w:t>concurso</w:t>
      </w:r>
      <w:r w:rsidR="6CF44426" w:rsidRPr="32A6517C">
        <w:rPr>
          <w:rFonts w:ascii="Arial" w:hAnsi="Arial" w:cs="Arial"/>
          <w:sz w:val="20"/>
          <w:szCs w:val="20"/>
        </w:rPr>
        <w:t xml:space="preserve"> de </w:t>
      </w:r>
      <w:r w:rsidR="4A471A86" w:rsidRPr="6102AEB8">
        <w:rPr>
          <w:rFonts w:ascii="Arial" w:hAnsi="Arial" w:cs="Arial"/>
          <w:sz w:val="20"/>
          <w:szCs w:val="20"/>
        </w:rPr>
        <w:t>méritos abierto</w:t>
      </w:r>
      <w:r w:rsidR="096B4C66" w:rsidRPr="008C7354">
        <w:rPr>
          <w:rFonts w:ascii="Arial" w:hAnsi="Arial" w:cs="Arial"/>
          <w:sz w:val="20"/>
          <w:szCs w:val="20"/>
        </w:rPr>
        <w:t xml:space="preserve"> </w:t>
      </w:r>
      <w:r w:rsidR="12B207F4" w:rsidRPr="6102AEB8">
        <w:rPr>
          <w:rFonts w:ascii="Arial" w:hAnsi="Arial" w:cs="Arial"/>
          <w:b/>
          <w:sz w:val="20"/>
          <w:szCs w:val="20"/>
        </w:rPr>
        <w:t>“</w:t>
      </w:r>
      <w:r w:rsidR="00036003" w:rsidRPr="6102AEB8">
        <w:rPr>
          <w:rFonts w:ascii="Arial" w:hAnsi="Arial" w:cs="Arial"/>
          <w:b/>
          <w:i/>
          <w:color w:val="000000" w:themeColor="text1"/>
          <w:sz w:val="20"/>
          <w:szCs w:val="20"/>
          <w:lang w:val="es-CO"/>
        </w:rPr>
        <w:t xml:space="preserve">CONTRATAR LA INTERVENTORIA PARA EL PROYECTO “PAVIMENTACION DE INFRAESTRUCTURA EN CONCRETO RIGIDO DE LA VIA QUE CONDUCE </w:t>
      </w:r>
      <w:r w:rsidR="00036003" w:rsidRPr="6102AEB8">
        <w:rPr>
          <w:rFonts w:ascii="Arial" w:hAnsi="Arial" w:cs="Arial"/>
          <w:b/>
          <w:i/>
          <w:color w:val="000000" w:themeColor="text1"/>
          <w:sz w:val="20"/>
          <w:szCs w:val="20"/>
          <w:lang w:val="es-CO"/>
        </w:rPr>
        <w:lastRenderedPageBreak/>
        <w:t>DEL MUNICIPIO DE CHAPARRAL AL MUNICIPIO DE ATACO TOLIMA” CODIGO BPIN 20251301010422</w:t>
      </w:r>
      <w:r w:rsidR="12B207F4" w:rsidRPr="008C7354">
        <w:rPr>
          <w:rFonts w:ascii="Arial" w:hAnsi="Arial" w:cs="Arial"/>
          <w:b/>
          <w:bCs/>
          <w:sz w:val="20"/>
          <w:szCs w:val="20"/>
        </w:rPr>
        <w:t>”</w:t>
      </w:r>
      <w:r w:rsidR="12B207F4" w:rsidRPr="008C7354">
        <w:rPr>
          <w:rFonts w:ascii="Arial" w:eastAsia="Arial" w:hAnsi="Arial" w:cs="Arial"/>
          <w:sz w:val="20"/>
          <w:szCs w:val="20"/>
        </w:rPr>
        <w:t xml:space="preserve"> </w:t>
      </w:r>
      <w:r w:rsidRPr="008C7354">
        <w:rPr>
          <w:rFonts w:ascii="Arial" w:hAnsi="Arial" w:cs="Arial"/>
          <w:sz w:val="20"/>
          <w:szCs w:val="20"/>
        </w:rPr>
        <w:t>Para ello, se cumplirá con los parámetros y directrices establecidos en el presente análisis del sector, asegurando que el proceso se ajuste a la normativa vigente y a los requisitos técnicos y operativos definidos para la correcta ejecución del contrato.</w:t>
      </w:r>
    </w:p>
    <w:p w14:paraId="3A498DF4" w14:textId="77777777" w:rsidR="00037B34" w:rsidRPr="00950998" w:rsidRDefault="00037B34" w:rsidP="007005E8">
      <w:pPr>
        <w:widowControl w:val="0"/>
        <w:tabs>
          <w:tab w:val="left" w:pos="461"/>
        </w:tabs>
        <w:autoSpaceDE w:val="0"/>
        <w:autoSpaceDN w:val="0"/>
        <w:spacing w:line="276" w:lineRule="auto"/>
        <w:ind w:left="101"/>
        <w:jc w:val="both"/>
        <w:rPr>
          <w:rFonts w:ascii="Arial" w:hAnsi="Arial" w:cs="Arial"/>
          <w:sz w:val="21"/>
          <w:szCs w:val="21"/>
        </w:rPr>
      </w:pPr>
    </w:p>
    <w:p w14:paraId="18A62D48" w14:textId="6A1588A3" w:rsidR="0097261D" w:rsidRPr="0097261D" w:rsidRDefault="0097261D" w:rsidP="0097261D">
      <w:pPr>
        <w:spacing w:line="276" w:lineRule="auto"/>
        <w:jc w:val="both"/>
        <w:rPr>
          <w:rFonts w:ascii="Arial" w:hAnsi="Arial" w:cs="Arial"/>
          <w:sz w:val="21"/>
          <w:szCs w:val="21"/>
          <w:lang w:val="es-CO"/>
        </w:rPr>
      </w:pPr>
      <w:r w:rsidRPr="0097261D">
        <w:rPr>
          <w:rFonts w:ascii="Arial" w:hAnsi="Arial" w:cs="Arial"/>
          <w:sz w:val="21"/>
          <w:szCs w:val="21"/>
          <w:lang w:val="es-CO"/>
        </w:rPr>
        <w:t xml:space="preserve">En constancia se firma en el Municipio de Chaparral – Tolima, a los </w:t>
      </w:r>
      <w:r w:rsidR="009039EB">
        <w:rPr>
          <w:rFonts w:ascii="Arial" w:hAnsi="Arial" w:cs="Arial"/>
          <w:sz w:val="21"/>
          <w:szCs w:val="21"/>
          <w:lang w:val="es-CO"/>
        </w:rPr>
        <w:t>tre</w:t>
      </w:r>
      <w:r w:rsidRPr="0097261D">
        <w:rPr>
          <w:rFonts w:ascii="Arial" w:hAnsi="Arial" w:cs="Arial"/>
          <w:sz w:val="21"/>
          <w:szCs w:val="21"/>
          <w:lang w:val="es-CO"/>
        </w:rPr>
        <w:t>s (0</w:t>
      </w:r>
      <w:r w:rsidR="009039EB">
        <w:rPr>
          <w:rFonts w:ascii="Arial" w:hAnsi="Arial" w:cs="Arial"/>
          <w:sz w:val="21"/>
          <w:szCs w:val="21"/>
          <w:lang w:val="es-CO"/>
        </w:rPr>
        <w:t>3</w:t>
      </w:r>
      <w:r w:rsidRPr="0097261D">
        <w:rPr>
          <w:rFonts w:ascii="Arial" w:hAnsi="Arial" w:cs="Arial"/>
          <w:sz w:val="21"/>
          <w:szCs w:val="21"/>
          <w:lang w:val="es-CO"/>
        </w:rPr>
        <w:t xml:space="preserve">) días  del mes de septiembre del año veinte veintiséis (2026) </w:t>
      </w:r>
    </w:p>
    <w:p w14:paraId="4E0B58FE" w14:textId="77777777" w:rsidR="009B6C36" w:rsidRPr="0097261D" w:rsidRDefault="009B6C36" w:rsidP="00037B34">
      <w:pPr>
        <w:spacing w:line="276" w:lineRule="auto"/>
        <w:jc w:val="both"/>
        <w:rPr>
          <w:rFonts w:ascii="Arial" w:hAnsi="Arial" w:cs="Arial"/>
          <w:sz w:val="21"/>
          <w:szCs w:val="21"/>
          <w:lang w:val="es-CO"/>
        </w:rPr>
      </w:pPr>
    </w:p>
    <w:p w14:paraId="5229680A" w14:textId="77777777" w:rsidR="00F1504E" w:rsidRPr="00950998" w:rsidRDefault="00F1504E" w:rsidP="00F1504E">
      <w:pPr>
        <w:spacing w:line="276" w:lineRule="auto"/>
        <w:jc w:val="both"/>
        <w:rPr>
          <w:rFonts w:ascii="Arial" w:hAnsi="Arial" w:cs="Arial"/>
          <w:sz w:val="21"/>
          <w:szCs w:val="21"/>
        </w:rPr>
      </w:pPr>
    </w:p>
    <w:p w14:paraId="7FCD14B9" w14:textId="25EAC2C1" w:rsidR="00F1504E" w:rsidRPr="003C0EE0" w:rsidRDefault="00F1504E" w:rsidP="00F1504E">
      <w:pPr>
        <w:spacing w:line="276" w:lineRule="auto"/>
        <w:jc w:val="center"/>
        <w:rPr>
          <w:rFonts w:ascii="Arial" w:hAnsi="Arial" w:cs="Arial"/>
          <w:b/>
          <w:bCs/>
          <w:color w:val="767171" w:themeColor="background2" w:themeShade="80"/>
          <w:sz w:val="21"/>
          <w:szCs w:val="21"/>
        </w:rPr>
      </w:pPr>
      <w:r w:rsidRPr="003C0EE0">
        <w:rPr>
          <w:rFonts w:ascii="Arial" w:hAnsi="Arial" w:cs="Arial"/>
          <w:b/>
          <w:bCs/>
          <w:color w:val="767171" w:themeColor="background2" w:themeShade="80"/>
          <w:sz w:val="21"/>
          <w:szCs w:val="21"/>
        </w:rPr>
        <w:t>ORIGINAL FIRMADO</w:t>
      </w:r>
    </w:p>
    <w:p w14:paraId="460D3433" w14:textId="77777777" w:rsidR="00175F8F" w:rsidRPr="003C0EE0" w:rsidRDefault="00175F8F" w:rsidP="00F1504E">
      <w:pPr>
        <w:spacing w:line="276" w:lineRule="auto"/>
        <w:jc w:val="center"/>
        <w:rPr>
          <w:rFonts w:ascii="Arial" w:hAnsi="Arial" w:cs="Arial"/>
          <w:b/>
          <w:bCs/>
          <w:color w:val="767171" w:themeColor="background2" w:themeShade="80"/>
          <w:sz w:val="21"/>
          <w:szCs w:val="21"/>
        </w:rPr>
      </w:pPr>
    </w:p>
    <w:p w14:paraId="53BB1DA0" w14:textId="77777777" w:rsidR="00B16BDE" w:rsidRPr="003C0EE0" w:rsidRDefault="00B16BDE" w:rsidP="00B16BDE">
      <w:pPr>
        <w:spacing w:line="276" w:lineRule="auto"/>
        <w:jc w:val="center"/>
        <w:rPr>
          <w:rFonts w:ascii="Arial" w:hAnsi="Arial" w:cs="Arial"/>
          <w:b/>
          <w:bCs/>
          <w:sz w:val="20"/>
          <w:szCs w:val="20"/>
        </w:rPr>
      </w:pPr>
      <w:r w:rsidRPr="003C0EE0">
        <w:rPr>
          <w:rFonts w:ascii="Arial" w:hAnsi="Arial" w:cs="Arial"/>
          <w:b/>
          <w:bCs/>
          <w:sz w:val="20"/>
          <w:szCs w:val="20"/>
        </w:rPr>
        <w:t>EDWIN JAVIER OVIEDO CORREA</w:t>
      </w:r>
    </w:p>
    <w:p w14:paraId="4C6C76F7" w14:textId="77777777" w:rsidR="00B16BDE" w:rsidRPr="003C0EE0" w:rsidRDefault="00B16BDE" w:rsidP="00B16BDE">
      <w:pPr>
        <w:spacing w:line="276" w:lineRule="auto"/>
        <w:jc w:val="center"/>
        <w:rPr>
          <w:rFonts w:ascii="Arial" w:hAnsi="Arial" w:cs="Arial"/>
          <w:sz w:val="20"/>
          <w:szCs w:val="20"/>
        </w:rPr>
      </w:pPr>
      <w:r w:rsidRPr="003C0EE0">
        <w:rPr>
          <w:rFonts w:ascii="Arial" w:hAnsi="Arial" w:cs="Arial"/>
          <w:sz w:val="20"/>
          <w:szCs w:val="20"/>
        </w:rPr>
        <w:t>Secretaria de Infraestructura y Equipamiento Municipal</w:t>
      </w:r>
    </w:p>
    <w:p w14:paraId="00466DDF" w14:textId="36DCA13D" w:rsidR="00B16BDE" w:rsidRPr="003C0EE0" w:rsidRDefault="00B16BDE" w:rsidP="003C0EE0">
      <w:pPr>
        <w:spacing w:line="276" w:lineRule="auto"/>
        <w:jc w:val="center"/>
        <w:rPr>
          <w:rFonts w:ascii="Arial" w:hAnsi="Arial" w:cs="Arial"/>
          <w:sz w:val="20"/>
          <w:szCs w:val="20"/>
        </w:rPr>
      </w:pPr>
      <w:r w:rsidRPr="003C0EE0">
        <w:rPr>
          <w:rFonts w:ascii="Arial" w:hAnsi="Arial" w:cs="Arial"/>
          <w:sz w:val="20"/>
          <w:szCs w:val="20"/>
        </w:rPr>
        <w:t xml:space="preserve">Municipio de Chaparral </w:t>
      </w:r>
      <w:r w:rsidR="001F665C">
        <w:rPr>
          <w:rFonts w:ascii="Arial" w:hAnsi="Arial" w:cs="Arial"/>
          <w:sz w:val="20"/>
          <w:szCs w:val="20"/>
        </w:rPr>
        <w:t>–</w:t>
      </w:r>
      <w:r w:rsidRPr="003C0EE0">
        <w:rPr>
          <w:rFonts w:ascii="Arial" w:hAnsi="Arial" w:cs="Arial"/>
          <w:sz w:val="20"/>
          <w:szCs w:val="20"/>
        </w:rPr>
        <w:t xml:space="preserve"> Tolima</w:t>
      </w:r>
      <w:bookmarkStart w:id="58" w:name="_Hlk215052237"/>
    </w:p>
    <w:bookmarkEnd w:id="58"/>
    <w:p w14:paraId="328D25E4" w14:textId="77777777" w:rsidR="001F665C" w:rsidRDefault="001F665C" w:rsidP="003C0EE0">
      <w:pPr>
        <w:spacing w:line="276" w:lineRule="auto"/>
        <w:jc w:val="center"/>
        <w:rPr>
          <w:rFonts w:ascii="Arial" w:hAnsi="Arial" w:cs="Arial"/>
          <w:sz w:val="20"/>
          <w:szCs w:val="20"/>
        </w:rPr>
      </w:pPr>
    </w:p>
    <w:p w14:paraId="4B1A7D91" w14:textId="77777777" w:rsidR="001F665C" w:rsidRPr="003C0EE0" w:rsidRDefault="001F665C" w:rsidP="003C0EE0">
      <w:pPr>
        <w:spacing w:line="276" w:lineRule="auto"/>
        <w:jc w:val="center"/>
        <w:rPr>
          <w:rFonts w:ascii="Arial" w:hAnsi="Arial" w:cs="Arial"/>
          <w:sz w:val="20"/>
          <w:szCs w:val="20"/>
        </w:rPr>
      </w:pPr>
    </w:p>
    <w:p w14:paraId="1541449C" w14:textId="77777777" w:rsidR="0087599A" w:rsidRDefault="003C0EE0" w:rsidP="001F665C">
      <w:pPr>
        <w:pStyle w:val="NormalWeb"/>
        <w:spacing w:before="0" w:beforeAutospacing="0" w:after="0" w:afterAutospacing="0" w:line="276" w:lineRule="auto"/>
        <w:contextualSpacing/>
        <w:jc w:val="both"/>
        <w:rPr>
          <w:rFonts w:ascii="Arial" w:hAnsi="Arial" w:cs="Arial"/>
          <w:sz w:val="13"/>
          <w:szCs w:val="13"/>
          <w:lang w:val="es-ES"/>
        </w:rPr>
      </w:pPr>
      <w:r w:rsidRPr="003C0EE0">
        <w:rPr>
          <w:rFonts w:ascii="Arial" w:hAnsi="Arial" w:cs="Arial"/>
          <w:sz w:val="13"/>
          <w:szCs w:val="13"/>
          <w:lang w:val="es-ES"/>
        </w:rPr>
        <w:t>Proyectó: Daniel Jose Urriago Gil – Abogado Asociado – Firma contratista Aranzalez &amp; Co Abogados, Consultores y Asociados SAS</w:t>
      </w:r>
    </w:p>
    <w:p w14:paraId="076147FE" w14:textId="39C35283" w:rsidR="001F665C" w:rsidRPr="001F665C" w:rsidRDefault="001F665C" w:rsidP="001F665C">
      <w:pPr>
        <w:pStyle w:val="NormalWeb"/>
        <w:spacing w:before="0" w:beforeAutospacing="0" w:after="0" w:afterAutospacing="0" w:line="276" w:lineRule="auto"/>
        <w:contextualSpacing/>
        <w:jc w:val="both"/>
        <w:rPr>
          <w:rFonts w:ascii="Arial" w:hAnsi="Arial" w:cs="Arial"/>
          <w:sz w:val="13"/>
          <w:szCs w:val="13"/>
          <w:lang w:val="es-ES"/>
        </w:rPr>
      </w:pPr>
      <w:r w:rsidRPr="0087599A">
        <w:rPr>
          <w:rFonts w:ascii="Arial" w:hAnsi="Arial" w:cs="Arial"/>
          <w:sz w:val="13"/>
          <w:szCs w:val="13"/>
          <w:lang w:val="es-ES"/>
        </w:rPr>
        <w:t xml:space="preserve">Proyectó: Dicken Santiago Barrera Cuellar – Asesor Financiero – Firma contratista Aranzalez &amp; Co Abogados, Consultores y Asociados SAS </w:t>
      </w:r>
    </w:p>
    <w:p w14:paraId="3A1399C4" w14:textId="1A42D290" w:rsidR="001F665C" w:rsidRPr="0087599A" w:rsidRDefault="001F665C" w:rsidP="0087599A">
      <w:pPr>
        <w:pStyle w:val="NormalWeb"/>
        <w:spacing w:before="0" w:beforeAutospacing="0" w:after="0" w:afterAutospacing="0" w:line="276" w:lineRule="auto"/>
        <w:contextualSpacing/>
        <w:jc w:val="both"/>
        <w:rPr>
          <w:rFonts w:ascii="Arial" w:hAnsi="Arial" w:cs="Arial"/>
          <w:sz w:val="13"/>
          <w:szCs w:val="13"/>
          <w:lang w:val="es-ES"/>
        </w:rPr>
      </w:pPr>
      <w:r w:rsidRPr="0087599A">
        <w:rPr>
          <w:rFonts w:ascii="Arial" w:hAnsi="Arial" w:cs="Arial"/>
          <w:sz w:val="13"/>
          <w:szCs w:val="13"/>
          <w:lang w:val="es-ES"/>
        </w:rPr>
        <w:t>Proyectó: Daniel Mazuera Hernández –</w:t>
      </w:r>
      <w:r w:rsidR="00913368">
        <w:rPr>
          <w:rFonts w:ascii="Arial" w:hAnsi="Arial" w:cs="Arial"/>
          <w:sz w:val="13"/>
          <w:szCs w:val="13"/>
          <w:lang w:val="es-ES"/>
        </w:rPr>
        <w:t xml:space="preserve"> </w:t>
      </w:r>
      <w:r w:rsidR="000E24D7">
        <w:rPr>
          <w:rFonts w:ascii="Arial" w:hAnsi="Arial" w:cs="Arial"/>
          <w:sz w:val="13"/>
          <w:szCs w:val="13"/>
          <w:lang w:val="es-ES"/>
        </w:rPr>
        <w:t xml:space="preserve">Coordinador </w:t>
      </w:r>
      <w:r w:rsidRPr="0087599A">
        <w:rPr>
          <w:rFonts w:ascii="Arial" w:hAnsi="Arial" w:cs="Arial"/>
          <w:sz w:val="13"/>
          <w:szCs w:val="13"/>
          <w:lang w:val="es-ES"/>
        </w:rPr>
        <w:t>Técnico – Firma contratista Aranzalez &amp; Co Abogados, Consultores y Asociados SAS</w:t>
      </w:r>
    </w:p>
    <w:p w14:paraId="1CFEBA6A" w14:textId="77777777" w:rsidR="001F665C" w:rsidRPr="0087599A" w:rsidRDefault="001F665C" w:rsidP="0087599A">
      <w:pPr>
        <w:pStyle w:val="NormalWeb"/>
        <w:spacing w:before="0" w:beforeAutospacing="0" w:after="0" w:afterAutospacing="0" w:line="276" w:lineRule="auto"/>
        <w:contextualSpacing/>
        <w:jc w:val="both"/>
        <w:rPr>
          <w:rFonts w:ascii="Arial" w:hAnsi="Arial" w:cs="Arial"/>
          <w:sz w:val="13"/>
          <w:szCs w:val="13"/>
          <w:lang w:val="es-ES"/>
        </w:rPr>
      </w:pPr>
      <w:r w:rsidRPr="0087599A">
        <w:rPr>
          <w:rFonts w:ascii="Arial" w:hAnsi="Arial" w:cs="Arial"/>
          <w:sz w:val="13"/>
          <w:szCs w:val="13"/>
          <w:lang w:val="es-ES"/>
        </w:rPr>
        <w:t>Revisó: Juan David Bocanegra Cofles – Coordinador Grupo Contratos – Firma contratista Aranzalez &amp; Co Abogados, Consultores y Asociados SAS</w:t>
      </w:r>
    </w:p>
    <w:p w14:paraId="436D8D43" w14:textId="652DA4B7" w:rsidR="00DB4653" w:rsidRPr="0087599A" w:rsidRDefault="001F665C" w:rsidP="007B7E83">
      <w:pPr>
        <w:pStyle w:val="NormalWeb"/>
        <w:spacing w:before="0" w:beforeAutospacing="0" w:after="0" w:afterAutospacing="0" w:line="276" w:lineRule="auto"/>
        <w:contextualSpacing/>
        <w:jc w:val="both"/>
        <w:rPr>
          <w:rFonts w:ascii="Arial" w:hAnsi="Arial" w:cs="Arial"/>
          <w:sz w:val="13"/>
          <w:szCs w:val="13"/>
          <w:lang w:val="es-ES"/>
        </w:rPr>
      </w:pPr>
      <w:r w:rsidRPr="0087599A">
        <w:rPr>
          <w:rFonts w:ascii="Arial" w:hAnsi="Arial" w:cs="Arial"/>
          <w:sz w:val="13"/>
          <w:szCs w:val="13"/>
          <w:lang w:val="es-ES"/>
        </w:rPr>
        <w:t>Revisó: Lina Giseth Cardona Mendoza – Directora Jurídica - Firma contratista Aranzalez &amp; Co Abogados, Consultores y Asociados SAS</w:t>
      </w:r>
      <w:r w:rsidR="007B7E83" w:rsidRPr="0087599A">
        <w:rPr>
          <w:lang w:val="es-ES"/>
        </w:rPr>
        <w:t xml:space="preserve"> </w:t>
      </w:r>
      <w:r w:rsidR="00DB4653" w:rsidRPr="0087599A">
        <w:rPr>
          <w:lang w:val="es-ES"/>
        </w:rPr>
        <w:br w:type="page"/>
      </w:r>
    </w:p>
    <w:bookmarkStart w:id="59" w:name="_Toc237359657" w:displacedByCustomXml="next"/>
    <w:sdt>
      <w:sdtPr>
        <w:rPr>
          <w:rFonts w:ascii="Times New Roman" w:eastAsia="Times New Roman" w:hAnsi="Times New Roman" w:cs="Times New Roman"/>
          <w:color w:val="auto"/>
          <w:sz w:val="24"/>
          <w:szCs w:val="24"/>
          <w:lang w:eastAsia="es-MX"/>
        </w:rPr>
        <w:id w:val="1769350553"/>
        <w:docPartObj>
          <w:docPartGallery w:val="Bibliographies"/>
          <w:docPartUnique/>
        </w:docPartObj>
      </w:sdtPr>
      <w:sdtEndPr>
        <w:rPr>
          <w:rFonts w:ascii="Arial" w:hAnsi="Arial" w:cs="Arial"/>
          <w:sz w:val="20"/>
          <w:szCs w:val="20"/>
        </w:rPr>
      </w:sdtEndPr>
      <w:sdtContent>
        <w:p w14:paraId="69EC1C73" w14:textId="192ED558" w:rsidR="00571DD5" w:rsidRDefault="00571DD5" w:rsidP="001939AA">
          <w:pPr>
            <w:pStyle w:val="Ttulo1"/>
            <w:jc w:val="center"/>
            <w:rPr>
              <w:rFonts w:ascii="Arial" w:hAnsi="Arial" w:cs="Arial"/>
              <w:b/>
              <w:bCs/>
              <w:i/>
              <w:iCs/>
              <w:color w:val="000000" w:themeColor="text1"/>
              <w:sz w:val="24"/>
              <w:szCs w:val="24"/>
            </w:rPr>
          </w:pPr>
          <w:r w:rsidRPr="006269C5">
            <w:rPr>
              <w:rFonts w:ascii="Arial" w:hAnsi="Arial" w:cs="Arial"/>
              <w:b/>
              <w:bCs/>
              <w:i/>
              <w:iCs/>
              <w:color w:val="000000" w:themeColor="text1"/>
              <w:sz w:val="24"/>
              <w:szCs w:val="24"/>
            </w:rPr>
            <w:t>Bibliografía</w:t>
          </w:r>
          <w:bookmarkEnd w:id="59"/>
        </w:p>
        <w:p w14:paraId="2E155F79" w14:textId="77777777" w:rsidR="006269C5" w:rsidRPr="006269C5" w:rsidRDefault="006269C5" w:rsidP="006269C5">
          <w:pPr>
            <w:rPr>
              <w:lang w:eastAsia="es-CO"/>
            </w:rPr>
          </w:pPr>
        </w:p>
        <w:sdt>
          <w:sdtPr>
            <w:rPr>
              <w:rFonts w:ascii="Arial" w:hAnsi="Arial" w:cs="Arial"/>
              <w:sz w:val="20"/>
              <w:szCs w:val="20"/>
            </w:rPr>
            <w:id w:val="111145805"/>
            <w:bibliography/>
          </w:sdtPr>
          <w:sdtContent>
            <w:p w14:paraId="706E976F" w14:textId="77777777" w:rsidR="00A52943" w:rsidRPr="00A52943" w:rsidRDefault="00571DD5" w:rsidP="00A52943">
              <w:pPr>
                <w:pStyle w:val="Bibliografa"/>
                <w:ind w:left="720" w:hanging="720"/>
                <w:rPr>
                  <w:rFonts w:ascii="Arial" w:hAnsi="Arial" w:cs="Arial"/>
                  <w:noProof/>
                  <w:sz w:val="20"/>
                  <w:szCs w:val="20"/>
                </w:rPr>
              </w:pPr>
              <w:r w:rsidRPr="00A52943">
                <w:rPr>
                  <w:rFonts w:ascii="Arial" w:hAnsi="Arial" w:cs="Arial"/>
                  <w:sz w:val="20"/>
                  <w:szCs w:val="20"/>
                </w:rPr>
                <w:fldChar w:fldCharType="begin"/>
              </w:r>
              <w:r w:rsidRPr="00A52943">
                <w:rPr>
                  <w:rFonts w:ascii="Arial" w:hAnsi="Arial" w:cs="Arial"/>
                  <w:sz w:val="20"/>
                  <w:szCs w:val="20"/>
                </w:rPr>
                <w:instrText>BIBLIOGRAPHY</w:instrText>
              </w:r>
              <w:r w:rsidRPr="00A52943">
                <w:rPr>
                  <w:rFonts w:ascii="Arial" w:hAnsi="Arial" w:cs="Arial"/>
                  <w:sz w:val="20"/>
                  <w:szCs w:val="20"/>
                </w:rPr>
                <w:fldChar w:fldCharType="separate"/>
              </w:r>
              <w:r w:rsidR="00A52943" w:rsidRPr="00A52943">
                <w:rPr>
                  <w:rFonts w:ascii="Arial" w:hAnsi="Arial" w:cs="Arial"/>
                  <w:noProof/>
                  <w:sz w:val="20"/>
                  <w:szCs w:val="20"/>
                </w:rPr>
                <w:t xml:space="preserve">DANE. (2022). </w:t>
              </w:r>
              <w:r w:rsidR="00A52943" w:rsidRPr="00A52943">
                <w:rPr>
                  <w:rFonts w:ascii="Arial" w:hAnsi="Arial" w:cs="Arial"/>
                  <w:i/>
                  <w:iCs/>
                  <w:noProof/>
                  <w:sz w:val="20"/>
                  <w:szCs w:val="20"/>
                </w:rPr>
                <w:t>Clasificación Industrial Internacional Uniforme REV. 4.</w:t>
              </w:r>
              <w:r w:rsidR="00A52943" w:rsidRPr="00A52943">
                <w:rPr>
                  <w:rFonts w:ascii="Arial" w:hAnsi="Arial" w:cs="Arial"/>
                  <w:noProof/>
                  <w:sz w:val="20"/>
                  <w:szCs w:val="20"/>
                </w:rPr>
                <w:t xml:space="preserve"> Obtenido de DANE: https://www.dane.gov.co/files/sen/nomenclatura/ciiu/CIIU_Rev_4_AC2022.pdf</w:t>
              </w:r>
            </w:p>
            <w:p w14:paraId="5DB481CC"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(15 de Mayo de 2026). </w:t>
              </w:r>
              <w:r w:rsidRPr="00A52943">
                <w:rPr>
                  <w:rFonts w:ascii="Arial" w:hAnsi="Arial" w:cs="Arial"/>
                  <w:i/>
                  <w:iCs/>
                  <w:noProof/>
                  <w:sz w:val="20"/>
                  <w:szCs w:val="20"/>
                </w:rPr>
                <w:t>PIB.</w:t>
              </w:r>
              <w:r w:rsidRPr="00A52943">
                <w:rPr>
                  <w:rFonts w:ascii="Arial" w:hAnsi="Arial" w:cs="Arial"/>
                  <w:noProof/>
                  <w:sz w:val="20"/>
                  <w:szCs w:val="20"/>
                </w:rPr>
                <w:t xml:space="preserve"> Obtenido de DANE: https://www.dane.gov.co/index.php/estadisticas-por-tema/cuentas-nacionales/cuentas-nacionales-trimestrales/pib-informacion-tecnica</w:t>
              </w:r>
            </w:p>
            <w:p w14:paraId="70E44E57"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(15 de Mayo de 2026). </w:t>
              </w:r>
              <w:r w:rsidRPr="00A52943">
                <w:rPr>
                  <w:rFonts w:ascii="Arial" w:hAnsi="Arial" w:cs="Arial"/>
                  <w:i/>
                  <w:iCs/>
                  <w:noProof/>
                  <w:sz w:val="20"/>
                  <w:szCs w:val="20"/>
                </w:rPr>
                <w:t>Indicador de Seguimiento a la Economía (ISE).</w:t>
              </w:r>
              <w:r w:rsidRPr="00A52943">
                <w:rPr>
                  <w:rFonts w:ascii="Arial" w:hAnsi="Arial" w:cs="Arial"/>
                  <w:noProof/>
                  <w:sz w:val="20"/>
                  <w:szCs w:val="20"/>
                </w:rPr>
                <w:t xml:space="preserve"> Obtenido de DANE: https://www.dane.gov.co/index.php/estadisticas-por-tema/cuentas-nacionales/indicador-de-seguimiento-a-la-economia-ise</w:t>
              </w:r>
            </w:p>
            <w:p w14:paraId="019E5AA4"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(3 de Junio de 2026). </w:t>
              </w:r>
              <w:r w:rsidRPr="00A52943">
                <w:rPr>
                  <w:rFonts w:ascii="Arial" w:hAnsi="Arial" w:cs="Arial"/>
                  <w:i/>
                  <w:iCs/>
                  <w:noProof/>
                  <w:sz w:val="20"/>
                  <w:szCs w:val="20"/>
                </w:rPr>
                <w:t>Estadísticas de exportaciones.</w:t>
              </w:r>
              <w:r w:rsidRPr="00A52943">
                <w:rPr>
                  <w:rFonts w:ascii="Arial" w:hAnsi="Arial" w:cs="Arial"/>
                  <w:noProof/>
                  <w:sz w:val="20"/>
                  <w:szCs w:val="20"/>
                </w:rPr>
                <w:t xml:space="preserve"> Obtenido de DANE: https://www.dane.gov.co/index.php/estadisticas-por-tema/comercio-internacional/exportaciones</w:t>
              </w:r>
            </w:p>
            <w:p w14:paraId="330802F2"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(19 de Mayo de 2026). </w:t>
              </w:r>
              <w:r w:rsidRPr="00A52943">
                <w:rPr>
                  <w:rFonts w:ascii="Arial" w:hAnsi="Arial" w:cs="Arial"/>
                  <w:i/>
                  <w:iCs/>
                  <w:noProof/>
                  <w:sz w:val="20"/>
                  <w:szCs w:val="20"/>
                </w:rPr>
                <w:t>Importaciones.</w:t>
              </w:r>
              <w:r w:rsidRPr="00A52943">
                <w:rPr>
                  <w:rFonts w:ascii="Arial" w:hAnsi="Arial" w:cs="Arial"/>
                  <w:noProof/>
                  <w:sz w:val="20"/>
                  <w:szCs w:val="20"/>
                </w:rPr>
                <w:t xml:space="preserve"> Obtenido de DANE: https://www.dane.gov.co/index.php/estadisticas-por-tema/comercio-internacional/importaciones</w:t>
              </w:r>
            </w:p>
            <w:p w14:paraId="5565CEB0"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(15 de Mayo de 2026). </w:t>
              </w:r>
              <w:r w:rsidRPr="00A52943">
                <w:rPr>
                  <w:rFonts w:ascii="Arial" w:hAnsi="Arial" w:cs="Arial"/>
                  <w:i/>
                  <w:iCs/>
                  <w:noProof/>
                  <w:sz w:val="20"/>
                  <w:szCs w:val="20"/>
                </w:rPr>
                <w:t>Encuesta Mensual de Servicios (EMS).</w:t>
              </w:r>
              <w:r w:rsidRPr="00A52943">
                <w:rPr>
                  <w:rFonts w:ascii="Arial" w:hAnsi="Arial" w:cs="Arial"/>
                  <w:noProof/>
                  <w:sz w:val="20"/>
                  <w:szCs w:val="20"/>
                </w:rPr>
                <w:t xml:space="preserve"> Obtenido de DANE: https://www.dane.gov.co/index.php/estadisticas-por-tema/servicios/encuesta-mensual-de-servicios-ems</w:t>
              </w:r>
            </w:p>
            <w:p w14:paraId="3DB713EF"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CONFECAMARAS. (19 de Enero de 2026). </w:t>
              </w:r>
              <w:r w:rsidRPr="00A52943">
                <w:rPr>
                  <w:rFonts w:ascii="Arial" w:hAnsi="Arial" w:cs="Arial"/>
                  <w:i/>
                  <w:iCs/>
                  <w:noProof/>
                  <w:sz w:val="20"/>
                  <w:szCs w:val="20"/>
                </w:rPr>
                <w:t>Sector empresarial en cifras.</w:t>
              </w:r>
              <w:r w:rsidRPr="00A52943">
                <w:rPr>
                  <w:rFonts w:ascii="Arial" w:hAnsi="Arial" w:cs="Arial"/>
                  <w:noProof/>
                  <w:sz w:val="20"/>
                  <w:szCs w:val="20"/>
                </w:rPr>
                <w:t xml:space="preserve"> Obtenido de CONFECAMARAS: https://confecamaras.org.co/sector-empresarial-en-cifras/</w:t>
              </w:r>
            </w:p>
            <w:p w14:paraId="33849FD3"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BANREP. (18 de Junio de 2026). </w:t>
              </w:r>
              <w:r w:rsidRPr="00A52943">
                <w:rPr>
                  <w:rFonts w:ascii="Arial" w:hAnsi="Arial" w:cs="Arial"/>
                  <w:i/>
                  <w:iCs/>
                  <w:noProof/>
                  <w:sz w:val="20"/>
                  <w:szCs w:val="20"/>
                </w:rPr>
                <w:t>Dólar hoy (Tasa representativa del mercado TRM).</w:t>
              </w:r>
              <w:r w:rsidRPr="00A52943">
                <w:rPr>
                  <w:rFonts w:ascii="Arial" w:hAnsi="Arial" w:cs="Arial"/>
                  <w:noProof/>
                  <w:sz w:val="20"/>
                  <w:szCs w:val="20"/>
                </w:rPr>
                <w:t xml:space="preserve"> Obtenido de BANREP: https://suameca.banrep.gov.co/estadisticas-economicas/informacionSerie/1/tasa_cambio_peso_colombiano_trm_dolar_usd</w:t>
              </w:r>
            </w:p>
            <w:p w14:paraId="01F43FFE"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República, L. (18 de Junio de 2026). </w:t>
              </w:r>
              <w:r w:rsidRPr="00A52943">
                <w:rPr>
                  <w:rFonts w:ascii="Arial" w:hAnsi="Arial" w:cs="Arial"/>
                  <w:i/>
                  <w:iCs/>
                  <w:noProof/>
                  <w:sz w:val="20"/>
                  <w:szCs w:val="20"/>
                </w:rPr>
                <w:t>Indicadores Económicos.</w:t>
              </w:r>
              <w:r w:rsidRPr="00A52943">
                <w:rPr>
                  <w:rFonts w:ascii="Arial" w:hAnsi="Arial" w:cs="Arial"/>
                  <w:noProof/>
                  <w:sz w:val="20"/>
                  <w:szCs w:val="20"/>
                </w:rPr>
                <w:t xml:space="preserve"> Obtenido de La República: https://www.larepublica.co/indicadores-economicos</w:t>
              </w:r>
            </w:p>
            <w:p w14:paraId="12479AB0"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(5 de Junio de 2026). </w:t>
              </w:r>
              <w:r w:rsidRPr="00A52943">
                <w:rPr>
                  <w:rFonts w:ascii="Arial" w:hAnsi="Arial" w:cs="Arial"/>
                  <w:i/>
                  <w:iCs/>
                  <w:noProof/>
                  <w:sz w:val="20"/>
                  <w:szCs w:val="20"/>
                </w:rPr>
                <w:t>Índice de Precios al Consumidor.</w:t>
              </w:r>
              <w:r w:rsidRPr="00A52943">
                <w:rPr>
                  <w:rFonts w:ascii="Arial" w:hAnsi="Arial" w:cs="Arial"/>
                  <w:noProof/>
                  <w:sz w:val="20"/>
                  <w:szCs w:val="20"/>
                </w:rPr>
                <w:t xml:space="preserve"> Obtenido de DANE: https://www.dane.gov.co/index.php/estadisticas-por-tema/precios-y-costos/indice-de-precios-al-consumidor-ipc/ipc-informacion-tecnica</w:t>
              </w:r>
            </w:p>
            <w:p w14:paraId="60061A3E"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(29 de Mayo de 2026). </w:t>
              </w:r>
              <w:r w:rsidRPr="00A52943">
                <w:rPr>
                  <w:rFonts w:ascii="Arial" w:hAnsi="Arial" w:cs="Arial"/>
                  <w:i/>
                  <w:iCs/>
                  <w:noProof/>
                  <w:sz w:val="20"/>
                  <w:szCs w:val="20"/>
                </w:rPr>
                <w:t>Indicadores del Mercado Laboral.</w:t>
              </w:r>
              <w:r w:rsidRPr="00A52943">
                <w:rPr>
                  <w:rFonts w:ascii="Arial" w:hAnsi="Arial" w:cs="Arial"/>
                  <w:noProof/>
                  <w:sz w:val="20"/>
                  <w:szCs w:val="20"/>
                </w:rPr>
                <w:t xml:space="preserve"> Obtenido de DANE: https://www.dane.gov.co/index.php/estadisticas-por-tema/mercado-laboral/empleo-y-desempleo</w:t>
              </w:r>
            </w:p>
            <w:p w14:paraId="6529B83A"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(29 de Mayo de 2026). </w:t>
              </w:r>
              <w:r w:rsidRPr="00A52943">
                <w:rPr>
                  <w:rFonts w:ascii="Arial" w:hAnsi="Arial" w:cs="Arial"/>
                  <w:i/>
                  <w:iCs/>
                  <w:noProof/>
                  <w:sz w:val="20"/>
                  <w:szCs w:val="20"/>
                </w:rPr>
                <w:t>Comunicado de prensa tasa de desocupación.</w:t>
              </w:r>
              <w:r w:rsidRPr="00A52943">
                <w:rPr>
                  <w:rFonts w:ascii="Arial" w:hAnsi="Arial" w:cs="Arial"/>
                  <w:noProof/>
                  <w:sz w:val="20"/>
                  <w:szCs w:val="20"/>
                </w:rPr>
                <w:t xml:space="preserve"> Obtenido de DANE: https://www.dane.gov.co/index.php/estadisticas-por-tema/mercado-laboral/empleo-y-desempleo</w:t>
              </w:r>
            </w:p>
            <w:p w14:paraId="0C8D8501"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ONAC. (3 de Diciembre de 2021). </w:t>
              </w:r>
              <w:r w:rsidRPr="00A52943">
                <w:rPr>
                  <w:rFonts w:ascii="Arial" w:hAnsi="Arial" w:cs="Arial"/>
                  <w:i/>
                  <w:iCs/>
                  <w:noProof/>
                  <w:sz w:val="20"/>
                  <w:szCs w:val="20"/>
                </w:rPr>
                <w:t>Directorio de acreditados.</w:t>
              </w:r>
              <w:r w:rsidRPr="00A52943">
                <w:rPr>
                  <w:rFonts w:ascii="Arial" w:hAnsi="Arial" w:cs="Arial"/>
                  <w:noProof/>
                  <w:sz w:val="20"/>
                  <w:szCs w:val="20"/>
                </w:rPr>
                <w:t xml:space="preserve"> Obtenido de ONAC: https://onac.org.co/directorio-de-acreditados/</w:t>
              </w:r>
            </w:p>
            <w:p w14:paraId="2C343B7A"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SNIES. (2024). </w:t>
              </w:r>
              <w:r w:rsidRPr="00A52943">
                <w:rPr>
                  <w:rFonts w:ascii="Arial" w:hAnsi="Arial" w:cs="Arial"/>
                  <w:i/>
                  <w:iCs/>
                  <w:noProof/>
                  <w:sz w:val="20"/>
                  <w:szCs w:val="20"/>
                </w:rPr>
                <w:t>Estadísticas históricas de la educación superior en Colombia.</w:t>
              </w:r>
              <w:r w:rsidRPr="00A52943">
                <w:rPr>
                  <w:rFonts w:ascii="Arial" w:hAnsi="Arial" w:cs="Arial"/>
                  <w:noProof/>
                  <w:sz w:val="20"/>
                  <w:szCs w:val="20"/>
                </w:rPr>
                <w:t xml:space="preserve"> Obtenido de SNIES: https://hecaa.mineducacion.gov.co/consultaspublicas/content/poblacional/index.jsf</w:t>
              </w:r>
            </w:p>
            <w:p w14:paraId="220C5866" w14:textId="1BEE1F2D" w:rsidR="00571DD5" w:rsidRPr="00A52943" w:rsidRDefault="00571DD5" w:rsidP="00A52943">
              <w:pPr>
                <w:rPr>
                  <w:rFonts w:ascii="Arial" w:hAnsi="Arial" w:cs="Arial"/>
                  <w:sz w:val="20"/>
                  <w:szCs w:val="20"/>
                </w:rPr>
              </w:pPr>
              <w:r w:rsidRPr="00A52943">
                <w:rPr>
                  <w:rFonts w:ascii="Arial" w:hAnsi="Arial" w:cs="Arial"/>
                  <w:b/>
                  <w:bCs/>
                  <w:noProof/>
                  <w:sz w:val="20"/>
                  <w:szCs w:val="20"/>
                </w:rPr>
                <w:fldChar w:fldCharType="end"/>
              </w:r>
            </w:p>
          </w:sdtContent>
        </w:sdt>
      </w:sdtContent>
    </w:sdt>
    <w:p w14:paraId="29C7FD8F" w14:textId="77777777" w:rsidR="00D35718" w:rsidRPr="00A52943" w:rsidRDefault="00D35718" w:rsidP="004D2F7E">
      <w:pPr>
        <w:pStyle w:val="NormalWeb"/>
        <w:spacing w:line="276" w:lineRule="auto"/>
        <w:contextualSpacing/>
        <w:jc w:val="both"/>
        <w:rPr>
          <w:rFonts w:ascii="Arial" w:hAnsi="Arial" w:cs="Arial"/>
          <w:sz w:val="20"/>
          <w:szCs w:val="20"/>
        </w:rPr>
      </w:pPr>
    </w:p>
    <w:sectPr w:rsidR="00D35718" w:rsidRPr="00A52943" w:rsidSect="00D016D8">
      <w:headerReference w:type="default" r:id="rId51"/>
      <w:footerReference w:type="default" r:id="rId52"/>
      <w:pgSz w:w="12240" w:h="19280"/>
      <w:pgMar w:top="2232" w:right="1467" w:bottom="1417" w:left="1701" w:header="117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55D2D4" w14:textId="77777777" w:rsidR="003E68FB" w:rsidRDefault="003E68FB" w:rsidP="00D75F4E">
      <w:r>
        <w:separator/>
      </w:r>
    </w:p>
  </w:endnote>
  <w:endnote w:type="continuationSeparator" w:id="0">
    <w:p w14:paraId="015AC3C0" w14:textId="77777777" w:rsidR="003E68FB" w:rsidRDefault="003E68FB" w:rsidP="00D75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pitch w:val="variable"/>
    <w:sig w:usb0="20002A87" w:usb1="80000000" w:usb2="00000008" w:usb3="00000000" w:csb0="000001FF" w:csb1="00000000"/>
  </w:font>
  <w:font w:name="Arial,Times New Roman">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BA13A" w14:textId="019C22E6" w:rsidR="001204AB" w:rsidRPr="00742FDA" w:rsidRDefault="003E2CD5" w:rsidP="001204AB">
    <w:pPr>
      <w:tabs>
        <w:tab w:val="left" w:pos="3668"/>
      </w:tabs>
    </w:pPr>
    <w:bookmarkStart w:id="60" w:name="_Hlk196399286"/>
    <w:r>
      <w:rPr>
        <w:noProof/>
      </w:rPr>
      <w:drawing>
        <wp:anchor distT="0" distB="0" distL="114300" distR="114300" simplePos="0" relativeHeight="251658242" behindDoc="1" locked="0" layoutInCell="0" allowOverlap="1" wp14:anchorId="42CCAC4B" wp14:editId="6ADD2F81">
          <wp:simplePos x="0" y="0"/>
          <wp:positionH relativeFrom="margin">
            <wp:posOffset>-1629572</wp:posOffset>
          </wp:positionH>
          <wp:positionV relativeFrom="margin">
            <wp:posOffset>6585680</wp:posOffset>
          </wp:positionV>
          <wp:extent cx="5151120" cy="5153660"/>
          <wp:effectExtent l="0" t="0" r="5080" b="2540"/>
          <wp:wrapNone/>
          <wp:docPr id="1536724208" name="Imagen 1536724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1120" cy="5153660"/>
                  </a:xfrm>
                  <a:prstGeom prst="rect">
                    <a:avLst/>
                  </a:prstGeom>
                  <a:noFill/>
                </pic:spPr>
              </pic:pic>
            </a:graphicData>
          </a:graphic>
          <wp14:sizeRelH relativeFrom="page">
            <wp14:pctWidth>0</wp14:pctWidth>
          </wp14:sizeRelH>
          <wp14:sizeRelV relativeFrom="page">
            <wp14:pctHeight>0</wp14:pctHeight>
          </wp14:sizeRelV>
        </wp:anchor>
      </w:drawing>
    </w:r>
    <w:r w:rsidR="001204AB" w:rsidRPr="00742FDA">
      <w:rPr>
        <w:noProof/>
      </w:rPr>
      <w:drawing>
        <wp:anchor distT="0" distB="0" distL="114300" distR="114300" simplePos="0" relativeHeight="251658241" behindDoc="0" locked="0" layoutInCell="1" allowOverlap="1" wp14:anchorId="651B8B42" wp14:editId="6CBA5145">
          <wp:simplePos x="0" y="0"/>
          <wp:positionH relativeFrom="margin">
            <wp:posOffset>193080</wp:posOffset>
          </wp:positionH>
          <wp:positionV relativeFrom="paragraph">
            <wp:posOffset>17434</wp:posOffset>
          </wp:positionV>
          <wp:extent cx="784655" cy="526211"/>
          <wp:effectExtent l="0" t="0" r="3175" b="0"/>
          <wp:wrapNone/>
          <wp:docPr id="863301045"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6144" name="Imagen 2" descr="Logotip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784655" cy="526211"/>
                  </a:xfrm>
                  <a:prstGeom prst="rect">
                    <a:avLst/>
                  </a:prstGeom>
                </pic:spPr>
              </pic:pic>
            </a:graphicData>
          </a:graphic>
          <wp14:sizeRelH relativeFrom="margin">
            <wp14:pctWidth>0</wp14:pctWidth>
          </wp14:sizeRelH>
          <wp14:sizeRelV relativeFrom="margin">
            <wp14:pctHeight>0</wp14:pctHeight>
          </wp14:sizeRelV>
        </wp:anchor>
      </w:drawing>
    </w:r>
    <w:r w:rsidR="001204AB" w:rsidRPr="00742FDA">
      <w:t xml:space="preserve">                                  Carrera </w:t>
    </w:r>
    <w:r w:rsidR="001204AB" w:rsidRPr="00742FDA">
      <w:rPr>
        <w:b/>
        <w:bCs/>
      </w:rPr>
      <w:t>9 N° 9-02</w:t>
    </w:r>
    <w:r w:rsidR="001204AB" w:rsidRPr="00742FDA">
      <w:t xml:space="preserve"> Centro | Edificio Alcaldía Municipal de Chaparral</w:t>
    </w:r>
  </w:p>
  <w:p w14:paraId="757515FE" w14:textId="77777777" w:rsidR="001204AB" w:rsidRPr="00742FDA" w:rsidRDefault="001204AB" w:rsidP="001204AB">
    <w:pPr>
      <w:tabs>
        <w:tab w:val="left" w:pos="3668"/>
      </w:tabs>
      <w:rPr>
        <w:b/>
        <w:bCs/>
      </w:rPr>
    </w:pPr>
    <w:r w:rsidRPr="00742FDA">
      <w:t xml:space="preserve">                                  PBX  608 </w:t>
    </w:r>
    <w:r w:rsidRPr="00742FDA">
      <w:rPr>
        <w:b/>
        <w:bCs/>
      </w:rPr>
      <w:t xml:space="preserve">2739244 </w:t>
    </w:r>
    <w:r w:rsidRPr="00742FDA">
      <w:t xml:space="preserve">| Código Postal </w:t>
    </w:r>
    <w:r w:rsidRPr="00742FDA">
      <w:rPr>
        <w:b/>
        <w:bCs/>
      </w:rPr>
      <w:t xml:space="preserve">735560 </w:t>
    </w:r>
    <w:r w:rsidRPr="00742FDA">
      <w:t xml:space="preserve">| NIT </w:t>
    </w:r>
    <w:r w:rsidRPr="00742FDA">
      <w:rPr>
        <w:b/>
        <w:bCs/>
      </w:rPr>
      <w:t>800.100.053 - 1</w:t>
    </w:r>
  </w:p>
  <w:p w14:paraId="27D9AF01" w14:textId="0E76E0D6" w:rsidR="001204AB" w:rsidRPr="00573787" w:rsidRDefault="001204AB" w:rsidP="001204AB">
    <w:pPr>
      <w:tabs>
        <w:tab w:val="left" w:pos="3668"/>
      </w:tabs>
    </w:pPr>
    <w:r w:rsidRPr="00742FDA">
      <w:t xml:space="preserve">                                  </w:t>
    </w:r>
    <w:hyperlink r:id="rId3" w:history="1">
      <w:r w:rsidRPr="00742FDA">
        <w:rPr>
          <w:color w:val="0563C1"/>
          <w:u w:val="single"/>
        </w:rPr>
        <w:t>contactenos@chaparral-tolima.gov.co</w:t>
      </w:r>
    </w:hyperlink>
    <w:r w:rsidRPr="00742FDA">
      <w:t xml:space="preserve"> | www.chaparral-tolima.gov.co</w:t>
    </w:r>
    <w:bookmarkEnd w:id="60"/>
  </w:p>
  <w:p w14:paraId="2E80DB02" w14:textId="03C23014" w:rsidR="00D601C9" w:rsidRPr="00D016D8" w:rsidRDefault="00D601C9" w:rsidP="00D016D8">
    <w:pPr>
      <w:pStyle w:val="Piedepgina"/>
      <w:rPr>
        <w:rFonts w:ascii="Times New Roman" w:hAnsi="Times New Roman" w:cs="Times New Roman"/>
      </w:rPr>
    </w:pPr>
  </w:p>
  <w:p w14:paraId="115EBA3C" w14:textId="19CEE17E" w:rsidR="00FF592E" w:rsidRPr="0021679A" w:rsidRDefault="00FF592E" w:rsidP="007E57AC">
    <w:pPr>
      <w:pBdr>
        <w:top w:val="nil"/>
        <w:left w:val="nil"/>
        <w:bottom w:val="nil"/>
        <w:right w:val="nil"/>
        <w:between w:val="nil"/>
      </w:pBdr>
      <w:tabs>
        <w:tab w:val="center" w:pos="4419"/>
        <w:tab w:val="right" w:pos="8838"/>
      </w:tabs>
      <w:jc w:val="center"/>
      <w:rPr>
        <w:rFonts w:cs="Arial"/>
        <w:b/>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FC195B" w14:textId="77777777" w:rsidR="003E68FB" w:rsidRDefault="003E68FB" w:rsidP="00D75F4E">
      <w:r>
        <w:separator/>
      </w:r>
    </w:p>
  </w:footnote>
  <w:footnote w:type="continuationSeparator" w:id="0">
    <w:p w14:paraId="1BB52C16" w14:textId="77777777" w:rsidR="003E68FB" w:rsidRDefault="003E68FB" w:rsidP="00D75F4E">
      <w:r>
        <w:continuationSeparator/>
      </w:r>
    </w:p>
  </w:footnote>
  <w:footnote w:id="1">
    <w:p w14:paraId="133731AA" w14:textId="77777777" w:rsidR="002A6361" w:rsidRPr="00264BB7" w:rsidRDefault="002A6361" w:rsidP="002A6361">
      <w:pPr>
        <w:pStyle w:val="Textonotapie"/>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2">
    <w:p w14:paraId="4778F401" w14:textId="77777777" w:rsidR="002A6361" w:rsidRDefault="002A6361" w:rsidP="002A6361">
      <w:pPr>
        <w:pStyle w:val="Textonotapie"/>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81FE4" w14:textId="63366E13" w:rsidR="007E57AC" w:rsidRPr="007747B5" w:rsidRDefault="006018BD">
    <w:pPr>
      <w:pStyle w:val="Encabezado"/>
      <w:rPr>
        <w:rFonts w:ascii="Arial" w:eastAsia="Calibri" w:hAnsi="Arial" w:cs="Arial"/>
        <w:bCs/>
        <w:sz w:val="22"/>
        <w:szCs w:val="22"/>
        <w:lang w:eastAsia="es-ES"/>
      </w:rPr>
    </w:pPr>
    <w:r>
      <w:rPr>
        <w:noProof/>
      </w:rPr>
      <w:drawing>
        <wp:anchor distT="0" distB="0" distL="114300" distR="114300" simplePos="0" relativeHeight="251658240" behindDoc="0" locked="0" layoutInCell="1" allowOverlap="1" wp14:anchorId="06BE7C59" wp14:editId="6C88C3B1">
          <wp:simplePos x="0" y="0"/>
          <wp:positionH relativeFrom="margin">
            <wp:posOffset>1726439</wp:posOffset>
          </wp:positionH>
          <wp:positionV relativeFrom="paragraph">
            <wp:posOffset>-329666</wp:posOffset>
          </wp:positionV>
          <wp:extent cx="2165714" cy="877570"/>
          <wp:effectExtent l="0" t="0" r="6350" b="0"/>
          <wp:wrapNone/>
          <wp:docPr id="33838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0928" cy="8796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B3838"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3A92C33"/>
    <w:multiLevelType w:val="hybridMultilevel"/>
    <w:tmpl w:val="B31482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B2425F"/>
    <w:multiLevelType w:val="hybridMultilevel"/>
    <w:tmpl w:val="D1E006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446748"/>
    <w:multiLevelType w:val="hybridMultilevel"/>
    <w:tmpl w:val="F28ECFC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90052D"/>
    <w:multiLevelType w:val="hybridMultilevel"/>
    <w:tmpl w:val="C240C59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89C2B34"/>
    <w:multiLevelType w:val="hybridMultilevel"/>
    <w:tmpl w:val="3B267CDE"/>
    <w:lvl w:ilvl="0" w:tplc="74649CA8">
      <w:start w:val="1"/>
      <w:numFmt w:val="decimal"/>
      <w:pStyle w:val="Capitulo1"/>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B8576F"/>
    <w:multiLevelType w:val="multilevel"/>
    <w:tmpl w:val="0EE839B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5"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6"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02C4E27"/>
    <w:multiLevelType w:val="multilevel"/>
    <w:tmpl w:val="0EE839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36BA0"/>
    <w:multiLevelType w:val="hybridMultilevel"/>
    <w:tmpl w:val="B3CE8D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0544A7"/>
    <w:multiLevelType w:val="hybridMultilevel"/>
    <w:tmpl w:val="3B162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4" w15:restartNumberingAfterBreak="0">
    <w:nsid w:val="49353966"/>
    <w:multiLevelType w:val="multilevel"/>
    <w:tmpl w:val="0EE839B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04937FE"/>
    <w:multiLevelType w:val="multilevel"/>
    <w:tmpl w:val="0EE839B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47433F6"/>
    <w:multiLevelType w:val="hybridMultilevel"/>
    <w:tmpl w:val="2B968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78B3D84"/>
    <w:multiLevelType w:val="multilevel"/>
    <w:tmpl w:val="E17CEF34"/>
    <w:lvl w:ilvl="0">
      <w:start w:val="1"/>
      <w:numFmt w:val="decimal"/>
      <w:lvlText w:val="%1."/>
      <w:lvlJc w:val="left"/>
      <w:pPr>
        <w:ind w:left="360" w:hanging="360"/>
      </w:pPr>
      <w:rPr>
        <w:rFonts w:hint="default"/>
        <w:b/>
        <w:bCs/>
      </w:rPr>
    </w:lvl>
    <w:lvl w:ilvl="1">
      <w:start w:val="1"/>
      <w:numFmt w:val="decimal"/>
      <w:pStyle w:val="Ttulo2"/>
      <w:lvlText w:val="%1.%2."/>
      <w:lvlJc w:val="left"/>
      <w:pPr>
        <w:ind w:left="644" w:hanging="36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0866A9"/>
    <w:multiLevelType w:val="hybridMultilevel"/>
    <w:tmpl w:val="70B2F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9CB0868"/>
    <w:multiLevelType w:val="hybridMultilevel"/>
    <w:tmpl w:val="7FC67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8D049B7"/>
    <w:multiLevelType w:val="hybridMultilevel"/>
    <w:tmpl w:val="905698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F845F53"/>
    <w:multiLevelType w:val="hybridMultilevel"/>
    <w:tmpl w:val="6B4CA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CDC47A6"/>
    <w:multiLevelType w:val="multilevel"/>
    <w:tmpl w:val="0EE839B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16212284">
    <w:abstractNumId w:val="3"/>
  </w:num>
  <w:num w:numId="2" w16cid:durableId="1579095301">
    <w:abstractNumId w:val="29"/>
  </w:num>
  <w:num w:numId="3" w16cid:durableId="1727486826">
    <w:abstractNumId w:val="25"/>
  </w:num>
  <w:num w:numId="4" w16cid:durableId="578439598">
    <w:abstractNumId w:val="20"/>
  </w:num>
  <w:num w:numId="5" w16cid:durableId="1819030319">
    <w:abstractNumId w:val="14"/>
  </w:num>
  <w:num w:numId="6" w16cid:durableId="486437695">
    <w:abstractNumId w:val="34"/>
  </w:num>
  <w:num w:numId="7" w16cid:durableId="1928418824">
    <w:abstractNumId w:val="7"/>
  </w:num>
  <w:num w:numId="8" w16cid:durableId="1067071532">
    <w:abstractNumId w:val="13"/>
  </w:num>
  <w:num w:numId="9" w16cid:durableId="1804686855">
    <w:abstractNumId w:val="15"/>
  </w:num>
  <w:num w:numId="10" w16cid:durableId="1213469666">
    <w:abstractNumId w:val="10"/>
  </w:num>
  <w:num w:numId="11" w16cid:durableId="190579271">
    <w:abstractNumId w:val="23"/>
  </w:num>
  <w:num w:numId="12" w16cid:durableId="997463982">
    <w:abstractNumId w:val="36"/>
  </w:num>
  <w:num w:numId="13" w16cid:durableId="2103448280">
    <w:abstractNumId w:val="32"/>
  </w:num>
  <w:num w:numId="14" w16cid:durableId="1291472729">
    <w:abstractNumId w:val="12"/>
  </w:num>
  <w:num w:numId="15" w16cid:durableId="1259604885">
    <w:abstractNumId w:val="0"/>
  </w:num>
  <w:num w:numId="16" w16cid:durableId="31273996">
    <w:abstractNumId w:val="18"/>
  </w:num>
  <w:num w:numId="17" w16cid:durableId="2008243279">
    <w:abstractNumId w:val="6"/>
  </w:num>
  <w:num w:numId="18" w16cid:durableId="1969316032">
    <w:abstractNumId w:val="8"/>
  </w:num>
  <w:num w:numId="19" w16cid:durableId="544147981">
    <w:abstractNumId w:val="19"/>
  </w:num>
  <w:num w:numId="20" w16cid:durableId="1867790230">
    <w:abstractNumId w:val="30"/>
  </w:num>
  <w:num w:numId="21" w16cid:durableId="529950555">
    <w:abstractNumId w:val="9"/>
  </w:num>
  <w:num w:numId="22" w16cid:durableId="1699236069">
    <w:abstractNumId w:val="39"/>
  </w:num>
  <w:num w:numId="23" w16cid:durableId="1058700044">
    <w:abstractNumId w:val="16"/>
  </w:num>
  <w:num w:numId="24" w16cid:durableId="1648508056">
    <w:abstractNumId w:val="37"/>
  </w:num>
  <w:num w:numId="25" w16cid:durableId="981037585">
    <w:abstractNumId w:val="2"/>
  </w:num>
  <w:num w:numId="26" w16cid:durableId="147284237">
    <w:abstractNumId w:val="22"/>
  </w:num>
  <w:num w:numId="27" w16cid:durableId="750389751">
    <w:abstractNumId w:val="38"/>
  </w:num>
  <w:num w:numId="28" w16cid:durableId="1112241836">
    <w:abstractNumId w:val="21"/>
  </w:num>
  <w:num w:numId="29" w16cid:durableId="494076889">
    <w:abstractNumId w:val="26"/>
  </w:num>
  <w:num w:numId="30" w16cid:durableId="820266363">
    <w:abstractNumId w:val="5"/>
  </w:num>
  <w:num w:numId="31" w16cid:durableId="221334147">
    <w:abstractNumId w:val="31"/>
  </w:num>
  <w:num w:numId="32" w16cid:durableId="1110587350">
    <w:abstractNumId w:val="1"/>
  </w:num>
  <w:num w:numId="33" w16cid:durableId="1003778794">
    <w:abstractNumId w:val="24"/>
  </w:num>
  <w:num w:numId="34" w16cid:durableId="1681809249">
    <w:abstractNumId w:val="17"/>
  </w:num>
  <w:num w:numId="35" w16cid:durableId="74019074">
    <w:abstractNumId w:val="11"/>
  </w:num>
  <w:num w:numId="36" w16cid:durableId="1793550390">
    <w:abstractNumId w:val="40"/>
  </w:num>
  <w:num w:numId="37" w16cid:durableId="1107196229">
    <w:abstractNumId w:val="27"/>
  </w:num>
  <w:num w:numId="38" w16cid:durableId="1846631574">
    <w:abstractNumId w:val="29"/>
  </w:num>
  <w:num w:numId="39" w16cid:durableId="192963326">
    <w:abstractNumId w:val="35"/>
  </w:num>
  <w:num w:numId="40" w16cid:durableId="1880513181">
    <w:abstractNumId w:val="4"/>
  </w:num>
  <w:num w:numId="41" w16cid:durableId="1293944000">
    <w:abstractNumId w:val="33"/>
  </w:num>
  <w:num w:numId="42" w16cid:durableId="700134438">
    <w:abstractNumId w:val="28"/>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activeWritingStyle w:appName="MSWord" w:lang="es-ES_tradn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FD"/>
    <w:rsid w:val="0000045C"/>
    <w:rsid w:val="000006A9"/>
    <w:rsid w:val="000008A0"/>
    <w:rsid w:val="000009DE"/>
    <w:rsid w:val="00001F2C"/>
    <w:rsid w:val="00005004"/>
    <w:rsid w:val="000052D5"/>
    <w:rsid w:val="00006F8E"/>
    <w:rsid w:val="00012C94"/>
    <w:rsid w:val="00016D58"/>
    <w:rsid w:val="0001734D"/>
    <w:rsid w:val="0001746A"/>
    <w:rsid w:val="00017DA1"/>
    <w:rsid w:val="000214DF"/>
    <w:rsid w:val="000233EC"/>
    <w:rsid w:val="00024717"/>
    <w:rsid w:val="0002583C"/>
    <w:rsid w:val="00025A29"/>
    <w:rsid w:val="00030E94"/>
    <w:rsid w:val="00030F62"/>
    <w:rsid w:val="0003117C"/>
    <w:rsid w:val="000329C1"/>
    <w:rsid w:val="00032BFD"/>
    <w:rsid w:val="000349CB"/>
    <w:rsid w:val="00036003"/>
    <w:rsid w:val="00037B34"/>
    <w:rsid w:val="00037C4E"/>
    <w:rsid w:val="0004144F"/>
    <w:rsid w:val="000446F6"/>
    <w:rsid w:val="0004505B"/>
    <w:rsid w:val="000457B8"/>
    <w:rsid w:val="00045B93"/>
    <w:rsid w:val="00045DB3"/>
    <w:rsid w:val="000463DD"/>
    <w:rsid w:val="00046C08"/>
    <w:rsid w:val="000470DB"/>
    <w:rsid w:val="0004778F"/>
    <w:rsid w:val="00047F8B"/>
    <w:rsid w:val="00050B9D"/>
    <w:rsid w:val="00052E96"/>
    <w:rsid w:val="00053160"/>
    <w:rsid w:val="00053CE7"/>
    <w:rsid w:val="00054E2D"/>
    <w:rsid w:val="000557BB"/>
    <w:rsid w:val="00055EB4"/>
    <w:rsid w:val="000573D3"/>
    <w:rsid w:val="00060CBD"/>
    <w:rsid w:val="00062490"/>
    <w:rsid w:val="0006388A"/>
    <w:rsid w:val="00065DCA"/>
    <w:rsid w:val="00067FB5"/>
    <w:rsid w:val="00071FFE"/>
    <w:rsid w:val="0007219F"/>
    <w:rsid w:val="0007393C"/>
    <w:rsid w:val="0007431F"/>
    <w:rsid w:val="00074408"/>
    <w:rsid w:val="00074A2F"/>
    <w:rsid w:val="000753F6"/>
    <w:rsid w:val="00076588"/>
    <w:rsid w:val="0007704A"/>
    <w:rsid w:val="00084210"/>
    <w:rsid w:val="0008590D"/>
    <w:rsid w:val="0008652F"/>
    <w:rsid w:val="00087D92"/>
    <w:rsid w:val="000941DB"/>
    <w:rsid w:val="000955BA"/>
    <w:rsid w:val="00095DBA"/>
    <w:rsid w:val="00097CDD"/>
    <w:rsid w:val="000A0066"/>
    <w:rsid w:val="000A0349"/>
    <w:rsid w:val="000A1EF8"/>
    <w:rsid w:val="000A2819"/>
    <w:rsid w:val="000A571D"/>
    <w:rsid w:val="000A7850"/>
    <w:rsid w:val="000A7963"/>
    <w:rsid w:val="000A7F7C"/>
    <w:rsid w:val="000B2C6C"/>
    <w:rsid w:val="000B3605"/>
    <w:rsid w:val="000B3DDD"/>
    <w:rsid w:val="000B412F"/>
    <w:rsid w:val="000B4850"/>
    <w:rsid w:val="000C213A"/>
    <w:rsid w:val="000C44EA"/>
    <w:rsid w:val="000C549A"/>
    <w:rsid w:val="000C5B29"/>
    <w:rsid w:val="000C6B26"/>
    <w:rsid w:val="000D07B5"/>
    <w:rsid w:val="000D1BF2"/>
    <w:rsid w:val="000D2486"/>
    <w:rsid w:val="000D2AD3"/>
    <w:rsid w:val="000D3A30"/>
    <w:rsid w:val="000D3E5D"/>
    <w:rsid w:val="000D4618"/>
    <w:rsid w:val="000D48AC"/>
    <w:rsid w:val="000D4ECF"/>
    <w:rsid w:val="000D6007"/>
    <w:rsid w:val="000E24D7"/>
    <w:rsid w:val="000F147B"/>
    <w:rsid w:val="000F5D84"/>
    <w:rsid w:val="000F6F89"/>
    <w:rsid w:val="000F7406"/>
    <w:rsid w:val="000F7844"/>
    <w:rsid w:val="00100540"/>
    <w:rsid w:val="00100D71"/>
    <w:rsid w:val="00101FA5"/>
    <w:rsid w:val="001021FA"/>
    <w:rsid w:val="0010260D"/>
    <w:rsid w:val="001026AF"/>
    <w:rsid w:val="00105778"/>
    <w:rsid w:val="00106AEF"/>
    <w:rsid w:val="00107ACA"/>
    <w:rsid w:val="00107DE5"/>
    <w:rsid w:val="001104C3"/>
    <w:rsid w:val="00110697"/>
    <w:rsid w:val="00110718"/>
    <w:rsid w:val="00110F8E"/>
    <w:rsid w:val="00111109"/>
    <w:rsid w:val="0011344E"/>
    <w:rsid w:val="001143E8"/>
    <w:rsid w:val="001204AB"/>
    <w:rsid w:val="00120B9D"/>
    <w:rsid w:val="00122351"/>
    <w:rsid w:val="00122CCB"/>
    <w:rsid w:val="00122F67"/>
    <w:rsid w:val="001234BD"/>
    <w:rsid w:val="00124578"/>
    <w:rsid w:val="00124B91"/>
    <w:rsid w:val="00125720"/>
    <w:rsid w:val="00131C77"/>
    <w:rsid w:val="00132463"/>
    <w:rsid w:val="00133B1A"/>
    <w:rsid w:val="00133EB8"/>
    <w:rsid w:val="001363D5"/>
    <w:rsid w:val="00137B9D"/>
    <w:rsid w:val="00137C39"/>
    <w:rsid w:val="00137FCD"/>
    <w:rsid w:val="00141FFE"/>
    <w:rsid w:val="001427B1"/>
    <w:rsid w:val="00143C7A"/>
    <w:rsid w:val="00144272"/>
    <w:rsid w:val="0014596D"/>
    <w:rsid w:val="00145AC3"/>
    <w:rsid w:val="00147558"/>
    <w:rsid w:val="001501EF"/>
    <w:rsid w:val="00150AA5"/>
    <w:rsid w:val="00155B36"/>
    <w:rsid w:val="0016012B"/>
    <w:rsid w:val="00160745"/>
    <w:rsid w:val="0016282E"/>
    <w:rsid w:val="00163852"/>
    <w:rsid w:val="001644B6"/>
    <w:rsid w:val="0016526B"/>
    <w:rsid w:val="0016592F"/>
    <w:rsid w:val="00171746"/>
    <w:rsid w:val="00172F59"/>
    <w:rsid w:val="00173BFD"/>
    <w:rsid w:val="00174891"/>
    <w:rsid w:val="001757A6"/>
    <w:rsid w:val="00175F8F"/>
    <w:rsid w:val="0017603C"/>
    <w:rsid w:val="00181071"/>
    <w:rsid w:val="001829AD"/>
    <w:rsid w:val="00185206"/>
    <w:rsid w:val="001858BF"/>
    <w:rsid w:val="00186855"/>
    <w:rsid w:val="00190CBB"/>
    <w:rsid w:val="001913B1"/>
    <w:rsid w:val="00192B95"/>
    <w:rsid w:val="001939AA"/>
    <w:rsid w:val="001A0874"/>
    <w:rsid w:val="001A1622"/>
    <w:rsid w:val="001A2877"/>
    <w:rsid w:val="001A2A48"/>
    <w:rsid w:val="001A3C75"/>
    <w:rsid w:val="001A6C89"/>
    <w:rsid w:val="001A7274"/>
    <w:rsid w:val="001A77A7"/>
    <w:rsid w:val="001A7E07"/>
    <w:rsid w:val="001B05F4"/>
    <w:rsid w:val="001B06F1"/>
    <w:rsid w:val="001B2F94"/>
    <w:rsid w:val="001B3BE8"/>
    <w:rsid w:val="001B4354"/>
    <w:rsid w:val="001B4CB0"/>
    <w:rsid w:val="001B5AAB"/>
    <w:rsid w:val="001B5E66"/>
    <w:rsid w:val="001B7423"/>
    <w:rsid w:val="001B7935"/>
    <w:rsid w:val="001C14B0"/>
    <w:rsid w:val="001C1623"/>
    <w:rsid w:val="001C29D7"/>
    <w:rsid w:val="001C2F05"/>
    <w:rsid w:val="001C318A"/>
    <w:rsid w:val="001C52C4"/>
    <w:rsid w:val="001C5DE2"/>
    <w:rsid w:val="001C7FCA"/>
    <w:rsid w:val="001D0FB0"/>
    <w:rsid w:val="001D2F06"/>
    <w:rsid w:val="001D3410"/>
    <w:rsid w:val="001D3A4B"/>
    <w:rsid w:val="001D52CD"/>
    <w:rsid w:val="001D5CE7"/>
    <w:rsid w:val="001D65E5"/>
    <w:rsid w:val="001D7A97"/>
    <w:rsid w:val="001D7B7B"/>
    <w:rsid w:val="001D7BB5"/>
    <w:rsid w:val="001E0A8A"/>
    <w:rsid w:val="001E0C78"/>
    <w:rsid w:val="001E0F23"/>
    <w:rsid w:val="001E1C23"/>
    <w:rsid w:val="001E26FA"/>
    <w:rsid w:val="001E386D"/>
    <w:rsid w:val="001E4794"/>
    <w:rsid w:val="001E4C2E"/>
    <w:rsid w:val="001E5603"/>
    <w:rsid w:val="001E5B7C"/>
    <w:rsid w:val="001E60F4"/>
    <w:rsid w:val="001E7C05"/>
    <w:rsid w:val="001E7EDC"/>
    <w:rsid w:val="001F00DD"/>
    <w:rsid w:val="001F2F02"/>
    <w:rsid w:val="001F5100"/>
    <w:rsid w:val="001F665C"/>
    <w:rsid w:val="001F6C7F"/>
    <w:rsid w:val="001F6F92"/>
    <w:rsid w:val="001F7963"/>
    <w:rsid w:val="00200B14"/>
    <w:rsid w:val="00201CD1"/>
    <w:rsid w:val="002022E9"/>
    <w:rsid w:val="0020237C"/>
    <w:rsid w:val="00202790"/>
    <w:rsid w:val="0020344F"/>
    <w:rsid w:val="002041D1"/>
    <w:rsid w:val="0021575C"/>
    <w:rsid w:val="0021679A"/>
    <w:rsid w:val="00217BA1"/>
    <w:rsid w:val="002203EF"/>
    <w:rsid w:val="00220B59"/>
    <w:rsid w:val="00220CFA"/>
    <w:rsid w:val="00221FBA"/>
    <w:rsid w:val="00223B33"/>
    <w:rsid w:val="00224826"/>
    <w:rsid w:val="00224E84"/>
    <w:rsid w:val="00225418"/>
    <w:rsid w:val="00226275"/>
    <w:rsid w:val="002267FE"/>
    <w:rsid w:val="00230BE3"/>
    <w:rsid w:val="002330E4"/>
    <w:rsid w:val="002340E9"/>
    <w:rsid w:val="00234D0E"/>
    <w:rsid w:val="00235332"/>
    <w:rsid w:val="00235C8F"/>
    <w:rsid w:val="0023724A"/>
    <w:rsid w:val="0024156A"/>
    <w:rsid w:val="00241CF8"/>
    <w:rsid w:val="0024216B"/>
    <w:rsid w:val="002427AE"/>
    <w:rsid w:val="002431A1"/>
    <w:rsid w:val="00243344"/>
    <w:rsid w:val="002437CA"/>
    <w:rsid w:val="00243A40"/>
    <w:rsid w:val="00244165"/>
    <w:rsid w:val="00244944"/>
    <w:rsid w:val="00247AAB"/>
    <w:rsid w:val="00247FD6"/>
    <w:rsid w:val="002507BC"/>
    <w:rsid w:val="0025291E"/>
    <w:rsid w:val="0025428D"/>
    <w:rsid w:val="00254B03"/>
    <w:rsid w:val="00254FD8"/>
    <w:rsid w:val="00261284"/>
    <w:rsid w:val="002613B5"/>
    <w:rsid w:val="002643C3"/>
    <w:rsid w:val="00265844"/>
    <w:rsid w:val="002658DA"/>
    <w:rsid w:val="00265F60"/>
    <w:rsid w:val="00266F59"/>
    <w:rsid w:val="00271077"/>
    <w:rsid w:val="0027183E"/>
    <w:rsid w:val="00271B79"/>
    <w:rsid w:val="00274CD8"/>
    <w:rsid w:val="00276B1F"/>
    <w:rsid w:val="0027749C"/>
    <w:rsid w:val="00281063"/>
    <w:rsid w:val="0028150D"/>
    <w:rsid w:val="00282318"/>
    <w:rsid w:val="00283897"/>
    <w:rsid w:val="002840D6"/>
    <w:rsid w:val="00285C27"/>
    <w:rsid w:val="00286B29"/>
    <w:rsid w:val="00287404"/>
    <w:rsid w:val="0029271A"/>
    <w:rsid w:val="00293345"/>
    <w:rsid w:val="00295095"/>
    <w:rsid w:val="00295CD0"/>
    <w:rsid w:val="00296414"/>
    <w:rsid w:val="00297CDE"/>
    <w:rsid w:val="002A0FD8"/>
    <w:rsid w:val="002A1ABA"/>
    <w:rsid w:val="002A3542"/>
    <w:rsid w:val="002A3848"/>
    <w:rsid w:val="002A6361"/>
    <w:rsid w:val="002A7825"/>
    <w:rsid w:val="002B511C"/>
    <w:rsid w:val="002B540F"/>
    <w:rsid w:val="002B61FA"/>
    <w:rsid w:val="002B62CA"/>
    <w:rsid w:val="002B6DB6"/>
    <w:rsid w:val="002C0DA0"/>
    <w:rsid w:val="002C1869"/>
    <w:rsid w:val="002C5262"/>
    <w:rsid w:val="002C6497"/>
    <w:rsid w:val="002D1038"/>
    <w:rsid w:val="002D16E5"/>
    <w:rsid w:val="002D2285"/>
    <w:rsid w:val="002D3845"/>
    <w:rsid w:val="002D39F2"/>
    <w:rsid w:val="002D3A6F"/>
    <w:rsid w:val="002D3E90"/>
    <w:rsid w:val="002D73E8"/>
    <w:rsid w:val="002E0782"/>
    <w:rsid w:val="002E13E0"/>
    <w:rsid w:val="002E1A98"/>
    <w:rsid w:val="002E1D56"/>
    <w:rsid w:val="002E5B74"/>
    <w:rsid w:val="002E78DF"/>
    <w:rsid w:val="002F3006"/>
    <w:rsid w:val="002F3121"/>
    <w:rsid w:val="002F3F2A"/>
    <w:rsid w:val="002F468B"/>
    <w:rsid w:val="002F4C7A"/>
    <w:rsid w:val="002F6D73"/>
    <w:rsid w:val="0030140A"/>
    <w:rsid w:val="00304666"/>
    <w:rsid w:val="003047E0"/>
    <w:rsid w:val="003054F8"/>
    <w:rsid w:val="003058E1"/>
    <w:rsid w:val="0030600F"/>
    <w:rsid w:val="00306036"/>
    <w:rsid w:val="003064C4"/>
    <w:rsid w:val="003212E5"/>
    <w:rsid w:val="00321858"/>
    <w:rsid w:val="00325456"/>
    <w:rsid w:val="00326459"/>
    <w:rsid w:val="003264CD"/>
    <w:rsid w:val="00327C60"/>
    <w:rsid w:val="00330250"/>
    <w:rsid w:val="003360D5"/>
    <w:rsid w:val="00336E18"/>
    <w:rsid w:val="003376EF"/>
    <w:rsid w:val="00340378"/>
    <w:rsid w:val="00340A6C"/>
    <w:rsid w:val="00340C1A"/>
    <w:rsid w:val="00342D93"/>
    <w:rsid w:val="00344480"/>
    <w:rsid w:val="00346DB2"/>
    <w:rsid w:val="003508CC"/>
    <w:rsid w:val="00351728"/>
    <w:rsid w:val="00353560"/>
    <w:rsid w:val="0035481E"/>
    <w:rsid w:val="00354FBA"/>
    <w:rsid w:val="00355DEB"/>
    <w:rsid w:val="00356AE0"/>
    <w:rsid w:val="00357087"/>
    <w:rsid w:val="00357469"/>
    <w:rsid w:val="00360B4F"/>
    <w:rsid w:val="003611EF"/>
    <w:rsid w:val="00362CB3"/>
    <w:rsid w:val="003649C2"/>
    <w:rsid w:val="00366015"/>
    <w:rsid w:val="0036697B"/>
    <w:rsid w:val="00366BD0"/>
    <w:rsid w:val="00373263"/>
    <w:rsid w:val="003733EF"/>
    <w:rsid w:val="00374ED6"/>
    <w:rsid w:val="00375022"/>
    <w:rsid w:val="00375A7E"/>
    <w:rsid w:val="00377CEE"/>
    <w:rsid w:val="0038008B"/>
    <w:rsid w:val="0038146D"/>
    <w:rsid w:val="003816FC"/>
    <w:rsid w:val="00381822"/>
    <w:rsid w:val="0038200F"/>
    <w:rsid w:val="00385046"/>
    <w:rsid w:val="00385D2B"/>
    <w:rsid w:val="003860FA"/>
    <w:rsid w:val="00386146"/>
    <w:rsid w:val="00386B83"/>
    <w:rsid w:val="00387B29"/>
    <w:rsid w:val="00387D2A"/>
    <w:rsid w:val="003907A9"/>
    <w:rsid w:val="0039102C"/>
    <w:rsid w:val="00391E89"/>
    <w:rsid w:val="003929A9"/>
    <w:rsid w:val="00394351"/>
    <w:rsid w:val="003944AF"/>
    <w:rsid w:val="003A0A29"/>
    <w:rsid w:val="003A2657"/>
    <w:rsid w:val="003A364B"/>
    <w:rsid w:val="003A6D92"/>
    <w:rsid w:val="003B2A30"/>
    <w:rsid w:val="003B3333"/>
    <w:rsid w:val="003B4630"/>
    <w:rsid w:val="003B7FDA"/>
    <w:rsid w:val="003C0EE0"/>
    <w:rsid w:val="003C1648"/>
    <w:rsid w:val="003C46A2"/>
    <w:rsid w:val="003C7D00"/>
    <w:rsid w:val="003D087F"/>
    <w:rsid w:val="003D1035"/>
    <w:rsid w:val="003D36E4"/>
    <w:rsid w:val="003D4449"/>
    <w:rsid w:val="003D69B3"/>
    <w:rsid w:val="003E2CD5"/>
    <w:rsid w:val="003E2DC7"/>
    <w:rsid w:val="003E4BCB"/>
    <w:rsid w:val="003E629C"/>
    <w:rsid w:val="003E64B1"/>
    <w:rsid w:val="003E68FB"/>
    <w:rsid w:val="003E7E51"/>
    <w:rsid w:val="003F0BFB"/>
    <w:rsid w:val="003F2073"/>
    <w:rsid w:val="003F2C93"/>
    <w:rsid w:val="003F2FEF"/>
    <w:rsid w:val="003F5EFD"/>
    <w:rsid w:val="003F6837"/>
    <w:rsid w:val="004021BD"/>
    <w:rsid w:val="00402E5F"/>
    <w:rsid w:val="00404173"/>
    <w:rsid w:val="00406D69"/>
    <w:rsid w:val="00406E17"/>
    <w:rsid w:val="00407A71"/>
    <w:rsid w:val="004126C3"/>
    <w:rsid w:val="00412D82"/>
    <w:rsid w:val="00415F9E"/>
    <w:rsid w:val="004165E2"/>
    <w:rsid w:val="004200B7"/>
    <w:rsid w:val="00422A27"/>
    <w:rsid w:val="004231B7"/>
    <w:rsid w:val="00424A6B"/>
    <w:rsid w:val="00425355"/>
    <w:rsid w:val="00425965"/>
    <w:rsid w:val="00425FC0"/>
    <w:rsid w:val="00426402"/>
    <w:rsid w:val="00427C8D"/>
    <w:rsid w:val="004310A8"/>
    <w:rsid w:val="0043129A"/>
    <w:rsid w:val="00432FE4"/>
    <w:rsid w:val="00433D76"/>
    <w:rsid w:val="00434044"/>
    <w:rsid w:val="00434B8D"/>
    <w:rsid w:val="00437057"/>
    <w:rsid w:val="00437ADF"/>
    <w:rsid w:val="00440E9F"/>
    <w:rsid w:val="00446117"/>
    <w:rsid w:val="004462FB"/>
    <w:rsid w:val="00450C12"/>
    <w:rsid w:val="004512E2"/>
    <w:rsid w:val="004524E9"/>
    <w:rsid w:val="00452C5B"/>
    <w:rsid w:val="00452D7F"/>
    <w:rsid w:val="004548D2"/>
    <w:rsid w:val="00455C16"/>
    <w:rsid w:val="00456AD1"/>
    <w:rsid w:val="00456AD3"/>
    <w:rsid w:val="00461A2F"/>
    <w:rsid w:val="00463E1F"/>
    <w:rsid w:val="004655EF"/>
    <w:rsid w:val="00467184"/>
    <w:rsid w:val="00467D52"/>
    <w:rsid w:val="00474008"/>
    <w:rsid w:val="00475D19"/>
    <w:rsid w:val="004779D1"/>
    <w:rsid w:val="00477D44"/>
    <w:rsid w:val="00480EBB"/>
    <w:rsid w:val="004848DE"/>
    <w:rsid w:val="004850E9"/>
    <w:rsid w:val="00487639"/>
    <w:rsid w:val="004877C2"/>
    <w:rsid w:val="00492E6F"/>
    <w:rsid w:val="00493B62"/>
    <w:rsid w:val="004953B9"/>
    <w:rsid w:val="00495DB0"/>
    <w:rsid w:val="004A0475"/>
    <w:rsid w:val="004A12EC"/>
    <w:rsid w:val="004A14D2"/>
    <w:rsid w:val="004A1EF0"/>
    <w:rsid w:val="004A293F"/>
    <w:rsid w:val="004A64CD"/>
    <w:rsid w:val="004A66BA"/>
    <w:rsid w:val="004A6700"/>
    <w:rsid w:val="004A6ADA"/>
    <w:rsid w:val="004A705A"/>
    <w:rsid w:val="004B1066"/>
    <w:rsid w:val="004B1134"/>
    <w:rsid w:val="004B11B1"/>
    <w:rsid w:val="004B5C60"/>
    <w:rsid w:val="004B6C86"/>
    <w:rsid w:val="004B7625"/>
    <w:rsid w:val="004B79B5"/>
    <w:rsid w:val="004C0D70"/>
    <w:rsid w:val="004C1086"/>
    <w:rsid w:val="004C16A8"/>
    <w:rsid w:val="004C191F"/>
    <w:rsid w:val="004C44AE"/>
    <w:rsid w:val="004C4FBD"/>
    <w:rsid w:val="004C538D"/>
    <w:rsid w:val="004C7D46"/>
    <w:rsid w:val="004D00F1"/>
    <w:rsid w:val="004D07D2"/>
    <w:rsid w:val="004D0FD4"/>
    <w:rsid w:val="004D290D"/>
    <w:rsid w:val="004D2F7E"/>
    <w:rsid w:val="004D7182"/>
    <w:rsid w:val="004D75E6"/>
    <w:rsid w:val="004E2074"/>
    <w:rsid w:val="004E2B35"/>
    <w:rsid w:val="004E2C93"/>
    <w:rsid w:val="004E72C2"/>
    <w:rsid w:val="004F1F9B"/>
    <w:rsid w:val="004F2300"/>
    <w:rsid w:val="004F2AF0"/>
    <w:rsid w:val="004F3CB3"/>
    <w:rsid w:val="004F42B0"/>
    <w:rsid w:val="004F5A6D"/>
    <w:rsid w:val="004F5E43"/>
    <w:rsid w:val="00500A37"/>
    <w:rsid w:val="00500A49"/>
    <w:rsid w:val="00501598"/>
    <w:rsid w:val="00502A6D"/>
    <w:rsid w:val="00502B39"/>
    <w:rsid w:val="00503FE4"/>
    <w:rsid w:val="00504C7F"/>
    <w:rsid w:val="00507673"/>
    <w:rsid w:val="00510F43"/>
    <w:rsid w:val="005136EA"/>
    <w:rsid w:val="005155EC"/>
    <w:rsid w:val="0051593A"/>
    <w:rsid w:val="00516512"/>
    <w:rsid w:val="0052197D"/>
    <w:rsid w:val="00521A63"/>
    <w:rsid w:val="0052323E"/>
    <w:rsid w:val="00524359"/>
    <w:rsid w:val="00524A0E"/>
    <w:rsid w:val="00524B59"/>
    <w:rsid w:val="0053094F"/>
    <w:rsid w:val="00531E43"/>
    <w:rsid w:val="0053527D"/>
    <w:rsid w:val="005369F1"/>
    <w:rsid w:val="00536E72"/>
    <w:rsid w:val="005412E8"/>
    <w:rsid w:val="0054579D"/>
    <w:rsid w:val="0055088E"/>
    <w:rsid w:val="00550DA0"/>
    <w:rsid w:val="005517C1"/>
    <w:rsid w:val="00551972"/>
    <w:rsid w:val="00552F0C"/>
    <w:rsid w:val="005558DC"/>
    <w:rsid w:val="00555B52"/>
    <w:rsid w:val="005575F5"/>
    <w:rsid w:val="00557DB7"/>
    <w:rsid w:val="005609EF"/>
    <w:rsid w:val="00560F3B"/>
    <w:rsid w:val="0056430D"/>
    <w:rsid w:val="00565C9E"/>
    <w:rsid w:val="00567DDF"/>
    <w:rsid w:val="0057163F"/>
    <w:rsid w:val="00571DD5"/>
    <w:rsid w:val="00571E51"/>
    <w:rsid w:val="0057253E"/>
    <w:rsid w:val="00572652"/>
    <w:rsid w:val="00575600"/>
    <w:rsid w:val="00575BF8"/>
    <w:rsid w:val="00575C11"/>
    <w:rsid w:val="00576EBB"/>
    <w:rsid w:val="00577773"/>
    <w:rsid w:val="00581C48"/>
    <w:rsid w:val="00583195"/>
    <w:rsid w:val="005834D5"/>
    <w:rsid w:val="00583FA9"/>
    <w:rsid w:val="00584FCB"/>
    <w:rsid w:val="005852FA"/>
    <w:rsid w:val="00585CF1"/>
    <w:rsid w:val="005860E2"/>
    <w:rsid w:val="005865B5"/>
    <w:rsid w:val="00586FC2"/>
    <w:rsid w:val="00591389"/>
    <w:rsid w:val="00591D0A"/>
    <w:rsid w:val="00597BA6"/>
    <w:rsid w:val="005A09F7"/>
    <w:rsid w:val="005A1243"/>
    <w:rsid w:val="005A367F"/>
    <w:rsid w:val="005A3D6A"/>
    <w:rsid w:val="005A465F"/>
    <w:rsid w:val="005A5706"/>
    <w:rsid w:val="005A5ED4"/>
    <w:rsid w:val="005B396E"/>
    <w:rsid w:val="005B7182"/>
    <w:rsid w:val="005C0BA6"/>
    <w:rsid w:val="005C17FF"/>
    <w:rsid w:val="005C1932"/>
    <w:rsid w:val="005C2337"/>
    <w:rsid w:val="005C303D"/>
    <w:rsid w:val="005C3BD8"/>
    <w:rsid w:val="005C6221"/>
    <w:rsid w:val="005C6EE7"/>
    <w:rsid w:val="005C7354"/>
    <w:rsid w:val="005D00C4"/>
    <w:rsid w:val="005D086C"/>
    <w:rsid w:val="005D2FED"/>
    <w:rsid w:val="005D395B"/>
    <w:rsid w:val="005D4A79"/>
    <w:rsid w:val="005D4A9B"/>
    <w:rsid w:val="005D711B"/>
    <w:rsid w:val="005D7C17"/>
    <w:rsid w:val="005E1A3D"/>
    <w:rsid w:val="005E2A07"/>
    <w:rsid w:val="005E685E"/>
    <w:rsid w:val="005F0D55"/>
    <w:rsid w:val="005F1B4E"/>
    <w:rsid w:val="005F4F53"/>
    <w:rsid w:val="005F5193"/>
    <w:rsid w:val="006011AA"/>
    <w:rsid w:val="006018BD"/>
    <w:rsid w:val="00603285"/>
    <w:rsid w:val="00603682"/>
    <w:rsid w:val="006036F8"/>
    <w:rsid w:val="006040A6"/>
    <w:rsid w:val="00605649"/>
    <w:rsid w:val="006068FA"/>
    <w:rsid w:val="006069FE"/>
    <w:rsid w:val="00606D6A"/>
    <w:rsid w:val="006074D3"/>
    <w:rsid w:val="00610A0A"/>
    <w:rsid w:val="00610B9E"/>
    <w:rsid w:val="006127BC"/>
    <w:rsid w:val="006128B7"/>
    <w:rsid w:val="0061443C"/>
    <w:rsid w:val="0061658D"/>
    <w:rsid w:val="00620686"/>
    <w:rsid w:val="006207BD"/>
    <w:rsid w:val="00621393"/>
    <w:rsid w:val="006236DF"/>
    <w:rsid w:val="00625F35"/>
    <w:rsid w:val="0062620A"/>
    <w:rsid w:val="006269C5"/>
    <w:rsid w:val="00627567"/>
    <w:rsid w:val="006301E5"/>
    <w:rsid w:val="00630EA5"/>
    <w:rsid w:val="0063140B"/>
    <w:rsid w:val="006319DC"/>
    <w:rsid w:val="00632443"/>
    <w:rsid w:val="00632C6C"/>
    <w:rsid w:val="0063483C"/>
    <w:rsid w:val="00635BA5"/>
    <w:rsid w:val="00635DD8"/>
    <w:rsid w:val="00637667"/>
    <w:rsid w:val="00637959"/>
    <w:rsid w:val="006379D9"/>
    <w:rsid w:val="0064072D"/>
    <w:rsid w:val="006407A5"/>
    <w:rsid w:val="006413CC"/>
    <w:rsid w:val="006426CA"/>
    <w:rsid w:val="006443DA"/>
    <w:rsid w:val="00644B88"/>
    <w:rsid w:val="00644F59"/>
    <w:rsid w:val="0065088F"/>
    <w:rsid w:val="006527E9"/>
    <w:rsid w:val="0065370E"/>
    <w:rsid w:val="006540C4"/>
    <w:rsid w:val="00655019"/>
    <w:rsid w:val="0065534D"/>
    <w:rsid w:val="00660987"/>
    <w:rsid w:val="00661447"/>
    <w:rsid w:val="006629BA"/>
    <w:rsid w:val="00663FAE"/>
    <w:rsid w:val="0066480F"/>
    <w:rsid w:val="00667321"/>
    <w:rsid w:val="00670E6A"/>
    <w:rsid w:val="00671649"/>
    <w:rsid w:val="00671E1A"/>
    <w:rsid w:val="006727E7"/>
    <w:rsid w:val="00673247"/>
    <w:rsid w:val="00673378"/>
    <w:rsid w:val="00673ECC"/>
    <w:rsid w:val="006744C2"/>
    <w:rsid w:val="00675376"/>
    <w:rsid w:val="006769BB"/>
    <w:rsid w:val="00682CBF"/>
    <w:rsid w:val="0068345C"/>
    <w:rsid w:val="006865B6"/>
    <w:rsid w:val="00687D73"/>
    <w:rsid w:val="006917BB"/>
    <w:rsid w:val="00691E9F"/>
    <w:rsid w:val="00692DEC"/>
    <w:rsid w:val="00694911"/>
    <w:rsid w:val="006963F4"/>
    <w:rsid w:val="006970D0"/>
    <w:rsid w:val="00697EB6"/>
    <w:rsid w:val="006A2BCD"/>
    <w:rsid w:val="006A34A6"/>
    <w:rsid w:val="006A631E"/>
    <w:rsid w:val="006B10CA"/>
    <w:rsid w:val="006B2C02"/>
    <w:rsid w:val="006B497B"/>
    <w:rsid w:val="006B5F99"/>
    <w:rsid w:val="006B76C0"/>
    <w:rsid w:val="006C014C"/>
    <w:rsid w:val="006C711E"/>
    <w:rsid w:val="006D05B8"/>
    <w:rsid w:val="006D4168"/>
    <w:rsid w:val="006D4927"/>
    <w:rsid w:val="006D4BD0"/>
    <w:rsid w:val="006D6074"/>
    <w:rsid w:val="006E0B09"/>
    <w:rsid w:val="006E0E69"/>
    <w:rsid w:val="006E165E"/>
    <w:rsid w:val="006E2715"/>
    <w:rsid w:val="006E390C"/>
    <w:rsid w:val="006F0733"/>
    <w:rsid w:val="006F43CF"/>
    <w:rsid w:val="006F4CA9"/>
    <w:rsid w:val="007005E8"/>
    <w:rsid w:val="00700948"/>
    <w:rsid w:val="0070178F"/>
    <w:rsid w:val="007053EB"/>
    <w:rsid w:val="007100A2"/>
    <w:rsid w:val="0071167B"/>
    <w:rsid w:val="00711B03"/>
    <w:rsid w:val="00711C9C"/>
    <w:rsid w:val="00712122"/>
    <w:rsid w:val="00712792"/>
    <w:rsid w:val="007131BB"/>
    <w:rsid w:val="007168BE"/>
    <w:rsid w:val="007171A0"/>
    <w:rsid w:val="007171FF"/>
    <w:rsid w:val="00721755"/>
    <w:rsid w:val="00726861"/>
    <w:rsid w:val="00726BE2"/>
    <w:rsid w:val="00727C2C"/>
    <w:rsid w:val="0073238E"/>
    <w:rsid w:val="00736DFA"/>
    <w:rsid w:val="00737503"/>
    <w:rsid w:val="0073754F"/>
    <w:rsid w:val="00737651"/>
    <w:rsid w:val="00740B41"/>
    <w:rsid w:val="007422BF"/>
    <w:rsid w:val="007426A6"/>
    <w:rsid w:val="007426E0"/>
    <w:rsid w:val="007431C1"/>
    <w:rsid w:val="00744C99"/>
    <w:rsid w:val="00746E43"/>
    <w:rsid w:val="007475E1"/>
    <w:rsid w:val="00747D8D"/>
    <w:rsid w:val="00750253"/>
    <w:rsid w:val="0075050C"/>
    <w:rsid w:val="007507A1"/>
    <w:rsid w:val="00750B7D"/>
    <w:rsid w:val="00753A1C"/>
    <w:rsid w:val="00754920"/>
    <w:rsid w:val="00757A72"/>
    <w:rsid w:val="00762BC9"/>
    <w:rsid w:val="00771903"/>
    <w:rsid w:val="00771E39"/>
    <w:rsid w:val="007745E1"/>
    <w:rsid w:val="007747B5"/>
    <w:rsid w:val="0077700E"/>
    <w:rsid w:val="00777B0C"/>
    <w:rsid w:val="00782CF8"/>
    <w:rsid w:val="00784118"/>
    <w:rsid w:val="00784524"/>
    <w:rsid w:val="00785A3F"/>
    <w:rsid w:val="00785F34"/>
    <w:rsid w:val="00785F48"/>
    <w:rsid w:val="00786E8F"/>
    <w:rsid w:val="007912A6"/>
    <w:rsid w:val="00792CBA"/>
    <w:rsid w:val="00795313"/>
    <w:rsid w:val="00797E59"/>
    <w:rsid w:val="007A0402"/>
    <w:rsid w:val="007A29C1"/>
    <w:rsid w:val="007A438C"/>
    <w:rsid w:val="007A4754"/>
    <w:rsid w:val="007A4787"/>
    <w:rsid w:val="007A62FD"/>
    <w:rsid w:val="007B0F3E"/>
    <w:rsid w:val="007B226C"/>
    <w:rsid w:val="007B5BA2"/>
    <w:rsid w:val="007B74E0"/>
    <w:rsid w:val="007B7E83"/>
    <w:rsid w:val="007C0233"/>
    <w:rsid w:val="007C0AE7"/>
    <w:rsid w:val="007C1970"/>
    <w:rsid w:val="007C2775"/>
    <w:rsid w:val="007C4D5B"/>
    <w:rsid w:val="007C748B"/>
    <w:rsid w:val="007C76B3"/>
    <w:rsid w:val="007D0E9C"/>
    <w:rsid w:val="007D1D3A"/>
    <w:rsid w:val="007D248A"/>
    <w:rsid w:val="007D290A"/>
    <w:rsid w:val="007D43AC"/>
    <w:rsid w:val="007D5365"/>
    <w:rsid w:val="007D68B6"/>
    <w:rsid w:val="007D68DF"/>
    <w:rsid w:val="007D7C36"/>
    <w:rsid w:val="007E477F"/>
    <w:rsid w:val="007E5654"/>
    <w:rsid w:val="007E57AC"/>
    <w:rsid w:val="007E7EFA"/>
    <w:rsid w:val="007F05AE"/>
    <w:rsid w:val="007F0C7D"/>
    <w:rsid w:val="007F107F"/>
    <w:rsid w:val="007F13BF"/>
    <w:rsid w:val="007F18FD"/>
    <w:rsid w:val="007F23DC"/>
    <w:rsid w:val="007F29E1"/>
    <w:rsid w:val="007F31CC"/>
    <w:rsid w:val="007F3986"/>
    <w:rsid w:val="007F3FB8"/>
    <w:rsid w:val="007F61C6"/>
    <w:rsid w:val="007F7C18"/>
    <w:rsid w:val="0080227F"/>
    <w:rsid w:val="00803213"/>
    <w:rsid w:val="008047BB"/>
    <w:rsid w:val="008053F1"/>
    <w:rsid w:val="00805D9A"/>
    <w:rsid w:val="0080789C"/>
    <w:rsid w:val="00810FB9"/>
    <w:rsid w:val="00811900"/>
    <w:rsid w:val="00811974"/>
    <w:rsid w:val="00815BEE"/>
    <w:rsid w:val="00816C82"/>
    <w:rsid w:val="008176C7"/>
    <w:rsid w:val="0081772A"/>
    <w:rsid w:val="00820AEB"/>
    <w:rsid w:val="0082165D"/>
    <w:rsid w:val="00824807"/>
    <w:rsid w:val="008249F1"/>
    <w:rsid w:val="00827060"/>
    <w:rsid w:val="00830C95"/>
    <w:rsid w:val="00834842"/>
    <w:rsid w:val="008355FA"/>
    <w:rsid w:val="00835A13"/>
    <w:rsid w:val="00835ACA"/>
    <w:rsid w:val="00836D91"/>
    <w:rsid w:val="008372AD"/>
    <w:rsid w:val="00841FB6"/>
    <w:rsid w:val="00842338"/>
    <w:rsid w:val="00842449"/>
    <w:rsid w:val="00842C8E"/>
    <w:rsid w:val="00843D08"/>
    <w:rsid w:val="008449BE"/>
    <w:rsid w:val="0084696F"/>
    <w:rsid w:val="0084737E"/>
    <w:rsid w:val="00847674"/>
    <w:rsid w:val="008506DD"/>
    <w:rsid w:val="008510E9"/>
    <w:rsid w:val="00852537"/>
    <w:rsid w:val="00852E16"/>
    <w:rsid w:val="00854F32"/>
    <w:rsid w:val="00854FAD"/>
    <w:rsid w:val="00860295"/>
    <w:rsid w:val="008603BB"/>
    <w:rsid w:val="008606B1"/>
    <w:rsid w:val="00862EB1"/>
    <w:rsid w:val="00864D40"/>
    <w:rsid w:val="008674B5"/>
    <w:rsid w:val="00867C4F"/>
    <w:rsid w:val="00867FB6"/>
    <w:rsid w:val="0087013D"/>
    <w:rsid w:val="0087599A"/>
    <w:rsid w:val="008774FD"/>
    <w:rsid w:val="00881970"/>
    <w:rsid w:val="0088390A"/>
    <w:rsid w:val="00887D91"/>
    <w:rsid w:val="00890E8D"/>
    <w:rsid w:val="008922BA"/>
    <w:rsid w:val="00893FDE"/>
    <w:rsid w:val="00894654"/>
    <w:rsid w:val="00894720"/>
    <w:rsid w:val="00894F43"/>
    <w:rsid w:val="008A20EB"/>
    <w:rsid w:val="008A2D11"/>
    <w:rsid w:val="008A33F7"/>
    <w:rsid w:val="008A3A7C"/>
    <w:rsid w:val="008A607B"/>
    <w:rsid w:val="008A6A8D"/>
    <w:rsid w:val="008A6FE5"/>
    <w:rsid w:val="008A723F"/>
    <w:rsid w:val="008B130E"/>
    <w:rsid w:val="008B2250"/>
    <w:rsid w:val="008B3521"/>
    <w:rsid w:val="008B4A53"/>
    <w:rsid w:val="008B581E"/>
    <w:rsid w:val="008B6C4A"/>
    <w:rsid w:val="008C004C"/>
    <w:rsid w:val="008C21B5"/>
    <w:rsid w:val="008C2C8E"/>
    <w:rsid w:val="008C4A27"/>
    <w:rsid w:val="008C5B10"/>
    <w:rsid w:val="008C60C9"/>
    <w:rsid w:val="008C622D"/>
    <w:rsid w:val="008C650F"/>
    <w:rsid w:val="008C7080"/>
    <w:rsid w:val="008C7354"/>
    <w:rsid w:val="008D0180"/>
    <w:rsid w:val="008D2615"/>
    <w:rsid w:val="008D3067"/>
    <w:rsid w:val="008E1A0A"/>
    <w:rsid w:val="008E27F3"/>
    <w:rsid w:val="008E2BE1"/>
    <w:rsid w:val="008E368F"/>
    <w:rsid w:val="008E4221"/>
    <w:rsid w:val="008E4A4E"/>
    <w:rsid w:val="008E5FAC"/>
    <w:rsid w:val="008E7408"/>
    <w:rsid w:val="008F0921"/>
    <w:rsid w:val="008F133E"/>
    <w:rsid w:val="008F22AC"/>
    <w:rsid w:val="008F3022"/>
    <w:rsid w:val="008F37E7"/>
    <w:rsid w:val="008F4564"/>
    <w:rsid w:val="008F7F84"/>
    <w:rsid w:val="00900F6F"/>
    <w:rsid w:val="00902466"/>
    <w:rsid w:val="00902E42"/>
    <w:rsid w:val="009039EB"/>
    <w:rsid w:val="00903A95"/>
    <w:rsid w:val="00907741"/>
    <w:rsid w:val="00910F05"/>
    <w:rsid w:val="00913368"/>
    <w:rsid w:val="00914A49"/>
    <w:rsid w:val="00917D99"/>
    <w:rsid w:val="00926ABB"/>
    <w:rsid w:val="00927657"/>
    <w:rsid w:val="00927A19"/>
    <w:rsid w:val="0093082E"/>
    <w:rsid w:val="00931318"/>
    <w:rsid w:val="0093178D"/>
    <w:rsid w:val="00933289"/>
    <w:rsid w:val="00940C9E"/>
    <w:rsid w:val="009421C3"/>
    <w:rsid w:val="00942279"/>
    <w:rsid w:val="009438C6"/>
    <w:rsid w:val="009438F7"/>
    <w:rsid w:val="00945673"/>
    <w:rsid w:val="00950307"/>
    <w:rsid w:val="009505DE"/>
    <w:rsid w:val="00950998"/>
    <w:rsid w:val="00950D6D"/>
    <w:rsid w:val="0095279B"/>
    <w:rsid w:val="00952D93"/>
    <w:rsid w:val="009532A1"/>
    <w:rsid w:val="009543B9"/>
    <w:rsid w:val="00956770"/>
    <w:rsid w:val="00957A1A"/>
    <w:rsid w:val="00960ADE"/>
    <w:rsid w:val="00962155"/>
    <w:rsid w:val="009622FD"/>
    <w:rsid w:val="00962ACB"/>
    <w:rsid w:val="00963342"/>
    <w:rsid w:val="00963E3F"/>
    <w:rsid w:val="00965401"/>
    <w:rsid w:val="009658F6"/>
    <w:rsid w:val="00965E49"/>
    <w:rsid w:val="009661A8"/>
    <w:rsid w:val="00970F26"/>
    <w:rsid w:val="0097261D"/>
    <w:rsid w:val="00972D9D"/>
    <w:rsid w:val="009732EA"/>
    <w:rsid w:val="00974185"/>
    <w:rsid w:val="00974AB0"/>
    <w:rsid w:val="00980DB4"/>
    <w:rsid w:val="00982138"/>
    <w:rsid w:val="00984D65"/>
    <w:rsid w:val="0098569B"/>
    <w:rsid w:val="0098717E"/>
    <w:rsid w:val="00987D75"/>
    <w:rsid w:val="0099030D"/>
    <w:rsid w:val="00991F58"/>
    <w:rsid w:val="009920AD"/>
    <w:rsid w:val="009940C5"/>
    <w:rsid w:val="00995026"/>
    <w:rsid w:val="009950B6"/>
    <w:rsid w:val="00995ECE"/>
    <w:rsid w:val="009A3DEF"/>
    <w:rsid w:val="009A42E2"/>
    <w:rsid w:val="009A5144"/>
    <w:rsid w:val="009A60C7"/>
    <w:rsid w:val="009A64B8"/>
    <w:rsid w:val="009A71F8"/>
    <w:rsid w:val="009B049B"/>
    <w:rsid w:val="009B0A92"/>
    <w:rsid w:val="009B1236"/>
    <w:rsid w:val="009B1E19"/>
    <w:rsid w:val="009B1F40"/>
    <w:rsid w:val="009B358E"/>
    <w:rsid w:val="009B396E"/>
    <w:rsid w:val="009B6C36"/>
    <w:rsid w:val="009B74A9"/>
    <w:rsid w:val="009B7F97"/>
    <w:rsid w:val="009C38A3"/>
    <w:rsid w:val="009C630F"/>
    <w:rsid w:val="009C6806"/>
    <w:rsid w:val="009C7CD9"/>
    <w:rsid w:val="009D32C7"/>
    <w:rsid w:val="009D44D8"/>
    <w:rsid w:val="009D6DE2"/>
    <w:rsid w:val="009E03FC"/>
    <w:rsid w:val="009E243F"/>
    <w:rsid w:val="009E252A"/>
    <w:rsid w:val="009E295B"/>
    <w:rsid w:val="009E2A21"/>
    <w:rsid w:val="009E4FDD"/>
    <w:rsid w:val="009E7240"/>
    <w:rsid w:val="009E7C3E"/>
    <w:rsid w:val="009F0131"/>
    <w:rsid w:val="009F0251"/>
    <w:rsid w:val="009F0297"/>
    <w:rsid w:val="009F0303"/>
    <w:rsid w:val="009F0DE5"/>
    <w:rsid w:val="009F256A"/>
    <w:rsid w:val="009F3FCE"/>
    <w:rsid w:val="009F49A0"/>
    <w:rsid w:val="009F64D2"/>
    <w:rsid w:val="009F7641"/>
    <w:rsid w:val="00A001F6"/>
    <w:rsid w:val="00A0078F"/>
    <w:rsid w:val="00A00B06"/>
    <w:rsid w:val="00A00BF8"/>
    <w:rsid w:val="00A0166C"/>
    <w:rsid w:val="00A01F49"/>
    <w:rsid w:val="00A038B6"/>
    <w:rsid w:val="00A03945"/>
    <w:rsid w:val="00A05F25"/>
    <w:rsid w:val="00A06609"/>
    <w:rsid w:val="00A0722F"/>
    <w:rsid w:val="00A120EE"/>
    <w:rsid w:val="00A120F1"/>
    <w:rsid w:val="00A15373"/>
    <w:rsid w:val="00A1599D"/>
    <w:rsid w:val="00A15FC9"/>
    <w:rsid w:val="00A17D39"/>
    <w:rsid w:val="00A20842"/>
    <w:rsid w:val="00A21994"/>
    <w:rsid w:val="00A22342"/>
    <w:rsid w:val="00A22F7C"/>
    <w:rsid w:val="00A23294"/>
    <w:rsid w:val="00A25EFD"/>
    <w:rsid w:val="00A26202"/>
    <w:rsid w:val="00A27D96"/>
    <w:rsid w:val="00A31358"/>
    <w:rsid w:val="00A31B50"/>
    <w:rsid w:val="00A31F4A"/>
    <w:rsid w:val="00A32BD4"/>
    <w:rsid w:val="00A33206"/>
    <w:rsid w:val="00A35B8B"/>
    <w:rsid w:val="00A36691"/>
    <w:rsid w:val="00A36FA3"/>
    <w:rsid w:val="00A378B8"/>
    <w:rsid w:val="00A43F0B"/>
    <w:rsid w:val="00A441AE"/>
    <w:rsid w:val="00A46764"/>
    <w:rsid w:val="00A50089"/>
    <w:rsid w:val="00A50BE9"/>
    <w:rsid w:val="00A51673"/>
    <w:rsid w:val="00A5272D"/>
    <w:rsid w:val="00A52943"/>
    <w:rsid w:val="00A52E83"/>
    <w:rsid w:val="00A53AD7"/>
    <w:rsid w:val="00A54A90"/>
    <w:rsid w:val="00A5650B"/>
    <w:rsid w:val="00A571B9"/>
    <w:rsid w:val="00A57CD5"/>
    <w:rsid w:val="00A60356"/>
    <w:rsid w:val="00A6144B"/>
    <w:rsid w:val="00A62269"/>
    <w:rsid w:val="00A63911"/>
    <w:rsid w:val="00A6516C"/>
    <w:rsid w:val="00A6561C"/>
    <w:rsid w:val="00A65741"/>
    <w:rsid w:val="00A66149"/>
    <w:rsid w:val="00A6685B"/>
    <w:rsid w:val="00A66D91"/>
    <w:rsid w:val="00A70DCE"/>
    <w:rsid w:val="00A70E6F"/>
    <w:rsid w:val="00A712BE"/>
    <w:rsid w:val="00A71C66"/>
    <w:rsid w:val="00A72C22"/>
    <w:rsid w:val="00A744CB"/>
    <w:rsid w:val="00A74845"/>
    <w:rsid w:val="00A7565F"/>
    <w:rsid w:val="00A75BD4"/>
    <w:rsid w:val="00A76D03"/>
    <w:rsid w:val="00A81202"/>
    <w:rsid w:val="00A81313"/>
    <w:rsid w:val="00A827CD"/>
    <w:rsid w:val="00A83AA1"/>
    <w:rsid w:val="00A92143"/>
    <w:rsid w:val="00A93D2C"/>
    <w:rsid w:val="00AA0D7E"/>
    <w:rsid w:val="00AA1F26"/>
    <w:rsid w:val="00AA238C"/>
    <w:rsid w:val="00AA491C"/>
    <w:rsid w:val="00AA7660"/>
    <w:rsid w:val="00AB00C1"/>
    <w:rsid w:val="00AB0B4F"/>
    <w:rsid w:val="00AB2017"/>
    <w:rsid w:val="00AB3700"/>
    <w:rsid w:val="00AB3BDB"/>
    <w:rsid w:val="00AB4E07"/>
    <w:rsid w:val="00AB6881"/>
    <w:rsid w:val="00AC080B"/>
    <w:rsid w:val="00AC1570"/>
    <w:rsid w:val="00AC243E"/>
    <w:rsid w:val="00AC5FCB"/>
    <w:rsid w:val="00AC6CC2"/>
    <w:rsid w:val="00AC7004"/>
    <w:rsid w:val="00AC7070"/>
    <w:rsid w:val="00AC7AB9"/>
    <w:rsid w:val="00AD18A1"/>
    <w:rsid w:val="00AD18BE"/>
    <w:rsid w:val="00AE05F1"/>
    <w:rsid w:val="00AE0EFC"/>
    <w:rsid w:val="00AE265A"/>
    <w:rsid w:val="00AE2AC8"/>
    <w:rsid w:val="00AE3695"/>
    <w:rsid w:val="00AE44AA"/>
    <w:rsid w:val="00AE54F2"/>
    <w:rsid w:val="00AE6667"/>
    <w:rsid w:val="00AE6A29"/>
    <w:rsid w:val="00AE6DEF"/>
    <w:rsid w:val="00AF033F"/>
    <w:rsid w:val="00AF0521"/>
    <w:rsid w:val="00AF1299"/>
    <w:rsid w:val="00AF19FE"/>
    <w:rsid w:val="00AF3C44"/>
    <w:rsid w:val="00AF4D81"/>
    <w:rsid w:val="00AF66A5"/>
    <w:rsid w:val="00AF73AB"/>
    <w:rsid w:val="00B00619"/>
    <w:rsid w:val="00B01337"/>
    <w:rsid w:val="00B0234E"/>
    <w:rsid w:val="00B033B3"/>
    <w:rsid w:val="00B03FD7"/>
    <w:rsid w:val="00B04D74"/>
    <w:rsid w:val="00B04E09"/>
    <w:rsid w:val="00B07E95"/>
    <w:rsid w:val="00B11028"/>
    <w:rsid w:val="00B11375"/>
    <w:rsid w:val="00B130A6"/>
    <w:rsid w:val="00B13880"/>
    <w:rsid w:val="00B14F97"/>
    <w:rsid w:val="00B15CC8"/>
    <w:rsid w:val="00B15D33"/>
    <w:rsid w:val="00B16BDE"/>
    <w:rsid w:val="00B16F20"/>
    <w:rsid w:val="00B173A1"/>
    <w:rsid w:val="00B1740B"/>
    <w:rsid w:val="00B23046"/>
    <w:rsid w:val="00B230B9"/>
    <w:rsid w:val="00B24236"/>
    <w:rsid w:val="00B24C9E"/>
    <w:rsid w:val="00B258F9"/>
    <w:rsid w:val="00B26724"/>
    <w:rsid w:val="00B2727A"/>
    <w:rsid w:val="00B310E7"/>
    <w:rsid w:val="00B348A2"/>
    <w:rsid w:val="00B423C9"/>
    <w:rsid w:val="00B42D11"/>
    <w:rsid w:val="00B4396C"/>
    <w:rsid w:val="00B444B2"/>
    <w:rsid w:val="00B44546"/>
    <w:rsid w:val="00B45844"/>
    <w:rsid w:val="00B54B4C"/>
    <w:rsid w:val="00B5590A"/>
    <w:rsid w:val="00B569B8"/>
    <w:rsid w:val="00B56E89"/>
    <w:rsid w:val="00B61946"/>
    <w:rsid w:val="00B62451"/>
    <w:rsid w:val="00B63867"/>
    <w:rsid w:val="00B65032"/>
    <w:rsid w:val="00B65F40"/>
    <w:rsid w:val="00B662B7"/>
    <w:rsid w:val="00B665C8"/>
    <w:rsid w:val="00B665D9"/>
    <w:rsid w:val="00B66EDB"/>
    <w:rsid w:val="00B66F23"/>
    <w:rsid w:val="00B67CA0"/>
    <w:rsid w:val="00B70949"/>
    <w:rsid w:val="00B7123D"/>
    <w:rsid w:val="00B71DFC"/>
    <w:rsid w:val="00B73FBF"/>
    <w:rsid w:val="00B754E3"/>
    <w:rsid w:val="00B7657F"/>
    <w:rsid w:val="00B7669D"/>
    <w:rsid w:val="00B807C9"/>
    <w:rsid w:val="00B82F98"/>
    <w:rsid w:val="00B84F14"/>
    <w:rsid w:val="00B85B22"/>
    <w:rsid w:val="00B85B55"/>
    <w:rsid w:val="00B86957"/>
    <w:rsid w:val="00B87D82"/>
    <w:rsid w:val="00B90566"/>
    <w:rsid w:val="00B91158"/>
    <w:rsid w:val="00B9220C"/>
    <w:rsid w:val="00B92D70"/>
    <w:rsid w:val="00B93208"/>
    <w:rsid w:val="00B94505"/>
    <w:rsid w:val="00B94C43"/>
    <w:rsid w:val="00B951A5"/>
    <w:rsid w:val="00B956AA"/>
    <w:rsid w:val="00B96908"/>
    <w:rsid w:val="00B9732B"/>
    <w:rsid w:val="00BA0E1F"/>
    <w:rsid w:val="00BA3631"/>
    <w:rsid w:val="00BA7562"/>
    <w:rsid w:val="00BA7696"/>
    <w:rsid w:val="00BB1101"/>
    <w:rsid w:val="00BB4E44"/>
    <w:rsid w:val="00BB7506"/>
    <w:rsid w:val="00BB75D5"/>
    <w:rsid w:val="00BC35CD"/>
    <w:rsid w:val="00BC5515"/>
    <w:rsid w:val="00BC6FD7"/>
    <w:rsid w:val="00BD0E49"/>
    <w:rsid w:val="00BD17AA"/>
    <w:rsid w:val="00BD1AAA"/>
    <w:rsid w:val="00BD2A43"/>
    <w:rsid w:val="00BD3F3A"/>
    <w:rsid w:val="00BD4C98"/>
    <w:rsid w:val="00BD503A"/>
    <w:rsid w:val="00BD66C3"/>
    <w:rsid w:val="00BD6E05"/>
    <w:rsid w:val="00BD71AC"/>
    <w:rsid w:val="00BD7D5A"/>
    <w:rsid w:val="00BE227F"/>
    <w:rsid w:val="00BE2290"/>
    <w:rsid w:val="00BE47D1"/>
    <w:rsid w:val="00BE7C7B"/>
    <w:rsid w:val="00BF047C"/>
    <w:rsid w:val="00BF1606"/>
    <w:rsid w:val="00BF2AA6"/>
    <w:rsid w:val="00BF2FA2"/>
    <w:rsid w:val="00BF7648"/>
    <w:rsid w:val="00C00D8A"/>
    <w:rsid w:val="00C01792"/>
    <w:rsid w:val="00C02085"/>
    <w:rsid w:val="00C020A6"/>
    <w:rsid w:val="00C055FA"/>
    <w:rsid w:val="00C05AA8"/>
    <w:rsid w:val="00C1142F"/>
    <w:rsid w:val="00C13A19"/>
    <w:rsid w:val="00C1797D"/>
    <w:rsid w:val="00C207BA"/>
    <w:rsid w:val="00C2157D"/>
    <w:rsid w:val="00C224DE"/>
    <w:rsid w:val="00C2425C"/>
    <w:rsid w:val="00C248FB"/>
    <w:rsid w:val="00C24D0D"/>
    <w:rsid w:val="00C24E17"/>
    <w:rsid w:val="00C25452"/>
    <w:rsid w:val="00C258EF"/>
    <w:rsid w:val="00C25FE2"/>
    <w:rsid w:val="00C2674D"/>
    <w:rsid w:val="00C268B9"/>
    <w:rsid w:val="00C27694"/>
    <w:rsid w:val="00C27CD1"/>
    <w:rsid w:val="00C3112C"/>
    <w:rsid w:val="00C317C1"/>
    <w:rsid w:val="00C33EC8"/>
    <w:rsid w:val="00C34843"/>
    <w:rsid w:val="00C35B95"/>
    <w:rsid w:val="00C37944"/>
    <w:rsid w:val="00C41269"/>
    <w:rsid w:val="00C41557"/>
    <w:rsid w:val="00C44339"/>
    <w:rsid w:val="00C44D8D"/>
    <w:rsid w:val="00C460C1"/>
    <w:rsid w:val="00C51A2B"/>
    <w:rsid w:val="00C54D16"/>
    <w:rsid w:val="00C55C74"/>
    <w:rsid w:val="00C572BF"/>
    <w:rsid w:val="00C579FD"/>
    <w:rsid w:val="00C57F26"/>
    <w:rsid w:val="00C63DDE"/>
    <w:rsid w:val="00C64D82"/>
    <w:rsid w:val="00C677ED"/>
    <w:rsid w:val="00C720C4"/>
    <w:rsid w:val="00C72138"/>
    <w:rsid w:val="00C72E97"/>
    <w:rsid w:val="00C7737E"/>
    <w:rsid w:val="00C77B22"/>
    <w:rsid w:val="00C82AF4"/>
    <w:rsid w:val="00C862F2"/>
    <w:rsid w:val="00C91CFE"/>
    <w:rsid w:val="00C934E2"/>
    <w:rsid w:val="00C935A8"/>
    <w:rsid w:val="00C93A38"/>
    <w:rsid w:val="00C94835"/>
    <w:rsid w:val="00C95985"/>
    <w:rsid w:val="00C972DB"/>
    <w:rsid w:val="00CA2D8D"/>
    <w:rsid w:val="00CA44DE"/>
    <w:rsid w:val="00CA6EFE"/>
    <w:rsid w:val="00CA7A8E"/>
    <w:rsid w:val="00CB1968"/>
    <w:rsid w:val="00CB365E"/>
    <w:rsid w:val="00CB5966"/>
    <w:rsid w:val="00CB685D"/>
    <w:rsid w:val="00CC03D5"/>
    <w:rsid w:val="00CC0C59"/>
    <w:rsid w:val="00CC22F2"/>
    <w:rsid w:val="00CC5CE6"/>
    <w:rsid w:val="00CD007B"/>
    <w:rsid w:val="00CD0B2C"/>
    <w:rsid w:val="00CD1237"/>
    <w:rsid w:val="00CD1D47"/>
    <w:rsid w:val="00CD22EC"/>
    <w:rsid w:val="00CE2764"/>
    <w:rsid w:val="00CE54EE"/>
    <w:rsid w:val="00CF0243"/>
    <w:rsid w:val="00CF28E2"/>
    <w:rsid w:val="00CF3B6D"/>
    <w:rsid w:val="00CF4C9D"/>
    <w:rsid w:val="00CF7E6D"/>
    <w:rsid w:val="00D016D8"/>
    <w:rsid w:val="00D01AE0"/>
    <w:rsid w:val="00D05D2F"/>
    <w:rsid w:val="00D06392"/>
    <w:rsid w:val="00D066E3"/>
    <w:rsid w:val="00D07EE6"/>
    <w:rsid w:val="00D10600"/>
    <w:rsid w:val="00D10F80"/>
    <w:rsid w:val="00D16105"/>
    <w:rsid w:val="00D2082C"/>
    <w:rsid w:val="00D20F82"/>
    <w:rsid w:val="00D23450"/>
    <w:rsid w:val="00D2361F"/>
    <w:rsid w:val="00D27966"/>
    <w:rsid w:val="00D3106E"/>
    <w:rsid w:val="00D3178F"/>
    <w:rsid w:val="00D31FEC"/>
    <w:rsid w:val="00D35718"/>
    <w:rsid w:val="00D36778"/>
    <w:rsid w:val="00D3692F"/>
    <w:rsid w:val="00D42459"/>
    <w:rsid w:val="00D43693"/>
    <w:rsid w:val="00D44111"/>
    <w:rsid w:val="00D4461F"/>
    <w:rsid w:val="00D44953"/>
    <w:rsid w:val="00D4675F"/>
    <w:rsid w:val="00D51557"/>
    <w:rsid w:val="00D5701E"/>
    <w:rsid w:val="00D60053"/>
    <w:rsid w:val="00D601C9"/>
    <w:rsid w:val="00D61883"/>
    <w:rsid w:val="00D61D25"/>
    <w:rsid w:val="00D6213C"/>
    <w:rsid w:val="00D62C28"/>
    <w:rsid w:val="00D63867"/>
    <w:rsid w:val="00D63F19"/>
    <w:rsid w:val="00D6509A"/>
    <w:rsid w:val="00D656CD"/>
    <w:rsid w:val="00D702D3"/>
    <w:rsid w:val="00D7054C"/>
    <w:rsid w:val="00D748D4"/>
    <w:rsid w:val="00D74959"/>
    <w:rsid w:val="00D74E64"/>
    <w:rsid w:val="00D75F4E"/>
    <w:rsid w:val="00D7746C"/>
    <w:rsid w:val="00D77584"/>
    <w:rsid w:val="00D8266A"/>
    <w:rsid w:val="00D82BB8"/>
    <w:rsid w:val="00D92908"/>
    <w:rsid w:val="00D931FB"/>
    <w:rsid w:val="00D93781"/>
    <w:rsid w:val="00D941BF"/>
    <w:rsid w:val="00D94535"/>
    <w:rsid w:val="00D95997"/>
    <w:rsid w:val="00D97EAE"/>
    <w:rsid w:val="00D97F20"/>
    <w:rsid w:val="00DA43F9"/>
    <w:rsid w:val="00DA53C3"/>
    <w:rsid w:val="00DA5C6D"/>
    <w:rsid w:val="00DA61AE"/>
    <w:rsid w:val="00DA6259"/>
    <w:rsid w:val="00DA6DBD"/>
    <w:rsid w:val="00DB02F4"/>
    <w:rsid w:val="00DB1F9C"/>
    <w:rsid w:val="00DB4653"/>
    <w:rsid w:val="00DB4EA1"/>
    <w:rsid w:val="00DB6D05"/>
    <w:rsid w:val="00DB71A3"/>
    <w:rsid w:val="00DB7776"/>
    <w:rsid w:val="00DB796C"/>
    <w:rsid w:val="00DC0D0B"/>
    <w:rsid w:val="00DC3AC4"/>
    <w:rsid w:val="00DC3C83"/>
    <w:rsid w:val="00DC526C"/>
    <w:rsid w:val="00DC5C50"/>
    <w:rsid w:val="00DC7E10"/>
    <w:rsid w:val="00DD2684"/>
    <w:rsid w:val="00DD60E2"/>
    <w:rsid w:val="00DD63CC"/>
    <w:rsid w:val="00DE1036"/>
    <w:rsid w:val="00DE1666"/>
    <w:rsid w:val="00DE1E33"/>
    <w:rsid w:val="00DE28D1"/>
    <w:rsid w:val="00DE3C3E"/>
    <w:rsid w:val="00DE5F5F"/>
    <w:rsid w:val="00DE6B6F"/>
    <w:rsid w:val="00DF014A"/>
    <w:rsid w:val="00DF0551"/>
    <w:rsid w:val="00DF120F"/>
    <w:rsid w:val="00DF1499"/>
    <w:rsid w:val="00DF18A0"/>
    <w:rsid w:val="00DF2581"/>
    <w:rsid w:val="00DF3270"/>
    <w:rsid w:val="00DF364F"/>
    <w:rsid w:val="00DF3D15"/>
    <w:rsid w:val="00DF4C21"/>
    <w:rsid w:val="00DF574B"/>
    <w:rsid w:val="00DF6645"/>
    <w:rsid w:val="00DF6E60"/>
    <w:rsid w:val="00DF7CF1"/>
    <w:rsid w:val="00E0051E"/>
    <w:rsid w:val="00E013BA"/>
    <w:rsid w:val="00E0174F"/>
    <w:rsid w:val="00E01E8F"/>
    <w:rsid w:val="00E028F7"/>
    <w:rsid w:val="00E0485F"/>
    <w:rsid w:val="00E04E79"/>
    <w:rsid w:val="00E04F84"/>
    <w:rsid w:val="00E05339"/>
    <w:rsid w:val="00E06109"/>
    <w:rsid w:val="00E07A6F"/>
    <w:rsid w:val="00E11395"/>
    <w:rsid w:val="00E11E20"/>
    <w:rsid w:val="00E1286B"/>
    <w:rsid w:val="00E145A4"/>
    <w:rsid w:val="00E14BD9"/>
    <w:rsid w:val="00E15013"/>
    <w:rsid w:val="00E15665"/>
    <w:rsid w:val="00E17426"/>
    <w:rsid w:val="00E178CB"/>
    <w:rsid w:val="00E20F08"/>
    <w:rsid w:val="00E2254D"/>
    <w:rsid w:val="00E255DE"/>
    <w:rsid w:val="00E25C42"/>
    <w:rsid w:val="00E2637E"/>
    <w:rsid w:val="00E26CCC"/>
    <w:rsid w:val="00E30AD4"/>
    <w:rsid w:val="00E30B79"/>
    <w:rsid w:val="00E30E6F"/>
    <w:rsid w:val="00E32E66"/>
    <w:rsid w:val="00E332FC"/>
    <w:rsid w:val="00E34D39"/>
    <w:rsid w:val="00E35426"/>
    <w:rsid w:val="00E35996"/>
    <w:rsid w:val="00E3617A"/>
    <w:rsid w:val="00E37DB6"/>
    <w:rsid w:val="00E40919"/>
    <w:rsid w:val="00E45387"/>
    <w:rsid w:val="00E45628"/>
    <w:rsid w:val="00E47D37"/>
    <w:rsid w:val="00E501FB"/>
    <w:rsid w:val="00E5290F"/>
    <w:rsid w:val="00E6053D"/>
    <w:rsid w:val="00E61B1C"/>
    <w:rsid w:val="00E625E0"/>
    <w:rsid w:val="00E63E3E"/>
    <w:rsid w:val="00E6601E"/>
    <w:rsid w:val="00E6687B"/>
    <w:rsid w:val="00E67572"/>
    <w:rsid w:val="00E713A0"/>
    <w:rsid w:val="00E715BA"/>
    <w:rsid w:val="00E72022"/>
    <w:rsid w:val="00E72134"/>
    <w:rsid w:val="00E730D7"/>
    <w:rsid w:val="00E73DAB"/>
    <w:rsid w:val="00E75118"/>
    <w:rsid w:val="00E77F33"/>
    <w:rsid w:val="00E80AFD"/>
    <w:rsid w:val="00E81AE0"/>
    <w:rsid w:val="00E84C74"/>
    <w:rsid w:val="00E86DA7"/>
    <w:rsid w:val="00E8741A"/>
    <w:rsid w:val="00E91475"/>
    <w:rsid w:val="00E91773"/>
    <w:rsid w:val="00E91AAB"/>
    <w:rsid w:val="00E951D9"/>
    <w:rsid w:val="00E96270"/>
    <w:rsid w:val="00E96495"/>
    <w:rsid w:val="00E967EF"/>
    <w:rsid w:val="00E96E0B"/>
    <w:rsid w:val="00E970AB"/>
    <w:rsid w:val="00EA0BDF"/>
    <w:rsid w:val="00EA33AB"/>
    <w:rsid w:val="00EA3FCA"/>
    <w:rsid w:val="00EA5331"/>
    <w:rsid w:val="00EA5CE1"/>
    <w:rsid w:val="00EA5F62"/>
    <w:rsid w:val="00EA62AC"/>
    <w:rsid w:val="00EA73C8"/>
    <w:rsid w:val="00EB1041"/>
    <w:rsid w:val="00EB28F9"/>
    <w:rsid w:val="00EB2BBF"/>
    <w:rsid w:val="00EB3997"/>
    <w:rsid w:val="00EB3DA7"/>
    <w:rsid w:val="00EB54B3"/>
    <w:rsid w:val="00EB7A2D"/>
    <w:rsid w:val="00EC06E4"/>
    <w:rsid w:val="00EC1803"/>
    <w:rsid w:val="00EC18DF"/>
    <w:rsid w:val="00EC21BB"/>
    <w:rsid w:val="00EC2456"/>
    <w:rsid w:val="00EC3D45"/>
    <w:rsid w:val="00EC5010"/>
    <w:rsid w:val="00EC54A1"/>
    <w:rsid w:val="00EC55E5"/>
    <w:rsid w:val="00EC5BC5"/>
    <w:rsid w:val="00EC73DB"/>
    <w:rsid w:val="00EC7400"/>
    <w:rsid w:val="00EC74B6"/>
    <w:rsid w:val="00ED27F0"/>
    <w:rsid w:val="00ED2C69"/>
    <w:rsid w:val="00ED2C86"/>
    <w:rsid w:val="00ED3B5C"/>
    <w:rsid w:val="00ED41C6"/>
    <w:rsid w:val="00ED4976"/>
    <w:rsid w:val="00ED7D4F"/>
    <w:rsid w:val="00EE07F1"/>
    <w:rsid w:val="00EE10D6"/>
    <w:rsid w:val="00EE4417"/>
    <w:rsid w:val="00EE665D"/>
    <w:rsid w:val="00EE66E1"/>
    <w:rsid w:val="00EE675F"/>
    <w:rsid w:val="00EE7B83"/>
    <w:rsid w:val="00EE7D1F"/>
    <w:rsid w:val="00EF053C"/>
    <w:rsid w:val="00EF053F"/>
    <w:rsid w:val="00EF1627"/>
    <w:rsid w:val="00EF1F05"/>
    <w:rsid w:val="00EF20FF"/>
    <w:rsid w:val="00EF3B6A"/>
    <w:rsid w:val="00EF52D0"/>
    <w:rsid w:val="00F01493"/>
    <w:rsid w:val="00F01B2E"/>
    <w:rsid w:val="00F03404"/>
    <w:rsid w:val="00F04BA4"/>
    <w:rsid w:val="00F052EB"/>
    <w:rsid w:val="00F0629B"/>
    <w:rsid w:val="00F06990"/>
    <w:rsid w:val="00F101E6"/>
    <w:rsid w:val="00F102C8"/>
    <w:rsid w:val="00F104FA"/>
    <w:rsid w:val="00F10ED0"/>
    <w:rsid w:val="00F13B05"/>
    <w:rsid w:val="00F1504E"/>
    <w:rsid w:val="00F15AD0"/>
    <w:rsid w:val="00F15EE0"/>
    <w:rsid w:val="00F2081E"/>
    <w:rsid w:val="00F21F18"/>
    <w:rsid w:val="00F238F0"/>
    <w:rsid w:val="00F25FFF"/>
    <w:rsid w:val="00F26C0D"/>
    <w:rsid w:val="00F26CF4"/>
    <w:rsid w:val="00F274BD"/>
    <w:rsid w:val="00F3092E"/>
    <w:rsid w:val="00F312BD"/>
    <w:rsid w:val="00F317DB"/>
    <w:rsid w:val="00F34F77"/>
    <w:rsid w:val="00F36B09"/>
    <w:rsid w:val="00F40D11"/>
    <w:rsid w:val="00F437AD"/>
    <w:rsid w:val="00F44635"/>
    <w:rsid w:val="00F44F8D"/>
    <w:rsid w:val="00F456E7"/>
    <w:rsid w:val="00F47519"/>
    <w:rsid w:val="00F5001A"/>
    <w:rsid w:val="00F5212F"/>
    <w:rsid w:val="00F5238E"/>
    <w:rsid w:val="00F54352"/>
    <w:rsid w:val="00F5757F"/>
    <w:rsid w:val="00F619A5"/>
    <w:rsid w:val="00F62F43"/>
    <w:rsid w:val="00F64DC0"/>
    <w:rsid w:val="00F67DDF"/>
    <w:rsid w:val="00F7117C"/>
    <w:rsid w:val="00F71372"/>
    <w:rsid w:val="00F72DCF"/>
    <w:rsid w:val="00F74226"/>
    <w:rsid w:val="00F74701"/>
    <w:rsid w:val="00F7543D"/>
    <w:rsid w:val="00F80048"/>
    <w:rsid w:val="00F80204"/>
    <w:rsid w:val="00F81212"/>
    <w:rsid w:val="00F8178E"/>
    <w:rsid w:val="00F849BC"/>
    <w:rsid w:val="00F94B96"/>
    <w:rsid w:val="00F97A6B"/>
    <w:rsid w:val="00FA0B1E"/>
    <w:rsid w:val="00FA134D"/>
    <w:rsid w:val="00FA47ED"/>
    <w:rsid w:val="00FA5BD9"/>
    <w:rsid w:val="00FA72EF"/>
    <w:rsid w:val="00FA7520"/>
    <w:rsid w:val="00FA7D23"/>
    <w:rsid w:val="00FB05C6"/>
    <w:rsid w:val="00FB16CC"/>
    <w:rsid w:val="00FB2A69"/>
    <w:rsid w:val="00FB2EEB"/>
    <w:rsid w:val="00FB3334"/>
    <w:rsid w:val="00FB498B"/>
    <w:rsid w:val="00FB53C0"/>
    <w:rsid w:val="00FB7567"/>
    <w:rsid w:val="00FC1642"/>
    <w:rsid w:val="00FC189C"/>
    <w:rsid w:val="00FC228E"/>
    <w:rsid w:val="00FC23F3"/>
    <w:rsid w:val="00FC3143"/>
    <w:rsid w:val="00FC3AD2"/>
    <w:rsid w:val="00FC531D"/>
    <w:rsid w:val="00FD18E9"/>
    <w:rsid w:val="00FD1D02"/>
    <w:rsid w:val="00FD2062"/>
    <w:rsid w:val="00FD4378"/>
    <w:rsid w:val="00FD4A03"/>
    <w:rsid w:val="00FD6B0E"/>
    <w:rsid w:val="00FD6F2D"/>
    <w:rsid w:val="00FD7C1C"/>
    <w:rsid w:val="00FD7DCD"/>
    <w:rsid w:val="00FE02CA"/>
    <w:rsid w:val="00FE2E0C"/>
    <w:rsid w:val="00FE5AEA"/>
    <w:rsid w:val="00FE6ADA"/>
    <w:rsid w:val="00FF059B"/>
    <w:rsid w:val="00FF0AA1"/>
    <w:rsid w:val="00FF2A02"/>
    <w:rsid w:val="00FF2C25"/>
    <w:rsid w:val="00FF42BA"/>
    <w:rsid w:val="00FF54CA"/>
    <w:rsid w:val="00FF592E"/>
    <w:rsid w:val="00FF5EDD"/>
    <w:rsid w:val="00FF6494"/>
    <w:rsid w:val="00FF764E"/>
    <w:rsid w:val="0183899F"/>
    <w:rsid w:val="068344C0"/>
    <w:rsid w:val="069BAC6F"/>
    <w:rsid w:val="06A597E0"/>
    <w:rsid w:val="07050DE6"/>
    <w:rsid w:val="07532BF8"/>
    <w:rsid w:val="0764A82C"/>
    <w:rsid w:val="096B4C66"/>
    <w:rsid w:val="096B876E"/>
    <w:rsid w:val="09706979"/>
    <w:rsid w:val="09BF9927"/>
    <w:rsid w:val="09C00D3D"/>
    <w:rsid w:val="0CF3BBEF"/>
    <w:rsid w:val="0D6831D9"/>
    <w:rsid w:val="0D791A44"/>
    <w:rsid w:val="0E7DDFEF"/>
    <w:rsid w:val="0EE84636"/>
    <w:rsid w:val="0F2C2224"/>
    <w:rsid w:val="0F473D25"/>
    <w:rsid w:val="10D0FBC2"/>
    <w:rsid w:val="11798872"/>
    <w:rsid w:val="117EC1A4"/>
    <w:rsid w:val="11CD65D6"/>
    <w:rsid w:val="1205EF18"/>
    <w:rsid w:val="1252767B"/>
    <w:rsid w:val="12B207F4"/>
    <w:rsid w:val="12E55FB6"/>
    <w:rsid w:val="12FA6636"/>
    <w:rsid w:val="13EAD1F9"/>
    <w:rsid w:val="1403C197"/>
    <w:rsid w:val="145895B8"/>
    <w:rsid w:val="16C11035"/>
    <w:rsid w:val="1721D675"/>
    <w:rsid w:val="1782F7DE"/>
    <w:rsid w:val="19955763"/>
    <w:rsid w:val="19EE2553"/>
    <w:rsid w:val="1BBED2FD"/>
    <w:rsid w:val="1C044FE8"/>
    <w:rsid w:val="1C4FCDB4"/>
    <w:rsid w:val="1D28820F"/>
    <w:rsid w:val="1DBF818E"/>
    <w:rsid w:val="1DC74620"/>
    <w:rsid w:val="1E1D568D"/>
    <w:rsid w:val="1F318400"/>
    <w:rsid w:val="1F9474DE"/>
    <w:rsid w:val="20056271"/>
    <w:rsid w:val="2016C32F"/>
    <w:rsid w:val="215A2125"/>
    <w:rsid w:val="2160ED8D"/>
    <w:rsid w:val="2176640A"/>
    <w:rsid w:val="21F22FC2"/>
    <w:rsid w:val="228EFCC7"/>
    <w:rsid w:val="2382AE40"/>
    <w:rsid w:val="23A5071B"/>
    <w:rsid w:val="24C285E7"/>
    <w:rsid w:val="24C4D44E"/>
    <w:rsid w:val="254E5C10"/>
    <w:rsid w:val="25F7AAB1"/>
    <w:rsid w:val="2688B4F5"/>
    <w:rsid w:val="276D2664"/>
    <w:rsid w:val="2851E74B"/>
    <w:rsid w:val="2882A20D"/>
    <w:rsid w:val="28B383E2"/>
    <w:rsid w:val="295DDA11"/>
    <w:rsid w:val="29A9F7B2"/>
    <w:rsid w:val="2AC3972E"/>
    <w:rsid w:val="2BBEDECD"/>
    <w:rsid w:val="2BD290C3"/>
    <w:rsid w:val="2BD37870"/>
    <w:rsid w:val="2C8883CB"/>
    <w:rsid w:val="2D271FE4"/>
    <w:rsid w:val="2D333DC3"/>
    <w:rsid w:val="2D7519A4"/>
    <w:rsid w:val="2E66118D"/>
    <w:rsid w:val="2EF12D81"/>
    <w:rsid w:val="2F4DE1DE"/>
    <w:rsid w:val="306FAED1"/>
    <w:rsid w:val="3095CADC"/>
    <w:rsid w:val="3293EE4F"/>
    <w:rsid w:val="32A6517C"/>
    <w:rsid w:val="32ED13EC"/>
    <w:rsid w:val="33001F00"/>
    <w:rsid w:val="332778AB"/>
    <w:rsid w:val="333F5E6B"/>
    <w:rsid w:val="33722961"/>
    <w:rsid w:val="3395541D"/>
    <w:rsid w:val="354E48C9"/>
    <w:rsid w:val="36BAB056"/>
    <w:rsid w:val="37AAD942"/>
    <w:rsid w:val="3804606B"/>
    <w:rsid w:val="383B06A7"/>
    <w:rsid w:val="38BF3AC0"/>
    <w:rsid w:val="38C68219"/>
    <w:rsid w:val="39CCAB11"/>
    <w:rsid w:val="39EE3EAD"/>
    <w:rsid w:val="3A84E3B7"/>
    <w:rsid w:val="3A8DFB1F"/>
    <w:rsid w:val="3AC03299"/>
    <w:rsid w:val="3AE245C3"/>
    <w:rsid w:val="3BC98E43"/>
    <w:rsid w:val="3BD381FC"/>
    <w:rsid w:val="3F7E6AFF"/>
    <w:rsid w:val="403521D5"/>
    <w:rsid w:val="4090986B"/>
    <w:rsid w:val="415C2B7B"/>
    <w:rsid w:val="42CF7D8A"/>
    <w:rsid w:val="433067BC"/>
    <w:rsid w:val="4360B706"/>
    <w:rsid w:val="43D8480A"/>
    <w:rsid w:val="44F9938C"/>
    <w:rsid w:val="46CD4195"/>
    <w:rsid w:val="4701133B"/>
    <w:rsid w:val="47765C5A"/>
    <w:rsid w:val="48647256"/>
    <w:rsid w:val="49184E37"/>
    <w:rsid w:val="49D5BC1F"/>
    <w:rsid w:val="4A2452CC"/>
    <w:rsid w:val="4A471A86"/>
    <w:rsid w:val="4B6C8342"/>
    <w:rsid w:val="4B6FFE45"/>
    <w:rsid w:val="4C1664A2"/>
    <w:rsid w:val="4D9F01C7"/>
    <w:rsid w:val="4FCA0CFF"/>
    <w:rsid w:val="50B41649"/>
    <w:rsid w:val="50CA212A"/>
    <w:rsid w:val="527FB2BD"/>
    <w:rsid w:val="52C21340"/>
    <w:rsid w:val="52C297B2"/>
    <w:rsid w:val="53D5EB04"/>
    <w:rsid w:val="53F48BB3"/>
    <w:rsid w:val="54DB3682"/>
    <w:rsid w:val="554EF0BD"/>
    <w:rsid w:val="55638194"/>
    <w:rsid w:val="55E5F032"/>
    <w:rsid w:val="56B31D8F"/>
    <w:rsid w:val="5763C6C4"/>
    <w:rsid w:val="59130390"/>
    <w:rsid w:val="591D5AE9"/>
    <w:rsid w:val="59517391"/>
    <w:rsid w:val="5B1CCB1E"/>
    <w:rsid w:val="5BBBBA94"/>
    <w:rsid w:val="5D0BDBF7"/>
    <w:rsid w:val="5DCEF7DB"/>
    <w:rsid w:val="5E24EE98"/>
    <w:rsid w:val="5E2A4902"/>
    <w:rsid w:val="5E83E6A8"/>
    <w:rsid w:val="5F3F3B53"/>
    <w:rsid w:val="5FAD2376"/>
    <w:rsid w:val="6083CF80"/>
    <w:rsid w:val="60951AB7"/>
    <w:rsid w:val="60D6E076"/>
    <w:rsid w:val="6102AEB8"/>
    <w:rsid w:val="622A0C1C"/>
    <w:rsid w:val="62532DF4"/>
    <w:rsid w:val="62679211"/>
    <w:rsid w:val="628D5A07"/>
    <w:rsid w:val="64357EA7"/>
    <w:rsid w:val="6553BEA2"/>
    <w:rsid w:val="65AEDEEB"/>
    <w:rsid w:val="665626C5"/>
    <w:rsid w:val="673DDF52"/>
    <w:rsid w:val="67B60AFB"/>
    <w:rsid w:val="68D50543"/>
    <w:rsid w:val="69227659"/>
    <w:rsid w:val="6953E30A"/>
    <w:rsid w:val="6A921F6C"/>
    <w:rsid w:val="6C6E7BA8"/>
    <w:rsid w:val="6CF44426"/>
    <w:rsid w:val="6D6427B5"/>
    <w:rsid w:val="6D8EFF9C"/>
    <w:rsid w:val="6E24BA02"/>
    <w:rsid w:val="6F3BC12D"/>
    <w:rsid w:val="6FE2F17F"/>
    <w:rsid w:val="6FE2F459"/>
    <w:rsid w:val="70BC0519"/>
    <w:rsid w:val="715E1652"/>
    <w:rsid w:val="719F7F79"/>
    <w:rsid w:val="73B10AE6"/>
    <w:rsid w:val="73C99439"/>
    <w:rsid w:val="742BD0C3"/>
    <w:rsid w:val="7441631C"/>
    <w:rsid w:val="7443FDC7"/>
    <w:rsid w:val="74C97468"/>
    <w:rsid w:val="754E2399"/>
    <w:rsid w:val="7552BCD0"/>
    <w:rsid w:val="75565E6A"/>
    <w:rsid w:val="758533A8"/>
    <w:rsid w:val="7681B98C"/>
    <w:rsid w:val="771288C7"/>
    <w:rsid w:val="7730938D"/>
    <w:rsid w:val="78A3D207"/>
    <w:rsid w:val="79B9FA9F"/>
    <w:rsid w:val="79E7BE28"/>
    <w:rsid w:val="7A5E3DB8"/>
    <w:rsid w:val="7B5818E6"/>
    <w:rsid w:val="7BA5147A"/>
    <w:rsid w:val="7CAD3987"/>
    <w:rsid w:val="7CDA0096"/>
    <w:rsid w:val="7CE906F9"/>
    <w:rsid w:val="7CED513A"/>
    <w:rsid w:val="7D420CDA"/>
    <w:rsid w:val="7DF60E14"/>
    <w:rsid w:val="7EC39D3C"/>
    <w:rsid w:val="7FA5DC80"/>
    <w:rsid w:val="7FC5F0D5"/>
    <w:rsid w:val="7FDC4F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5237"/>
  <w15:chartTrackingRefBased/>
  <w15:docId w15:val="{0F7F973E-6EFC-4E06-996E-B923E759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B7D"/>
    <w:rPr>
      <w:rFonts w:ascii="Times New Roman" w:eastAsia="Times New Roman" w:hAnsi="Times New Roman" w:cs="Times New Roman"/>
      <w:lang w:val="es-ES" w:eastAsia="es-MX"/>
    </w:rPr>
  </w:style>
  <w:style w:type="paragraph" w:styleId="Ttulo1">
    <w:name w:val="heading 1"/>
    <w:aliases w:val="CAPÍTULO,Edgar 1,1 ghost,g,Nombre Proyecto,Título 1-BCN,MT1,Título 1_rosado,1. Título 1,Título 11,Título 1A,Titre principal (1),T1,CAPITULO 1,título 1,(TITULO),h1,II+,I,h11,II+1,I1"/>
    <w:basedOn w:val="Normal"/>
    <w:next w:val="Normal"/>
    <w:link w:val="Ttulo1Car"/>
    <w:uiPriority w:val="9"/>
    <w:qFormat/>
    <w:rsid w:val="00C579FD"/>
    <w:pPr>
      <w:keepNext/>
      <w:keepLines/>
      <w:widowControl w:val="0"/>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aliases w:val="Capítulos,h2"/>
    <w:basedOn w:val="Normal"/>
    <w:next w:val="Normal"/>
    <w:link w:val="Ttulo2Car"/>
    <w:uiPriority w:val="9"/>
    <w:unhideWhenUsed/>
    <w:qFormat/>
    <w:rsid w:val="00C579FD"/>
    <w:pPr>
      <w:keepNext/>
      <w:keepLines/>
      <w:numPr>
        <w:ilvl w:val="1"/>
        <w:numId w:val="2"/>
      </w:numPr>
      <w:spacing w:before="40" w:after="120" w:line="259" w:lineRule="auto"/>
      <w:jc w:val="both"/>
      <w:outlineLvl w:val="1"/>
    </w:pPr>
    <w:rPr>
      <w:rFonts w:ascii="Arial" w:eastAsiaTheme="majorEastAsia" w:hAnsi="Arial" w:cstheme="majorBidi"/>
      <w:b/>
      <w:caps/>
      <w:color w:val="000000" w:themeColor="text1"/>
      <w:sz w:val="20"/>
      <w:szCs w:val="26"/>
      <w:lang w:val="es-MX" w:eastAsia="en-US"/>
    </w:rPr>
  </w:style>
  <w:style w:type="paragraph" w:styleId="Ttulo3">
    <w:name w:val="heading 3"/>
    <w:aliases w:val="Título 3 Car Car Car,Edgar 3,Sous-titre (3),Secciones,moloko,1.1.1Título 3,Título 3-BCN,3 bullet,2,MT3,H3,Título 3_verde,Título 3A"/>
    <w:basedOn w:val="Normal"/>
    <w:next w:val="Normal"/>
    <w:link w:val="Ttulo3Car"/>
    <w:uiPriority w:val="9"/>
    <w:unhideWhenUsed/>
    <w:qFormat/>
    <w:rsid w:val="00C579FD"/>
    <w:pPr>
      <w:keepNext/>
      <w:keepLines/>
      <w:numPr>
        <w:ilvl w:val="2"/>
        <w:numId w:val="2"/>
      </w:numPr>
      <w:spacing w:before="40" w:after="120" w:line="259" w:lineRule="auto"/>
      <w:jc w:val="both"/>
      <w:outlineLvl w:val="2"/>
    </w:pPr>
    <w:rPr>
      <w:rFonts w:ascii="Arial" w:eastAsiaTheme="majorEastAsia" w:hAnsi="Arial" w:cstheme="majorBidi"/>
      <w:b/>
      <w:caps/>
      <w:color w:val="000000" w:themeColor="text1"/>
      <w:sz w:val="20"/>
      <w:lang w:eastAsia="en-US"/>
    </w:rPr>
  </w:style>
  <w:style w:type="paragraph" w:styleId="Ttulo4">
    <w:name w:val="heading 4"/>
    <w:aliases w:val="Edgar 4,Título 4 - BCN,4 dash,d,3"/>
    <w:basedOn w:val="Normal"/>
    <w:next w:val="Normal"/>
    <w:link w:val="Ttulo4Car"/>
    <w:uiPriority w:val="9"/>
    <w:unhideWhenUsed/>
    <w:qFormat/>
    <w:rsid w:val="00C579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eastAsia="en-US"/>
    </w:rPr>
  </w:style>
  <w:style w:type="paragraph" w:styleId="Ttulo5">
    <w:name w:val="heading 5"/>
    <w:aliases w:val="Título 5-BCN"/>
    <w:basedOn w:val="Normal"/>
    <w:next w:val="Normal"/>
    <w:link w:val="Ttulo5Car"/>
    <w:uiPriority w:val="9"/>
    <w:unhideWhenUsed/>
    <w:qFormat/>
    <w:rsid w:val="00C579FD"/>
    <w:pPr>
      <w:keepNext/>
      <w:keepLines/>
      <w:spacing w:before="40"/>
      <w:outlineLvl w:val="4"/>
    </w:pPr>
    <w:rPr>
      <w:rFonts w:asciiTheme="majorHAnsi" w:eastAsiaTheme="majorEastAsia" w:hAnsiTheme="majorHAnsi" w:cstheme="majorBidi"/>
      <w:color w:val="2F5496" w:themeColor="accent1" w:themeShade="BF"/>
      <w:lang w:eastAsia="en-US"/>
    </w:rPr>
  </w:style>
  <w:style w:type="paragraph" w:styleId="Ttulo6">
    <w:name w:val="heading 6"/>
    <w:aliases w:val="Título 6-BCN"/>
    <w:basedOn w:val="Normal"/>
    <w:next w:val="Normal"/>
    <w:link w:val="Ttulo6Car"/>
    <w:unhideWhenUsed/>
    <w:qFormat/>
    <w:rsid w:val="00C579FD"/>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paragraph" w:styleId="Ttulo7">
    <w:name w:val="heading 7"/>
    <w:basedOn w:val="Normal"/>
    <w:next w:val="Normal"/>
    <w:link w:val="Ttulo7Car"/>
    <w:uiPriority w:val="9"/>
    <w:unhideWhenUsed/>
    <w:qFormat/>
    <w:rsid w:val="00C579FD"/>
    <w:pPr>
      <w:keepNext/>
      <w:keepLines/>
      <w:spacing w:before="40" w:line="259" w:lineRule="auto"/>
      <w:outlineLvl w:val="6"/>
    </w:pPr>
    <w:rPr>
      <w:rFonts w:asciiTheme="majorHAnsi" w:eastAsiaTheme="majorEastAsia" w:hAnsiTheme="majorHAnsi" w:cstheme="majorBidi"/>
      <w:i/>
      <w:iCs/>
      <w:color w:val="1F3763" w:themeColor="accent1" w:themeShade="7F"/>
      <w:sz w:val="22"/>
      <w:szCs w:val="22"/>
      <w:lang w:val="en-US" w:eastAsia="en-US"/>
    </w:rPr>
  </w:style>
  <w:style w:type="paragraph" w:styleId="Ttulo8">
    <w:name w:val="heading 8"/>
    <w:basedOn w:val="Normal"/>
    <w:next w:val="Normal"/>
    <w:link w:val="Ttulo8Car"/>
    <w:uiPriority w:val="9"/>
    <w:unhideWhenUsed/>
    <w:qFormat/>
    <w:rsid w:val="00C579FD"/>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Ttulo9">
    <w:name w:val="heading 9"/>
    <w:basedOn w:val="Normal"/>
    <w:next w:val="Normal"/>
    <w:link w:val="Ttulo9Car"/>
    <w:uiPriority w:val="9"/>
    <w:unhideWhenUsed/>
    <w:qFormat/>
    <w:rsid w:val="00C579FD"/>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ÍTULO Car,Edgar 1 Car,1 ghost Car,g Car,Nombre Proyecto Car,Título 1-BCN Car,MT1 Car,Título 1_rosado Car,1. Título 1 Car,Título 11 Car,Título 1A Car,Titre principal (1) Car,T1 Car,CAPITULO 1 Car,título 1 Car,(TITULO) Car,h1 Car,II+ Car"/>
    <w:basedOn w:val="Fuentedeprrafopredeter"/>
    <w:link w:val="Ttulo1"/>
    <w:uiPriority w:val="9"/>
    <w:rsid w:val="00C579FD"/>
    <w:rPr>
      <w:rFonts w:asciiTheme="majorHAnsi" w:eastAsiaTheme="majorEastAsia" w:hAnsiTheme="majorHAnsi" w:cstheme="majorBidi"/>
      <w:color w:val="2F5496" w:themeColor="accent1" w:themeShade="BF"/>
      <w:sz w:val="32"/>
      <w:szCs w:val="32"/>
      <w:lang w:eastAsia="es-CO"/>
    </w:rPr>
  </w:style>
  <w:style w:type="character" w:customStyle="1" w:styleId="Ttulo2Car">
    <w:name w:val="Título 2 Car"/>
    <w:aliases w:val="Capítulos Car,h2 Car"/>
    <w:basedOn w:val="Fuentedeprrafopredeter"/>
    <w:link w:val="Ttulo2"/>
    <w:uiPriority w:val="9"/>
    <w:rsid w:val="00C579FD"/>
    <w:rPr>
      <w:rFonts w:ascii="Arial" w:eastAsiaTheme="majorEastAsia" w:hAnsi="Arial" w:cstheme="majorBidi"/>
      <w:b/>
      <w:caps/>
      <w:color w:val="000000" w:themeColor="text1"/>
      <w:sz w:val="20"/>
      <w:szCs w:val="26"/>
      <w:lang w:val="es-MX"/>
    </w:rPr>
  </w:style>
  <w:style w:type="character" w:customStyle="1" w:styleId="Ttulo3Car">
    <w:name w:val="Título 3 Car"/>
    <w:aliases w:val="Título 3 Car Car Car Car,Edgar 3 Car,Sous-titre (3) Car,Secciones Car,moloko Car,1.1.1Título 3 Car,Título 3-BCN Car,3 bullet Car,2 Car,MT3 Car,H3 Car,Título 3_verde Car,Título 3A Car"/>
    <w:basedOn w:val="Fuentedeprrafopredeter"/>
    <w:link w:val="Ttulo3"/>
    <w:uiPriority w:val="9"/>
    <w:rsid w:val="00C579FD"/>
    <w:rPr>
      <w:rFonts w:ascii="Arial" w:eastAsiaTheme="majorEastAsia" w:hAnsi="Arial" w:cstheme="majorBidi"/>
      <w:b/>
      <w:caps/>
      <w:color w:val="000000" w:themeColor="text1"/>
      <w:sz w:val="20"/>
      <w:lang w:val="es-ES"/>
    </w:rPr>
  </w:style>
  <w:style w:type="character" w:customStyle="1" w:styleId="Ttulo4Car">
    <w:name w:val="Título 4 Car"/>
    <w:aliases w:val="Edgar 4 Car,Título 4 - BCN Car,4 dash Car,d Car,3 Car"/>
    <w:basedOn w:val="Fuentedeprrafopredeter"/>
    <w:link w:val="Ttulo4"/>
    <w:uiPriority w:val="9"/>
    <w:rsid w:val="00C579FD"/>
    <w:rPr>
      <w:rFonts w:asciiTheme="majorHAnsi" w:eastAsiaTheme="majorEastAsia" w:hAnsiTheme="majorHAnsi" w:cstheme="majorBidi"/>
      <w:i/>
      <w:iCs/>
      <w:color w:val="2F5496" w:themeColor="accent1" w:themeShade="BF"/>
      <w:sz w:val="22"/>
      <w:szCs w:val="22"/>
      <w:lang w:val="en-US"/>
    </w:rPr>
  </w:style>
  <w:style w:type="character" w:customStyle="1" w:styleId="Ttulo5Car">
    <w:name w:val="Título 5 Car"/>
    <w:aliases w:val="Título 5-BCN Car"/>
    <w:basedOn w:val="Fuentedeprrafopredeter"/>
    <w:link w:val="Ttulo5"/>
    <w:uiPriority w:val="9"/>
    <w:rsid w:val="00C579FD"/>
    <w:rPr>
      <w:rFonts w:asciiTheme="majorHAnsi" w:eastAsiaTheme="majorEastAsia" w:hAnsiTheme="majorHAnsi" w:cstheme="majorBidi"/>
      <w:color w:val="2F5496" w:themeColor="accent1" w:themeShade="BF"/>
    </w:rPr>
  </w:style>
  <w:style w:type="character" w:customStyle="1" w:styleId="Ttulo6Car">
    <w:name w:val="Título 6 Car"/>
    <w:aliases w:val="Título 6-BCN Car"/>
    <w:basedOn w:val="Fuentedeprrafopredeter"/>
    <w:link w:val="Ttulo6"/>
    <w:rsid w:val="00C579FD"/>
    <w:rPr>
      <w:rFonts w:asciiTheme="majorHAnsi" w:eastAsiaTheme="majorEastAsia" w:hAnsiTheme="majorHAnsi" w:cstheme="majorBidi"/>
      <w:color w:val="1F3763" w:themeColor="accent1" w:themeShade="7F"/>
      <w:sz w:val="22"/>
      <w:szCs w:val="22"/>
      <w:lang w:val="en-US"/>
    </w:rPr>
  </w:style>
  <w:style w:type="character" w:customStyle="1" w:styleId="Ttulo7Car">
    <w:name w:val="Título 7 Car"/>
    <w:basedOn w:val="Fuentedeprrafopredeter"/>
    <w:link w:val="Ttulo7"/>
    <w:uiPriority w:val="9"/>
    <w:rsid w:val="00C579FD"/>
    <w:rPr>
      <w:rFonts w:asciiTheme="majorHAnsi" w:eastAsiaTheme="majorEastAsia" w:hAnsiTheme="majorHAnsi" w:cstheme="majorBidi"/>
      <w:i/>
      <w:iCs/>
      <w:color w:val="1F3763" w:themeColor="accent1" w:themeShade="7F"/>
      <w:sz w:val="22"/>
      <w:szCs w:val="22"/>
      <w:lang w:val="en-US"/>
    </w:rPr>
  </w:style>
  <w:style w:type="character" w:customStyle="1" w:styleId="Ttulo8Car">
    <w:name w:val="Título 8 Car"/>
    <w:basedOn w:val="Fuentedeprrafopredeter"/>
    <w:link w:val="Ttulo8"/>
    <w:uiPriority w:val="9"/>
    <w:rsid w:val="00C579FD"/>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rsid w:val="00C579FD"/>
    <w:rPr>
      <w:rFonts w:asciiTheme="majorHAnsi" w:eastAsiaTheme="majorEastAsia" w:hAnsiTheme="majorHAnsi" w:cstheme="majorBidi"/>
      <w:i/>
      <w:iCs/>
      <w:color w:val="272727" w:themeColor="text1" w:themeTint="D8"/>
      <w:sz w:val="21"/>
      <w:szCs w:val="21"/>
      <w:lang w:val="en-US"/>
    </w:rPr>
  </w:style>
  <w:style w:type="paragraph" w:styleId="Encabezado">
    <w:name w:val="header"/>
    <w:aliases w:val=" Car Car Car,Car Car Car,h,h8,h9,h10,h18,encabezado,Haut de page,articulo"/>
    <w:basedOn w:val="Normal"/>
    <w:link w:val="Encabezado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EncabezadoCar">
    <w:name w:val="Encabezado Car"/>
    <w:aliases w:val=" Car Car Car Car,Car Car Car Car,h Car,h8 Car,h9 Car,h10 Car,h18 Car,encabezado Car,Haut de page Car,articulo Car"/>
    <w:basedOn w:val="Fuentedeprrafopredeter"/>
    <w:link w:val="Encabezado"/>
    <w:rsid w:val="00C579FD"/>
  </w:style>
  <w:style w:type="paragraph" w:styleId="Piedepgina">
    <w:name w:val="footer"/>
    <w:aliases w:val="AL Pie de página,Pie de página AL,f,Pie de página Car Car,pie de página"/>
    <w:basedOn w:val="Normal"/>
    <w:link w:val="Piedepgina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aliases w:val="AL Pie de página Car,Pie de página AL Car,f Car,Pie de página Car Car Car,pie de página Car"/>
    <w:basedOn w:val="Fuentedeprrafopredeter"/>
    <w:link w:val="Piedepgina"/>
    <w:uiPriority w:val="99"/>
    <w:rsid w:val="00C579FD"/>
  </w:style>
  <w:style w:type="paragraph" w:styleId="Prrafodelista">
    <w:name w:val="List Paragraph"/>
    <w:aliases w:val="VIÑETA,Viñetas,VIÑETAS,LISTA,Lista HD,Fotografía,Párrafo de lista1,Bullet List,FooterText,numbered,Paragraphe de liste1,lp1,Scitum normal,HOJA,Bolita,Párrafo de lista4,BOLADEF,Párrafo de lista3,Párrafo de lista21,BOLA,Ha"/>
    <w:basedOn w:val="Normal"/>
    <w:link w:val="PrrafodelistaCar"/>
    <w:uiPriority w:val="1"/>
    <w:qFormat/>
    <w:rsid w:val="00C579FD"/>
    <w:pPr>
      <w:ind w:left="720"/>
      <w:contextualSpacing/>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C579FD"/>
    <w:rPr>
      <w:color w:val="0563C1" w:themeColor="hyperlink"/>
      <w:u w:val="single"/>
    </w:rPr>
  </w:style>
  <w:style w:type="character" w:styleId="Mencinsinresolver">
    <w:name w:val="Unresolved Mention"/>
    <w:basedOn w:val="Fuentedeprrafopredeter"/>
    <w:uiPriority w:val="99"/>
    <w:semiHidden/>
    <w:unhideWhenUsed/>
    <w:rsid w:val="00C579FD"/>
    <w:rPr>
      <w:color w:val="605E5C"/>
      <w:shd w:val="clear" w:color="auto" w:fill="E1DFDD"/>
    </w:rPr>
  </w:style>
  <w:style w:type="paragraph" w:customStyle="1" w:styleId="InviasNormal">
    <w:name w:val="Invias Normal"/>
    <w:basedOn w:val="Normal"/>
    <w:link w:val="InviasNormalCar"/>
    <w:qFormat/>
    <w:rsid w:val="00C579FD"/>
    <w:pPr>
      <w:tabs>
        <w:tab w:val="left" w:pos="-142"/>
      </w:tabs>
      <w:autoSpaceDE w:val="0"/>
      <w:autoSpaceDN w:val="0"/>
      <w:adjustRightInd w:val="0"/>
      <w:spacing w:before="120" w:after="240"/>
      <w:jc w:val="both"/>
    </w:pPr>
    <w:rPr>
      <w:rFonts w:ascii="Arial Narrow" w:hAnsi="Arial Narrow"/>
      <w:color w:val="3B3838" w:themeColor="background2" w:themeShade="40"/>
      <w:lang w:val="x-none" w:eastAsia="es-ES"/>
    </w:rPr>
  </w:style>
  <w:style w:type="character" w:customStyle="1" w:styleId="InviasNormalCar">
    <w:name w:val="Invias Normal Car"/>
    <w:link w:val="InviasNormal"/>
    <w:locked/>
    <w:rsid w:val="00C579FD"/>
    <w:rPr>
      <w:rFonts w:ascii="Arial Narrow" w:eastAsia="Times New Roman" w:hAnsi="Arial Narrow" w:cs="Times New Roman"/>
      <w:color w:val="3B3838" w:themeColor="background2" w:themeShade="40"/>
      <w:lang w:val="x-none" w:eastAsia="es-ES"/>
    </w:rPr>
  </w:style>
  <w:style w:type="paragraph" w:customStyle="1" w:styleId="a">
    <w:uiPriority w:val="22"/>
    <w:qFormat/>
    <w:rsid w:val="00750B7D"/>
  </w:style>
  <w:style w:type="paragraph" w:styleId="Sinespaciado">
    <w:name w:val="No Spacing"/>
    <w:aliases w:val="Titulo 2.1,Pie de firma,TRABAJO,grafica,Aries,k,Sin espaciado11,Sin Espacio,No Spacing Car Car Car,No Spacing Car Car,Formato,A1,PONAL,Sin espaciado full,SIN ESPACIO DUVER,SIN ESPACIO,Sin espaciado21,Arial"/>
    <w:link w:val="SinespaciadoCar"/>
    <w:uiPriority w:val="1"/>
    <w:qFormat/>
    <w:rsid w:val="00C579FD"/>
    <w:pPr>
      <w:widowControl w:val="0"/>
      <w:autoSpaceDE w:val="0"/>
      <w:autoSpaceDN w:val="0"/>
      <w:adjustRightInd w:val="0"/>
    </w:pPr>
    <w:rPr>
      <w:rFonts w:ascii="Times New Roman" w:eastAsia="Times New Roman" w:hAnsi="Times New Roman" w:cs="Times New Roman"/>
      <w:lang w:eastAsia="es-CO"/>
    </w:rPr>
  </w:style>
  <w:style w:type="character" w:customStyle="1" w:styleId="SinespaciadoCar">
    <w:name w:val="Sin espaciado Car"/>
    <w:aliases w:val="Titulo 2.1 Car,Pie de firma Car,TRABAJO Car,grafica Car,Aries Car,k Car,Sin espaciado11 Car,Sin Espacio Car,No Spacing Car Car Car Car,No Spacing Car Car Car1,Formato Car,A1 Car,PONAL Car,Sin espaciado full Car,SIN ESPACIO DUVER Car"/>
    <w:link w:val="Sinespaciado"/>
    <w:uiPriority w:val="1"/>
    <w:qFormat/>
    <w:locked/>
    <w:rsid w:val="00C579FD"/>
    <w:rPr>
      <w:rFonts w:ascii="Times New Roman" w:eastAsia="Times New Roman" w:hAnsi="Times New Roman" w:cs="Times New Roman"/>
      <w:lang w:eastAsia="es-CO"/>
    </w:rPr>
  </w:style>
  <w:style w:type="table" w:styleId="Tablaconcuadrcula">
    <w:name w:val="Table Grid"/>
    <w:aliases w:val="Table Grid mdec"/>
    <w:basedOn w:val="Tablanormal"/>
    <w:uiPriority w:val="39"/>
    <w:qFormat/>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C579FD"/>
    <w:rPr>
      <w:rFonts w:ascii="Calibri" w:eastAsia="Calibri" w:hAnsi="Calibri"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579FD"/>
    <w:rPr>
      <w:i/>
      <w:iCs/>
    </w:rPr>
  </w:style>
  <w:style w:type="paragraph" w:styleId="NormalWeb">
    <w:name w:val="Normal (Web)"/>
    <w:basedOn w:val="Normal"/>
    <w:link w:val="NormalWebCar"/>
    <w:uiPriority w:val="99"/>
    <w:unhideWhenUsed/>
    <w:rsid w:val="00C579FD"/>
    <w:pPr>
      <w:spacing w:before="100" w:beforeAutospacing="1" w:after="100" w:afterAutospacing="1"/>
    </w:pPr>
    <w:rPr>
      <w:lang w:val="es-MX"/>
    </w:rPr>
  </w:style>
  <w:style w:type="character" w:customStyle="1" w:styleId="PrrafodelistaCar">
    <w:name w:val="Párrafo de lista Car"/>
    <w:aliases w:val="VIÑETA Car,Viñetas Car,VIÑETAS Car,LISTA Car,Lista HD Car,Fotografía Car,Párrafo de lista1 Car,Bullet List Car,FooterText Car,numbered Car,Paragraphe de liste1 Car,lp1 Car,Scitum normal Car,HOJA Car,Bolita Car,Párrafo de lista4 Car"/>
    <w:link w:val="Prrafodelista"/>
    <w:uiPriority w:val="1"/>
    <w:qFormat/>
    <w:rsid w:val="00C579FD"/>
  </w:style>
  <w:style w:type="character" w:styleId="Fuerte">
    <w:name w:val="Strong"/>
    <w:basedOn w:val="Fuentedeprrafopredeter"/>
    <w:uiPriority w:val="22"/>
    <w:qFormat/>
    <w:rsid w:val="00C579FD"/>
    <w:rPr>
      <w:b/>
      <w:bCs/>
    </w:rPr>
  </w:style>
  <w:style w:type="table" w:customStyle="1" w:styleId="Tablaconcuadrcula6concolores-nfasis31">
    <w:name w:val="Tabla con cuadrícula 6 con colores - Énfasis 31"/>
    <w:basedOn w:val="Tablanormal"/>
    <w:uiPriority w:val="51"/>
    <w:rsid w:val="00C579FD"/>
    <w:rPr>
      <w:color w:val="7B7B7B" w:themeColor="accent3" w:themeShade="BF"/>
      <w:sz w:val="22"/>
      <w:szCs w:val="22"/>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clara1">
    <w:name w:val="Tabla con cuadrícula clara1"/>
    <w:basedOn w:val="Tablanormal"/>
    <w:uiPriority w:val="40"/>
    <w:rsid w:val="00C579FD"/>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C579FD"/>
    <w:rPr>
      <w:sz w:val="22"/>
      <w:szCs w:val="2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C579FD"/>
    <w:rPr>
      <w:rFonts w:ascii="Times New Roman" w:eastAsia="Calibri" w:hAnsi="Times New Roman" w:cs="Times New Roman"/>
      <w:lang w:val="en-US" w:eastAsia="es-CO"/>
    </w:rPr>
  </w:style>
  <w:style w:type="paragraph" w:styleId="Textodeglobo">
    <w:name w:val="Balloon Text"/>
    <w:basedOn w:val="Normal"/>
    <w:link w:val="TextodegloboCar"/>
    <w:uiPriority w:val="99"/>
    <w:semiHidden/>
    <w:unhideWhenUsed/>
    <w:rsid w:val="00C579FD"/>
    <w:pPr>
      <w:widowControl w:val="0"/>
      <w:autoSpaceDE w:val="0"/>
      <w:autoSpaceDN w:val="0"/>
      <w:adjustRightInd w:val="0"/>
    </w:pPr>
    <w:rPr>
      <w:rFonts w:ascii="Segoe UI" w:hAnsi="Segoe UI" w:cs="Segoe UI"/>
      <w:sz w:val="18"/>
      <w:szCs w:val="18"/>
      <w:lang w:eastAsia="es-CO"/>
    </w:rPr>
  </w:style>
  <w:style w:type="character" w:customStyle="1" w:styleId="TextodegloboCar">
    <w:name w:val="Texto de globo Car"/>
    <w:basedOn w:val="Fuentedeprrafopredeter"/>
    <w:link w:val="Textodeglobo"/>
    <w:uiPriority w:val="99"/>
    <w:semiHidden/>
    <w:rsid w:val="00C579FD"/>
    <w:rPr>
      <w:rFonts w:ascii="Segoe UI" w:eastAsia="Times New Roman" w:hAnsi="Segoe UI" w:cs="Segoe UI"/>
      <w:sz w:val="18"/>
      <w:szCs w:val="18"/>
      <w:lang w:eastAsia="es-CO"/>
    </w:rPr>
  </w:style>
  <w:style w:type="paragraph" w:customStyle="1" w:styleId="Default">
    <w:name w:val="Default"/>
    <w:link w:val="DefaultCar"/>
    <w:qFormat/>
    <w:rsid w:val="00C579FD"/>
    <w:pPr>
      <w:autoSpaceDE w:val="0"/>
      <w:autoSpaceDN w:val="0"/>
      <w:adjustRightInd w:val="0"/>
    </w:pPr>
    <w:rPr>
      <w:rFonts w:ascii="Calibri" w:eastAsia="Calibri" w:hAnsi="Calibri" w:cs="Calibri"/>
      <w:color w:val="000000"/>
    </w:rPr>
  </w:style>
  <w:style w:type="character" w:customStyle="1" w:styleId="DefaultCar">
    <w:name w:val="Default Car"/>
    <w:link w:val="Default"/>
    <w:locked/>
    <w:rsid w:val="00C579FD"/>
    <w:rPr>
      <w:rFonts w:ascii="Calibri" w:eastAsia="Calibri" w:hAnsi="Calibri" w:cs="Calibri"/>
      <w:color w:val="000000"/>
    </w:rPr>
  </w:style>
  <w:style w:type="table" w:customStyle="1" w:styleId="Tabladelista3-nfasis61">
    <w:name w:val="Tabla de lista 3 - Énfasis 61"/>
    <w:basedOn w:val="Tablanormal"/>
    <w:uiPriority w:val="48"/>
    <w:rsid w:val="00C579FD"/>
    <w:rPr>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Revisin">
    <w:name w:val="Revision"/>
    <w:hidden/>
    <w:uiPriority w:val="99"/>
    <w:semiHidden/>
    <w:rsid w:val="00C579FD"/>
    <w:rPr>
      <w:rFonts w:ascii="Times New Roman" w:eastAsia="Times New Roman" w:hAnsi="Times New Roman" w:cs="Times New Roman"/>
      <w:lang w:eastAsia="es-CO"/>
    </w:rPr>
  </w:style>
  <w:style w:type="table" w:customStyle="1" w:styleId="Tablaconcuadrcula1">
    <w:name w:val="Tabla con cuadrícula1"/>
    <w:basedOn w:val="Tablanormal"/>
    <w:next w:val="Tablaconcuadrcula"/>
    <w:uiPriority w:val="3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C579FD"/>
    <w:rPr>
      <w:rFonts w:cs="Calibri"/>
      <w:shd w:val="clear" w:color="auto" w:fill="FFFFFF"/>
    </w:rPr>
  </w:style>
  <w:style w:type="paragraph" w:customStyle="1" w:styleId="Cuerpodeltexto0">
    <w:name w:val="Cuerpo del texto"/>
    <w:basedOn w:val="Normal"/>
    <w:link w:val="Cuerpodeltexto"/>
    <w:rsid w:val="00C579FD"/>
    <w:pPr>
      <w:widowControl w:val="0"/>
      <w:shd w:val="clear" w:color="auto" w:fill="FFFFFF"/>
      <w:spacing w:before="780" w:line="293" w:lineRule="exact"/>
      <w:ind w:hanging="360"/>
      <w:jc w:val="both"/>
    </w:pPr>
    <w:rPr>
      <w:rFonts w:asciiTheme="minorHAnsi" w:eastAsiaTheme="minorHAnsi" w:hAnsiTheme="minorHAnsi" w:cs="Calibri"/>
      <w:lang w:eastAsia="en-US"/>
    </w:rPr>
  </w:style>
  <w:style w:type="table" w:customStyle="1" w:styleId="Tabladecuadrcula4-nfasis11">
    <w:name w:val="Tabla de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independiente">
    <w:name w:val="Body Text"/>
    <w:aliases w:val="bt,TextindepT2,Table Bullet 1,body text,body tesx,contents,TABLA DE CONTENIDO 3,Subsection Body Text"/>
    <w:basedOn w:val="Normal"/>
    <w:link w:val="TextoindependienteCar"/>
    <w:uiPriority w:val="99"/>
    <w:qFormat/>
    <w:rsid w:val="00C579FD"/>
    <w:pPr>
      <w:widowControl w:val="0"/>
      <w:autoSpaceDE w:val="0"/>
      <w:autoSpaceDN w:val="0"/>
    </w:pPr>
    <w:rPr>
      <w:rFonts w:ascii="Arial" w:eastAsia="Arial" w:hAnsi="Arial" w:cs="Arial"/>
      <w:sz w:val="20"/>
      <w:szCs w:val="20"/>
      <w:lang w:eastAsia="es-ES" w:bidi="es-ES"/>
    </w:rPr>
  </w:style>
  <w:style w:type="character" w:customStyle="1" w:styleId="TextoindependienteCar">
    <w:name w:val="Texto independiente Car"/>
    <w:aliases w:val="bt Car,TextindepT2 Car,Table Bullet 1 Car,body text Car,body tesx Car,contents Car,TABLA DE CONTENIDO 3 Car,Subsection Body Text Car"/>
    <w:basedOn w:val="Fuentedeprrafopredeter"/>
    <w:link w:val="Textoindependiente"/>
    <w:uiPriority w:val="99"/>
    <w:rsid w:val="00C579FD"/>
    <w:rPr>
      <w:rFonts w:ascii="Arial" w:eastAsia="Arial" w:hAnsi="Arial" w:cs="Arial"/>
      <w:sz w:val="20"/>
      <w:szCs w:val="20"/>
      <w:lang w:val="es-ES" w:eastAsia="es-ES" w:bidi="es-ES"/>
    </w:rPr>
  </w:style>
  <w:style w:type="paragraph" w:customStyle="1" w:styleId="xgmail-msonormal">
    <w:name w:val="x_gmail-msonormal"/>
    <w:basedOn w:val="Normal"/>
    <w:rsid w:val="00C579FD"/>
    <w:pPr>
      <w:spacing w:before="100" w:beforeAutospacing="1" w:after="100" w:afterAutospacing="1"/>
    </w:pPr>
    <w:rPr>
      <w:lang w:eastAsia="es-CO"/>
    </w:rPr>
  </w:style>
  <w:style w:type="paragraph" w:styleId="z-Principiodelformulario">
    <w:name w:val="HTML Top of Form"/>
    <w:basedOn w:val="Normal"/>
    <w:next w:val="Normal"/>
    <w:link w:val="z-PrincipiodelformularioCar"/>
    <w:hidden/>
    <w:uiPriority w:val="99"/>
    <w:semiHidden/>
    <w:unhideWhenUsed/>
    <w:rsid w:val="00C579FD"/>
    <w:pPr>
      <w:pBdr>
        <w:bottom w:val="single" w:sz="6" w:space="1" w:color="auto"/>
      </w:pBdr>
      <w:jc w:val="center"/>
    </w:pPr>
    <w:rPr>
      <w:rFonts w:ascii="Arial" w:eastAsia="Cambria" w:hAnsi="Arial" w:cs="Arial"/>
      <w:vanish/>
      <w:sz w:val="16"/>
      <w:szCs w:val="16"/>
      <w:lang w:eastAsia="es-ES_tradnl"/>
    </w:rPr>
  </w:style>
  <w:style w:type="character" w:customStyle="1" w:styleId="z-PrincipiodelformularioCar">
    <w:name w:val="z-Principio del formulario Car"/>
    <w:basedOn w:val="Fuentedeprrafopredeter"/>
    <w:link w:val="z-Principiodelformulario"/>
    <w:uiPriority w:val="99"/>
    <w:semiHidden/>
    <w:rsid w:val="00C579FD"/>
    <w:rPr>
      <w:rFonts w:ascii="Arial" w:eastAsia="Cambria" w:hAnsi="Arial" w:cs="Arial"/>
      <w:vanish/>
      <w:sz w:val="16"/>
      <w:szCs w:val="16"/>
      <w:lang w:val="es-ES_tradnl" w:eastAsia="es-ES_tradnl"/>
    </w:rPr>
  </w:style>
  <w:style w:type="paragraph" w:styleId="z-Finaldelformulario">
    <w:name w:val="HTML Bottom of Form"/>
    <w:basedOn w:val="Normal"/>
    <w:next w:val="Normal"/>
    <w:link w:val="z-FinaldelformularioCar"/>
    <w:hidden/>
    <w:uiPriority w:val="99"/>
    <w:semiHidden/>
    <w:unhideWhenUsed/>
    <w:rsid w:val="00C579FD"/>
    <w:pPr>
      <w:pBdr>
        <w:top w:val="single" w:sz="6" w:space="1" w:color="auto"/>
      </w:pBdr>
      <w:jc w:val="center"/>
    </w:pPr>
    <w:rPr>
      <w:rFonts w:ascii="Arial" w:eastAsia="Cambria" w:hAnsi="Arial" w:cs="Arial"/>
      <w:vanish/>
      <w:sz w:val="16"/>
      <w:szCs w:val="16"/>
      <w:lang w:eastAsia="es-ES_tradnl"/>
    </w:rPr>
  </w:style>
  <w:style w:type="character" w:customStyle="1" w:styleId="z-FinaldelformularioCar">
    <w:name w:val="z-Final del formulario Car"/>
    <w:basedOn w:val="Fuentedeprrafopredeter"/>
    <w:link w:val="z-Finaldelformulario"/>
    <w:uiPriority w:val="99"/>
    <w:semiHidden/>
    <w:rsid w:val="00C579FD"/>
    <w:rPr>
      <w:rFonts w:ascii="Arial" w:eastAsia="Cambria" w:hAnsi="Arial" w:cs="Arial"/>
      <w:vanish/>
      <w:sz w:val="16"/>
      <w:szCs w:val="16"/>
      <w:lang w:val="es-ES_tradnl" w:eastAsia="es-ES_tradnl"/>
    </w:rPr>
  </w:style>
  <w:style w:type="character" w:customStyle="1" w:styleId="Mencinsinresolver1">
    <w:name w:val="Mención sin resolver1"/>
    <w:basedOn w:val="Fuentedeprrafopredeter"/>
    <w:uiPriority w:val="99"/>
    <w:semiHidden/>
    <w:unhideWhenUsed/>
    <w:rsid w:val="00C579FD"/>
    <w:rPr>
      <w:color w:val="605E5C"/>
      <w:shd w:val="clear" w:color="auto" w:fill="E1DFDD"/>
    </w:rPr>
  </w:style>
  <w:style w:type="character" w:customStyle="1" w:styleId="Mencinsinresolver2">
    <w:name w:val="Mención sin resolver2"/>
    <w:basedOn w:val="Fuentedeprrafopredeter"/>
    <w:uiPriority w:val="99"/>
    <w:semiHidden/>
    <w:unhideWhenUsed/>
    <w:rsid w:val="00C579FD"/>
    <w:rPr>
      <w:color w:val="605E5C"/>
      <w:shd w:val="clear" w:color="auto" w:fill="E1DFDD"/>
    </w:rPr>
  </w:style>
  <w:style w:type="table" w:customStyle="1" w:styleId="Cuadrculadetablaclara2">
    <w:name w:val="Cuadrícula de tabla clara2"/>
    <w:basedOn w:val="Tablanormal"/>
    <w:uiPriority w:val="40"/>
    <w:rsid w:val="00C579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C579FD"/>
  </w:style>
  <w:style w:type="paragraph" w:customStyle="1" w:styleId="centrado">
    <w:name w:val="centrado"/>
    <w:basedOn w:val="Normal"/>
    <w:rsid w:val="00C579FD"/>
    <w:pPr>
      <w:spacing w:before="100" w:beforeAutospacing="1" w:after="100" w:afterAutospacing="1"/>
    </w:pPr>
    <w:rPr>
      <w:lang w:eastAsia="es-CO"/>
    </w:rPr>
  </w:style>
  <w:style w:type="paragraph" w:customStyle="1" w:styleId="TableParagraph">
    <w:name w:val="Table Paragraph"/>
    <w:basedOn w:val="Normal"/>
    <w:uiPriority w:val="1"/>
    <w:qFormat/>
    <w:rsid w:val="00C579FD"/>
    <w:pPr>
      <w:widowControl w:val="0"/>
      <w:autoSpaceDE w:val="0"/>
      <w:autoSpaceDN w:val="0"/>
    </w:pPr>
    <w:rPr>
      <w:rFonts w:ascii="Arial" w:eastAsia="Arial" w:hAnsi="Arial" w:cs="Arial"/>
      <w:sz w:val="22"/>
      <w:szCs w:val="22"/>
      <w:lang w:eastAsia="es-ES" w:bidi="es-ES"/>
    </w:rPr>
  </w:style>
  <w:style w:type="paragraph" w:customStyle="1" w:styleId="Sinespaciado1">
    <w:name w:val="Sin espaciado1"/>
    <w:link w:val="NoSpacingChar"/>
    <w:rsid w:val="00C579FD"/>
    <w:pPr>
      <w:widowControl w:val="0"/>
      <w:autoSpaceDE w:val="0"/>
      <w:autoSpaceDN w:val="0"/>
      <w:adjustRightInd w:val="0"/>
    </w:pPr>
    <w:rPr>
      <w:rFonts w:ascii="Times New Roman" w:eastAsia="Times New Roman" w:hAnsi="Times New Roman" w:cs="Times New Roman"/>
      <w:sz w:val="22"/>
      <w:szCs w:val="22"/>
      <w:lang w:val="en-US" w:eastAsia="es-CO"/>
    </w:rPr>
  </w:style>
  <w:style w:type="character" w:customStyle="1" w:styleId="Cuerpodeltexto2">
    <w:name w:val="Cuerpo del texto (2)_"/>
    <w:link w:val="Cuerpodeltexto20"/>
    <w:rsid w:val="00C579FD"/>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C579FD"/>
    <w:pPr>
      <w:widowControl w:val="0"/>
      <w:shd w:val="clear" w:color="auto" w:fill="FFFFFF"/>
      <w:spacing w:before="540" w:after="900" w:line="0" w:lineRule="atLeast"/>
      <w:jc w:val="center"/>
    </w:pPr>
    <w:rPr>
      <w:rFonts w:ascii="Arial" w:eastAsia="Arial" w:hAnsi="Arial" w:cs="Arial"/>
      <w:b/>
      <w:bCs/>
      <w:spacing w:val="10"/>
      <w:sz w:val="19"/>
      <w:szCs w:val="19"/>
      <w:lang w:eastAsia="en-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C579FD"/>
    <w:rPr>
      <w:rFonts w:ascii="Arial" w:eastAsia="Arial" w:hAnsi="Arial" w:cs="Arial"/>
      <w:b/>
      <w:bCs/>
      <w:color w:val="000000"/>
      <w:spacing w:val="10"/>
      <w:w w:val="100"/>
      <w:position w:val="0"/>
      <w:sz w:val="19"/>
      <w:szCs w:val="19"/>
      <w:shd w:val="clear" w:color="auto" w:fill="FFFFFF"/>
      <w:lang w:val="es-ES"/>
    </w:rPr>
  </w:style>
  <w:style w:type="character" w:customStyle="1" w:styleId="Ttulo10">
    <w:name w:val="Título #1_"/>
    <w:link w:val="Ttulo11"/>
    <w:rsid w:val="00C579FD"/>
    <w:rPr>
      <w:rFonts w:ascii="Arial" w:eastAsia="Arial" w:hAnsi="Arial" w:cs="Arial"/>
      <w:b/>
      <w:bCs/>
      <w:spacing w:val="10"/>
      <w:sz w:val="19"/>
      <w:szCs w:val="19"/>
      <w:shd w:val="clear" w:color="auto" w:fill="FFFFFF"/>
    </w:rPr>
  </w:style>
  <w:style w:type="paragraph" w:customStyle="1" w:styleId="Ttulo11">
    <w:name w:val="Título #1"/>
    <w:basedOn w:val="Normal"/>
    <w:link w:val="Ttulo10"/>
    <w:rsid w:val="00C579FD"/>
    <w:pPr>
      <w:widowControl w:val="0"/>
      <w:shd w:val="clear" w:color="auto" w:fill="FFFFFF"/>
      <w:spacing w:before="180" w:after="180" w:line="264" w:lineRule="exact"/>
      <w:jc w:val="center"/>
      <w:outlineLvl w:val="0"/>
    </w:pPr>
    <w:rPr>
      <w:rFonts w:ascii="Arial" w:eastAsia="Arial" w:hAnsi="Arial" w:cs="Arial"/>
      <w:b/>
      <w:bCs/>
      <w:spacing w:val="10"/>
      <w:sz w:val="19"/>
      <w:szCs w:val="19"/>
      <w:lang w:eastAsia="en-US"/>
    </w:rPr>
  </w:style>
  <w:style w:type="character" w:customStyle="1" w:styleId="Cuerpodeltexto9pto">
    <w:name w:val="Cuerpo del texto + 9 pto"/>
    <w:aliases w:val="Negrita,Cursiva"/>
    <w:rsid w:val="00C579FD"/>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C579FD"/>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C579FD"/>
    <w:pPr>
      <w:widowControl w:val="0"/>
      <w:shd w:val="clear" w:color="auto" w:fill="FFFFFF"/>
      <w:spacing w:line="0" w:lineRule="atLeast"/>
    </w:pPr>
    <w:rPr>
      <w:rFonts w:ascii="Arial" w:eastAsia="Arial" w:hAnsi="Arial" w:cs="Arial"/>
      <w:sz w:val="19"/>
      <w:szCs w:val="19"/>
      <w:lang w:eastAsia="en-US"/>
    </w:rPr>
  </w:style>
  <w:style w:type="character" w:customStyle="1" w:styleId="Cuerpodeltexto6">
    <w:name w:val="Cuerpo del texto (6)_"/>
    <w:rsid w:val="00C579FD"/>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C579FD"/>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C579FD"/>
    <w:rPr>
      <w:rFonts w:ascii="Garamond" w:eastAsia="Garamond" w:hAnsi="Garamond" w:cs="Garamond"/>
      <w:b w:val="0"/>
      <w:bCs w:val="0"/>
      <w:i w:val="0"/>
      <w:iCs w:val="0"/>
      <w:smallCaps w:val="0"/>
      <w:strike w:val="0"/>
      <w:spacing w:val="13"/>
      <w:sz w:val="15"/>
      <w:szCs w:val="15"/>
      <w:u w:val="none"/>
    </w:rPr>
  </w:style>
  <w:style w:type="character" w:styleId="Nmerodepgina">
    <w:name w:val="page number"/>
    <w:basedOn w:val="Fuentedeprrafopredeter"/>
    <w:rsid w:val="00C579FD"/>
  </w:style>
  <w:style w:type="character" w:customStyle="1" w:styleId="TextodegloboCar1">
    <w:name w:val="Texto de globo Car1"/>
    <w:basedOn w:val="Fuentedeprrafopredeter"/>
    <w:uiPriority w:val="99"/>
    <w:semiHidden/>
    <w:rsid w:val="00C579FD"/>
    <w:rPr>
      <w:rFonts w:ascii="Segoe UI" w:hAnsi="Segoe UI" w:cs="Segoe UI"/>
      <w:sz w:val="18"/>
      <w:szCs w:val="18"/>
      <w:lang w:val="es-CO"/>
    </w:rPr>
  </w:style>
  <w:style w:type="paragraph" w:styleId="Ttulo">
    <w:name w:val="Title"/>
    <w:aliases w:val="Car"/>
    <w:basedOn w:val="Normal"/>
    <w:next w:val="Normal"/>
    <w:link w:val="TtuloCar"/>
    <w:uiPriority w:val="10"/>
    <w:qFormat/>
    <w:rsid w:val="00C579FD"/>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tuloCar">
    <w:name w:val="Título Car"/>
    <w:aliases w:val="Car Car"/>
    <w:basedOn w:val="Fuentedeprrafopredeter"/>
    <w:link w:val="Ttulo"/>
    <w:uiPriority w:val="10"/>
    <w:rsid w:val="00C579FD"/>
    <w:rPr>
      <w:rFonts w:ascii="Cambria" w:eastAsia="Times New Roman" w:hAnsi="Cambria" w:cs="Times New Roman"/>
      <w:color w:val="17365D"/>
      <w:spacing w:val="5"/>
      <w:kern w:val="28"/>
      <w:sz w:val="52"/>
      <w:szCs w:val="52"/>
      <w:lang w:val="en-US" w:eastAsia="es-CO"/>
    </w:rPr>
  </w:style>
  <w:style w:type="paragraph" w:styleId="Subttulo">
    <w:name w:val="Subtitle"/>
    <w:basedOn w:val="Normal"/>
    <w:next w:val="Normal"/>
    <w:link w:val="SubttuloCar"/>
    <w:qFormat/>
    <w:rsid w:val="00C579FD"/>
    <w:pPr>
      <w:numPr>
        <w:ilvl w:val="1"/>
      </w:numPr>
      <w:spacing w:after="200" w:line="276" w:lineRule="auto"/>
    </w:pPr>
    <w:rPr>
      <w:rFonts w:ascii="Cambria" w:hAnsi="Cambria"/>
      <w:i/>
      <w:iCs/>
      <w:color w:val="4F81BD"/>
      <w:spacing w:val="15"/>
      <w:lang w:val="en-US" w:eastAsia="es-CO"/>
    </w:rPr>
  </w:style>
  <w:style w:type="character" w:customStyle="1" w:styleId="SubttuloCar">
    <w:name w:val="Subtítulo Car"/>
    <w:basedOn w:val="Fuentedeprrafopredeter"/>
    <w:link w:val="Subttulo"/>
    <w:rsid w:val="00C579FD"/>
    <w:rPr>
      <w:rFonts w:ascii="Cambria" w:eastAsia="Times New Roman" w:hAnsi="Cambria" w:cs="Times New Roman"/>
      <w:i/>
      <w:iCs/>
      <w:color w:val="4F81BD"/>
      <w:spacing w:val="15"/>
      <w:lang w:val="en-US" w:eastAsia="es-CO"/>
    </w:rPr>
  </w:style>
  <w:style w:type="character" w:styleId="nfasissutil">
    <w:name w:val="Subtle Emphasis"/>
    <w:uiPriority w:val="19"/>
    <w:qFormat/>
    <w:rsid w:val="00C579FD"/>
    <w:rPr>
      <w:i/>
      <w:iCs/>
      <w:color w:val="808080"/>
    </w:rPr>
  </w:style>
  <w:style w:type="character" w:customStyle="1" w:styleId="TextocomentarioCar1">
    <w:name w:val="Texto comentario Car1"/>
    <w:basedOn w:val="Fuentedeprrafopredeter"/>
    <w:uiPriority w:val="99"/>
    <w:semiHidden/>
    <w:rsid w:val="00C579FD"/>
    <w:rPr>
      <w:sz w:val="20"/>
      <w:szCs w:val="20"/>
    </w:rPr>
  </w:style>
  <w:style w:type="character" w:customStyle="1" w:styleId="AsuntodelcomentarioCar1">
    <w:name w:val="Asunto del comentario Car1"/>
    <w:basedOn w:val="TextocomentarioCar1"/>
    <w:uiPriority w:val="99"/>
    <w:semiHidden/>
    <w:rsid w:val="00C579FD"/>
    <w:rPr>
      <w:b/>
      <w:bCs/>
      <w:sz w:val="20"/>
      <w:szCs w:val="20"/>
    </w:rPr>
  </w:style>
  <w:style w:type="paragraph" w:customStyle="1" w:styleId="Invias-Titulo1">
    <w:name w:val="Invias-Titulo 1"/>
    <w:next w:val="Normal"/>
    <w:autoRedefine/>
    <w:qFormat/>
    <w:rsid w:val="00C579FD"/>
    <w:pPr>
      <w:numPr>
        <w:numId w:val="3"/>
      </w:numPr>
      <w:spacing w:line="276" w:lineRule="auto"/>
      <w:jc w:val="both"/>
    </w:pPr>
    <w:rPr>
      <w:rFonts w:ascii="Times New Roman" w:eastAsia="Times New Roman" w:hAnsi="Times New Roman" w:cs="Times New Roman"/>
      <w:b/>
      <w:sz w:val="22"/>
      <w:szCs w:val="22"/>
      <w:lang w:eastAsia="es-CO"/>
    </w:rPr>
  </w:style>
  <w:style w:type="paragraph" w:customStyle="1" w:styleId="xl118">
    <w:name w:val="xl118"/>
    <w:basedOn w:val="Normal"/>
    <w:rsid w:val="00C579FD"/>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eastAsia="es-CO"/>
    </w:rPr>
  </w:style>
  <w:style w:type="character" w:customStyle="1" w:styleId="apple-converted-space">
    <w:name w:val="apple-converted-space"/>
    <w:basedOn w:val="Fuentedeprrafopredeter"/>
    <w:rsid w:val="00C579FD"/>
  </w:style>
  <w:style w:type="character" w:customStyle="1" w:styleId="spelle">
    <w:name w:val="spelle"/>
    <w:basedOn w:val="Fuentedeprrafopredeter"/>
    <w:rsid w:val="00C579FD"/>
  </w:style>
  <w:style w:type="paragraph" w:customStyle="1" w:styleId="Predeterminado">
    <w:name w:val="Predeterminado"/>
    <w:rsid w:val="00C579FD"/>
    <w:pPr>
      <w:widowControl w:val="0"/>
      <w:tabs>
        <w:tab w:val="left" w:pos="709"/>
      </w:tabs>
      <w:suppressAutoHyphens/>
      <w:spacing w:after="200" w:line="276" w:lineRule="auto"/>
    </w:pPr>
    <w:rPr>
      <w:rFonts w:ascii="Liberation Serif" w:eastAsia="Droid Sans" w:hAnsi="Liberation Serif" w:cs="FreeSans"/>
      <w:lang w:eastAsia="zh-CN" w:bidi="hi-IN"/>
    </w:rPr>
  </w:style>
  <w:style w:type="paragraph" w:styleId="Sangradetextonormal">
    <w:name w:val="Body Text Indent"/>
    <w:basedOn w:val="Normal"/>
    <w:link w:val="SangradetextonormalCar"/>
    <w:uiPriority w:val="99"/>
    <w:unhideWhenUsed/>
    <w:rsid w:val="00C579FD"/>
    <w:pPr>
      <w:spacing w:after="120" w:line="259" w:lineRule="auto"/>
      <w:ind w:left="283"/>
    </w:pPr>
    <w:rPr>
      <w:rFonts w:ascii="Arial Narrow" w:eastAsiaTheme="minorHAnsi" w:hAnsi="Arial Narrow" w:cstheme="minorBidi"/>
      <w:sz w:val="22"/>
      <w:szCs w:val="22"/>
      <w:lang w:val="en-US" w:eastAsia="en-US"/>
    </w:rPr>
  </w:style>
  <w:style w:type="character" w:customStyle="1" w:styleId="SangradetextonormalCar">
    <w:name w:val="Sangría de texto normal Car"/>
    <w:basedOn w:val="Fuentedeprrafopredeter"/>
    <w:link w:val="Sangradetextonormal"/>
    <w:uiPriority w:val="99"/>
    <w:rsid w:val="00C579FD"/>
    <w:rPr>
      <w:rFonts w:ascii="Arial Narrow" w:hAnsi="Arial Narrow"/>
      <w:sz w:val="22"/>
      <w:szCs w:val="22"/>
      <w:lang w:val="en-US"/>
    </w:rPr>
  </w:style>
  <w:style w:type="paragraph" w:styleId="TtuloTDC">
    <w:name w:val="TOC Heading"/>
    <w:basedOn w:val="Ttulo1"/>
    <w:next w:val="Normal"/>
    <w:uiPriority w:val="39"/>
    <w:unhideWhenUsed/>
    <w:qFormat/>
    <w:rsid w:val="00C579FD"/>
    <w:pPr>
      <w:widowControl/>
      <w:autoSpaceDE/>
      <w:autoSpaceDN/>
      <w:adjustRightInd/>
      <w:spacing w:line="259" w:lineRule="auto"/>
      <w:jc w:val="center"/>
      <w:outlineLvl w:val="9"/>
    </w:pPr>
  </w:style>
  <w:style w:type="paragraph" w:styleId="TDC1">
    <w:name w:val="toc 1"/>
    <w:basedOn w:val="Normal"/>
    <w:next w:val="Normal"/>
    <w:autoRedefine/>
    <w:uiPriority w:val="39"/>
    <w:unhideWhenUsed/>
    <w:rsid w:val="00C055FA"/>
    <w:pPr>
      <w:tabs>
        <w:tab w:val="left" w:pos="480"/>
        <w:tab w:val="right" w:leader="dot" w:pos="9062"/>
      </w:tabs>
      <w:spacing w:before="120"/>
    </w:pPr>
    <w:rPr>
      <w:rFonts w:asciiTheme="minorHAnsi" w:hAnsiTheme="minorHAnsi" w:cstheme="minorHAnsi"/>
      <w:b/>
      <w:bCs/>
      <w:i/>
      <w:iCs/>
    </w:rPr>
  </w:style>
  <w:style w:type="paragraph" w:styleId="TDC2">
    <w:name w:val="toc 2"/>
    <w:basedOn w:val="Normal"/>
    <w:next w:val="Normal"/>
    <w:autoRedefine/>
    <w:uiPriority w:val="39"/>
    <w:unhideWhenUsed/>
    <w:rsid w:val="00C579FD"/>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C579FD"/>
    <w:pPr>
      <w:ind w:left="480"/>
    </w:pPr>
    <w:rPr>
      <w:rFonts w:asciiTheme="minorHAnsi" w:hAnsiTheme="minorHAnsi" w:cstheme="minorHAnsi"/>
      <w:sz w:val="20"/>
      <w:szCs w:val="20"/>
    </w:rPr>
  </w:style>
  <w:style w:type="paragraph" w:customStyle="1" w:styleId="Entidad-Capitulo">
    <w:name w:val="Entidad-Capitulo"/>
    <w:next w:val="Normal"/>
    <w:autoRedefine/>
    <w:uiPriority w:val="99"/>
    <w:qFormat/>
    <w:rsid w:val="00C579FD"/>
    <w:pPr>
      <w:keepNext/>
      <w:spacing w:before="240"/>
      <w:jc w:val="center"/>
      <w:outlineLvl w:val="0"/>
    </w:pPr>
    <w:rPr>
      <w:rFonts w:ascii="Arial" w:eastAsia="Times New Roman" w:hAnsi="Arial" w:cs="Arial"/>
      <w:b/>
      <w:smallCaps/>
      <w:color w:val="3B3838" w:themeColor="background2" w:themeShade="40"/>
      <w:sz w:val="20"/>
      <w:szCs w:val="20"/>
      <w:lang w:eastAsia="es-ES"/>
    </w:rPr>
  </w:style>
  <w:style w:type="paragraph" w:customStyle="1" w:styleId="Literales">
    <w:name w:val="Literales"/>
    <w:basedOn w:val="CaptulosTtulo2"/>
    <w:next w:val="Normal"/>
    <w:autoRedefine/>
    <w:uiPriority w:val="99"/>
    <w:qFormat/>
    <w:rsid w:val="00C579FD"/>
    <w:pPr>
      <w:keepNext/>
      <w:numPr>
        <w:numId w:val="12"/>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579FD"/>
    <w:pPr>
      <w:numPr>
        <w:numId w:val="4"/>
      </w:numPr>
    </w:pPr>
  </w:style>
  <w:style w:type="paragraph" w:customStyle="1" w:styleId="CaptulosTtulo2">
    <w:name w:val="Capítulos  (Título 2)"/>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SeccionesTtulo3">
    <w:name w:val="Secciones  (Título 3)"/>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Invias-VietaAlfabetica">
    <w:name w:val="Invias-Viñeta Alfabetica"/>
    <w:next w:val="Normal"/>
    <w:qFormat/>
    <w:rsid w:val="00C579FD"/>
    <w:pPr>
      <w:numPr>
        <w:numId w:val="5"/>
      </w:numPr>
      <w:spacing w:before="240" w:after="240"/>
      <w:jc w:val="both"/>
    </w:pPr>
    <w:rPr>
      <w:rFonts w:ascii="Arial Narrow" w:eastAsia="Times New Roman" w:hAnsi="Arial Narrow" w:cs="Times New Roman"/>
      <w:lang w:eastAsia="es-ES"/>
    </w:rPr>
  </w:style>
  <w:style w:type="paragraph" w:customStyle="1" w:styleId="Invias-VietaNumerada">
    <w:name w:val="Invias-Viñeta Numerada"/>
    <w:next w:val="Normal"/>
    <w:link w:val="Invias-VietaNumeradaCar"/>
    <w:uiPriority w:val="99"/>
    <w:qFormat/>
    <w:rsid w:val="00C579FD"/>
    <w:pPr>
      <w:spacing w:before="240" w:after="120"/>
      <w:jc w:val="both"/>
    </w:pPr>
    <w:rPr>
      <w:rFonts w:ascii="Arial Narrow" w:eastAsia="Times New Roman" w:hAnsi="Arial Narrow" w:cs="Times New Roman"/>
      <w:lang w:val="en-US" w:eastAsia="es-ES"/>
    </w:rPr>
  </w:style>
  <w:style w:type="character" w:customStyle="1" w:styleId="Invias-VietaNumeradaCar">
    <w:name w:val="Invias-Viñeta Numerada Car"/>
    <w:link w:val="Invias-VietaNumerada"/>
    <w:uiPriority w:val="99"/>
    <w:locked/>
    <w:rsid w:val="00C579FD"/>
    <w:rPr>
      <w:rFonts w:ascii="Arial Narrow" w:eastAsia="Times New Roman" w:hAnsi="Arial Narrow" w:cs="Times New Roman"/>
      <w:lang w:val="en-US" w:eastAsia="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TextonotapieCar"/>
    <w:uiPriority w:val="99"/>
    <w:rsid w:val="00C579FD"/>
    <w:rPr>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C579FD"/>
    <w:rPr>
      <w:rFonts w:ascii="Times New Roman" w:eastAsia="Times New Roman" w:hAnsi="Times New Roman" w:cs="Times New Roman"/>
      <w:sz w:val="20"/>
      <w:szCs w:val="20"/>
      <w:lang w:val="es-ES" w:eastAsia="es-ES"/>
    </w:rPr>
  </w:style>
  <w:style w:type="character" w:styleId="Refdenotaalpie">
    <w:name w:val="footnote reference"/>
    <w:uiPriority w:val="99"/>
    <w:semiHidden/>
    <w:rsid w:val="00C579FD"/>
    <w:rPr>
      <w:vertAlign w:val="superscript"/>
    </w:rPr>
  </w:style>
  <w:style w:type="paragraph" w:customStyle="1" w:styleId="Capitulo3">
    <w:name w:val="Capitulo 3"/>
    <w:basedOn w:val="Literales"/>
    <w:qFormat/>
    <w:rsid w:val="00C579FD"/>
    <w:pPr>
      <w:numPr>
        <w:numId w:val="9"/>
      </w:numPr>
    </w:pPr>
  </w:style>
  <w:style w:type="paragraph" w:customStyle="1" w:styleId="Capitulo1">
    <w:name w:val="Capitulo 1"/>
    <w:basedOn w:val="Literales"/>
    <w:qFormat/>
    <w:rsid w:val="00C579FD"/>
    <w:pPr>
      <w:numPr>
        <w:numId w:val="10"/>
      </w:numPr>
    </w:pPr>
  </w:style>
  <w:style w:type="paragraph" w:customStyle="1" w:styleId="Capitulo2">
    <w:name w:val="Capitulo 2"/>
    <w:basedOn w:val="Literales"/>
    <w:autoRedefine/>
    <w:qFormat/>
    <w:rsid w:val="00C579FD"/>
    <w:pPr>
      <w:numPr>
        <w:numId w:val="11"/>
      </w:numPr>
      <w:ind w:left="708" w:hanging="708"/>
      <w:jc w:val="both"/>
    </w:pPr>
    <w:rPr>
      <w:color w:val="3B3838" w:themeColor="background2" w:themeShade="40"/>
    </w:rPr>
  </w:style>
  <w:style w:type="paragraph" w:customStyle="1" w:styleId="Captulo4">
    <w:name w:val="Capítulo 4"/>
    <w:basedOn w:val="Normal"/>
    <w:autoRedefine/>
    <w:qFormat/>
    <w:rsid w:val="00C579FD"/>
    <w:pPr>
      <w:numPr>
        <w:numId w:val="6"/>
      </w:numPr>
      <w:spacing w:after="200" w:line="276" w:lineRule="auto"/>
      <w:ind w:left="964" w:hanging="680"/>
      <w:contextualSpacing/>
      <w:outlineLvl w:val="1"/>
    </w:pPr>
    <w:rPr>
      <w:rFonts w:ascii="Arial" w:eastAsiaTheme="minorHAnsi" w:hAnsi="Arial" w:cs="Arial"/>
      <w:b/>
      <w:bCs/>
      <w:color w:val="3B3838" w:themeColor="background2" w:themeShade="40"/>
      <w:sz w:val="20"/>
      <w:szCs w:val="20"/>
      <w:lang w:eastAsia="en-US"/>
    </w:rPr>
  </w:style>
  <w:style w:type="paragraph" w:customStyle="1" w:styleId="Captulo7">
    <w:name w:val="Capítulo 7"/>
    <w:basedOn w:val="Prrafodelista"/>
    <w:qFormat/>
    <w:rsid w:val="00C579FD"/>
    <w:pPr>
      <w:numPr>
        <w:numId w:val="7"/>
      </w:numPr>
      <w:spacing w:after="200" w:line="276" w:lineRule="auto"/>
    </w:pPr>
    <w:rPr>
      <w:rFonts w:ascii="Arial" w:eastAsia="Calibri" w:hAnsi="Arial" w:cs="Arial"/>
      <w:b/>
      <w:bCs/>
      <w:color w:val="1C1C1C"/>
      <w:sz w:val="20"/>
      <w:szCs w:val="20"/>
    </w:rPr>
  </w:style>
  <w:style w:type="paragraph" w:customStyle="1" w:styleId="Captulo5">
    <w:name w:val="Capítulo 5"/>
    <w:basedOn w:val="Prrafodelista"/>
    <w:qFormat/>
    <w:rsid w:val="00C579FD"/>
    <w:pPr>
      <w:numPr>
        <w:numId w:val="8"/>
      </w:numPr>
      <w:spacing w:after="200" w:line="276" w:lineRule="auto"/>
      <w:ind w:left="964" w:hanging="680"/>
    </w:pPr>
    <w:rPr>
      <w:rFonts w:ascii="Arial" w:eastAsia="Calibri" w:hAnsi="Arial" w:cs="Arial"/>
      <w:b/>
      <w:bCs/>
      <w:color w:val="1C1C1C"/>
      <w:sz w:val="20"/>
      <w:szCs w:val="20"/>
    </w:rPr>
  </w:style>
  <w:style w:type="paragraph" w:customStyle="1" w:styleId="Captulo8">
    <w:name w:val="Capítulo 8"/>
    <w:basedOn w:val="Captulo7"/>
    <w:qFormat/>
    <w:rsid w:val="00C579FD"/>
    <w:pPr>
      <w:numPr>
        <w:numId w:val="13"/>
      </w:numPr>
    </w:pPr>
    <w:rPr>
      <w:color w:val="3B3838" w:themeColor="background2" w:themeShade="40"/>
    </w:rPr>
  </w:style>
  <w:style w:type="character" w:styleId="Hipervnculovisitado">
    <w:name w:val="FollowedHyperlink"/>
    <w:basedOn w:val="Fuentedeprrafopredeter"/>
    <w:uiPriority w:val="99"/>
    <w:semiHidden/>
    <w:unhideWhenUsed/>
    <w:rsid w:val="00C579FD"/>
    <w:rPr>
      <w:color w:val="954F72" w:themeColor="followedHyperlink"/>
      <w:u w:val="single"/>
    </w:rPr>
  </w:style>
  <w:style w:type="character" w:styleId="Textodelmarcadordeposicin">
    <w:name w:val="Placeholder Text"/>
    <w:basedOn w:val="Fuentedeprrafopredeter"/>
    <w:uiPriority w:val="99"/>
    <w:semiHidden/>
    <w:rsid w:val="00C579FD"/>
    <w:rPr>
      <w:color w:val="808080"/>
    </w:rPr>
  </w:style>
  <w:style w:type="character" w:customStyle="1" w:styleId="Mencinsinresolver3">
    <w:name w:val="Mención sin resolver3"/>
    <w:basedOn w:val="Fuentedeprrafopredeter"/>
    <w:uiPriority w:val="99"/>
    <w:semiHidden/>
    <w:unhideWhenUsed/>
    <w:rsid w:val="00C579FD"/>
    <w:rPr>
      <w:color w:val="808080"/>
      <w:shd w:val="clear" w:color="auto" w:fill="E6E6E6"/>
    </w:rPr>
  </w:style>
  <w:style w:type="character" w:customStyle="1" w:styleId="Mencinsinresolver30">
    <w:name w:val="Mención sin resolver30"/>
    <w:basedOn w:val="Fuentedeprrafopredeter"/>
    <w:uiPriority w:val="99"/>
    <w:semiHidden/>
    <w:unhideWhenUsed/>
    <w:rsid w:val="00C579FD"/>
    <w:rPr>
      <w:color w:val="808080"/>
      <w:shd w:val="clear" w:color="auto" w:fill="E6E6E6"/>
    </w:rPr>
  </w:style>
  <w:style w:type="paragraph" w:customStyle="1" w:styleId="clusulas">
    <w:name w:val="cláusulas"/>
    <w:basedOn w:val="Normal"/>
    <w:qFormat/>
    <w:rsid w:val="00C579FD"/>
    <w:pPr>
      <w:numPr>
        <w:numId w:val="14"/>
      </w:numPr>
      <w:spacing w:before="120" w:after="120"/>
      <w:jc w:val="both"/>
    </w:pPr>
    <w:rPr>
      <w:rFonts w:asciiTheme="minorHAnsi" w:eastAsiaTheme="minorHAnsi" w:hAnsiTheme="minorHAnsi" w:cstheme="minorBidi"/>
      <w:b/>
      <w:sz w:val="20"/>
      <w:szCs w:val="22"/>
      <w:lang w:eastAsia="en-US"/>
    </w:rPr>
  </w:style>
  <w:style w:type="paragraph" w:customStyle="1" w:styleId="Capitulo8">
    <w:name w:val="Capitulo 8"/>
    <w:basedOn w:val="Captulo7"/>
    <w:qFormat/>
    <w:rsid w:val="00C579FD"/>
    <w:pPr>
      <w:numPr>
        <w:numId w:val="15"/>
      </w:numPr>
      <w:jc w:val="both"/>
    </w:pPr>
  </w:style>
  <w:style w:type="table" w:customStyle="1" w:styleId="Tablaconcuadrcula2">
    <w:name w:val="Tabla con cuadrícula2"/>
    <w:basedOn w:val="Tablanormal"/>
    <w:next w:val="Tablaconcuadrcula"/>
    <w:uiPriority w:val="5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C579FD"/>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579FD"/>
    <w:pPr>
      <w:spacing w:before="100" w:beforeAutospacing="1" w:after="100" w:afterAutospacing="1"/>
    </w:pPr>
    <w:rPr>
      <w:rFonts w:eastAsiaTheme="minorHAnsi"/>
      <w:lang w:eastAsia="es-CO"/>
    </w:rPr>
  </w:style>
  <w:style w:type="paragraph" w:customStyle="1" w:styleId="m-423956075009029384invias-titulo1">
    <w:name w:val="m_-423956075009029384invias-titulo1"/>
    <w:basedOn w:val="Normal"/>
    <w:rsid w:val="00C579FD"/>
    <w:pPr>
      <w:spacing w:before="100" w:beforeAutospacing="1" w:after="100" w:afterAutospacing="1"/>
    </w:pPr>
    <w:rPr>
      <w:rFonts w:eastAsiaTheme="minorHAnsi"/>
      <w:lang w:eastAsia="es-CO"/>
    </w:rPr>
  </w:style>
  <w:style w:type="character" w:customStyle="1" w:styleId="Mencinsinresolver300">
    <w:name w:val="Mención sin resolver300"/>
    <w:basedOn w:val="Fuentedeprrafopredeter"/>
    <w:uiPriority w:val="99"/>
    <w:semiHidden/>
    <w:unhideWhenUsed/>
    <w:rsid w:val="00C579FD"/>
    <w:rPr>
      <w:color w:val="808080"/>
      <w:shd w:val="clear" w:color="auto" w:fill="E6E6E6"/>
    </w:rPr>
  </w:style>
  <w:style w:type="character" w:customStyle="1" w:styleId="Mencinsinresolver3000">
    <w:name w:val="Mención sin resolver3000"/>
    <w:basedOn w:val="Fuentedeprrafopredeter"/>
    <w:uiPriority w:val="99"/>
    <w:semiHidden/>
    <w:unhideWhenUsed/>
    <w:rsid w:val="00C579FD"/>
    <w:rPr>
      <w:color w:val="808080"/>
      <w:shd w:val="clear" w:color="auto" w:fill="E6E6E6"/>
    </w:rPr>
  </w:style>
  <w:style w:type="character" w:customStyle="1" w:styleId="Mencinsinresolver30000">
    <w:name w:val="Mención sin resolver30000"/>
    <w:basedOn w:val="Fuentedeprrafopredeter"/>
    <w:uiPriority w:val="99"/>
    <w:semiHidden/>
    <w:unhideWhenUsed/>
    <w:rsid w:val="00C579FD"/>
    <w:rPr>
      <w:color w:val="808080"/>
      <w:shd w:val="clear" w:color="auto" w:fill="E6E6E6"/>
    </w:rPr>
  </w:style>
  <w:style w:type="paragraph" w:styleId="TDC4">
    <w:name w:val="toc 4"/>
    <w:basedOn w:val="Normal"/>
    <w:next w:val="Normal"/>
    <w:autoRedefine/>
    <w:uiPriority w:val="39"/>
    <w:unhideWhenUsed/>
    <w:rsid w:val="00C579FD"/>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C579FD"/>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C579FD"/>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C579FD"/>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C579FD"/>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C579FD"/>
    <w:pPr>
      <w:ind w:left="1920"/>
    </w:pPr>
    <w:rPr>
      <w:rFonts w:asciiTheme="minorHAnsi" w:hAnsiTheme="minorHAnsi" w:cstheme="minorHAnsi"/>
      <w:sz w:val="20"/>
      <w:szCs w:val="20"/>
    </w:rPr>
  </w:style>
  <w:style w:type="paragraph" w:customStyle="1" w:styleId="ecxcitadestacada1">
    <w:name w:val="ecxcitadestacada1"/>
    <w:basedOn w:val="Normal"/>
    <w:rsid w:val="00C579FD"/>
    <w:pPr>
      <w:spacing w:after="324"/>
    </w:pPr>
    <w:rPr>
      <w:lang w:eastAsia="es-ES"/>
    </w:rPr>
  </w:style>
  <w:style w:type="paragraph" w:customStyle="1" w:styleId="ecxmsonormal">
    <w:name w:val="ecxmsonormal"/>
    <w:basedOn w:val="Normal"/>
    <w:rsid w:val="00C579FD"/>
    <w:pPr>
      <w:spacing w:after="324"/>
    </w:pPr>
    <w:rPr>
      <w:lang w:eastAsia="es-ES"/>
    </w:rPr>
  </w:style>
  <w:style w:type="paragraph" w:customStyle="1" w:styleId="font5">
    <w:name w:val="font5"/>
    <w:basedOn w:val="Normal"/>
    <w:rsid w:val="00C579FD"/>
    <w:pPr>
      <w:spacing w:before="100" w:beforeAutospacing="1" w:after="100" w:afterAutospacing="1"/>
    </w:pPr>
    <w:rPr>
      <w:rFonts w:ascii="Calibri" w:hAnsi="Calibri" w:cs="Calibri"/>
      <w:b/>
      <w:bCs/>
      <w:color w:val="000000"/>
      <w:sz w:val="16"/>
      <w:szCs w:val="16"/>
      <w:lang w:eastAsia="es-CO"/>
    </w:rPr>
  </w:style>
  <w:style w:type="paragraph" w:customStyle="1" w:styleId="xl63">
    <w:name w:val="xl6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4">
    <w:name w:val="xl64"/>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5">
    <w:name w:val="xl65"/>
    <w:basedOn w:val="Normal"/>
    <w:rsid w:val="00C579FD"/>
    <w:pPr>
      <w:spacing w:before="100" w:beforeAutospacing="1" w:after="100" w:afterAutospacing="1"/>
    </w:pPr>
    <w:rPr>
      <w:sz w:val="16"/>
      <w:szCs w:val="16"/>
      <w:lang w:eastAsia="es-CO"/>
    </w:rPr>
  </w:style>
  <w:style w:type="paragraph" w:customStyle="1" w:styleId="xl66">
    <w:name w:val="xl6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eastAsia="es-CO"/>
    </w:rPr>
  </w:style>
  <w:style w:type="paragraph" w:customStyle="1" w:styleId="xl67">
    <w:name w:val="xl6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eastAsia="es-CO"/>
    </w:rPr>
  </w:style>
  <w:style w:type="paragraph" w:customStyle="1" w:styleId="xl68">
    <w:name w:val="xl6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69">
    <w:name w:val="xl6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70">
    <w:name w:val="xl7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eastAsia="es-CO"/>
    </w:rPr>
  </w:style>
  <w:style w:type="paragraph" w:customStyle="1" w:styleId="xl71">
    <w:name w:val="xl7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eastAsia="es-CO"/>
    </w:rPr>
  </w:style>
  <w:style w:type="paragraph" w:customStyle="1" w:styleId="xl72">
    <w:name w:val="xl7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73">
    <w:name w:val="xl7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74">
    <w:name w:val="xl7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75">
    <w:name w:val="xl75"/>
    <w:basedOn w:val="Normal"/>
    <w:rsid w:val="00C579FD"/>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6">
    <w:name w:val="xl76"/>
    <w:basedOn w:val="Normal"/>
    <w:rsid w:val="00C579FD"/>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7">
    <w:name w:val="xl7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eastAsia="es-CO"/>
    </w:rPr>
  </w:style>
  <w:style w:type="paragraph" w:customStyle="1" w:styleId="xl78">
    <w:name w:val="xl7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79">
    <w:name w:val="xl7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eastAsia="es-CO"/>
    </w:rPr>
  </w:style>
  <w:style w:type="paragraph" w:customStyle="1" w:styleId="xl80">
    <w:name w:val="xl80"/>
    <w:basedOn w:val="Normal"/>
    <w:rsid w:val="00C579FD"/>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1">
    <w:name w:val="xl81"/>
    <w:basedOn w:val="Normal"/>
    <w:rsid w:val="00C579FD"/>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2">
    <w:name w:val="xl82"/>
    <w:basedOn w:val="Normal"/>
    <w:rsid w:val="00C579F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3">
    <w:name w:val="xl83"/>
    <w:basedOn w:val="Normal"/>
    <w:rsid w:val="00C579FD"/>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4">
    <w:name w:val="xl84"/>
    <w:basedOn w:val="Normal"/>
    <w:rsid w:val="00C579F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5">
    <w:name w:val="xl8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86">
    <w:name w:val="xl8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eastAsia="es-CO"/>
    </w:rPr>
  </w:style>
  <w:style w:type="paragraph" w:customStyle="1" w:styleId="xl87">
    <w:name w:val="xl8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8">
    <w:name w:val="xl8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eastAsia="es-CO"/>
    </w:rPr>
  </w:style>
  <w:style w:type="paragraph" w:customStyle="1" w:styleId="xl89">
    <w:name w:val="xl89"/>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90">
    <w:name w:val="xl9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eastAsia="es-CO"/>
    </w:rPr>
  </w:style>
  <w:style w:type="paragraph" w:customStyle="1" w:styleId="xl91">
    <w:name w:val="xl9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2">
    <w:name w:val="xl9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93">
    <w:name w:val="xl9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eastAsia="es-CO"/>
    </w:rPr>
  </w:style>
  <w:style w:type="paragraph" w:customStyle="1" w:styleId="xl94">
    <w:name w:val="xl9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eastAsia="es-CO"/>
    </w:rPr>
  </w:style>
  <w:style w:type="paragraph" w:customStyle="1" w:styleId="xl95">
    <w:name w:val="xl9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eastAsia="es-CO"/>
    </w:rPr>
  </w:style>
  <w:style w:type="paragraph" w:customStyle="1" w:styleId="xl96">
    <w:name w:val="xl9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eastAsia="es-CO"/>
    </w:rPr>
  </w:style>
  <w:style w:type="paragraph" w:customStyle="1" w:styleId="xl97">
    <w:name w:val="xl9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eastAsia="es-CO"/>
    </w:rPr>
  </w:style>
  <w:style w:type="paragraph" w:customStyle="1" w:styleId="xl98">
    <w:name w:val="xl98"/>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9">
    <w:name w:val="xl9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00">
    <w:name w:val="xl100"/>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eastAsia="es-CO"/>
    </w:rPr>
  </w:style>
  <w:style w:type="paragraph" w:customStyle="1" w:styleId="xl101">
    <w:name w:val="xl10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102">
    <w:name w:val="xl10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eastAsia="es-CO"/>
    </w:rPr>
  </w:style>
  <w:style w:type="paragraph" w:customStyle="1" w:styleId="xl103">
    <w:name w:val="xl10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104">
    <w:name w:val="xl10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eastAsia="es-CO"/>
    </w:rPr>
  </w:style>
  <w:style w:type="paragraph" w:customStyle="1" w:styleId="xl105">
    <w:name w:val="xl105"/>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106">
    <w:name w:val="xl10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eastAsia="es-CO"/>
    </w:rPr>
  </w:style>
  <w:style w:type="paragraph" w:customStyle="1" w:styleId="xl107">
    <w:name w:val="xl10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eastAsia="es-CO"/>
    </w:rPr>
  </w:style>
  <w:style w:type="paragraph" w:customStyle="1" w:styleId="xl108">
    <w:name w:val="xl10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09">
    <w:name w:val="xl10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10">
    <w:name w:val="xl11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111">
    <w:name w:val="xl11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112">
    <w:name w:val="xl112"/>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13">
    <w:name w:val="xl11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4">
    <w:name w:val="xl114"/>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xl115">
    <w:name w:val="xl11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6">
    <w:name w:val="xl11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Textopredeterminado">
    <w:name w:val="Texto predeterminado"/>
    <w:basedOn w:val="Normal"/>
    <w:rsid w:val="00C579FD"/>
    <w:rPr>
      <w:lang w:val="en-US" w:eastAsia="es-ES"/>
    </w:rPr>
  </w:style>
  <w:style w:type="paragraph" w:customStyle="1" w:styleId="invias-titulo10">
    <w:name w:val="invias-titulo1"/>
    <w:basedOn w:val="Normal"/>
    <w:rsid w:val="00C579FD"/>
    <w:pPr>
      <w:spacing w:before="100" w:beforeAutospacing="1" w:after="100" w:afterAutospacing="1"/>
    </w:pPr>
    <w:rPr>
      <w:lang w:eastAsia="es-CO"/>
    </w:rPr>
  </w:style>
  <w:style w:type="paragraph" w:customStyle="1" w:styleId="p0">
    <w:name w:val="p0"/>
    <w:basedOn w:val="Normal"/>
    <w:rsid w:val="00C579FD"/>
    <w:pPr>
      <w:widowControl w:val="0"/>
      <w:tabs>
        <w:tab w:val="left" w:pos="720"/>
      </w:tabs>
      <w:spacing w:line="240" w:lineRule="atLeast"/>
      <w:jc w:val="both"/>
    </w:pPr>
    <w:rPr>
      <w:rFonts w:eastAsia="Calibri"/>
      <w:lang w:eastAsia="es-ES"/>
    </w:rPr>
  </w:style>
  <w:style w:type="paragraph" w:customStyle="1" w:styleId="BodyText22">
    <w:name w:val="Body Text 22"/>
    <w:basedOn w:val="Normal"/>
    <w:rsid w:val="00C579FD"/>
    <w:pPr>
      <w:widowControl w:val="0"/>
      <w:tabs>
        <w:tab w:val="left" w:pos="0"/>
      </w:tabs>
      <w:suppressAutoHyphens/>
      <w:jc w:val="both"/>
    </w:pPr>
    <w:rPr>
      <w:rFonts w:ascii="Tahoma" w:eastAsia="Calibri" w:hAnsi="Tahoma" w:cs="Tahoma"/>
      <w:spacing w:val="-2"/>
      <w:sz w:val="22"/>
      <w:szCs w:val="22"/>
      <w:lang w:eastAsia="es-ES"/>
    </w:rPr>
  </w:style>
  <w:style w:type="paragraph" w:customStyle="1" w:styleId="TIT">
    <w:name w:val="TIT"/>
    <w:basedOn w:val="Normal"/>
    <w:rsid w:val="00C579FD"/>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C579FD"/>
    <w:pPr>
      <w:tabs>
        <w:tab w:val="left" w:pos="0"/>
        <w:tab w:val="left" w:pos="9000"/>
        <w:tab w:val="right" w:pos="9360"/>
      </w:tabs>
      <w:suppressAutoHyphens/>
      <w:jc w:val="both"/>
    </w:pPr>
    <w:rPr>
      <w:rFonts w:eastAsia="Calibri"/>
      <w:spacing w:val="-2"/>
      <w:lang w:val="en-US" w:eastAsia="es-ES"/>
    </w:rPr>
  </w:style>
  <w:style w:type="paragraph" w:styleId="Sangra2detindependiente">
    <w:name w:val="Body Text Indent 2"/>
    <w:basedOn w:val="Normal"/>
    <w:link w:val="Sangra2detindependienteCar"/>
    <w:rsid w:val="00C579FD"/>
    <w:pPr>
      <w:spacing w:after="120" w:line="480" w:lineRule="auto"/>
      <w:ind w:left="283"/>
    </w:pPr>
    <w:rPr>
      <w:rFonts w:eastAsia="Calibri"/>
      <w:lang w:val="x-none" w:eastAsia="es-CO"/>
    </w:rPr>
  </w:style>
  <w:style w:type="character" w:customStyle="1" w:styleId="Sangra2detindependienteCar">
    <w:name w:val="Sangría 2 de t. independiente Car"/>
    <w:basedOn w:val="Fuentedeprrafopredeter"/>
    <w:link w:val="Sangra2detindependiente"/>
    <w:rsid w:val="00C579FD"/>
    <w:rPr>
      <w:rFonts w:ascii="Times New Roman" w:eastAsia="Calibri" w:hAnsi="Times New Roman" w:cs="Times New Roman"/>
      <w:lang w:val="x-none" w:eastAsia="es-CO"/>
    </w:rPr>
  </w:style>
  <w:style w:type="paragraph" w:customStyle="1" w:styleId="Textoindependiente31">
    <w:name w:val="Texto independiente 31"/>
    <w:basedOn w:val="Normal"/>
    <w:rsid w:val="00C579FD"/>
    <w:pPr>
      <w:jc w:val="both"/>
    </w:pPr>
    <w:rPr>
      <w:rFonts w:ascii="Arial" w:eastAsia="Calibri" w:hAnsi="Arial" w:cs="Arial"/>
      <w:lang w:eastAsia="es-ES"/>
    </w:rPr>
  </w:style>
  <w:style w:type="paragraph" w:styleId="Textoindependiente3">
    <w:name w:val="Body Text 3"/>
    <w:basedOn w:val="Normal"/>
    <w:link w:val="Textoindependiente3Car"/>
    <w:rsid w:val="00C579FD"/>
    <w:pPr>
      <w:spacing w:after="120"/>
    </w:pPr>
    <w:rPr>
      <w:rFonts w:eastAsia="Calibri"/>
      <w:sz w:val="16"/>
      <w:szCs w:val="16"/>
      <w:lang w:val="x-none" w:eastAsia="es-ES"/>
    </w:rPr>
  </w:style>
  <w:style w:type="character" w:customStyle="1" w:styleId="Textoindependiente3Car">
    <w:name w:val="Texto independiente 3 Car"/>
    <w:basedOn w:val="Fuentedeprrafopredeter"/>
    <w:link w:val="Textoindependiente3"/>
    <w:rsid w:val="00C579FD"/>
    <w:rPr>
      <w:rFonts w:ascii="Times New Roman" w:eastAsia="Calibri" w:hAnsi="Times New Roman" w:cs="Times New Roman"/>
      <w:sz w:val="16"/>
      <w:szCs w:val="16"/>
      <w:lang w:val="x-none" w:eastAsia="es-ES"/>
    </w:rPr>
  </w:style>
  <w:style w:type="paragraph" w:customStyle="1" w:styleId="BodyText31">
    <w:name w:val="Body Text 31"/>
    <w:basedOn w:val="Normal"/>
    <w:rsid w:val="00C579FD"/>
    <w:pPr>
      <w:widowControl w:val="0"/>
      <w:overflowPunct w:val="0"/>
      <w:autoSpaceDE w:val="0"/>
      <w:autoSpaceDN w:val="0"/>
      <w:adjustRightInd w:val="0"/>
      <w:jc w:val="both"/>
      <w:textAlignment w:val="baseline"/>
    </w:pPr>
    <w:rPr>
      <w:rFonts w:ascii="Arial" w:eastAsia="Calibri" w:hAnsi="Arial" w:cs="Arial"/>
      <w:sz w:val="20"/>
      <w:szCs w:val="20"/>
      <w:lang w:eastAsia="es-ES"/>
    </w:rPr>
  </w:style>
  <w:style w:type="paragraph" w:customStyle="1" w:styleId="ListParagraph1">
    <w:name w:val="List Paragraph1"/>
    <w:basedOn w:val="Normal"/>
    <w:rsid w:val="00C579FD"/>
    <w:pPr>
      <w:ind w:left="720"/>
    </w:pPr>
    <w:rPr>
      <w:rFonts w:ascii="Calibri" w:eastAsia="Calibri" w:hAnsi="Calibri" w:cs="Calibri"/>
      <w:sz w:val="22"/>
      <w:szCs w:val="22"/>
      <w:lang w:eastAsia="en-US"/>
    </w:rPr>
  </w:style>
  <w:style w:type="paragraph" w:customStyle="1" w:styleId="PLIEGOS1">
    <w:name w:val="PLIEGOS1"/>
    <w:basedOn w:val="Ttulo1"/>
    <w:rsid w:val="00C579FD"/>
    <w:pPr>
      <w:keepLines w:val="0"/>
      <w:widowControl/>
      <w:tabs>
        <w:tab w:val="num" w:pos="432"/>
      </w:tabs>
      <w:suppressAutoHyphens/>
      <w:autoSpaceDE/>
      <w:autoSpaceDN/>
      <w:adjustRightInd/>
      <w:spacing w:before="0" w:line="260" w:lineRule="exact"/>
      <w:jc w:val="both"/>
    </w:pPr>
    <w:rPr>
      <w:rFonts w:ascii="Verdana" w:eastAsia="Times New Roman" w:hAnsi="Verdana" w:cs="Verdana"/>
      <w:b/>
      <w:bCs/>
      <w:snapToGrid w:val="0"/>
      <w:color w:val="auto"/>
      <w:sz w:val="20"/>
      <w:szCs w:val="20"/>
      <w:lang w:eastAsia="ar-SA"/>
    </w:rPr>
  </w:style>
  <w:style w:type="character" w:customStyle="1" w:styleId="NoSpacingChar">
    <w:name w:val="No Spacing Char"/>
    <w:link w:val="Sinespaciado1"/>
    <w:rsid w:val="00C579FD"/>
    <w:rPr>
      <w:rFonts w:ascii="Times New Roman" w:eastAsia="Times New Roman" w:hAnsi="Times New Roman" w:cs="Times New Roman"/>
      <w:sz w:val="22"/>
      <w:szCs w:val="22"/>
      <w:lang w:val="en-US" w:eastAsia="es-CO"/>
    </w:rPr>
  </w:style>
  <w:style w:type="paragraph" w:customStyle="1" w:styleId="Style204">
    <w:name w:val="Style204"/>
    <w:basedOn w:val="Normal"/>
    <w:rsid w:val="00C579FD"/>
    <w:pPr>
      <w:spacing w:line="230" w:lineRule="exact"/>
      <w:jc w:val="both"/>
    </w:pPr>
    <w:rPr>
      <w:rFonts w:ascii="Arial Unicode MS" w:eastAsia="Calibri" w:hAnsi="Arial Unicode MS" w:cs="Arial Unicode MS"/>
      <w:sz w:val="20"/>
      <w:szCs w:val="20"/>
      <w:lang w:eastAsia="es-ES"/>
    </w:rPr>
  </w:style>
  <w:style w:type="paragraph" w:customStyle="1" w:styleId="BodyTextIndent1">
    <w:name w:val="Body Text Indent1"/>
    <w:basedOn w:val="Normal"/>
    <w:link w:val="BodyTextIndentChar"/>
    <w:rsid w:val="00C579FD"/>
    <w:pPr>
      <w:widowControl w:val="0"/>
      <w:tabs>
        <w:tab w:val="left" w:pos="-568"/>
      </w:tabs>
      <w:suppressAutoHyphens/>
      <w:ind w:left="1440" w:hanging="731"/>
      <w:jc w:val="both"/>
    </w:pPr>
    <w:rPr>
      <w:rFonts w:ascii="Arial" w:eastAsia="Calibri" w:hAnsi="Arial"/>
      <w:i/>
      <w:spacing w:val="-3"/>
      <w:sz w:val="20"/>
      <w:szCs w:val="20"/>
      <w:lang w:eastAsia="es-ES"/>
    </w:rPr>
  </w:style>
  <w:style w:type="character" w:customStyle="1" w:styleId="BodyTextIndentChar">
    <w:name w:val="Body Text Indent Char"/>
    <w:link w:val="BodyTextIndent1"/>
    <w:rsid w:val="00C579FD"/>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C579FD"/>
    <w:pPr>
      <w:spacing w:after="120" w:line="480" w:lineRule="auto"/>
    </w:pPr>
    <w:rPr>
      <w:rFonts w:ascii="Calibri" w:eastAsia="Calibri" w:hAnsi="Calibri" w:cs="Calibri"/>
      <w:sz w:val="20"/>
      <w:szCs w:val="20"/>
      <w:lang w:eastAsia="es-ES"/>
    </w:rPr>
  </w:style>
  <w:style w:type="character" w:customStyle="1" w:styleId="BodyTextIndentChar1">
    <w:name w:val="Body Text Indent Char1"/>
    <w:link w:val="Sangradetextonormal1"/>
    <w:semiHidden/>
    <w:rsid w:val="00C579FD"/>
    <w:rPr>
      <w:rFonts w:ascii="Calibri" w:eastAsia="Calibri" w:hAnsi="Calibri" w:cs="Calibri"/>
      <w:sz w:val="20"/>
      <w:szCs w:val="20"/>
      <w:lang w:val="es-ES" w:eastAsia="es-ES"/>
    </w:rPr>
  </w:style>
  <w:style w:type="paragraph" w:customStyle="1" w:styleId="Invias-Titulo3">
    <w:name w:val="Invias-Titulo 3"/>
    <w:next w:val="Normal"/>
    <w:autoRedefine/>
    <w:rsid w:val="00C579FD"/>
    <w:pPr>
      <w:spacing w:before="360" w:after="240"/>
      <w:jc w:val="center"/>
      <w:outlineLvl w:val="3"/>
    </w:pPr>
    <w:rPr>
      <w:rFonts w:ascii="Arial Narrow" w:eastAsia="Calibri" w:hAnsi="Arial Narrow" w:cs="Arial Narrow"/>
      <w:b/>
      <w:bCs/>
      <w:sz w:val="22"/>
      <w:szCs w:val="22"/>
      <w:lang w:eastAsia="es-ES"/>
    </w:rPr>
  </w:style>
  <w:style w:type="paragraph" w:customStyle="1" w:styleId="Invias-Titulo5">
    <w:name w:val="Invias-Titulo 5"/>
    <w:next w:val="Normal"/>
    <w:autoRedefine/>
    <w:rsid w:val="00C579FD"/>
    <w:pPr>
      <w:tabs>
        <w:tab w:val="num" w:pos="113"/>
        <w:tab w:val="num" w:pos="454"/>
      </w:tabs>
      <w:spacing w:before="240" w:after="120"/>
      <w:ind w:firstLine="113"/>
      <w:outlineLvl w:val="5"/>
    </w:pPr>
    <w:rPr>
      <w:rFonts w:ascii="Arial Narrow" w:eastAsia="Calibri" w:hAnsi="Arial Narrow" w:cs="Arial Narrow"/>
      <w:sz w:val="22"/>
      <w:szCs w:val="22"/>
      <w:lang w:eastAsia="es-ES"/>
    </w:rPr>
  </w:style>
  <w:style w:type="paragraph" w:customStyle="1" w:styleId="Invias-VietaPunto">
    <w:name w:val="Invias-Viñeta Punto"/>
    <w:rsid w:val="00C579FD"/>
    <w:pPr>
      <w:ind w:left="454"/>
    </w:pPr>
    <w:rPr>
      <w:rFonts w:ascii="Arial (W1)" w:eastAsia="Calibri" w:hAnsi="Arial (W1)" w:cs="Arial (W1)"/>
      <w:sz w:val="22"/>
      <w:szCs w:val="22"/>
      <w:lang w:eastAsia="es-ES"/>
    </w:rPr>
  </w:style>
  <w:style w:type="paragraph" w:customStyle="1" w:styleId="Style28">
    <w:name w:val="Style28"/>
    <w:basedOn w:val="Normal"/>
    <w:rsid w:val="00C579FD"/>
    <w:pPr>
      <w:spacing w:line="259" w:lineRule="exact"/>
      <w:jc w:val="both"/>
    </w:pPr>
    <w:rPr>
      <w:rFonts w:ascii="Arial" w:eastAsia="Calibri" w:hAnsi="Arial" w:cs="Arial"/>
      <w:sz w:val="20"/>
      <w:szCs w:val="20"/>
      <w:lang w:eastAsia="es-ES"/>
    </w:rPr>
  </w:style>
  <w:style w:type="paragraph" w:customStyle="1" w:styleId="Invias-VietalogoINV">
    <w:name w:val="Invias-Viñeta logo INV"/>
    <w:next w:val="Normal"/>
    <w:uiPriority w:val="99"/>
    <w:qFormat/>
    <w:rsid w:val="00C579FD"/>
    <w:pPr>
      <w:spacing w:before="240" w:after="240"/>
      <w:ind w:left="360" w:hanging="360"/>
      <w:jc w:val="both"/>
    </w:pPr>
    <w:rPr>
      <w:rFonts w:ascii="Arial" w:eastAsia="Calibri" w:hAnsi="Arial" w:cs="Arial"/>
      <w:sz w:val="22"/>
      <w:szCs w:val="22"/>
      <w:lang w:eastAsia="es-ES"/>
    </w:rPr>
  </w:style>
  <w:style w:type="paragraph" w:customStyle="1" w:styleId="CarCar1Car">
    <w:name w:val="Car Car1 Car"/>
    <w:basedOn w:val="Normal"/>
    <w:rsid w:val="00C579FD"/>
    <w:pPr>
      <w:spacing w:after="160" w:line="240" w:lineRule="exact"/>
    </w:pPr>
    <w:rPr>
      <w:rFonts w:ascii="Verdana" w:eastAsia="Calibri" w:hAnsi="Verdana" w:cs="Verdana"/>
      <w:sz w:val="20"/>
      <w:szCs w:val="20"/>
      <w:lang w:val="en-US" w:eastAsia="en-US"/>
    </w:rPr>
  </w:style>
  <w:style w:type="character" w:customStyle="1" w:styleId="st">
    <w:name w:val="st"/>
    <w:rsid w:val="00C579FD"/>
    <w:rPr>
      <w:rFonts w:cs="Times New Roman"/>
    </w:rPr>
  </w:style>
  <w:style w:type="paragraph" w:customStyle="1" w:styleId="TtulodeTDC1">
    <w:name w:val="Título de TDC1"/>
    <w:basedOn w:val="Ttulo1"/>
    <w:next w:val="Normal"/>
    <w:rsid w:val="00C579FD"/>
    <w:pPr>
      <w:widowControl/>
      <w:autoSpaceDE/>
      <w:autoSpaceDN/>
      <w:adjustRightInd/>
      <w:spacing w:before="480" w:line="276" w:lineRule="auto"/>
      <w:outlineLvl w:val="9"/>
    </w:pPr>
    <w:rPr>
      <w:rFonts w:ascii="Cambria" w:eastAsia="Calibri" w:hAnsi="Cambria" w:cs="Cambria"/>
      <w:b/>
      <w:bCs/>
      <w:snapToGrid w:val="0"/>
      <w:color w:val="365F91"/>
      <w:sz w:val="28"/>
      <w:szCs w:val="28"/>
      <w:lang w:eastAsia="en-US"/>
    </w:rPr>
  </w:style>
  <w:style w:type="paragraph" w:customStyle="1" w:styleId="CarCarCarCarCarCarCar">
    <w:name w:val="Car Car Car Car Car Car Car"/>
    <w:basedOn w:val="Normal"/>
    <w:rsid w:val="00C579FD"/>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C579FD"/>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C579FD"/>
    <w:pPr>
      <w:widowControl w:val="0"/>
    </w:pPr>
    <w:rPr>
      <w:rFonts w:ascii="Arial" w:hAnsi="Arial" w:cs="Arial"/>
      <w:color w:val="auto"/>
      <w:lang w:eastAsia="es-CO"/>
    </w:rPr>
  </w:style>
  <w:style w:type="paragraph" w:customStyle="1" w:styleId="Sangradetextonormal11">
    <w:name w:val="Sangría de texto normal11"/>
    <w:basedOn w:val="Normal"/>
    <w:rsid w:val="00C579FD"/>
    <w:pPr>
      <w:tabs>
        <w:tab w:val="left" w:pos="0"/>
      </w:tabs>
      <w:spacing w:after="120"/>
      <w:ind w:left="283"/>
    </w:pPr>
    <w:rPr>
      <w:sz w:val="20"/>
      <w:szCs w:val="20"/>
      <w:lang w:eastAsia="es-ES"/>
    </w:rPr>
  </w:style>
  <w:style w:type="paragraph" w:customStyle="1" w:styleId="CarCarCarCarCarCar1">
    <w:name w:val="Car Car Car Car Car Car1"/>
    <w:basedOn w:val="Normal"/>
    <w:rsid w:val="00C579FD"/>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C579FD"/>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C579FD"/>
    <w:rPr>
      <w:rFonts w:ascii="Arial" w:hAnsi="Arial"/>
      <w:b/>
      <w:kern w:val="32"/>
      <w:sz w:val="32"/>
      <w:lang w:val="es-ES" w:eastAsia="es-ES"/>
    </w:rPr>
  </w:style>
  <w:style w:type="paragraph" w:customStyle="1" w:styleId="parrafo">
    <w:name w:val="parrafo"/>
    <w:basedOn w:val="Normal"/>
    <w:rsid w:val="00C579FD"/>
    <w:pPr>
      <w:autoSpaceDE w:val="0"/>
      <w:autoSpaceDN w:val="0"/>
      <w:adjustRightInd w:val="0"/>
      <w:spacing w:before="240" w:after="240"/>
      <w:jc w:val="both"/>
    </w:pPr>
    <w:rPr>
      <w:rFonts w:ascii="Arial" w:hAnsi="Arial" w:cs="Arial"/>
      <w:color w:val="000000"/>
      <w:lang w:eastAsia="en-US"/>
    </w:rPr>
  </w:style>
  <w:style w:type="paragraph" w:customStyle="1" w:styleId="Textopredeterminado1">
    <w:name w:val="Texto predeterminado:1"/>
    <w:basedOn w:val="Normal"/>
    <w:rsid w:val="00C579FD"/>
    <w:pPr>
      <w:overflowPunct w:val="0"/>
      <w:autoSpaceDE w:val="0"/>
      <w:autoSpaceDN w:val="0"/>
      <w:adjustRightInd w:val="0"/>
      <w:textAlignment w:val="baseline"/>
    </w:pPr>
    <w:rPr>
      <w:rFonts w:ascii="Arial Narrow" w:eastAsia="Calibri" w:hAnsi="Arial Narrow" w:cs="Arial Narrow"/>
      <w:noProof/>
      <w:lang w:eastAsia="es-ES"/>
    </w:rPr>
  </w:style>
  <w:style w:type="paragraph" w:customStyle="1" w:styleId="ecxmsobodytext">
    <w:name w:val="ecxmsobodytext"/>
    <w:basedOn w:val="Normal"/>
    <w:rsid w:val="00C579FD"/>
    <w:pPr>
      <w:spacing w:after="324"/>
    </w:pPr>
    <w:rPr>
      <w:rFonts w:eastAsia="Calibri"/>
      <w:lang w:eastAsia="es-CO"/>
    </w:rPr>
  </w:style>
  <w:style w:type="paragraph" w:customStyle="1" w:styleId="ecxsangradetextonormal1">
    <w:name w:val="ecxsangradetextonormal1"/>
    <w:basedOn w:val="Normal"/>
    <w:rsid w:val="00C579FD"/>
    <w:pPr>
      <w:spacing w:after="324"/>
    </w:pPr>
    <w:rPr>
      <w:rFonts w:eastAsia="Calibri"/>
      <w:lang w:eastAsia="es-CO"/>
    </w:rPr>
  </w:style>
  <w:style w:type="character" w:customStyle="1" w:styleId="TextonotapieCar1">
    <w:name w:val="Texto nota pie Car1"/>
    <w:basedOn w:val="Fuentedeprrafopredeter"/>
    <w:uiPriority w:val="99"/>
    <w:semiHidden/>
    <w:rsid w:val="00C579FD"/>
    <w:rPr>
      <w:rFonts w:ascii="Times New Roman" w:eastAsia="Times New Roman" w:hAnsi="Times New Roman" w:cs="Times New Roman"/>
      <w:sz w:val="20"/>
      <w:szCs w:val="20"/>
      <w:lang w:val="en-US"/>
    </w:rPr>
  </w:style>
  <w:style w:type="paragraph" w:styleId="Descripcin">
    <w:name w:val="caption"/>
    <w:basedOn w:val="Normal"/>
    <w:next w:val="Normal"/>
    <w:qFormat/>
    <w:rsid w:val="00C579FD"/>
    <w:pPr>
      <w:tabs>
        <w:tab w:val="left" w:pos="-720"/>
      </w:tabs>
      <w:suppressAutoHyphens/>
      <w:jc w:val="both"/>
    </w:pPr>
    <w:rPr>
      <w:rFonts w:ascii="Arial" w:hAnsi="Arial"/>
      <w:b/>
      <w:spacing w:val="-3"/>
      <w:szCs w:val="20"/>
      <w:u w:val="single"/>
      <w:lang w:eastAsia="es-ES"/>
    </w:rPr>
  </w:style>
  <w:style w:type="character" w:customStyle="1" w:styleId="Textoindependiente2Car">
    <w:name w:val="Texto independiente 2 Car"/>
    <w:basedOn w:val="Fuentedeprrafopredeter"/>
    <w:link w:val="Textoindependiente2"/>
    <w:uiPriority w:val="99"/>
    <w:semiHidden/>
    <w:rsid w:val="00C579FD"/>
    <w:rPr>
      <w:rFonts w:ascii="Times New Roman" w:eastAsia="Calibri" w:hAnsi="Times New Roman" w:cs="Times New Roman"/>
      <w:sz w:val="20"/>
      <w:szCs w:val="20"/>
      <w:lang w:val="x-none" w:eastAsia="x-none"/>
    </w:rPr>
  </w:style>
  <w:style w:type="paragraph" w:styleId="Textoindependiente2">
    <w:name w:val="Body Text 2"/>
    <w:basedOn w:val="Normal"/>
    <w:link w:val="Textoindependiente2Car"/>
    <w:uiPriority w:val="99"/>
    <w:semiHidden/>
    <w:unhideWhenUsed/>
    <w:rsid w:val="00C579FD"/>
    <w:pPr>
      <w:spacing w:after="120" w:line="480" w:lineRule="auto"/>
    </w:pPr>
    <w:rPr>
      <w:rFonts w:eastAsia="Calibri"/>
      <w:sz w:val="20"/>
      <w:szCs w:val="20"/>
      <w:lang w:val="x-none" w:eastAsia="x-none"/>
    </w:rPr>
  </w:style>
  <w:style w:type="character" w:customStyle="1" w:styleId="Textoindependiente2Car1">
    <w:name w:val="Texto independiente 2 Car1"/>
    <w:basedOn w:val="Fuentedeprrafopredeter"/>
    <w:uiPriority w:val="99"/>
    <w:semiHidden/>
    <w:rsid w:val="00C579FD"/>
  </w:style>
  <w:style w:type="paragraph" w:customStyle="1" w:styleId="Car8">
    <w:name w:val="Car8"/>
    <w:basedOn w:val="Normal"/>
    <w:rsid w:val="00C579FD"/>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C579FD"/>
    <w:pPr>
      <w:spacing w:before="100" w:beforeAutospacing="1" w:after="100" w:afterAutospacing="1"/>
    </w:pPr>
    <w:rPr>
      <w:lang w:val="es-MX"/>
    </w:rPr>
  </w:style>
  <w:style w:type="paragraph" w:customStyle="1" w:styleId="Sinespaciado2">
    <w:name w:val="Sin espaciado2"/>
    <w:rsid w:val="00C579FD"/>
    <w:rPr>
      <w:rFonts w:ascii="Times New Roman" w:eastAsia="Times New Roman" w:hAnsi="Times New Roman" w:cs="Times New Roman"/>
      <w:sz w:val="22"/>
      <w:szCs w:val="22"/>
      <w:lang w:eastAsia="es-CO"/>
    </w:rPr>
  </w:style>
  <w:style w:type="paragraph" w:customStyle="1" w:styleId="Sinespaciado3">
    <w:name w:val="Sin espaciado3"/>
    <w:rsid w:val="00C579FD"/>
    <w:rPr>
      <w:rFonts w:ascii="Calibri" w:eastAsia="Calibri" w:hAnsi="Calibri" w:cs="Times New Roman"/>
      <w:sz w:val="22"/>
      <w:szCs w:val="20"/>
      <w:lang w:val="es-MX" w:eastAsia="es-CO"/>
    </w:rPr>
  </w:style>
  <w:style w:type="paragraph" w:customStyle="1" w:styleId="share-button">
    <w:name w:val="share-button"/>
    <w:basedOn w:val="Normal"/>
    <w:rsid w:val="00C579FD"/>
    <w:pPr>
      <w:spacing w:before="100" w:beforeAutospacing="1" w:after="100" w:afterAutospacing="1"/>
      <w:ind w:left="-15"/>
    </w:pPr>
    <w:rPr>
      <w:lang w:eastAsia="es-ES"/>
    </w:rPr>
  </w:style>
  <w:style w:type="table" w:customStyle="1" w:styleId="Tabladecuadrcula41">
    <w:name w:val="Tabla de cuadrícula 41"/>
    <w:basedOn w:val="Tablanormal"/>
    <w:next w:val="Tabladecuadrcula42"/>
    <w:uiPriority w:val="49"/>
    <w:rsid w:val="00C579FD"/>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C579FD"/>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C579FD"/>
    <w:rPr>
      <w:rFonts w:ascii="Calibri" w:eastAsia="Calibri" w:hAnsi="Calibri" w:cs="Times New Roman"/>
      <w:sz w:val="20"/>
      <w:szCs w:val="20"/>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next w:val="Tablaconcuadrcula"/>
    <w:uiPriority w:val="3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anormal"/>
    <w:uiPriority w:val="40"/>
    <w:rsid w:val="00C579FD"/>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C579FD"/>
    <w:rPr>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1">
    <w:name w:val="Table Normal1"/>
    <w:uiPriority w:val="2"/>
    <w:qFormat/>
    <w:rsid w:val="00C579FD"/>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C579FD"/>
    <w:rPr>
      <w:rFonts w:ascii="Times New Roman" w:eastAsia="Times New Roman" w:hAnsi="Times New Roman" w:cs="Times New Roman"/>
      <w:sz w:val="24"/>
      <w:szCs w:val="24"/>
      <w:lang w:eastAsia="es-CO"/>
    </w:rPr>
  </w:style>
  <w:style w:type="character" w:customStyle="1" w:styleId="textonavy">
    <w:name w:val="texto_navy"/>
    <w:rsid w:val="00C579FD"/>
  </w:style>
  <w:style w:type="paragraph" w:customStyle="1" w:styleId="Cuadrculamedia21">
    <w:name w:val="Cuadrícula media 21"/>
    <w:link w:val="Cuadrculamedia2Car1"/>
    <w:qFormat/>
    <w:rsid w:val="00C579FD"/>
    <w:rPr>
      <w:rFonts w:ascii="Arial" w:eastAsia="Calibri" w:hAnsi="Arial" w:cs="Times New Roman"/>
      <w:szCs w:val="22"/>
    </w:rPr>
  </w:style>
  <w:style w:type="character" w:customStyle="1" w:styleId="Cuadrculamedia2Car1">
    <w:name w:val="Cuadrícula media 2 Car1"/>
    <w:link w:val="Cuadrculamedia21"/>
    <w:rsid w:val="00C579FD"/>
    <w:rPr>
      <w:rFonts w:ascii="Arial" w:eastAsia="Calibri" w:hAnsi="Arial" w:cs="Times New Roman"/>
      <w:szCs w:val="22"/>
    </w:rPr>
  </w:style>
  <w:style w:type="paragraph" w:customStyle="1" w:styleId="Cuadrculamedia22">
    <w:name w:val="Cuadrícula media 22"/>
    <w:qFormat/>
    <w:rsid w:val="00C579FD"/>
    <w:rPr>
      <w:szCs w:val="22"/>
    </w:rPr>
  </w:style>
  <w:style w:type="paragraph" w:customStyle="1" w:styleId="Cuadrculamedia210">
    <w:name w:val="Cuadrícula media 210"/>
    <w:uiPriority w:val="99"/>
    <w:qFormat/>
    <w:rsid w:val="00C579FD"/>
    <w:pPr>
      <w:widowControl w:val="0"/>
      <w:autoSpaceDE w:val="0"/>
      <w:autoSpaceDN w:val="0"/>
      <w:adjustRightInd w:val="0"/>
    </w:pPr>
    <w:rPr>
      <w:rFonts w:ascii="Times New Roman" w:eastAsia="Times New Roman" w:hAnsi="Times New Roman" w:cs="Times New Roman"/>
      <w:lang w:eastAsia="es-CO"/>
    </w:rPr>
  </w:style>
  <w:style w:type="table" w:customStyle="1" w:styleId="TableNormal2">
    <w:name w:val="Table Normal2"/>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C579FD"/>
    <w:pPr>
      <w:widowControl w:val="0"/>
      <w:autoSpaceDE w:val="0"/>
      <w:autoSpaceDN w:val="0"/>
      <w:adjustRightInd w:val="0"/>
      <w:ind w:left="720"/>
      <w:contextualSpacing/>
    </w:pPr>
    <w:rPr>
      <w:lang w:eastAsia="es-CO"/>
    </w:rPr>
  </w:style>
  <w:style w:type="character" w:customStyle="1" w:styleId="Listavistosa-nfasis1Car">
    <w:name w:val="Lista vistosa - Énfasis 1 Car"/>
    <w:link w:val="Listavistosa-nfasis11"/>
    <w:uiPriority w:val="34"/>
    <w:rsid w:val="00C579FD"/>
    <w:rPr>
      <w:rFonts w:ascii="Times New Roman" w:eastAsia="Times New Roman" w:hAnsi="Times New Roman" w:cs="Times New Roman"/>
      <w:lang w:eastAsia="es-CO"/>
    </w:rPr>
  </w:style>
  <w:style w:type="numbering" w:customStyle="1" w:styleId="Sinlista1">
    <w:name w:val="Sin lista1"/>
    <w:next w:val="Sinlista"/>
    <w:uiPriority w:val="99"/>
    <w:semiHidden/>
    <w:unhideWhenUsed/>
    <w:rsid w:val="00C579FD"/>
  </w:style>
  <w:style w:type="character" w:customStyle="1" w:styleId="EncabezadoCar1">
    <w:name w:val="Encabezado Car1"/>
    <w:uiPriority w:val="99"/>
    <w:rsid w:val="00C579FD"/>
    <w:rPr>
      <w:rFonts w:ascii="Times New Roman" w:eastAsia="Times New Roman" w:hAnsi="Times New Roman" w:cs="Times New Roman"/>
      <w:sz w:val="24"/>
      <w:szCs w:val="24"/>
      <w:lang w:eastAsia="es-CO"/>
    </w:rPr>
  </w:style>
  <w:style w:type="numbering" w:customStyle="1" w:styleId="Sinlista11">
    <w:name w:val="Sin lista11"/>
    <w:next w:val="Sinlista"/>
    <w:uiPriority w:val="99"/>
    <w:semiHidden/>
    <w:unhideWhenUsed/>
    <w:rsid w:val="00C579FD"/>
  </w:style>
  <w:style w:type="table" w:customStyle="1" w:styleId="Sombreadomedio11">
    <w:name w:val="Sombreado medio 11"/>
    <w:basedOn w:val="Tablanormal"/>
    <w:uiPriority w:val="63"/>
    <w:rsid w:val="00C579FD"/>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anormal"/>
    <w:next w:val="Tablaconcuadrcula"/>
    <w:uiPriority w:val="5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19">
    <w:name w:val="xl11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0">
    <w:name w:val="xl120"/>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21">
    <w:name w:val="xl12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2">
    <w:name w:val="xl122"/>
    <w:basedOn w:val="Normal"/>
    <w:rsid w:val="00C579FD"/>
    <w:pPr>
      <w:pBdr>
        <w:top w:val="single" w:sz="4" w:space="0" w:color="auto"/>
        <w:left w:val="single" w:sz="4" w:space="0" w:color="auto"/>
        <w:bottom w:val="single" w:sz="4" w:space="0" w:color="auto"/>
      </w:pBdr>
      <w:spacing w:before="100" w:beforeAutospacing="1" w:after="100" w:afterAutospacing="1"/>
      <w:jc w:val="center"/>
    </w:pPr>
    <w:rPr>
      <w:lang w:eastAsia="es-CO"/>
    </w:rPr>
  </w:style>
  <w:style w:type="paragraph" w:customStyle="1" w:styleId="xl123">
    <w:name w:val="xl123"/>
    <w:basedOn w:val="Normal"/>
    <w:rsid w:val="00C579F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24">
    <w:name w:val="xl124"/>
    <w:basedOn w:val="Normal"/>
    <w:rsid w:val="00C579FD"/>
    <w:pPr>
      <w:pBdr>
        <w:top w:val="single" w:sz="4"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25">
    <w:name w:val="xl125"/>
    <w:basedOn w:val="Normal"/>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26">
    <w:name w:val="xl126"/>
    <w:basedOn w:val="Normal"/>
    <w:rsid w:val="00C579FD"/>
    <w:pPr>
      <w:pBdr>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27">
    <w:name w:val="xl127"/>
    <w:basedOn w:val="Normal"/>
    <w:rsid w:val="00C579FD"/>
    <w:pPr>
      <w:pBdr>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28">
    <w:name w:val="xl12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9">
    <w:name w:val="xl12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0">
    <w:name w:val="xl13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1">
    <w:name w:val="xl131"/>
    <w:basedOn w:val="Normal"/>
    <w:rsid w:val="00C579F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2">
    <w:name w:val="xl132"/>
    <w:basedOn w:val="Normal"/>
    <w:rsid w:val="00C579F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3">
    <w:name w:val="xl133"/>
    <w:basedOn w:val="Normal"/>
    <w:rsid w:val="00C579F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34">
    <w:name w:val="xl134"/>
    <w:basedOn w:val="Normal"/>
    <w:rsid w:val="00C579FD"/>
    <w:pPr>
      <w:pBdr>
        <w:top w:val="single" w:sz="4" w:space="0" w:color="auto"/>
        <w:left w:val="single" w:sz="8" w:space="0" w:color="auto"/>
        <w:bottom w:val="single" w:sz="4" w:space="0" w:color="auto"/>
      </w:pBdr>
      <w:spacing w:before="100" w:beforeAutospacing="1" w:after="100" w:afterAutospacing="1"/>
      <w:jc w:val="center"/>
    </w:pPr>
    <w:rPr>
      <w:lang w:eastAsia="es-CO"/>
    </w:rPr>
  </w:style>
  <w:style w:type="paragraph" w:customStyle="1" w:styleId="xl135">
    <w:name w:val="xl13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eastAsia="es-CO"/>
    </w:rPr>
  </w:style>
  <w:style w:type="paragraph" w:customStyle="1" w:styleId="xl136">
    <w:name w:val="xl13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7">
    <w:name w:val="xl13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8">
    <w:name w:val="xl13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39">
    <w:name w:val="xl139"/>
    <w:basedOn w:val="Normal"/>
    <w:rsid w:val="00C579FD"/>
    <w:pPr>
      <w:pBdr>
        <w:top w:val="single" w:sz="4" w:space="0" w:color="auto"/>
        <w:left w:val="single" w:sz="8" w:space="0" w:color="auto"/>
      </w:pBdr>
      <w:spacing w:before="100" w:beforeAutospacing="1" w:after="100" w:afterAutospacing="1"/>
      <w:jc w:val="center"/>
    </w:pPr>
    <w:rPr>
      <w:lang w:eastAsia="es-CO"/>
    </w:rPr>
  </w:style>
  <w:style w:type="paragraph" w:customStyle="1" w:styleId="xl140">
    <w:name w:val="xl140"/>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1">
    <w:name w:val="xl141"/>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2">
    <w:name w:val="xl142"/>
    <w:basedOn w:val="Normal"/>
    <w:rsid w:val="00C579FD"/>
    <w:pPr>
      <w:pBdr>
        <w:top w:val="single" w:sz="4" w:space="0" w:color="auto"/>
        <w:left w:val="single" w:sz="4" w:space="0" w:color="auto"/>
        <w:right w:val="single" w:sz="8" w:space="0" w:color="auto"/>
      </w:pBdr>
      <w:spacing w:before="100" w:beforeAutospacing="1" w:after="100" w:afterAutospacing="1"/>
      <w:jc w:val="center"/>
    </w:pPr>
    <w:rPr>
      <w:lang w:eastAsia="es-CO"/>
    </w:rPr>
  </w:style>
  <w:style w:type="paragraph" w:customStyle="1" w:styleId="xl143">
    <w:name w:val="xl143"/>
    <w:basedOn w:val="Normal"/>
    <w:rsid w:val="00C579FD"/>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44">
    <w:name w:val="xl144"/>
    <w:basedOn w:val="Normal"/>
    <w:rsid w:val="00C579FD"/>
    <w:pPr>
      <w:pBdr>
        <w:top w:val="single" w:sz="8"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45">
    <w:name w:val="xl145"/>
    <w:basedOn w:val="Normal"/>
    <w:rsid w:val="00C579FD"/>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46">
    <w:name w:val="xl14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47">
    <w:name w:val="xl147"/>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48">
    <w:name w:val="xl14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49">
    <w:name w:val="xl149"/>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50">
    <w:name w:val="xl150"/>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51">
    <w:name w:val="xl151"/>
    <w:basedOn w:val="Normal"/>
    <w:uiPriority w:val="99"/>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2">
    <w:name w:val="xl152"/>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pPr>
    <w:rPr>
      <w:lang w:eastAsia="es-CO"/>
    </w:rPr>
  </w:style>
  <w:style w:type="paragraph" w:customStyle="1" w:styleId="xl153">
    <w:name w:val="xl153"/>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4">
    <w:name w:val="xl154"/>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5">
    <w:name w:val="xl155"/>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6">
    <w:name w:val="xl15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7">
    <w:name w:val="xl157"/>
    <w:basedOn w:val="Normal"/>
    <w:uiPriority w:val="99"/>
    <w:rsid w:val="00C579FD"/>
    <w:pPr>
      <w:pBdr>
        <w:top w:val="single" w:sz="8" w:space="0" w:color="auto"/>
        <w:left w:val="single" w:sz="8" w:space="0" w:color="auto"/>
      </w:pBdr>
      <w:spacing w:before="100" w:beforeAutospacing="1" w:after="100" w:afterAutospacing="1"/>
      <w:jc w:val="center"/>
    </w:pPr>
    <w:rPr>
      <w:b/>
      <w:bCs/>
      <w:lang w:eastAsia="es-CO"/>
    </w:rPr>
  </w:style>
  <w:style w:type="paragraph" w:customStyle="1" w:styleId="xl158">
    <w:name w:val="xl158"/>
    <w:basedOn w:val="Normal"/>
    <w:uiPriority w:val="99"/>
    <w:rsid w:val="00C579FD"/>
    <w:pPr>
      <w:pBdr>
        <w:top w:val="single" w:sz="8" w:space="0" w:color="auto"/>
      </w:pBdr>
      <w:spacing w:before="100" w:beforeAutospacing="1" w:after="100" w:afterAutospacing="1"/>
      <w:jc w:val="center"/>
    </w:pPr>
    <w:rPr>
      <w:b/>
      <w:bCs/>
      <w:lang w:eastAsia="es-CO"/>
    </w:rPr>
  </w:style>
  <w:style w:type="paragraph" w:customStyle="1" w:styleId="xl159">
    <w:name w:val="xl159"/>
    <w:basedOn w:val="Normal"/>
    <w:uiPriority w:val="99"/>
    <w:rsid w:val="00C579FD"/>
    <w:pPr>
      <w:pBdr>
        <w:top w:val="single" w:sz="8" w:space="0" w:color="auto"/>
        <w:right w:val="single" w:sz="8" w:space="0" w:color="auto"/>
      </w:pBdr>
      <w:spacing w:before="100" w:beforeAutospacing="1" w:after="100" w:afterAutospacing="1"/>
      <w:jc w:val="center"/>
    </w:pPr>
    <w:rPr>
      <w:b/>
      <w:bCs/>
      <w:lang w:eastAsia="es-CO"/>
    </w:rPr>
  </w:style>
  <w:style w:type="paragraph" w:customStyle="1" w:styleId="xl160">
    <w:name w:val="xl160"/>
    <w:basedOn w:val="Normal"/>
    <w:uiPriority w:val="99"/>
    <w:rsid w:val="00C579FD"/>
    <w:pPr>
      <w:pBdr>
        <w:top w:val="single" w:sz="4"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61">
    <w:name w:val="xl161"/>
    <w:basedOn w:val="Normal"/>
    <w:uiPriority w:val="99"/>
    <w:rsid w:val="00C579FD"/>
    <w:pPr>
      <w:pBdr>
        <w:top w:val="single" w:sz="4" w:space="0" w:color="auto"/>
        <w:bottom w:val="single" w:sz="8" w:space="0" w:color="auto"/>
      </w:pBdr>
      <w:spacing w:before="100" w:beforeAutospacing="1" w:after="100" w:afterAutospacing="1"/>
      <w:jc w:val="center"/>
    </w:pPr>
    <w:rPr>
      <w:b/>
      <w:bCs/>
      <w:lang w:eastAsia="es-CO"/>
    </w:rPr>
  </w:style>
  <w:style w:type="paragraph" w:customStyle="1" w:styleId="xl162">
    <w:name w:val="xl162"/>
    <w:basedOn w:val="Normal"/>
    <w:uiPriority w:val="99"/>
    <w:rsid w:val="00C579FD"/>
    <w:pPr>
      <w:pBdr>
        <w:top w:val="single" w:sz="4"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63">
    <w:name w:val="xl16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lang w:eastAsia="es-CO"/>
    </w:rPr>
  </w:style>
  <w:style w:type="paragraph" w:customStyle="1" w:styleId="xl164">
    <w:name w:val="xl164"/>
    <w:basedOn w:val="Normal"/>
    <w:uiPriority w:val="99"/>
    <w:rsid w:val="00C579FD"/>
    <w:pPr>
      <w:pBdr>
        <w:top w:val="single" w:sz="8" w:space="0" w:color="auto"/>
        <w:bottom w:val="single" w:sz="8" w:space="0" w:color="auto"/>
      </w:pBdr>
      <w:spacing w:before="100" w:beforeAutospacing="1" w:after="100" w:afterAutospacing="1"/>
      <w:jc w:val="center"/>
    </w:pPr>
    <w:rPr>
      <w:lang w:eastAsia="es-CO"/>
    </w:rPr>
  </w:style>
  <w:style w:type="paragraph" w:customStyle="1" w:styleId="xl165">
    <w:name w:val="xl16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6">
    <w:name w:val="xl16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7">
    <w:name w:val="xl167"/>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68">
    <w:name w:val="xl168"/>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69">
    <w:name w:val="xl169"/>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0">
    <w:name w:val="xl170"/>
    <w:basedOn w:val="Normal"/>
    <w:uiPriority w:val="99"/>
    <w:rsid w:val="00C579FD"/>
    <w:pPr>
      <w:pBdr>
        <w:top w:val="single" w:sz="8"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71">
    <w:name w:val="xl171"/>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2">
    <w:name w:val="xl172"/>
    <w:basedOn w:val="Normal"/>
    <w:uiPriority w:val="99"/>
    <w:rsid w:val="00C579FD"/>
    <w:pPr>
      <w:pBdr>
        <w:top w:val="single" w:sz="8"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73">
    <w:name w:val="xl17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74">
    <w:name w:val="xl174"/>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5">
    <w:name w:val="xl17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6">
    <w:name w:val="xl176"/>
    <w:basedOn w:val="Normal"/>
    <w:uiPriority w:val="99"/>
    <w:rsid w:val="00C579FD"/>
    <w:pPr>
      <w:pBdr>
        <w:top w:val="single" w:sz="8" w:space="0" w:color="auto"/>
        <w:lef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7">
    <w:name w:val="xl177"/>
    <w:basedOn w:val="Normal"/>
    <w:uiPriority w:val="99"/>
    <w:rsid w:val="00C579FD"/>
    <w:pPr>
      <w:pBdr>
        <w:top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8">
    <w:name w:val="xl178"/>
    <w:basedOn w:val="Normal"/>
    <w:uiPriority w:val="99"/>
    <w:rsid w:val="00C579FD"/>
    <w:pPr>
      <w:pBdr>
        <w:top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9">
    <w:name w:val="xl179"/>
    <w:basedOn w:val="Normal"/>
    <w:uiPriority w:val="99"/>
    <w:rsid w:val="00C579FD"/>
    <w:pPr>
      <w:pBdr>
        <w:left w:val="single" w:sz="8" w:space="0" w:color="auto"/>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0">
    <w:name w:val="xl180"/>
    <w:basedOn w:val="Normal"/>
    <w:uiPriority w:val="99"/>
    <w:rsid w:val="00C579FD"/>
    <w:pPr>
      <w:pBdr>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1">
    <w:name w:val="xl181"/>
    <w:basedOn w:val="Normal"/>
    <w:uiPriority w:val="99"/>
    <w:rsid w:val="00C579FD"/>
    <w:pPr>
      <w:pBdr>
        <w:bottom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2">
    <w:name w:val="xl182"/>
    <w:basedOn w:val="Normal"/>
    <w:uiPriority w:val="99"/>
    <w:rsid w:val="00C579FD"/>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eastAsia="es-CO"/>
    </w:rPr>
  </w:style>
  <w:style w:type="paragraph" w:customStyle="1" w:styleId="xl183">
    <w:name w:val="xl183"/>
    <w:basedOn w:val="Normal"/>
    <w:uiPriority w:val="99"/>
    <w:rsid w:val="00C579F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eastAsia="es-CO"/>
    </w:rPr>
  </w:style>
  <w:style w:type="character" w:customStyle="1" w:styleId="Cuadrculamedia2Car">
    <w:name w:val="Cuadrícula media 2 Car"/>
    <w:uiPriority w:val="99"/>
    <w:locked/>
    <w:rsid w:val="00C579FD"/>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C579FD"/>
    <w:rPr>
      <w:color w:val="808080"/>
    </w:rPr>
  </w:style>
  <w:style w:type="table" w:customStyle="1" w:styleId="Tablaconcuadrcula111">
    <w:name w:val="Tabla con cuadrícula111"/>
    <w:basedOn w:val="Tablanormal"/>
    <w:next w:val="Tablaconcuadrcula"/>
    <w:rsid w:val="00C579FD"/>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
    <w:name w:val="Medium Grid 2"/>
    <w:basedOn w:val="Tablanormal"/>
    <w:unhideWhenUsed/>
    <w:rsid w:val="00C579FD"/>
    <w:rPr>
      <w:kern w:val="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st1">
    <w:name w:val="st1"/>
    <w:rsid w:val="00C579FD"/>
  </w:style>
  <w:style w:type="character" w:customStyle="1" w:styleId="Fuentedeprrafopredeter1">
    <w:name w:val="Fuente de párrafo predeter.1"/>
    <w:rsid w:val="00C579FD"/>
  </w:style>
  <w:style w:type="paragraph" w:customStyle="1" w:styleId="font--secondary">
    <w:name w:val="font--secondary"/>
    <w:basedOn w:val="Normal"/>
    <w:rsid w:val="00C579FD"/>
    <w:pPr>
      <w:spacing w:before="100" w:beforeAutospacing="1" w:after="100" w:afterAutospacing="1"/>
    </w:pPr>
    <w:rPr>
      <w:lang w:val="en-US" w:eastAsia="en-US"/>
    </w:rPr>
  </w:style>
  <w:style w:type="paragraph" w:customStyle="1" w:styleId="msonormal0">
    <w:name w:val="msonormal"/>
    <w:basedOn w:val="Normal"/>
    <w:rsid w:val="00C579FD"/>
    <w:pPr>
      <w:spacing w:before="100" w:beforeAutospacing="1" w:after="100" w:afterAutospacing="1"/>
    </w:pPr>
    <w:rPr>
      <w:lang w:eastAsia="es-CO"/>
    </w:rPr>
  </w:style>
  <w:style w:type="paragraph" w:customStyle="1" w:styleId="CM21">
    <w:name w:val="CM21"/>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0A0349"/>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0A0349"/>
    <w:pPr>
      <w:widowControl w:val="0"/>
      <w:spacing w:after="160" w:line="186" w:lineRule="atLeast"/>
    </w:pPr>
    <w:rPr>
      <w:rFonts w:ascii="Arial" w:eastAsia="Times New Roman" w:hAnsi="Arial" w:cs="Arial"/>
      <w:color w:val="auto"/>
      <w:lang w:eastAsia="es-CO"/>
    </w:rPr>
  </w:style>
  <w:style w:type="paragraph" w:customStyle="1" w:styleId="MARITZA3">
    <w:name w:val="MARITZA3"/>
    <w:uiPriority w:val="99"/>
    <w:rsid w:val="000A0349"/>
    <w:pPr>
      <w:widowControl w:val="0"/>
      <w:tabs>
        <w:tab w:val="left" w:pos="-720"/>
        <w:tab w:val="left" w:pos="0"/>
      </w:tabs>
      <w:suppressAutoHyphens/>
      <w:spacing w:after="160" w:line="259" w:lineRule="auto"/>
      <w:jc w:val="both"/>
    </w:pPr>
    <w:rPr>
      <w:rFonts w:ascii="Times New Roman" w:eastAsia="Times New Roman" w:hAnsi="Times New Roman" w:cs="Times New Roman"/>
      <w:spacing w:val="-2"/>
      <w:sz w:val="22"/>
      <w:szCs w:val="22"/>
      <w:lang w:val="en-US" w:eastAsia="es-ES"/>
    </w:rPr>
  </w:style>
  <w:style w:type="paragraph" w:styleId="Textodebloque">
    <w:name w:val="Block Text"/>
    <w:basedOn w:val="Normal"/>
    <w:rsid w:val="000A0349"/>
    <w:pPr>
      <w:widowControl w:val="0"/>
      <w:ind w:left="709" w:right="-1" w:hanging="283"/>
      <w:jc w:val="both"/>
    </w:pPr>
    <w:rPr>
      <w:snapToGrid w:val="0"/>
      <w:szCs w:val="20"/>
      <w:lang w:eastAsia="es-ES"/>
    </w:rPr>
  </w:style>
  <w:style w:type="character" w:customStyle="1" w:styleId="NEGRILLA">
    <w:name w:val="NEGRILLA"/>
    <w:uiPriority w:val="99"/>
    <w:rsid w:val="000A0349"/>
    <w:rPr>
      <w:b/>
      <w:bCs/>
      <w:color w:val="000000"/>
      <w:sz w:val="24"/>
      <w:szCs w:val="24"/>
    </w:rPr>
  </w:style>
  <w:style w:type="paragraph" w:customStyle="1" w:styleId="CENTRADO0">
    <w:name w:val="CENTRADO"/>
    <w:basedOn w:val="Normal"/>
    <w:next w:val="Normal"/>
    <w:uiPriority w:val="99"/>
    <w:rsid w:val="000A0349"/>
    <w:pPr>
      <w:widowControl w:val="0"/>
      <w:autoSpaceDE w:val="0"/>
      <w:autoSpaceDN w:val="0"/>
      <w:adjustRightInd w:val="0"/>
      <w:jc w:val="both"/>
    </w:pPr>
    <w:rPr>
      <w:lang w:eastAsia="es-ES"/>
    </w:rPr>
  </w:style>
  <w:style w:type="paragraph" w:customStyle="1" w:styleId="Textoindependiente21">
    <w:name w:val="Texto independiente 21"/>
    <w:basedOn w:val="Normal"/>
    <w:rsid w:val="000A0349"/>
    <w:pPr>
      <w:widowControl w:val="0"/>
      <w:jc w:val="both"/>
    </w:pPr>
    <w:rPr>
      <w:rFonts w:ascii="Arial" w:hAnsi="Arial"/>
      <w:sz w:val="20"/>
      <w:szCs w:val="20"/>
      <w:lang w:eastAsia="es-ES"/>
    </w:rPr>
  </w:style>
  <w:style w:type="paragraph" w:styleId="Cita">
    <w:name w:val="Quote"/>
    <w:basedOn w:val="Normal"/>
    <w:next w:val="Normal"/>
    <w:link w:val="CitaCar"/>
    <w:uiPriority w:val="29"/>
    <w:qFormat/>
    <w:rsid w:val="000A0349"/>
    <w:pPr>
      <w:spacing w:before="160" w:after="160" w:line="259" w:lineRule="auto"/>
      <w:ind w:left="720" w:right="720"/>
      <w:jc w:val="both"/>
    </w:pPr>
    <w:rPr>
      <w:rFonts w:ascii="Arial" w:hAnsi="Arial"/>
      <w:i/>
      <w:iCs/>
      <w:color w:val="000000"/>
      <w:sz w:val="20"/>
      <w:szCs w:val="22"/>
      <w:lang w:eastAsia="es-CO"/>
    </w:rPr>
  </w:style>
  <w:style w:type="character" w:customStyle="1" w:styleId="CitaCar">
    <w:name w:val="Cita Car"/>
    <w:basedOn w:val="Fuentedeprrafopredeter"/>
    <w:link w:val="Cita"/>
    <w:uiPriority w:val="29"/>
    <w:rsid w:val="000A0349"/>
    <w:rPr>
      <w:rFonts w:ascii="Arial" w:eastAsia="Times New Roman" w:hAnsi="Arial" w:cs="Times New Roman"/>
      <w:i/>
      <w:iCs/>
      <w:color w:val="000000"/>
      <w:sz w:val="20"/>
      <w:szCs w:val="22"/>
      <w:lang w:eastAsia="es-CO"/>
    </w:rPr>
  </w:style>
  <w:style w:type="paragraph" w:styleId="Citadestacada">
    <w:name w:val="Intense Quote"/>
    <w:basedOn w:val="Normal"/>
    <w:next w:val="Normal"/>
    <w:link w:val="CitadestacadaCar"/>
    <w:uiPriority w:val="30"/>
    <w:qFormat/>
    <w:rsid w:val="000A0349"/>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eastAsia="es-CO"/>
    </w:rPr>
  </w:style>
  <w:style w:type="character" w:customStyle="1" w:styleId="CitadestacadaCar">
    <w:name w:val="Cita destacada Car"/>
    <w:basedOn w:val="Fuentedeprrafopredeter"/>
    <w:link w:val="Citadestacada"/>
    <w:uiPriority w:val="30"/>
    <w:rsid w:val="000A0349"/>
    <w:rPr>
      <w:rFonts w:ascii="Arial" w:eastAsia="Times New Roman" w:hAnsi="Arial" w:cs="Times New Roman"/>
      <w:color w:val="000000"/>
      <w:sz w:val="20"/>
      <w:szCs w:val="22"/>
      <w:shd w:val="clear" w:color="auto" w:fill="F2F2F2"/>
      <w:lang w:eastAsia="es-CO"/>
    </w:rPr>
  </w:style>
  <w:style w:type="character" w:styleId="nfasisintenso">
    <w:name w:val="Intense Emphasis"/>
    <w:uiPriority w:val="21"/>
    <w:qFormat/>
    <w:rsid w:val="000A0349"/>
    <w:rPr>
      <w:b/>
      <w:bCs/>
      <w:i/>
      <w:iCs/>
      <w:caps/>
    </w:rPr>
  </w:style>
  <w:style w:type="character" w:styleId="Referenciasutil">
    <w:name w:val="Subtle Reference"/>
    <w:uiPriority w:val="31"/>
    <w:qFormat/>
    <w:rsid w:val="000A0349"/>
    <w:rPr>
      <w:smallCaps/>
      <w:color w:val="404040"/>
      <w:u w:val="single" w:color="7F7F7F"/>
    </w:rPr>
  </w:style>
  <w:style w:type="character" w:styleId="Referenciaintensa">
    <w:name w:val="Intense Reference"/>
    <w:uiPriority w:val="32"/>
    <w:qFormat/>
    <w:rsid w:val="000A0349"/>
    <w:rPr>
      <w:b/>
      <w:bCs/>
      <w:smallCaps/>
      <w:u w:val="single"/>
    </w:rPr>
  </w:style>
  <w:style w:type="character" w:styleId="Ttulodellibro">
    <w:name w:val="Book Title"/>
    <w:uiPriority w:val="33"/>
    <w:qFormat/>
    <w:rsid w:val="000A0349"/>
    <w:rPr>
      <w:b w:val="0"/>
      <w:bCs w:val="0"/>
      <w:smallCaps/>
      <w:spacing w:val="5"/>
    </w:rPr>
  </w:style>
  <w:style w:type="table" w:styleId="Tablaconcuadrculaclara">
    <w:name w:val="Grid Table Light"/>
    <w:basedOn w:val="Tablanormal"/>
    <w:uiPriority w:val="40"/>
    <w:rsid w:val="000A0349"/>
    <w:rPr>
      <w:rFonts w:ascii="Calibri" w:eastAsia="Times New Roman" w:hAnsi="Calibri" w:cs="Times New Roman"/>
      <w:sz w:val="20"/>
      <w:szCs w:val="20"/>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0A0349"/>
    <w:rPr>
      <w:color w:val="2B579A"/>
      <w:shd w:val="clear" w:color="auto" w:fill="E6E6E6"/>
    </w:rPr>
  </w:style>
  <w:style w:type="paragraph" w:customStyle="1" w:styleId="p1">
    <w:name w:val="p1"/>
    <w:basedOn w:val="Normal"/>
    <w:rsid w:val="000A0349"/>
    <w:rPr>
      <w:rFonts w:ascii="Courier New" w:hAnsi="Courier New" w:cs="Courier New"/>
      <w:color w:val="000000"/>
      <w:sz w:val="15"/>
      <w:szCs w:val="15"/>
    </w:rPr>
  </w:style>
  <w:style w:type="paragraph" w:customStyle="1" w:styleId="numeros">
    <w:name w:val="numeros"/>
    <w:basedOn w:val="Normal"/>
    <w:rsid w:val="000A0349"/>
    <w:pPr>
      <w:spacing w:before="100" w:beforeAutospacing="1" w:after="100" w:afterAutospacing="1"/>
    </w:pPr>
    <w:rPr>
      <w:lang w:eastAsia="es-CO"/>
    </w:rPr>
  </w:style>
  <w:style w:type="paragraph" w:customStyle="1" w:styleId="DefaultText">
    <w:name w:val="Default Text"/>
    <w:basedOn w:val="Normal"/>
    <w:rsid w:val="000A0349"/>
    <w:rPr>
      <w:rFonts w:eastAsia="Calibri"/>
      <w:lang w:eastAsia="es-ES"/>
    </w:rPr>
  </w:style>
  <w:style w:type="paragraph" w:customStyle="1" w:styleId="xmsonormal">
    <w:name w:val="x_msonormal"/>
    <w:basedOn w:val="Normal"/>
    <w:rsid w:val="000A0349"/>
    <w:pPr>
      <w:spacing w:before="100" w:beforeAutospacing="1" w:after="100" w:afterAutospacing="1"/>
    </w:pPr>
    <w:rPr>
      <w:lang w:eastAsia="es-CO"/>
    </w:rPr>
  </w:style>
  <w:style w:type="paragraph" w:customStyle="1" w:styleId="xgmail-msolistparagraph">
    <w:name w:val="x_gmail-msolistparagraph"/>
    <w:basedOn w:val="Normal"/>
    <w:rsid w:val="000A0349"/>
    <w:pPr>
      <w:spacing w:before="100" w:beforeAutospacing="1" w:after="100" w:afterAutospacing="1"/>
    </w:pPr>
    <w:rPr>
      <w:lang w:eastAsia="es-CO"/>
    </w:rPr>
  </w:style>
  <w:style w:type="paragraph" w:customStyle="1" w:styleId="Cuerpo">
    <w:name w:val="Cuerpo"/>
    <w:rsid w:val="000A034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pt-PT" w:eastAsia="es-CO"/>
    </w:rPr>
  </w:style>
  <w:style w:type="character" w:customStyle="1" w:styleId="NormalWebCar">
    <w:name w:val="Normal (Web) Car"/>
    <w:link w:val="NormalWeb"/>
    <w:uiPriority w:val="99"/>
    <w:locked/>
    <w:rsid w:val="000A0349"/>
    <w:rPr>
      <w:rFonts w:ascii="Times New Roman" w:eastAsia="Times New Roman" w:hAnsi="Times New Roman" w:cs="Times New Roman"/>
      <w:lang w:val="es-MX" w:eastAsia="es-MX"/>
    </w:rPr>
  </w:style>
  <w:style w:type="table" w:customStyle="1" w:styleId="Tablaconcuadrcula10">
    <w:name w:val="Tabla con cuadrícula10"/>
    <w:basedOn w:val="Tablanormal"/>
    <w:next w:val="Tablaconcuadrcula"/>
    <w:uiPriority w:val="59"/>
    <w:rsid w:val="000A0349"/>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0A0349"/>
  </w:style>
  <w:style w:type="character" w:customStyle="1" w:styleId="normaltextrun">
    <w:name w:val="normaltextrun"/>
    <w:basedOn w:val="Fuentedeprrafopredeter"/>
    <w:rsid w:val="000A0349"/>
  </w:style>
  <w:style w:type="paragraph" w:customStyle="1" w:styleId="paragraph">
    <w:name w:val="paragraph"/>
    <w:basedOn w:val="Normal"/>
    <w:rsid w:val="000A0349"/>
    <w:pPr>
      <w:spacing w:before="100" w:beforeAutospacing="1" w:after="100" w:afterAutospacing="1"/>
    </w:pPr>
    <w:rPr>
      <w:lang w:eastAsia="es-CO"/>
    </w:rPr>
  </w:style>
  <w:style w:type="character" w:customStyle="1" w:styleId="s1">
    <w:name w:val="s1"/>
    <w:rsid w:val="000A0349"/>
    <w:rPr>
      <w:rFonts w:ascii="Arial" w:hAnsi="Arial" w:cs="Arial" w:hint="default"/>
      <w:sz w:val="17"/>
      <w:szCs w:val="17"/>
    </w:rPr>
  </w:style>
  <w:style w:type="paragraph" w:customStyle="1" w:styleId="xl29696">
    <w:name w:val="xl29696"/>
    <w:basedOn w:val="Normal"/>
    <w:rsid w:val="000A0349"/>
    <w:pPr>
      <w:spacing w:before="100" w:beforeAutospacing="1" w:after="100" w:afterAutospacing="1"/>
      <w:jc w:val="center"/>
    </w:pPr>
  </w:style>
  <w:style w:type="paragraph" w:customStyle="1" w:styleId="xl29697">
    <w:name w:val="xl29697"/>
    <w:basedOn w:val="Normal"/>
    <w:rsid w:val="000A0349"/>
    <w:pPr>
      <w:spacing w:before="100" w:beforeAutospacing="1" w:after="100" w:afterAutospacing="1"/>
      <w:textAlignment w:val="center"/>
    </w:pPr>
  </w:style>
  <w:style w:type="paragraph" w:customStyle="1" w:styleId="xl29698">
    <w:name w:val="xl29698"/>
    <w:basedOn w:val="Normal"/>
    <w:rsid w:val="000A0349"/>
    <w:pPr>
      <w:spacing w:before="100" w:beforeAutospacing="1" w:after="100" w:afterAutospacing="1"/>
    </w:pPr>
  </w:style>
  <w:style w:type="paragraph" w:customStyle="1" w:styleId="xl29699">
    <w:name w:val="xl29699"/>
    <w:basedOn w:val="Normal"/>
    <w:rsid w:val="000A0349"/>
    <w:pPr>
      <w:spacing w:before="100" w:beforeAutospacing="1" w:after="100" w:afterAutospacing="1"/>
      <w:jc w:val="center"/>
      <w:textAlignment w:val="center"/>
    </w:pPr>
  </w:style>
  <w:style w:type="paragraph" w:customStyle="1" w:styleId="xl29700">
    <w:name w:val="xl29700"/>
    <w:basedOn w:val="Normal"/>
    <w:rsid w:val="000A0349"/>
    <w:pPr>
      <w:shd w:val="clear" w:color="000000" w:fill="FFFF00"/>
      <w:spacing w:before="100" w:beforeAutospacing="1" w:after="100" w:afterAutospacing="1"/>
    </w:pPr>
  </w:style>
  <w:style w:type="paragraph" w:customStyle="1" w:styleId="xl29701">
    <w:name w:val="xl29701"/>
    <w:basedOn w:val="Normal"/>
    <w:rsid w:val="000A0349"/>
    <w:pPr>
      <w:shd w:val="clear" w:color="000000" w:fill="FFFFFF"/>
      <w:spacing w:before="100" w:beforeAutospacing="1" w:after="100" w:afterAutospacing="1"/>
    </w:pPr>
  </w:style>
  <w:style w:type="paragraph" w:customStyle="1" w:styleId="xl29703">
    <w:name w:val="xl29703"/>
    <w:basedOn w:val="Normal"/>
    <w:rsid w:val="000A0349"/>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4">
    <w:name w:val="xl29704"/>
    <w:basedOn w:val="Normal"/>
    <w:rsid w:val="000A0349"/>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5">
    <w:name w:val="xl29705"/>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6">
    <w:name w:val="xl29706"/>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7">
    <w:name w:val="xl29707"/>
    <w:basedOn w:val="Normal"/>
    <w:rsid w:val="000A0349"/>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8">
    <w:name w:val="xl29708"/>
    <w:basedOn w:val="Normal"/>
    <w:rsid w:val="000A0349"/>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rPr>
  </w:style>
  <w:style w:type="paragraph" w:customStyle="1" w:styleId="xl29709">
    <w:name w:val="xl29709"/>
    <w:basedOn w:val="Normal"/>
    <w:rsid w:val="000A0349"/>
    <w:pPr>
      <w:pBdr>
        <w:top w:val="single" w:sz="4" w:space="0" w:color="auto"/>
        <w:bottom w:val="single" w:sz="4" w:space="0" w:color="auto"/>
      </w:pBdr>
      <w:shd w:val="clear" w:color="000000" w:fill="B8CCE4"/>
      <w:spacing w:before="100" w:beforeAutospacing="1" w:after="100" w:afterAutospacing="1"/>
    </w:pPr>
    <w:rPr>
      <w:b/>
      <w:bCs/>
      <w:sz w:val="16"/>
      <w:szCs w:val="16"/>
    </w:rPr>
  </w:style>
  <w:style w:type="paragraph" w:customStyle="1" w:styleId="xl29710">
    <w:name w:val="xl29710"/>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1">
    <w:name w:val="xl29711"/>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2">
    <w:name w:val="xl29712"/>
    <w:basedOn w:val="Normal"/>
    <w:rsid w:val="000A0349"/>
    <w:pPr>
      <w:pBdr>
        <w:top w:val="single" w:sz="4" w:space="0" w:color="auto"/>
        <w:bottom w:val="single" w:sz="4" w:space="0" w:color="auto"/>
      </w:pBdr>
      <w:shd w:val="clear" w:color="000000" w:fill="B8CCE4"/>
      <w:spacing w:before="100" w:beforeAutospacing="1" w:after="100" w:afterAutospacing="1"/>
    </w:pPr>
    <w:rPr>
      <w:sz w:val="16"/>
      <w:szCs w:val="16"/>
    </w:rPr>
  </w:style>
  <w:style w:type="paragraph" w:customStyle="1" w:styleId="xl29713">
    <w:name w:val="xl29713"/>
    <w:basedOn w:val="Normal"/>
    <w:rsid w:val="000A0349"/>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14">
    <w:name w:val="xl29714"/>
    <w:basedOn w:val="Normal"/>
    <w:rsid w:val="000A0349"/>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15">
    <w:name w:val="xl29715"/>
    <w:basedOn w:val="Normal"/>
    <w:rsid w:val="000A03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6">
    <w:name w:val="xl29716"/>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7">
    <w:name w:val="xl29717"/>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8">
    <w:name w:val="xl29718"/>
    <w:basedOn w:val="Normal"/>
    <w:rsid w:val="000A0349"/>
    <w:pPr>
      <w:pBdr>
        <w:top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9">
    <w:name w:val="xl29719"/>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20">
    <w:name w:val="xl29720"/>
    <w:basedOn w:val="Normal"/>
    <w:rsid w:val="000A0349"/>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1">
    <w:name w:val="xl29721"/>
    <w:basedOn w:val="Normal"/>
    <w:rsid w:val="000A0349"/>
    <w:pPr>
      <w:pBdr>
        <w:top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29722">
    <w:name w:val="xl29722"/>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3">
    <w:name w:val="xl29723"/>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4">
    <w:name w:val="xl29724"/>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25">
    <w:name w:val="xl2972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6">
    <w:name w:val="xl29726"/>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27">
    <w:name w:val="xl2972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8">
    <w:name w:val="xl29728"/>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9">
    <w:name w:val="xl29729"/>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0">
    <w:name w:val="xl29730"/>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1">
    <w:name w:val="xl29731"/>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2">
    <w:name w:val="xl29732"/>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3">
    <w:name w:val="xl29733"/>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4">
    <w:name w:val="xl29734"/>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35">
    <w:name w:val="xl2973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6">
    <w:name w:val="xl29736"/>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7">
    <w:name w:val="xl2973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8">
    <w:name w:val="xl29738"/>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9">
    <w:name w:val="xl29739"/>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0">
    <w:name w:val="xl29740"/>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1">
    <w:name w:val="xl29741"/>
    <w:basedOn w:val="Normal"/>
    <w:rsid w:val="000A0349"/>
    <w:pPr>
      <w:pBdr>
        <w:top w:val="single" w:sz="4" w:space="0" w:color="auto"/>
      </w:pBdr>
      <w:shd w:val="clear" w:color="000000" w:fill="FFFFFF"/>
      <w:spacing w:before="100" w:beforeAutospacing="1" w:after="100" w:afterAutospacing="1"/>
      <w:textAlignment w:val="center"/>
    </w:pPr>
    <w:rPr>
      <w:sz w:val="16"/>
      <w:szCs w:val="16"/>
    </w:rPr>
  </w:style>
  <w:style w:type="paragraph" w:customStyle="1" w:styleId="xl29742">
    <w:name w:val="xl29742"/>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3">
    <w:name w:val="xl29743"/>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4">
    <w:name w:val="xl29744"/>
    <w:basedOn w:val="Normal"/>
    <w:rsid w:val="000A0349"/>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45">
    <w:name w:val="xl29745"/>
    <w:basedOn w:val="Normal"/>
    <w:rsid w:val="000A0349"/>
    <w:pPr>
      <w:pBdr>
        <w:top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46">
    <w:name w:val="xl29746"/>
    <w:basedOn w:val="Normal"/>
    <w:rsid w:val="000A0349"/>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7">
    <w:name w:val="xl29747"/>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48">
    <w:name w:val="xl29748"/>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9">
    <w:name w:val="xl29749"/>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50">
    <w:name w:val="xl29750"/>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51">
    <w:name w:val="xl29751"/>
    <w:basedOn w:val="Normal"/>
    <w:rsid w:val="000A0349"/>
    <w:pPr>
      <w:pBdr>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52">
    <w:name w:val="xl29752"/>
    <w:basedOn w:val="Normal"/>
    <w:rsid w:val="000A0349"/>
    <w:pPr>
      <w:pBdr>
        <w:left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29753">
    <w:name w:val="xl29753"/>
    <w:basedOn w:val="Normal"/>
    <w:rsid w:val="000A0349"/>
    <w:pPr>
      <w:shd w:val="clear" w:color="000000" w:fill="FFFFFF"/>
      <w:spacing w:before="100" w:beforeAutospacing="1" w:after="100" w:afterAutospacing="1"/>
      <w:textAlignment w:val="center"/>
    </w:pPr>
    <w:rPr>
      <w:sz w:val="16"/>
      <w:szCs w:val="16"/>
    </w:rPr>
  </w:style>
  <w:style w:type="paragraph" w:customStyle="1" w:styleId="xl29754">
    <w:name w:val="xl29754"/>
    <w:basedOn w:val="Normal"/>
    <w:rsid w:val="000A0349"/>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rPr>
  </w:style>
  <w:style w:type="paragraph" w:customStyle="1" w:styleId="xl29755">
    <w:name w:val="xl29755"/>
    <w:basedOn w:val="Normal"/>
    <w:rsid w:val="000A0349"/>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rPr>
  </w:style>
  <w:style w:type="paragraph" w:customStyle="1" w:styleId="xl29756">
    <w:name w:val="xl29756"/>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57">
    <w:name w:val="xl29757"/>
    <w:basedOn w:val="Normal"/>
    <w:rsid w:val="000A0349"/>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58">
    <w:name w:val="xl29758"/>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rPr>
  </w:style>
  <w:style w:type="paragraph" w:customStyle="1" w:styleId="xl29759">
    <w:name w:val="xl29759"/>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29760">
    <w:name w:val="xl29760"/>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rPr>
  </w:style>
  <w:style w:type="paragraph" w:customStyle="1" w:styleId="xl29761">
    <w:name w:val="xl29761"/>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62">
    <w:name w:val="xl29762"/>
    <w:basedOn w:val="Normal"/>
    <w:rsid w:val="000A0349"/>
    <w:pPr>
      <w:shd w:val="clear" w:color="000000" w:fill="FFFFFF"/>
      <w:spacing w:before="100" w:beforeAutospacing="1" w:after="100" w:afterAutospacing="1"/>
    </w:pPr>
    <w:rPr>
      <w:sz w:val="16"/>
      <w:szCs w:val="16"/>
    </w:rPr>
  </w:style>
  <w:style w:type="paragraph" w:customStyle="1" w:styleId="xl29763">
    <w:name w:val="xl29763"/>
    <w:basedOn w:val="Normal"/>
    <w:rsid w:val="000A0349"/>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4">
    <w:name w:val="xl29764"/>
    <w:basedOn w:val="Normal"/>
    <w:rsid w:val="000A0349"/>
    <w:pPr>
      <w:pBdr>
        <w:top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5">
    <w:name w:val="xl29765"/>
    <w:basedOn w:val="Normal"/>
    <w:rsid w:val="000A034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9766">
    <w:name w:val="xl29766"/>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rPr>
  </w:style>
  <w:style w:type="paragraph" w:customStyle="1" w:styleId="xl29767">
    <w:name w:val="xl29767"/>
    <w:basedOn w:val="Normal"/>
    <w:rsid w:val="000A0349"/>
    <w:pPr>
      <w:pBdr>
        <w:left w:val="single" w:sz="8" w:space="0" w:color="auto"/>
        <w:bottom w:val="single" w:sz="8" w:space="0" w:color="auto"/>
      </w:pBdr>
      <w:shd w:val="clear" w:color="000000" w:fill="FFFFFF"/>
      <w:spacing w:before="100" w:beforeAutospacing="1" w:after="100" w:afterAutospacing="1"/>
      <w:textAlignment w:val="center"/>
    </w:pPr>
    <w:rPr>
      <w:sz w:val="16"/>
      <w:szCs w:val="16"/>
    </w:rPr>
  </w:style>
  <w:style w:type="paragraph" w:customStyle="1" w:styleId="xl29768">
    <w:name w:val="xl29768"/>
    <w:basedOn w:val="Normal"/>
    <w:rsid w:val="000A0349"/>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69">
    <w:name w:val="xl29769"/>
    <w:basedOn w:val="Normal"/>
    <w:rsid w:val="000A0349"/>
    <w:pPr>
      <w:pBdr>
        <w:top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70">
    <w:name w:val="xl29770"/>
    <w:basedOn w:val="Normal"/>
    <w:rsid w:val="000A0349"/>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rPr>
  </w:style>
  <w:style w:type="paragraph" w:customStyle="1" w:styleId="xl29771">
    <w:name w:val="xl29771"/>
    <w:basedOn w:val="Normal"/>
    <w:rsid w:val="000A0349"/>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rPr>
  </w:style>
  <w:style w:type="paragraph" w:customStyle="1" w:styleId="xl29772">
    <w:name w:val="xl29772"/>
    <w:basedOn w:val="Normal"/>
    <w:rsid w:val="000A0349"/>
    <w:pPr>
      <w:pBdr>
        <w:bottom w:val="single" w:sz="8" w:space="0" w:color="auto"/>
      </w:pBdr>
      <w:shd w:val="clear" w:color="000000" w:fill="FFFFFF"/>
      <w:spacing w:before="100" w:beforeAutospacing="1" w:after="100" w:afterAutospacing="1"/>
    </w:pPr>
    <w:rPr>
      <w:sz w:val="16"/>
      <w:szCs w:val="16"/>
    </w:rPr>
  </w:style>
  <w:style w:type="character" w:customStyle="1" w:styleId="s340">
    <w:name w:val="s340"/>
    <w:basedOn w:val="Fuentedeprrafopredeter"/>
    <w:rsid w:val="00FD6B0E"/>
  </w:style>
  <w:style w:type="character" w:styleId="Refdenotaalfinal">
    <w:name w:val="endnote reference"/>
    <w:uiPriority w:val="99"/>
    <w:semiHidden/>
    <w:unhideWhenUsed/>
    <w:rsid w:val="002A6361"/>
    <w:rPr>
      <w:vertAlign w:val="superscript"/>
    </w:rPr>
  </w:style>
  <w:style w:type="paragraph" w:styleId="Bibliografa">
    <w:name w:val="Bibliography"/>
    <w:basedOn w:val="Normal"/>
    <w:next w:val="Normal"/>
    <w:uiPriority w:val="37"/>
    <w:unhideWhenUsed/>
    <w:rsid w:val="00571DD5"/>
  </w:style>
  <w:style w:type="character" w:customStyle="1" w:styleId="CommentReference1">
    <w:name w:val="Comment Reference1"/>
    <w:basedOn w:val="Fuentedeprrafopredeter"/>
    <w:uiPriority w:val="99"/>
    <w:unhideWhenUsed/>
    <w:rsid w:val="001A2A48"/>
    <w:rPr>
      <w:sz w:val="16"/>
      <w:szCs w:val="16"/>
    </w:rPr>
  </w:style>
  <w:style w:type="paragraph" w:customStyle="1" w:styleId="isselectedend">
    <w:name w:val="isselectedend"/>
    <w:basedOn w:val="Normal"/>
    <w:rsid w:val="00811974"/>
    <w:pPr>
      <w:spacing w:before="100" w:beforeAutospacing="1" w:after="100" w:afterAutospacing="1"/>
    </w:pPr>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89426">
      <w:bodyDiv w:val="1"/>
      <w:marLeft w:val="0"/>
      <w:marRight w:val="0"/>
      <w:marTop w:val="0"/>
      <w:marBottom w:val="0"/>
      <w:divBdr>
        <w:top w:val="none" w:sz="0" w:space="0" w:color="auto"/>
        <w:left w:val="none" w:sz="0" w:space="0" w:color="auto"/>
        <w:bottom w:val="none" w:sz="0" w:space="0" w:color="auto"/>
        <w:right w:val="none" w:sz="0" w:space="0" w:color="auto"/>
      </w:divBdr>
    </w:div>
    <w:div w:id="19401879">
      <w:bodyDiv w:val="1"/>
      <w:marLeft w:val="0"/>
      <w:marRight w:val="0"/>
      <w:marTop w:val="0"/>
      <w:marBottom w:val="0"/>
      <w:divBdr>
        <w:top w:val="none" w:sz="0" w:space="0" w:color="auto"/>
        <w:left w:val="none" w:sz="0" w:space="0" w:color="auto"/>
        <w:bottom w:val="none" w:sz="0" w:space="0" w:color="auto"/>
        <w:right w:val="none" w:sz="0" w:space="0" w:color="auto"/>
      </w:divBdr>
    </w:div>
    <w:div w:id="26564962">
      <w:bodyDiv w:val="1"/>
      <w:marLeft w:val="0"/>
      <w:marRight w:val="0"/>
      <w:marTop w:val="0"/>
      <w:marBottom w:val="0"/>
      <w:divBdr>
        <w:top w:val="none" w:sz="0" w:space="0" w:color="auto"/>
        <w:left w:val="none" w:sz="0" w:space="0" w:color="auto"/>
        <w:bottom w:val="none" w:sz="0" w:space="0" w:color="auto"/>
        <w:right w:val="none" w:sz="0" w:space="0" w:color="auto"/>
      </w:divBdr>
    </w:div>
    <w:div w:id="43023451">
      <w:bodyDiv w:val="1"/>
      <w:marLeft w:val="0"/>
      <w:marRight w:val="0"/>
      <w:marTop w:val="0"/>
      <w:marBottom w:val="0"/>
      <w:divBdr>
        <w:top w:val="none" w:sz="0" w:space="0" w:color="auto"/>
        <w:left w:val="none" w:sz="0" w:space="0" w:color="auto"/>
        <w:bottom w:val="none" w:sz="0" w:space="0" w:color="auto"/>
        <w:right w:val="none" w:sz="0" w:space="0" w:color="auto"/>
      </w:divBdr>
    </w:div>
    <w:div w:id="61830275">
      <w:bodyDiv w:val="1"/>
      <w:marLeft w:val="0"/>
      <w:marRight w:val="0"/>
      <w:marTop w:val="0"/>
      <w:marBottom w:val="0"/>
      <w:divBdr>
        <w:top w:val="none" w:sz="0" w:space="0" w:color="auto"/>
        <w:left w:val="none" w:sz="0" w:space="0" w:color="auto"/>
        <w:bottom w:val="none" w:sz="0" w:space="0" w:color="auto"/>
        <w:right w:val="none" w:sz="0" w:space="0" w:color="auto"/>
      </w:divBdr>
    </w:div>
    <w:div w:id="62606305">
      <w:bodyDiv w:val="1"/>
      <w:marLeft w:val="0"/>
      <w:marRight w:val="0"/>
      <w:marTop w:val="0"/>
      <w:marBottom w:val="0"/>
      <w:divBdr>
        <w:top w:val="none" w:sz="0" w:space="0" w:color="auto"/>
        <w:left w:val="none" w:sz="0" w:space="0" w:color="auto"/>
        <w:bottom w:val="none" w:sz="0" w:space="0" w:color="auto"/>
        <w:right w:val="none" w:sz="0" w:space="0" w:color="auto"/>
      </w:divBdr>
    </w:div>
    <w:div w:id="66388464">
      <w:bodyDiv w:val="1"/>
      <w:marLeft w:val="0"/>
      <w:marRight w:val="0"/>
      <w:marTop w:val="0"/>
      <w:marBottom w:val="0"/>
      <w:divBdr>
        <w:top w:val="none" w:sz="0" w:space="0" w:color="auto"/>
        <w:left w:val="none" w:sz="0" w:space="0" w:color="auto"/>
        <w:bottom w:val="none" w:sz="0" w:space="0" w:color="auto"/>
        <w:right w:val="none" w:sz="0" w:space="0" w:color="auto"/>
      </w:divBdr>
    </w:div>
    <w:div w:id="72514743">
      <w:bodyDiv w:val="1"/>
      <w:marLeft w:val="0"/>
      <w:marRight w:val="0"/>
      <w:marTop w:val="0"/>
      <w:marBottom w:val="0"/>
      <w:divBdr>
        <w:top w:val="none" w:sz="0" w:space="0" w:color="auto"/>
        <w:left w:val="none" w:sz="0" w:space="0" w:color="auto"/>
        <w:bottom w:val="none" w:sz="0" w:space="0" w:color="auto"/>
        <w:right w:val="none" w:sz="0" w:space="0" w:color="auto"/>
      </w:divBdr>
    </w:div>
    <w:div w:id="105658621">
      <w:bodyDiv w:val="1"/>
      <w:marLeft w:val="0"/>
      <w:marRight w:val="0"/>
      <w:marTop w:val="0"/>
      <w:marBottom w:val="0"/>
      <w:divBdr>
        <w:top w:val="none" w:sz="0" w:space="0" w:color="auto"/>
        <w:left w:val="none" w:sz="0" w:space="0" w:color="auto"/>
        <w:bottom w:val="none" w:sz="0" w:space="0" w:color="auto"/>
        <w:right w:val="none" w:sz="0" w:space="0" w:color="auto"/>
      </w:divBdr>
    </w:div>
    <w:div w:id="108746406">
      <w:bodyDiv w:val="1"/>
      <w:marLeft w:val="0"/>
      <w:marRight w:val="0"/>
      <w:marTop w:val="0"/>
      <w:marBottom w:val="0"/>
      <w:divBdr>
        <w:top w:val="none" w:sz="0" w:space="0" w:color="auto"/>
        <w:left w:val="none" w:sz="0" w:space="0" w:color="auto"/>
        <w:bottom w:val="none" w:sz="0" w:space="0" w:color="auto"/>
        <w:right w:val="none" w:sz="0" w:space="0" w:color="auto"/>
      </w:divBdr>
    </w:div>
    <w:div w:id="136648013">
      <w:bodyDiv w:val="1"/>
      <w:marLeft w:val="0"/>
      <w:marRight w:val="0"/>
      <w:marTop w:val="0"/>
      <w:marBottom w:val="0"/>
      <w:divBdr>
        <w:top w:val="none" w:sz="0" w:space="0" w:color="auto"/>
        <w:left w:val="none" w:sz="0" w:space="0" w:color="auto"/>
        <w:bottom w:val="none" w:sz="0" w:space="0" w:color="auto"/>
        <w:right w:val="none" w:sz="0" w:space="0" w:color="auto"/>
      </w:divBdr>
    </w:div>
    <w:div w:id="149102270">
      <w:bodyDiv w:val="1"/>
      <w:marLeft w:val="0"/>
      <w:marRight w:val="0"/>
      <w:marTop w:val="0"/>
      <w:marBottom w:val="0"/>
      <w:divBdr>
        <w:top w:val="none" w:sz="0" w:space="0" w:color="auto"/>
        <w:left w:val="none" w:sz="0" w:space="0" w:color="auto"/>
        <w:bottom w:val="none" w:sz="0" w:space="0" w:color="auto"/>
        <w:right w:val="none" w:sz="0" w:space="0" w:color="auto"/>
      </w:divBdr>
    </w:div>
    <w:div w:id="151289830">
      <w:bodyDiv w:val="1"/>
      <w:marLeft w:val="0"/>
      <w:marRight w:val="0"/>
      <w:marTop w:val="0"/>
      <w:marBottom w:val="0"/>
      <w:divBdr>
        <w:top w:val="none" w:sz="0" w:space="0" w:color="auto"/>
        <w:left w:val="none" w:sz="0" w:space="0" w:color="auto"/>
        <w:bottom w:val="none" w:sz="0" w:space="0" w:color="auto"/>
        <w:right w:val="none" w:sz="0" w:space="0" w:color="auto"/>
      </w:divBdr>
    </w:div>
    <w:div w:id="165173678">
      <w:bodyDiv w:val="1"/>
      <w:marLeft w:val="0"/>
      <w:marRight w:val="0"/>
      <w:marTop w:val="0"/>
      <w:marBottom w:val="0"/>
      <w:divBdr>
        <w:top w:val="none" w:sz="0" w:space="0" w:color="auto"/>
        <w:left w:val="none" w:sz="0" w:space="0" w:color="auto"/>
        <w:bottom w:val="none" w:sz="0" w:space="0" w:color="auto"/>
        <w:right w:val="none" w:sz="0" w:space="0" w:color="auto"/>
      </w:divBdr>
    </w:div>
    <w:div w:id="169486238">
      <w:bodyDiv w:val="1"/>
      <w:marLeft w:val="0"/>
      <w:marRight w:val="0"/>
      <w:marTop w:val="0"/>
      <w:marBottom w:val="0"/>
      <w:divBdr>
        <w:top w:val="none" w:sz="0" w:space="0" w:color="auto"/>
        <w:left w:val="none" w:sz="0" w:space="0" w:color="auto"/>
        <w:bottom w:val="none" w:sz="0" w:space="0" w:color="auto"/>
        <w:right w:val="none" w:sz="0" w:space="0" w:color="auto"/>
      </w:divBdr>
    </w:div>
    <w:div w:id="191038089">
      <w:bodyDiv w:val="1"/>
      <w:marLeft w:val="0"/>
      <w:marRight w:val="0"/>
      <w:marTop w:val="0"/>
      <w:marBottom w:val="0"/>
      <w:divBdr>
        <w:top w:val="none" w:sz="0" w:space="0" w:color="auto"/>
        <w:left w:val="none" w:sz="0" w:space="0" w:color="auto"/>
        <w:bottom w:val="none" w:sz="0" w:space="0" w:color="auto"/>
        <w:right w:val="none" w:sz="0" w:space="0" w:color="auto"/>
      </w:divBdr>
    </w:div>
    <w:div w:id="200166794">
      <w:bodyDiv w:val="1"/>
      <w:marLeft w:val="0"/>
      <w:marRight w:val="0"/>
      <w:marTop w:val="0"/>
      <w:marBottom w:val="0"/>
      <w:divBdr>
        <w:top w:val="none" w:sz="0" w:space="0" w:color="auto"/>
        <w:left w:val="none" w:sz="0" w:space="0" w:color="auto"/>
        <w:bottom w:val="none" w:sz="0" w:space="0" w:color="auto"/>
        <w:right w:val="none" w:sz="0" w:space="0" w:color="auto"/>
      </w:divBdr>
    </w:div>
    <w:div w:id="204024576">
      <w:bodyDiv w:val="1"/>
      <w:marLeft w:val="0"/>
      <w:marRight w:val="0"/>
      <w:marTop w:val="0"/>
      <w:marBottom w:val="0"/>
      <w:divBdr>
        <w:top w:val="none" w:sz="0" w:space="0" w:color="auto"/>
        <w:left w:val="none" w:sz="0" w:space="0" w:color="auto"/>
        <w:bottom w:val="none" w:sz="0" w:space="0" w:color="auto"/>
        <w:right w:val="none" w:sz="0" w:space="0" w:color="auto"/>
      </w:divBdr>
    </w:div>
    <w:div w:id="225144185">
      <w:bodyDiv w:val="1"/>
      <w:marLeft w:val="0"/>
      <w:marRight w:val="0"/>
      <w:marTop w:val="0"/>
      <w:marBottom w:val="0"/>
      <w:divBdr>
        <w:top w:val="none" w:sz="0" w:space="0" w:color="auto"/>
        <w:left w:val="none" w:sz="0" w:space="0" w:color="auto"/>
        <w:bottom w:val="none" w:sz="0" w:space="0" w:color="auto"/>
        <w:right w:val="none" w:sz="0" w:space="0" w:color="auto"/>
      </w:divBdr>
    </w:div>
    <w:div w:id="225264781">
      <w:bodyDiv w:val="1"/>
      <w:marLeft w:val="0"/>
      <w:marRight w:val="0"/>
      <w:marTop w:val="0"/>
      <w:marBottom w:val="0"/>
      <w:divBdr>
        <w:top w:val="none" w:sz="0" w:space="0" w:color="auto"/>
        <w:left w:val="none" w:sz="0" w:space="0" w:color="auto"/>
        <w:bottom w:val="none" w:sz="0" w:space="0" w:color="auto"/>
        <w:right w:val="none" w:sz="0" w:space="0" w:color="auto"/>
      </w:divBdr>
    </w:div>
    <w:div w:id="241257519">
      <w:bodyDiv w:val="1"/>
      <w:marLeft w:val="0"/>
      <w:marRight w:val="0"/>
      <w:marTop w:val="0"/>
      <w:marBottom w:val="0"/>
      <w:divBdr>
        <w:top w:val="none" w:sz="0" w:space="0" w:color="auto"/>
        <w:left w:val="none" w:sz="0" w:space="0" w:color="auto"/>
        <w:bottom w:val="none" w:sz="0" w:space="0" w:color="auto"/>
        <w:right w:val="none" w:sz="0" w:space="0" w:color="auto"/>
      </w:divBdr>
    </w:div>
    <w:div w:id="262881634">
      <w:bodyDiv w:val="1"/>
      <w:marLeft w:val="0"/>
      <w:marRight w:val="0"/>
      <w:marTop w:val="0"/>
      <w:marBottom w:val="0"/>
      <w:divBdr>
        <w:top w:val="none" w:sz="0" w:space="0" w:color="auto"/>
        <w:left w:val="none" w:sz="0" w:space="0" w:color="auto"/>
        <w:bottom w:val="none" w:sz="0" w:space="0" w:color="auto"/>
        <w:right w:val="none" w:sz="0" w:space="0" w:color="auto"/>
      </w:divBdr>
    </w:div>
    <w:div w:id="283737106">
      <w:bodyDiv w:val="1"/>
      <w:marLeft w:val="0"/>
      <w:marRight w:val="0"/>
      <w:marTop w:val="0"/>
      <w:marBottom w:val="0"/>
      <w:divBdr>
        <w:top w:val="none" w:sz="0" w:space="0" w:color="auto"/>
        <w:left w:val="none" w:sz="0" w:space="0" w:color="auto"/>
        <w:bottom w:val="none" w:sz="0" w:space="0" w:color="auto"/>
        <w:right w:val="none" w:sz="0" w:space="0" w:color="auto"/>
      </w:divBdr>
    </w:div>
    <w:div w:id="285426720">
      <w:bodyDiv w:val="1"/>
      <w:marLeft w:val="0"/>
      <w:marRight w:val="0"/>
      <w:marTop w:val="0"/>
      <w:marBottom w:val="0"/>
      <w:divBdr>
        <w:top w:val="none" w:sz="0" w:space="0" w:color="auto"/>
        <w:left w:val="none" w:sz="0" w:space="0" w:color="auto"/>
        <w:bottom w:val="none" w:sz="0" w:space="0" w:color="auto"/>
        <w:right w:val="none" w:sz="0" w:space="0" w:color="auto"/>
      </w:divBdr>
    </w:div>
    <w:div w:id="316807124">
      <w:bodyDiv w:val="1"/>
      <w:marLeft w:val="0"/>
      <w:marRight w:val="0"/>
      <w:marTop w:val="0"/>
      <w:marBottom w:val="0"/>
      <w:divBdr>
        <w:top w:val="none" w:sz="0" w:space="0" w:color="auto"/>
        <w:left w:val="none" w:sz="0" w:space="0" w:color="auto"/>
        <w:bottom w:val="none" w:sz="0" w:space="0" w:color="auto"/>
        <w:right w:val="none" w:sz="0" w:space="0" w:color="auto"/>
      </w:divBdr>
    </w:div>
    <w:div w:id="320081223">
      <w:bodyDiv w:val="1"/>
      <w:marLeft w:val="0"/>
      <w:marRight w:val="0"/>
      <w:marTop w:val="0"/>
      <w:marBottom w:val="0"/>
      <w:divBdr>
        <w:top w:val="none" w:sz="0" w:space="0" w:color="auto"/>
        <w:left w:val="none" w:sz="0" w:space="0" w:color="auto"/>
        <w:bottom w:val="none" w:sz="0" w:space="0" w:color="auto"/>
        <w:right w:val="none" w:sz="0" w:space="0" w:color="auto"/>
      </w:divBdr>
    </w:div>
    <w:div w:id="362287388">
      <w:bodyDiv w:val="1"/>
      <w:marLeft w:val="0"/>
      <w:marRight w:val="0"/>
      <w:marTop w:val="0"/>
      <w:marBottom w:val="0"/>
      <w:divBdr>
        <w:top w:val="none" w:sz="0" w:space="0" w:color="auto"/>
        <w:left w:val="none" w:sz="0" w:space="0" w:color="auto"/>
        <w:bottom w:val="none" w:sz="0" w:space="0" w:color="auto"/>
        <w:right w:val="none" w:sz="0" w:space="0" w:color="auto"/>
      </w:divBdr>
    </w:div>
    <w:div w:id="374816880">
      <w:bodyDiv w:val="1"/>
      <w:marLeft w:val="0"/>
      <w:marRight w:val="0"/>
      <w:marTop w:val="0"/>
      <w:marBottom w:val="0"/>
      <w:divBdr>
        <w:top w:val="none" w:sz="0" w:space="0" w:color="auto"/>
        <w:left w:val="none" w:sz="0" w:space="0" w:color="auto"/>
        <w:bottom w:val="none" w:sz="0" w:space="0" w:color="auto"/>
        <w:right w:val="none" w:sz="0" w:space="0" w:color="auto"/>
      </w:divBdr>
    </w:div>
    <w:div w:id="383794624">
      <w:bodyDiv w:val="1"/>
      <w:marLeft w:val="0"/>
      <w:marRight w:val="0"/>
      <w:marTop w:val="0"/>
      <w:marBottom w:val="0"/>
      <w:divBdr>
        <w:top w:val="none" w:sz="0" w:space="0" w:color="auto"/>
        <w:left w:val="none" w:sz="0" w:space="0" w:color="auto"/>
        <w:bottom w:val="none" w:sz="0" w:space="0" w:color="auto"/>
        <w:right w:val="none" w:sz="0" w:space="0" w:color="auto"/>
      </w:divBdr>
    </w:div>
    <w:div w:id="389808967">
      <w:bodyDiv w:val="1"/>
      <w:marLeft w:val="0"/>
      <w:marRight w:val="0"/>
      <w:marTop w:val="0"/>
      <w:marBottom w:val="0"/>
      <w:divBdr>
        <w:top w:val="none" w:sz="0" w:space="0" w:color="auto"/>
        <w:left w:val="none" w:sz="0" w:space="0" w:color="auto"/>
        <w:bottom w:val="none" w:sz="0" w:space="0" w:color="auto"/>
        <w:right w:val="none" w:sz="0" w:space="0" w:color="auto"/>
      </w:divBdr>
    </w:div>
    <w:div w:id="398017518">
      <w:bodyDiv w:val="1"/>
      <w:marLeft w:val="0"/>
      <w:marRight w:val="0"/>
      <w:marTop w:val="0"/>
      <w:marBottom w:val="0"/>
      <w:divBdr>
        <w:top w:val="none" w:sz="0" w:space="0" w:color="auto"/>
        <w:left w:val="none" w:sz="0" w:space="0" w:color="auto"/>
        <w:bottom w:val="none" w:sz="0" w:space="0" w:color="auto"/>
        <w:right w:val="none" w:sz="0" w:space="0" w:color="auto"/>
      </w:divBdr>
    </w:div>
    <w:div w:id="401606266">
      <w:bodyDiv w:val="1"/>
      <w:marLeft w:val="0"/>
      <w:marRight w:val="0"/>
      <w:marTop w:val="0"/>
      <w:marBottom w:val="0"/>
      <w:divBdr>
        <w:top w:val="none" w:sz="0" w:space="0" w:color="auto"/>
        <w:left w:val="none" w:sz="0" w:space="0" w:color="auto"/>
        <w:bottom w:val="none" w:sz="0" w:space="0" w:color="auto"/>
        <w:right w:val="none" w:sz="0" w:space="0" w:color="auto"/>
      </w:divBdr>
    </w:div>
    <w:div w:id="410271491">
      <w:bodyDiv w:val="1"/>
      <w:marLeft w:val="0"/>
      <w:marRight w:val="0"/>
      <w:marTop w:val="0"/>
      <w:marBottom w:val="0"/>
      <w:divBdr>
        <w:top w:val="none" w:sz="0" w:space="0" w:color="auto"/>
        <w:left w:val="none" w:sz="0" w:space="0" w:color="auto"/>
        <w:bottom w:val="none" w:sz="0" w:space="0" w:color="auto"/>
        <w:right w:val="none" w:sz="0" w:space="0" w:color="auto"/>
      </w:divBdr>
    </w:div>
    <w:div w:id="424886344">
      <w:bodyDiv w:val="1"/>
      <w:marLeft w:val="0"/>
      <w:marRight w:val="0"/>
      <w:marTop w:val="0"/>
      <w:marBottom w:val="0"/>
      <w:divBdr>
        <w:top w:val="none" w:sz="0" w:space="0" w:color="auto"/>
        <w:left w:val="none" w:sz="0" w:space="0" w:color="auto"/>
        <w:bottom w:val="none" w:sz="0" w:space="0" w:color="auto"/>
        <w:right w:val="none" w:sz="0" w:space="0" w:color="auto"/>
      </w:divBdr>
    </w:div>
    <w:div w:id="431245282">
      <w:bodyDiv w:val="1"/>
      <w:marLeft w:val="0"/>
      <w:marRight w:val="0"/>
      <w:marTop w:val="0"/>
      <w:marBottom w:val="0"/>
      <w:divBdr>
        <w:top w:val="none" w:sz="0" w:space="0" w:color="auto"/>
        <w:left w:val="none" w:sz="0" w:space="0" w:color="auto"/>
        <w:bottom w:val="none" w:sz="0" w:space="0" w:color="auto"/>
        <w:right w:val="none" w:sz="0" w:space="0" w:color="auto"/>
      </w:divBdr>
    </w:div>
    <w:div w:id="435098517">
      <w:bodyDiv w:val="1"/>
      <w:marLeft w:val="0"/>
      <w:marRight w:val="0"/>
      <w:marTop w:val="0"/>
      <w:marBottom w:val="0"/>
      <w:divBdr>
        <w:top w:val="none" w:sz="0" w:space="0" w:color="auto"/>
        <w:left w:val="none" w:sz="0" w:space="0" w:color="auto"/>
        <w:bottom w:val="none" w:sz="0" w:space="0" w:color="auto"/>
        <w:right w:val="none" w:sz="0" w:space="0" w:color="auto"/>
      </w:divBdr>
    </w:div>
    <w:div w:id="436754515">
      <w:bodyDiv w:val="1"/>
      <w:marLeft w:val="0"/>
      <w:marRight w:val="0"/>
      <w:marTop w:val="0"/>
      <w:marBottom w:val="0"/>
      <w:divBdr>
        <w:top w:val="none" w:sz="0" w:space="0" w:color="auto"/>
        <w:left w:val="none" w:sz="0" w:space="0" w:color="auto"/>
        <w:bottom w:val="none" w:sz="0" w:space="0" w:color="auto"/>
        <w:right w:val="none" w:sz="0" w:space="0" w:color="auto"/>
      </w:divBdr>
    </w:div>
    <w:div w:id="448472495">
      <w:bodyDiv w:val="1"/>
      <w:marLeft w:val="0"/>
      <w:marRight w:val="0"/>
      <w:marTop w:val="0"/>
      <w:marBottom w:val="0"/>
      <w:divBdr>
        <w:top w:val="none" w:sz="0" w:space="0" w:color="auto"/>
        <w:left w:val="none" w:sz="0" w:space="0" w:color="auto"/>
        <w:bottom w:val="none" w:sz="0" w:space="0" w:color="auto"/>
        <w:right w:val="none" w:sz="0" w:space="0" w:color="auto"/>
      </w:divBdr>
    </w:div>
    <w:div w:id="456068859">
      <w:bodyDiv w:val="1"/>
      <w:marLeft w:val="0"/>
      <w:marRight w:val="0"/>
      <w:marTop w:val="0"/>
      <w:marBottom w:val="0"/>
      <w:divBdr>
        <w:top w:val="none" w:sz="0" w:space="0" w:color="auto"/>
        <w:left w:val="none" w:sz="0" w:space="0" w:color="auto"/>
        <w:bottom w:val="none" w:sz="0" w:space="0" w:color="auto"/>
        <w:right w:val="none" w:sz="0" w:space="0" w:color="auto"/>
      </w:divBdr>
    </w:div>
    <w:div w:id="464396245">
      <w:bodyDiv w:val="1"/>
      <w:marLeft w:val="0"/>
      <w:marRight w:val="0"/>
      <w:marTop w:val="0"/>
      <w:marBottom w:val="0"/>
      <w:divBdr>
        <w:top w:val="none" w:sz="0" w:space="0" w:color="auto"/>
        <w:left w:val="none" w:sz="0" w:space="0" w:color="auto"/>
        <w:bottom w:val="none" w:sz="0" w:space="0" w:color="auto"/>
        <w:right w:val="none" w:sz="0" w:space="0" w:color="auto"/>
      </w:divBdr>
    </w:div>
    <w:div w:id="480074663">
      <w:bodyDiv w:val="1"/>
      <w:marLeft w:val="0"/>
      <w:marRight w:val="0"/>
      <w:marTop w:val="0"/>
      <w:marBottom w:val="0"/>
      <w:divBdr>
        <w:top w:val="none" w:sz="0" w:space="0" w:color="auto"/>
        <w:left w:val="none" w:sz="0" w:space="0" w:color="auto"/>
        <w:bottom w:val="none" w:sz="0" w:space="0" w:color="auto"/>
        <w:right w:val="none" w:sz="0" w:space="0" w:color="auto"/>
      </w:divBdr>
    </w:div>
    <w:div w:id="490608981">
      <w:bodyDiv w:val="1"/>
      <w:marLeft w:val="0"/>
      <w:marRight w:val="0"/>
      <w:marTop w:val="0"/>
      <w:marBottom w:val="0"/>
      <w:divBdr>
        <w:top w:val="none" w:sz="0" w:space="0" w:color="auto"/>
        <w:left w:val="none" w:sz="0" w:space="0" w:color="auto"/>
        <w:bottom w:val="none" w:sz="0" w:space="0" w:color="auto"/>
        <w:right w:val="none" w:sz="0" w:space="0" w:color="auto"/>
      </w:divBdr>
    </w:div>
    <w:div w:id="494220955">
      <w:bodyDiv w:val="1"/>
      <w:marLeft w:val="0"/>
      <w:marRight w:val="0"/>
      <w:marTop w:val="0"/>
      <w:marBottom w:val="0"/>
      <w:divBdr>
        <w:top w:val="none" w:sz="0" w:space="0" w:color="auto"/>
        <w:left w:val="none" w:sz="0" w:space="0" w:color="auto"/>
        <w:bottom w:val="none" w:sz="0" w:space="0" w:color="auto"/>
        <w:right w:val="none" w:sz="0" w:space="0" w:color="auto"/>
      </w:divBdr>
    </w:div>
    <w:div w:id="496924030">
      <w:bodyDiv w:val="1"/>
      <w:marLeft w:val="0"/>
      <w:marRight w:val="0"/>
      <w:marTop w:val="0"/>
      <w:marBottom w:val="0"/>
      <w:divBdr>
        <w:top w:val="none" w:sz="0" w:space="0" w:color="auto"/>
        <w:left w:val="none" w:sz="0" w:space="0" w:color="auto"/>
        <w:bottom w:val="none" w:sz="0" w:space="0" w:color="auto"/>
        <w:right w:val="none" w:sz="0" w:space="0" w:color="auto"/>
      </w:divBdr>
    </w:div>
    <w:div w:id="506751694">
      <w:bodyDiv w:val="1"/>
      <w:marLeft w:val="0"/>
      <w:marRight w:val="0"/>
      <w:marTop w:val="0"/>
      <w:marBottom w:val="0"/>
      <w:divBdr>
        <w:top w:val="none" w:sz="0" w:space="0" w:color="auto"/>
        <w:left w:val="none" w:sz="0" w:space="0" w:color="auto"/>
        <w:bottom w:val="none" w:sz="0" w:space="0" w:color="auto"/>
        <w:right w:val="none" w:sz="0" w:space="0" w:color="auto"/>
      </w:divBdr>
    </w:div>
    <w:div w:id="512115078">
      <w:bodyDiv w:val="1"/>
      <w:marLeft w:val="0"/>
      <w:marRight w:val="0"/>
      <w:marTop w:val="0"/>
      <w:marBottom w:val="0"/>
      <w:divBdr>
        <w:top w:val="none" w:sz="0" w:space="0" w:color="auto"/>
        <w:left w:val="none" w:sz="0" w:space="0" w:color="auto"/>
        <w:bottom w:val="none" w:sz="0" w:space="0" w:color="auto"/>
        <w:right w:val="none" w:sz="0" w:space="0" w:color="auto"/>
      </w:divBdr>
    </w:div>
    <w:div w:id="523522539">
      <w:bodyDiv w:val="1"/>
      <w:marLeft w:val="0"/>
      <w:marRight w:val="0"/>
      <w:marTop w:val="0"/>
      <w:marBottom w:val="0"/>
      <w:divBdr>
        <w:top w:val="none" w:sz="0" w:space="0" w:color="auto"/>
        <w:left w:val="none" w:sz="0" w:space="0" w:color="auto"/>
        <w:bottom w:val="none" w:sz="0" w:space="0" w:color="auto"/>
        <w:right w:val="none" w:sz="0" w:space="0" w:color="auto"/>
      </w:divBdr>
    </w:div>
    <w:div w:id="525676132">
      <w:bodyDiv w:val="1"/>
      <w:marLeft w:val="0"/>
      <w:marRight w:val="0"/>
      <w:marTop w:val="0"/>
      <w:marBottom w:val="0"/>
      <w:divBdr>
        <w:top w:val="none" w:sz="0" w:space="0" w:color="auto"/>
        <w:left w:val="none" w:sz="0" w:space="0" w:color="auto"/>
        <w:bottom w:val="none" w:sz="0" w:space="0" w:color="auto"/>
        <w:right w:val="none" w:sz="0" w:space="0" w:color="auto"/>
      </w:divBdr>
    </w:div>
    <w:div w:id="553851948">
      <w:bodyDiv w:val="1"/>
      <w:marLeft w:val="0"/>
      <w:marRight w:val="0"/>
      <w:marTop w:val="0"/>
      <w:marBottom w:val="0"/>
      <w:divBdr>
        <w:top w:val="none" w:sz="0" w:space="0" w:color="auto"/>
        <w:left w:val="none" w:sz="0" w:space="0" w:color="auto"/>
        <w:bottom w:val="none" w:sz="0" w:space="0" w:color="auto"/>
        <w:right w:val="none" w:sz="0" w:space="0" w:color="auto"/>
      </w:divBdr>
    </w:div>
    <w:div w:id="555746104">
      <w:bodyDiv w:val="1"/>
      <w:marLeft w:val="0"/>
      <w:marRight w:val="0"/>
      <w:marTop w:val="0"/>
      <w:marBottom w:val="0"/>
      <w:divBdr>
        <w:top w:val="none" w:sz="0" w:space="0" w:color="auto"/>
        <w:left w:val="none" w:sz="0" w:space="0" w:color="auto"/>
        <w:bottom w:val="none" w:sz="0" w:space="0" w:color="auto"/>
        <w:right w:val="none" w:sz="0" w:space="0" w:color="auto"/>
      </w:divBdr>
    </w:div>
    <w:div w:id="570576262">
      <w:bodyDiv w:val="1"/>
      <w:marLeft w:val="0"/>
      <w:marRight w:val="0"/>
      <w:marTop w:val="0"/>
      <w:marBottom w:val="0"/>
      <w:divBdr>
        <w:top w:val="none" w:sz="0" w:space="0" w:color="auto"/>
        <w:left w:val="none" w:sz="0" w:space="0" w:color="auto"/>
        <w:bottom w:val="none" w:sz="0" w:space="0" w:color="auto"/>
        <w:right w:val="none" w:sz="0" w:space="0" w:color="auto"/>
      </w:divBdr>
    </w:div>
    <w:div w:id="615141607">
      <w:bodyDiv w:val="1"/>
      <w:marLeft w:val="0"/>
      <w:marRight w:val="0"/>
      <w:marTop w:val="0"/>
      <w:marBottom w:val="0"/>
      <w:divBdr>
        <w:top w:val="none" w:sz="0" w:space="0" w:color="auto"/>
        <w:left w:val="none" w:sz="0" w:space="0" w:color="auto"/>
        <w:bottom w:val="none" w:sz="0" w:space="0" w:color="auto"/>
        <w:right w:val="none" w:sz="0" w:space="0" w:color="auto"/>
      </w:divBdr>
    </w:div>
    <w:div w:id="618949528">
      <w:bodyDiv w:val="1"/>
      <w:marLeft w:val="0"/>
      <w:marRight w:val="0"/>
      <w:marTop w:val="0"/>
      <w:marBottom w:val="0"/>
      <w:divBdr>
        <w:top w:val="none" w:sz="0" w:space="0" w:color="auto"/>
        <w:left w:val="none" w:sz="0" w:space="0" w:color="auto"/>
        <w:bottom w:val="none" w:sz="0" w:space="0" w:color="auto"/>
        <w:right w:val="none" w:sz="0" w:space="0" w:color="auto"/>
      </w:divBdr>
    </w:div>
    <w:div w:id="637497901">
      <w:bodyDiv w:val="1"/>
      <w:marLeft w:val="0"/>
      <w:marRight w:val="0"/>
      <w:marTop w:val="0"/>
      <w:marBottom w:val="0"/>
      <w:divBdr>
        <w:top w:val="none" w:sz="0" w:space="0" w:color="auto"/>
        <w:left w:val="none" w:sz="0" w:space="0" w:color="auto"/>
        <w:bottom w:val="none" w:sz="0" w:space="0" w:color="auto"/>
        <w:right w:val="none" w:sz="0" w:space="0" w:color="auto"/>
      </w:divBdr>
    </w:div>
    <w:div w:id="648096963">
      <w:bodyDiv w:val="1"/>
      <w:marLeft w:val="0"/>
      <w:marRight w:val="0"/>
      <w:marTop w:val="0"/>
      <w:marBottom w:val="0"/>
      <w:divBdr>
        <w:top w:val="none" w:sz="0" w:space="0" w:color="auto"/>
        <w:left w:val="none" w:sz="0" w:space="0" w:color="auto"/>
        <w:bottom w:val="none" w:sz="0" w:space="0" w:color="auto"/>
        <w:right w:val="none" w:sz="0" w:space="0" w:color="auto"/>
      </w:divBdr>
    </w:div>
    <w:div w:id="678773439">
      <w:bodyDiv w:val="1"/>
      <w:marLeft w:val="0"/>
      <w:marRight w:val="0"/>
      <w:marTop w:val="0"/>
      <w:marBottom w:val="0"/>
      <w:divBdr>
        <w:top w:val="none" w:sz="0" w:space="0" w:color="auto"/>
        <w:left w:val="none" w:sz="0" w:space="0" w:color="auto"/>
        <w:bottom w:val="none" w:sz="0" w:space="0" w:color="auto"/>
        <w:right w:val="none" w:sz="0" w:space="0" w:color="auto"/>
      </w:divBdr>
    </w:div>
    <w:div w:id="683629787">
      <w:bodyDiv w:val="1"/>
      <w:marLeft w:val="0"/>
      <w:marRight w:val="0"/>
      <w:marTop w:val="0"/>
      <w:marBottom w:val="0"/>
      <w:divBdr>
        <w:top w:val="none" w:sz="0" w:space="0" w:color="auto"/>
        <w:left w:val="none" w:sz="0" w:space="0" w:color="auto"/>
        <w:bottom w:val="none" w:sz="0" w:space="0" w:color="auto"/>
        <w:right w:val="none" w:sz="0" w:space="0" w:color="auto"/>
      </w:divBdr>
    </w:div>
    <w:div w:id="692654939">
      <w:bodyDiv w:val="1"/>
      <w:marLeft w:val="0"/>
      <w:marRight w:val="0"/>
      <w:marTop w:val="0"/>
      <w:marBottom w:val="0"/>
      <w:divBdr>
        <w:top w:val="none" w:sz="0" w:space="0" w:color="auto"/>
        <w:left w:val="none" w:sz="0" w:space="0" w:color="auto"/>
        <w:bottom w:val="none" w:sz="0" w:space="0" w:color="auto"/>
        <w:right w:val="none" w:sz="0" w:space="0" w:color="auto"/>
      </w:divBdr>
    </w:div>
    <w:div w:id="700937194">
      <w:bodyDiv w:val="1"/>
      <w:marLeft w:val="0"/>
      <w:marRight w:val="0"/>
      <w:marTop w:val="0"/>
      <w:marBottom w:val="0"/>
      <w:divBdr>
        <w:top w:val="none" w:sz="0" w:space="0" w:color="auto"/>
        <w:left w:val="none" w:sz="0" w:space="0" w:color="auto"/>
        <w:bottom w:val="none" w:sz="0" w:space="0" w:color="auto"/>
        <w:right w:val="none" w:sz="0" w:space="0" w:color="auto"/>
      </w:divBdr>
    </w:div>
    <w:div w:id="704645177">
      <w:bodyDiv w:val="1"/>
      <w:marLeft w:val="0"/>
      <w:marRight w:val="0"/>
      <w:marTop w:val="0"/>
      <w:marBottom w:val="0"/>
      <w:divBdr>
        <w:top w:val="none" w:sz="0" w:space="0" w:color="auto"/>
        <w:left w:val="none" w:sz="0" w:space="0" w:color="auto"/>
        <w:bottom w:val="none" w:sz="0" w:space="0" w:color="auto"/>
        <w:right w:val="none" w:sz="0" w:space="0" w:color="auto"/>
      </w:divBdr>
    </w:div>
    <w:div w:id="706222432">
      <w:bodyDiv w:val="1"/>
      <w:marLeft w:val="0"/>
      <w:marRight w:val="0"/>
      <w:marTop w:val="0"/>
      <w:marBottom w:val="0"/>
      <w:divBdr>
        <w:top w:val="none" w:sz="0" w:space="0" w:color="auto"/>
        <w:left w:val="none" w:sz="0" w:space="0" w:color="auto"/>
        <w:bottom w:val="none" w:sz="0" w:space="0" w:color="auto"/>
        <w:right w:val="none" w:sz="0" w:space="0" w:color="auto"/>
      </w:divBdr>
    </w:div>
    <w:div w:id="706444138">
      <w:bodyDiv w:val="1"/>
      <w:marLeft w:val="0"/>
      <w:marRight w:val="0"/>
      <w:marTop w:val="0"/>
      <w:marBottom w:val="0"/>
      <w:divBdr>
        <w:top w:val="none" w:sz="0" w:space="0" w:color="auto"/>
        <w:left w:val="none" w:sz="0" w:space="0" w:color="auto"/>
        <w:bottom w:val="none" w:sz="0" w:space="0" w:color="auto"/>
        <w:right w:val="none" w:sz="0" w:space="0" w:color="auto"/>
      </w:divBdr>
    </w:div>
    <w:div w:id="709846068">
      <w:bodyDiv w:val="1"/>
      <w:marLeft w:val="0"/>
      <w:marRight w:val="0"/>
      <w:marTop w:val="0"/>
      <w:marBottom w:val="0"/>
      <w:divBdr>
        <w:top w:val="none" w:sz="0" w:space="0" w:color="auto"/>
        <w:left w:val="none" w:sz="0" w:space="0" w:color="auto"/>
        <w:bottom w:val="none" w:sz="0" w:space="0" w:color="auto"/>
        <w:right w:val="none" w:sz="0" w:space="0" w:color="auto"/>
      </w:divBdr>
    </w:div>
    <w:div w:id="711539779">
      <w:bodyDiv w:val="1"/>
      <w:marLeft w:val="0"/>
      <w:marRight w:val="0"/>
      <w:marTop w:val="0"/>
      <w:marBottom w:val="0"/>
      <w:divBdr>
        <w:top w:val="none" w:sz="0" w:space="0" w:color="auto"/>
        <w:left w:val="none" w:sz="0" w:space="0" w:color="auto"/>
        <w:bottom w:val="none" w:sz="0" w:space="0" w:color="auto"/>
        <w:right w:val="none" w:sz="0" w:space="0" w:color="auto"/>
      </w:divBdr>
    </w:div>
    <w:div w:id="717820162">
      <w:bodyDiv w:val="1"/>
      <w:marLeft w:val="0"/>
      <w:marRight w:val="0"/>
      <w:marTop w:val="0"/>
      <w:marBottom w:val="0"/>
      <w:divBdr>
        <w:top w:val="none" w:sz="0" w:space="0" w:color="auto"/>
        <w:left w:val="none" w:sz="0" w:space="0" w:color="auto"/>
        <w:bottom w:val="none" w:sz="0" w:space="0" w:color="auto"/>
        <w:right w:val="none" w:sz="0" w:space="0" w:color="auto"/>
      </w:divBdr>
    </w:div>
    <w:div w:id="731777759">
      <w:bodyDiv w:val="1"/>
      <w:marLeft w:val="0"/>
      <w:marRight w:val="0"/>
      <w:marTop w:val="0"/>
      <w:marBottom w:val="0"/>
      <w:divBdr>
        <w:top w:val="none" w:sz="0" w:space="0" w:color="auto"/>
        <w:left w:val="none" w:sz="0" w:space="0" w:color="auto"/>
        <w:bottom w:val="none" w:sz="0" w:space="0" w:color="auto"/>
        <w:right w:val="none" w:sz="0" w:space="0" w:color="auto"/>
      </w:divBdr>
    </w:div>
    <w:div w:id="736627861">
      <w:bodyDiv w:val="1"/>
      <w:marLeft w:val="0"/>
      <w:marRight w:val="0"/>
      <w:marTop w:val="0"/>
      <w:marBottom w:val="0"/>
      <w:divBdr>
        <w:top w:val="none" w:sz="0" w:space="0" w:color="auto"/>
        <w:left w:val="none" w:sz="0" w:space="0" w:color="auto"/>
        <w:bottom w:val="none" w:sz="0" w:space="0" w:color="auto"/>
        <w:right w:val="none" w:sz="0" w:space="0" w:color="auto"/>
      </w:divBdr>
    </w:div>
    <w:div w:id="762335746">
      <w:bodyDiv w:val="1"/>
      <w:marLeft w:val="0"/>
      <w:marRight w:val="0"/>
      <w:marTop w:val="0"/>
      <w:marBottom w:val="0"/>
      <w:divBdr>
        <w:top w:val="none" w:sz="0" w:space="0" w:color="auto"/>
        <w:left w:val="none" w:sz="0" w:space="0" w:color="auto"/>
        <w:bottom w:val="none" w:sz="0" w:space="0" w:color="auto"/>
        <w:right w:val="none" w:sz="0" w:space="0" w:color="auto"/>
      </w:divBdr>
      <w:divsChild>
        <w:div w:id="111677335">
          <w:marLeft w:val="0"/>
          <w:marRight w:val="0"/>
          <w:marTop w:val="0"/>
          <w:marBottom w:val="0"/>
          <w:divBdr>
            <w:top w:val="none" w:sz="0" w:space="0" w:color="auto"/>
            <w:left w:val="none" w:sz="0" w:space="0" w:color="auto"/>
            <w:bottom w:val="none" w:sz="0" w:space="0" w:color="auto"/>
            <w:right w:val="none" w:sz="0" w:space="0" w:color="auto"/>
          </w:divBdr>
          <w:divsChild>
            <w:div w:id="449596244">
              <w:marLeft w:val="0"/>
              <w:marRight w:val="0"/>
              <w:marTop w:val="0"/>
              <w:marBottom w:val="0"/>
              <w:divBdr>
                <w:top w:val="none" w:sz="0" w:space="0" w:color="auto"/>
                <w:left w:val="none" w:sz="0" w:space="0" w:color="auto"/>
                <w:bottom w:val="none" w:sz="0" w:space="0" w:color="auto"/>
                <w:right w:val="none" w:sz="0" w:space="0" w:color="auto"/>
              </w:divBdr>
              <w:divsChild>
                <w:div w:id="17576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93611">
      <w:bodyDiv w:val="1"/>
      <w:marLeft w:val="0"/>
      <w:marRight w:val="0"/>
      <w:marTop w:val="0"/>
      <w:marBottom w:val="0"/>
      <w:divBdr>
        <w:top w:val="none" w:sz="0" w:space="0" w:color="auto"/>
        <w:left w:val="none" w:sz="0" w:space="0" w:color="auto"/>
        <w:bottom w:val="none" w:sz="0" w:space="0" w:color="auto"/>
        <w:right w:val="none" w:sz="0" w:space="0" w:color="auto"/>
      </w:divBdr>
    </w:div>
    <w:div w:id="790439872">
      <w:bodyDiv w:val="1"/>
      <w:marLeft w:val="0"/>
      <w:marRight w:val="0"/>
      <w:marTop w:val="0"/>
      <w:marBottom w:val="0"/>
      <w:divBdr>
        <w:top w:val="none" w:sz="0" w:space="0" w:color="auto"/>
        <w:left w:val="none" w:sz="0" w:space="0" w:color="auto"/>
        <w:bottom w:val="none" w:sz="0" w:space="0" w:color="auto"/>
        <w:right w:val="none" w:sz="0" w:space="0" w:color="auto"/>
      </w:divBdr>
    </w:div>
    <w:div w:id="794174669">
      <w:bodyDiv w:val="1"/>
      <w:marLeft w:val="0"/>
      <w:marRight w:val="0"/>
      <w:marTop w:val="0"/>
      <w:marBottom w:val="0"/>
      <w:divBdr>
        <w:top w:val="none" w:sz="0" w:space="0" w:color="auto"/>
        <w:left w:val="none" w:sz="0" w:space="0" w:color="auto"/>
        <w:bottom w:val="none" w:sz="0" w:space="0" w:color="auto"/>
        <w:right w:val="none" w:sz="0" w:space="0" w:color="auto"/>
      </w:divBdr>
    </w:div>
    <w:div w:id="794565854">
      <w:bodyDiv w:val="1"/>
      <w:marLeft w:val="0"/>
      <w:marRight w:val="0"/>
      <w:marTop w:val="0"/>
      <w:marBottom w:val="0"/>
      <w:divBdr>
        <w:top w:val="none" w:sz="0" w:space="0" w:color="auto"/>
        <w:left w:val="none" w:sz="0" w:space="0" w:color="auto"/>
        <w:bottom w:val="none" w:sz="0" w:space="0" w:color="auto"/>
        <w:right w:val="none" w:sz="0" w:space="0" w:color="auto"/>
      </w:divBdr>
    </w:div>
    <w:div w:id="802501192">
      <w:bodyDiv w:val="1"/>
      <w:marLeft w:val="0"/>
      <w:marRight w:val="0"/>
      <w:marTop w:val="0"/>
      <w:marBottom w:val="0"/>
      <w:divBdr>
        <w:top w:val="none" w:sz="0" w:space="0" w:color="auto"/>
        <w:left w:val="none" w:sz="0" w:space="0" w:color="auto"/>
        <w:bottom w:val="none" w:sz="0" w:space="0" w:color="auto"/>
        <w:right w:val="none" w:sz="0" w:space="0" w:color="auto"/>
      </w:divBdr>
    </w:div>
    <w:div w:id="804734278">
      <w:bodyDiv w:val="1"/>
      <w:marLeft w:val="0"/>
      <w:marRight w:val="0"/>
      <w:marTop w:val="0"/>
      <w:marBottom w:val="0"/>
      <w:divBdr>
        <w:top w:val="none" w:sz="0" w:space="0" w:color="auto"/>
        <w:left w:val="none" w:sz="0" w:space="0" w:color="auto"/>
        <w:bottom w:val="none" w:sz="0" w:space="0" w:color="auto"/>
        <w:right w:val="none" w:sz="0" w:space="0" w:color="auto"/>
      </w:divBdr>
    </w:div>
    <w:div w:id="807822386">
      <w:bodyDiv w:val="1"/>
      <w:marLeft w:val="0"/>
      <w:marRight w:val="0"/>
      <w:marTop w:val="0"/>
      <w:marBottom w:val="0"/>
      <w:divBdr>
        <w:top w:val="none" w:sz="0" w:space="0" w:color="auto"/>
        <w:left w:val="none" w:sz="0" w:space="0" w:color="auto"/>
        <w:bottom w:val="none" w:sz="0" w:space="0" w:color="auto"/>
        <w:right w:val="none" w:sz="0" w:space="0" w:color="auto"/>
      </w:divBdr>
    </w:div>
    <w:div w:id="808015170">
      <w:bodyDiv w:val="1"/>
      <w:marLeft w:val="0"/>
      <w:marRight w:val="0"/>
      <w:marTop w:val="0"/>
      <w:marBottom w:val="0"/>
      <w:divBdr>
        <w:top w:val="none" w:sz="0" w:space="0" w:color="auto"/>
        <w:left w:val="none" w:sz="0" w:space="0" w:color="auto"/>
        <w:bottom w:val="none" w:sz="0" w:space="0" w:color="auto"/>
        <w:right w:val="none" w:sz="0" w:space="0" w:color="auto"/>
      </w:divBdr>
    </w:div>
    <w:div w:id="825583890">
      <w:bodyDiv w:val="1"/>
      <w:marLeft w:val="0"/>
      <w:marRight w:val="0"/>
      <w:marTop w:val="0"/>
      <w:marBottom w:val="0"/>
      <w:divBdr>
        <w:top w:val="none" w:sz="0" w:space="0" w:color="auto"/>
        <w:left w:val="none" w:sz="0" w:space="0" w:color="auto"/>
        <w:bottom w:val="none" w:sz="0" w:space="0" w:color="auto"/>
        <w:right w:val="none" w:sz="0" w:space="0" w:color="auto"/>
      </w:divBdr>
    </w:div>
    <w:div w:id="827014950">
      <w:bodyDiv w:val="1"/>
      <w:marLeft w:val="0"/>
      <w:marRight w:val="0"/>
      <w:marTop w:val="0"/>
      <w:marBottom w:val="0"/>
      <w:divBdr>
        <w:top w:val="none" w:sz="0" w:space="0" w:color="auto"/>
        <w:left w:val="none" w:sz="0" w:space="0" w:color="auto"/>
        <w:bottom w:val="none" w:sz="0" w:space="0" w:color="auto"/>
        <w:right w:val="none" w:sz="0" w:space="0" w:color="auto"/>
      </w:divBdr>
    </w:div>
    <w:div w:id="833843251">
      <w:bodyDiv w:val="1"/>
      <w:marLeft w:val="0"/>
      <w:marRight w:val="0"/>
      <w:marTop w:val="0"/>
      <w:marBottom w:val="0"/>
      <w:divBdr>
        <w:top w:val="none" w:sz="0" w:space="0" w:color="auto"/>
        <w:left w:val="none" w:sz="0" w:space="0" w:color="auto"/>
        <w:bottom w:val="none" w:sz="0" w:space="0" w:color="auto"/>
        <w:right w:val="none" w:sz="0" w:space="0" w:color="auto"/>
      </w:divBdr>
    </w:div>
    <w:div w:id="836268820">
      <w:bodyDiv w:val="1"/>
      <w:marLeft w:val="0"/>
      <w:marRight w:val="0"/>
      <w:marTop w:val="0"/>
      <w:marBottom w:val="0"/>
      <w:divBdr>
        <w:top w:val="none" w:sz="0" w:space="0" w:color="auto"/>
        <w:left w:val="none" w:sz="0" w:space="0" w:color="auto"/>
        <w:bottom w:val="none" w:sz="0" w:space="0" w:color="auto"/>
        <w:right w:val="none" w:sz="0" w:space="0" w:color="auto"/>
      </w:divBdr>
    </w:div>
    <w:div w:id="850995374">
      <w:bodyDiv w:val="1"/>
      <w:marLeft w:val="0"/>
      <w:marRight w:val="0"/>
      <w:marTop w:val="0"/>
      <w:marBottom w:val="0"/>
      <w:divBdr>
        <w:top w:val="none" w:sz="0" w:space="0" w:color="auto"/>
        <w:left w:val="none" w:sz="0" w:space="0" w:color="auto"/>
        <w:bottom w:val="none" w:sz="0" w:space="0" w:color="auto"/>
        <w:right w:val="none" w:sz="0" w:space="0" w:color="auto"/>
      </w:divBdr>
    </w:div>
    <w:div w:id="858157197">
      <w:bodyDiv w:val="1"/>
      <w:marLeft w:val="0"/>
      <w:marRight w:val="0"/>
      <w:marTop w:val="0"/>
      <w:marBottom w:val="0"/>
      <w:divBdr>
        <w:top w:val="none" w:sz="0" w:space="0" w:color="auto"/>
        <w:left w:val="none" w:sz="0" w:space="0" w:color="auto"/>
        <w:bottom w:val="none" w:sz="0" w:space="0" w:color="auto"/>
        <w:right w:val="none" w:sz="0" w:space="0" w:color="auto"/>
      </w:divBdr>
    </w:div>
    <w:div w:id="865023907">
      <w:bodyDiv w:val="1"/>
      <w:marLeft w:val="0"/>
      <w:marRight w:val="0"/>
      <w:marTop w:val="0"/>
      <w:marBottom w:val="0"/>
      <w:divBdr>
        <w:top w:val="none" w:sz="0" w:space="0" w:color="auto"/>
        <w:left w:val="none" w:sz="0" w:space="0" w:color="auto"/>
        <w:bottom w:val="none" w:sz="0" w:space="0" w:color="auto"/>
        <w:right w:val="none" w:sz="0" w:space="0" w:color="auto"/>
      </w:divBdr>
    </w:div>
    <w:div w:id="880243430">
      <w:bodyDiv w:val="1"/>
      <w:marLeft w:val="0"/>
      <w:marRight w:val="0"/>
      <w:marTop w:val="0"/>
      <w:marBottom w:val="0"/>
      <w:divBdr>
        <w:top w:val="none" w:sz="0" w:space="0" w:color="auto"/>
        <w:left w:val="none" w:sz="0" w:space="0" w:color="auto"/>
        <w:bottom w:val="none" w:sz="0" w:space="0" w:color="auto"/>
        <w:right w:val="none" w:sz="0" w:space="0" w:color="auto"/>
      </w:divBdr>
    </w:div>
    <w:div w:id="896936101">
      <w:bodyDiv w:val="1"/>
      <w:marLeft w:val="0"/>
      <w:marRight w:val="0"/>
      <w:marTop w:val="0"/>
      <w:marBottom w:val="0"/>
      <w:divBdr>
        <w:top w:val="none" w:sz="0" w:space="0" w:color="auto"/>
        <w:left w:val="none" w:sz="0" w:space="0" w:color="auto"/>
        <w:bottom w:val="none" w:sz="0" w:space="0" w:color="auto"/>
        <w:right w:val="none" w:sz="0" w:space="0" w:color="auto"/>
      </w:divBdr>
    </w:div>
    <w:div w:id="899556603">
      <w:bodyDiv w:val="1"/>
      <w:marLeft w:val="0"/>
      <w:marRight w:val="0"/>
      <w:marTop w:val="0"/>
      <w:marBottom w:val="0"/>
      <w:divBdr>
        <w:top w:val="none" w:sz="0" w:space="0" w:color="auto"/>
        <w:left w:val="none" w:sz="0" w:space="0" w:color="auto"/>
        <w:bottom w:val="none" w:sz="0" w:space="0" w:color="auto"/>
        <w:right w:val="none" w:sz="0" w:space="0" w:color="auto"/>
      </w:divBdr>
    </w:div>
    <w:div w:id="961961763">
      <w:bodyDiv w:val="1"/>
      <w:marLeft w:val="0"/>
      <w:marRight w:val="0"/>
      <w:marTop w:val="0"/>
      <w:marBottom w:val="0"/>
      <w:divBdr>
        <w:top w:val="none" w:sz="0" w:space="0" w:color="auto"/>
        <w:left w:val="none" w:sz="0" w:space="0" w:color="auto"/>
        <w:bottom w:val="none" w:sz="0" w:space="0" w:color="auto"/>
        <w:right w:val="none" w:sz="0" w:space="0" w:color="auto"/>
      </w:divBdr>
    </w:div>
    <w:div w:id="970793647">
      <w:bodyDiv w:val="1"/>
      <w:marLeft w:val="0"/>
      <w:marRight w:val="0"/>
      <w:marTop w:val="0"/>
      <w:marBottom w:val="0"/>
      <w:divBdr>
        <w:top w:val="none" w:sz="0" w:space="0" w:color="auto"/>
        <w:left w:val="none" w:sz="0" w:space="0" w:color="auto"/>
        <w:bottom w:val="none" w:sz="0" w:space="0" w:color="auto"/>
        <w:right w:val="none" w:sz="0" w:space="0" w:color="auto"/>
      </w:divBdr>
    </w:div>
    <w:div w:id="988362025">
      <w:bodyDiv w:val="1"/>
      <w:marLeft w:val="0"/>
      <w:marRight w:val="0"/>
      <w:marTop w:val="0"/>
      <w:marBottom w:val="0"/>
      <w:divBdr>
        <w:top w:val="none" w:sz="0" w:space="0" w:color="auto"/>
        <w:left w:val="none" w:sz="0" w:space="0" w:color="auto"/>
        <w:bottom w:val="none" w:sz="0" w:space="0" w:color="auto"/>
        <w:right w:val="none" w:sz="0" w:space="0" w:color="auto"/>
      </w:divBdr>
    </w:div>
    <w:div w:id="993603064">
      <w:bodyDiv w:val="1"/>
      <w:marLeft w:val="0"/>
      <w:marRight w:val="0"/>
      <w:marTop w:val="0"/>
      <w:marBottom w:val="0"/>
      <w:divBdr>
        <w:top w:val="none" w:sz="0" w:space="0" w:color="auto"/>
        <w:left w:val="none" w:sz="0" w:space="0" w:color="auto"/>
        <w:bottom w:val="none" w:sz="0" w:space="0" w:color="auto"/>
        <w:right w:val="none" w:sz="0" w:space="0" w:color="auto"/>
      </w:divBdr>
    </w:div>
    <w:div w:id="1007094730">
      <w:bodyDiv w:val="1"/>
      <w:marLeft w:val="0"/>
      <w:marRight w:val="0"/>
      <w:marTop w:val="0"/>
      <w:marBottom w:val="0"/>
      <w:divBdr>
        <w:top w:val="none" w:sz="0" w:space="0" w:color="auto"/>
        <w:left w:val="none" w:sz="0" w:space="0" w:color="auto"/>
        <w:bottom w:val="none" w:sz="0" w:space="0" w:color="auto"/>
        <w:right w:val="none" w:sz="0" w:space="0" w:color="auto"/>
      </w:divBdr>
    </w:div>
    <w:div w:id="1010333556">
      <w:bodyDiv w:val="1"/>
      <w:marLeft w:val="0"/>
      <w:marRight w:val="0"/>
      <w:marTop w:val="0"/>
      <w:marBottom w:val="0"/>
      <w:divBdr>
        <w:top w:val="none" w:sz="0" w:space="0" w:color="auto"/>
        <w:left w:val="none" w:sz="0" w:space="0" w:color="auto"/>
        <w:bottom w:val="none" w:sz="0" w:space="0" w:color="auto"/>
        <w:right w:val="none" w:sz="0" w:space="0" w:color="auto"/>
      </w:divBdr>
    </w:div>
    <w:div w:id="1032996785">
      <w:bodyDiv w:val="1"/>
      <w:marLeft w:val="0"/>
      <w:marRight w:val="0"/>
      <w:marTop w:val="0"/>
      <w:marBottom w:val="0"/>
      <w:divBdr>
        <w:top w:val="none" w:sz="0" w:space="0" w:color="auto"/>
        <w:left w:val="none" w:sz="0" w:space="0" w:color="auto"/>
        <w:bottom w:val="none" w:sz="0" w:space="0" w:color="auto"/>
        <w:right w:val="none" w:sz="0" w:space="0" w:color="auto"/>
      </w:divBdr>
    </w:div>
    <w:div w:id="1035497435">
      <w:bodyDiv w:val="1"/>
      <w:marLeft w:val="0"/>
      <w:marRight w:val="0"/>
      <w:marTop w:val="0"/>
      <w:marBottom w:val="0"/>
      <w:divBdr>
        <w:top w:val="none" w:sz="0" w:space="0" w:color="auto"/>
        <w:left w:val="none" w:sz="0" w:space="0" w:color="auto"/>
        <w:bottom w:val="none" w:sz="0" w:space="0" w:color="auto"/>
        <w:right w:val="none" w:sz="0" w:space="0" w:color="auto"/>
      </w:divBdr>
    </w:div>
    <w:div w:id="1043020567">
      <w:bodyDiv w:val="1"/>
      <w:marLeft w:val="0"/>
      <w:marRight w:val="0"/>
      <w:marTop w:val="0"/>
      <w:marBottom w:val="0"/>
      <w:divBdr>
        <w:top w:val="none" w:sz="0" w:space="0" w:color="auto"/>
        <w:left w:val="none" w:sz="0" w:space="0" w:color="auto"/>
        <w:bottom w:val="none" w:sz="0" w:space="0" w:color="auto"/>
        <w:right w:val="none" w:sz="0" w:space="0" w:color="auto"/>
      </w:divBdr>
    </w:div>
    <w:div w:id="1050573560">
      <w:bodyDiv w:val="1"/>
      <w:marLeft w:val="0"/>
      <w:marRight w:val="0"/>
      <w:marTop w:val="0"/>
      <w:marBottom w:val="0"/>
      <w:divBdr>
        <w:top w:val="none" w:sz="0" w:space="0" w:color="auto"/>
        <w:left w:val="none" w:sz="0" w:space="0" w:color="auto"/>
        <w:bottom w:val="none" w:sz="0" w:space="0" w:color="auto"/>
        <w:right w:val="none" w:sz="0" w:space="0" w:color="auto"/>
      </w:divBdr>
    </w:div>
    <w:div w:id="1055474139">
      <w:bodyDiv w:val="1"/>
      <w:marLeft w:val="0"/>
      <w:marRight w:val="0"/>
      <w:marTop w:val="0"/>
      <w:marBottom w:val="0"/>
      <w:divBdr>
        <w:top w:val="none" w:sz="0" w:space="0" w:color="auto"/>
        <w:left w:val="none" w:sz="0" w:space="0" w:color="auto"/>
        <w:bottom w:val="none" w:sz="0" w:space="0" w:color="auto"/>
        <w:right w:val="none" w:sz="0" w:space="0" w:color="auto"/>
      </w:divBdr>
    </w:div>
    <w:div w:id="1060060792">
      <w:bodyDiv w:val="1"/>
      <w:marLeft w:val="0"/>
      <w:marRight w:val="0"/>
      <w:marTop w:val="0"/>
      <w:marBottom w:val="0"/>
      <w:divBdr>
        <w:top w:val="none" w:sz="0" w:space="0" w:color="auto"/>
        <w:left w:val="none" w:sz="0" w:space="0" w:color="auto"/>
        <w:bottom w:val="none" w:sz="0" w:space="0" w:color="auto"/>
        <w:right w:val="none" w:sz="0" w:space="0" w:color="auto"/>
      </w:divBdr>
    </w:div>
    <w:div w:id="1064446991">
      <w:bodyDiv w:val="1"/>
      <w:marLeft w:val="0"/>
      <w:marRight w:val="0"/>
      <w:marTop w:val="0"/>
      <w:marBottom w:val="0"/>
      <w:divBdr>
        <w:top w:val="none" w:sz="0" w:space="0" w:color="auto"/>
        <w:left w:val="none" w:sz="0" w:space="0" w:color="auto"/>
        <w:bottom w:val="none" w:sz="0" w:space="0" w:color="auto"/>
        <w:right w:val="none" w:sz="0" w:space="0" w:color="auto"/>
      </w:divBdr>
    </w:div>
    <w:div w:id="1082216191">
      <w:bodyDiv w:val="1"/>
      <w:marLeft w:val="0"/>
      <w:marRight w:val="0"/>
      <w:marTop w:val="0"/>
      <w:marBottom w:val="0"/>
      <w:divBdr>
        <w:top w:val="none" w:sz="0" w:space="0" w:color="auto"/>
        <w:left w:val="none" w:sz="0" w:space="0" w:color="auto"/>
        <w:bottom w:val="none" w:sz="0" w:space="0" w:color="auto"/>
        <w:right w:val="none" w:sz="0" w:space="0" w:color="auto"/>
      </w:divBdr>
    </w:div>
    <w:div w:id="1101267512">
      <w:bodyDiv w:val="1"/>
      <w:marLeft w:val="0"/>
      <w:marRight w:val="0"/>
      <w:marTop w:val="0"/>
      <w:marBottom w:val="0"/>
      <w:divBdr>
        <w:top w:val="none" w:sz="0" w:space="0" w:color="auto"/>
        <w:left w:val="none" w:sz="0" w:space="0" w:color="auto"/>
        <w:bottom w:val="none" w:sz="0" w:space="0" w:color="auto"/>
        <w:right w:val="none" w:sz="0" w:space="0" w:color="auto"/>
      </w:divBdr>
    </w:div>
    <w:div w:id="1125850646">
      <w:bodyDiv w:val="1"/>
      <w:marLeft w:val="0"/>
      <w:marRight w:val="0"/>
      <w:marTop w:val="0"/>
      <w:marBottom w:val="0"/>
      <w:divBdr>
        <w:top w:val="none" w:sz="0" w:space="0" w:color="auto"/>
        <w:left w:val="none" w:sz="0" w:space="0" w:color="auto"/>
        <w:bottom w:val="none" w:sz="0" w:space="0" w:color="auto"/>
        <w:right w:val="none" w:sz="0" w:space="0" w:color="auto"/>
      </w:divBdr>
    </w:div>
    <w:div w:id="1133863736">
      <w:bodyDiv w:val="1"/>
      <w:marLeft w:val="0"/>
      <w:marRight w:val="0"/>
      <w:marTop w:val="0"/>
      <w:marBottom w:val="0"/>
      <w:divBdr>
        <w:top w:val="none" w:sz="0" w:space="0" w:color="auto"/>
        <w:left w:val="none" w:sz="0" w:space="0" w:color="auto"/>
        <w:bottom w:val="none" w:sz="0" w:space="0" w:color="auto"/>
        <w:right w:val="none" w:sz="0" w:space="0" w:color="auto"/>
      </w:divBdr>
    </w:div>
    <w:div w:id="1149395835">
      <w:bodyDiv w:val="1"/>
      <w:marLeft w:val="0"/>
      <w:marRight w:val="0"/>
      <w:marTop w:val="0"/>
      <w:marBottom w:val="0"/>
      <w:divBdr>
        <w:top w:val="none" w:sz="0" w:space="0" w:color="auto"/>
        <w:left w:val="none" w:sz="0" w:space="0" w:color="auto"/>
        <w:bottom w:val="none" w:sz="0" w:space="0" w:color="auto"/>
        <w:right w:val="none" w:sz="0" w:space="0" w:color="auto"/>
      </w:divBdr>
    </w:div>
    <w:div w:id="1158500964">
      <w:bodyDiv w:val="1"/>
      <w:marLeft w:val="0"/>
      <w:marRight w:val="0"/>
      <w:marTop w:val="0"/>
      <w:marBottom w:val="0"/>
      <w:divBdr>
        <w:top w:val="none" w:sz="0" w:space="0" w:color="auto"/>
        <w:left w:val="none" w:sz="0" w:space="0" w:color="auto"/>
        <w:bottom w:val="none" w:sz="0" w:space="0" w:color="auto"/>
        <w:right w:val="none" w:sz="0" w:space="0" w:color="auto"/>
      </w:divBdr>
    </w:div>
    <w:div w:id="1162619402">
      <w:bodyDiv w:val="1"/>
      <w:marLeft w:val="0"/>
      <w:marRight w:val="0"/>
      <w:marTop w:val="0"/>
      <w:marBottom w:val="0"/>
      <w:divBdr>
        <w:top w:val="none" w:sz="0" w:space="0" w:color="auto"/>
        <w:left w:val="none" w:sz="0" w:space="0" w:color="auto"/>
        <w:bottom w:val="none" w:sz="0" w:space="0" w:color="auto"/>
        <w:right w:val="none" w:sz="0" w:space="0" w:color="auto"/>
      </w:divBdr>
    </w:div>
    <w:div w:id="1169056101">
      <w:bodyDiv w:val="1"/>
      <w:marLeft w:val="0"/>
      <w:marRight w:val="0"/>
      <w:marTop w:val="0"/>
      <w:marBottom w:val="0"/>
      <w:divBdr>
        <w:top w:val="none" w:sz="0" w:space="0" w:color="auto"/>
        <w:left w:val="none" w:sz="0" w:space="0" w:color="auto"/>
        <w:bottom w:val="none" w:sz="0" w:space="0" w:color="auto"/>
        <w:right w:val="none" w:sz="0" w:space="0" w:color="auto"/>
      </w:divBdr>
    </w:div>
    <w:div w:id="1176379157">
      <w:bodyDiv w:val="1"/>
      <w:marLeft w:val="0"/>
      <w:marRight w:val="0"/>
      <w:marTop w:val="0"/>
      <w:marBottom w:val="0"/>
      <w:divBdr>
        <w:top w:val="none" w:sz="0" w:space="0" w:color="auto"/>
        <w:left w:val="none" w:sz="0" w:space="0" w:color="auto"/>
        <w:bottom w:val="none" w:sz="0" w:space="0" w:color="auto"/>
        <w:right w:val="none" w:sz="0" w:space="0" w:color="auto"/>
      </w:divBdr>
    </w:div>
    <w:div w:id="1187057231">
      <w:bodyDiv w:val="1"/>
      <w:marLeft w:val="0"/>
      <w:marRight w:val="0"/>
      <w:marTop w:val="0"/>
      <w:marBottom w:val="0"/>
      <w:divBdr>
        <w:top w:val="none" w:sz="0" w:space="0" w:color="auto"/>
        <w:left w:val="none" w:sz="0" w:space="0" w:color="auto"/>
        <w:bottom w:val="none" w:sz="0" w:space="0" w:color="auto"/>
        <w:right w:val="none" w:sz="0" w:space="0" w:color="auto"/>
      </w:divBdr>
    </w:div>
    <w:div w:id="1189414122">
      <w:bodyDiv w:val="1"/>
      <w:marLeft w:val="0"/>
      <w:marRight w:val="0"/>
      <w:marTop w:val="0"/>
      <w:marBottom w:val="0"/>
      <w:divBdr>
        <w:top w:val="none" w:sz="0" w:space="0" w:color="auto"/>
        <w:left w:val="none" w:sz="0" w:space="0" w:color="auto"/>
        <w:bottom w:val="none" w:sz="0" w:space="0" w:color="auto"/>
        <w:right w:val="none" w:sz="0" w:space="0" w:color="auto"/>
      </w:divBdr>
    </w:div>
    <w:div w:id="1190685276">
      <w:bodyDiv w:val="1"/>
      <w:marLeft w:val="0"/>
      <w:marRight w:val="0"/>
      <w:marTop w:val="0"/>
      <w:marBottom w:val="0"/>
      <w:divBdr>
        <w:top w:val="none" w:sz="0" w:space="0" w:color="auto"/>
        <w:left w:val="none" w:sz="0" w:space="0" w:color="auto"/>
        <w:bottom w:val="none" w:sz="0" w:space="0" w:color="auto"/>
        <w:right w:val="none" w:sz="0" w:space="0" w:color="auto"/>
      </w:divBdr>
    </w:div>
    <w:div w:id="1200240268">
      <w:bodyDiv w:val="1"/>
      <w:marLeft w:val="0"/>
      <w:marRight w:val="0"/>
      <w:marTop w:val="0"/>
      <w:marBottom w:val="0"/>
      <w:divBdr>
        <w:top w:val="none" w:sz="0" w:space="0" w:color="auto"/>
        <w:left w:val="none" w:sz="0" w:space="0" w:color="auto"/>
        <w:bottom w:val="none" w:sz="0" w:space="0" w:color="auto"/>
        <w:right w:val="none" w:sz="0" w:space="0" w:color="auto"/>
      </w:divBdr>
    </w:div>
    <w:div w:id="1214805612">
      <w:bodyDiv w:val="1"/>
      <w:marLeft w:val="0"/>
      <w:marRight w:val="0"/>
      <w:marTop w:val="0"/>
      <w:marBottom w:val="0"/>
      <w:divBdr>
        <w:top w:val="none" w:sz="0" w:space="0" w:color="auto"/>
        <w:left w:val="none" w:sz="0" w:space="0" w:color="auto"/>
        <w:bottom w:val="none" w:sz="0" w:space="0" w:color="auto"/>
        <w:right w:val="none" w:sz="0" w:space="0" w:color="auto"/>
      </w:divBdr>
    </w:div>
    <w:div w:id="1234969315">
      <w:bodyDiv w:val="1"/>
      <w:marLeft w:val="0"/>
      <w:marRight w:val="0"/>
      <w:marTop w:val="0"/>
      <w:marBottom w:val="0"/>
      <w:divBdr>
        <w:top w:val="none" w:sz="0" w:space="0" w:color="auto"/>
        <w:left w:val="none" w:sz="0" w:space="0" w:color="auto"/>
        <w:bottom w:val="none" w:sz="0" w:space="0" w:color="auto"/>
        <w:right w:val="none" w:sz="0" w:space="0" w:color="auto"/>
      </w:divBdr>
    </w:div>
    <w:div w:id="1237982519">
      <w:bodyDiv w:val="1"/>
      <w:marLeft w:val="0"/>
      <w:marRight w:val="0"/>
      <w:marTop w:val="0"/>
      <w:marBottom w:val="0"/>
      <w:divBdr>
        <w:top w:val="none" w:sz="0" w:space="0" w:color="auto"/>
        <w:left w:val="none" w:sz="0" w:space="0" w:color="auto"/>
        <w:bottom w:val="none" w:sz="0" w:space="0" w:color="auto"/>
        <w:right w:val="none" w:sz="0" w:space="0" w:color="auto"/>
      </w:divBdr>
    </w:div>
    <w:div w:id="1241138317">
      <w:bodyDiv w:val="1"/>
      <w:marLeft w:val="0"/>
      <w:marRight w:val="0"/>
      <w:marTop w:val="0"/>
      <w:marBottom w:val="0"/>
      <w:divBdr>
        <w:top w:val="none" w:sz="0" w:space="0" w:color="auto"/>
        <w:left w:val="none" w:sz="0" w:space="0" w:color="auto"/>
        <w:bottom w:val="none" w:sz="0" w:space="0" w:color="auto"/>
        <w:right w:val="none" w:sz="0" w:space="0" w:color="auto"/>
      </w:divBdr>
    </w:div>
    <w:div w:id="1258638100">
      <w:bodyDiv w:val="1"/>
      <w:marLeft w:val="0"/>
      <w:marRight w:val="0"/>
      <w:marTop w:val="0"/>
      <w:marBottom w:val="0"/>
      <w:divBdr>
        <w:top w:val="none" w:sz="0" w:space="0" w:color="auto"/>
        <w:left w:val="none" w:sz="0" w:space="0" w:color="auto"/>
        <w:bottom w:val="none" w:sz="0" w:space="0" w:color="auto"/>
        <w:right w:val="none" w:sz="0" w:space="0" w:color="auto"/>
      </w:divBdr>
    </w:div>
    <w:div w:id="1265381372">
      <w:bodyDiv w:val="1"/>
      <w:marLeft w:val="0"/>
      <w:marRight w:val="0"/>
      <w:marTop w:val="0"/>
      <w:marBottom w:val="0"/>
      <w:divBdr>
        <w:top w:val="none" w:sz="0" w:space="0" w:color="auto"/>
        <w:left w:val="none" w:sz="0" w:space="0" w:color="auto"/>
        <w:bottom w:val="none" w:sz="0" w:space="0" w:color="auto"/>
        <w:right w:val="none" w:sz="0" w:space="0" w:color="auto"/>
      </w:divBdr>
      <w:divsChild>
        <w:div w:id="1641612770">
          <w:marLeft w:val="0"/>
          <w:marRight w:val="0"/>
          <w:marTop w:val="0"/>
          <w:marBottom w:val="0"/>
          <w:divBdr>
            <w:top w:val="none" w:sz="0" w:space="0" w:color="auto"/>
            <w:left w:val="none" w:sz="0" w:space="0" w:color="auto"/>
            <w:bottom w:val="none" w:sz="0" w:space="0" w:color="auto"/>
            <w:right w:val="none" w:sz="0" w:space="0" w:color="auto"/>
          </w:divBdr>
          <w:divsChild>
            <w:div w:id="2089187492">
              <w:marLeft w:val="0"/>
              <w:marRight w:val="0"/>
              <w:marTop w:val="0"/>
              <w:marBottom w:val="0"/>
              <w:divBdr>
                <w:top w:val="none" w:sz="0" w:space="0" w:color="auto"/>
                <w:left w:val="none" w:sz="0" w:space="0" w:color="auto"/>
                <w:bottom w:val="none" w:sz="0" w:space="0" w:color="auto"/>
                <w:right w:val="none" w:sz="0" w:space="0" w:color="auto"/>
              </w:divBdr>
              <w:divsChild>
                <w:div w:id="2144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532430">
      <w:bodyDiv w:val="1"/>
      <w:marLeft w:val="0"/>
      <w:marRight w:val="0"/>
      <w:marTop w:val="0"/>
      <w:marBottom w:val="0"/>
      <w:divBdr>
        <w:top w:val="none" w:sz="0" w:space="0" w:color="auto"/>
        <w:left w:val="none" w:sz="0" w:space="0" w:color="auto"/>
        <w:bottom w:val="none" w:sz="0" w:space="0" w:color="auto"/>
        <w:right w:val="none" w:sz="0" w:space="0" w:color="auto"/>
      </w:divBdr>
    </w:div>
    <w:div w:id="1280138410">
      <w:bodyDiv w:val="1"/>
      <w:marLeft w:val="0"/>
      <w:marRight w:val="0"/>
      <w:marTop w:val="0"/>
      <w:marBottom w:val="0"/>
      <w:divBdr>
        <w:top w:val="none" w:sz="0" w:space="0" w:color="auto"/>
        <w:left w:val="none" w:sz="0" w:space="0" w:color="auto"/>
        <w:bottom w:val="none" w:sz="0" w:space="0" w:color="auto"/>
        <w:right w:val="none" w:sz="0" w:space="0" w:color="auto"/>
      </w:divBdr>
    </w:div>
    <w:div w:id="1280451256">
      <w:bodyDiv w:val="1"/>
      <w:marLeft w:val="0"/>
      <w:marRight w:val="0"/>
      <w:marTop w:val="0"/>
      <w:marBottom w:val="0"/>
      <w:divBdr>
        <w:top w:val="none" w:sz="0" w:space="0" w:color="auto"/>
        <w:left w:val="none" w:sz="0" w:space="0" w:color="auto"/>
        <w:bottom w:val="none" w:sz="0" w:space="0" w:color="auto"/>
        <w:right w:val="none" w:sz="0" w:space="0" w:color="auto"/>
      </w:divBdr>
    </w:div>
    <w:div w:id="1282107961">
      <w:bodyDiv w:val="1"/>
      <w:marLeft w:val="0"/>
      <w:marRight w:val="0"/>
      <w:marTop w:val="0"/>
      <w:marBottom w:val="0"/>
      <w:divBdr>
        <w:top w:val="none" w:sz="0" w:space="0" w:color="auto"/>
        <w:left w:val="none" w:sz="0" w:space="0" w:color="auto"/>
        <w:bottom w:val="none" w:sz="0" w:space="0" w:color="auto"/>
        <w:right w:val="none" w:sz="0" w:space="0" w:color="auto"/>
      </w:divBdr>
    </w:div>
    <w:div w:id="1286808130">
      <w:bodyDiv w:val="1"/>
      <w:marLeft w:val="0"/>
      <w:marRight w:val="0"/>
      <w:marTop w:val="0"/>
      <w:marBottom w:val="0"/>
      <w:divBdr>
        <w:top w:val="none" w:sz="0" w:space="0" w:color="auto"/>
        <w:left w:val="none" w:sz="0" w:space="0" w:color="auto"/>
        <w:bottom w:val="none" w:sz="0" w:space="0" w:color="auto"/>
        <w:right w:val="none" w:sz="0" w:space="0" w:color="auto"/>
      </w:divBdr>
    </w:div>
    <w:div w:id="1291521535">
      <w:bodyDiv w:val="1"/>
      <w:marLeft w:val="0"/>
      <w:marRight w:val="0"/>
      <w:marTop w:val="0"/>
      <w:marBottom w:val="0"/>
      <w:divBdr>
        <w:top w:val="none" w:sz="0" w:space="0" w:color="auto"/>
        <w:left w:val="none" w:sz="0" w:space="0" w:color="auto"/>
        <w:bottom w:val="none" w:sz="0" w:space="0" w:color="auto"/>
        <w:right w:val="none" w:sz="0" w:space="0" w:color="auto"/>
      </w:divBdr>
    </w:div>
    <w:div w:id="1307010324">
      <w:bodyDiv w:val="1"/>
      <w:marLeft w:val="0"/>
      <w:marRight w:val="0"/>
      <w:marTop w:val="0"/>
      <w:marBottom w:val="0"/>
      <w:divBdr>
        <w:top w:val="none" w:sz="0" w:space="0" w:color="auto"/>
        <w:left w:val="none" w:sz="0" w:space="0" w:color="auto"/>
        <w:bottom w:val="none" w:sz="0" w:space="0" w:color="auto"/>
        <w:right w:val="none" w:sz="0" w:space="0" w:color="auto"/>
      </w:divBdr>
    </w:div>
    <w:div w:id="1314942444">
      <w:bodyDiv w:val="1"/>
      <w:marLeft w:val="0"/>
      <w:marRight w:val="0"/>
      <w:marTop w:val="0"/>
      <w:marBottom w:val="0"/>
      <w:divBdr>
        <w:top w:val="none" w:sz="0" w:space="0" w:color="auto"/>
        <w:left w:val="none" w:sz="0" w:space="0" w:color="auto"/>
        <w:bottom w:val="none" w:sz="0" w:space="0" w:color="auto"/>
        <w:right w:val="none" w:sz="0" w:space="0" w:color="auto"/>
      </w:divBdr>
    </w:div>
    <w:div w:id="1322389649">
      <w:bodyDiv w:val="1"/>
      <w:marLeft w:val="0"/>
      <w:marRight w:val="0"/>
      <w:marTop w:val="0"/>
      <w:marBottom w:val="0"/>
      <w:divBdr>
        <w:top w:val="none" w:sz="0" w:space="0" w:color="auto"/>
        <w:left w:val="none" w:sz="0" w:space="0" w:color="auto"/>
        <w:bottom w:val="none" w:sz="0" w:space="0" w:color="auto"/>
        <w:right w:val="none" w:sz="0" w:space="0" w:color="auto"/>
      </w:divBdr>
    </w:div>
    <w:div w:id="1352796756">
      <w:bodyDiv w:val="1"/>
      <w:marLeft w:val="0"/>
      <w:marRight w:val="0"/>
      <w:marTop w:val="0"/>
      <w:marBottom w:val="0"/>
      <w:divBdr>
        <w:top w:val="none" w:sz="0" w:space="0" w:color="auto"/>
        <w:left w:val="none" w:sz="0" w:space="0" w:color="auto"/>
        <w:bottom w:val="none" w:sz="0" w:space="0" w:color="auto"/>
        <w:right w:val="none" w:sz="0" w:space="0" w:color="auto"/>
      </w:divBdr>
    </w:div>
    <w:div w:id="1365784243">
      <w:bodyDiv w:val="1"/>
      <w:marLeft w:val="0"/>
      <w:marRight w:val="0"/>
      <w:marTop w:val="0"/>
      <w:marBottom w:val="0"/>
      <w:divBdr>
        <w:top w:val="none" w:sz="0" w:space="0" w:color="auto"/>
        <w:left w:val="none" w:sz="0" w:space="0" w:color="auto"/>
        <w:bottom w:val="none" w:sz="0" w:space="0" w:color="auto"/>
        <w:right w:val="none" w:sz="0" w:space="0" w:color="auto"/>
      </w:divBdr>
    </w:div>
    <w:div w:id="1374816382">
      <w:bodyDiv w:val="1"/>
      <w:marLeft w:val="0"/>
      <w:marRight w:val="0"/>
      <w:marTop w:val="0"/>
      <w:marBottom w:val="0"/>
      <w:divBdr>
        <w:top w:val="none" w:sz="0" w:space="0" w:color="auto"/>
        <w:left w:val="none" w:sz="0" w:space="0" w:color="auto"/>
        <w:bottom w:val="none" w:sz="0" w:space="0" w:color="auto"/>
        <w:right w:val="none" w:sz="0" w:space="0" w:color="auto"/>
      </w:divBdr>
    </w:div>
    <w:div w:id="1376855925">
      <w:bodyDiv w:val="1"/>
      <w:marLeft w:val="0"/>
      <w:marRight w:val="0"/>
      <w:marTop w:val="0"/>
      <w:marBottom w:val="0"/>
      <w:divBdr>
        <w:top w:val="none" w:sz="0" w:space="0" w:color="auto"/>
        <w:left w:val="none" w:sz="0" w:space="0" w:color="auto"/>
        <w:bottom w:val="none" w:sz="0" w:space="0" w:color="auto"/>
        <w:right w:val="none" w:sz="0" w:space="0" w:color="auto"/>
      </w:divBdr>
    </w:div>
    <w:div w:id="1385250227">
      <w:bodyDiv w:val="1"/>
      <w:marLeft w:val="0"/>
      <w:marRight w:val="0"/>
      <w:marTop w:val="0"/>
      <w:marBottom w:val="0"/>
      <w:divBdr>
        <w:top w:val="none" w:sz="0" w:space="0" w:color="auto"/>
        <w:left w:val="none" w:sz="0" w:space="0" w:color="auto"/>
        <w:bottom w:val="none" w:sz="0" w:space="0" w:color="auto"/>
        <w:right w:val="none" w:sz="0" w:space="0" w:color="auto"/>
      </w:divBdr>
    </w:div>
    <w:div w:id="1388993456">
      <w:bodyDiv w:val="1"/>
      <w:marLeft w:val="0"/>
      <w:marRight w:val="0"/>
      <w:marTop w:val="0"/>
      <w:marBottom w:val="0"/>
      <w:divBdr>
        <w:top w:val="none" w:sz="0" w:space="0" w:color="auto"/>
        <w:left w:val="none" w:sz="0" w:space="0" w:color="auto"/>
        <w:bottom w:val="none" w:sz="0" w:space="0" w:color="auto"/>
        <w:right w:val="none" w:sz="0" w:space="0" w:color="auto"/>
      </w:divBdr>
    </w:div>
    <w:div w:id="1393457322">
      <w:bodyDiv w:val="1"/>
      <w:marLeft w:val="0"/>
      <w:marRight w:val="0"/>
      <w:marTop w:val="0"/>
      <w:marBottom w:val="0"/>
      <w:divBdr>
        <w:top w:val="none" w:sz="0" w:space="0" w:color="auto"/>
        <w:left w:val="none" w:sz="0" w:space="0" w:color="auto"/>
        <w:bottom w:val="none" w:sz="0" w:space="0" w:color="auto"/>
        <w:right w:val="none" w:sz="0" w:space="0" w:color="auto"/>
      </w:divBdr>
    </w:div>
    <w:div w:id="1397506440">
      <w:bodyDiv w:val="1"/>
      <w:marLeft w:val="0"/>
      <w:marRight w:val="0"/>
      <w:marTop w:val="0"/>
      <w:marBottom w:val="0"/>
      <w:divBdr>
        <w:top w:val="none" w:sz="0" w:space="0" w:color="auto"/>
        <w:left w:val="none" w:sz="0" w:space="0" w:color="auto"/>
        <w:bottom w:val="none" w:sz="0" w:space="0" w:color="auto"/>
        <w:right w:val="none" w:sz="0" w:space="0" w:color="auto"/>
      </w:divBdr>
    </w:div>
    <w:div w:id="1399133236">
      <w:bodyDiv w:val="1"/>
      <w:marLeft w:val="0"/>
      <w:marRight w:val="0"/>
      <w:marTop w:val="0"/>
      <w:marBottom w:val="0"/>
      <w:divBdr>
        <w:top w:val="none" w:sz="0" w:space="0" w:color="auto"/>
        <w:left w:val="none" w:sz="0" w:space="0" w:color="auto"/>
        <w:bottom w:val="none" w:sz="0" w:space="0" w:color="auto"/>
        <w:right w:val="none" w:sz="0" w:space="0" w:color="auto"/>
      </w:divBdr>
      <w:divsChild>
        <w:div w:id="2019650790">
          <w:marLeft w:val="0"/>
          <w:marRight w:val="0"/>
          <w:marTop w:val="0"/>
          <w:marBottom w:val="0"/>
          <w:divBdr>
            <w:top w:val="none" w:sz="0" w:space="0" w:color="auto"/>
            <w:left w:val="none" w:sz="0" w:space="0" w:color="auto"/>
            <w:bottom w:val="none" w:sz="0" w:space="0" w:color="auto"/>
            <w:right w:val="none" w:sz="0" w:space="0" w:color="auto"/>
          </w:divBdr>
          <w:divsChild>
            <w:div w:id="1400980061">
              <w:marLeft w:val="0"/>
              <w:marRight w:val="0"/>
              <w:marTop w:val="0"/>
              <w:marBottom w:val="0"/>
              <w:divBdr>
                <w:top w:val="none" w:sz="0" w:space="0" w:color="auto"/>
                <w:left w:val="none" w:sz="0" w:space="0" w:color="auto"/>
                <w:bottom w:val="none" w:sz="0" w:space="0" w:color="auto"/>
                <w:right w:val="none" w:sz="0" w:space="0" w:color="auto"/>
              </w:divBdr>
              <w:divsChild>
                <w:div w:id="6790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44737">
      <w:bodyDiv w:val="1"/>
      <w:marLeft w:val="0"/>
      <w:marRight w:val="0"/>
      <w:marTop w:val="0"/>
      <w:marBottom w:val="0"/>
      <w:divBdr>
        <w:top w:val="none" w:sz="0" w:space="0" w:color="auto"/>
        <w:left w:val="none" w:sz="0" w:space="0" w:color="auto"/>
        <w:bottom w:val="none" w:sz="0" w:space="0" w:color="auto"/>
        <w:right w:val="none" w:sz="0" w:space="0" w:color="auto"/>
      </w:divBdr>
    </w:div>
    <w:div w:id="1420829617">
      <w:bodyDiv w:val="1"/>
      <w:marLeft w:val="0"/>
      <w:marRight w:val="0"/>
      <w:marTop w:val="0"/>
      <w:marBottom w:val="0"/>
      <w:divBdr>
        <w:top w:val="none" w:sz="0" w:space="0" w:color="auto"/>
        <w:left w:val="none" w:sz="0" w:space="0" w:color="auto"/>
        <w:bottom w:val="none" w:sz="0" w:space="0" w:color="auto"/>
        <w:right w:val="none" w:sz="0" w:space="0" w:color="auto"/>
      </w:divBdr>
    </w:div>
    <w:div w:id="1426803843">
      <w:bodyDiv w:val="1"/>
      <w:marLeft w:val="0"/>
      <w:marRight w:val="0"/>
      <w:marTop w:val="0"/>
      <w:marBottom w:val="0"/>
      <w:divBdr>
        <w:top w:val="none" w:sz="0" w:space="0" w:color="auto"/>
        <w:left w:val="none" w:sz="0" w:space="0" w:color="auto"/>
        <w:bottom w:val="none" w:sz="0" w:space="0" w:color="auto"/>
        <w:right w:val="none" w:sz="0" w:space="0" w:color="auto"/>
      </w:divBdr>
    </w:div>
    <w:div w:id="1426917470">
      <w:bodyDiv w:val="1"/>
      <w:marLeft w:val="0"/>
      <w:marRight w:val="0"/>
      <w:marTop w:val="0"/>
      <w:marBottom w:val="0"/>
      <w:divBdr>
        <w:top w:val="none" w:sz="0" w:space="0" w:color="auto"/>
        <w:left w:val="none" w:sz="0" w:space="0" w:color="auto"/>
        <w:bottom w:val="none" w:sz="0" w:space="0" w:color="auto"/>
        <w:right w:val="none" w:sz="0" w:space="0" w:color="auto"/>
      </w:divBdr>
    </w:div>
    <w:div w:id="1432117266">
      <w:bodyDiv w:val="1"/>
      <w:marLeft w:val="0"/>
      <w:marRight w:val="0"/>
      <w:marTop w:val="0"/>
      <w:marBottom w:val="0"/>
      <w:divBdr>
        <w:top w:val="none" w:sz="0" w:space="0" w:color="auto"/>
        <w:left w:val="none" w:sz="0" w:space="0" w:color="auto"/>
        <w:bottom w:val="none" w:sz="0" w:space="0" w:color="auto"/>
        <w:right w:val="none" w:sz="0" w:space="0" w:color="auto"/>
      </w:divBdr>
    </w:div>
    <w:div w:id="1435246378">
      <w:bodyDiv w:val="1"/>
      <w:marLeft w:val="0"/>
      <w:marRight w:val="0"/>
      <w:marTop w:val="0"/>
      <w:marBottom w:val="0"/>
      <w:divBdr>
        <w:top w:val="none" w:sz="0" w:space="0" w:color="auto"/>
        <w:left w:val="none" w:sz="0" w:space="0" w:color="auto"/>
        <w:bottom w:val="none" w:sz="0" w:space="0" w:color="auto"/>
        <w:right w:val="none" w:sz="0" w:space="0" w:color="auto"/>
      </w:divBdr>
    </w:div>
    <w:div w:id="1463111942">
      <w:bodyDiv w:val="1"/>
      <w:marLeft w:val="0"/>
      <w:marRight w:val="0"/>
      <w:marTop w:val="0"/>
      <w:marBottom w:val="0"/>
      <w:divBdr>
        <w:top w:val="none" w:sz="0" w:space="0" w:color="auto"/>
        <w:left w:val="none" w:sz="0" w:space="0" w:color="auto"/>
        <w:bottom w:val="none" w:sz="0" w:space="0" w:color="auto"/>
        <w:right w:val="none" w:sz="0" w:space="0" w:color="auto"/>
      </w:divBdr>
    </w:div>
    <w:div w:id="1465732273">
      <w:bodyDiv w:val="1"/>
      <w:marLeft w:val="0"/>
      <w:marRight w:val="0"/>
      <w:marTop w:val="0"/>
      <w:marBottom w:val="0"/>
      <w:divBdr>
        <w:top w:val="none" w:sz="0" w:space="0" w:color="auto"/>
        <w:left w:val="none" w:sz="0" w:space="0" w:color="auto"/>
        <w:bottom w:val="none" w:sz="0" w:space="0" w:color="auto"/>
        <w:right w:val="none" w:sz="0" w:space="0" w:color="auto"/>
      </w:divBdr>
    </w:div>
    <w:div w:id="1467311820">
      <w:bodyDiv w:val="1"/>
      <w:marLeft w:val="0"/>
      <w:marRight w:val="0"/>
      <w:marTop w:val="0"/>
      <w:marBottom w:val="0"/>
      <w:divBdr>
        <w:top w:val="none" w:sz="0" w:space="0" w:color="auto"/>
        <w:left w:val="none" w:sz="0" w:space="0" w:color="auto"/>
        <w:bottom w:val="none" w:sz="0" w:space="0" w:color="auto"/>
        <w:right w:val="none" w:sz="0" w:space="0" w:color="auto"/>
      </w:divBdr>
    </w:div>
    <w:div w:id="1472138230">
      <w:bodyDiv w:val="1"/>
      <w:marLeft w:val="0"/>
      <w:marRight w:val="0"/>
      <w:marTop w:val="0"/>
      <w:marBottom w:val="0"/>
      <w:divBdr>
        <w:top w:val="none" w:sz="0" w:space="0" w:color="auto"/>
        <w:left w:val="none" w:sz="0" w:space="0" w:color="auto"/>
        <w:bottom w:val="none" w:sz="0" w:space="0" w:color="auto"/>
        <w:right w:val="none" w:sz="0" w:space="0" w:color="auto"/>
      </w:divBdr>
    </w:div>
    <w:div w:id="1477259169">
      <w:bodyDiv w:val="1"/>
      <w:marLeft w:val="0"/>
      <w:marRight w:val="0"/>
      <w:marTop w:val="0"/>
      <w:marBottom w:val="0"/>
      <w:divBdr>
        <w:top w:val="none" w:sz="0" w:space="0" w:color="auto"/>
        <w:left w:val="none" w:sz="0" w:space="0" w:color="auto"/>
        <w:bottom w:val="none" w:sz="0" w:space="0" w:color="auto"/>
        <w:right w:val="none" w:sz="0" w:space="0" w:color="auto"/>
      </w:divBdr>
    </w:div>
    <w:div w:id="1486776541">
      <w:bodyDiv w:val="1"/>
      <w:marLeft w:val="0"/>
      <w:marRight w:val="0"/>
      <w:marTop w:val="0"/>
      <w:marBottom w:val="0"/>
      <w:divBdr>
        <w:top w:val="none" w:sz="0" w:space="0" w:color="auto"/>
        <w:left w:val="none" w:sz="0" w:space="0" w:color="auto"/>
        <w:bottom w:val="none" w:sz="0" w:space="0" w:color="auto"/>
        <w:right w:val="none" w:sz="0" w:space="0" w:color="auto"/>
      </w:divBdr>
    </w:div>
    <w:div w:id="1492138263">
      <w:bodyDiv w:val="1"/>
      <w:marLeft w:val="0"/>
      <w:marRight w:val="0"/>
      <w:marTop w:val="0"/>
      <w:marBottom w:val="0"/>
      <w:divBdr>
        <w:top w:val="none" w:sz="0" w:space="0" w:color="auto"/>
        <w:left w:val="none" w:sz="0" w:space="0" w:color="auto"/>
        <w:bottom w:val="none" w:sz="0" w:space="0" w:color="auto"/>
        <w:right w:val="none" w:sz="0" w:space="0" w:color="auto"/>
      </w:divBdr>
    </w:div>
    <w:div w:id="1496725564">
      <w:bodyDiv w:val="1"/>
      <w:marLeft w:val="0"/>
      <w:marRight w:val="0"/>
      <w:marTop w:val="0"/>
      <w:marBottom w:val="0"/>
      <w:divBdr>
        <w:top w:val="none" w:sz="0" w:space="0" w:color="auto"/>
        <w:left w:val="none" w:sz="0" w:space="0" w:color="auto"/>
        <w:bottom w:val="none" w:sz="0" w:space="0" w:color="auto"/>
        <w:right w:val="none" w:sz="0" w:space="0" w:color="auto"/>
      </w:divBdr>
    </w:div>
    <w:div w:id="1509557685">
      <w:bodyDiv w:val="1"/>
      <w:marLeft w:val="0"/>
      <w:marRight w:val="0"/>
      <w:marTop w:val="0"/>
      <w:marBottom w:val="0"/>
      <w:divBdr>
        <w:top w:val="none" w:sz="0" w:space="0" w:color="auto"/>
        <w:left w:val="none" w:sz="0" w:space="0" w:color="auto"/>
        <w:bottom w:val="none" w:sz="0" w:space="0" w:color="auto"/>
        <w:right w:val="none" w:sz="0" w:space="0" w:color="auto"/>
      </w:divBdr>
    </w:div>
    <w:div w:id="1526824483">
      <w:bodyDiv w:val="1"/>
      <w:marLeft w:val="0"/>
      <w:marRight w:val="0"/>
      <w:marTop w:val="0"/>
      <w:marBottom w:val="0"/>
      <w:divBdr>
        <w:top w:val="none" w:sz="0" w:space="0" w:color="auto"/>
        <w:left w:val="none" w:sz="0" w:space="0" w:color="auto"/>
        <w:bottom w:val="none" w:sz="0" w:space="0" w:color="auto"/>
        <w:right w:val="none" w:sz="0" w:space="0" w:color="auto"/>
      </w:divBdr>
    </w:div>
    <w:div w:id="1526941365">
      <w:bodyDiv w:val="1"/>
      <w:marLeft w:val="0"/>
      <w:marRight w:val="0"/>
      <w:marTop w:val="0"/>
      <w:marBottom w:val="0"/>
      <w:divBdr>
        <w:top w:val="none" w:sz="0" w:space="0" w:color="auto"/>
        <w:left w:val="none" w:sz="0" w:space="0" w:color="auto"/>
        <w:bottom w:val="none" w:sz="0" w:space="0" w:color="auto"/>
        <w:right w:val="none" w:sz="0" w:space="0" w:color="auto"/>
      </w:divBdr>
    </w:div>
    <w:div w:id="1527791711">
      <w:bodyDiv w:val="1"/>
      <w:marLeft w:val="0"/>
      <w:marRight w:val="0"/>
      <w:marTop w:val="0"/>
      <w:marBottom w:val="0"/>
      <w:divBdr>
        <w:top w:val="none" w:sz="0" w:space="0" w:color="auto"/>
        <w:left w:val="none" w:sz="0" w:space="0" w:color="auto"/>
        <w:bottom w:val="none" w:sz="0" w:space="0" w:color="auto"/>
        <w:right w:val="none" w:sz="0" w:space="0" w:color="auto"/>
      </w:divBdr>
    </w:div>
    <w:div w:id="1538733238">
      <w:bodyDiv w:val="1"/>
      <w:marLeft w:val="0"/>
      <w:marRight w:val="0"/>
      <w:marTop w:val="0"/>
      <w:marBottom w:val="0"/>
      <w:divBdr>
        <w:top w:val="none" w:sz="0" w:space="0" w:color="auto"/>
        <w:left w:val="none" w:sz="0" w:space="0" w:color="auto"/>
        <w:bottom w:val="none" w:sz="0" w:space="0" w:color="auto"/>
        <w:right w:val="none" w:sz="0" w:space="0" w:color="auto"/>
      </w:divBdr>
    </w:div>
    <w:div w:id="1539078006">
      <w:bodyDiv w:val="1"/>
      <w:marLeft w:val="0"/>
      <w:marRight w:val="0"/>
      <w:marTop w:val="0"/>
      <w:marBottom w:val="0"/>
      <w:divBdr>
        <w:top w:val="none" w:sz="0" w:space="0" w:color="auto"/>
        <w:left w:val="none" w:sz="0" w:space="0" w:color="auto"/>
        <w:bottom w:val="none" w:sz="0" w:space="0" w:color="auto"/>
        <w:right w:val="none" w:sz="0" w:space="0" w:color="auto"/>
      </w:divBdr>
    </w:div>
    <w:div w:id="1547402902">
      <w:bodyDiv w:val="1"/>
      <w:marLeft w:val="0"/>
      <w:marRight w:val="0"/>
      <w:marTop w:val="0"/>
      <w:marBottom w:val="0"/>
      <w:divBdr>
        <w:top w:val="none" w:sz="0" w:space="0" w:color="auto"/>
        <w:left w:val="none" w:sz="0" w:space="0" w:color="auto"/>
        <w:bottom w:val="none" w:sz="0" w:space="0" w:color="auto"/>
        <w:right w:val="none" w:sz="0" w:space="0" w:color="auto"/>
      </w:divBdr>
    </w:div>
    <w:div w:id="1561866351">
      <w:bodyDiv w:val="1"/>
      <w:marLeft w:val="0"/>
      <w:marRight w:val="0"/>
      <w:marTop w:val="0"/>
      <w:marBottom w:val="0"/>
      <w:divBdr>
        <w:top w:val="none" w:sz="0" w:space="0" w:color="auto"/>
        <w:left w:val="none" w:sz="0" w:space="0" w:color="auto"/>
        <w:bottom w:val="none" w:sz="0" w:space="0" w:color="auto"/>
        <w:right w:val="none" w:sz="0" w:space="0" w:color="auto"/>
      </w:divBdr>
    </w:div>
    <w:div w:id="1569804302">
      <w:bodyDiv w:val="1"/>
      <w:marLeft w:val="0"/>
      <w:marRight w:val="0"/>
      <w:marTop w:val="0"/>
      <w:marBottom w:val="0"/>
      <w:divBdr>
        <w:top w:val="none" w:sz="0" w:space="0" w:color="auto"/>
        <w:left w:val="none" w:sz="0" w:space="0" w:color="auto"/>
        <w:bottom w:val="none" w:sz="0" w:space="0" w:color="auto"/>
        <w:right w:val="none" w:sz="0" w:space="0" w:color="auto"/>
      </w:divBdr>
    </w:div>
    <w:div w:id="1570190576">
      <w:bodyDiv w:val="1"/>
      <w:marLeft w:val="0"/>
      <w:marRight w:val="0"/>
      <w:marTop w:val="0"/>
      <w:marBottom w:val="0"/>
      <w:divBdr>
        <w:top w:val="none" w:sz="0" w:space="0" w:color="auto"/>
        <w:left w:val="none" w:sz="0" w:space="0" w:color="auto"/>
        <w:bottom w:val="none" w:sz="0" w:space="0" w:color="auto"/>
        <w:right w:val="none" w:sz="0" w:space="0" w:color="auto"/>
      </w:divBdr>
    </w:div>
    <w:div w:id="1578783337">
      <w:bodyDiv w:val="1"/>
      <w:marLeft w:val="0"/>
      <w:marRight w:val="0"/>
      <w:marTop w:val="0"/>
      <w:marBottom w:val="0"/>
      <w:divBdr>
        <w:top w:val="none" w:sz="0" w:space="0" w:color="auto"/>
        <w:left w:val="none" w:sz="0" w:space="0" w:color="auto"/>
        <w:bottom w:val="none" w:sz="0" w:space="0" w:color="auto"/>
        <w:right w:val="none" w:sz="0" w:space="0" w:color="auto"/>
      </w:divBdr>
    </w:div>
    <w:div w:id="1579753406">
      <w:bodyDiv w:val="1"/>
      <w:marLeft w:val="0"/>
      <w:marRight w:val="0"/>
      <w:marTop w:val="0"/>
      <w:marBottom w:val="0"/>
      <w:divBdr>
        <w:top w:val="none" w:sz="0" w:space="0" w:color="auto"/>
        <w:left w:val="none" w:sz="0" w:space="0" w:color="auto"/>
        <w:bottom w:val="none" w:sz="0" w:space="0" w:color="auto"/>
        <w:right w:val="none" w:sz="0" w:space="0" w:color="auto"/>
      </w:divBdr>
    </w:div>
    <w:div w:id="1582761661">
      <w:bodyDiv w:val="1"/>
      <w:marLeft w:val="0"/>
      <w:marRight w:val="0"/>
      <w:marTop w:val="0"/>
      <w:marBottom w:val="0"/>
      <w:divBdr>
        <w:top w:val="none" w:sz="0" w:space="0" w:color="auto"/>
        <w:left w:val="none" w:sz="0" w:space="0" w:color="auto"/>
        <w:bottom w:val="none" w:sz="0" w:space="0" w:color="auto"/>
        <w:right w:val="none" w:sz="0" w:space="0" w:color="auto"/>
      </w:divBdr>
    </w:div>
    <w:div w:id="1586301002">
      <w:bodyDiv w:val="1"/>
      <w:marLeft w:val="0"/>
      <w:marRight w:val="0"/>
      <w:marTop w:val="0"/>
      <w:marBottom w:val="0"/>
      <w:divBdr>
        <w:top w:val="none" w:sz="0" w:space="0" w:color="auto"/>
        <w:left w:val="none" w:sz="0" w:space="0" w:color="auto"/>
        <w:bottom w:val="none" w:sz="0" w:space="0" w:color="auto"/>
        <w:right w:val="none" w:sz="0" w:space="0" w:color="auto"/>
      </w:divBdr>
    </w:div>
    <w:div w:id="1591309129">
      <w:bodyDiv w:val="1"/>
      <w:marLeft w:val="0"/>
      <w:marRight w:val="0"/>
      <w:marTop w:val="0"/>
      <w:marBottom w:val="0"/>
      <w:divBdr>
        <w:top w:val="none" w:sz="0" w:space="0" w:color="auto"/>
        <w:left w:val="none" w:sz="0" w:space="0" w:color="auto"/>
        <w:bottom w:val="none" w:sz="0" w:space="0" w:color="auto"/>
        <w:right w:val="none" w:sz="0" w:space="0" w:color="auto"/>
      </w:divBdr>
    </w:div>
    <w:div w:id="1600914074">
      <w:bodyDiv w:val="1"/>
      <w:marLeft w:val="0"/>
      <w:marRight w:val="0"/>
      <w:marTop w:val="0"/>
      <w:marBottom w:val="0"/>
      <w:divBdr>
        <w:top w:val="none" w:sz="0" w:space="0" w:color="auto"/>
        <w:left w:val="none" w:sz="0" w:space="0" w:color="auto"/>
        <w:bottom w:val="none" w:sz="0" w:space="0" w:color="auto"/>
        <w:right w:val="none" w:sz="0" w:space="0" w:color="auto"/>
      </w:divBdr>
    </w:div>
    <w:div w:id="1602492604">
      <w:bodyDiv w:val="1"/>
      <w:marLeft w:val="0"/>
      <w:marRight w:val="0"/>
      <w:marTop w:val="0"/>
      <w:marBottom w:val="0"/>
      <w:divBdr>
        <w:top w:val="none" w:sz="0" w:space="0" w:color="auto"/>
        <w:left w:val="none" w:sz="0" w:space="0" w:color="auto"/>
        <w:bottom w:val="none" w:sz="0" w:space="0" w:color="auto"/>
        <w:right w:val="none" w:sz="0" w:space="0" w:color="auto"/>
      </w:divBdr>
    </w:div>
    <w:div w:id="1622877657">
      <w:bodyDiv w:val="1"/>
      <w:marLeft w:val="0"/>
      <w:marRight w:val="0"/>
      <w:marTop w:val="0"/>
      <w:marBottom w:val="0"/>
      <w:divBdr>
        <w:top w:val="none" w:sz="0" w:space="0" w:color="auto"/>
        <w:left w:val="none" w:sz="0" w:space="0" w:color="auto"/>
        <w:bottom w:val="none" w:sz="0" w:space="0" w:color="auto"/>
        <w:right w:val="none" w:sz="0" w:space="0" w:color="auto"/>
      </w:divBdr>
    </w:div>
    <w:div w:id="1636838613">
      <w:bodyDiv w:val="1"/>
      <w:marLeft w:val="0"/>
      <w:marRight w:val="0"/>
      <w:marTop w:val="0"/>
      <w:marBottom w:val="0"/>
      <w:divBdr>
        <w:top w:val="none" w:sz="0" w:space="0" w:color="auto"/>
        <w:left w:val="none" w:sz="0" w:space="0" w:color="auto"/>
        <w:bottom w:val="none" w:sz="0" w:space="0" w:color="auto"/>
        <w:right w:val="none" w:sz="0" w:space="0" w:color="auto"/>
      </w:divBdr>
    </w:div>
    <w:div w:id="1656300851">
      <w:bodyDiv w:val="1"/>
      <w:marLeft w:val="0"/>
      <w:marRight w:val="0"/>
      <w:marTop w:val="0"/>
      <w:marBottom w:val="0"/>
      <w:divBdr>
        <w:top w:val="none" w:sz="0" w:space="0" w:color="auto"/>
        <w:left w:val="none" w:sz="0" w:space="0" w:color="auto"/>
        <w:bottom w:val="none" w:sz="0" w:space="0" w:color="auto"/>
        <w:right w:val="none" w:sz="0" w:space="0" w:color="auto"/>
      </w:divBdr>
    </w:div>
    <w:div w:id="1657299119">
      <w:bodyDiv w:val="1"/>
      <w:marLeft w:val="0"/>
      <w:marRight w:val="0"/>
      <w:marTop w:val="0"/>
      <w:marBottom w:val="0"/>
      <w:divBdr>
        <w:top w:val="none" w:sz="0" w:space="0" w:color="auto"/>
        <w:left w:val="none" w:sz="0" w:space="0" w:color="auto"/>
        <w:bottom w:val="none" w:sz="0" w:space="0" w:color="auto"/>
        <w:right w:val="none" w:sz="0" w:space="0" w:color="auto"/>
      </w:divBdr>
    </w:div>
    <w:div w:id="1660040817">
      <w:bodyDiv w:val="1"/>
      <w:marLeft w:val="0"/>
      <w:marRight w:val="0"/>
      <w:marTop w:val="0"/>
      <w:marBottom w:val="0"/>
      <w:divBdr>
        <w:top w:val="none" w:sz="0" w:space="0" w:color="auto"/>
        <w:left w:val="none" w:sz="0" w:space="0" w:color="auto"/>
        <w:bottom w:val="none" w:sz="0" w:space="0" w:color="auto"/>
        <w:right w:val="none" w:sz="0" w:space="0" w:color="auto"/>
      </w:divBdr>
    </w:div>
    <w:div w:id="1668942198">
      <w:bodyDiv w:val="1"/>
      <w:marLeft w:val="0"/>
      <w:marRight w:val="0"/>
      <w:marTop w:val="0"/>
      <w:marBottom w:val="0"/>
      <w:divBdr>
        <w:top w:val="none" w:sz="0" w:space="0" w:color="auto"/>
        <w:left w:val="none" w:sz="0" w:space="0" w:color="auto"/>
        <w:bottom w:val="none" w:sz="0" w:space="0" w:color="auto"/>
        <w:right w:val="none" w:sz="0" w:space="0" w:color="auto"/>
      </w:divBdr>
    </w:div>
    <w:div w:id="1686591240">
      <w:bodyDiv w:val="1"/>
      <w:marLeft w:val="0"/>
      <w:marRight w:val="0"/>
      <w:marTop w:val="0"/>
      <w:marBottom w:val="0"/>
      <w:divBdr>
        <w:top w:val="none" w:sz="0" w:space="0" w:color="auto"/>
        <w:left w:val="none" w:sz="0" w:space="0" w:color="auto"/>
        <w:bottom w:val="none" w:sz="0" w:space="0" w:color="auto"/>
        <w:right w:val="none" w:sz="0" w:space="0" w:color="auto"/>
      </w:divBdr>
    </w:div>
    <w:div w:id="1701930722">
      <w:bodyDiv w:val="1"/>
      <w:marLeft w:val="0"/>
      <w:marRight w:val="0"/>
      <w:marTop w:val="0"/>
      <w:marBottom w:val="0"/>
      <w:divBdr>
        <w:top w:val="none" w:sz="0" w:space="0" w:color="auto"/>
        <w:left w:val="none" w:sz="0" w:space="0" w:color="auto"/>
        <w:bottom w:val="none" w:sz="0" w:space="0" w:color="auto"/>
        <w:right w:val="none" w:sz="0" w:space="0" w:color="auto"/>
      </w:divBdr>
    </w:div>
    <w:div w:id="1706054485">
      <w:bodyDiv w:val="1"/>
      <w:marLeft w:val="0"/>
      <w:marRight w:val="0"/>
      <w:marTop w:val="0"/>
      <w:marBottom w:val="0"/>
      <w:divBdr>
        <w:top w:val="none" w:sz="0" w:space="0" w:color="auto"/>
        <w:left w:val="none" w:sz="0" w:space="0" w:color="auto"/>
        <w:bottom w:val="none" w:sz="0" w:space="0" w:color="auto"/>
        <w:right w:val="none" w:sz="0" w:space="0" w:color="auto"/>
      </w:divBdr>
      <w:divsChild>
        <w:div w:id="2017223906">
          <w:marLeft w:val="0"/>
          <w:marRight w:val="0"/>
          <w:marTop w:val="0"/>
          <w:marBottom w:val="0"/>
          <w:divBdr>
            <w:top w:val="none" w:sz="0" w:space="0" w:color="auto"/>
            <w:left w:val="none" w:sz="0" w:space="0" w:color="auto"/>
            <w:bottom w:val="none" w:sz="0" w:space="0" w:color="auto"/>
            <w:right w:val="none" w:sz="0" w:space="0" w:color="auto"/>
          </w:divBdr>
          <w:divsChild>
            <w:div w:id="1680042992">
              <w:marLeft w:val="0"/>
              <w:marRight w:val="0"/>
              <w:marTop w:val="0"/>
              <w:marBottom w:val="0"/>
              <w:divBdr>
                <w:top w:val="none" w:sz="0" w:space="0" w:color="auto"/>
                <w:left w:val="none" w:sz="0" w:space="0" w:color="auto"/>
                <w:bottom w:val="none" w:sz="0" w:space="0" w:color="auto"/>
                <w:right w:val="none" w:sz="0" w:space="0" w:color="auto"/>
              </w:divBdr>
              <w:divsChild>
                <w:div w:id="3025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71532">
      <w:bodyDiv w:val="1"/>
      <w:marLeft w:val="0"/>
      <w:marRight w:val="0"/>
      <w:marTop w:val="0"/>
      <w:marBottom w:val="0"/>
      <w:divBdr>
        <w:top w:val="none" w:sz="0" w:space="0" w:color="auto"/>
        <w:left w:val="none" w:sz="0" w:space="0" w:color="auto"/>
        <w:bottom w:val="none" w:sz="0" w:space="0" w:color="auto"/>
        <w:right w:val="none" w:sz="0" w:space="0" w:color="auto"/>
      </w:divBdr>
    </w:div>
    <w:div w:id="1721779293">
      <w:bodyDiv w:val="1"/>
      <w:marLeft w:val="0"/>
      <w:marRight w:val="0"/>
      <w:marTop w:val="0"/>
      <w:marBottom w:val="0"/>
      <w:divBdr>
        <w:top w:val="none" w:sz="0" w:space="0" w:color="auto"/>
        <w:left w:val="none" w:sz="0" w:space="0" w:color="auto"/>
        <w:bottom w:val="none" w:sz="0" w:space="0" w:color="auto"/>
        <w:right w:val="none" w:sz="0" w:space="0" w:color="auto"/>
      </w:divBdr>
    </w:div>
    <w:div w:id="1744912365">
      <w:bodyDiv w:val="1"/>
      <w:marLeft w:val="0"/>
      <w:marRight w:val="0"/>
      <w:marTop w:val="0"/>
      <w:marBottom w:val="0"/>
      <w:divBdr>
        <w:top w:val="none" w:sz="0" w:space="0" w:color="auto"/>
        <w:left w:val="none" w:sz="0" w:space="0" w:color="auto"/>
        <w:bottom w:val="none" w:sz="0" w:space="0" w:color="auto"/>
        <w:right w:val="none" w:sz="0" w:space="0" w:color="auto"/>
      </w:divBdr>
    </w:div>
    <w:div w:id="1755661222">
      <w:bodyDiv w:val="1"/>
      <w:marLeft w:val="0"/>
      <w:marRight w:val="0"/>
      <w:marTop w:val="0"/>
      <w:marBottom w:val="0"/>
      <w:divBdr>
        <w:top w:val="none" w:sz="0" w:space="0" w:color="auto"/>
        <w:left w:val="none" w:sz="0" w:space="0" w:color="auto"/>
        <w:bottom w:val="none" w:sz="0" w:space="0" w:color="auto"/>
        <w:right w:val="none" w:sz="0" w:space="0" w:color="auto"/>
      </w:divBdr>
    </w:div>
    <w:div w:id="1769227265">
      <w:bodyDiv w:val="1"/>
      <w:marLeft w:val="0"/>
      <w:marRight w:val="0"/>
      <w:marTop w:val="0"/>
      <w:marBottom w:val="0"/>
      <w:divBdr>
        <w:top w:val="none" w:sz="0" w:space="0" w:color="auto"/>
        <w:left w:val="none" w:sz="0" w:space="0" w:color="auto"/>
        <w:bottom w:val="none" w:sz="0" w:space="0" w:color="auto"/>
        <w:right w:val="none" w:sz="0" w:space="0" w:color="auto"/>
      </w:divBdr>
    </w:div>
    <w:div w:id="1791239607">
      <w:bodyDiv w:val="1"/>
      <w:marLeft w:val="0"/>
      <w:marRight w:val="0"/>
      <w:marTop w:val="0"/>
      <w:marBottom w:val="0"/>
      <w:divBdr>
        <w:top w:val="none" w:sz="0" w:space="0" w:color="auto"/>
        <w:left w:val="none" w:sz="0" w:space="0" w:color="auto"/>
        <w:bottom w:val="none" w:sz="0" w:space="0" w:color="auto"/>
        <w:right w:val="none" w:sz="0" w:space="0" w:color="auto"/>
      </w:divBdr>
    </w:div>
    <w:div w:id="1809668276">
      <w:bodyDiv w:val="1"/>
      <w:marLeft w:val="0"/>
      <w:marRight w:val="0"/>
      <w:marTop w:val="0"/>
      <w:marBottom w:val="0"/>
      <w:divBdr>
        <w:top w:val="none" w:sz="0" w:space="0" w:color="auto"/>
        <w:left w:val="none" w:sz="0" w:space="0" w:color="auto"/>
        <w:bottom w:val="none" w:sz="0" w:space="0" w:color="auto"/>
        <w:right w:val="none" w:sz="0" w:space="0" w:color="auto"/>
      </w:divBdr>
    </w:div>
    <w:div w:id="1821001853">
      <w:bodyDiv w:val="1"/>
      <w:marLeft w:val="0"/>
      <w:marRight w:val="0"/>
      <w:marTop w:val="0"/>
      <w:marBottom w:val="0"/>
      <w:divBdr>
        <w:top w:val="none" w:sz="0" w:space="0" w:color="auto"/>
        <w:left w:val="none" w:sz="0" w:space="0" w:color="auto"/>
        <w:bottom w:val="none" w:sz="0" w:space="0" w:color="auto"/>
        <w:right w:val="none" w:sz="0" w:space="0" w:color="auto"/>
      </w:divBdr>
    </w:div>
    <w:div w:id="1827043016">
      <w:bodyDiv w:val="1"/>
      <w:marLeft w:val="0"/>
      <w:marRight w:val="0"/>
      <w:marTop w:val="0"/>
      <w:marBottom w:val="0"/>
      <w:divBdr>
        <w:top w:val="none" w:sz="0" w:space="0" w:color="auto"/>
        <w:left w:val="none" w:sz="0" w:space="0" w:color="auto"/>
        <w:bottom w:val="none" w:sz="0" w:space="0" w:color="auto"/>
        <w:right w:val="none" w:sz="0" w:space="0" w:color="auto"/>
      </w:divBdr>
    </w:div>
    <w:div w:id="1830897638">
      <w:bodyDiv w:val="1"/>
      <w:marLeft w:val="0"/>
      <w:marRight w:val="0"/>
      <w:marTop w:val="0"/>
      <w:marBottom w:val="0"/>
      <w:divBdr>
        <w:top w:val="none" w:sz="0" w:space="0" w:color="auto"/>
        <w:left w:val="none" w:sz="0" w:space="0" w:color="auto"/>
        <w:bottom w:val="none" w:sz="0" w:space="0" w:color="auto"/>
        <w:right w:val="none" w:sz="0" w:space="0" w:color="auto"/>
      </w:divBdr>
    </w:div>
    <w:div w:id="1840851223">
      <w:bodyDiv w:val="1"/>
      <w:marLeft w:val="0"/>
      <w:marRight w:val="0"/>
      <w:marTop w:val="0"/>
      <w:marBottom w:val="0"/>
      <w:divBdr>
        <w:top w:val="none" w:sz="0" w:space="0" w:color="auto"/>
        <w:left w:val="none" w:sz="0" w:space="0" w:color="auto"/>
        <w:bottom w:val="none" w:sz="0" w:space="0" w:color="auto"/>
        <w:right w:val="none" w:sz="0" w:space="0" w:color="auto"/>
      </w:divBdr>
    </w:div>
    <w:div w:id="1843280379">
      <w:bodyDiv w:val="1"/>
      <w:marLeft w:val="0"/>
      <w:marRight w:val="0"/>
      <w:marTop w:val="0"/>
      <w:marBottom w:val="0"/>
      <w:divBdr>
        <w:top w:val="none" w:sz="0" w:space="0" w:color="auto"/>
        <w:left w:val="none" w:sz="0" w:space="0" w:color="auto"/>
        <w:bottom w:val="none" w:sz="0" w:space="0" w:color="auto"/>
        <w:right w:val="none" w:sz="0" w:space="0" w:color="auto"/>
      </w:divBdr>
    </w:div>
    <w:div w:id="1853297320">
      <w:bodyDiv w:val="1"/>
      <w:marLeft w:val="0"/>
      <w:marRight w:val="0"/>
      <w:marTop w:val="0"/>
      <w:marBottom w:val="0"/>
      <w:divBdr>
        <w:top w:val="none" w:sz="0" w:space="0" w:color="auto"/>
        <w:left w:val="none" w:sz="0" w:space="0" w:color="auto"/>
        <w:bottom w:val="none" w:sz="0" w:space="0" w:color="auto"/>
        <w:right w:val="none" w:sz="0" w:space="0" w:color="auto"/>
      </w:divBdr>
    </w:div>
    <w:div w:id="1860578334">
      <w:bodyDiv w:val="1"/>
      <w:marLeft w:val="0"/>
      <w:marRight w:val="0"/>
      <w:marTop w:val="0"/>
      <w:marBottom w:val="0"/>
      <w:divBdr>
        <w:top w:val="none" w:sz="0" w:space="0" w:color="auto"/>
        <w:left w:val="none" w:sz="0" w:space="0" w:color="auto"/>
        <w:bottom w:val="none" w:sz="0" w:space="0" w:color="auto"/>
        <w:right w:val="none" w:sz="0" w:space="0" w:color="auto"/>
      </w:divBdr>
    </w:div>
    <w:div w:id="1870333221">
      <w:bodyDiv w:val="1"/>
      <w:marLeft w:val="0"/>
      <w:marRight w:val="0"/>
      <w:marTop w:val="0"/>
      <w:marBottom w:val="0"/>
      <w:divBdr>
        <w:top w:val="none" w:sz="0" w:space="0" w:color="auto"/>
        <w:left w:val="none" w:sz="0" w:space="0" w:color="auto"/>
        <w:bottom w:val="none" w:sz="0" w:space="0" w:color="auto"/>
        <w:right w:val="none" w:sz="0" w:space="0" w:color="auto"/>
      </w:divBdr>
    </w:div>
    <w:div w:id="1875264665">
      <w:bodyDiv w:val="1"/>
      <w:marLeft w:val="0"/>
      <w:marRight w:val="0"/>
      <w:marTop w:val="0"/>
      <w:marBottom w:val="0"/>
      <w:divBdr>
        <w:top w:val="none" w:sz="0" w:space="0" w:color="auto"/>
        <w:left w:val="none" w:sz="0" w:space="0" w:color="auto"/>
        <w:bottom w:val="none" w:sz="0" w:space="0" w:color="auto"/>
        <w:right w:val="none" w:sz="0" w:space="0" w:color="auto"/>
      </w:divBdr>
    </w:div>
    <w:div w:id="1884637068">
      <w:bodyDiv w:val="1"/>
      <w:marLeft w:val="0"/>
      <w:marRight w:val="0"/>
      <w:marTop w:val="0"/>
      <w:marBottom w:val="0"/>
      <w:divBdr>
        <w:top w:val="none" w:sz="0" w:space="0" w:color="auto"/>
        <w:left w:val="none" w:sz="0" w:space="0" w:color="auto"/>
        <w:bottom w:val="none" w:sz="0" w:space="0" w:color="auto"/>
        <w:right w:val="none" w:sz="0" w:space="0" w:color="auto"/>
      </w:divBdr>
    </w:div>
    <w:div w:id="1885822241">
      <w:bodyDiv w:val="1"/>
      <w:marLeft w:val="0"/>
      <w:marRight w:val="0"/>
      <w:marTop w:val="0"/>
      <w:marBottom w:val="0"/>
      <w:divBdr>
        <w:top w:val="none" w:sz="0" w:space="0" w:color="auto"/>
        <w:left w:val="none" w:sz="0" w:space="0" w:color="auto"/>
        <w:bottom w:val="none" w:sz="0" w:space="0" w:color="auto"/>
        <w:right w:val="none" w:sz="0" w:space="0" w:color="auto"/>
      </w:divBdr>
    </w:div>
    <w:div w:id="1914654607">
      <w:bodyDiv w:val="1"/>
      <w:marLeft w:val="0"/>
      <w:marRight w:val="0"/>
      <w:marTop w:val="0"/>
      <w:marBottom w:val="0"/>
      <w:divBdr>
        <w:top w:val="none" w:sz="0" w:space="0" w:color="auto"/>
        <w:left w:val="none" w:sz="0" w:space="0" w:color="auto"/>
        <w:bottom w:val="none" w:sz="0" w:space="0" w:color="auto"/>
        <w:right w:val="none" w:sz="0" w:space="0" w:color="auto"/>
      </w:divBdr>
    </w:div>
    <w:div w:id="1933050952">
      <w:bodyDiv w:val="1"/>
      <w:marLeft w:val="0"/>
      <w:marRight w:val="0"/>
      <w:marTop w:val="0"/>
      <w:marBottom w:val="0"/>
      <w:divBdr>
        <w:top w:val="none" w:sz="0" w:space="0" w:color="auto"/>
        <w:left w:val="none" w:sz="0" w:space="0" w:color="auto"/>
        <w:bottom w:val="none" w:sz="0" w:space="0" w:color="auto"/>
        <w:right w:val="none" w:sz="0" w:space="0" w:color="auto"/>
      </w:divBdr>
    </w:div>
    <w:div w:id="1937402404">
      <w:bodyDiv w:val="1"/>
      <w:marLeft w:val="0"/>
      <w:marRight w:val="0"/>
      <w:marTop w:val="0"/>
      <w:marBottom w:val="0"/>
      <w:divBdr>
        <w:top w:val="none" w:sz="0" w:space="0" w:color="auto"/>
        <w:left w:val="none" w:sz="0" w:space="0" w:color="auto"/>
        <w:bottom w:val="none" w:sz="0" w:space="0" w:color="auto"/>
        <w:right w:val="none" w:sz="0" w:space="0" w:color="auto"/>
      </w:divBdr>
    </w:div>
    <w:div w:id="1942029065">
      <w:bodyDiv w:val="1"/>
      <w:marLeft w:val="0"/>
      <w:marRight w:val="0"/>
      <w:marTop w:val="0"/>
      <w:marBottom w:val="0"/>
      <w:divBdr>
        <w:top w:val="none" w:sz="0" w:space="0" w:color="auto"/>
        <w:left w:val="none" w:sz="0" w:space="0" w:color="auto"/>
        <w:bottom w:val="none" w:sz="0" w:space="0" w:color="auto"/>
        <w:right w:val="none" w:sz="0" w:space="0" w:color="auto"/>
      </w:divBdr>
    </w:div>
    <w:div w:id="1945308616">
      <w:bodyDiv w:val="1"/>
      <w:marLeft w:val="0"/>
      <w:marRight w:val="0"/>
      <w:marTop w:val="0"/>
      <w:marBottom w:val="0"/>
      <w:divBdr>
        <w:top w:val="none" w:sz="0" w:space="0" w:color="auto"/>
        <w:left w:val="none" w:sz="0" w:space="0" w:color="auto"/>
        <w:bottom w:val="none" w:sz="0" w:space="0" w:color="auto"/>
        <w:right w:val="none" w:sz="0" w:space="0" w:color="auto"/>
      </w:divBdr>
    </w:div>
    <w:div w:id="1965042803">
      <w:bodyDiv w:val="1"/>
      <w:marLeft w:val="0"/>
      <w:marRight w:val="0"/>
      <w:marTop w:val="0"/>
      <w:marBottom w:val="0"/>
      <w:divBdr>
        <w:top w:val="none" w:sz="0" w:space="0" w:color="auto"/>
        <w:left w:val="none" w:sz="0" w:space="0" w:color="auto"/>
        <w:bottom w:val="none" w:sz="0" w:space="0" w:color="auto"/>
        <w:right w:val="none" w:sz="0" w:space="0" w:color="auto"/>
      </w:divBdr>
    </w:div>
    <w:div w:id="1975210175">
      <w:bodyDiv w:val="1"/>
      <w:marLeft w:val="0"/>
      <w:marRight w:val="0"/>
      <w:marTop w:val="0"/>
      <w:marBottom w:val="0"/>
      <w:divBdr>
        <w:top w:val="none" w:sz="0" w:space="0" w:color="auto"/>
        <w:left w:val="none" w:sz="0" w:space="0" w:color="auto"/>
        <w:bottom w:val="none" w:sz="0" w:space="0" w:color="auto"/>
        <w:right w:val="none" w:sz="0" w:space="0" w:color="auto"/>
      </w:divBdr>
    </w:div>
    <w:div w:id="1985314051">
      <w:bodyDiv w:val="1"/>
      <w:marLeft w:val="0"/>
      <w:marRight w:val="0"/>
      <w:marTop w:val="0"/>
      <w:marBottom w:val="0"/>
      <w:divBdr>
        <w:top w:val="none" w:sz="0" w:space="0" w:color="auto"/>
        <w:left w:val="none" w:sz="0" w:space="0" w:color="auto"/>
        <w:bottom w:val="none" w:sz="0" w:space="0" w:color="auto"/>
        <w:right w:val="none" w:sz="0" w:space="0" w:color="auto"/>
      </w:divBdr>
    </w:div>
    <w:div w:id="1990404784">
      <w:bodyDiv w:val="1"/>
      <w:marLeft w:val="0"/>
      <w:marRight w:val="0"/>
      <w:marTop w:val="0"/>
      <w:marBottom w:val="0"/>
      <w:divBdr>
        <w:top w:val="none" w:sz="0" w:space="0" w:color="auto"/>
        <w:left w:val="none" w:sz="0" w:space="0" w:color="auto"/>
        <w:bottom w:val="none" w:sz="0" w:space="0" w:color="auto"/>
        <w:right w:val="none" w:sz="0" w:space="0" w:color="auto"/>
      </w:divBdr>
    </w:div>
    <w:div w:id="1992175921">
      <w:bodyDiv w:val="1"/>
      <w:marLeft w:val="0"/>
      <w:marRight w:val="0"/>
      <w:marTop w:val="0"/>
      <w:marBottom w:val="0"/>
      <w:divBdr>
        <w:top w:val="none" w:sz="0" w:space="0" w:color="auto"/>
        <w:left w:val="none" w:sz="0" w:space="0" w:color="auto"/>
        <w:bottom w:val="none" w:sz="0" w:space="0" w:color="auto"/>
        <w:right w:val="none" w:sz="0" w:space="0" w:color="auto"/>
      </w:divBdr>
    </w:div>
    <w:div w:id="2005162487">
      <w:bodyDiv w:val="1"/>
      <w:marLeft w:val="0"/>
      <w:marRight w:val="0"/>
      <w:marTop w:val="0"/>
      <w:marBottom w:val="0"/>
      <w:divBdr>
        <w:top w:val="none" w:sz="0" w:space="0" w:color="auto"/>
        <w:left w:val="none" w:sz="0" w:space="0" w:color="auto"/>
        <w:bottom w:val="none" w:sz="0" w:space="0" w:color="auto"/>
        <w:right w:val="none" w:sz="0" w:space="0" w:color="auto"/>
      </w:divBdr>
    </w:div>
    <w:div w:id="2020547632">
      <w:bodyDiv w:val="1"/>
      <w:marLeft w:val="0"/>
      <w:marRight w:val="0"/>
      <w:marTop w:val="0"/>
      <w:marBottom w:val="0"/>
      <w:divBdr>
        <w:top w:val="none" w:sz="0" w:space="0" w:color="auto"/>
        <w:left w:val="none" w:sz="0" w:space="0" w:color="auto"/>
        <w:bottom w:val="none" w:sz="0" w:space="0" w:color="auto"/>
        <w:right w:val="none" w:sz="0" w:space="0" w:color="auto"/>
      </w:divBdr>
    </w:div>
    <w:div w:id="2035114639">
      <w:bodyDiv w:val="1"/>
      <w:marLeft w:val="0"/>
      <w:marRight w:val="0"/>
      <w:marTop w:val="0"/>
      <w:marBottom w:val="0"/>
      <w:divBdr>
        <w:top w:val="none" w:sz="0" w:space="0" w:color="auto"/>
        <w:left w:val="none" w:sz="0" w:space="0" w:color="auto"/>
        <w:bottom w:val="none" w:sz="0" w:space="0" w:color="auto"/>
        <w:right w:val="none" w:sz="0" w:space="0" w:color="auto"/>
      </w:divBdr>
    </w:div>
    <w:div w:id="2042434888">
      <w:bodyDiv w:val="1"/>
      <w:marLeft w:val="0"/>
      <w:marRight w:val="0"/>
      <w:marTop w:val="0"/>
      <w:marBottom w:val="0"/>
      <w:divBdr>
        <w:top w:val="none" w:sz="0" w:space="0" w:color="auto"/>
        <w:left w:val="none" w:sz="0" w:space="0" w:color="auto"/>
        <w:bottom w:val="none" w:sz="0" w:space="0" w:color="auto"/>
        <w:right w:val="none" w:sz="0" w:space="0" w:color="auto"/>
      </w:divBdr>
    </w:div>
    <w:div w:id="2045977259">
      <w:bodyDiv w:val="1"/>
      <w:marLeft w:val="0"/>
      <w:marRight w:val="0"/>
      <w:marTop w:val="0"/>
      <w:marBottom w:val="0"/>
      <w:divBdr>
        <w:top w:val="none" w:sz="0" w:space="0" w:color="auto"/>
        <w:left w:val="none" w:sz="0" w:space="0" w:color="auto"/>
        <w:bottom w:val="none" w:sz="0" w:space="0" w:color="auto"/>
        <w:right w:val="none" w:sz="0" w:space="0" w:color="auto"/>
      </w:divBdr>
    </w:div>
    <w:div w:id="2048606411">
      <w:bodyDiv w:val="1"/>
      <w:marLeft w:val="0"/>
      <w:marRight w:val="0"/>
      <w:marTop w:val="0"/>
      <w:marBottom w:val="0"/>
      <w:divBdr>
        <w:top w:val="none" w:sz="0" w:space="0" w:color="auto"/>
        <w:left w:val="none" w:sz="0" w:space="0" w:color="auto"/>
        <w:bottom w:val="none" w:sz="0" w:space="0" w:color="auto"/>
        <w:right w:val="none" w:sz="0" w:space="0" w:color="auto"/>
      </w:divBdr>
    </w:div>
    <w:div w:id="2052260690">
      <w:bodyDiv w:val="1"/>
      <w:marLeft w:val="0"/>
      <w:marRight w:val="0"/>
      <w:marTop w:val="0"/>
      <w:marBottom w:val="0"/>
      <w:divBdr>
        <w:top w:val="none" w:sz="0" w:space="0" w:color="auto"/>
        <w:left w:val="none" w:sz="0" w:space="0" w:color="auto"/>
        <w:bottom w:val="none" w:sz="0" w:space="0" w:color="auto"/>
        <w:right w:val="none" w:sz="0" w:space="0" w:color="auto"/>
      </w:divBdr>
    </w:div>
    <w:div w:id="2055694695">
      <w:bodyDiv w:val="1"/>
      <w:marLeft w:val="0"/>
      <w:marRight w:val="0"/>
      <w:marTop w:val="0"/>
      <w:marBottom w:val="0"/>
      <w:divBdr>
        <w:top w:val="none" w:sz="0" w:space="0" w:color="auto"/>
        <w:left w:val="none" w:sz="0" w:space="0" w:color="auto"/>
        <w:bottom w:val="none" w:sz="0" w:space="0" w:color="auto"/>
        <w:right w:val="none" w:sz="0" w:space="0" w:color="auto"/>
      </w:divBdr>
    </w:div>
    <w:div w:id="2060783500">
      <w:bodyDiv w:val="1"/>
      <w:marLeft w:val="0"/>
      <w:marRight w:val="0"/>
      <w:marTop w:val="0"/>
      <w:marBottom w:val="0"/>
      <w:divBdr>
        <w:top w:val="none" w:sz="0" w:space="0" w:color="auto"/>
        <w:left w:val="none" w:sz="0" w:space="0" w:color="auto"/>
        <w:bottom w:val="none" w:sz="0" w:space="0" w:color="auto"/>
        <w:right w:val="none" w:sz="0" w:space="0" w:color="auto"/>
      </w:divBdr>
    </w:div>
    <w:div w:id="2066250437">
      <w:bodyDiv w:val="1"/>
      <w:marLeft w:val="0"/>
      <w:marRight w:val="0"/>
      <w:marTop w:val="0"/>
      <w:marBottom w:val="0"/>
      <w:divBdr>
        <w:top w:val="none" w:sz="0" w:space="0" w:color="auto"/>
        <w:left w:val="none" w:sz="0" w:space="0" w:color="auto"/>
        <w:bottom w:val="none" w:sz="0" w:space="0" w:color="auto"/>
        <w:right w:val="none" w:sz="0" w:space="0" w:color="auto"/>
      </w:divBdr>
    </w:div>
    <w:div w:id="2066294778">
      <w:bodyDiv w:val="1"/>
      <w:marLeft w:val="0"/>
      <w:marRight w:val="0"/>
      <w:marTop w:val="0"/>
      <w:marBottom w:val="0"/>
      <w:divBdr>
        <w:top w:val="none" w:sz="0" w:space="0" w:color="auto"/>
        <w:left w:val="none" w:sz="0" w:space="0" w:color="auto"/>
        <w:bottom w:val="none" w:sz="0" w:space="0" w:color="auto"/>
        <w:right w:val="none" w:sz="0" w:space="0" w:color="auto"/>
      </w:divBdr>
    </w:div>
    <w:div w:id="2070761175">
      <w:bodyDiv w:val="1"/>
      <w:marLeft w:val="0"/>
      <w:marRight w:val="0"/>
      <w:marTop w:val="0"/>
      <w:marBottom w:val="0"/>
      <w:divBdr>
        <w:top w:val="none" w:sz="0" w:space="0" w:color="auto"/>
        <w:left w:val="none" w:sz="0" w:space="0" w:color="auto"/>
        <w:bottom w:val="none" w:sz="0" w:space="0" w:color="auto"/>
        <w:right w:val="none" w:sz="0" w:space="0" w:color="auto"/>
      </w:divBdr>
    </w:div>
    <w:div w:id="2081634194">
      <w:bodyDiv w:val="1"/>
      <w:marLeft w:val="0"/>
      <w:marRight w:val="0"/>
      <w:marTop w:val="0"/>
      <w:marBottom w:val="0"/>
      <w:divBdr>
        <w:top w:val="none" w:sz="0" w:space="0" w:color="auto"/>
        <w:left w:val="none" w:sz="0" w:space="0" w:color="auto"/>
        <w:bottom w:val="none" w:sz="0" w:space="0" w:color="auto"/>
        <w:right w:val="none" w:sz="0" w:space="0" w:color="auto"/>
      </w:divBdr>
    </w:div>
    <w:div w:id="2099207138">
      <w:bodyDiv w:val="1"/>
      <w:marLeft w:val="0"/>
      <w:marRight w:val="0"/>
      <w:marTop w:val="0"/>
      <w:marBottom w:val="0"/>
      <w:divBdr>
        <w:top w:val="none" w:sz="0" w:space="0" w:color="auto"/>
        <w:left w:val="none" w:sz="0" w:space="0" w:color="auto"/>
        <w:bottom w:val="none" w:sz="0" w:space="0" w:color="auto"/>
        <w:right w:val="none" w:sz="0" w:space="0" w:color="auto"/>
      </w:divBdr>
    </w:div>
    <w:div w:id="2116903654">
      <w:bodyDiv w:val="1"/>
      <w:marLeft w:val="0"/>
      <w:marRight w:val="0"/>
      <w:marTop w:val="0"/>
      <w:marBottom w:val="0"/>
      <w:divBdr>
        <w:top w:val="none" w:sz="0" w:space="0" w:color="auto"/>
        <w:left w:val="none" w:sz="0" w:space="0" w:color="auto"/>
        <w:bottom w:val="none" w:sz="0" w:space="0" w:color="auto"/>
        <w:right w:val="none" w:sz="0" w:space="0" w:color="auto"/>
      </w:divBdr>
    </w:div>
    <w:div w:id="2118674003">
      <w:bodyDiv w:val="1"/>
      <w:marLeft w:val="0"/>
      <w:marRight w:val="0"/>
      <w:marTop w:val="0"/>
      <w:marBottom w:val="0"/>
      <w:divBdr>
        <w:top w:val="none" w:sz="0" w:space="0" w:color="auto"/>
        <w:left w:val="none" w:sz="0" w:space="0" w:color="auto"/>
        <w:bottom w:val="none" w:sz="0" w:space="0" w:color="auto"/>
        <w:right w:val="none" w:sz="0" w:space="0" w:color="auto"/>
      </w:divBdr>
    </w:div>
    <w:div w:id="2123524674">
      <w:bodyDiv w:val="1"/>
      <w:marLeft w:val="0"/>
      <w:marRight w:val="0"/>
      <w:marTop w:val="0"/>
      <w:marBottom w:val="0"/>
      <w:divBdr>
        <w:top w:val="none" w:sz="0" w:space="0" w:color="auto"/>
        <w:left w:val="none" w:sz="0" w:space="0" w:color="auto"/>
        <w:bottom w:val="none" w:sz="0" w:space="0" w:color="auto"/>
        <w:right w:val="none" w:sz="0" w:space="0" w:color="auto"/>
      </w:divBdr>
    </w:div>
    <w:div w:id="2124570936">
      <w:bodyDiv w:val="1"/>
      <w:marLeft w:val="0"/>
      <w:marRight w:val="0"/>
      <w:marTop w:val="0"/>
      <w:marBottom w:val="0"/>
      <w:divBdr>
        <w:top w:val="none" w:sz="0" w:space="0" w:color="auto"/>
        <w:left w:val="none" w:sz="0" w:space="0" w:color="auto"/>
        <w:bottom w:val="none" w:sz="0" w:space="0" w:color="auto"/>
        <w:right w:val="none" w:sz="0" w:space="0" w:color="auto"/>
      </w:divBdr>
    </w:div>
    <w:div w:id="2128235455">
      <w:bodyDiv w:val="1"/>
      <w:marLeft w:val="0"/>
      <w:marRight w:val="0"/>
      <w:marTop w:val="0"/>
      <w:marBottom w:val="0"/>
      <w:divBdr>
        <w:top w:val="none" w:sz="0" w:space="0" w:color="auto"/>
        <w:left w:val="none" w:sz="0" w:space="0" w:color="auto"/>
        <w:bottom w:val="none" w:sz="0" w:space="0" w:color="auto"/>
        <w:right w:val="none" w:sz="0" w:space="0" w:color="auto"/>
      </w:divBdr>
    </w:div>
    <w:div w:id="213197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1.xml.rels><?xml version="1.0" encoding="UTF-8" standalone="yes"?>
<Relationships xmlns="http://schemas.openxmlformats.org/package/2006/relationships"><Relationship Id="rId3" Type="http://schemas.openxmlformats.org/officeDocument/2006/relationships/hyperlink" Target="mailto:contactenos@chaparral-tolima.gov.co" TargetMode="External"/><Relationship Id="rId2" Type="http://schemas.openxmlformats.org/officeDocument/2006/relationships/image" Target="media/image46.png"/><Relationship Id="rId1"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DAN22</b:Tag>
    <b:SourceType>DocumentFromInternetSite</b:SourceType>
    <b:Guid>{CBE81F47-B84E-1448-8F06-D8D3039577C1}</b:Guid>
    <b:Title>Clasificación Industrial Internacional Uniforme REV. 4</b:Title>
    <b:Year>2022</b:Year>
    <b:InternetSiteTitle>DANE</b:InternetSiteTitle>
    <b:URL>https://www.dane.gov.co/files/sen/nomenclatura/ciiu/CIIU_Rev_4_AC2022.pdf</b:URL>
    <b:Author>
      <b:Author>
        <b:NameList>
          <b:Person>
            <b:Last>DANE</b:Last>
          </b:Person>
        </b:NameList>
      </b:Author>
    </b:Author>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3</b:RefOrder>
  </b:Source>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4</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5</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6</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9</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8</b:RefOrder>
  </b:Source>
  <b:Source>
    <b:Tag>DAN266</b:Tag>
    <b:SourceType>DocumentFromInternetSite</b:SourceType>
    <b:Guid>{EEEEDCDA-6A2D-5445-99B6-78B676AC98DC}</b:Guid>
    <b:Author>
      <b:Author>
        <b:NameList>
          <b:Person>
            <b:Last>DANE</b:Last>
          </b:Person>
        </b:NameList>
      </b:Author>
    </b:Author>
    <b:Title>Índice de Precios al Consumidor</b:Title>
    <b:InternetSiteTitle>DANE</b:InternetSiteTitle>
    <b:URL>https://www.dane.gov.co/index.php/estadisticas-por-tema/precios-y-costos/indice-de-precios-al-consumidor-ipc/ipc-informacion-tecnica</b:URL>
    <b:Year>2026</b:Year>
    <b:Month>Junio</b:Month>
    <b:Day>5</b:Day>
    <b:RefOrder>10</b:RefOrder>
  </b:Source>
  <b:Source>
    <b:Tag>DAN29</b:Tag>
    <b:SourceType>DocumentFromInternetSite</b:SourceType>
    <b:Guid>{D6886359-BB1F-A04A-80CC-5480DFFD0F7E}</b:Guid>
    <b:Author>
      <b:Author>
        <b:NameList>
          <b:Person>
            <b:Last>DANE</b:Last>
          </b:Person>
        </b:NameList>
      </b:Author>
    </b:Author>
    <b:Title>Indicadores del Mercado Laboral</b:Title>
    <b:InternetSiteTitle>DANE</b:InternetSiteTitle>
    <b:URL>https://www.dane.gov.co/index.php/estadisticas-por-tema/mercado-laboral/empleo-y-desempleo</b:URL>
    <b:Year>2026</b:Year>
    <b:Month>Mayo</b:Month>
    <b:Day>29</b:Day>
    <b:RefOrder>11</b:RefOrder>
  </b:Source>
  <b:Source>
    <b:Tag>DAN291</b:Tag>
    <b:SourceType>DocumentFromInternetSite</b:SourceType>
    <b:Guid>{DCD31695-F8EC-CE44-9D1A-76388F9364C3}</b:Guid>
    <b:Author>
      <b:Author>
        <b:NameList>
          <b:Person>
            <b:Last>DANE</b:Last>
          </b:Person>
        </b:NameList>
      </b:Author>
    </b:Author>
    <b:Title>Comunicado de prensa tasa de desocupación</b:Title>
    <b:InternetSiteTitle>DANE</b:InternetSiteTitle>
    <b:URL>https://www.dane.gov.co/index.php/estadisticas-por-tema/mercado-laboral/empleo-y-desempleo</b:URL>
    <b:Year>2026</b:Year>
    <b:Month>Mayo</b:Month>
    <b:Day>29</b:Day>
    <b:RefOrder>12</b:RefOrder>
  </b:Source>
  <b:Source>
    <b:Tag>ONA21</b:Tag>
    <b:SourceType>DocumentFromInternetSite</b:SourceType>
    <b:Guid>{39527D54-9D21-3447-BE8A-5F499BEDD165}</b:Guid>
    <b:Author>
      <b:Author>
        <b:NameList>
          <b:Person>
            <b:Last>ONAC</b:Last>
          </b:Person>
        </b:NameList>
      </b:Author>
    </b:Author>
    <b:Title>Directorio de acreditados</b:Title>
    <b:InternetSiteTitle>ONAC</b:InternetSiteTitle>
    <b:URL>https://onac.org.co/directorio-de-acreditados/</b:URL>
    <b:Year>2021</b:Year>
    <b:Month>Diciembre</b:Month>
    <b:Day>3</b:Day>
    <b:RefOrder>13</b:RefOrder>
  </b:Source>
  <b:Source>
    <b:Tag>SNI24</b:Tag>
    <b:SourceType>DocumentFromInternetSite</b:SourceType>
    <b:Guid>{D73C1A52-473F-8348-AC8F-C029596CF39C}</b:Guid>
    <b:Author>
      <b:Author>
        <b:NameList>
          <b:Person>
            <b:Last>SNIES</b:Last>
          </b:Person>
        </b:NameList>
      </b:Author>
    </b:Author>
    <b:Title>Estadísticas históricas de la educación superior en Colombia</b:Title>
    <b:InternetSiteTitle>SNIES</b:InternetSiteTitle>
    <b:URL>https://hecaa.mineducacion.gov.co/consultaspublicas/content/poblacional/index.jsf</b:URL>
    <b:Year>2024</b:Year>
    <b:RefOrder>14</b:RefOrder>
  </b:Source>
</b:Sources>
</file>

<file path=customXml/itemProps1.xml><?xml version="1.0" encoding="utf-8"?>
<ds:datastoreItem xmlns:ds="http://schemas.openxmlformats.org/officeDocument/2006/customXml" ds:itemID="{B75EBDA7-61FF-BA45-95EF-AAF57A3D2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22158</Words>
  <Characters>129182</Characters>
  <Application>Microsoft Office Word</Application>
  <DocSecurity>0</DocSecurity>
  <Lines>3150</Lines>
  <Paragraphs>1375</Paragraphs>
  <ScaleCrop>false</ScaleCrop>
  <Company/>
  <LinksUpToDate>false</LinksUpToDate>
  <CharactersWithSpaces>149965</CharactersWithSpaces>
  <SharedDoc>false</SharedDoc>
  <HLinks>
    <vt:vector size="234" baseType="variant">
      <vt:variant>
        <vt:i4>2031675</vt:i4>
      </vt:variant>
      <vt:variant>
        <vt:i4>224</vt:i4>
      </vt:variant>
      <vt:variant>
        <vt:i4>0</vt:i4>
      </vt:variant>
      <vt:variant>
        <vt:i4>5</vt:i4>
      </vt:variant>
      <vt:variant>
        <vt:lpwstr/>
      </vt:variant>
      <vt:variant>
        <vt:lpwstr>_Toc233927859</vt:lpwstr>
      </vt:variant>
      <vt:variant>
        <vt:i4>2031675</vt:i4>
      </vt:variant>
      <vt:variant>
        <vt:i4>218</vt:i4>
      </vt:variant>
      <vt:variant>
        <vt:i4>0</vt:i4>
      </vt:variant>
      <vt:variant>
        <vt:i4>5</vt:i4>
      </vt:variant>
      <vt:variant>
        <vt:lpwstr/>
      </vt:variant>
      <vt:variant>
        <vt:lpwstr>_Toc233927858</vt:lpwstr>
      </vt:variant>
      <vt:variant>
        <vt:i4>2031675</vt:i4>
      </vt:variant>
      <vt:variant>
        <vt:i4>212</vt:i4>
      </vt:variant>
      <vt:variant>
        <vt:i4>0</vt:i4>
      </vt:variant>
      <vt:variant>
        <vt:i4>5</vt:i4>
      </vt:variant>
      <vt:variant>
        <vt:lpwstr/>
      </vt:variant>
      <vt:variant>
        <vt:lpwstr>_Toc233927857</vt:lpwstr>
      </vt:variant>
      <vt:variant>
        <vt:i4>2031675</vt:i4>
      </vt:variant>
      <vt:variant>
        <vt:i4>206</vt:i4>
      </vt:variant>
      <vt:variant>
        <vt:i4>0</vt:i4>
      </vt:variant>
      <vt:variant>
        <vt:i4>5</vt:i4>
      </vt:variant>
      <vt:variant>
        <vt:lpwstr/>
      </vt:variant>
      <vt:variant>
        <vt:lpwstr>_Toc233927856</vt:lpwstr>
      </vt:variant>
      <vt:variant>
        <vt:i4>2031675</vt:i4>
      </vt:variant>
      <vt:variant>
        <vt:i4>200</vt:i4>
      </vt:variant>
      <vt:variant>
        <vt:i4>0</vt:i4>
      </vt:variant>
      <vt:variant>
        <vt:i4>5</vt:i4>
      </vt:variant>
      <vt:variant>
        <vt:lpwstr/>
      </vt:variant>
      <vt:variant>
        <vt:lpwstr>_Toc233927855</vt:lpwstr>
      </vt:variant>
      <vt:variant>
        <vt:i4>2031675</vt:i4>
      </vt:variant>
      <vt:variant>
        <vt:i4>194</vt:i4>
      </vt:variant>
      <vt:variant>
        <vt:i4>0</vt:i4>
      </vt:variant>
      <vt:variant>
        <vt:i4>5</vt:i4>
      </vt:variant>
      <vt:variant>
        <vt:lpwstr/>
      </vt:variant>
      <vt:variant>
        <vt:lpwstr>_Toc233927854</vt:lpwstr>
      </vt:variant>
      <vt:variant>
        <vt:i4>2031675</vt:i4>
      </vt:variant>
      <vt:variant>
        <vt:i4>188</vt:i4>
      </vt:variant>
      <vt:variant>
        <vt:i4>0</vt:i4>
      </vt:variant>
      <vt:variant>
        <vt:i4>5</vt:i4>
      </vt:variant>
      <vt:variant>
        <vt:lpwstr/>
      </vt:variant>
      <vt:variant>
        <vt:lpwstr>_Toc233927853</vt:lpwstr>
      </vt:variant>
      <vt:variant>
        <vt:i4>2031675</vt:i4>
      </vt:variant>
      <vt:variant>
        <vt:i4>182</vt:i4>
      </vt:variant>
      <vt:variant>
        <vt:i4>0</vt:i4>
      </vt:variant>
      <vt:variant>
        <vt:i4>5</vt:i4>
      </vt:variant>
      <vt:variant>
        <vt:lpwstr/>
      </vt:variant>
      <vt:variant>
        <vt:lpwstr>_Toc233927852</vt:lpwstr>
      </vt:variant>
      <vt:variant>
        <vt:i4>2031675</vt:i4>
      </vt:variant>
      <vt:variant>
        <vt:i4>176</vt:i4>
      </vt:variant>
      <vt:variant>
        <vt:i4>0</vt:i4>
      </vt:variant>
      <vt:variant>
        <vt:i4>5</vt:i4>
      </vt:variant>
      <vt:variant>
        <vt:lpwstr/>
      </vt:variant>
      <vt:variant>
        <vt:lpwstr>_Toc233927851</vt:lpwstr>
      </vt:variant>
      <vt:variant>
        <vt:i4>2031675</vt:i4>
      </vt:variant>
      <vt:variant>
        <vt:i4>170</vt:i4>
      </vt:variant>
      <vt:variant>
        <vt:i4>0</vt:i4>
      </vt:variant>
      <vt:variant>
        <vt:i4>5</vt:i4>
      </vt:variant>
      <vt:variant>
        <vt:lpwstr/>
      </vt:variant>
      <vt:variant>
        <vt:lpwstr>_Toc233927850</vt:lpwstr>
      </vt:variant>
      <vt:variant>
        <vt:i4>1966139</vt:i4>
      </vt:variant>
      <vt:variant>
        <vt:i4>164</vt:i4>
      </vt:variant>
      <vt:variant>
        <vt:i4>0</vt:i4>
      </vt:variant>
      <vt:variant>
        <vt:i4>5</vt:i4>
      </vt:variant>
      <vt:variant>
        <vt:lpwstr/>
      </vt:variant>
      <vt:variant>
        <vt:lpwstr>_Toc233927849</vt:lpwstr>
      </vt:variant>
      <vt:variant>
        <vt:i4>1966139</vt:i4>
      </vt:variant>
      <vt:variant>
        <vt:i4>158</vt:i4>
      </vt:variant>
      <vt:variant>
        <vt:i4>0</vt:i4>
      </vt:variant>
      <vt:variant>
        <vt:i4>5</vt:i4>
      </vt:variant>
      <vt:variant>
        <vt:lpwstr/>
      </vt:variant>
      <vt:variant>
        <vt:lpwstr>_Toc233927848</vt:lpwstr>
      </vt:variant>
      <vt:variant>
        <vt:i4>1966139</vt:i4>
      </vt:variant>
      <vt:variant>
        <vt:i4>152</vt:i4>
      </vt:variant>
      <vt:variant>
        <vt:i4>0</vt:i4>
      </vt:variant>
      <vt:variant>
        <vt:i4>5</vt:i4>
      </vt:variant>
      <vt:variant>
        <vt:lpwstr/>
      </vt:variant>
      <vt:variant>
        <vt:lpwstr>_Toc233927847</vt:lpwstr>
      </vt:variant>
      <vt:variant>
        <vt:i4>1966139</vt:i4>
      </vt:variant>
      <vt:variant>
        <vt:i4>146</vt:i4>
      </vt:variant>
      <vt:variant>
        <vt:i4>0</vt:i4>
      </vt:variant>
      <vt:variant>
        <vt:i4>5</vt:i4>
      </vt:variant>
      <vt:variant>
        <vt:lpwstr/>
      </vt:variant>
      <vt:variant>
        <vt:lpwstr>_Toc233927846</vt:lpwstr>
      </vt:variant>
      <vt:variant>
        <vt:i4>1966139</vt:i4>
      </vt:variant>
      <vt:variant>
        <vt:i4>140</vt:i4>
      </vt:variant>
      <vt:variant>
        <vt:i4>0</vt:i4>
      </vt:variant>
      <vt:variant>
        <vt:i4>5</vt:i4>
      </vt:variant>
      <vt:variant>
        <vt:lpwstr/>
      </vt:variant>
      <vt:variant>
        <vt:lpwstr>_Toc233927845</vt:lpwstr>
      </vt:variant>
      <vt:variant>
        <vt:i4>1966139</vt:i4>
      </vt:variant>
      <vt:variant>
        <vt:i4>134</vt:i4>
      </vt:variant>
      <vt:variant>
        <vt:i4>0</vt:i4>
      </vt:variant>
      <vt:variant>
        <vt:i4>5</vt:i4>
      </vt:variant>
      <vt:variant>
        <vt:lpwstr/>
      </vt:variant>
      <vt:variant>
        <vt:lpwstr>_Toc233927844</vt:lpwstr>
      </vt:variant>
      <vt:variant>
        <vt:i4>1966139</vt:i4>
      </vt:variant>
      <vt:variant>
        <vt:i4>128</vt:i4>
      </vt:variant>
      <vt:variant>
        <vt:i4>0</vt:i4>
      </vt:variant>
      <vt:variant>
        <vt:i4>5</vt:i4>
      </vt:variant>
      <vt:variant>
        <vt:lpwstr/>
      </vt:variant>
      <vt:variant>
        <vt:lpwstr>_Toc233927843</vt:lpwstr>
      </vt:variant>
      <vt:variant>
        <vt:i4>1966139</vt:i4>
      </vt:variant>
      <vt:variant>
        <vt:i4>122</vt:i4>
      </vt:variant>
      <vt:variant>
        <vt:i4>0</vt:i4>
      </vt:variant>
      <vt:variant>
        <vt:i4>5</vt:i4>
      </vt:variant>
      <vt:variant>
        <vt:lpwstr/>
      </vt:variant>
      <vt:variant>
        <vt:lpwstr>_Toc233927842</vt:lpwstr>
      </vt:variant>
      <vt:variant>
        <vt:i4>1966139</vt:i4>
      </vt:variant>
      <vt:variant>
        <vt:i4>116</vt:i4>
      </vt:variant>
      <vt:variant>
        <vt:i4>0</vt:i4>
      </vt:variant>
      <vt:variant>
        <vt:i4>5</vt:i4>
      </vt:variant>
      <vt:variant>
        <vt:lpwstr/>
      </vt:variant>
      <vt:variant>
        <vt:lpwstr>_Toc233927841</vt:lpwstr>
      </vt:variant>
      <vt:variant>
        <vt:i4>1966139</vt:i4>
      </vt:variant>
      <vt:variant>
        <vt:i4>110</vt:i4>
      </vt:variant>
      <vt:variant>
        <vt:i4>0</vt:i4>
      </vt:variant>
      <vt:variant>
        <vt:i4>5</vt:i4>
      </vt:variant>
      <vt:variant>
        <vt:lpwstr/>
      </vt:variant>
      <vt:variant>
        <vt:lpwstr>_Toc233927840</vt:lpwstr>
      </vt:variant>
      <vt:variant>
        <vt:i4>1638459</vt:i4>
      </vt:variant>
      <vt:variant>
        <vt:i4>104</vt:i4>
      </vt:variant>
      <vt:variant>
        <vt:i4>0</vt:i4>
      </vt:variant>
      <vt:variant>
        <vt:i4>5</vt:i4>
      </vt:variant>
      <vt:variant>
        <vt:lpwstr/>
      </vt:variant>
      <vt:variant>
        <vt:lpwstr>_Toc233927839</vt:lpwstr>
      </vt:variant>
      <vt:variant>
        <vt:i4>1638459</vt:i4>
      </vt:variant>
      <vt:variant>
        <vt:i4>98</vt:i4>
      </vt:variant>
      <vt:variant>
        <vt:i4>0</vt:i4>
      </vt:variant>
      <vt:variant>
        <vt:i4>5</vt:i4>
      </vt:variant>
      <vt:variant>
        <vt:lpwstr/>
      </vt:variant>
      <vt:variant>
        <vt:lpwstr>_Toc233927838</vt:lpwstr>
      </vt:variant>
      <vt:variant>
        <vt:i4>1638459</vt:i4>
      </vt:variant>
      <vt:variant>
        <vt:i4>92</vt:i4>
      </vt:variant>
      <vt:variant>
        <vt:i4>0</vt:i4>
      </vt:variant>
      <vt:variant>
        <vt:i4>5</vt:i4>
      </vt:variant>
      <vt:variant>
        <vt:lpwstr/>
      </vt:variant>
      <vt:variant>
        <vt:lpwstr>_Toc233927837</vt:lpwstr>
      </vt:variant>
      <vt:variant>
        <vt:i4>1638459</vt:i4>
      </vt:variant>
      <vt:variant>
        <vt:i4>86</vt:i4>
      </vt:variant>
      <vt:variant>
        <vt:i4>0</vt:i4>
      </vt:variant>
      <vt:variant>
        <vt:i4>5</vt:i4>
      </vt:variant>
      <vt:variant>
        <vt:lpwstr/>
      </vt:variant>
      <vt:variant>
        <vt:lpwstr>_Toc233927836</vt:lpwstr>
      </vt:variant>
      <vt:variant>
        <vt:i4>1638459</vt:i4>
      </vt:variant>
      <vt:variant>
        <vt:i4>80</vt:i4>
      </vt:variant>
      <vt:variant>
        <vt:i4>0</vt:i4>
      </vt:variant>
      <vt:variant>
        <vt:i4>5</vt:i4>
      </vt:variant>
      <vt:variant>
        <vt:lpwstr/>
      </vt:variant>
      <vt:variant>
        <vt:lpwstr>_Toc233927835</vt:lpwstr>
      </vt:variant>
      <vt:variant>
        <vt:i4>1638459</vt:i4>
      </vt:variant>
      <vt:variant>
        <vt:i4>74</vt:i4>
      </vt:variant>
      <vt:variant>
        <vt:i4>0</vt:i4>
      </vt:variant>
      <vt:variant>
        <vt:i4>5</vt:i4>
      </vt:variant>
      <vt:variant>
        <vt:lpwstr/>
      </vt:variant>
      <vt:variant>
        <vt:lpwstr>_Toc233927834</vt:lpwstr>
      </vt:variant>
      <vt:variant>
        <vt:i4>1638459</vt:i4>
      </vt:variant>
      <vt:variant>
        <vt:i4>68</vt:i4>
      </vt:variant>
      <vt:variant>
        <vt:i4>0</vt:i4>
      </vt:variant>
      <vt:variant>
        <vt:i4>5</vt:i4>
      </vt:variant>
      <vt:variant>
        <vt:lpwstr/>
      </vt:variant>
      <vt:variant>
        <vt:lpwstr>_Toc233927833</vt:lpwstr>
      </vt:variant>
      <vt:variant>
        <vt:i4>1638459</vt:i4>
      </vt:variant>
      <vt:variant>
        <vt:i4>62</vt:i4>
      </vt:variant>
      <vt:variant>
        <vt:i4>0</vt:i4>
      </vt:variant>
      <vt:variant>
        <vt:i4>5</vt:i4>
      </vt:variant>
      <vt:variant>
        <vt:lpwstr/>
      </vt:variant>
      <vt:variant>
        <vt:lpwstr>_Toc233927832</vt:lpwstr>
      </vt:variant>
      <vt:variant>
        <vt:i4>1638459</vt:i4>
      </vt:variant>
      <vt:variant>
        <vt:i4>56</vt:i4>
      </vt:variant>
      <vt:variant>
        <vt:i4>0</vt:i4>
      </vt:variant>
      <vt:variant>
        <vt:i4>5</vt:i4>
      </vt:variant>
      <vt:variant>
        <vt:lpwstr/>
      </vt:variant>
      <vt:variant>
        <vt:lpwstr>_Toc233927831</vt:lpwstr>
      </vt:variant>
      <vt:variant>
        <vt:i4>1638459</vt:i4>
      </vt:variant>
      <vt:variant>
        <vt:i4>50</vt:i4>
      </vt:variant>
      <vt:variant>
        <vt:i4>0</vt:i4>
      </vt:variant>
      <vt:variant>
        <vt:i4>5</vt:i4>
      </vt:variant>
      <vt:variant>
        <vt:lpwstr/>
      </vt:variant>
      <vt:variant>
        <vt:lpwstr>_Toc233927830</vt:lpwstr>
      </vt:variant>
      <vt:variant>
        <vt:i4>1572923</vt:i4>
      </vt:variant>
      <vt:variant>
        <vt:i4>44</vt:i4>
      </vt:variant>
      <vt:variant>
        <vt:i4>0</vt:i4>
      </vt:variant>
      <vt:variant>
        <vt:i4>5</vt:i4>
      </vt:variant>
      <vt:variant>
        <vt:lpwstr/>
      </vt:variant>
      <vt:variant>
        <vt:lpwstr>_Toc233927829</vt:lpwstr>
      </vt:variant>
      <vt:variant>
        <vt:i4>1572923</vt:i4>
      </vt:variant>
      <vt:variant>
        <vt:i4>38</vt:i4>
      </vt:variant>
      <vt:variant>
        <vt:i4>0</vt:i4>
      </vt:variant>
      <vt:variant>
        <vt:i4>5</vt:i4>
      </vt:variant>
      <vt:variant>
        <vt:lpwstr/>
      </vt:variant>
      <vt:variant>
        <vt:lpwstr>_Toc233927828</vt:lpwstr>
      </vt:variant>
      <vt:variant>
        <vt:i4>1572923</vt:i4>
      </vt:variant>
      <vt:variant>
        <vt:i4>32</vt:i4>
      </vt:variant>
      <vt:variant>
        <vt:i4>0</vt:i4>
      </vt:variant>
      <vt:variant>
        <vt:i4>5</vt:i4>
      </vt:variant>
      <vt:variant>
        <vt:lpwstr/>
      </vt:variant>
      <vt:variant>
        <vt:lpwstr>_Toc233927827</vt:lpwstr>
      </vt:variant>
      <vt:variant>
        <vt:i4>1572923</vt:i4>
      </vt:variant>
      <vt:variant>
        <vt:i4>26</vt:i4>
      </vt:variant>
      <vt:variant>
        <vt:i4>0</vt:i4>
      </vt:variant>
      <vt:variant>
        <vt:i4>5</vt:i4>
      </vt:variant>
      <vt:variant>
        <vt:lpwstr/>
      </vt:variant>
      <vt:variant>
        <vt:lpwstr>_Toc233927826</vt:lpwstr>
      </vt:variant>
      <vt:variant>
        <vt:i4>1572923</vt:i4>
      </vt:variant>
      <vt:variant>
        <vt:i4>20</vt:i4>
      </vt:variant>
      <vt:variant>
        <vt:i4>0</vt:i4>
      </vt:variant>
      <vt:variant>
        <vt:i4>5</vt:i4>
      </vt:variant>
      <vt:variant>
        <vt:lpwstr/>
      </vt:variant>
      <vt:variant>
        <vt:lpwstr>_Toc233927825</vt:lpwstr>
      </vt:variant>
      <vt:variant>
        <vt:i4>1572923</vt:i4>
      </vt:variant>
      <vt:variant>
        <vt:i4>14</vt:i4>
      </vt:variant>
      <vt:variant>
        <vt:i4>0</vt:i4>
      </vt:variant>
      <vt:variant>
        <vt:i4>5</vt:i4>
      </vt:variant>
      <vt:variant>
        <vt:lpwstr/>
      </vt:variant>
      <vt:variant>
        <vt:lpwstr>_Toc233927824</vt:lpwstr>
      </vt:variant>
      <vt:variant>
        <vt:i4>1572923</vt:i4>
      </vt:variant>
      <vt:variant>
        <vt:i4>8</vt:i4>
      </vt:variant>
      <vt:variant>
        <vt:i4>0</vt:i4>
      </vt:variant>
      <vt:variant>
        <vt:i4>5</vt:i4>
      </vt:variant>
      <vt:variant>
        <vt:lpwstr/>
      </vt:variant>
      <vt:variant>
        <vt:lpwstr>_Toc233927823</vt:lpwstr>
      </vt:variant>
      <vt:variant>
        <vt:i4>1572923</vt:i4>
      </vt:variant>
      <vt:variant>
        <vt:i4>2</vt:i4>
      </vt:variant>
      <vt:variant>
        <vt:i4>0</vt:i4>
      </vt:variant>
      <vt:variant>
        <vt:i4>5</vt:i4>
      </vt:variant>
      <vt:variant>
        <vt:lpwstr/>
      </vt:variant>
      <vt:variant>
        <vt:lpwstr>_Toc233927822</vt:lpwstr>
      </vt:variant>
      <vt:variant>
        <vt:i4>7274571</vt:i4>
      </vt:variant>
      <vt:variant>
        <vt:i4>0</vt:i4>
      </vt:variant>
      <vt:variant>
        <vt:i4>0</vt:i4>
      </vt:variant>
      <vt:variant>
        <vt:i4>5</vt:i4>
      </vt:variant>
      <vt:variant>
        <vt:lpwstr>mailto:contactenos@chaparral-tolima.gov.co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Aranzalez Rojas</dc:creator>
  <cp:keywords/>
  <dc:description/>
  <cp:lastModifiedBy>Daniel Jose Urriago Gil</cp:lastModifiedBy>
  <cp:revision>3</cp:revision>
  <cp:lastPrinted>2026-09-03T14:38:00Z</cp:lastPrinted>
  <dcterms:created xsi:type="dcterms:W3CDTF">2026-09-03T14:38:00Z</dcterms:created>
  <dcterms:modified xsi:type="dcterms:W3CDTF">2026-09-03T14:38:00Z</dcterms:modified>
</cp:coreProperties>
</file>