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181F" w14:textId="0BC4EE89" w:rsidR="0062216B" w:rsidRPr="00F64588" w:rsidRDefault="00B74405" w:rsidP="00F64588">
      <w:pPr>
        <w:spacing w:line="276" w:lineRule="auto"/>
        <w:jc w:val="center"/>
        <w:rPr>
          <w:rFonts w:ascii="Arial" w:hAnsi="Arial" w:cs="Arial"/>
          <w:b/>
          <w:bCs/>
          <w:noProof/>
          <w:color w:val="000000" w:themeColor="text1"/>
          <w:sz w:val="22"/>
          <w:szCs w:val="22"/>
        </w:rPr>
      </w:pPr>
      <w:r w:rsidRPr="00F64588">
        <w:rPr>
          <w:rFonts w:ascii="Arial" w:hAnsi="Arial" w:cs="Arial"/>
          <w:b/>
          <w:bCs/>
          <w:noProof/>
          <w:color w:val="000000" w:themeColor="text1"/>
          <w:sz w:val="22"/>
          <w:szCs w:val="22"/>
        </w:rPr>
        <w:t>ANÁLISIS DEL SECTOR</w:t>
      </w:r>
    </w:p>
    <w:p w14:paraId="44056F8A" w14:textId="77777777" w:rsidR="00B74405" w:rsidRPr="00F64588" w:rsidRDefault="00B74405" w:rsidP="00F64588">
      <w:pPr>
        <w:spacing w:line="276" w:lineRule="auto"/>
        <w:jc w:val="center"/>
        <w:rPr>
          <w:rFonts w:ascii="Arial" w:hAnsi="Arial" w:cs="Arial"/>
          <w:b/>
          <w:bCs/>
          <w:noProof/>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735"/>
      </w:tblGrid>
      <w:tr w:rsidR="0062216B" w:rsidRPr="00F64588" w14:paraId="4D015993" w14:textId="77777777" w:rsidTr="00C93D7A">
        <w:trPr>
          <w:trHeight w:val="388"/>
        </w:trPr>
        <w:tc>
          <w:tcPr>
            <w:tcW w:w="2093" w:type="dxa"/>
            <w:vAlign w:val="center"/>
          </w:tcPr>
          <w:p w14:paraId="6F3A4975" w14:textId="77777777" w:rsidR="0062216B" w:rsidRPr="00F64588" w:rsidRDefault="0062216B" w:rsidP="00F64588">
            <w:pPr>
              <w:spacing w:line="276" w:lineRule="auto"/>
              <w:jc w:val="both"/>
              <w:rPr>
                <w:rFonts w:ascii="Arial" w:hAnsi="Arial" w:cs="Arial"/>
                <w:b/>
                <w:bCs/>
                <w:noProof/>
                <w:color w:val="000000" w:themeColor="text1"/>
                <w:sz w:val="22"/>
                <w:szCs w:val="22"/>
              </w:rPr>
            </w:pPr>
            <w:r w:rsidRPr="00F64588">
              <w:rPr>
                <w:rFonts w:ascii="Arial" w:hAnsi="Arial" w:cs="Arial"/>
                <w:b/>
                <w:bCs/>
                <w:noProof/>
                <w:color w:val="000000" w:themeColor="text1"/>
                <w:sz w:val="22"/>
                <w:szCs w:val="22"/>
              </w:rPr>
              <w:t>TIPO</w:t>
            </w:r>
          </w:p>
        </w:tc>
        <w:tc>
          <w:tcPr>
            <w:tcW w:w="6735" w:type="dxa"/>
            <w:vAlign w:val="center"/>
          </w:tcPr>
          <w:p w14:paraId="2A20F26F" w14:textId="4A506BDA" w:rsidR="0062216B" w:rsidRPr="00F64588" w:rsidRDefault="27938904" w:rsidP="00F64588">
            <w:pPr>
              <w:spacing w:line="276" w:lineRule="auto"/>
              <w:rPr>
                <w:sz w:val="22"/>
                <w:szCs w:val="22"/>
              </w:rPr>
            </w:pPr>
            <w:r w:rsidRPr="00F64588">
              <w:rPr>
                <w:rFonts w:ascii="Arial" w:hAnsi="Arial" w:cs="Arial"/>
                <w:noProof/>
                <w:color w:val="000000" w:themeColor="text1"/>
                <w:sz w:val="22"/>
                <w:szCs w:val="22"/>
              </w:rPr>
              <w:t>CONTRATO DE OBRA PÚBLICA</w:t>
            </w:r>
          </w:p>
        </w:tc>
      </w:tr>
      <w:tr w:rsidR="0062216B" w:rsidRPr="00F64588" w14:paraId="718E685A" w14:textId="77777777" w:rsidTr="00C93D7A">
        <w:trPr>
          <w:trHeight w:val="550"/>
        </w:trPr>
        <w:tc>
          <w:tcPr>
            <w:tcW w:w="2093" w:type="dxa"/>
            <w:vAlign w:val="center"/>
          </w:tcPr>
          <w:p w14:paraId="47D640A8" w14:textId="77777777" w:rsidR="0062216B" w:rsidRPr="00F64588" w:rsidRDefault="0062216B" w:rsidP="00F64588">
            <w:pPr>
              <w:spacing w:line="276" w:lineRule="auto"/>
              <w:jc w:val="both"/>
              <w:rPr>
                <w:rFonts w:ascii="Arial" w:hAnsi="Arial" w:cs="Arial"/>
                <w:b/>
                <w:bCs/>
                <w:noProof/>
                <w:color w:val="000000" w:themeColor="text1"/>
                <w:sz w:val="22"/>
                <w:szCs w:val="22"/>
              </w:rPr>
            </w:pPr>
            <w:r w:rsidRPr="00F64588">
              <w:rPr>
                <w:rFonts w:ascii="Arial" w:hAnsi="Arial" w:cs="Arial"/>
                <w:b/>
                <w:noProof/>
                <w:color w:val="000000" w:themeColor="text1"/>
                <w:sz w:val="22"/>
                <w:szCs w:val="22"/>
              </w:rPr>
              <w:t>MODALIDAD DE SELECCIÓN</w:t>
            </w:r>
          </w:p>
        </w:tc>
        <w:tc>
          <w:tcPr>
            <w:tcW w:w="6735" w:type="dxa"/>
            <w:vAlign w:val="center"/>
          </w:tcPr>
          <w:p w14:paraId="017B4839" w14:textId="4C69135D" w:rsidR="0062216B" w:rsidRPr="00F64588" w:rsidRDefault="00414024" w:rsidP="00F64588">
            <w:pPr>
              <w:spacing w:line="276" w:lineRule="auto"/>
              <w:rPr>
                <w:rFonts w:ascii="Arial" w:hAnsi="Arial" w:cs="Arial"/>
                <w:b/>
                <w:bCs/>
                <w:noProof/>
                <w:color w:val="000000" w:themeColor="text1"/>
                <w:sz w:val="22"/>
                <w:szCs w:val="22"/>
              </w:rPr>
            </w:pPr>
            <w:r w:rsidRPr="00F64588">
              <w:rPr>
                <w:rFonts w:ascii="Arial" w:eastAsia="Arial" w:hAnsi="Arial" w:cs="Arial"/>
                <w:color w:val="000000" w:themeColor="text1"/>
                <w:sz w:val="22"/>
                <w:szCs w:val="22"/>
              </w:rPr>
              <w:t>LICITACIÓN PÚBLICA DE OBRA</w:t>
            </w:r>
          </w:p>
        </w:tc>
      </w:tr>
      <w:tr w:rsidR="0062216B" w:rsidRPr="00F64588" w14:paraId="1BE3D4B0" w14:textId="77777777" w:rsidTr="00C93D7A">
        <w:trPr>
          <w:trHeight w:val="557"/>
        </w:trPr>
        <w:tc>
          <w:tcPr>
            <w:tcW w:w="2093" w:type="dxa"/>
            <w:vAlign w:val="center"/>
          </w:tcPr>
          <w:p w14:paraId="7F4646FE" w14:textId="77777777" w:rsidR="0062216B" w:rsidRPr="00F64588" w:rsidRDefault="0062216B" w:rsidP="00F64588">
            <w:pPr>
              <w:spacing w:line="276" w:lineRule="auto"/>
              <w:jc w:val="both"/>
              <w:rPr>
                <w:rFonts w:ascii="Arial" w:hAnsi="Arial" w:cs="Arial"/>
                <w:b/>
                <w:bCs/>
                <w:noProof/>
                <w:color w:val="000000" w:themeColor="text1"/>
                <w:sz w:val="22"/>
                <w:szCs w:val="22"/>
              </w:rPr>
            </w:pPr>
            <w:r w:rsidRPr="00F64588">
              <w:rPr>
                <w:rFonts w:ascii="Arial" w:hAnsi="Arial" w:cs="Arial"/>
                <w:b/>
                <w:noProof/>
                <w:color w:val="000000" w:themeColor="text1"/>
                <w:sz w:val="22"/>
                <w:szCs w:val="22"/>
              </w:rPr>
              <w:t>PRESUPUESTO OFICIAL</w:t>
            </w:r>
          </w:p>
        </w:tc>
        <w:tc>
          <w:tcPr>
            <w:tcW w:w="6735" w:type="dxa"/>
            <w:vAlign w:val="center"/>
          </w:tcPr>
          <w:p w14:paraId="461E8512" w14:textId="53C93AA7" w:rsidR="0062216B" w:rsidRPr="00F64588" w:rsidRDefault="00984CAB" w:rsidP="00F64588">
            <w:pPr>
              <w:spacing w:line="276" w:lineRule="auto"/>
              <w:jc w:val="both"/>
              <w:rPr>
                <w:rFonts w:ascii="Arial" w:hAnsi="Arial" w:cs="Arial"/>
                <w:noProof/>
                <w:color w:val="000000" w:themeColor="text1"/>
                <w:sz w:val="22"/>
                <w:szCs w:val="22"/>
                <w:highlight w:val="yellow"/>
              </w:rPr>
            </w:pPr>
            <w:r w:rsidRPr="00F64588">
              <w:rPr>
                <w:rFonts w:ascii="Arial" w:hAnsi="Arial" w:cs="Arial"/>
                <w:color w:val="000000" w:themeColor="text1"/>
                <w:sz w:val="22"/>
                <w:szCs w:val="22"/>
              </w:rPr>
              <w:t>MIL OCHOCIENTOS CUARENTA Y TRES MILLONES TRESCIENTOS TREINTA Y SEIS MIL QUINIENTOS VEINTICUATRO PESOS ($1.843.336.524) MCTE EQUIVALENTE A 1,052.79 SMMLV PARA EL 2026</w:t>
            </w:r>
          </w:p>
        </w:tc>
      </w:tr>
      <w:tr w:rsidR="0062216B" w:rsidRPr="00F64588" w14:paraId="6AF2FEF9" w14:textId="77777777" w:rsidTr="00C93D7A">
        <w:trPr>
          <w:trHeight w:val="445"/>
        </w:trPr>
        <w:tc>
          <w:tcPr>
            <w:tcW w:w="2093" w:type="dxa"/>
            <w:vAlign w:val="center"/>
          </w:tcPr>
          <w:p w14:paraId="0E6332EA" w14:textId="77777777" w:rsidR="0062216B" w:rsidRPr="00F64588" w:rsidRDefault="0062216B" w:rsidP="00F64588">
            <w:pPr>
              <w:spacing w:line="276" w:lineRule="auto"/>
              <w:jc w:val="both"/>
              <w:rPr>
                <w:rFonts w:ascii="Arial" w:hAnsi="Arial" w:cs="Arial"/>
                <w:b/>
                <w:noProof/>
                <w:color w:val="000000" w:themeColor="text1"/>
                <w:sz w:val="22"/>
                <w:szCs w:val="22"/>
              </w:rPr>
            </w:pPr>
            <w:bookmarkStart w:id="0" w:name="_Hlk225486476"/>
            <w:r w:rsidRPr="00F64588">
              <w:rPr>
                <w:rFonts w:ascii="Arial" w:hAnsi="Arial" w:cs="Arial"/>
                <w:b/>
                <w:noProof/>
                <w:color w:val="000000" w:themeColor="text1"/>
                <w:sz w:val="22"/>
                <w:szCs w:val="22"/>
              </w:rPr>
              <w:t>OBJETO</w:t>
            </w:r>
          </w:p>
        </w:tc>
        <w:tc>
          <w:tcPr>
            <w:tcW w:w="6735" w:type="dxa"/>
          </w:tcPr>
          <w:p w14:paraId="0EA4FFB8" w14:textId="080A8733" w:rsidR="0062216B" w:rsidRPr="00F64588" w:rsidRDefault="00F64588" w:rsidP="00F64588">
            <w:pPr>
              <w:pStyle w:val="Cuerpo"/>
              <w:spacing w:after="0" w:line="276" w:lineRule="auto"/>
              <w:jc w:val="both"/>
              <w:rPr>
                <w:rFonts w:ascii="Arial" w:hAnsi="Arial" w:cs="Arial"/>
                <w:color w:val="000000" w:themeColor="text1"/>
                <w:lang w:val="es-CO"/>
              </w:rPr>
            </w:pPr>
            <w:r w:rsidRPr="00F64588">
              <w:rPr>
                <w:rFonts w:ascii="Arial" w:hAnsi="Arial" w:cs="Arial"/>
                <w:color w:val="000000" w:themeColor="text1"/>
                <w:lang w:val="es-CO"/>
              </w:rPr>
              <w:t>EJECUTAR A PRECIOS UNITARIOS LAS OBRAS DE CONSTRUCCIÓN Y/O ADECUACIÓN Y/O MANTENIMIENTO Y/O MEJORAMIENTO DE EQUIPAMIENTOS COMUNALES EN EL MUNICIPIO DE IBAGUÉ DEPARTAMENTO DEL TOLIMA</w:t>
            </w:r>
          </w:p>
        </w:tc>
      </w:tr>
      <w:bookmarkEnd w:id="0"/>
      <w:tr w:rsidR="0062216B" w:rsidRPr="00F64588" w14:paraId="12F344AD" w14:textId="77777777" w:rsidTr="00C93D7A">
        <w:trPr>
          <w:trHeight w:val="219"/>
        </w:trPr>
        <w:tc>
          <w:tcPr>
            <w:tcW w:w="2093" w:type="dxa"/>
            <w:vAlign w:val="center"/>
          </w:tcPr>
          <w:p w14:paraId="072C7B17" w14:textId="77777777" w:rsidR="0062216B" w:rsidRPr="00F64588" w:rsidRDefault="0062216B" w:rsidP="00F64588">
            <w:pPr>
              <w:spacing w:line="276" w:lineRule="auto"/>
              <w:jc w:val="both"/>
              <w:rPr>
                <w:rFonts w:ascii="Arial" w:hAnsi="Arial" w:cs="Arial"/>
                <w:b/>
                <w:noProof/>
                <w:color w:val="000000" w:themeColor="text1"/>
                <w:sz w:val="22"/>
                <w:szCs w:val="22"/>
              </w:rPr>
            </w:pPr>
            <w:r w:rsidRPr="00F64588">
              <w:rPr>
                <w:rFonts w:ascii="Arial" w:hAnsi="Arial" w:cs="Arial"/>
                <w:b/>
                <w:noProof/>
                <w:color w:val="000000" w:themeColor="text1"/>
                <w:sz w:val="22"/>
                <w:szCs w:val="22"/>
              </w:rPr>
              <w:t>DEPENDENCIA</w:t>
            </w:r>
          </w:p>
        </w:tc>
        <w:tc>
          <w:tcPr>
            <w:tcW w:w="6735" w:type="dxa"/>
          </w:tcPr>
          <w:p w14:paraId="507AD2BC" w14:textId="73F3ADAE" w:rsidR="0062216B" w:rsidRPr="00F64588" w:rsidRDefault="00A57334" w:rsidP="00F64588">
            <w:pPr>
              <w:spacing w:line="276" w:lineRule="auto"/>
              <w:jc w:val="both"/>
              <w:rPr>
                <w:rFonts w:ascii="Arial" w:hAnsi="Arial" w:cs="Arial"/>
                <w:noProof/>
                <w:color w:val="000000" w:themeColor="text1"/>
                <w:sz w:val="22"/>
                <w:szCs w:val="22"/>
              </w:rPr>
            </w:pPr>
            <w:r w:rsidRPr="00F64588">
              <w:rPr>
                <w:rFonts w:ascii="Arial" w:eastAsia="Arial" w:hAnsi="Arial" w:cs="Arial"/>
                <w:color w:val="000000" w:themeColor="text1"/>
                <w:sz w:val="22"/>
                <w:szCs w:val="22"/>
              </w:rPr>
              <w:t xml:space="preserve">SECRETARIA DE </w:t>
            </w:r>
            <w:r w:rsidR="009A6A37" w:rsidRPr="00F64588">
              <w:rPr>
                <w:rFonts w:ascii="Arial" w:eastAsia="Arial" w:hAnsi="Arial" w:cs="Arial"/>
                <w:color w:val="000000" w:themeColor="text1"/>
                <w:sz w:val="22"/>
                <w:szCs w:val="22"/>
              </w:rPr>
              <w:t>INFRAESTRUCTURA</w:t>
            </w:r>
          </w:p>
        </w:tc>
      </w:tr>
    </w:tbl>
    <w:p w14:paraId="03C63544" w14:textId="77777777" w:rsidR="0062216B" w:rsidRPr="00F64588" w:rsidRDefault="0062216B" w:rsidP="00F64588">
      <w:pPr>
        <w:spacing w:line="276" w:lineRule="auto"/>
        <w:rPr>
          <w:rFonts w:ascii="Arial" w:hAnsi="Arial" w:cs="Arial"/>
          <w:b/>
          <w:bCs/>
          <w:noProof/>
          <w:color w:val="000000" w:themeColor="text1"/>
          <w:sz w:val="22"/>
          <w:szCs w:val="22"/>
        </w:rPr>
      </w:pPr>
    </w:p>
    <w:p w14:paraId="75CC270D" w14:textId="42DACCC8"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w:t>
      </w:r>
      <w:r w:rsidR="00B60A82" w:rsidRPr="00F64588">
        <w:rPr>
          <w:rFonts w:ascii="Arial" w:eastAsia="Arial Narrow" w:hAnsi="Arial" w:cs="Arial"/>
          <w:color w:val="000000" w:themeColor="text1"/>
          <w:sz w:val="22"/>
          <w:szCs w:val="22"/>
        </w:rPr>
        <w:t>Ibagué</w:t>
      </w:r>
      <w:r w:rsidRPr="00F64588">
        <w:rPr>
          <w:rFonts w:ascii="Arial" w:eastAsia="Arial Narrow" w:hAnsi="Arial" w:cs="Arial"/>
          <w:color w:val="000000" w:themeColor="text1"/>
          <w:sz w:val="22"/>
          <w:szCs w:val="22"/>
        </w:rPr>
        <w:t xml:space="preserve"> - Tolima ha realizado un estudio sectorial en función de cumplir con el objeto de contratación correspondiente al proceso de: </w:t>
      </w:r>
      <w:r w:rsidR="008E7203" w:rsidRPr="00F64588">
        <w:rPr>
          <w:rFonts w:ascii="Arial" w:eastAsia="Arial Narrow" w:hAnsi="Arial" w:cs="Arial"/>
          <w:b/>
          <w:bCs/>
          <w:i/>
          <w:iCs/>
          <w:color w:val="000000" w:themeColor="text1"/>
          <w:sz w:val="22"/>
          <w:szCs w:val="22"/>
        </w:rPr>
        <w:t>“</w:t>
      </w:r>
      <w:r w:rsidR="00F64588" w:rsidRPr="00F64588">
        <w:rPr>
          <w:rFonts w:ascii="Arial" w:hAnsi="Arial" w:cs="Arial"/>
          <w:b/>
          <w:bCs/>
          <w:i/>
          <w:iCs/>
          <w:color w:val="000000" w:themeColor="text1"/>
          <w:sz w:val="22"/>
          <w:szCs w:val="22"/>
          <w:lang w:val="es-MX"/>
        </w:rPr>
        <w:t>EJECUTAR A PRECIOS UNITARIOS LAS OBRAS DE CONSTRUCCIÓN Y/O ADECUACIÓN Y/O MANTENIMIENTO Y/O MEJORAMIENTO DE EQUIPAMIENTOS COMUNALES EN EL MUNICIPIO DE IBAGUÉ DEPARTAMENTO DEL TOLIMA</w:t>
      </w:r>
      <w:r w:rsidR="008E7203" w:rsidRPr="00F64588">
        <w:rPr>
          <w:rFonts w:ascii="Arial" w:eastAsia="Arial Narrow" w:hAnsi="Arial" w:cs="Arial"/>
          <w:b/>
          <w:bCs/>
          <w:i/>
          <w:iCs/>
          <w:color w:val="000000" w:themeColor="text1"/>
          <w:sz w:val="22"/>
          <w:szCs w:val="22"/>
        </w:rPr>
        <w:t>”</w:t>
      </w:r>
      <w:r w:rsidRPr="00F64588">
        <w:rPr>
          <w:rFonts w:ascii="Arial" w:eastAsia="Arial Narrow" w:hAnsi="Arial" w:cs="Arial"/>
          <w:color w:val="000000" w:themeColor="text1"/>
          <w:sz w:val="22"/>
          <w:szCs w:val="22"/>
        </w:rPr>
        <w:t>.</w:t>
      </w:r>
    </w:p>
    <w:p w14:paraId="340314C9"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CF4F3F5" w14:textId="77777777" w:rsidR="006711F3" w:rsidRPr="00F64588" w:rsidRDefault="006711F3"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119A4D8E" w14:textId="77777777" w:rsidR="006711F3" w:rsidRPr="00F64588" w:rsidRDefault="006711F3" w:rsidP="00F64588">
      <w:pPr>
        <w:spacing w:line="276" w:lineRule="auto"/>
        <w:jc w:val="both"/>
        <w:rPr>
          <w:rFonts w:ascii="Arial" w:eastAsia="Arial Narrow" w:hAnsi="Arial" w:cs="Arial"/>
          <w:color w:val="000000" w:themeColor="text1"/>
          <w:sz w:val="22"/>
          <w:szCs w:val="22"/>
        </w:rPr>
      </w:pPr>
    </w:p>
    <w:p w14:paraId="6BDD2A61" w14:textId="15F5CBDB" w:rsidR="00F81CE0" w:rsidRPr="00F64588" w:rsidRDefault="006711F3"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00F81CE0" w:rsidRPr="00F64588">
        <w:rPr>
          <w:rFonts w:ascii="Arial" w:eastAsia="Arial Narrow" w:hAnsi="Arial" w:cs="Arial"/>
          <w:color w:val="000000" w:themeColor="text1"/>
          <w:sz w:val="22"/>
          <w:szCs w:val="22"/>
        </w:rPr>
        <w:t>.</w:t>
      </w:r>
    </w:p>
    <w:p w14:paraId="1EAFC560" w14:textId="77777777" w:rsidR="00F81CE0" w:rsidRPr="00F64588" w:rsidRDefault="00F81CE0" w:rsidP="00F64588">
      <w:pPr>
        <w:spacing w:line="276" w:lineRule="auto"/>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type="page"/>
      </w:r>
    </w:p>
    <w:sdt>
      <w:sdtPr>
        <w:rPr>
          <w:rFonts w:ascii="Arial" w:eastAsia="Arial Narrow" w:hAnsi="Arial" w:cs="Arial"/>
          <w:color w:val="000000" w:themeColor="text1"/>
          <w:sz w:val="22"/>
          <w:szCs w:val="22"/>
        </w:rPr>
        <w:id w:val="612014602"/>
        <w:docPartObj>
          <w:docPartGallery w:val="Table of Contents"/>
          <w:docPartUnique/>
        </w:docPartObj>
      </w:sdtPr>
      <w:sdtEndPr>
        <w:rPr>
          <w:b/>
          <w:bCs/>
        </w:rPr>
      </w:sdtEndPr>
      <w:sdtContent>
        <w:p w14:paraId="5833AA59" w14:textId="77777777" w:rsidR="00F81CE0" w:rsidRPr="00F64588" w:rsidRDefault="00F81CE0" w:rsidP="00F64588">
          <w:pPr>
            <w:spacing w:line="276" w:lineRule="auto"/>
            <w:jc w:val="center"/>
            <w:rPr>
              <w:rFonts w:ascii="Arial" w:eastAsia="Arial Narrow" w:hAnsi="Arial" w:cs="Arial"/>
              <w:b/>
              <w:bCs/>
              <w:i/>
              <w:iCs/>
              <w:color w:val="000000" w:themeColor="text1"/>
              <w:sz w:val="22"/>
              <w:szCs w:val="22"/>
            </w:rPr>
          </w:pPr>
          <w:r w:rsidRPr="00F64588">
            <w:rPr>
              <w:rFonts w:ascii="Arial" w:eastAsia="Arial Narrow" w:hAnsi="Arial" w:cs="Arial"/>
              <w:b/>
              <w:bCs/>
              <w:i/>
              <w:iCs/>
              <w:color w:val="000000" w:themeColor="text1"/>
              <w:sz w:val="22"/>
              <w:szCs w:val="22"/>
            </w:rPr>
            <w:t>Tabla de contenido</w:t>
          </w:r>
        </w:p>
        <w:p w14:paraId="511AF432" w14:textId="77777777" w:rsidR="00F81CE0" w:rsidRPr="00F64588" w:rsidRDefault="00F81CE0" w:rsidP="00F64588">
          <w:pPr>
            <w:spacing w:line="276" w:lineRule="auto"/>
            <w:jc w:val="center"/>
            <w:rPr>
              <w:rFonts w:ascii="Arial" w:eastAsia="Arial Narrow" w:hAnsi="Arial" w:cs="Arial"/>
              <w:b/>
              <w:bCs/>
              <w:color w:val="000000" w:themeColor="text1"/>
              <w:sz w:val="22"/>
              <w:szCs w:val="22"/>
            </w:rPr>
          </w:pPr>
        </w:p>
        <w:p w14:paraId="718729FB" w14:textId="50C0606D" w:rsidR="00B35C00" w:rsidRPr="00F64588" w:rsidRDefault="00F81CE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r w:rsidRPr="00F64588">
            <w:rPr>
              <w:rFonts w:ascii="Arial" w:eastAsia="Arial Narrow" w:hAnsi="Arial" w:cs="Arial"/>
              <w:b/>
              <w:bCs/>
              <w:color w:val="000000" w:themeColor="text1"/>
            </w:rPr>
            <w:fldChar w:fldCharType="begin"/>
          </w:r>
          <w:r w:rsidRPr="00F64588">
            <w:rPr>
              <w:rFonts w:ascii="Arial" w:eastAsia="Arial Narrow" w:hAnsi="Arial" w:cs="Arial"/>
              <w:b/>
              <w:bCs/>
              <w:color w:val="000000" w:themeColor="text1"/>
            </w:rPr>
            <w:instrText>TOC \o "1-3" \h \z \u</w:instrText>
          </w:r>
          <w:r w:rsidRPr="00F64588">
            <w:rPr>
              <w:rFonts w:ascii="Arial" w:eastAsia="Arial Narrow" w:hAnsi="Arial" w:cs="Arial"/>
              <w:b/>
              <w:bCs/>
              <w:color w:val="000000" w:themeColor="text1"/>
            </w:rPr>
            <w:fldChar w:fldCharType="separate"/>
          </w:r>
          <w:hyperlink w:anchor="_Toc238131471" w:history="1">
            <w:r w:rsidR="00B35C00" w:rsidRPr="00F64588">
              <w:rPr>
                <w:rStyle w:val="Hipervnculo"/>
                <w:rFonts w:ascii="Arial" w:hAnsi="Arial" w:cs="Arial"/>
                <w:b/>
                <w:bCs/>
                <w:noProof/>
              </w:rPr>
              <w:t>1.</w:t>
            </w:r>
            <w:r w:rsidR="00B35C00" w:rsidRPr="00F64588">
              <w:rPr>
                <w:rFonts w:ascii="Arial" w:eastAsiaTheme="minorEastAsia" w:hAnsi="Arial" w:cs="Arial"/>
                <w:noProof/>
                <w:kern w:val="2"/>
                <w:lang w:val="es-CO" w:eastAsia="es-MX"/>
                <w14:ligatures w14:val="standardContextual"/>
              </w:rPr>
              <w:tab/>
            </w:r>
            <w:r w:rsidR="00B35C00" w:rsidRPr="00F64588">
              <w:rPr>
                <w:rStyle w:val="Hipervnculo"/>
                <w:rFonts w:ascii="Arial" w:hAnsi="Arial" w:cs="Arial"/>
                <w:b/>
                <w:bCs/>
                <w:noProof/>
              </w:rPr>
              <w:t>ASPECTOS ECONÓMICOS Y GENERALES DEL MERCADO</w:t>
            </w:r>
            <w:r w:rsidR="00B35C00" w:rsidRPr="00F64588">
              <w:rPr>
                <w:rFonts w:ascii="Arial" w:hAnsi="Arial" w:cs="Arial"/>
                <w:noProof/>
                <w:webHidden/>
              </w:rPr>
              <w:tab/>
            </w:r>
            <w:r w:rsidR="00B35C00" w:rsidRPr="00F64588">
              <w:rPr>
                <w:rFonts w:ascii="Arial" w:hAnsi="Arial" w:cs="Arial"/>
                <w:noProof/>
                <w:webHidden/>
              </w:rPr>
              <w:fldChar w:fldCharType="begin"/>
            </w:r>
            <w:r w:rsidR="00B35C00" w:rsidRPr="00F64588">
              <w:rPr>
                <w:rFonts w:ascii="Arial" w:hAnsi="Arial" w:cs="Arial"/>
                <w:noProof/>
                <w:webHidden/>
              </w:rPr>
              <w:instrText xml:space="preserve"> PAGEREF _Toc238131471 \h </w:instrText>
            </w:r>
            <w:r w:rsidR="00B35C00" w:rsidRPr="00F64588">
              <w:rPr>
                <w:rFonts w:ascii="Arial" w:hAnsi="Arial" w:cs="Arial"/>
                <w:noProof/>
                <w:webHidden/>
              </w:rPr>
            </w:r>
            <w:r w:rsidR="00B35C00" w:rsidRPr="00F64588">
              <w:rPr>
                <w:rFonts w:ascii="Arial" w:hAnsi="Arial" w:cs="Arial"/>
                <w:noProof/>
                <w:webHidden/>
              </w:rPr>
              <w:fldChar w:fldCharType="separate"/>
            </w:r>
            <w:r w:rsidR="00714C03" w:rsidRPr="00F64588">
              <w:rPr>
                <w:rFonts w:ascii="Arial" w:hAnsi="Arial" w:cs="Arial"/>
                <w:noProof/>
                <w:webHidden/>
              </w:rPr>
              <w:t>4</w:t>
            </w:r>
            <w:r w:rsidR="00B35C00" w:rsidRPr="00F64588">
              <w:rPr>
                <w:rFonts w:ascii="Arial" w:hAnsi="Arial" w:cs="Arial"/>
                <w:noProof/>
                <w:webHidden/>
              </w:rPr>
              <w:fldChar w:fldCharType="end"/>
            </w:r>
          </w:hyperlink>
        </w:p>
        <w:p w14:paraId="696267A2" w14:textId="3AEF6747"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72" w:history="1">
            <w:r w:rsidRPr="00F64588">
              <w:rPr>
                <w:rStyle w:val="Hipervnculo"/>
                <w:sz w:val="22"/>
                <w:szCs w:val="22"/>
              </w:rPr>
              <w:t>1.1</w:t>
            </w:r>
            <w:r w:rsidRPr="00F64588">
              <w:rPr>
                <w:b w:val="0"/>
                <w:bCs w:val="0"/>
                <w:kern w:val="2"/>
                <w:sz w:val="22"/>
                <w:szCs w:val="22"/>
                <w:lang w:val="es-CO" w:eastAsia="es-MX"/>
                <w14:ligatures w14:val="standardContextual"/>
              </w:rPr>
              <w:tab/>
            </w:r>
            <w:r w:rsidRPr="00F64588">
              <w:rPr>
                <w:rStyle w:val="Hipervnculo"/>
                <w:sz w:val="22"/>
                <w:szCs w:val="22"/>
              </w:rPr>
              <w:t>Contexto comercial y clasificación del mercado</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_Toc238131472 \h </w:instrText>
            </w:r>
            <w:r w:rsidRPr="00F64588">
              <w:rPr>
                <w:webHidden/>
                <w:sz w:val="22"/>
                <w:szCs w:val="22"/>
              </w:rPr>
            </w:r>
            <w:r w:rsidRPr="00F64588">
              <w:rPr>
                <w:webHidden/>
                <w:sz w:val="22"/>
                <w:szCs w:val="22"/>
              </w:rPr>
              <w:fldChar w:fldCharType="separate"/>
            </w:r>
            <w:r w:rsidR="00714C03" w:rsidRPr="00F64588">
              <w:rPr>
                <w:webHidden/>
                <w:sz w:val="22"/>
                <w:szCs w:val="22"/>
              </w:rPr>
              <w:t>4</w:t>
            </w:r>
            <w:r w:rsidRPr="00F64588">
              <w:rPr>
                <w:webHidden/>
                <w:sz w:val="22"/>
                <w:szCs w:val="22"/>
              </w:rPr>
              <w:fldChar w:fldCharType="end"/>
            </w:r>
          </w:hyperlink>
        </w:p>
        <w:p w14:paraId="7F2EAFF4" w14:textId="31B6C005"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3" w:history="1">
            <w:r w:rsidRPr="00F64588">
              <w:rPr>
                <w:rStyle w:val="Hipervnculo"/>
                <w:rFonts w:ascii="Arial" w:hAnsi="Arial" w:cs="Arial"/>
                <w:b/>
                <w:noProof/>
              </w:rPr>
              <w:t>1.1.1</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Clasificación del servicio – UNSPSC (Decreto 1082 de 2015)</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_Toc238131473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w:t>
            </w:r>
            <w:r w:rsidRPr="00F64588">
              <w:rPr>
                <w:rFonts w:ascii="Arial" w:hAnsi="Arial" w:cs="Arial"/>
                <w:noProof/>
                <w:webHidden/>
              </w:rPr>
              <w:fldChar w:fldCharType="end"/>
            </w:r>
          </w:hyperlink>
        </w:p>
        <w:p w14:paraId="3D211861" w14:textId="4991DF75"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4" w:history="1">
            <w:r w:rsidRPr="00F64588">
              <w:rPr>
                <w:rStyle w:val="Hipervnculo"/>
                <w:rFonts w:ascii="Arial" w:hAnsi="Arial" w:cs="Arial"/>
                <w:b/>
                <w:noProof/>
              </w:rPr>
              <w:t>1.1.2</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Clasificación Actividad Económica – CIIU</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_Toc238131474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w:t>
            </w:r>
            <w:r w:rsidRPr="00F64588">
              <w:rPr>
                <w:rFonts w:ascii="Arial" w:hAnsi="Arial" w:cs="Arial"/>
                <w:noProof/>
                <w:webHidden/>
              </w:rPr>
              <w:fldChar w:fldCharType="end"/>
            </w:r>
          </w:hyperlink>
        </w:p>
        <w:p w14:paraId="39B11B14" w14:textId="5628151A"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75" w:history="1">
            <w:r w:rsidRPr="00F64588">
              <w:rPr>
                <w:rStyle w:val="Hipervnculo"/>
                <w:sz w:val="22"/>
                <w:szCs w:val="22"/>
              </w:rPr>
              <w:t>1.2</w:t>
            </w:r>
            <w:r w:rsidRPr="00F64588">
              <w:rPr>
                <w:b w:val="0"/>
                <w:bCs w:val="0"/>
                <w:kern w:val="2"/>
                <w:sz w:val="22"/>
                <w:szCs w:val="22"/>
                <w:lang w:val="es-CO" w:eastAsia="es-MX"/>
                <w14:ligatures w14:val="standardContextual"/>
              </w:rPr>
              <w:tab/>
            </w:r>
            <w:r w:rsidRPr="00F64588">
              <w:rPr>
                <w:rStyle w:val="Hipervnculo"/>
                <w:sz w:val="22"/>
                <w:szCs w:val="22"/>
              </w:rPr>
              <w:t>Contexto económico y estadísticas del sector</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_Toc238131475 \h </w:instrText>
            </w:r>
            <w:r w:rsidRPr="00F64588">
              <w:rPr>
                <w:webHidden/>
                <w:sz w:val="22"/>
                <w:szCs w:val="22"/>
              </w:rPr>
            </w:r>
            <w:r w:rsidRPr="00F64588">
              <w:rPr>
                <w:webHidden/>
                <w:sz w:val="22"/>
                <w:szCs w:val="22"/>
              </w:rPr>
              <w:fldChar w:fldCharType="separate"/>
            </w:r>
            <w:r w:rsidR="00714C03" w:rsidRPr="00F64588">
              <w:rPr>
                <w:webHidden/>
                <w:sz w:val="22"/>
                <w:szCs w:val="22"/>
              </w:rPr>
              <w:t>8</w:t>
            </w:r>
            <w:r w:rsidRPr="00F64588">
              <w:rPr>
                <w:webHidden/>
                <w:sz w:val="22"/>
                <w:szCs w:val="22"/>
              </w:rPr>
              <w:fldChar w:fldCharType="end"/>
            </w:r>
          </w:hyperlink>
        </w:p>
        <w:p w14:paraId="5A689FF0" w14:textId="554E9816"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6" w:history="1">
            <w:r w:rsidRPr="00F64588">
              <w:rPr>
                <w:rStyle w:val="Hipervnculo"/>
                <w:rFonts w:ascii="Arial" w:hAnsi="Arial" w:cs="Arial"/>
                <w:b/>
                <w:noProof/>
              </w:rPr>
              <w:t>1.2.1</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Comportamiento Macroeconómico Colombia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_Toc238131476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9</w:t>
            </w:r>
            <w:r w:rsidRPr="00F64588">
              <w:rPr>
                <w:rFonts w:ascii="Arial" w:hAnsi="Arial" w:cs="Arial"/>
                <w:noProof/>
                <w:webHidden/>
              </w:rPr>
              <w:fldChar w:fldCharType="end"/>
            </w:r>
          </w:hyperlink>
        </w:p>
        <w:p w14:paraId="7ACC9393" w14:textId="7086192A"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7" w:history="1">
            <w:r w:rsidRPr="00F64588">
              <w:rPr>
                <w:rStyle w:val="Hipervnculo"/>
                <w:rFonts w:ascii="Arial" w:hAnsi="Arial" w:cs="Arial"/>
                <w:b/>
                <w:noProof/>
              </w:rPr>
              <w:t>1.2.2</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Comportamiento Macroeconómico de la Actividad Económica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_Toc238131477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15</w:t>
            </w:r>
            <w:r w:rsidRPr="00F64588">
              <w:rPr>
                <w:rFonts w:ascii="Arial" w:hAnsi="Arial" w:cs="Arial"/>
                <w:noProof/>
                <w:webHidden/>
              </w:rPr>
              <w:fldChar w:fldCharType="end"/>
            </w:r>
          </w:hyperlink>
        </w:p>
        <w:p w14:paraId="154662FE" w14:textId="68835E9D"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8" w:history="1">
            <w:r w:rsidRPr="00F64588">
              <w:rPr>
                <w:rStyle w:val="Hipervnculo"/>
                <w:rFonts w:ascii="Arial" w:hAnsi="Arial" w:cs="Arial"/>
                <w:b/>
                <w:noProof/>
              </w:rPr>
              <w:t>1.2.3</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Análisis Económico del Mercado Local y Regional</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_Toc238131478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19</w:t>
            </w:r>
            <w:r w:rsidRPr="00F64588">
              <w:rPr>
                <w:rFonts w:ascii="Arial" w:hAnsi="Arial" w:cs="Arial"/>
                <w:noProof/>
                <w:webHidden/>
              </w:rPr>
              <w:fldChar w:fldCharType="end"/>
            </w:r>
          </w:hyperlink>
        </w:p>
        <w:p w14:paraId="48507607" w14:textId="0E0CC4EE"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79" w:history="1">
            <w:r w:rsidRPr="00F64588">
              <w:rPr>
                <w:rStyle w:val="Hipervnculo"/>
                <w:rFonts w:ascii="Arial" w:hAnsi="Arial" w:cs="Arial"/>
                <w:b/>
                <w:noProof/>
              </w:rPr>
              <w:t>1.2.4</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Indicadores económicos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_Toc238131479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21</w:t>
            </w:r>
            <w:r w:rsidRPr="00F64588">
              <w:rPr>
                <w:rFonts w:ascii="Arial" w:hAnsi="Arial" w:cs="Arial"/>
                <w:noProof/>
                <w:webHidden/>
              </w:rPr>
              <w:fldChar w:fldCharType="end"/>
            </w:r>
          </w:hyperlink>
        </w:p>
        <w:p w14:paraId="51CCB685" w14:textId="53576BF1"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0" w:history="1">
            <w:r w:rsidRPr="00F64588">
              <w:rPr>
                <w:rStyle w:val="Hipervnculo"/>
                <w:sz w:val="22"/>
                <w:szCs w:val="22"/>
              </w:rPr>
              <w:t>1.3</w:t>
            </w:r>
            <w:r w:rsidRPr="00F64588">
              <w:rPr>
                <w:b w:val="0"/>
                <w:bCs w:val="0"/>
                <w:kern w:val="2"/>
                <w:sz w:val="22"/>
                <w:szCs w:val="22"/>
                <w:lang w:val="es-CO" w:eastAsia="es-MX"/>
                <w14:ligatures w14:val="standardContextual"/>
              </w:rPr>
              <w:tab/>
            </w:r>
            <w:r w:rsidRPr="00F64588">
              <w:rPr>
                <w:rStyle w:val="Hipervnculo"/>
                <w:sz w:val="22"/>
                <w:szCs w:val="22"/>
              </w:rPr>
              <w:t>Contexto técnico y operativo del sector</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_Toc238131480 \h </w:instrText>
            </w:r>
            <w:r w:rsidRPr="00F64588">
              <w:rPr>
                <w:webHidden/>
                <w:sz w:val="22"/>
                <w:szCs w:val="22"/>
              </w:rPr>
            </w:r>
            <w:r w:rsidRPr="00F64588">
              <w:rPr>
                <w:webHidden/>
                <w:sz w:val="22"/>
                <w:szCs w:val="22"/>
              </w:rPr>
              <w:fldChar w:fldCharType="separate"/>
            </w:r>
            <w:r w:rsidR="00714C03" w:rsidRPr="00F64588">
              <w:rPr>
                <w:webHidden/>
                <w:sz w:val="22"/>
                <w:szCs w:val="22"/>
              </w:rPr>
              <w:t>27</w:t>
            </w:r>
            <w:r w:rsidRPr="00F64588">
              <w:rPr>
                <w:webHidden/>
                <w:sz w:val="22"/>
                <w:szCs w:val="22"/>
              </w:rPr>
              <w:fldChar w:fldCharType="end"/>
            </w:r>
          </w:hyperlink>
        </w:p>
        <w:p w14:paraId="3582ED33" w14:textId="02A4C6B6"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81" w:history="1">
            <w:r w:rsidRPr="00F64588">
              <w:rPr>
                <w:rStyle w:val="Hipervnculo"/>
                <w:rFonts w:ascii="Arial" w:hAnsi="Arial" w:cs="Arial"/>
                <w:b/>
                <w:noProof/>
              </w:rPr>
              <w:t>1.3.1</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Cadena de Suministro y Canales de Distribución</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_Toc238131481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27</w:t>
            </w:r>
            <w:r w:rsidRPr="00F64588">
              <w:rPr>
                <w:rFonts w:ascii="Arial" w:hAnsi="Arial" w:cs="Arial"/>
                <w:noProof/>
                <w:webHidden/>
              </w:rPr>
              <w:fldChar w:fldCharType="end"/>
            </w:r>
          </w:hyperlink>
        </w:p>
        <w:p w14:paraId="7AD2920B" w14:textId="6A5EE2AA"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82" w:history="1">
            <w:r w:rsidRPr="00F64588">
              <w:rPr>
                <w:rStyle w:val="Hipervnculo"/>
                <w:rFonts w:ascii="Arial" w:hAnsi="Arial" w:cs="Arial"/>
                <w:b/>
                <w:noProof/>
              </w:rPr>
              <w:t>1.3.2</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Dinámica de Costos e Insumos Críticos del Objeto</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_Toc238131482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29</w:t>
            </w:r>
            <w:r w:rsidRPr="00F64588">
              <w:rPr>
                <w:rFonts w:ascii="Arial" w:hAnsi="Arial" w:cs="Arial"/>
                <w:noProof/>
                <w:webHidden/>
              </w:rPr>
              <w:fldChar w:fldCharType="end"/>
            </w:r>
          </w:hyperlink>
        </w:p>
        <w:p w14:paraId="7B39AC00" w14:textId="27FC5768"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3" w:history="1">
            <w:r w:rsidRPr="00F64588">
              <w:rPr>
                <w:rStyle w:val="Hipervnculo"/>
                <w:sz w:val="22"/>
                <w:szCs w:val="22"/>
              </w:rPr>
              <w:t>1.4</w:t>
            </w:r>
            <w:r w:rsidRPr="00F64588">
              <w:rPr>
                <w:b w:val="0"/>
                <w:bCs w:val="0"/>
                <w:kern w:val="2"/>
                <w:sz w:val="22"/>
                <w:szCs w:val="22"/>
                <w:lang w:val="es-CO" w:eastAsia="es-MX"/>
                <w14:ligatures w14:val="standardContextual"/>
              </w:rPr>
              <w:tab/>
            </w:r>
            <w:r w:rsidRPr="00F64588">
              <w:rPr>
                <w:rStyle w:val="Hipervnculo"/>
                <w:sz w:val="22"/>
                <w:szCs w:val="22"/>
              </w:rPr>
              <w:t>Contexto regulatorio y legal</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_Toc238131483 \h </w:instrText>
            </w:r>
            <w:r w:rsidRPr="00F64588">
              <w:rPr>
                <w:webHidden/>
                <w:sz w:val="22"/>
                <w:szCs w:val="22"/>
              </w:rPr>
            </w:r>
            <w:r w:rsidRPr="00F64588">
              <w:rPr>
                <w:webHidden/>
                <w:sz w:val="22"/>
                <w:szCs w:val="22"/>
              </w:rPr>
              <w:fldChar w:fldCharType="separate"/>
            </w:r>
            <w:r w:rsidR="00714C03" w:rsidRPr="00F64588">
              <w:rPr>
                <w:webHidden/>
                <w:sz w:val="22"/>
                <w:szCs w:val="22"/>
              </w:rPr>
              <w:t>29</w:t>
            </w:r>
            <w:r w:rsidRPr="00F64588">
              <w:rPr>
                <w:webHidden/>
                <w:sz w:val="22"/>
                <w:szCs w:val="22"/>
              </w:rPr>
              <w:fldChar w:fldCharType="end"/>
            </w:r>
          </w:hyperlink>
        </w:p>
        <w:p w14:paraId="6E886D84" w14:textId="1A8411F6"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4" w:history="1">
            <w:r w:rsidRPr="00F64588">
              <w:rPr>
                <w:rStyle w:val="Hipervnculo"/>
                <w:sz w:val="22"/>
                <w:szCs w:val="22"/>
              </w:rPr>
              <w:t>1.5</w:t>
            </w:r>
            <w:r w:rsidRPr="00F64588">
              <w:rPr>
                <w:b w:val="0"/>
                <w:bCs w:val="0"/>
                <w:kern w:val="2"/>
                <w:sz w:val="22"/>
                <w:szCs w:val="22"/>
                <w:lang w:val="es-CO" w:eastAsia="es-MX"/>
                <w14:ligatures w14:val="standardContextual"/>
              </w:rPr>
              <w:tab/>
            </w:r>
            <w:r w:rsidRPr="00F64588">
              <w:rPr>
                <w:rStyle w:val="Hipervnculo"/>
                <w:sz w:val="22"/>
                <w:szCs w:val="22"/>
              </w:rPr>
              <w:t>Agentes del sector</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_Toc238131484 \h </w:instrText>
            </w:r>
            <w:r w:rsidRPr="00F64588">
              <w:rPr>
                <w:webHidden/>
                <w:sz w:val="22"/>
                <w:szCs w:val="22"/>
              </w:rPr>
            </w:r>
            <w:r w:rsidRPr="00F64588">
              <w:rPr>
                <w:webHidden/>
                <w:sz w:val="22"/>
                <w:szCs w:val="22"/>
              </w:rPr>
              <w:fldChar w:fldCharType="separate"/>
            </w:r>
            <w:r w:rsidR="00714C03" w:rsidRPr="00F64588">
              <w:rPr>
                <w:webHidden/>
                <w:sz w:val="22"/>
                <w:szCs w:val="22"/>
              </w:rPr>
              <w:t>30</w:t>
            </w:r>
            <w:r w:rsidRPr="00F64588">
              <w:rPr>
                <w:webHidden/>
                <w:sz w:val="22"/>
                <w:szCs w:val="22"/>
              </w:rPr>
              <w:fldChar w:fldCharType="end"/>
            </w:r>
          </w:hyperlink>
        </w:p>
        <w:p w14:paraId="02DE41FD" w14:textId="43C9BC36"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85" w:history="1">
            <w:r w:rsidRPr="00F64588">
              <w:rPr>
                <w:rStyle w:val="Hipervnculo"/>
                <w:rFonts w:ascii="Arial" w:hAnsi="Arial" w:cs="Arial"/>
                <w:b/>
                <w:bCs/>
                <w:noProof/>
              </w:rPr>
              <w:t>2.</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MODELO DE ABASTECIMIENTO ESTRATÉGICO</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_Toc238131485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30</w:t>
            </w:r>
            <w:r w:rsidRPr="00F64588">
              <w:rPr>
                <w:rFonts w:ascii="Arial" w:hAnsi="Arial" w:cs="Arial"/>
                <w:noProof/>
                <w:webHidden/>
              </w:rPr>
              <w:fldChar w:fldCharType="end"/>
            </w:r>
          </w:hyperlink>
        </w:p>
        <w:p w14:paraId="23964314" w14:textId="2ECD9627"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6" w:history="1">
            <w:r w:rsidRPr="00F64588">
              <w:rPr>
                <w:rStyle w:val="Hipervnculo"/>
                <w:sz w:val="22"/>
                <w:szCs w:val="22"/>
              </w:rPr>
              <w:t>2.1</w:t>
            </w:r>
            <w:r w:rsidRPr="00F64588">
              <w:rPr>
                <w:b w:val="0"/>
                <w:bCs w:val="0"/>
                <w:kern w:val="2"/>
                <w:sz w:val="22"/>
                <w:szCs w:val="22"/>
                <w:lang w:val="es-CO" w:eastAsia="es-MX"/>
                <w14:ligatures w14:val="standardContextual"/>
              </w:rPr>
              <w:tab/>
            </w:r>
            <w:r w:rsidRPr="00F64588">
              <w:rPr>
                <w:rStyle w:val="Hipervnculo"/>
                <w:sz w:val="22"/>
                <w:szCs w:val="22"/>
              </w:rPr>
              <w:t>Perspectiva de la demanda</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_Toc238131486 \h </w:instrText>
            </w:r>
            <w:r w:rsidRPr="00F64588">
              <w:rPr>
                <w:webHidden/>
                <w:sz w:val="22"/>
                <w:szCs w:val="22"/>
              </w:rPr>
            </w:r>
            <w:r w:rsidRPr="00F64588">
              <w:rPr>
                <w:webHidden/>
                <w:sz w:val="22"/>
                <w:szCs w:val="22"/>
              </w:rPr>
              <w:fldChar w:fldCharType="separate"/>
            </w:r>
            <w:r w:rsidR="00714C03" w:rsidRPr="00F64588">
              <w:rPr>
                <w:webHidden/>
                <w:sz w:val="22"/>
                <w:szCs w:val="22"/>
              </w:rPr>
              <w:t>30</w:t>
            </w:r>
            <w:r w:rsidRPr="00F64588">
              <w:rPr>
                <w:webHidden/>
                <w:sz w:val="22"/>
                <w:szCs w:val="22"/>
              </w:rPr>
              <w:fldChar w:fldCharType="end"/>
            </w:r>
          </w:hyperlink>
        </w:p>
        <w:p w14:paraId="56982AA3" w14:textId="0F8C76AF"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7" w:history="1">
            <w:r w:rsidRPr="00F64588">
              <w:rPr>
                <w:rStyle w:val="Hipervnculo"/>
                <w:sz w:val="22"/>
                <w:szCs w:val="22"/>
              </w:rPr>
              <w:t>2.2</w:t>
            </w:r>
            <w:r w:rsidRPr="00F64588">
              <w:rPr>
                <w:b w:val="0"/>
                <w:bCs w:val="0"/>
                <w:kern w:val="2"/>
                <w:sz w:val="22"/>
                <w:szCs w:val="22"/>
                <w:lang w:val="es-CO" w:eastAsia="es-MX"/>
                <w14:ligatures w14:val="standardContextual"/>
              </w:rPr>
              <w:tab/>
            </w:r>
            <w:r w:rsidRPr="00F64588">
              <w:rPr>
                <w:rStyle w:val="Hipervnculo"/>
                <w:sz w:val="22"/>
                <w:szCs w:val="22"/>
              </w:rPr>
              <w:t>Perspectiva de la oferta</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_Toc238131487 \h </w:instrText>
            </w:r>
            <w:r w:rsidRPr="00F64588">
              <w:rPr>
                <w:webHidden/>
                <w:sz w:val="22"/>
                <w:szCs w:val="22"/>
              </w:rPr>
            </w:r>
            <w:r w:rsidRPr="00F64588">
              <w:rPr>
                <w:webHidden/>
                <w:sz w:val="22"/>
                <w:szCs w:val="22"/>
              </w:rPr>
              <w:fldChar w:fldCharType="separate"/>
            </w:r>
            <w:r w:rsidR="00714C03" w:rsidRPr="00F64588">
              <w:rPr>
                <w:webHidden/>
                <w:sz w:val="22"/>
                <w:szCs w:val="22"/>
              </w:rPr>
              <w:t>33</w:t>
            </w:r>
            <w:r w:rsidRPr="00F64588">
              <w:rPr>
                <w:webHidden/>
                <w:sz w:val="22"/>
                <w:szCs w:val="22"/>
              </w:rPr>
              <w:fldChar w:fldCharType="end"/>
            </w:r>
          </w:hyperlink>
        </w:p>
        <w:p w14:paraId="26A88DED" w14:textId="5B9AB4CA"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88" w:history="1">
            <w:r w:rsidRPr="00F64588">
              <w:rPr>
                <w:rStyle w:val="Hipervnculo"/>
                <w:rFonts w:ascii="Arial" w:eastAsia="Arial Narrow" w:hAnsi="Arial" w:cs="Arial"/>
                <w:b/>
                <w:bCs/>
                <w:noProof/>
              </w:rPr>
              <w:t>3.</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ANÁLISIS DE LA DEMANDA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_Toc238131488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34</w:t>
            </w:r>
            <w:r w:rsidRPr="00F64588">
              <w:rPr>
                <w:rFonts w:ascii="Arial" w:hAnsi="Arial" w:cs="Arial"/>
                <w:noProof/>
                <w:webHidden/>
              </w:rPr>
              <w:fldChar w:fldCharType="end"/>
            </w:r>
          </w:hyperlink>
        </w:p>
        <w:p w14:paraId="2B59875A" w14:textId="61AEF1B4"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89" w:history="1">
            <w:r w:rsidRPr="00F64588">
              <w:rPr>
                <w:rStyle w:val="Hipervnculo"/>
                <w:sz w:val="22"/>
                <w:szCs w:val="22"/>
              </w:rPr>
              <w:t>3.1</w:t>
            </w:r>
            <w:r w:rsidRPr="00F64588">
              <w:rPr>
                <w:b w:val="0"/>
                <w:bCs w:val="0"/>
                <w:kern w:val="2"/>
                <w:sz w:val="22"/>
                <w:szCs w:val="22"/>
                <w:lang w:val="es-CO" w:eastAsia="es-MX"/>
                <w14:ligatures w14:val="standardContextual"/>
              </w:rPr>
              <w:tab/>
            </w:r>
            <w:r w:rsidRPr="00F64588">
              <w:rPr>
                <w:rStyle w:val="Hipervnculo"/>
                <w:sz w:val="22"/>
                <w:szCs w:val="22"/>
              </w:rPr>
              <w:t>Antecedentes internos</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_Toc238131489 \h </w:instrText>
            </w:r>
            <w:r w:rsidRPr="00F64588">
              <w:rPr>
                <w:webHidden/>
                <w:sz w:val="22"/>
                <w:szCs w:val="22"/>
              </w:rPr>
            </w:r>
            <w:r w:rsidRPr="00F64588">
              <w:rPr>
                <w:webHidden/>
                <w:sz w:val="22"/>
                <w:szCs w:val="22"/>
              </w:rPr>
              <w:fldChar w:fldCharType="separate"/>
            </w:r>
            <w:r w:rsidR="00714C03" w:rsidRPr="00F64588">
              <w:rPr>
                <w:webHidden/>
                <w:sz w:val="22"/>
                <w:szCs w:val="22"/>
              </w:rPr>
              <w:t>34</w:t>
            </w:r>
            <w:r w:rsidRPr="00F64588">
              <w:rPr>
                <w:webHidden/>
                <w:sz w:val="22"/>
                <w:szCs w:val="22"/>
              </w:rPr>
              <w:fldChar w:fldCharType="end"/>
            </w:r>
          </w:hyperlink>
        </w:p>
        <w:p w14:paraId="24AA61C3" w14:textId="140123C7"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90" w:history="1">
            <w:r w:rsidRPr="00F64588">
              <w:rPr>
                <w:rStyle w:val="Hipervnculo"/>
                <w:sz w:val="22"/>
                <w:szCs w:val="22"/>
              </w:rPr>
              <w:t>3.2</w:t>
            </w:r>
            <w:r w:rsidRPr="00F64588">
              <w:rPr>
                <w:b w:val="0"/>
                <w:bCs w:val="0"/>
                <w:kern w:val="2"/>
                <w:sz w:val="22"/>
                <w:szCs w:val="22"/>
                <w:lang w:val="es-CO" w:eastAsia="es-MX"/>
                <w14:ligatures w14:val="standardContextual"/>
              </w:rPr>
              <w:tab/>
            </w:r>
            <w:r w:rsidRPr="00F64588">
              <w:rPr>
                <w:rStyle w:val="Hipervnculo"/>
                <w:sz w:val="22"/>
                <w:szCs w:val="22"/>
              </w:rPr>
              <w:t>Antecedentes externos</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_Toc238131490 \h </w:instrText>
            </w:r>
            <w:r w:rsidRPr="00F64588">
              <w:rPr>
                <w:webHidden/>
                <w:sz w:val="22"/>
                <w:szCs w:val="22"/>
              </w:rPr>
            </w:r>
            <w:r w:rsidRPr="00F64588">
              <w:rPr>
                <w:webHidden/>
                <w:sz w:val="22"/>
                <w:szCs w:val="22"/>
              </w:rPr>
              <w:fldChar w:fldCharType="separate"/>
            </w:r>
            <w:r w:rsidR="00714C03" w:rsidRPr="00F64588">
              <w:rPr>
                <w:webHidden/>
                <w:sz w:val="22"/>
                <w:szCs w:val="22"/>
              </w:rPr>
              <w:t>35</w:t>
            </w:r>
            <w:r w:rsidRPr="00F64588">
              <w:rPr>
                <w:webHidden/>
                <w:sz w:val="22"/>
                <w:szCs w:val="22"/>
              </w:rPr>
              <w:fldChar w:fldCharType="end"/>
            </w:r>
          </w:hyperlink>
        </w:p>
        <w:p w14:paraId="3775360E" w14:textId="21EBF0C3"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91" w:history="1">
            <w:r w:rsidRPr="00F64588">
              <w:rPr>
                <w:rStyle w:val="Hipervnculo"/>
                <w:rFonts w:ascii="Arial" w:hAnsi="Arial" w:cs="Arial"/>
                <w:b/>
                <w:bCs/>
                <w:noProof/>
              </w:rPr>
              <w:t>4.</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ANÁLISIS DE LA OFERTA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_Toc238131491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36</w:t>
            </w:r>
            <w:r w:rsidRPr="00F64588">
              <w:rPr>
                <w:rFonts w:ascii="Arial" w:hAnsi="Arial" w:cs="Arial"/>
                <w:noProof/>
                <w:webHidden/>
              </w:rPr>
              <w:fldChar w:fldCharType="end"/>
            </w:r>
          </w:hyperlink>
        </w:p>
        <w:p w14:paraId="26A7841D" w14:textId="6EE4DAA7"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92" w:history="1">
            <w:r w:rsidRPr="00F64588">
              <w:rPr>
                <w:rStyle w:val="Hipervnculo"/>
                <w:rFonts w:ascii="Arial" w:hAnsi="Arial" w:cs="Arial"/>
                <w:b/>
                <w:bCs/>
                <w:noProof/>
              </w:rPr>
              <w:t>5.</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ESTUDIO DE MERCADO</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_Toc238131492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39</w:t>
            </w:r>
            <w:r w:rsidRPr="00F64588">
              <w:rPr>
                <w:rFonts w:ascii="Arial" w:hAnsi="Arial" w:cs="Arial"/>
                <w:noProof/>
                <w:webHidden/>
              </w:rPr>
              <w:fldChar w:fldCharType="end"/>
            </w:r>
          </w:hyperlink>
        </w:p>
        <w:p w14:paraId="03841BE3" w14:textId="164B7B79"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93" w:history="1">
            <w:r w:rsidRPr="00F64588">
              <w:rPr>
                <w:rStyle w:val="Hipervnculo"/>
                <w:rFonts w:ascii="Arial" w:hAnsi="Arial" w:cs="Arial"/>
                <w:b/>
                <w:bCs/>
                <w:noProof/>
              </w:rPr>
              <w:t>6.</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CAPACIDAD FINANCIERA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_Toc238131493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45</w:t>
            </w:r>
            <w:r w:rsidRPr="00F64588">
              <w:rPr>
                <w:rFonts w:ascii="Arial" w:hAnsi="Arial" w:cs="Arial"/>
                <w:noProof/>
                <w:webHidden/>
              </w:rPr>
              <w:fldChar w:fldCharType="end"/>
            </w:r>
          </w:hyperlink>
        </w:p>
        <w:p w14:paraId="7E2E94A6" w14:textId="6A1CD03C"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494" w:history="1">
            <w:r w:rsidRPr="00F64588">
              <w:rPr>
                <w:rStyle w:val="Hipervnculo"/>
                <w:rFonts w:ascii="Arial" w:hAnsi="Arial" w:cs="Arial"/>
                <w:b/>
                <w:bCs/>
                <w:noProof/>
              </w:rPr>
              <w:t>7.</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OTROS ASPECTOS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_Toc238131494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46</w:t>
            </w:r>
            <w:r w:rsidRPr="00F64588">
              <w:rPr>
                <w:rFonts w:ascii="Arial" w:hAnsi="Arial" w:cs="Arial"/>
                <w:noProof/>
                <w:webHidden/>
              </w:rPr>
              <w:fldChar w:fldCharType="end"/>
            </w:r>
          </w:hyperlink>
        </w:p>
        <w:p w14:paraId="5C09A58E" w14:textId="46376C12"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95" w:history="1">
            <w:r w:rsidRPr="00F64588">
              <w:rPr>
                <w:rStyle w:val="Hipervnculo"/>
                <w:sz w:val="22"/>
                <w:szCs w:val="22"/>
              </w:rPr>
              <w:t>7.1</w:t>
            </w:r>
            <w:r w:rsidRPr="00F64588">
              <w:rPr>
                <w:b w:val="0"/>
                <w:bCs w:val="0"/>
                <w:kern w:val="2"/>
                <w:sz w:val="22"/>
                <w:szCs w:val="22"/>
                <w:lang w:val="es-CO" w:eastAsia="es-MX"/>
                <w14:ligatures w14:val="standardContextual"/>
              </w:rPr>
              <w:tab/>
            </w:r>
            <w:r w:rsidRPr="00F64588">
              <w:rPr>
                <w:rStyle w:val="Hipervnculo"/>
                <w:sz w:val="22"/>
                <w:szCs w:val="22"/>
              </w:rPr>
              <w:t>Estructura demográfica y componente etario de la población</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_Toc238131495 \h </w:instrText>
            </w:r>
            <w:r w:rsidRPr="00F64588">
              <w:rPr>
                <w:webHidden/>
                <w:sz w:val="22"/>
                <w:szCs w:val="22"/>
              </w:rPr>
            </w:r>
            <w:r w:rsidRPr="00F64588">
              <w:rPr>
                <w:webHidden/>
                <w:sz w:val="22"/>
                <w:szCs w:val="22"/>
              </w:rPr>
              <w:fldChar w:fldCharType="separate"/>
            </w:r>
            <w:r w:rsidR="00714C03" w:rsidRPr="00F64588">
              <w:rPr>
                <w:webHidden/>
                <w:sz w:val="22"/>
                <w:szCs w:val="22"/>
              </w:rPr>
              <w:t>46</w:t>
            </w:r>
            <w:r w:rsidRPr="00F64588">
              <w:rPr>
                <w:webHidden/>
                <w:sz w:val="22"/>
                <w:szCs w:val="22"/>
              </w:rPr>
              <w:fldChar w:fldCharType="end"/>
            </w:r>
          </w:hyperlink>
        </w:p>
        <w:p w14:paraId="79211F29" w14:textId="1C1EB0C3"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96" w:history="1">
            <w:r w:rsidRPr="00F64588">
              <w:rPr>
                <w:rStyle w:val="Hipervnculo"/>
                <w:sz w:val="22"/>
                <w:szCs w:val="22"/>
              </w:rPr>
              <w:t>7.2</w:t>
            </w:r>
            <w:r w:rsidRPr="00F64588">
              <w:rPr>
                <w:b w:val="0"/>
                <w:bCs w:val="0"/>
                <w:kern w:val="2"/>
                <w:sz w:val="22"/>
                <w:szCs w:val="22"/>
                <w:lang w:val="es-CO" w:eastAsia="es-MX"/>
                <w14:ligatures w14:val="standardContextual"/>
              </w:rPr>
              <w:tab/>
            </w:r>
            <w:r w:rsidRPr="00F64588">
              <w:rPr>
                <w:rStyle w:val="Hipervnculo"/>
                <w:sz w:val="22"/>
                <w:szCs w:val="22"/>
              </w:rPr>
              <w:t>Caracterización por Sexo, Distribución Geográfica y Diversidad Étnica</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_Toc238131496 \h </w:instrText>
            </w:r>
            <w:r w:rsidRPr="00F64588">
              <w:rPr>
                <w:webHidden/>
                <w:sz w:val="22"/>
                <w:szCs w:val="22"/>
              </w:rPr>
            </w:r>
            <w:r w:rsidRPr="00F64588">
              <w:rPr>
                <w:webHidden/>
                <w:sz w:val="22"/>
                <w:szCs w:val="22"/>
              </w:rPr>
              <w:fldChar w:fldCharType="separate"/>
            </w:r>
            <w:r w:rsidR="00714C03" w:rsidRPr="00F64588">
              <w:rPr>
                <w:webHidden/>
                <w:sz w:val="22"/>
                <w:szCs w:val="22"/>
              </w:rPr>
              <w:t>47</w:t>
            </w:r>
            <w:r w:rsidRPr="00F64588">
              <w:rPr>
                <w:webHidden/>
                <w:sz w:val="22"/>
                <w:szCs w:val="22"/>
              </w:rPr>
              <w:fldChar w:fldCharType="end"/>
            </w:r>
          </w:hyperlink>
        </w:p>
        <w:p w14:paraId="06B55B4A" w14:textId="6AD4B80E"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497" w:history="1">
            <w:r w:rsidRPr="00F64588">
              <w:rPr>
                <w:rStyle w:val="Hipervnculo"/>
                <w:sz w:val="22"/>
                <w:szCs w:val="22"/>
              </w:rPr>
              <w:t>7.3</w:t>
            </w:r>
            <w:r w:rsidRPr="00F64588">
              <w:rPr>
                <w:b w:val="0"/>
                <w:bCs w:val="0"/>
                <w:kern w:val="2"/>
                <w:sz w:val="22"/>
                <w:szCs w:val="22"/>
                <w:lang w:val="es-CO" w:eastAsia="es-MX"/>
                <w14:ligatures w14:val="standardContextual"/>
              </w:rPr>
              <w:tab/>
            </w:r>
            <w:r w:rsidRPr="00F64588">
              <w:rPr>
                <w:rStyle w:val="Hipervnculo"/>
                <w:sz w:val="22"/>
                <w:szCs w:val="22"/>
              </w:rPr>
              <w:t>Panorama socioeconómico municipal</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_Toc238131497 \h </w:instrText>
            </w:r>
            <w:r w:rsidRPr="00F64588">
              <w:rPr>
                <w:webHidden/>
                <w:sz w:val="22"/>
                <w:szCs w:val="22"/>
              </w:rPr>
            </w:r>
            <w:r w:rsidRPr="00F64588">
              <w:rPr>
                <w:webHidden/>
                <w:sz w:val="22"/>
                <w:szCs w:val="22"/>
              </w:rPr>
              <w:fldChar w:fldCharType="separate"/>
            </w:r>
            <w:r w:rsidR="00714C03" w:rsidRPr="00F64588">
              <w:rPr>
                <w:webHidden/>
                <w:sz w:val="22"/>
                <w:szCs w:val="22"/>
              </w:rPr>
              <w:t>48</w:t>
            </w:r>
            <w:r w:rsidRPr="00F64588">
              <w:rPr>
                <w:webHidden/>
                <w:sz w:val="22"/>
                <w:szCs w:val="22"/>
              </w:rPr>
              <w:fldChar w:fldCharType="end"/>
            </w:r>
          </w:hyperlink>
        </w:p>
        <w:p w14:paraId="767BCEDE" w14:textId="14688D2A"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98" w:history="1">
            <w:r w:rsidRPr="00F64588">
              <w:rPr>
                <w:rStyle w:val="Hipervnculo"/>
                <w:rFonts w:ascii="Arial" w:hAnsi="Arial" w:cs="Arial"/>
                <w:b/>
                <w:noProof/>
              </w:rPr>
              <w:t>7.3.1</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Pobreza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_Toc238131498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48</w:t>
            </w:r>
            <w:r w:rsidRPr="00F64588">
              <w:rPr>
                <w:rFonts w:ascii="Arial" w:hAnsi="Arial" w:cs="Arial"/>
                <w:noProof/>
                <w:webHidden/>
              </w:rPr>
              <w:fldChar w:fldCharType="end"/>
            </w:r>
          </w:hyperlink>
        </w:p>
        <w:p w14:paraId="06BC0234" w14:textId="2129D600"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499" w:history="1">
            <w:r w:rsidRPr="00F64588">
              <w:rPr>
                <w:rStyle w:val="Hipervnculo"/>
                <w:rFonts w:ascii="Arial" w:hAnsi="Arial" w:cs="Arial"/>
                <w:b/>
                <w:noProof/>
              </w:rPr>
              <w:t>7.3.2</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Paz y víctimas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_Toc238131499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49</w:t>
            </w:r>
            <w:r w:rsidRPr="00F64588">
              <w:rPr>
                <w:rFonts w:ascii="Arial" w:hAnsi="Arial" w:cs="Arial"/>
                <w:noProof/>
                <w:webHidden/>
              </w:rPr>
              <w:fldChar w:fldCharType="end"/>
            </w:r>
          </w:hyperlink>
        </w:p>
        <w:p w14:paraId="75AD3990" w14:textId="27B85C94" w:rsidR="00B35C00" w:rsidRPr="00F64588" w:rsidRDefault="00B35C00" w:rsidP="00F64588">
          <w:pPr>
            <w:pStyle w:val="TDC1"/>
            <w:tabs>
              <w:tab w:val="left" w:pos="440"/>
              <w:tab w:val="right" w:leader="dot" w:pos="8828"/>
            </w:tabs>
            <w:spacing w:line="276" w:lineRule="auto"/>
            <w:rPr>
              <w:rFonts w:ascii="Arial" w:eastAsiaTheme="minorEastAsia" w:hAnsi="Arial" w:cs="Arial"/>
              <w:noProof/>
              <w:kern w:val="2"/>
              <w:lang w:val="es-CO" w:eastAsia="es-MX"/>
              <w14:ligatures w14:val="standardContextual"/>
            </w:rPr>
          </w:pPr>
          <w:hyperlink w:anchor="_Toc238131500" w:history="1">
            <w:r w:rsidRPr="00F64588">
              <w:rPr>
                <w:rStyle w:val="Hipervnculo"/>
                <w:rFonts w:ascii="Arial" w:hAnsi="Arial" w:cs="Arial"/>
                <w:b/>
                <w:bCs/>
                <w:noProof/>
              </w:rPr>
              <w:t>8.</w:t>
            </w:r>
            <w:r w:rsidRPr="00F64588">
              <w:rPr>
                <w:rFonts w:ascii="Arial" w:eastAsiaTheme="minorEastAsia" w:hAnsi="Arial" w:cs="Arial"/>
                <w:noProof/>
                <w:kern w:val="2"/>
                <w:lang w:val="es-CO" w:eastAsia="es-MX"/>
                <w14:ligatures w14:val="standardContextual"/>
              </w:rPr>
              <w:tab/>
            </w:r>
            <w:r w:rsidRPr="00F64588">
              <w:rPr>
                <w:rStyle w:val="Hipervnculo"/>
                <w:rFonts w:ascii="Arial" w:hAnsi="Arial" w:cs="Arial"/>
                <w:b/>
                <w:bCs/>
                <w:noProof/>
              </w:rPr>
              <w:t>CRITERIOS DIFERENCIALES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_Toc238131500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51</w:t>
            </w:r>
            <w:r w:rsidRPr="00F64588">
              <w:rPr>
                <w:rFonts w:ascii="Arial" w:hAnsi="Arial" w:cs="Arial"/>
                <w:noProof/>
                <w:webHidden/>
              </w:rPr>
              <w:fldChar w:fldCharType="end"/>
            </w:r>
          </w:hyperlink>
        </w:p>
        <w:p w14:paraId="11863DC1" w14:textId="54906D1C"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1" w:history="1">
            <w:r w:rsidRPr="00F64588">
              <w:rPr>
                <w:rStyle w:val="Hipervnculo"/>
                <w:sz w:val="22"/>
                <w:szCs w:val="22"/>
              </w:rPr>
              <w:t>8.1</w:t>
            </w:r>
            <w:r w:rsidRPr="00F64588">
              <w:rPr>
                <w:b w:val="0"/>
                <w:bCs w:val="0"/>
                <w:kern w:val="2"/>
                <w:sz w:val="22"/>
                <w:szCs w:val="22"/>
                <w:lang w:val="es-CO" w:eastAsia="es-MX"/>
                <w14:ligatures w14:val="standardContextual"/>
              </w:rPr>
              <w:tab/>
            </w:r>
            <w:r w:rsidRPr="00F64588">
              <w:rPr>
                <w:rStyle w:val="Hipervnculo"/>
                <w:sz w:val="22"/>
                <w:szCs w:val="22"/>
              </w:rPr>
              <w:t>Criterios diferenciales para Mipymes en el sistema de compra pública</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_Toc238131501 \h </w:instrText>
            </w:r>
            <w:r w:rsidRPr="00F64588">
              <w:rPr>
                <w:webHidden/>
                <w:sz w:val="22"/>
                <w:szCs w:val="22"/>
              </w:rPr>
            </w:r>
            <w:r w:rsidRPr="00F64588">
              <w:rPr>
                <w:webHidden/>
                <w:sz w:val="22"/>
                <w:szCs w:val="22"/>
              </w:rPr>
              <w:fldChar w:fldCharType="separate"/>
            </w:r>
            <w:r w:rsidR="00714C03" w:rsidRPr="00F64588">
              <w:rPr>
                <w:webHidden/>
                <w:sz w:val="22"/>
                <w:szCs w:val="22"/>
              </w:rPr>
              <w:t>51</w:t>
            </w:r>
            <w:r w:rsidRPr="00F64588">
              <w:rPr>
                <w:webHidden/>
                <w:sz w:val="22"/>
                <w:szCs w:val="22"/>
              </w:rPr>
              <w:fldChar w:fldCharType="end"/>
            </w:r>
          </w:hyperlink>
        </w:p>
        <w:p w14:paraId="65FBD314" w14:textId="37A81F5A"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2" w:history="1">
            <w:r w:rsidRPr="00F64588">
              <w:rPr>
                <w:rStyle w:val="Hipervnculo"/>
                <w:sz w:val="22"/>
                <w:szCs w:val="22"/>
              </w:rPr>
              <w:t>8.2</w:t>
            </w:r>
            <w:r w:rsidRPr="00F64588">
              <w:rPr>
                <w:b w:val="0"/>
                <w:bCs w:val="0"/>
                <w:kern w:val="2"/>
                <w:sz w:val="22"/>
                <w:szCs w:val="22"/>
                <w:lang w:val="es-CO" w:eastAsia="es-MX"/>
                <w14:ligatures w14:val="standardContextual"/>
              </w:rPr>
              <w:tab/>
            </w:r>
            <w:r w:rsidRPr="00F64588">
              <w:rPr>
                <w:rStyle w:val="Hipervnculo"/>
                <w:sz w:val="22"/>
                <w:szCs w:val="22"/>
              </w:rPr>
              <w:t>Criterios diferenciales para emprendimiento y empresas de mujeres en el sistema de compras públicas</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_Toc238131502 \h </w:instrText>
            </w:r>
            <w:r w:rsidRPr="00F64588">
              <w:rPr>
                <w:webHidden/>
                <w:sz w:val="22"/>
                <w:szCs w:val="22"/>
              </w:rPr>
            </w:r>
            <w:r w:rsidRPr="00F64588">
              <w:rPr>
                <w:webHidden/>
                <w:sz w:val="22"/>
                <w:szCs w:val="22"/>
              </w:rPr>
              <w:fldChar w:fldCharType="separate"/>
            </w:r>
            <w:r w:rsidR="00714C03" w:rsidRPr="00F64588">
              <w:rPr>
                <w:webHidden/>
                <w:sz w:val="22"/>
                <w:szCs w:val="22"/>
              </w:rPr>
              <w:t>52</w:t>
            </w:r>
            <w:r w:rsidRPr="00F64588">
              <w:rPr>
                <w:webHidden/>
                <w:sz w:val="22"/>
                <w:szCs w:val="22"/>
              </w:rPr>
              <w:fldChar w:fldCharType="end"/>
            </w:r>
          </w:hyperlink>
        </w:p>
        <w:p w14:paraId="08DD886D" w14:textId="0EA6826E"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3" w:history="1">
            <w:r w:rsidRPr="00F64588">
              <w:rPr>
                <w:rStyle w:val="Hipervnculo"/>
                <w:sz w:val="22"/>
                <w:szCs w:val="22"/>
              </w:rPr>
              <w:t>8.3</w:t>
            </w:r>
            <w:r w:rsidRPr="00F64588">
              <w:rPr>
                <w:b w:val="0"/>
                <w:bCs w:val="0"/>
                <w:kern w:val="2"/>
                <w:sz w:val="22"/>
                <w:szCs w:val="22"/>
                <w:lang w:val="es-CO" w:eastAsia="es-MX"/>
                <w14:ligatures w14:val="standardContextual"/>
              </w:rPr>
              <w:tab/>
            </w:r>
            <w:r w:rsidRPr="00F64588">
              <w:rPr>
                <w:rStyle w:val="Hipervnculo"/>
                <w:sz w:val="22"/>
                <w:szCs w:val="22"/>
              </w:rPr>
              <w:t>Fomento a la ejecución por parte de población en pobreza extrema, desplazados por la violencia, personas en proceso de reintegración o reincorporación y sujetos de especial protección constitucional</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_Toc238131503 \h </w:instrText>
            </w:r>
            <w:r w:rsidRPr="00F64588">
              <w:rPr>
                <w:webHidden/>
                <w:sz w:val="22"/>
                <w:szCs w:val="22"/>
              </w:rPr>
            </w:r>
            <w:r w:rsidRPr="00F64588">
              <w:rPr>
                <w:webHidden/>
                <w:sz w:val="22"/>
                <w:szCs w:val="22"/>
              </w:rPr>
              <w:fldChar w:fldCharType="separate"/>
            </w:r>
            <w:r w:rsidR="00714C03" w:rsidRPr="00F64588">
              <w:rPr>
                <w:webHidden/>
                <w:sz w:val="22"/>
                <w:szCs w:val="22"/>
              </w:rPr>
              <w:t>54</w:t>
            </w:r>
            <w:r w:rsidRPr="00F64588">
              <w:rPr>
                <w:webHidden/>
                <w:sz w:val="22"/>
                <w:szCs w:val="22"/>
              </w:rPr>
              <w:fldChar w:fldCharType="end"/>
            </w:r>
          </w:hyperlink>
        </w:p>
        <w:p w14:paraId="35C76F20" w14:textId="11DE3F83"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4" w:history="1">
            <w:r w:rsidRPr="00F64588">
              <w:rPr>
                <w:rStyle w:val="Hipervnculo"/>
                <w:sz w:val="22"/>
                <w:szCs w:val="22"/>
              </w:rPr>
              <w:t>8.4</w:t>
            </w:r>
            <w:r w:rsidRPr="00F64588">
              <w:rPr>
                <w:b w:val="0"/>
                <w:bCs w:val="0"/>
                <w:kern w:val="2"/>
                <w:sz w:val="22"/>
                <w:szCs w:val="22"/>
                <w:lang w:val="es-CO" w:eastAsia="es-MX"/>
                <w14:ligatures w14:val="standardContextual"/>
              </w:rPr>
              <w:tab/>
            </w:r>
            <w:r w:rsidRPr="00F64588">
              <w:rPr>
                <w:rStyle w:val="Hipervnculo"/>
                <w:sz w:val="22"/>
                <w:szCs w:val="22"/>
              </w:rPr>
              <w:t>Destinación a la ejecución del contrato un porcentaje de mano de obra no calificada perteneciente a la región</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_Toc238131504 \h </w:instrText>
            </w:r>
            <w:r w:rsidRPr="00F64588">
              <w:rPr>
                <w:webHidden/>
                <w:sz w:val="22"/>
                <w:szCs w:val="22"/>
              </w:rPr>
            </w:r>
            <w:r w:rsidRPr="00F64588">
              <w:rPr>
                <w:webHidden/>
                <w:sz w:val="22"/>
                <w:szCs w:val="22"/>
              </w:rPr>
              <w:fldChar w:fldCharType="separate"/>
            </w:r>
            <w:r w:rsidR="00714C03" w:rsidRPr="00F64588">
              <w:rPr>
                <w:webHidden/>
                <w:sz w:val="22"/>
                <w:szCs w:val="22"/>
              </w:rPr>
              <w:t>55</w:t>
            </w:r>
            <w:r w:rsidRPr="00F64588">
              <w:rPr>
                <w:webHidden/>
                <w:sz w:val="22"/>
                <w:szCs w:val="22"/>
              </w:rPr>
              <w:fldChar w:fldCharType="end"/>
            </w:r>
          </w:hyperlink>
        </w:p>
        <w:p w14:paraId="3EFEFAF0" w14:textId="5F4C0399"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5" w:history="1">
            <w:r w:rsidRPr="00F64588">
              <w:rPr>
                <w:rStyle w:val="Hipervnculo"/>
                <w:sz w:val="22"/>
                <w:szCs w:val="22"/>
              </w:rPr>
              <w:t>8.5</w:t>
            </w:r>
            <w:r w:rsidRPr="00F64588">
              <w:rPr>
                <w:b w:val="0"/>
                <w:bCs w:val="0"/>
                <w:kern w:val="2"/>
                <w:sz w:val="22"/>
                <w:szCs w:val="22"/>
                <w:lang w:val="es-CO" w:eastAsia="es-MX"/>
                <w14:ligatures w14:val="standardContextual"/>
              </w:rPr>
              <w:tab/>
            </w:r>
            <w:r w:rsidRPr="00F64588">
              <w:rPr>
                <w:rStyle w:val="Hipervnculo"/>
                <w:sz w:val="22"/>
                <w:szCs w:val="22"/>
              </w:rPr>
              <w:t>Fomento a la inserción laboral de jóvenes entre 18 y 28 años de edad, de conformidad con lo dispuesto en la ley 2119 de 2021</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_Toc238131505 \h </w:instrText>
            </w:r>
            <w:r w:rsidRPr="00F64588">
              <w:rPr>
                <w:webHidden/>
                <w:sz w:val="22"/>
                <w:szCs w:val="22"/>
              </w:rPr>
            </w:r>
            <w:r w:rsidRPr="00F64588">
              <w:rPr>
                <w:webHidden/>
                <w:sz w:val="22"/>
                <w:szCs w:val="22"/>
              </w:rPr>
              <w:fldChar w:fldCharType="separate"/>
            </w:r>
            <w:r w:rsidR="00714C03" w:rsidRPr="00F64588">
              <w:rPr>
                <w:webHidden/>
                <w:sz w:val="22"/>
                <w:szCs w:val="22"/>
              </w:rPr>
              <w:t>57</w:t>
            </w:r>
            <w:r w:rsidRPr="00F64588">
              <w:rPr>
                <w:webHidden/>
                <w:sz w:val="22"/>
                <w:szCs w:val="22"/>
              </w:rPr>
              <w:fldChar w:fldCharType="end"/>
            </w:r>
          </w:hyperlink>
        </w:p>
        <w:p w14:paraId="56ED9AA2" w14:textId="48EC0E08"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06" w:history="1">
            <w:r w:rsidRPr="00F64588">
              <w:rPr>
                <w:rStyle w:val="Hipervnculo"/>
                <w:sz w:val="22"/>
                <w:szCs w:val="22"/>
              </w:rPr>
              <w:t>8.6</w:t>
            </w:r>
            <w:r w:rsidRPr="00F64588">
              <w:rPr>
                <w:b w:val="0"/>
                <w:bCs w:val="0"/>
                <w:kern w:val="2"/>
                <w:sz w:val="22"/>
                <w:szCs w:val="22"/>
                <w:lang w:val="es-CO" w:eastAsia="es-MX"/>
                <w14:ligatures w14:val="standardContextual"/>
              </w:rPr>
              <w:tab/>
            </w:r>
            <w:r w:rsidRPr="00F64588">
              <w:rPr>
                <w:rStyle w:val="Hipervnculo"/>
                <w:sz w:val="22"/>
                <w:szCs w:val="22"/>
              </w:rPr>
              <w:t>Incorporación de condiciones especiales de ejecución en favor de las personas con discapacidad de conformidad con lo dispuesto en el decreto 0287 de 2026</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_Toc238131506 \h </w:instrText>
            </w:r>
            <w:r w:rsidRPr="00F64588">
              <w:rPr>
                <w:webHidden/>
                <w:sz w:val="22"/>
                <w:szCs w:val="22"/>
              </w:rPr>
            </w:r>
            <w:r w:rsidRPr="00F64588">
              <w:rPr>
                <w:webHidden/>
                <w:sz w:val="22"/>
                <w:szCs w:val="22"/>
              </w:rPr>
              <w:fldChar w:fldCharType="separate"/>
            </w:r>
            <w:r w:rsidR="00714C03" w:rsidRPr="00F64588">
              <w:rPr>
                <w:webHidden/>
                <w:sz w:val="22"/>
                <w:szCs w:val="22"/>
              </w:rPr>
              <w:t>57</w:t>
            </w:r>
            <w:r w:rsidRPr="00F64588">
              <w:rPr>
                <w:webHidden/>
                <w:sz w:val="22"/>
                <w:szCs w:val="22"/>
              </w:rPr>
              <w:fldChar w:fldCharType="end"/>
            </w:r>
          </w:hyperlink>
        </w:p>
        <w:p w14:paraId="745223B2" w14:textId="07F64905"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507" w:history="1">
            <w:r w:rsidRPr="00F64588">
              <w:rPr>
                <w:rStyle w:val="Hipervnculo"/>
                <w:rFonts w:ascii="Arial" w:hAnsi="Arial" w:cs="Arial"/>
                <w:b/>
                <w:noProof/>
              </w:rPr>
              <w:t>8.6.1</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Criterios habilitantes diferenciales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_Toc238131507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58</w:t>
            </w:r>
            <w:r w:rsidRPr="00F64588">
              <w:rPr>
                <w:rFonts w:ascii="Arial" w:hAnsi="Arial" w:cs="Arial"/>
                <w:noProof/>
                <w:webHidden/>
              </w:rPr>
              <w:fldChar w:fldCharType="end"/>
            </w:r>
          </w:hyperlink>
        </w:p>
        <w:p w14:paraId="0E30649E" w14:textId="3F48463A"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508" w:history="1">
            <w:r w:rsidRPr="00F64588">
              <w:rPr>
                <w:rStyle w:val="Hipervnculo"/>
                <w:rFonts w:ascii="Arial" w:hAnsi="Arial" w:cs="Arial"/>
                <w:b/>
                <w:noProof/>
              </w:rPr>
              <w:t>8.6.2</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Criterios ponderables</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_Toc238131508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58</w:t>
            </w:r>
            <w:r w:rsidRPr="00F64588">
              <w:rPr>
                <w:rFonts w:ascii="Arial" w:hAnsi="Arial" w:cs="Arial"/>
                <w:noProof/>
                <w:webHidden/>
              </w:rPr>
              <w:fldChar w:fldCharType="end"/>
            </w:r>
          </w:hyperlink>
        </w:p>
        <w:p w14:paraId="7190CC19" w14:textId="1708CFF3" w:rsidR="00B35C00" w:rsidRPr="00F64588" w:rsidRDefault="00B35C00" w:rsidP="00F64588">
          <w:pPr>
            <w:pStyle w:val="TDC3"/>
            <w:tabs>
              <w:tab w:val="left" w:pos="1320"/>
              <w:tab w:val="right" w:leader="dot" w:pos="8828"/>
            </w:tabs>
            <w:spacing w:line="276" w:lineRule="auto"/>
            <w:rPr>
              <w:rFonts w:ascii="Arial" w:hAnsi="Arial" w:cs="Arial"/>
              <w:noProof/>
              <w:kern w:val="2"/>
              <w:lang w:val="es-CO" w:eastAsia="es-MX"/>
              <w14:ligatures w14:val="standardContextual"/>
            </w:rPr>
          </w:pPr>
          <w:hyperlink w:anchor="_Toc238131509" w:history="1">
            <w:r w:rsidRPr="00F64588">
              <w:rPr>
                <w:rStyle w:val="Hipervnculo"/>
                <w:rFonts w:ascii="Arial" w:hAnsi="Arial" w:cs="Arial"/>
                <w:b/>
                <w:noProof/>
              </w:rPr>
              <w:t>8.6.3</w:t>
            </w:r>
            <w:r w:rsidRPr="00F64588">
              <w:rPr>
                <w:rFonts w:ascii="Arial" w:hAnsi="Arial" w:cs="Arial"/>
                <w:noProof/>
                <w:kern w:val="2"/>
                <w:lang w:val="es-CO" w:eastAsia="es-MX"/>
                <w14:ligatures w14:val="standardContextual"/>
              </w:rPr>
              <w:tab/>
            </w:r>
            <w:r w:rsidRPr="00F64588">
              <w:rPr>
                <w:rStyle w:val="Hipervnculo"/>
                <w:rFonts w:ascii="Arial" w:hAnsi="Arial" w:cs="Arial"/>
                <w:b/>
                <w:noProof/>
              </w:rPr>
              <w:t>Incorporación de obligación contractual orientada a favorecer a la población con discapacidad</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_Toc238131509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59</w:t>
            </w:r>
            <w:r w:rsidRPr="00F64588">
              <w:rPr>
                <w:rFonts w:ascii="Arial" w:hAnsi="Arial" w:cs="Arial"/>
                <w:noProof/>
                <w:webHidden/>
              </w:rPr>
              <w:fldChar w:fldCharType="end"/>
            </w:r>
          </w:hyperlink>
        </w:p>
        <w:p w14:paraId="5AF2DEF4" w14:textId="5086D298" w:rsidR="00B35C00" w:rsidRPr="00F64588" w:rsidRDefault="00B35C00" w:rsidP="00F64588">
          <w:pPr>
            <w:pStyle w:val="TDC2"/>
            <w:spacing w:line="276" w:lineRule="auto"/>
            <w:rPr>
              <w:b w:val="0"/>
              <w:bCs w:val="0"/>
              <w:kern w:val="2"/>
              <w:sz w:val="22"/>
              <w:szCs w:val="22"/>
              <w:lang w:val="es-CO" w:eastAsia="es-MX"/>
              <w14:ligatures w14:val="standardContextual"/>
            </w:rPr>
          </w:pPr>
          <w:hyperlink w:anchor="_Toc238131510" w:history="1">
            <w:r w:rsidRPr="00F64588">
              <w:rPr>
                <w:rStyle w:val="Hipervnculo"/>
                <w:sz w:val="22"/>
                <w:szCs w:val="22"/>
              </w:rPr>
              <w:t>8.7</w:t>
            </w:r>
            <w:r w:rsidRPr="00F64588">
              <w:rPr>
                <w:b w:val="0"/>
                <w:bCs w:val="0"/>
                <w:kern w:val="2"/>
                <w:sz w:val="22"/>
                <w:szCs w:val="22"/>
                <w:lang w:val="es-CO" w:eastAsia="es-MX"/>
                <w14:ligatures w14:val="standardContextual"/>
              </w:rPr>
              <w:tab/>
            </w:r>
            <w:r w:rsidRPr="00F64588">
              <w:rPr>
                <w:rStyle w:val="Hipervnculo"/>
                <w:sz w:val="22"/>
                <w:szCs w:val="22"/>
              </w:rPr>
              <w:t>Criterios diferenciales para emprendimientos y empresas de mujeres y jóvenes egresados del sistema de protección del ICBF en el sistema de compras públicas</w:t>
            </w:r>
            <w:r w:rsidRPr="00F64588">
              <w:rPr>
                <w:webHidden/>
                <w:sz w:val="22"/>
                <w:szCs w:val="22"/>
              </w:rPr>
              <w:tab/>
            </w:r>
            <w:r w:rsidRPr="00F64588">
              <w:rPr>
                <w:webHidden/>
                <w:sz w:val="22"/>
                <w:szCs w:val="22"/>
              </w:rPr>
              <w:fldChar w:fldCharType="begin"/>
            </w:r>
            <w:r w:rsidRPr="00F64588">
              <w:rPr>
                <w:webHidden/>
                <w:sz w:val="22"/>
                <w:szCs w:val="22"/>
              </w:rPr>
              <w:instrText xml:space="preserve"> PAGEREF _Toc238131510 \h </w:instrText>
            </w:r>
            <w:r w:rsidRPr="00F64588">
              <w:rPr>
                <w:webHidden/>
                <w:sz w:val="22"/>
                <w:szCs w:val="22"/>
              </w:rPr>
            </w:r>
            <w:r w:rsidRPr="00F64588">
              <w:rPr>
                <w:webHidden/>
                <w:sz w:val="22"/>
                <w:szCs w:val="22"/>
              </w:rPr>
              <w:fldChar w:fldCharType="separate"/>
            </w:r>
            <w:r w:rsidR="00714C03" w:rsidRPr="00F64588">
              <w:rPr>
                <w:webHidden/>
                <w:sz w:val="22"/>
                <w:szCs w:val="22"/>
              </w:rPr>
              <w:t>61</w:t>
            </w:r>
            <w:r w:rsidRPr="00F64588">
              <w:rPr>
                <w:webHidden/>
                <w:sz w:val="22"/>
                <w:szCs w:val="22"/>
              </w:rPr>
              <w:fldChar w:fldCharType="end"/>
            </w:r>
          </w:hyperlink>
        </w:p>
        <w:p w14:paraId="32602ADB" w14:textId="308FF6B6" w:rsidR="00B35C00" w:rsidRPr="00F64588" w:rsidRDefault="00B35C00" w:rsidP="00F64588">
          <w:pPr>
            <w:pStyle w:val="TDC1"/>
            <w:tabs>
              <w:tab w:val="right" w:leader="dot" w:pos="8828"/>
            </w:tabs>
            <w:spacing w:line="276" w:lineRule="auto"/>
            <w:rPr>
              <w:rFonts w:ascii="Arial" w:eastAsiaTheme="minorEastAsia" w:hAnsi="Arial" w:cs="Arial"/>
              <w:noProof/>
              <w:kern w:val="2"/>
              <w:lang w:val="es-CO" w:eastAsia="es-MX"/>
              <w14:ligatures w14:val="standardContextual"/>
            </w:rPr>
          </w:pPr>
          <w:hyperlink w:anchor="_Toc238131511" w:history="1">
            <w:r w:rsidRPr="00F64588">
              <w:rPr>
                <w:rStyle w:val="Hipervnculo"/>
                <w:rFonts w:ascii="Arial" w:hAnsi="Arial" w:cs="Arial"/>
                <w:b/>
                <w:bCs/>
                <w:i/>
                <w:iCs/>
                <w:noProof/>
                <w:lang w:val="es-ES"/>
              </w:rPr>
              <w:t>Bibliografía</w:t>
            </w:r>
            <w:r w:rsidRPr="00F64588">
              <w:rPr>
                <w:rFonts w:ascii="Arial" w:hAnsi="Arial" w:cs="Arial"/>
                <w:noProof/>
                <w:webHidden/>
              </w:rPr>
              <w:tab/>
            </w:r>
            <w:r w:rsidRPr="00F64588">
              <w:rPr>
                <w:rFonts w:ascii="Arial" w:hAnsi="Arial" w:cs="Arial"/>
                <w:noProof/>
                <w:webHidden/>
              </w:rPr>
              <w:fldChar w:fldCharType="begin"/>
            </w:r>
            <w:r w:rsidRPr="00F64588">
              <w:rPr>
                <w:rFonts w:ascii="Arial" w:hAnsi="Arial" w:cs="Arial"/>
                <w:noProof/>
                <w:webHidden/>
              </w:rPr>
              <w:instrText xml:space="preserve"> PAGEREF _Toc238131511 \h </w:instrText>
            </w:r>
            <w:r w:rsidRPr="00F64588">
              <w:rPr>
                <w:rFonts w:ascii="Arial" w:hAnsi="Arial" w:cs="Arial"/>
                <w:noProof/>
                <w:webHidden/>
              </w:rPr>
            </w:r>
            <w:r w:rsidRPr="00F64588">
              <w:rPr>
                <w:rFonts w:ascii="Arial" w:hAnsi="Arial" w:cs="Arial"/>
                <w:noProof/>
                <w:webHidden/>
              </w:rPr>
              <w:fldChar w:fldCharType="separate"/>
            </w:r>
            <w:r w:rsidR="00714C03" w:rsidRPr="00F64588">
              <w:rPr>
                <w:rFonts w:ascii="Arial" w:hAnsi="Arial" w:cs="Arial"/>
                <w:noProof/>
                <w:webHidden/>
              </w:rPr>
              <w:t>65</w:t>
            </w:r>
            <w:r w:rsidRPr="00F64588">
              <w:rPr>
                <w:rFonts w:ascii="Arial" w:hAnsi="Arial" w:cs="Arial"/>
                <w:noProof/>
                <w:webHidden/>
              </w:rPr>
              <w:fldChar w:fldCharType="end"/>
            </w:r>
          </w:hyperlink>
        </w:p>
        <w:p w14:paraId="2AC869AC" w14:textId="2E58E2D6"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color w:val="000000" w:themeColor="text1"/>
              <w:sz w:val="22"/>
              <w:szCs w:val="22"/>
            </w:rPr>
            <w:fldChar w:fldCharType="end"/>
          </w:r>
        </w:p>
      </w:sdtContent>
    </w:sdt>
    <w:p w14:paraId="658AC732"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p>
    <w:p w14:paraId="1808AF98"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br w:type="page"/>
      </w:r>
    </w:p>
    <w:p w14:paraId="20451950" w14:textId="77777777"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1" w:name="_Toc1976952717"/>
      <w:bookmarkStart w:id="2" w:name="_Toc232528794"/>
      <w:bookmarkStart w:id="3" w:name="_Toc233726468"/>
      <w:bookmarkStart w:id="4" w:name="_Toc238131471"/>
      <w:r w:rsidRPr="00F64588">
        <w:rPr>
          <w:rFonts w:ascii="Arial" w:hAnsi="Arial" w:cs="Arial"/>
          <w:b/>
          <w:bCs/>
          <w:color w:val="000000" w:themeColor="text1"/>
          <w:sz w:val="22"/>
          <w:szCs w:val="22"/>
        </w:rPr>
        <w:lastRenderedPageBreak/>
        <w:t>ASPECTOS ECONÓMICOS Y GENERALES DEL MERCADO</w:t>
      </w:r>
      <w:bookmarkStart w:id="5" w:name="_Toc232528795"/>
      <w:bookmarkEnd w:id="1"/>
      <w:bookmarkEnd w:id="2"/>
      <w:bookmarkEnd w:id="3"/>
      <w:bookmarkEnd w:id="4"/>
    </w:p>
    <w:p w14:paraId="15E8C34B" w14:textId="730A4F30" w:rsidR="00F81CE0" w:rsidRPr="00F64588" w:rsidRDefault="00F81CE0" w:rsidP="00F64588">
      <w:pPr>
        <w:pStyle w:val="Ttulo2"/>
        <w:numPr>
          <w:ilvl w:val="1"/>
          <w:numId w:val="16"/>
        </w:numPr>
        <w:spacing w:line="276" w:lineRule="auto"/>
        <w:ind w:left="709" w:hanging="567"/>
        <w:rPr>
          <w:rFonts w:ascii="Arial" w:hAnsi="Arial" w:cs="Arial"/>
          <w:color w:val="000000" w:themeColor="text1"/>
          <w:sz w:val="22"/>
          <w:szCs w:val="22"/>
        </w:rPr>
      </w:pPr>
      <w:bookmarkStart w:id="6" w:name="_Toc233726469"/>
      <w:bookmarkStart w:id="7" w:name="_Toc238131472"/>
      <w:r w:rsidRPr="00F64588">
        <w:rPr>
          <w:rFonts w:ascii="Arial" w:hAnsi="Arial" w:cs="Arial"/>
          <w:color w:val="000000" w:themeColor="text1"/>
          <w:sz w:val="22"/>
          <w:szCs w:val="22"/>
        </w:rPr>
        <w:t>C</w:t>
      </w:r>
      <w:r w:rsidR="00A005DD" w:rsidRPr="00F64588">
        <w:rPr>
          <w:rFonts w:ascii="Arial" w:hAnsi="Arial" w:cs="Arial"/>
          <w:color w:val="000000" w:themeColor="text1"/>
          <w:sz w:val="22"/>
          <w:szCs w:val="22"/>
        </w:rPr>
        <w:t>ontexto comercial y clasificación del mercado</w:t>
      </w:r>
      <w:bookmarkStart w:id="8" w:name="_Toc232528796"/>
      <w:bookmarkEnd w:id="5"/>
      <w:bookmarkEnd w:id="6"/>
      <w:bookmarkEnd w:id="7"/>
    </w:p>
    <w:p w14:paraId="4182A3B1" w14:textId="77777777" w:rsidR="00F03143" w:rsidRPr="00F64588" w:rsidRDefault="00F03143" w:rsidP="00F64588">
      <w:pPr>
        <w:spacing w:line="276" w:lineRule="auto"/>
        <w:rPr>
          <w:rFonts w:ascii="Arial" w:hAnsi="Arial" w:cs="Arial"/>
          <w:color w:val="000000" w:themeColor="text1"/>
          <w:sz w:val="22"/>
          <w:szCs w:val="22"/>
          <w:lang w:val="es-ES" w:eastAsia="es-ES"/>
        </w:rPr>
      </w:pPr>
    </w:p>
    <w:p w14:paraId="1D98D4B0"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9" w:name="_Toc233726470"/>
      <w:bookmarkStart w:id="10" w:name="_Toc238131473"/>
      <w:r w:rsidRPr="00F64588">
        <w:rPr>
          <w:rFonts w:ascii="Arial" w:hAnsi="Arial" w:cs="Arial"/>
          <w:b/>
          <w:color w:val="000000" w:themeColor="text1"/>
          <w:sz w:val="22"/>
          <w:szCs w:val="22"/>
        </w:rPr>
        <w:t>Clasificación del servicio – UNSPSC (Decreto 1082 de 2015)</w:t>
      </w:r>
      <w:bookmarkEnd w:id="8"/>
      <w:bookmarkEnd w:id="9"/>
      <w:bookmarkEnd w:id="10"/>
    </w:p>
    <w:p w14:paraId="3CB8DC71" w14:textId="77777777" w:rsidR="009B1273" w:rsidRPr="00F64588" w:rsidRDefault="009B1273" w:rsidP="00F64588">
      <w:pPr>
        <w:spacing w:line="276" w:lineRule="auto"/>
        <w:rPr>
          <w:rFonts w:ascii="Arial" w:hAnsi="Arial" w:cs="Arial"/>
          <w:color w:val="000000" w:themeColor="text1"/>
          <w:sz w:val="22"/>
          <w:szCs w:val="22"/>
        </w:rPr>
      </w:pPr>
    </w:p>
    <w:p w14:paraId="0B241F82"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Acorde con lo dispuesto en los artículos 2.2.1.1.2.1.3 y 2.2.1.2.1.2.1 del Decreto 1082 de 2015, la clasificación de bienes y servicios requeridos para el objeto del presente proceso de selecciones la siguiente:</w:t>
      </w:r>
    </w:p>
    <w:p w14:paraId="03D9813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A3EDD4B"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Tabla </w:t>
      </w:r>
      <w:r w:rsidRPr="00F64588">
        <w:rPr>
          <w:rFonts w:ascii="Arial" w:eastAsia="Arial Narrow" w:hAnsi="Arial" w:cs="Arial"/>
          <w:b/>
          <w:bCs/>
          <w:color w:val="000000" w:themeColor="text1"/>
          <w:sz w:val="22"/>
          <w:szCs w:val="22"/>
        </w:rPr>
        <w:fldChar w:fldCharType="begin"/>
      </w:r>
      <w:r w:rsidRPr="00F64588">
        <w:rPr>
          <w:rFonts w:ascii="Arial" w:eastAsia="Arial Narrow" w:hAnsi="Arial" w:cs="Arial"/>
          <w:b/>
          <w:bCs/>
          <w:color w:val="000000" w:themeColor="text1"/>
          <w:sz w:val="22"/>
          <w:szCs w:val="22"/>
        </w:rPr>
        <w:instrText xml:space="preserve"> SEQ Tabla \* ARABIC </w:instrText>
      </w:r>
      <w:r w:rsidRPr="00F64588">
        <w:rPr>
          <w:rFonts w:ascii="Arial" w:eastAsia="Arial Narrow" w:hAnsi="Arial" w:cs="Arial"/>
          <w:b/>
          <w:bCs/>
          <w:color w:val="000000" w:themeColor="text1"/>
          <w:sz w:val="22"/>
          <w:szCs w:val="22"/>
        </w:rPr>
        <w:fldChar w:fldCharType="separate"/>
      </w:r>
      <w:r w:rsidRPr="00F64588">
        <w:rPr>
          <w:rFonts w:ascii="Arial" w:eastAsia="Arial Narrow" w:hAnsi="Arial" w:cs="Arial"/>
          <w:b/>
          <w:bCs/>
          <w:noProof/>
          <w:color w:val="000000" w:themeColor="text1"/>
          <w:sz w:val="22"/>
          <w:szCs w:val="22"/>
        </w:rPr>
        <w:t>1</w:t>
      </w:r>
      <w:r w:rsidRPr="00F64588">
        <w:rPr>
          <w:rFonts w:ascii="Arial" w:eastAsia="Arial Narrow" w:hAnsi="Arial" w:cs="Arial"/>
          <w:color w:val="000000" w:themeColor="text1"/>
          <w:sz w:val="22"/>
          <w:szCs w:val="22"/>
        </w:rPr>
        <w:fldChar w:fldCharType="end"/>
      </w:r>
      <w:r w:rsidRPr="00F64588">
        <w:rPr>
          <w:rFonts w:ascii="Arial" w:eastAsia="Arial Narrow" w:hAnsi="Arial" w:cs="Arial"/>
          <w:b/>
          <w:bCs/>
          <w:color w:val="000000" w:themeColor="text1"/>
          <w:sz w:val="22"/>
          <w:szCs w:val="22"/>
        </w:rPr>
        <w:t xml:space="preserve"> – </w:t>
      </w:r>
      <w:r w:rsidRPr="00F64588">
        <w:rPr>
          <w:rFonts w:ascii="Arial" w:eastAsia="Arial Narrow" w:hAnsi="Arial" w:cs="Arial"/>
          <w:color w:val="000000" w:themeColor="text1"/>
          <w:sz w:val="22"/>
          <w:szCs w:val="22"/>
        </w:rPr>
        <w:t>Clasificación UNSPSC</w:t>
      </w:r>
      <w:bookmarkStart w:id="11" w:name="_Toc232528797"/>
      <w:bookmarkStart w:id="12" w:name="_Toc233726471"/>
    </w:p>
    <w:p w14:paraId="3E1C6A42" w14:textId="77777777" w:rsidR="00C03797" w:rsidRPr="00F64588" w:rsidRDefault="00C03797" w:rsidP="00F64588">
      <w:pPr>
        <w:spacing w:line="276" w:lineRule="auto"/>
        <w:jc w:val="both"/>
        <w:rPr>
          <w:rFonts w:ascii="Arial" w:eastAsia="Arial Narrow" w:hAnsi="Arial" w:cs="Arial"/>
          <w:b/>
          <w:bCs/>
          <w:color w:val="000000" w:themeColor="text1"/>
          <w:sz w:val="22"/>
          <w:szCs w:val="22"/>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395"/>
        <w:gridCol w:w="6379"/>
      </w:tblGrid>
      <w:tr w:rsidR="00C905A1" w:rsidRPr="00F64588" w14:paraId="0AFCA4F6" w14:textId="77777777" w:rsidTr="00242479">
        <w:trPr>
          <w:trHeight w:val="20"/>
          <w:jc w:val="center"/>
        </w:trPr>
        <w:tc>
          <w:tcPr>
            <w:tcW w:w="2395" w:type="dxa"/>
            <w:tcBorders>
              <w:top w:val="double" w:sz="4" w:space="0" w:color="auto"/>
              <w:bottom w:val="single" w:sz="6" w:space="0" w:color="auto"/>
            </w:tcBorders>
            <w:shd w:val="clear" w:color="auto" w:fill="404040"/>
            <w:vAlign w:val="center"/>
          </w:tcPr>
          <w:p w14:paraId="2BABDDE5" w14:textId="77777777" w:rsidR="00C905A1" w:rsidRPr="00F64588" w:rsidRDefault="00C905A1" w:rsidP="00F64588">
            <w:pPr>
              <w:spacing w:line="276" w:lineRule="auto"/>
              <w:jc w:val="center"/>
              <w:rPr>
                <w:rFonts w:ascii="Arial" w:eastAsia="Arial,Times New Roman" w:hAnsi="Arial" w:cs="Arial"/>
                <w:b/>
                <w:bCs/>
                <w:color w:val="FFFFFF"/>
                <w:sz w:val="22"/>
                <w:szCs w:val="22"/>
              </w:rPr>
            </w:pPr>
            <w:r w:rsidRPr="00F64588">
              <w:rPr>
                <w:rFonts w:ascii="Arial" w:hAnsi="Arial" w:cs="Arial"/>
                <w:b/>
                <w:bCs/>
                <w:color w:val="FFFFFF"/>
                <w:sz w:val="22"/>
                <w:szCs w:val="22"/>
              </w:rPr>
              <w:t>Clasificación</w:t>
            </w:r>
            <w:r w:rsidRPr="00F64588">
              <w:rPr>
                <w:rFonts w:ascii="Arial" w:eastAsia="Arial,Times New Roman" w:hAnsi="Arial" w:cs="Arial"/>
                <w:b/>
                <w:bCs/>
                <w:color w:val="FFFFFF"/>
                <w:sz w:val="22"/>
                <w:szCs w:val="22"/>
              </w:rPr>
              <w:t xml:space="preserve"> </w:t>
            </w:r>
            <w:r w:rsidRPr="00F64588">
              <w:rPr>
                <w:rFonts w:ascii="Arial" w:hAnsi="Arial" w:cs="Arial"/>
                <w:b/>
                <w:bCs/>
                <w:color w:val="FFFFFF"/>
                <w:sz w:val="22"/>
                <w:szCs w:val="22"/>
              </w:rPr>
              <w:t>UNSPSC</w:t>
            </w:r>
          </w:p>
        </w:tc>
        <w:tc>
          <w:tcPr>
            <w:tcW w:w="6379" w:type="dxa"/>
            <w:tcBorders>
              <w:top w:val="double" w:sz="4" w:space="0" w:color="auto"/>
              <w:bottom w:val="single" w:sz="6" w:space="0" w:color="auto"/>
            </w:tcBorders>
            <w:shd w:val="clear" w:color="auto" w:fill="404040"/>
            <w:vAlign w:val="center"/>
          </w:tcPr>
          <w:p w14:paraId="7B6C7620" w14:textId="77777777" w:rsidR="00C905A1" w:rsidRPr="00F64588" w:rsidRDefault="00C905A1" w:rsidP="00F64588">
            <w:pPr>
              <w:spacing w:line="276" w:lineRule="auto"/>
              <w:jc w:val="center"/>
              <w:rPr>
                <w:rFonts w:ascii="Arial" w:eastAsia="Arial,Times New Roman" w:hAnsi="Arial" w:cs="Arial"/>
                <w:b/>
                <w:bCs/>
                <w:color w:val="FFFFFF"/>
                <w:sz w:val="22"/>
                <w:szCs w:val="22"/>
              </w:rPr>
            </w:pPr>
            <w:r w:rsidRPr="00F64588">
              <w:rPr>
                <w:rFonts w:ascii="Arial" w:hAnsi="Arial" w:cs="Arial"/>
                <w:b/>
                <w:bCs/>
                <w:color w:val="FFFFFF"/>
                <w:sz w:val="22"/>
                <w:szCs w:val="22"/>
              </w:rPr>
              <w:t>Descripción</w:t>
            </w:r>
          </w:p>
        </w:tc>
      </w:tr>
      <w:tr w:rsidR="00C905A1" w:rsidRPr="00F64588" w14:paraId="0525CF91" w14:textId="77777777" w:rsidTr="00242479">
        <w:trPr>
          <w:trHeight w:val="20"/>
          <w:jc w:val="center"/>
        </w:trPr>
        <w:tc>
          <w:tcPr>
            <w:tcW w:w="2395" w:type="dxa"/>
            <w:tcBorders>
              <w:top w:val="single" w:sz="6" w:space="0" w:color="auto"/>
              <w:bottom w:val="single" w:sz="6" w:space="0" w:color="auto"/>
            </w:tcBorders>
            <w:vAlign w:val="center"/>
          </w:tcPr>
          <w:p w14:paraId="19512419"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72 10 15 00</w:t>
            </w:r>
          </w:p>
        </w:tc>
        <w:tc>
          <w:tcPr>
            <w:tcW w:w="6379" w:type="dxa"/>
            <w:tcBorders>
              <w:top w:val="single" w:sz="6" w:space="0" w:color="auto"/>
              <w:bottom w:val="single" w:sz="6" w:space="0" w:color="auto"/>
            </w:tcBorders>
          </w:tcPr>
          <w:p w14:paraId="58E2856F"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Servicios de apoyo para la construcción</w:t>
            </w:r>
          </w:p>
        </w:tc>
      </w:tr>
      <w:tr w:rsidR="00C905A1" w:rsidRPr="00F64588" w14:paraId="735B13E8" w14:textId="77777777" w:rsidTr="00242479">
        <w:trPr>
          <w:trHeight w:val="20"/>
          <w:jc w:val="center"/>
        </w:trPr>
        <w:tc>
          <w:tcPr>
            <w:tcW w:w="2395" w:type="dxa"/>
            <w:tcBorders>
              <w:top w:val="single" w:sz="6" w:space="0" w:color="auto"/>
              <w:bottom w:val="single" w:sz="6" w:space="0" w:color="auto"/>
            </w:tcBorders>
            <w:vAlign w:val="center"/>
          </w:tcPr>
          <w:p w14:paraId="169891CB"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72 10 33 00</w:t>
            </w:r>
          </w:p>
        </w:tc>
        <w:tc>
          <w:tcPr>
            <w:tcW w:w="6379" w:type="dxa"/>
            <w:tcBorders>
              <w:top w:val="single" w:sz="6" w:space="0" w:color="auto"/>
              <w:bottom w:val="single" w:sz="6" w:space="0" w:color="auto"/>
            </w:tcBorders>
          </w:tcPr>
          <w:p w14:paraId="761DE159"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Servicios de mantenimiento y reparación de infraestructura.</w:t>
            </w:r>
          </w:p>
        </w:tc>
      </w:tr>
      <w:tr w:rsidR="00C905A1" w:rsidRPr="00F64588" w14:paraId="2FCCD8C4" w14:textId="77777777" w:rsidTr="00242479">
        <w:trPr>
          <w:trHeight w:val="20"/>
          <w:jc w:val="center"/>
        </w:trPr>
        <w:tc>
          <w:tcPr>
            <w:tcW w:w="2395" w:type="dxa"/>
            <w:tcBorders>
              <w:top w:val="single" w:sz="6" w:space="0" w:color="auto"/>
              <w:bottom w:val="single" w:sz="6" w:space="0" w:color="auto"/>
            </w:tcBorders>
            <w:vAlign w:val="center"/>
          </w:tcPr>
          <w:p w14:paraId="0F95FF49"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72 15 13 00</w:t>
            </w:r>
          </w:p>
        </w:tc>
        <w:tc>
          <w:tcPr>
            <w:tcW w:w="6379" w:type="dxa"/>
            <w:tcBorders>
              <w:top w:val="single" w:sz="6" w:space="0" w:color="auto"/>
              <w:bottom w:val="single" w:sz="6" w:space="0" w:color="auto"/>
            </w:tcBorders>
            <w:vAlign w:val="center"/>
          </w:tcPr>
          <w:p w14:paraId="086F4593"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pintura e instalación de papel de colgadura</w:t>
            </w:r>
          </w:p>
        </w:tc>
      </w:tr>
      <w:tr w:rsidR="00C905A1" w:rsidRPr="00F64588" w14:paraId="122DE1E0" w14:textId="77777777" w:rsidTr="00242479">
        <w:trPr>
          <w:trHeight w:val="20"/>
          <w:jc w:val="center"/>
        </w:trPr>
        <w:tc>
          <w:tcPr>
            <w:tcW w:w="2395" w:type="dxa"/>
            <w:tcBorders>
              <w:top w:val="single" w:sz="6" w:space="0" w:color="auto"/>
              <w:bottom w:val="single" w:sz="6" w:space="0" w:color="auto"/>
            </w:tcBorders>
            <w:vAlign w:val="center"/>
          </w:tcPr>
          <w:p w14:paraId="60A4B22A"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72 15 15 00</w:t>
            </w:r>
          </w:p>
        </w:tc>
        <w:tc>
          <w:tcPr>
            <w:tcW w:w="6379" w:type="dxa"/>
            <w:tcBorders>
              <w:top w:val="single" w:sz="6" w:space="0" w:color="auto"/>
              <w:bottom w:val="single" w:sz="6" w:space="0" w:color="auto"/>
            </w:tcBorders>
          </w:tcPr>
          <w:p w14:paraId="2953E2BB"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Servicios de sistemas eléctricos</w:t>
            </w:r>
          </w:p>
        </w:tc>
      </w:tr>
      <w:tr w:rsidR="00C905A1" w:rsidRPr="00F64588" w14:paraId="264FDBC9" w14:textId="77777777" w:rsidTr="00242479">
        <w:trPr>
          <w:trHeight w:val="20"/>
          <w:jc w:val="center"/>
        </w:trPr>
        <w:tc>
          <w:tcPr>
            <w:tcW w:w="2395" w:type="dxa"/>
            <w:tcBorders>
              <w:top w:val="single" w:sz="6" w:space="0" w:color="auto"/>
              <w:bottom w:val="single" w:sz="6" w:space="0" w:color="auto"/>
            </w:tcBorders>
            <w:vAlign w:val="center"/>
          </w:tcPr>
          <w:p w14:paraId="053EFBDC"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72 15 19 00</w:t>
            </w:r>
          </w:p>
        </w:tc>
        <w:tc>
          <w:tcPr>
            <w:tcW w:w="6379" w:type="dxa"/>
            <w:tcBorders>
              <w:top w:val="single" w:sz="6" w:space="0" w:color="auto"/>
              <w:bottom w:val="single" w:sz="6" w:space="0" w:color="auto"/>
            </w:tcBorders>
          </w:tcPr>
          <w:p w14:paraId="5C50E436"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Servicios de albañilería y mampostería</w:t>
            </w:r>
          </w:p>
        </w:tc>
      </w:tr>
      <w:tr w:rsidR="00C905A1" w:rsidRPr="00F64588" w14:paraId="7A43DB4E" w14:textId="77777777" w:rsidTr="00242479">
        <w:trPr>
          <w:trHeight w:val="20"/>
          <w:jc w:val="center"/>
        </w:trPr>
        <w:tc>
          <w:tcPr>
            <w:tcW w:w="2395" w:type="dxa"/>
            <w:tcBorders>
              <w:top w:val="single" w:sz="6" w:space="0" w:color="auto"/>
              <w:bottom w:val="single" w:sz="6" w:space="0" w:color="auto"/>
            </w:tcBorders>
            <w:vAlign w:val="center"/>
          </w:tcPr>
          <w:p w14:paraId="60AF84A3"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72 15 20 00</w:t>
            </w:r>
          </w:p>
        </w:tc>
        <w:tc>
          <w:tcPr>
            <w:tcW w:w="6379" w:type="dxa"/>
            <w:tcBorders>
              <w:top w:val="single" w:sz="6" w:space="0" w:color="auto"/>
              <w:bottom w:val="single" w:sz="6" w:space="0" w:color="auto"/>
            </w:tcBorders>
          </w:tcPr>
          <w:p w14:paraId="48803A28"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 de pañetado y drywall</w:t>
            </w:r>
          </w:p>
        </w:tc>
      </w:tr>
      <w:tr w:rsidR="00C905A1" w:rsidRPr="00F64588" w14:paraId="51FFEE92" w14:textId="77777777" w:rsidTr="00242479">
        <w:trPr>
          <w:trHeight w:val="20"/>
          <w:jc w:val="center"/>
        </w:trPr>
        <w:tc>
          <w:tcPr>
            <w:tcW w:w="2395" w:type="dxa"/>
            <w:tcBorders>
              <w:top w:val="single" w:sz="6" w:space="0" w:color="auto"/>
              <w:bottom w:val="single" w:sz="6" w:space="0" w:color="auto"/>
            </w:tcBorders>
            <w:vAlign w:val="center"/>
          </w:tcPr>
          <w:p w14:paraId="18414A2E"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 xml:space="preserve">72 15 22 00 </w:t>
            </w:r>
          </w:p>
        </w:tc>
        <w:tc>
          <w:tcPr>
            <w:tcW w:w="6379" w:type="dxa"/>
            <w:tcBorders>
              <w:top w:val="single" w:sz="6" w:space="0" w:color="auto"/>
              <w:bottom w:val="single" w:sz="6" w:space="0" w:color="auto"/>
            </w:tcBorders>
            <w:vAlign w:val="center"/>
          </w:tcPr>
          <w:p w14:paraId="1BC79085" w14:textId="3417D654"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 xml:space="preserve">Servicios de baldosas </w:t>
            </w:r>
            <w:r w:rsidR="00FC512F" w:rsidRPr="00F64588">
              <w:rPr>
                <w:rFonts w:ascii="Arial" w:hAnsi="Arial" w:cs="Arial"/>
                <w:color w:val="000000"/>
                <w:sz w:val="22"/>
                <w:szCs w:val="22"/>
              </w:rPr>
              <w:t>t</w:t>
            </w:r>
            <w:r w:rsidRPr="00F64588">
              <w:rPr>
                <w:rFonts w:ascii="Arial" w:hAnsi="Arial" w:cs="Arial"/>
                <w:color w:val="000000"/>
                <w:sz w:val="22"/>
                <w:szCs w:val="22"/>
              </w:rPr>
              <w:t>errazo y mármol y mosaicos</w:t>
            </w:r>
          </w:p>
        </w:tc>
      </w:tr>
      <w:tr w:rsidR="00C905A1" w:rsidRPr="00F64588" w14:paraId="259313D9" w14:textId="77777777" w:rsidTr="00242479">
        <w:trPr>
          <w:trHeight w:val="20"/>
          <w:jc w:val="center"/>
        </w:trPr>
        <w:tc>
          <w:tcPr>
            <w:tcW w:w="2395" w:type="dxa"/>
            <w:tcBorders>
              <w:top w:val="single" w:sz="6" w:space="0" w:color="auto"/>
              <w:bottom w:val="single" w:sz="6" w:space="0" w:color="auto"/>
            </w:tcBorders>
            <w:vAlign w:val="center"/>
          </w:tcPr>
          <w:p w14:paraId="62702FFA"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72 15 23 00</w:t>
            </w:r>
          </w:p>
        </w:tc>
        <w:tc>
          <w:tcPr>
            <w:tcW w:w="6379" w:type="dxa"/>
            <w:tcBorders>
              <w:top w:val="single" w:sz="6" w:space="0" w:color="auto"/>
              <w:bottom w:val="single" w:sz="6" w:space="0" w:color="auto"/>
            </w:tcBorders>
          </w:tcPr>
          <w:p w14:paraId="04ED7AF7"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eastAsia="Arial Narrow" w:hAnsi="Arial" w:cs="Arial"/>
                <w:sz w:val="22"/>
                <w:szCs w:val="22"/>
              </w:rPr>
              <w:t>Servicios de carpintería</w:t>
            </w:r>
          </w:p>
        </w:tc>
      </w:tr>
      <w:tr w:rsidR="00C905A1" w:rsidRPr="00F64588" w14:paraId="58414E6D" w14:textId="77777777" w:rsidTr="00242479">
        <w:trPr>
          <w:trHeight w:val="20"/>
          <w:jc w:val="center"/>
        </w:trPr>
        <w:tc>
          <w:tcPr>
            <w:tcW w:w="2395" w:type="dxa"/>
            <w:tcBorders>
              <w:top w:val="single" w:sz="6" w:space="0" w:color="auto"/>
              <w:bottom w:val="single" w:sz="6" w:space="0" w:color="auto"/>
            </w:tcBorders>
            <w:vAlign w:val="center"/>
          </w:tcPr>
          <w:p w14:paraId="166D3590"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 xml:space="preserve">72 15 25 00 </w:t>
            </w:r>
          </w:p>
        </w:tc>
        <w:tc>
          <w:tcPr>
            <w:tcW w:w="6379" w:type="dxa"/>
            <w:tcBorders>
              <w:top w:val="single" w:sz="6" w:space="0" w:color="auto"/>
              <w:bottom w:val="single" w:sz="6" w:space="0" w:color="auto"/>
            </w:tcBorders>
            <w:vAlign w:val="center"/>
          </w:tcPr>
          <w:p w14:paraId="76ACA4F5"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instalación de pisos</w:t>
            </w:r>
          </w:p>
        </w:tc>
      </w:tr>
      <w:tr w:rsidR="00C905A1" w:rsidRPr="00F64588" w14:paraId="18B5945B" w14:textId="77777777" w:rsidTr="00242479">
        <w:trPr>
          <w:trHeight w:val="20"/>
          <w:jc w:val="center"/>
        </w:trPr>
        <w:tc>
          <w:tcPr>
            <w:tcW w:w="2395" w:type="dxa"/>
            <w:tcBorders>
              <w:top w:val="single" w:sz="6" w:space="0" w:color="auto"/>
              <w:left w:val="double" w:sz="4" w:space="0" w:color="auto"/>
              <w:bottom w:val="single" w:sz="6" w:space="0" w:color="auto"/>
              <w:right w:val="single" w:sz="6" w:space="0" w:color="auto"/>
            </w:tcBorders>
            <w:vAlign w:val="center"/>
          </w:tcPr>
          <w:p w14:paraId="5C6A9C5D"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72 15 26 00</w:t>
            </w:r>
          </w:p>
        </w:tc>
        <w:tc>
          <w:tcPr>
            <w:tcW w:w="6379" w:type="dxa"/>
            <w:tcBorders>
              <w:top w:val="single" w:sz="6" w:space="0" w:color="auto"/>
              <w:left w:val="single" w:sz="6" w:space="0" w:color="auto"/>
              <w:bottom w:val="single" w:sz="6" w:space="0" w:color="auto"/>
              <w:right w:val="double" w:sz="4" w:space="0" w:color="auto"/>
            </w:tcBorders>
            <w:vAlign w:val="center"/>
          </w:tcPr>
          <w:p w14:paraId="00FD83CA" w14:textId="42F7BBEE"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techado y paredes externa</w:t>
            </w:r>
            <w:r w:rsidR="00B15EB4" w:rsidRPr="00F64588">
              <w:rPr>
                <w:rFonts w:ascii="Arial" w:hAnsi="Arial" w:cs="Arial"/>
                <w:color w:val="000000"/>
                <w:sz w:val="22"/>
                <w:szCs w:val="22"/>
              </w:rPr>
              <w:t>s</w:t>
            </w:r>
            <w:r w:rsidRPr="00F64588">
              <w:rPr>
                <w:rFonts w:ascii="Arial" w:hAnsi="Arial" w:cs="Arial"/>
                <w:color w:val="000000"/>
                <w:sz w:val="22"/>
                <w:szCs w:val="22"/>
              </w:rPr>
              <w:t xml:space="preserve"> y láminas de metal</w:t>
            </w:r>
          </w:p>
        </w:tc>
      </w:tr>
      <w:tr w:rsidR="00C905A1" w:rsidRPr="00F64588" w14:paraId="540CF336" w14:textId="77777777" w:rsidTr="00242479">
        <w:trPr>
          <w:trHeight w:val="20"/>
          <w:jc w:val="center"/>
        </w:trPr>
        <w:tc>
          <w:tcPr>
            <w:tcW w:w="2395" w:type="dxa"/>
            <w:tcBorders>
              <w:top w:val="single" w:sz="6" w:space="0" w:color="auto"/>
              <w:left w:val="double" w:sz="4" w:space="0" w:color="auto"/>
              <w:bottom w:val="single" w:sz="6" w:space="0" w:color="auto"/>
              <w:right w:val="single" w:sz="6" w:space="0" w:color="auto"/>
            </w:tcBorders>
            <w:vAlign w:val="center"/>
          </w:tcPr>
          <w:p w14:paraId="090934D7"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72 15 27 00</w:t>
            </w:r>
          </w:p>
        </w:tc>
        <w:tc>
          <w:tcPr>
            <w:tcW w:w="6379" w:type="dxa"/>
            <w:tcBorders>
              <w:top w:val="single" w:sz="6" w:space="0" w:color="auto"/>
              <w:left w:val="single" w:sz="6" w:space="0" w:color="auto"/>
              <w:bottom w:val="single" w:sz="6" w:space="0" w:color="auto"/>
              <w:right w:val="double" w:sz="4" w:space="0" w:color="auto"/>
            </w:tcBorders>
            <w:vAlign w:val="center"/>
          </w:tcPr>
          <w:p w14:paraId="413CC98D"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instalación y reparación de concreto</w:t>
            </w:r>
          </w:p>
        </w:tc>
      </w:tr>
      <w:tr w:rsidR="00C905A1" w:rsidRPr="00F64588" w14:paraId="312E3616" w14:textId="77777777" w:rsidTr="00242479">
        <w:trPr>
          <w:trHeight w:val="20"/>
          <w:jc w:val="center"/>
        </w:trPr>
        <w:tc>
          <w:tcPr>
            <w:tcW w:w="2395" w:type="dxa"/>
            <w:tcBorders>
              <w:top w:val="single" w:sz="6" w:space="0" w:color="auto"/>
              <w:left w:val="double" w:sz="4" w:space="0" w:color="auto"/>
              <w:bottom w:val="single" w:sz="6" w:space="0" w:color="auto"/>
              <w:right w:val="single" w:sz="6" w:space="0" w:color="auto"/>
            </w:tcBorders>
            <w:vAlign w:val="center"/>
          </w:tcPr>
          <w:p w14:paraId="0FDB3DB4"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72 15 29 00</w:t>
            </w:r>
          </w:p>
        </w:tc>
        <w:tc>
          <w:tcPr>
            <w:tcW w:w="6379" w:type="dxa"/>
            <w:tcBorders>
              <w:top w:val="single" w:sz="6" w:space="0" w:color="auto"/>
              <w:left w:val="single" w:sz="6" w:space="0" w:color="auto"/>
              <w:bottom w:val="single" w:sz="6" w:space="0" w:color="auto"/>
              <w:right w:val="double" w:sz="4" w:space="0" w:color="auto"/>
            </w:tcBorders>
            <w:vAlign w:val="center"/>
          </w:tcPr>
          <w:p w14:paraId="68DAE91F"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montaje de acero estructural</w:t>
            </w:r>
          </w:p>
        </w:tc>
      </w:tr>
      <w:tr w:rsidR="00C905A1" w:rsidRPr="00F64588" w14:paraId="694170C5" w14:textId="77777777" w:rsidTr="00242479">
        <w:trPr>
          <w:trHeight w:val="20"/>
          <w:jc w:val="center"/>
        </w:trPr>
        <w:tc>
          <w:tcPr>
            <w:tcW w:w="2395" w:type="dxa"/>
            <w:tcBorders>
              <w:top w:val="single" w:sz="6" w:space="0" w:color="auto"/>
              <w:left w:val="double" w:sz="4" w:space="0" w:color="auto"/>
              <w:bottom w:val="single" w:sz="6" w:space="0" w:color="auto"/>
              <w:right w:val="single" w:sz="6" w:space="0" w:color="auto"/>
            </w:tcBorders>
            <w:vAlign w:val="center"/>
          </w:tcPr>
          <w:p w14:paraId="54DDAC14"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72 15 30 00</w:t>
            </w:r>
          </w:p>
        </w:tc>
        <w:tc>
          <w:tcPr>
            <w:tcW w:w="6379" w:type="dxa"/>
            <w:tcBorders>
              <w:top w:val="single" w:sz="6" w:space="0" w:color="auto"/>
              <w:left w:val="single" w:sz="6" w:space="0" w:color="auto"/>
              <w:bottom w:val="single" w:sz="6" w:space="0" w:color="auto"/>
              <w:right w:val="double" w:sz="4" w:space="0" w:color="auto"/>
            </w:tcBorders>
            <w:vAlign w:val="center"/>
          </w:tcPr>
          <w:p w14:paraId="571F5D0C" w14:textId="77777777" w:rsidR="00C905A1" w:rsidRPr="00F64588" w:rsidRDefault="00C905A1" w:rsidP="00F64588">
            <w:pPr>
              <w:spacing w:line="276" w:lineRule="auto"/>
              <w:jc w:val="center"/>
              <w:rPr>
                <w:rFonts w:ascii="Arial" w:eastAsia="Arial Narrow" w:hAnsi="Arial" w:cs="Arial"/>
                <w:sz w:val="22"/>
                <w:szCs w:val="22"/>
              </w:rPr>
            </w:pPr>
            <w:r w:rsidRPr="00F64588">
              <w:rPr>
                <w:rFonts w:ascii="Arial" w:hAnsi="Arial" w:cs="Arial"/>
                <w:color w:val="000000"/>
                <w:sz w:val="22"/>
                <w:szCs w:val="22"/>
              </w:rPr>
              <w:t>Servicios de vidrios y ventanería</w:t>
            </w:r>
          </w:p>
        </w:tc>
      </w:tr>
      <w:tr w:rsidR="00C905A1" w:rsidRPr="00F64588" w14:paraId="539FD3DA" w14:textId="77777777" w:rsidTr="00242479">
        <w:trPr>
          <w:trHeight w:val="20"/>
          <w:jc w:val="center"/>
        </w:trPr>
        <w:tc>
          <w:tcPr>
            <w:tcW w:w="2395" w:type="dxa"/>
            <w:tcBorders>
              <w:top w:val="single" w:sz="6" w:space="0" w:color="auto"/>
              <w:left w:val="double" w:sz="4" w:space="0" w:color="auto"/>
              <w:bottom w:val="single" w:sz="6" w:space="0" w:color="auto"/>
              <w:right w:val="single" w:sz="6" w:space="0" w:color="auto"/>
            </w:tcBorders>
            <w:vAlign w:val="center"/>
          </w:tcPr>
          <w:p w14:paraId="0E90267D" w14:textId="77777777" w:rsidR="00C905A1" w:rsidRPr="00F64588" w:rsidRDefault="00C905A1" w:rsidP="00F64588">
            <w:pPr>
              <w:spacing w:line="276" w:lineRule="auto"/>
              <w:jc w:val="center"/>
              <w:rPr>
                <w:rFonts w:ascii="Arial" w:hAnsi="Arial" w:cs="Arial"/>
                <w:color w:val="000000"/>
                <w:sz w:val="22"/>
                <w:szCs w:val="22"/>
              </w:rPr>
            </w:pPr>
            <w:r w:rsidRPr="00F64588">
              <w:rPr>
                <w:rFonts w:ascii="Arial" w:hAnsi="Arial" w:cs="Arial"/>
                <w:color w:val="000000"/>
                <w:sz w:val="22"/>
                <w:szCs w:val="22"/>
              </w:rPr>
              <w:t>72 15 36 00</w:t>
            </w:r>
          </w:p>
        </w:tc>
        <w:tc>
          <w:tcPr>
            <w:tcW w:w="6379" w:type="dxa"/>
            <w:tcBorders>
              <w:top w:val="single" w:sz="6" w:space="0" w:color="auto"/>
              <w:left w:val="single" w:sz="6" w:space="0" w:color="auto"/>
              <w:bottom w:val="single" w:sz="6" w:space="0" w:color="auto"/>
              <w:right w:val="double" w:sz="4" w:space="0" w:color="auto"/>
            </w:tcBorders>
            <w:vAlign w:val="center"/>
          </w:tcPr>
          <w:p w14:paraId="4B21329F" w14:textId="77777777" w:rsidR="00C905A1" w:rsidRPr="00F64588" w:rsidRDefault="00C905A1" w:rsidP="00F64588">
            <w:pPr>
              <w:spacing w:line="276" w:lineRule="auto"/>
              <w:jc w:val="center"/>
              <w:rPr>
                <w:rFonts w:ascii="Arial" w:hAnsi="Arial" w:cs="Arial"/>
                <w:color w:val="000000"/>
                <w:sz w:val="22"/>
                <w:szCs w:val="22"/>
              </w:rPr>
            </w:pPr>
            <w:r w:rsidRPr="00F64588">
              <w:rPr>
                <w:rFonts w:ascii="Arial" w:hAnsi="Arial" w:cs="Arial"/>
                <w:color w:val="000000"/>
                <w:sz w:val="22"/>
                <w:szCs w:val="22"/>
              </w:rPr>
              <w:t>Servicios de terminado interior, dotación y remodelación</w:t>
            </w:r>
          </w:p>
        </w:tc>
      </w:tr>
    </w:tbl>
    <w:p w14:paraId="5FCBE6C7" w14:textId="77777777" w:rsidR="00C905A1" w:rsidRPr="00F64588" w:rsidRDefault="00C905A1" w:rsidP="00F64588">
      <w:pPr>
        <w:spacing w:line="276" w:lineRule="auto"/>
        <w:jc w:val="both"/>
        <w:rPr>
          <w:rFonts w:ascii="Arial" w:eastAsia="Arial Narrow" w:hAnsi="Arial" w:cs="Arial"/>
          <w:b/>
          <w:bCs/>
          <w:color w:val="000000" w:themeColor="text1"/>
          <w:sz w:val="22"/>
          <w:szCs w:val="22"/>
        </w:rPr>
      </w:pPr>
    </w:p>
    <w:p w14:paraId="423FE544"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13" w:name="_Toc238131474"/>
      <w:r w:rsidRPr="00F64588">
        <w:rPr>
          <w:rFonts w:ascii="Arial" w:hAnsi="Arial" w:cs="Arial"/>
          <w:b/>
          <w:color w:val="000000" w:themeColor="text1"/>
          <w:sz w:val="22"/>
          <w:szCs w:val="22"/>
        </w:rPr>
        <w:t>Clasificación Actividad Económica – CIIU</w:t>
      </w:r>
      <w:bookmarkEnd w:id="11"/>
      <w:bookmarkEnd w:id="12"/>
      <w:bookmarkEnd w:id="13"/>
    </w:p>
    <w:p w14:paraId="607CF972" w14:textId="77777777" w:rsidR="004F4187" w:rsidRPr="00F64588" w:rsidRDefault="004F4187" w:rsidP="00F64588">
      <w:pPr>
        <w:spacing w:line="276" w:lineRule="auto"/>
        <w:rPr>
          <w:rFonts w:ascii="Arial" w:hAnsi="Arial" w:cs="Arial"/>
          <w:color w:val="000000" w:themeColor="text1"/>
          <w:sz w:val="22"/>
          <w:szCs w:val="22"/>
        </w:rPr>
      </w:pPr>
    </w:p>
    <w:p w14:paraId="284B3A7F"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Código de Clasificación Industrial Internacional Uniforme - CIIU fue elaborado por la Organización de Naciones Unidas y según la Revisión 4 adaptada para Colombia (CIIU Rev. 4 A.C.) elaborada y revisada por el DANE.</w:t>
      </w:r>
    </w:p>
    <w:p w14:paraId="690FEDFB"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40E7B64" w14:textId="50B22309" w:rsidR="009F1BF1"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color w:val="000000" w:themeColor="text1"/>
          <w:sz w:val="22"/>
          <w:szCs w:val="22"/>
        </w:rPr>
        <w:t xml:space="preserve">Según la Revisión 4 adaptada para Colombia (CIIU Rev. 4 A.C.), las empresas o entidades estatales que pueden desarrollar el objeto de: </w:t>
      </w:r>
      <w:r w:rsidRPr="00F64588">
        <w:rPr>
          <w:rFonts w:ascii="Arial" w:eastAsia="Arial Narrow" w:hAnsi="Arial" w:cs="Arial"/>
          <w:b/>
          <w:bCs/>
          <w:i/>
          <w:iCs/>
          <w:color w:val="000000" w:themeColor="text1"/>
          <w:sz w:val="22"/>
          <w:szCs w:val="22"/>
        </w:rPr>
        <w:t>“</w:t>
      </w:r>
      <w:r w:rsidR="00F64588" w:rsidRPr="00F64588">
        <w:rPr>
          <w:rFonts w:ascii="Arial" w:hAnsi="Arial" w:cs="Arial"/>
          <w:b/>
          <w:bCs/>
          <w:i/>
          <w:iCs/>
          <w:color w:val="000000" w:themeColor="text1"/>
          <w:sz w:val="22"/>
          <w:szCs w:val="22"/>
          <w:lang w:val="es-MX"/>
        </w:rPr>
        <w:t>EJECUTAR A PRECIOS UNITARIOS LAS OBRAS DE CONSTRUCCIÓN Y/O ADECUACIÓN Y/O MANTENIMIENTO Y/O MEJORAMIENTO DE EQUIPAMIENTOS COMUNALES EN EL MUNICIPIO DE IBAGUÉ DEPARTAMENTO DEL TOLIMA</w:t>
      </w:r>
      <w:r w:rsidRPr="00F64588">
        <w:rPr>
          <w:rFonts w:ascii="Arial" w:eastAsia="Arial Narrow" w:hAnsi="Arial" w:cs="Arial"/>
          <w:b/>
          <w:bCs/>
          <w:i/>
          <w:iCs/>
          <w:color w:val="000000" w:themeColor="text1"/>
          <w:sz w:val="22"/>
          <w:szCs w:val="22"/>
        </w:rPr>
        <w:t>”.</w:t>
      </w:r>
      <w:r w:rsidRPr="00F64588">
        <w:rPr>
          <w:rFonts w:ascii="Arial" w:eastAsia="Arial Narrow" w:hAnsi="Arial" w:cs="Arial"/>
          <w:color w:val="000000" w:themeColor="text1"/>
          <w:sz w:val="22"/>
          <w:szCs w:val="22"/>
        </w:rPr>
        <w:t xml:space="preserve"> se ubican en la siguiente categoría:</w:t>
      </w:r>
    </w:p>
    <w:p w14:paraId="35487201" w14:textId="77777777" w:rsidR="002E0A77" w:rsidRPr="00F64588" w:rsidRDefault="002E0A77" w:rsidP="00F64588">
      <w:pPr>
        <w:spacing w:line="276" w:lineRule="auto"/>
        <w:jc w:val="both"/>
        <w:rPr>
          <w:rFonts w:ascii="Arial" w:eastAsia="Arial Narrow" w:hAnsi="Arial" w:cs="Arial"/>
          <w:b/>
          <w:bCs/>
          <w:color w:val="000000" w:themeColor="text1"/>
          <w:sz w:val="22"/>
          <w:szCs w:val="22"/>
        </w:rPr>
      </w:pPr>
    </w:p>
    <w:p w14:paraId="39319493" w14:textId="77777777" w:rsidR="001E3304" w:rsidRPr="00F64588" w:rsidRDefault="001E3304"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SECCIÓN F Construcción</w:t>
      </w:r>
    </w:p>
    <w:p w14:paraId="579ED9F1" w14:textId="77777777" w:rsidR="001E3304" w:rsidRPr="00F64588" w:rsidRDefault="001E3304" w:rsidP="00F64588">
      <w:pPr>
        <w:spacing w:line="276" w:lineRule="auto"/>
        <w:jc w:val="both"/>
        <w:rPr>
          <w:rFonts w:ascii="Arial" w:eastAsia="Arial Narrow" w:hAnsi="Arial" w:cs="Arial"/>
          <w:color w:val="000000" w:themeColor="text1"/>
          <w:sz w:val="22"/>
          <w:szCs w:val="22"/>
        </w:rPr>
      </w:pPr>
    </w:p>
    <w:p w14:paraId="3E1D9578" w14:textId="215511F6" w:rsidR="001E3304" w:rsidRPr="00F64588" w:rsidRDefault="001E330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sección comprende las actividades corrientes y especializadas de construcción de edificios y obras de ingeniería civil. En ella se incluyen las obras nuevas, reparaciones, ampliaciones y reformas, el levantamiento in situ de edificios y estructuras prefabricadas y también la construcción de obras de carácter temporal.</w:t>
      </w:r>
    </w:p>
    <w:p w14:paraId="63391E87" w14:textId="77777777" w:rsidR="001E3304" w:rsidRPr="00F64588" w:rsidRDefault="001E3304" w:rsidP="00F64588">
      <w:pPr>
        <w:spacing w:line="276" w:lineRule="auto"/>
        <w:jc w:val="both"/>
        <w:rPr>
          <w:rFonts w:ascii="Arial" w:eastAsia="Arial Narrow" w:hAnsi="Arial" w:cs="Arial"/>
          <w:color w:val="000000" w:themeColor="text1"/>
          <w:sz w:val="22"/>
          <w:szCs w:val="22"/>
        </w:rPr>
      </w:pPr>
    </w:p>
    <w:p w14:paraId="064382F0" w14:textId="42D1A4C6" w:rsidR="00F81CE0" w:rsidRPr="00F64588" w:rsidRDefault="001E330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Las actividades corrientes de construcción abarcan la construcción completa de viviendas, edificios de oficinas, locales de almacenes y otros edificios públicos y de servicios, locales agropecuarios, etc., y la construcción de obras de ingeniería civil, como carreteras, calles, puentes, túneles, líneas de ferrocarril, aeropuertos, puertos y otros proyectos de ordenamiento hídrico, sistemas de riego, redes de alcantarillado, instalaciones industriales, tuberías y líneas de transmisión de energía eléctrica, instalaciones deportivas, etcétera.</w:t>
      </w:r>
      <w:r w:rsidR="00F81CE0" w:rsidRPr="00F64588">
        <w:rPr>
          <w:rFonts w:ascii="Arial" w:eastAsia="Arial Narrow" w:hAnsi="Arial" w:cs="Arial"/>
          <w:color w:val="000000" w:themeColor="text1"/>
          <w:sz w:val="22"/>
          <w:szCs w:val="22"/>
        </w:rPr>
        <w:t xml:space="preserve"> </w:t>
      </w:r>
    </w:p>
    <w:p w14:paraId="6702EF4D"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5AD82A8" w14:textId="77777777" w:rsidR="00C358F1" w:rsidRPr="00F64588" w:rsidRDefault="00C358F1"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DIVISIÓN 41 Construcción de edificios</w:t>
      </w:r>
    </w:p>
    <w:p w14:paraId="40E702E8" w14:textId="77777777" w:rsidR="00C358F1" w:rsidRPr="00F64588" w:rsidRDefault="00C358F1" w:rsidP="00F64588">
      <w:pPr>
        <w:spacing w:line="276" w:lineRule="auto"/>
        <w:jc w:val="both"/>
        <w:rPr>
          <w:rFonts w:ascii="Arial" w:eastAsia="Arial Narrow" w:hAnsi="Arial" w:cs="Arial"/>
          <w:color w:val="000000" w:themeColor="text1"/>
          <w:sz w:val="22"/>
          <w:szCs w:val="22"/>
        </w:rPr>
      </w:pPr>
    </w:p>
    <w:p w14:paraId="2C9B29A0" w14:textId="77777777" w:rsidR="007325A8" w:rsidRPr="00F64588" w:rsidRDefault="00C358F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división comprende la construcción de edificaciones de todo tipo. En ella se incluyen obras nuevas, reparaciones, ampliaciones y reformas, el levantamiento in situ</w:t>
      </w:r>
      <w:r w:rsidR="007325A8" w:rsidRPr="00F64588">
        <w:rPr>
          <w:rFonts w:ascii="Arial" w:eastAsia="Arial Narrow" w:hAnsi="Arial" w:cs="Arial"/>
          <w:color w:val="000000" w:themeColor="text1"/>
          <w:sz w:val="22"/>
          <w:szCs w:val="22"/>
        </w:rPr>
        <w:t xml:space="preserve"> de edificios y estructuras prefabricadas y también la construcción de obras de carácter provisional.</w:t>
      </w:r>
    </w:p>
    <w:p w14:paraId="148780BF" w14:textId="77777777" w:rsidR="007325A8" w:rsidRPr="00F64588" w:rsidRDefault="007325A8" w:rsidP="00F64588">
      <w:pPr>
        <w:spacing w:line="276" w:lineRule="auto"/>
        <w:jc w:val="both"/>
        <w:rPr>
          <w:rFonts w:ascii="Arial" w:eastAsia="Arial Narrow" w:hAnsi="Arial" w:cs="Arial"/>
          <w:color w:val="000000" w:themeColor="text1"/>
          <w:sz w:val="22"/>
          <w:szCs w:val="22"/>
        </w:rPr>
      </w:pPr>
    </w:p>
    <w:p w14:paraId="23EAAF6B" w14:textId="45E0D3D1" w:rsidR="001E3304" w:rsidRPr="00F64588" w:rsidRDefault="007325A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Se incluye la construcción de viviendas enteras, edificios de oficinas, almacenes y otros edificios públicos y de servicios, edificios de explotaciones agropecuarias, etcétera.</w:t>
      </w:r>
    </w:p>
    <w:p w14:paraId="4DBC6832" w14:textId="77777777" w:rsidR="007325A8" w:rsidRPr="00F64588" w:rsidRDefault="007325A8" w:rsidP="00F64588">
      <w:pPr>
        <w:spacing w:line="276" w:lineRule="auto"/>
        <w:jc w:val="both"/>
        <w:rPr>
          <w:rFonts w:ascii="Arial" w:eastAsia="Arial Narrow" w:hAnsi="Arial" w:cs="Arial"/>
          <w:color w:val="000000" w:themeColor="text1"/>
          <w:sz w:val="22"/>
          <w:szCs w:val="22"/>
        </w:rPr>
      </w:pPr>
    </w:p>
    <w:p w14:paraId="5B3AB4F0" w14:textId="77777777" w:rsidR="00733A61" w:rsidRPr="00F64588" w:rsidRDefault="00733A61"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411 Construcción de edificios</w:t>
      </w:r>
    </w:p>
    <w:p w14:paraId="686CA282" w14:textId="77777777" w:rsidR="00733A61" w:rsidRPr="00F64588" w:rsidRDefault="00733A61" w:rsidP="00F64588">
      <w:pPr>
        <w:spacing w:line="276" w:lineRule="auto"/>
        <w:jc w:val="both"/>
        <w:rPr>
          <w:rFonts w:ascii="Arial" w:eastAsia="Arial Narrow" w:hAnsi="Arial" w:cs="Arial"/>
          <w:color w:val="000000" w:themeColor="text1"/>
          <w:sz w:val="22"/>
          <w:szCs w:val="22"/>
        </w:rPr>
      </w:pPr>
    </w:p>
    <w:p w14:paraId="3084348B" w14:textId="6B77A7C8" w:rsidR="007325A8" w:rsidRPr="00F64588" w:rsidRDefault="00733A6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Este grupo comprende la construcción de edificios completos residenciales o no residenciales, por cuenta propia, a cambio de una retribución o por contrata. Puede subcontratarse una parte o incluso la totalidad del proceso de construcción. Si solo se realizan partes especializadas del proceso de construcción, la actividad se clasifica en la división 43, «Actividades especializadas para la construcción de edificios y obras de ingeniería civil».</w:t>
      </w:r>
    </w:p>
    <w:p w14:paraId="6B2BB9D4"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bookmarkStart w:id="14" w:name="_Hlk234602191"/>
    </w:p>
    <w:bookmarkEnd w:id="14"/>
    <w:p w14:paraId="104CCD07" w14:textId="53E3BD93" w:rsidR="00F81CE0" w:rsidRPr="00F64588" w:rsidRDefault="00807F48"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4112 Construcción de edificios no residenciales</w:t>
      </w:r>
    </w:p>
    <w:p w14:paraId="27D67A51" w14:textId="77777777" w:rsidR="00807F48" w:rsidRPr="00F64588" w:rsidRDefault="00807F48" w:rsidP="00F64588">
      <w:pPr>
        <w:spacing w:line="276" w:lineRule="auto"/>
        <w:jc w:val="both"/>
        <w:rPr>
          <w:rFonts w:ascii="Arial" w:eastAsia="Arial Narrow" w:hAnsi="Arial" w:cs="Arial"/>
          <w:b/>
          <w:bCs/>
          <w:color w:val="000000" w:themeColor="text1"/>
          <w:sz w:val="22"/>
          <w:szCs w:val="22"/>
        </w:rPr>
      </w:pPr>
    </w:p>
    <w:p w14:paraId="74F0C342" w14:textId="77777777" w:rsidR="00347B17" w:rsidRPr="00F64588" w:rsidRDefault="00347B1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incluye:</w:t>
      </w:r>
    </w:p>
    <w:p w14:paraId="5ED9E31B" w14:textId="77777777" w:rsidR="00807F48" w:rsidRPr="00F64588" w:rsidRDefault="00807F48"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construcción de todo tipo de edificios no residenciales, tales como:</w:t>
      </w:r>
    </w:p>
    <w:p w14:paraId="3E5EAAAD"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Edificios destinados a actividades de producción industrial, tales como fábricas, talleres, plantas de montaje, etcétera.</w:t>
      </w:r>
    </w:p>
    <w:p w14:paraId="607C5C02"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Hospitales, escuelas y edificios de oficinas.</w:t>
      </w:r>
    </w:p>
    <w:p w14:paraId="10621D44"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Hoteles, tiendas, centros comerciales y restaurantes.</w:t>
      </w:r>
    </w:p>
    <w:p w14:paraId="36949063"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Edificios de aeropuertos e instalaciones deportivas cubiertas.</w:t>
      </w:r>
    </w:p>
    <w:p w14:paraId="4C43A7BE"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Parqueaderos, incluidos los subterráneos.</w:t>
      </w:r>
    </w:p>
    <w:p w14:paraId="22E25C98" w14:textId="77777777"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Almacenes.</w:t>
      </w:r>
    </w:p>
    <w:p w14:paraId="7FAA9B40" w14:textId="5E37EF40" w:rsidR="00807F48" w:rsidRPr="00F64588" w:rsidRDefault="00807F48"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Edificios religiosos.</w:t>
      </w:r>
    </w:p>
    <w:p w14:paraId="201A84C1" w14:textId="77777777" w:rsidR="00807F48" w:rsidRPr="00F64588" w:rsidRDefault="00807F48" w:rsidP="00F64588">
      <w:pPr>
        <w:spacing w:line="276" w:lineRule="auto"/>
        <w:jc w:val="both"/>
        <w:rPr>
          <w:rFonts w:ascii="Arial" w:eastAsia="Arial Narrow" w:hAnsi="Arial" w:cs="Arial"/>
          <w:color w:val="000000" w:themeColor="text1"/>
          <w:sz w:val="22"/>
          <w:szCs w:val="22"/>
        </w:rPr>
      </w:pPr>
    </w:p>
    <w:p w14:paraId="21A95C1F" w14:textId="77777777" w:rsidR="000C19EE" w:rsidRPr="00F64588" w:rsidRDefault="000C19EE"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montaje y el levantamiento in situ de construcciones prefabricadas.</w:t>
      </w:r>
    </w:p>
    <w:p w14:paraId="3CB99136" w14:textId="77777777" w:rsidR="000C19EE" w:rsidRPr="00F64588" w:rsidRDefault="000C19EE"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reforma, la renovación o las reparaciones locativas de estructuras existentes.</w:t>
      </w:r>
    </w:p>
    <w:p w14:paraId="15A560BF" w14:textId="3EE11D8B" w:rsidR="000D5181" w:rsidRPr="00F64588" w:rsidRDefault="000C19EE"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montaje de cubiertas metálicas, puertas, ventanas y demás elementos metálicos realizado por el constructor como parte del desarrollo de la construcción de edificaciones no residenciales.</w:t>
      </w:r>
    </w:p>
    <w:p w14:paraId="12E73C52" w14:textId="3C6DFAED" w:rsidR="000C19EE" w:rsidRPr="00F64588" w:rsidRDefault="000C19EE" w:rsidP="00F64588">
      <w:p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br/>
        <w:t>Esta clase excluye:</w:t>
      </w:r>
    </w:p>
    <w:p w14:paraId="2C66D16C" w14:textId="23984638" w:rsidR="000C19EE" w:rsidRPr="00F64588" w:rsidRDefault="000C19EE"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El levantamiento de construcciones prefabricadas completas a partir de componentes de fabricación propia de materiales distintos del hormigón. Se incluye en las clases 1630 «Fabricación de partes y piezas de madera, de carpintería y ebanistería para la construcción» y 2511 «Fabricación de productos metálicos para uso estructural».</w:t>
      </w:r>
    </w:p>
    <w:p w14:paraId="771E9266" w14:textId="79EC84C6" w:rsidR="000C19EE" w:rsidRPr="00F64588" w:rsidRDefault="000C19EE"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construcción de instalaciones industriales, excepto edificios. Se incluyen en la clase 4290 «Construcción de otras obras de ingeniería civil».</w:t>
      </w:r>
    </w:p>
    <w:p w14:paraId="0C3EF405" w14:textId="4C01D39B" w:rsidR="000C19EE" w:rsidRPr="00F64588" w:rsidRDefault="000C19EE"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Las actividades de arquitectura e ingeniería. Se incluyen en las clases 7111 «Actividades de arquitectura» y 7112 «Actividades de ingeniería y otras actividades conexas de consultoría técnica».</w:t>
      </w:r>
    </w:p>
    <w:p w14:paraId="13E91BE4" w14:textId="3CC2B5BD" w:rsidR="00470FCD" w:rsidRPr="00F64588" w:rsidRDefault="00470FCD"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Las actividades de gestión de proyectos relacionadas con la construcción. Se incluyen en la clase 7112 «Actividades de ingeniería y otras actividades conexas de consultoría técnica».</w:t>
      </w:r>
    </w:p>
    <w:p w14:paraId="091DBDF7" w14:textId="77777777" w:rsidR="003B0CAF" w:rsidRPr="00F64588" w:rsidRDefault="003B0CAF" w:rsidP="00F64588">
      <w:pPr>
        <w:spacing w:line="276" w:lineRule="auto"/>
        <w:jc w:val="both"/>
        <w:rPr>
          <w:rFonts w:ascii="Arial" w:eastAsia="Arial Narrow" w:hAnsi="Arial" w:cs="Arial"/>
          <w:i/>
          <w:iCs/>
          <w:color w:val="000000" w:themeColor="text1"/>
          <w:sz w:val="22"/>
          <w:szCs w:val="22"/>
        </w:rPr>
      </w:pPr>
    </w:p>
    <w:p w14:paraId="3A71975B" w14:textId="77777777" w:rsidR="00FE0EDF" w:rsidRPr="00F64588" w:rsidRDefault="00FE0EDF"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lastRenderedPageBreak/>
        <w:t>DIVISIÓN 43 Actividades especializadas para la construcción de edificios y obras de ingeniería civil</w:t>
      </w:r>
    </w:p>
    <w:p w14:paraId="395DBF1C" w14:textId="77777777" w:rsidR="00D14331" w:rsidRPr="00F64588" w:rsidRDefault="00D14331" w:rsidP="00F64588">
      <w:pPr>
        <w:spacing w:line="276" w:lineRule="auto"/>
        <w:jc w:val="both"/>
        <w:rPr>
          <w:rFonts w:ascii="Arial" w:eastAsia="Arial Narrow" w:hAnsi="Arial" w:cs="Arial"/>
          <w:color w:val="000000" w:themeColor="text1"/>
          <w:sz w:val="22"/>
          <w:szCs w:val="22"/>
        </w:rPr>
      </w:pPr>
    </w:p>
    <w:p w14:paraId="32C85E0B" w14:textId="73C07537" w:rsidR="00FE0EDF" w:rsidRPr="00F64588" w:rsidRDefault="00FE0ED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 etc. También se incluye el levantamiento de estructuras de acero, siempre que los componentes de la estructura no sean fabricados por la propia unidad constructora. Las actividades de construcción especializadas suelen realizarse en régimen de subcontratación, en particular en el caso de los trabajos de reparación que se realizan directamente para el dueño de la propiedad.</w:t>
      </w:r>
    </w:p>
    <w:p w14:paraId="4AE3EB88" w14:textId="77777777" w:rsidR="00D14331" w:rsidRPr="00F64588" w:rsidRDefault="00D14331" w:rsidP="00F64588">
      <w:pPr>
        <w:spacing w:line="276" w:lineRule="auto"/>
        <w:jc w:val="both"/>
        <w:rPr>
          <w:rFonts w:ascii="Arial" w:eastAsia="Arial Narrow" w:hAnsi="Arial" w:cs="Arial"/>
          <w:color w:val="000000" w:themeColor="text1"/>
          <w:sz w:val="22"/>
          <w:szCs w:val="22"/>
        </w:rPr>
      </w:pPr>
    </w:p>
    <w:p w14:paraId="4BCC999F" w14:textId="76197D2C" w:rsidR="00FE0EDF" w:rsidRPr="00F64588" w:rsidRDefault="00FE0ED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Asimismo, se incluyen las actividades de terminación y acabado de edificios. </w:t>
      </w:r>
    </w:p>
    <w:p w14:paraId="4D1220E7" w14:textId="77777777" w:rsidR="00D14331" w:rsidRPr="00F64588" w:rsidRDefault="00D14331" w:rsidP="00F64588">
      <w:pPr>
        <w:spacing w:line="276" w:lineRule="auto"/>
        <w:jc w:val="both"/>
        <w:rPr>
          <w:rFonts w:ascii="Arial" w:eastAsia="Arial Narrow" w:hAnsi="Arial" w:cs="Arial"/>
          <w:color w:val="000000" w:themeColor="text1"/>
          <w:sz w:val="22"/>
          <w:szCs w:val="22"/>
        </w:rPr>
      </w:pPr>
    </w:p>
    <w:p w14:paraId="032E4980" w14:textId="24CFA5A3" w:rsidR="00FE0EDF" w:rsidRPr="00F64588" w:rsidRDefault="00FE0ED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Está comprendida la instalación de todo tipo de dispositivos y sistemas necesarios para el funcionamiento de la construcción. Esas actividades se suelen realizar a pie de obra, aunque algunas partes pueden realizarse en un taller especial. Se incluyen actividades tales como la instalación de sistemas de fontanería, de calefacción y de aire acondicionado, antenas, sistemas de alarma y otros dispositivos eléctricos, sistemas de aspersores de extinción de incendios, ascensores y escaleras mecánicas, etc. También se incluyen las obras de aislamiento (térmico, acústico, contra humedades), la instalación de sistemas de refrigeración comercial, y la instalación de sistemas de alumbrado y señalización para carreteras, vías férreas, aeropuertos, puertos, etcétera. Se incluyen también las actividades de reparación correspondientes.</w:t>
      </w:r>
    </w:p>
    <w:p w14:paraId="49F915A7" w14:textId="77777777" w:rsidR="00D14331" w:rsidRPr="00F64588" w:rsidRDefault="00D14331" w:rsidP="00F64588">
      <w:pPr>
        <w:spacing w:line="276" w:lineRule="auto"/>
        <w:jc w:val="both"/>
        <w:rPr>
          <w:rFonts w:ascii="Arial" w:eastAsia="Arial Narrow" w:hAnsi="Arial" w:cs="Arial"/>
          <w:color w:val="000000" w:themeColor="text1"/>
          <w:sz w:val="22"/>
          <w:szCs w:val="22"/>
        </w:rPr>
      </w:pPr>
    </w:p>
    <w:p w14:paraId="21C653B9" w14:textId="4B850AB8" w:rsidR="00FE0EDF" w:rsidRPr="00F64588" w:rsidRDefault="00FE0ED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terminación de edificios abarca las actividades que contribuyen a la terminación o el acabado de una obra, como las de colocación de cristales, revoque, pintura, revestimiento de pisos y paredes con baldosas y azulejos u otros materiales, como parqué, alfombras, papel de empapelar, etc., pulimento de pisos, acabado de carpintería, insonorización, limpieza del exterior, etcétera. Se incluyen también las actividades de reparación correspondientes</w:t>
      </w:r>
    </w:p>
    <w:p w14:paraId="7DF75D29" w14:textId="508697BB" w:rsidR="00C158DE" w:rsidRPr="00F64588" w:rsidRDefault="00FE0ED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alquiler de equipo de construcción con operarios se clasifica en la actividad de construcción correspondiente.</w:t>
      </w:r>
    </w:p>
    <w:p w14:paraId="3765B1A1" w14:textId="77777777" w:rsidR="00D14331" w:rsidRPr="00F64588" w:rsidRDefault="00D14331" w:rsidP="00F64588">
      <w:pPr>
        <w:spacing w:line="276" w:lineRule="auto"/>
        <w:jc w:val="both"/>
        <w:rPr>
          <w:rFonts w:ascii="Arial" w:eastAsia="Arial Narrow" w:hAnsi="Arial" w:cs="Arial"/>
          <w:color w:val="000000" w:themeColor="text1"/>
          <w:sz w:val="22"/>
          <w:szCs w:val="22"/>
        </w:rPr>
      </w:pPr>
    </w:p>
    <w:p w14:paraId="048A388D" w14:textId="696B8BFC" w:rsidR="00004B7B" w:rsidRPr="00F64588" w:rsidRDefault="00004B7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432 Instalaciones eléctricas, de fontanería y otras instalaciones especializadas</w:t>
      </w:r>
    </w:p>
    <w:p w14:paraId="1321161C" w14:textId="5DE63316" w:rsidR="00D14331" w:rsidRPr="00F64588" w:rsidRDefault="00004B7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t>Este grupo comprende las actividades de instalación que sostienen el funcionamiento de un edificio como tal, como la instalación de sistemas eléctricos y de fontanería (sistemas de suministro de agua, gas y electricidad), sistemas de calefacción y de acondicionamiento de aire, ascensores, etcétera.</w:t>
      </w:r>
    </w:p>
    <w:p w14:paraId="3432D1EF" w14:textId="77777777" w:rsidR="00C158DE" w:rsidRPr="00F64588" w:rsidRDefault="00C158DE" w:rsidP="00F64588">
      <w:pPr>
        <w:spacing w:line="276" w:lineRule="auto"/>
        <w:jc w:val="both"/>
        <w:rPr>
          <w:rFonts w:ascii="Arial" w:eastAsia="Arial Narrow" w:hAnsi="Arial" w:cs="Arial"/>
          <w:b/>
          <w:bCs/>
          <w:color w:val="000000" w:themeColor="text1"/>
          <w:sz w:val="22"/>
          <w:szCs w:val="22"/>
        </w:rPr>
      </w:pPr>
    </w:p>
    <w:p w14:paraId="64D8464B" w14:textId="08FD717C" w:rsidR="00554161" w:rsidRPr="00F64588" w:rsidRDefault="00554161"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4321 Instalaciones eléctricas</w:t>
      </w:r>
    </w:p>
    <w:p w14:paraId="1B669B45" w14:textId="5FE49415" w:rsidR="00554161" w:rsidRPr="00F64588" w:rsidRDefault="00C210F3"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r>
      <w:r w:rsidR="00554161" w:rsidRPr="00F64588">
        <w:rPr>
          <w:rFonts w:ascii="Arial" w:eastAsia="Arial Narrow" w:hAnsi="Arial" w:cs="Arial"/>
          <w:color w:val="000000" w:themeColor="text1"/>
          <w:sz w:val="22"/>
          <w:szCs w:val="22"/>
        </w:rPr>
        <w:t>Esta clase comprende la instalación y el mantenimiento de sistemas eléctricos en todo</w:t>
      </w:r>
      <w:r w:rsidR="009A07C0" w:rsidRPr="00F64588">
        <w:rPr>
          <w:rFonts w:ascii="Arial" w:eastAsia="Arial Narrow" w:hAnsi="Arial" w:cs="Arial"/>
          <w:color w:val="000000" w:themeColor="text1"/>
          <w:sz w:val="22"/>
          <w:szCs w:val="22"/>
        </w:rPr>
        <w:t xml:space="preserve"> </w:t>
      </w:r>
      <w:r w:rsidR="00554161" w:rsidRPr="00F64588">
        <w:rPr>
          <w:rFonts w:ascii="Arial" w:eastAsia="Arial Narrow" w:hAnsi="Arial" w:cs="Arial"/>
          <w:color w:val="000000" w:themeColor="text1"/>
          <w:sz w:val="22"/>
          <w:szCs w:val="22"/>
        </w:rPr>
        <w:t>tipo de</w:t>
      </w:r>
      <w:r w:rsidR="00C53790" w:rsidRPr="00F64588">
        <w:rPr>
          <w:rFonts w:ascii="Arial" w:eastAsia="Arial Narrow" w:hAnsi="Arial" w:cs="Arial"/>
          <w:color w:val="000000" w:themeColor="text1"/>
          <w:sz w:val="22"/>
          <w:szCs w:val="22"/>
        </w:rPr>
        <w:t xml:space="preserve"> </w:t>
      </w:r>
      <w:r w:rsidR="00554161" w:rsidRPr="00F64588">
        <w:rPr>
          <w:rFonts w:ascii="Arial" w:eastAsia="Arial Narrow" w:hAnsi="Arial" w:cs="Arial"/>
          <w:color w:val="000000" w:themeColor="text1"/>
          <w:sz w:val="22"/>
          <w:szCs w:val="22"/>
        </w:rPr>
        <w:t>edificios y estructuras de ingeniería civil.</w:t>
      </w:r>
    </w:p>
    <w:p w14:paraId="0CFBEC4D" w14:textId="77777777" w:rsidR="00C53790" w:rsidRPr="00F64588" w:rsidRDefault="00C53790" w:rsidP="00F64588">
      <w:pPr>
        <w:spacing w:line="276" w:lineRule="auto"/>
        <w:jc w:val="both"/>
        <w:rPr>
          <w:rFonts w:ascii="Arial" w:eastAsia="Arial Narrow" w:hAnsi="Arial" w:cs="Arial"/>
          <w:color w:val="000000" w:themeColor="text1"/>
          <w:sz w:val="22"/>
          <w:szCs w:val="22"/>
        </w:rPr>
      </w:pPr>
    </w:p>
    <w:p w14:paraId="4A5F54BF" w14:textId="56A4D7E9" w:rsidR="00554161" w:rsidRPr="00F64588" w:rsidRDefault="0055416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incluye:</w:t>
      </w:r>
    </w:p>
    <w:p w14:paraId="0A68CF24" w14:textId="77777777" w:rsidR="00C53790" w:rsidRPr="00F64588" w:rsidRDefault="00554161" w:rsidP="00F64588">
      <w:pPr>
        <w:pStyle w:val="Prrafodelista"/>
        <w:numPr>
          <w:ilvl w:val="0"/>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w:t>
      </w:r>
    </w:p>
    <w:p w14:paraId="251CA768"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Instalaciones y accesorios eléctricos.</w:t>
      </w:r>
    </w:p>
    <w:p w14:paraId="63F802A5"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Líneas de telecomunicaciones.</w:t>
      </w:r>
    </w:p>
    <w:p w14:paraId="1712D65F"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Redes informáticas y líneas de televisión por cable, incluidas líneas de fibra</w:t>
      </w:r>
      <w:r w:rsidR="009A07C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óptica.</w:t>
      </w:r>
    </w:p>
    <w:p w14:paraId="69FF6C16"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Antenas parabólicas.</w:t>
      </w:r>
    </w:p>
    <w:p w14:paraId="76970DB9"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Sistemas de iluminación.</w:t>
      </w:r>
    </w:p>
    <w:p w14:paraId="514FB7D7"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Sistemas de alarma contra incendios y contra robos.</w:t>
      </w:r>
    </w:p>
    <w:p w14:paraId="0A604ADE"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Alumbrado de calles y señales eléctricas.</w:t>
      </w:r>
    </w:p>
    <w:p w14:paraId="1A64F85B" w14:textId="77777777" w:rsidR="00C53790" w:rsidRPr="00F64588" w:rsidRDefault="00554161" w:rsidP="00F64588">
      <w:pPr>
        <w:pStyle w:val="Prrafodelista"/>
        <w:numPr>
          <w:ilvl w:val="1"/>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Alumbrado de pistas de aeropuertos.</w:t>
      </w:r>
    </w:p>
    <w:p w14:paraId="4531AE27" w14:textId="59011A90" w:rsidR="00644F9F" w:rsidRPr="00F64588" w:rsidRDefault="00554161" w:rsidP="00F64588">
      <w:pPr>
        <w:pStyle w:val="Prrafodelista"/>
        <w:numPr>
          <w:ilvl w:val="0"/>
          <w:numId w:val="3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conexión de aparatos eléctricos y equipo doméstico, incluidos sistemas de</w:t>
      </w:r>
      <w:r w:rsidR="009A07C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calefacción radiante.</w:t>
      </w:r>
    </w:p>
    <w:p w14:paraId="5BD10566" w14:textId="77777777" w:rsidR="00644F9F" w:rsidRPr="00F64588" w:rsidRDefault="00644F9F" w:rsidP="00F64588">
      <w:pPr>
        <w:spacing w:line="276" w:lineRule="auto"/>
        <w:jc w:val="both"/>
        <w:rPr>
          <w:rFonts w:ascii="Arial" w:eastAsia="Arial Narrow" w:hAnsi="Arial" w:cs="Arial"/>
          <w:color w:val="000000" w:themeColor="text1"/>
          <w:sz w:val="22"/>
          <w:szCs w:val="22"/>
        </w:rPr>
      </w:pPr>
    </w:p>
    <w:p w14:paraId="74F797E6" w14:textId="77777777" w:rsidR="009A07C0" w:rsidRPr="00F64588" w:rsidRDefault="009A07C0" w:rsidP="00F64588">
      <w:p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Esta clase excluye:</w:t>
      </w:r>
    </w:p>
    <w:p w14:paraId="6824FE64" w14:textId="77777777" w:rsidR="00C53790" w:rsidRPr="00F64588" w:rsidRDefault="009A07C0" w:rsidP="00F64588">
      <w:pPr>
        <w:pStyle w:val="Prrafodelista"/>
        <w:numPr>
          <w:ilvl w:val="0"/>
          <w:numId w:val="39"/>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construcción de líneas de comunicaciones y de transmisión de electricidad. Se incluye en la clase 4220 «Construcción de proyectos de servicio público».</w:t>
      </w:r>
    </w:p>
    <w:p w14:paraId="707A1A06" w14:textId="1819C9AA" w:rsidR="009A07C0" w:rsidRPr="00F64588" w:rsidRDefault="009A07C0" w:rsidP="00F64588">
      <w:pPr>
        <w:pStyle w:val="Prrafodelista"/>
        <w:numPr>
          <w:ilvl w:val="0"/>
          <w:numId w:val="39"/>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supervisión a distancia de sistemas electrónicos de seguridad, como los de alarma contra robos y contra incendios, incluido su mantenimiento. Se incluye en la clase 8020 «Actividades de servicios de sistemas de seguridad».</w:t>
      </w:r>
    </w:p>
    <w:p w14:paraId="127654BE" w14:textId="77777777" w:rsidR="00C53790" w:rsidRPr="00F64588" w:rsidRDefault="00C53790" w:rsidP="00F64588">
      <w:pPr>
        <w:spacing w:line="276" w:lineRule="auto"/>
        <w:jc w:val="both"/>
        <w:rPr>
          <w:rFonts w:ascii="Arial" w:eastAsia="Arial Narrow" w:hAnsi="Arial" w:cs="Arial"/>
          <w:i/>
          <w:iCs/>
          <w:color w:val="000000" w:themeColor="text1"/>
          <w:sz w:val="22"/>
          <w:szCs w:val="22"/>
        </w:rPr>
      </w:pPr>
    </w:p>
    <w:p w14:paraId="68814C83" w14:textId="4B1BE6F5" w:rsidR="00B574C1" w:rsidRPr="00F64588" w:rsidRDefault="00C624AF"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4322 Instalaciones de fontanería, calefacción y aire acondicionado</w:t>
      </w:r>
    </w:p>
    <w:p w14:paraId="01F7442B" w14:textId="77777777" w:rsidR="00B574C1" w:rsidRPr="00F64588" w:rsidRDefault="00B574C1" w:rsidP="00F64588">
      <w:pPr>
        <w:spacing w:line="276" w:lineRule="auto"/>
        <w:jc w:val="both"/>
        <w:rPr>
          <w:rFonts w:ascii="Arial" w:eastAsia="Arial Narrow" w:hAnsi="Arial" w:cs="Arial"/>
          <w:b/>
          <w:bCs/>
          <w:color w:val="000000" w:themeColor="text1"/>
          <w:sz w:val="22"/>
          <w:szCs w:val="22"/>
        </w:rPr>
      </w:pPr>
    </w:p>
    <w:p w14:paraId="3801C281" w14:textId="28615AE5" w:rsidR="003C1301" w:rsidRPr="00F64588" w:rsidRDefault="003C130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comprende la instalación de sistemas de fontanería, calefacción y aire acondicionado, incluidas adiciones y modificaciones, y su mantenimiento y reparación.</w:t>
      </w:r>
    </w:p>
    <w:p w14:paraId="35886CAC" w14:textId="77777777" w:rsidR="003C1301" w:rsidRPr="00F64588" w:rsidRDefault="003C1301" w:rsidP="00F64588">
      <w:pPr>
        <w:spacing w:line="276" w:lineRule="auto"/>
        <w:jc w:val="both"/>
        <w:rPr>
          <w:rFonts w:ascii="Arial" w:eastAsia="Arial Narrow" w:hAnsi="Arial" w:cs="Arial"/>
          <w:color w:val="000000" w:themeColor="text1"/>
          <w:sz w:val="22"/>
          <w:szCs w:val="22"/>
        </w:rPr>
      </w:pPr>
    </w:p>
    <w:p w14:paraId="34E436C3" w14:textId="3757FDDD" w:rsidR="00496B69" w:rsidRPr="00F64588" w:rsidRDefault="003C130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incluye:</w:t>
      </w:r>
    </w:p>
    <w:p w14:paraId="6E99F7FB" w14:textId="77777777" w:rsidR="00C754BF" w:rsidRPr="00F64588" w:rsidRDefault="00C754BF" w:rsidP="00F64588">
      <w:pPr>
        <w:pStyle w:val="Prrafodelista"/>
        <w:numPr>
          <w:ilvl w:val="0"/>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en edificios y otros proyectos de construcción de:</w:t>
      </w:r>
    </w:p>
    <w:p w14:paraId="75140756" w14:textId="77777777" w:rsidR="00C754BF"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Sistemas de calefacción (eléctricos, de gas y de gasóleo).</w:t>
      </w:r>
    </w:p>
    <w:p w14:paraId="1393B9FB" w14:textId="77777777" w:rsidR="00C754BF"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Calderas, torres de refrigeración, colectores de energía solar no eléctricos.</w:t>
      </w:r>
    </w:p>
    <w:p w14:paraId="3641DEBE" w14:textId="77777777" w:rsidR="00C754BF"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Equipo de fontanería y sanitario.</w:t>
      </w:r>
    </w:p>
    <w:p w14:paraId="246E72BD" w14:textId="77777777" w:rsidR="00D20510"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Equipo y conductos de ventilación, refrigeración o aire acondicionado.</w:t>
      </w:r>
    </w:p>
    <w:p w14:paraId="16D6F1A9" w14:textId="77777777" w:rsidR="00D20510"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Instalaciones de gas.</w:t>
      </w:r>
    </w:p>
    <w:p w14:paraId="54E0CB79" w14:textId="77777777" w:rsidR="00D20510"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Tuberías de vapor.</w:t>
      </w:r>
    </w:p>
    <w:p w14:paraId="1573336D" w14:textId="77777777" w:rsidR="00D20510"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Sistemas de aspersores contra incendios.</w:t>
      </w:r>
    </w:p>
    <w:p w14:paraId="1FD64F9F" w14:textId="0F92FFFD" w:rsidR="00C754BF" w:rsidRPr="00F64588" w:rsidRDefault="00C754BF" w:rsidP="00F64588">
      <w:pPr>
        <w:pStyle w:val="Prrafodelista"/>
        <w:numPr>
          <w:ilvl w:val="1"/>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Sistemas de riego por aspersión para el césped.</w:t>
      </w:r>
    </w:p>
    <w:p w14:paraId="7BB94181" w14:textId="3722A285" w:rsidR="00C754BF" w:rsidRPr="00F64588" w:rsidRDefault="00C754BF" w:rsidP="00F64588">
      <w:pPr>
        <w:pStyle w:val="Prrafodelista"/>
        <w:numPr>
          <w:ilvl w:val="0"/>
          <w:numId w:val="4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 conductos.</w:t>
      </w:r>
    </w:p>
    <w:p w14:paraId="48FB816E" w14:textId="77777777" w:rsidR="00D20510" w:rsidRPr="00F64588" w:rsidRDefault="00D20510" w:rsidP="00F64588">
      <w:pPr>
        <w:spacing w:line="276" w:lineRule="auto"/>
        <w:jc w:val="both"/>
        <w:rPr>
          <w:rFonts w:ascii="Arial" w:eastAsia="Arial Narrow" w:hAnsi="Arial" w:cs="Arial"/>
          <w:color w:val="000000" w:themeColor="text1"/>
          <w:sz w:val="22"/>
          <w:szCs w:val="22"/>
        </w:rPr>
      </w:pPr>
    </w:p>
    <w:p w14:paraId="321BA124" w14:textId="2F8E9E72" w:rsidR="002F5F3C" w:rsidRPr="00F64588" w:rsidRDefault="00C754BF" w:rsidP="00F64588">
      <w:p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Esta clase excluye:</w:t>
      </w:r>
    </w:p>
    <w:p w14:paraId="7AB29773" w14:textId="6747905B" w:rsidR="00C754BF" w:rsidRPr="00F64588" w:rsidRDefault="00C754BF" w:rsidP="00F64588">
      <w:pPr>
        <w:pStyle w:val="Prrafodelista"/>
        <w:numPr>
          <w:ilvl w:val="0"/>
          <w:numId w:val="40"/>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instalación de sistemas de calefacción radiante. Se incluye en la clase 4321</w:t>
      </w:r>
      <w:r w:rsidR="00D20510" w:rsidRPr="00F64588">
        <w:rPr>
          <w:rFonts w:ascii="Arial" w:eastAsia="Arial Narrow" w:hAnsi="Arial" w:cs="Arial"/>
          <w:i/>
          <w:iCs/>
          <w:color w:val="000000" w:themeColor="text1"/>
          <w:sz w:val="22"/>
          <w:szCs w:val="22"/>
        </w:rPr>
        <w:t xml:space="preserve"> </w:t>
      </w:r>
      <w:r w:rsidRPr="00F64588">
        <w:rPr>
          <w:rFonts w:ascii="Arial" w:eastAsia="Arial Narrow" w:hAnsi="Arial" w:cs="Arial"/>
          <w:i/>
          <w:iCs/>
          <w:color w:val="000000" w:themeColor="text1"/>
          <w:sz w:val="22"/>
          <w:szCs w:val="22"/>
        </w:rPr>
        <w:t>«Instalaciones eléctricas»</w:t>
      </w:r>
    </w:p>
    <w:p w14:paraId="0600689F" w14:textId="77777777" w:rsidR="00FC66CF" w:rsidRPr="00F64588" w:rsidRDefault="00FC66CF" w:rsidP="00F64588">
      <w:pPr>
        <w:spacing w:line="276" w:lineRule="auto"/>
        <w:jc w:val="both"/>
        <w:rPr>
          <w:rFonts w:ascii="Arial" w:eastAsia="Arial Narrow" w:hAnsi="Arial" w:cs="Arial"/>
          <w:i/>
          <w:iCs/>
          <w:color w:val="000000" w:themeColor="text1"/>
          <w:sz w:val="22"/>
          <w:szCs w:val="22"/>
        </w:rPr>
      </w:pPr>
    </w:p>
    <w:p w14:paraId="09348A6B" w14:textId="77777777" w:rsidR="00FC66CF" w:rsidRPr="00F64588" w:rsidRDefault="00FC66CF"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433 4330 Terminación y acabado de edificios y obras de ingeniería civil</w:t>
      </w:r>
    </w:p>
    <w:p w14:paraId="3FAED6DB" w14:textId="77777777" w:rsidR="00FC66CF" w:rsidRPr="00F64588" w:rsidRDefault="00FC66CF" w:rsidP="00F64588">
      <w:pPr>
        <w:spacing w:line="276" w:lineRule="auto"/>
        <w:jc w:val="both"/>
        <w:rPr>
          <w:rFonts w:ascii="Arial" w:eastAsia="Arial Narrow" w:hAnsi="Arial" w:cs="Arial"/>
          <w:b/>
          <w:bCs/>
          <w:color w:val="000000" w:themeColor="text1"/>
          <w:sz w:val="22"/>
          <w:szCs w:val="22"/>
        </w:rPr>
      </w:pPr>
    </w:p>
    <w:p w14:paraId="31755AF0" w14:textId="77777777" w:rsidR="00FC66CF" w:rsidRPr="00F64588" w:rsidRDefault="00FC66C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incluye:</w:t>
      </w:r>
    </w:p>
    <w:p w14:paraId="7E2E78AF"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aplicación en edificios y otros proyectos de construcción, de yeso y estuco para interiores y exteriores.</w:t>
      </w:r>
    </w:p>
    <w:p w14:paraId="57D8C710"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 puertas, ventanas y marcos de puertas y ventanas de madera o de otros materiales.</w:t>
      </w:r>
    </w:p>
    <w:p w14:paraId="32598376"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 muebles de cocina a la medida, mamparas de cristal, escaleras, mobiliario de trabajo y similares.</w:t>
      </w:r>
    </w:p>
    <w:p w14:paraId="2F1506C2"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 mobiliario.</w:t>
      </w:r>
    </w:p>
    <w:p w14:paraId="54B0FF7E"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acabado de interiores, como techos, revestimientos de madera para paredes, tabiques movibles, etcétera.</w:t>
      </w:r>
    </w:p>
    <w:p w14:paraId="25465566"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colocación en edificios y otros proyectos de construcción de:</w:t>
      </w:r>
    </w:p>
    <w:p w14:paraId="1646EE9E" w14:textId="77777777" w:rsidR="00FC66CF" w:rsidRPr="00F64588" w:rsidRDefault="00FC66CF"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Baldosas y losas de cerámica, hormigón o piedra tallada para paredes y pisos, y accesorios de cerámica para cocinas.</w:t>
      </w:r>
    </w:p>
    <w:p w14:paraId="3A3CDE98" w14:textId="77777777" w:rsidR="00FC66CF" w:rsidRPr="00F64588" w:rsidRDefault="00FC66CF"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Parqué y otros revestimientos de madera para pisos.</w:t>
      </w:r>
    </w:p>
    <w:p w14:paraId="4C3433BA" w14:textId="77777777" w:rsidR="00FC66CF" w:rsidRPr="00F64588" w:rsidRDefault="00FC66CF"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Alfombras y cubrimientos de linóleo para pisos, incluidos los de caucho o plástico.</w:t>
      </w:r>
    </w:p>
    <w:p w14:paraId="09B13D7E" w14:textId="77777777" w:rsidR="00FC66CF" w:rsidRPr="00F64588" w:rsidRDefault="00FC66CF"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Revestimiento para suelos o paredes de terrazo, mármol, granito o pizarra.</w:t>
      </w:r>
    </w:p>
    <w:p w14:paraId="6F90B2DC" w14:textId="77777777" w:rsidR="00FC66CF" w:rsidRPr="00F64588" w:rsidRDefault="00FC66CF"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Papel de colgadura.</w:t>
      </w:r>
    </w:p>
    <w:p w14:paraId="1D2A8295"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pintura interior y exterior de edificios.</w:t>
      </w:r>
    </w:p>
    <w:p w14:paraId="02E04DE6"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pintura de obras de ingeniería civil.</w:t>
      </w:r>
    </w:p>
    <w:p w14:paraId="721913C5"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instalación de vidrios, espejos, etcétera.</w:t>
      </w:r>
    </w:p>
    <w:p w14:paraId="471854A5"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limpieza de edificios nuevos después de su construcción.</w:t>
      </w:r>
    </w:p>
    <w:p w14:paraId="0B7413E3" w14:textId="77777777" w:rsidR="00FC66CF" w:rsidRPr="00F64588" w:rsidRDefault="00FC66CF"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Otras actividades de terminación de edificios n.c.p.</w:t>
      </w:r>
    </w:p>
    <w:p w14:paraId="7F2BAC0D" w14:textId="77777777" w:rsidR="00FC66CF" w:rsidRPr="00F64588" w:rsidRDefault="00FC66CF" w:rsidP="00F64588">
      <w:pPr>
        <w:spacing w:line="276" w:lineRule="auto"/>
        <w:jc w:val="both"/>
        <w:rPr>
          <w:rFonts w:ascii="Arial" w:eastAsia="Arial Narrow" w:hAnsi="Arial" w:cs="Arial"/>
          <w:color w:val="000000" w:themeColor="text1"/>
          <w:sz w:val="22"/>
          <w:szCs w:val="22"/>
        </w:rPr>
      </w:pPr>
    </w:p>
    <w:p w14:paraId="49745E97" w14:textId="77777777" w:rsidR="00FC66CF" w:rsidRPr="00F64588" w:rsidRDefault="00FC66CF" w:rsidP="00F64588">
      <w:p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Esta clase excluye:</w:t>
      </w:r>
    </w:p>
    <w:p w14:paraId="105DA80A"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pintura de carreteras. Se incluye en la clase 4210 «Construcción de carreteras y vías de ferrocarril».</w:t>
      </w:r>
    </w:p>
    <w:p w14:paraId="740451A9"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instalación de puertas automáticas y puertas giratorias. Se incluye en la clase 4329 «Otras instalaciones especializadas».</w:t>
      </w:r>
    </w:p>
    <w:p w14:paraId="64BDABEA"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limpieza interior corriente de edificios y otras estructuras. Se incluye en la clase 8121 «Limpieza general interior de edificios».</w:t>
      </w:r>
    </w:p>
    <w:p w14:paraId="5B792305"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 limpieza interior y exterior especializada de edificios. Se incluye en la clase 8129 «Otras actividades de limpieza de edificios e instalaciones industriales».</w:t>
      </w:r>
    </w:p>
    <w:p w14:paraId="5141700D"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Las actividades de decoradores de interiores. Se incluye en la clase 7410 «Actividades especializadas de diseño».</w:t>
      </w:r>
    </w:p>
    <w:p w14:paraId="56747884" w14:textId="77777777" w:rsidR="00FC66CF" w:rsidRPr="00F64588" w:rsidRDefault="00FC66CF"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El montaje de muebles no empotrados. Se incluye en la clase 9524 «Reparación de muebles y accesorios para el hogar».</w:t>
      </w:r>
    </w:p>
    <w:p w14:paraId="7FC37A37" w14:textId="77777777" w:rsidR="00FC66CF" w:rsidRPr="00F64588" w:rsidRDefault="00FC66CF" w:rsidP="00F64588">
      <w:pPr>
        <w:spacing w:line="276" w:lineRule="auto"/>
        <w:jc w:val="both"/>
        <w:rPr>
          <w:rFonts w:ascii="Arial" w:eastAsia="Arial Narrow" w:hAnsi="Arial" w:cs="Arial"/>
          <w:i/>
          <w:iCs/>
          <w:color w:val="000000" w:themeColor="text1"/>
          <w:sz w:val="22"/>
          <w:szCs w:val="22"/>
        </w:rPr>
      </w:pPr>
    </w:p>
    <w:p w14:paraId="274D2AA2" w14:textId="775CF487" w:rsidR="003B0CAF" w:rsidRPr="00F64588" w:rsidRDefault="000E1664"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439 4390 Otras actividades especializadas para la construcción de edificios y obras de ingeniería civil</w:t>
      </w:r>
    </w:p>
    <w:p w14:paraId="4A017A83" w14:textId="77777777" w:rsidR="000E1664" w:rsidRPr="00F64588" w:rsidRDefault="000E1664" w:rsidP="00F64588">
      <w:pPr>
        <w:spacing w:line="276" w:lineRule="auto"/>
        <w:jc w:val="both"/>
        <w:rPr>
          <w:rFonts w:ascii="Arial" w:eastAsia="Arial Narrow" w:hAnsi="Arial" w:cs="Arial"/>
          <w:i/>
          <w:iCs/>
          <w:color w:val="000000" w:themeColor="text1"/>
          <w:sz w:val="22"/>
          <w:szCs w:val="22"/>
        </w:rPr>
      </w:pPr>
    </w:p>
    <w:p w14:paraId="312BE384" w14:textId="77777777" w:rsidR="00764CE3" w:rsidRPr="00F64588" w:rsidRDefault="00764CE3"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clase incluye:</w:t>
      </w:r>
    </w:p>
    <w:p w14:paraId="41FC1877" w14:textId="2893B2C7" w:rsidR="00764CE3" w:rsidRPr="00F64588" w:rsidRDefault="00764CE3"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Las actividades de construcción especializadas en un aspecto común a diferentes tipos de estructuras y que requieren conocimientos o equipo especializados:</w:t>
      </w:r>
    </w:p>
    <w:p w14:paraId="3C34E2F8" w14:textId="77777777"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Cimentación, incluida la hincadura de pilotes.</w:t>
      </w:r>
    </w:p>
    <w:p w14:paraId="53F42A5F" w14:textId="0DDB832C"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Obras de aislamiento contra el agua y la humedad.</w:t>
      </w:r>
    </w:p>
    <w:p w14:paraId="590A5607" w14:textId="7B92A9C0"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Deshumidificación de edificios.</w:t>
      </w:r>
    </w:p>
    <w:p w14:paraId="7C932A5F" w14:textId="070E3504"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Profundización de pozos.</w:t>
      </w:r>
    </w:p>
    <w:p w14:paraId="4C578F39" w14:textId="5A4E03C6"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Levantamiento de elementos de acero no fabricados por la propia unidad</w:t>
      </w:r>
      <w:r w:rsidR="009D3E4E"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constructora.</w:t>
      </w:r>
    </w:p>
    <w:p w14:paraId="561E517A" w14:textId="353ADF78"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Curvado de acero.</w:t>
      </w:r>
    </w:p>
    <w:p w14:paraId="64289201" w14:textId="74B953DD"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Colocación de mampuestos de ladrillo y de piedra.</w:t>
      </w:r>
    </w:p>
    <w:p w14:paraId="037624A8" w14:textId="71B5D8F1"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Construcción de techos para edificios residenciales.</w:t>
      </w:r>
    </w:p>
    <w:p w14:paraId="6668F0E9" w14:textId="545520D0"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Instalación y desmonte de andamios y plataformas de trabajo.</w:t>
      </w:r>
    </w:p>
    <w:p w14:paraId="62EEF71B" w14:textId="7E07989C" w:rsidR="002A4A40"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Construcción de chimeneas y hornos industriales.</w:t>
      </w:r>
    </w:p>
    <w:p w14:paraId="00E8E5A5" w14:textId="2D08606E" w:rsidR="00764CE3" w:rsidRPr="00F64588" w:rsidRDefault="002A4A40" w:rsidP="00F64588">
      <w:pPr>
        <w:pStyle w:val="Prrafodelista"/>
        <w:numPr>
          <w:ilvl w:val="1"/>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Trabajos en lugares de difícil acceso que requieren la utilización de técnicas de</w:t>
      </w:r>
      <w:r w:rsidR="0067566B"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escalada y del equipo correspondiente, como por ejemplo, los trabajos a gran</w:t>
      </w:r>
      <w:r w:rsidR="0067566B"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altura en estructuras elevadas.</w:t>
      </w:r>
    </w:p>
    <w:p w14:paraId="7ACF8BFF" w14:textId="545E538B" w:rsidR="009D3E4E" w:rsidRPr="00F64588" w:rsidRDefault="009D3E4E"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Las obras subterráneas.</w:t>
      </w:r>
    </w:p>
    <w:p w14:paraId="441B7A71" w14:textId="53AB85D0" w:rsidR="009D3E4E" w:rsidRPr="00F64588" w:rsidRDefault="009D3E4E"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construcción de piscinas.</w:t>
      </w:r>
    </w:p>
    <w:p w14:paraId="59E58B93" w14:textId="77777777" w:rsidR="000C7F38" w:rsidRPr="00F64588" w:rsidRDefault="000C7F38"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limpieza de exteriores de edificios con vapor, con chorro de arena y con otros medios.</w:t>
      </w:r>
    </w:p>
    <w:p w14:paraId="330EA106" w14:textId="77777777" w:rsidR="000C7F38" w:rsidRPr="00F64588" w:rsidRDefault="000C7F38"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alquiler de maquinaria y equipo de construcción con operadores.</w:t>
      </w:r>
    </w:p>
    <w:p w14:paraId="0738BB3E" w14:textId="69B0209E" w:rsidR="000C7F38" w:rsidRPr="00F64588" w:rsidRDefault="000C7F38" w:rsidP="00F64588">
      <w:pPr>
        <w:pStyle w:val="Prrafodelista"/>
        <w:numPr>
          <w:ilvl w:val="0"/>
          <w:numId w:val="3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erección o la instalación de estructuras metálicas a partir de piezas de fabricación no propia.</w:t>
      </w:r>
    </w:p>
    <w:p w14:paraId="482E2B3C" w14:textId="77777777" w:rsidR="000C7F38" w:rsidRPr="00F64588" w:rsidRDefault="000C7F38" w:rsidP="00F64588">
      <w:pPr>
        <w:spacing w:line="276" w:lineRule="auto"/>
        <w:jc w:val="both"/>
        <w:rPr>
          <w:rFonts w:ascii="Arial" w:eastAsia="Arial Narrow" w:hAnsi="Arial" w:cs="Arial"/>
          <w:i/>
          <w:iCs/>
          <w:color w:val="000000" w:themeColor="text1"/>
          <w:sz w:val="22"/>
          <w:szCs w:val="22"/>
        </w:rPr>
      </w:pPr>
    </w:p>
    <w:p w14:paraId="2673DB65" w14:textId="24E033C1" w:rsidR="000C7F38" w:rsidRPr="00F64588" w:rsidRDefault="000C7F38" w:rsidP="00F64588">
      <w:p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Esta clase excluye:</w:t>
      </w:r>
    </w:p>
    <w:p w14:paraId="006398E2" w14:textId="59159120" w:rsidR="000C7F38" w:rsidRPr="00F64588" w:rsidRDefault="000C7F38" w:rsidP="00F64588">
      <w:pPr>
        <w:pStyle w:val="Prrafodelista"/>
        <w:numPr>
          <w:ilvl w:val="0"/>
          <w:numId w:val="31"/>
        </w:numPr>
        <w:spacing w:line="276" w:lineRule="auto"/>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El alquiler de maquinaria y equipo de construcción sin operadores. Se incluye en la clase 7730 «Alquiler y arrendamiento de otros tipos de maquinaria, equipo y bienes tangibles n.c.p.».</w:t>
      </w:r>
    </w:p>
    <w:p w14:paraId="1FDCBB0F" w14:textId="001A5700" w:rsidR="00F81CE0" w:rsidRPr="00F64588" w:rsidRDefault="00F81CE0" w:rsidP="00F64588">
      <w:pPr>
        <w:pStyle w:val="Ttulo2"/>
        <w:numPr>
          <w:ilvl w:val="1"/>
          <w:numId w:val="16"/>
        </w:numPr>
        <w:spacing w:line="276" w:lineRule="auto"/>
        <w:ind w:left="709" w:hanging="567"/>
        <w:rPr>
          <w:rFonts w:ascii="Arial" w:hAnsi="Arial" w:cs="Arial"/>
          <w:color w:val="000000" w:themeColor="text1"/>
          <w:sz w:val="22"/>
          <w:szCs w:val="22"/>
        </w:rPr>
      </w:pPr>
      <w:bookmarkStart w:id="15" w:name="_Toc232528798"/>
      <w:bookmarkStart w:id="16" w:name="_Toc233726472"/>
      <w:bookmarkStart w:id="17" w:name="_Toc238131475"/>
      <w:r w:rsidRPr="00F64588">
        <w:rPr>
          <w:rFonts w:ascii="Arial" w:hAnsi="Arial" w:cs="Arial"/>
          <w:color w:val="000000" w:themeColor="text1"/>
          <w:sz w:val="22"/>
          <w:szCs w:val="22"/>
        </w:rPr>
        <w:lastRenderedPageBreak/>
        <w:t>C</w:t>
      </w:r>
      <w:r w:rsidR="00BF0090" w:rsidRPr="00F64588">
        <w:rPr>
          <w:rFonts w:ascii="Arial" w:hAnsi="Arial" w:cs="Arial"/>
          <w:color w:val="000000" w:themeColor="text1"/>
          <w:sz w:val="22"/>
          <w:szCs w:val="22"/>
        </w:rPr>
        <w:t>ontexto económico y estadísticas del sector</w:t>
      </w:r>
      <w:bookmarkEnd w:id="15"/>
      <w:bookmarkEnd w:id="16"/>
      <w:bookmarkEnd w:id="17"/>
    </w:p>
    <w:p w14:paraId="4095BC34" w14:textId="77777777" w:rsidR="007B1A48" w:rsidRPr="00F64588" w:rsidRDefault="007B1A48" w:rsidP="00F64588">
      <w:pPr>
        <w:spacing w:line="276" w:lineRule="auto"/>
        <w:rPr>
          <w:sz w:val="22"/>
          <w:szCs w:val="22"/>
          <w:lang w:val="es-ES" w:eastAsia="es-ES"/>
        </w:rPr>
      </w:pPr>
    </w:p>
    <w:p w14:paraId="7200FA59"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18" w:name="_Toc232528799"/>
      <w:bookmarkStart w:id="19" w:name="_Toc233726473"/>
      <w:bookmarkStart w:id="20" w:name="_Toc238131476"/>
      <w:r w:rsidRPr="00F64588">
        <w:rPr>
          <w:rFonts w:ascii="Arial" w:hAnsi="Arial" w:cs="Arial"/>
          <w:b/>
          <w:color w:val="000000" w:themeColor="text1"/>
          <w:sz w:val="22"/>
          <w:szCs w:val="22"/>
        </w:rPr>
        <w:t>Comportamiento Macroeconómico Colombia</w:t>
      </w:r>
      <w:bookmarkEnd w:id="18"/>
      <w:bookmarkEnd w:id="19"/>
      <w:bookmarkEnd w:id="20"/>
    </w:p>
    <w:p w14:paraId="75E12476" w14:textId="77777777" w:rsidR="007B1A48" w:rsidRPr="00F64588" w:rsidRDefault="007B1A48" w:rsidP="00F64588">
      <w:pPr>
        <w:spacing w:line="276" w:lineRule="auto"/>
        <w:rPr>
          <w:sz w:val="22"/>
          <w:szCs w:val="22"/>
        </w:rPr>
      </w:pPr>
    </w:p>
    <w:p w14:paraId="2A91289C" w14:textId="77777777" w:rsidR="00F81CE0" w:rsidRPr="00F64588" w:rsidRDefault="00F81CE0" w:rsidP="00F64588">
      <w:pPr>
        <w:numPr>
          <w:ilvl w:val="0"/>
          <w:numId w:val="17"/>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Índice ISE de las actividades económicas</w:t>
      </w:r>
    </w:p>
    <w:p w14:paraId="1DCFC151"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4637EF55" w14:textId="5DAF80F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Arial Narrow" w:hAnsi="Arial" w:cs="Arial"/>
            <w:color w:val="000000" w:themeColor="text1"/>
            <w:sz w:val="22"/>
            <w:szCs w:val="22"/>
          </w:rPr>
          <w:id w:val="-414712506"/>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DAN26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Indicador de Seguimiento a la Economía (ISE),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6AE55E7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C665CE9"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Este indicador permite identificar la estacionalidad, la tendencia y el ciclo de la dinámica económica a lo largo del tiempo.</w:t>
      </w:r>
    </w:p>
    <w:p w14:paraId="7E075ABD"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B310DDA" w14:textId="77777777" w:rsidR="00F81CE0" w:rsidRPr="00F64588" w:rsidRDefault="00F81CE0" w:rsidP="00F64588">
      <w:pPr>
        <w:numPr>
          <w:ilvl w:val="0"/>
          <w:numId w:val="1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original:</w:t>
      </w:r>
      <w:r w:rsidRPr="00F64588">
        <w:rPr>
          <w:rFonts w:ascii="Arial" w:eastAsia="Arial Narrow" w:hAnsi="Arial" w:cs="Arial"/>
          <w:color w:val="000000" w:themeColor="text1"/>
          <w:sz w:val="22"/>
          <w:szCs w:val="22"/>
        </w:rPr>
        <w:t xml:space="preserve"> serie generada a partir de la información básica y el proceso de síntesis, a la cual no se le ha eliminado el efecto estacional.</w:t>
      </w:r>
    </w:p>
    <w:p w14:paraId="23ED5484" w14:textId="77777777" w:rsidR="00F81CE0" w:rsidRPr="00F64588" w:rsidRDefault="00F81CE0" w:rsidP="00F64588">
      <w:pPr>
        <w:numPr>
          <w:ilvl w:val="0"/>
          <w:numId w:val="1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ajustada por efecto estacional y calendario:</w:t>
      </w:r>
      <w:r w:rsidRPr="00F64588">
        <w:rPr>
          <w:rFonts w:ascii="Arial" w:eastAsia="Arial Narrow" w:hAnsi="Arial" w:cs="Arial"/>
          <w:color w:val="000000" w:themeColor="text1"/>
          <w:sz w:val="22"/>
          <w:szCs w:val="22"/>
        </w:rPr>
        <w:t xml:space="preserve"> aquella a la cual se le ha eliminado el componente estacional y de efecto día calendario, permitiendo comparar evoluciones entre períodos sucesivos, libre de los efectos que se repiten con alguna periodicidad en el año.</w:t>
      </w:r>
    </w:p>
    <w:p w14:paraId="62D00A37" w14:textId="77777777" w:rsidR="00F81CE0" w:rsidRPr="00F64588" w:rsidRDefault="00F81CE0" w:rsidP="00F64588">
      <w:pPr>
        <w:numPr>
          <w:ilvl w:val="0"/>
          <w:numId w:val="18"/>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tendencia-ciclo:</w:t>
      </w:r>
      <w:r w:rsidRPr="00F64588">
        <w:rPr>
          <w:rFonts w:ascii="Arial" w:eastAsia="Arial Narrow" w:hAnsi="Arial" w:cs="Arial"/>
          <w:color w:val="000000" w:themeColor="text1"/>
          <w:sz w:val="22"/>
          <w:szCs w:val="22"/>
        </w:rPr>
        <w:t xml:space="preserve"> esta serie permite comparar evoluciones entre períodos de mediano plazo o superiores a un año.</w:t>
      </w:r>
    </w:p>
    <w:p w14:paraId="6224DE02"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3B65E07F" w14:textId="7C5EF54C" w:rsidR="00F81CE0" w:rsidRPr="00F64588" w:rsidRDefault="00374A8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 partir de estas distinciones metodológicas, es posible evaluar con mayor precisión el comportamiento reciente del país. Así pues, la Ilustración 1 muestra que la serie original refleja una consolidación en el ritmo de expansión económica al pasar de un crecimiento del 2,13% en mayo de 2025 al 4,10% en mayo de 2026. Por su parte, el análisis de la serie ajustada por efecto estacional y calendario reafirma este panorama estructural al registrar una aceleración similar, pasando del 1,87% en mayo de 2025 al 4,08% en mayo de 2026. La convergencia entre ambas series ratifica que la dinamización del aparato productivo responde a una tendencia real y no a meros factores coyunturales de calendario</w:t>
      </w:r>
      <w:r w:rsidR="00F81CE0" w:rsidRPr="00F64588">
        <w:rPr>
          <w:rFonts w:ascii="Arial" w:eastAsia="Arial Narrow" w:hAnsi="Arial" w:cs="Arial"/>
          <w:color w:val="000000" w:themeColor="text1"/>
          <w:sz w:val="22"/>
          <w:szCs w:val="22"/>
        </w:rPr>
        <w:t>.</w:t>
      </w:r>
    </w:p>
    <w:p w14:paraId="4E6245F2"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B223EA4" w14:textId="77777777" w:rsidR="00F81CE0" w:rsidRPr="00F64588" w:rsidRDefault="00F81CE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1. Tasa de crecimiento anual del índice del Indicador de Seguimiento a la Economía (ISE)</w:t>
      </w:r>
    </w:p>
    <w:p w14:paraId="5BC9D85E"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original y serie ajustada por efecto estacional y calendario</w:t>
      </w:r>
    </w:p>
    <w:p w14:paraId="697E703A" w14:textId="7173AD1F"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2024</w:t>
      </w:r>
      <w:r w:rsidRPr="00F64588">
        <w:rPr>
          <w:rFonts w:ascii="Arial" w:eastAsia="Arial Narrow" w:hAnsi="Arial" w:cs="Arial"/>
          <w:b/>
          <w:bCs/>
          <w:color w:val="000000" w:themeColor="text1"/>
          <w:sz w:val="22"/>
          <w:szCs w:val="22"/>
          <w:vertAlign w:val="superscript"/>
        </w:rPr>
        <w:t>p</w:t>
      </w:r>
      <w:r w:rsidRPr="00F64588">
        <w:rPr>
          <w:rFonts w:ascii="Arial" w:eastAsia="Arial Narrow" w:hAnsi="Arial" w:cs="Arial"/>
          <w:b/>
          <w:bCs/>
          <w:color w:val="000000" w:themeColor="text1"/>
          <w:sz w:val="22"/>
          <w:szCs w:val="22"/>
          <w:vertAlign w:val="superscript"/>
        </w:rPr>
        <w:footnoteReference w:id="1"/>
      </w:r>
      <w:r w:rsidRPr="00F64588">
        <w:rPr>
          <w:rFonts w:ascii="Arial" w:eastAsia="Arial Narrow" w:hAnsi="Arial" w:cs="Arial"/>
          <w:b/>
          <w:bCs/>
          <w:color w:val="000000" w:themeColor="text1"/>
          <w:sz w:val="22"/>
          <w:szCs w:val="22"/>
        </w:rPr>
        <w:t xml:space="preserve">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vertAlign w:val="superscript"/>
        </w:rPr>
        <w:footnoteReference w:id="2"/>
      </w:r>
      <w:r w:rsidRPr="00F64588">
        <w:rPr>
          <w:rFonts w:ascii="Arial" w:eastAsia="Arial Narrow" w:hAnsi="Arial" w:cs="Arial"/>
          <w:b/>
          <w:bCs/>
          <w:color w:val="000000" w:themeColor="text1"/>
          <w:sz w:val="22"/>
          <w:szCs w:val="22"/>
        </w:rPr>
        <w:t xml:space="preserve"> (</w:t>
      </w:r>
      <w:r w:rsidR="00EC64EC" w:rsidRPr="00F64588">
        <w:rPr>
          <w:rFonts w:ascii="Arial" w:eastAsia="Arial Narrow" w:hAnsi="Arial" w:cs="Arial"/>
          <w:b/>
          <w:bCs/>
          <w:color w:val="000000" w:themeColor="text1"/>
          <w:sz w:val="22"/>
          <w:szCs w:val="22"/>
        </w:rPr>
        <w:t>mayo</w:t>
      </w:r>
      <w:r w:rsidRPr="00F64588">
        <w:rPr>
          <w:rFonts w:ascii="Arial" w:eastAsia="Arial Narrow" w:hAnsi="Arial" w:cs="Arial"/>
          <w:b/>
          <w:bCs/>
          <w:color w:val="000000" w:themeColor="text1"/>
          <w:sz w:val="22"/>
          <w:szCs w:val="22"/>
        </w:rPr>
        <w:t>)</w:t>
      </w:r>
    </w:p>
    <w:p w14:paraId="32A4585B" w14:textId="26DD117D" w:rsidR="00F81CE0" w:rsidRPr="00F64588" w:rsidRDefault="003B27B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09F49D50" wp14:editId="49C2E0C3">
            <wp:extent cx="5103517" cy="2461098"/>
            <wp:effectExtent l="0" t="0" r="1905" b="3175"/>
            <wp:docPr id="1476114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4978" name="Imagen 1476114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3196" cy="2470588"/>
                    </a:xfrm>
                    <a:prstGeom prst="rect">
                      <a:avLst/>
                    </a:prstGeom>
                  </pic:spPr>
                </pic:pic>
              </a:graphicData>
            </a:graphic>
          </wp:inline>
        </w:drawing>
      </w:r>
    </w:p>
    <w:p w14:paraId="65DE7B7D"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233461D9" w14:textId="6F7B90A5"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 xml:space="preserve">Dada la Ilustración 2 para el mes de </w:t>
      </w:r>
      <w:r w:rsidR="005419AE" w:rsidRPr="00F64588">
        <w:rPr>
          <w:rFonts w:ascii="Arial" w:eastAsia="Arial Narrow" w:hAnsi="Arial" w:cs="Arial"/>
          <w:color w:val="000000" w:themeColor="text1"/>
          <w:sz w:val="22"/>
          <w:szCs w:val="22"/>
        </w:rPr>
        <w:t>mayo</w:t>
      </w:r>
      <w:r w:rsidRPr="00F64588">
        <w:rPr>
          <w:rFonts w:ascii="Arial" w:eastAsia="Arial Narrow" w:hAnsi="Arial" w:cs="Arial"/>
          <w:color w:val="000000" w:themeColor="text1"/>
          <w:sz w:val="22"/>
          <w:szCs w:val="22"/>
        </w:rPr>
        <w:t xml:space="preserve"> de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110991" w:rsidRPr="00F64588">
        <w:rPr>
          <w:rFonts w:ascii="Arial" w:eastAsia="Arial Narrow" w:hAnsi="Arial" w:cs="Arial"/>
          <w:color w:val="000000" w:themeColor="text1"/>
          <w:sz w:val="22"/>
          <w:szCs w:val="22"/>
        </w:rPr>
        <w:t>el ISE en su serie original se ubicó en 129,16, lo que representó un crecimiento de 4,10% respecto al mes de mayo d</w:t>
      </w:r>
      <w:r w:rsidRPr="00F64588">
        <w:rPr>
          <w:rFonts w:ascii="Arial" w:eastAsia="Arial Narrow" w:hAnsi="Arial" w:cs="Arial"/>
          <w:color w:val="000000" w:themeColor="text1"/>
          <w:sz w:val="22"/>
          <w:szCs w:val="22"/>
        </w:rPr>
        <w:t>e 2025</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(12</w:t>
      </w:r>
      <w:r w:rsidR="00110991" w:rsidRPr="00F64588">
        <w:rPr>
          <w:rFonts w:ascii="Arial" w:eastAsia="Arial Narrow" w:hAnsi="Arial" w:cs="Arial"/>
          <w:color w:val="000000" w:themeColor="text1"/>
          <w:sz w:val="22"/>
          <w:szCs w:val="22"/>
        </w:rPr>
        <w:t>4</w:t>
      </w:r>
      <w:r w:rsidRPr="00F64588">
        <w:rPr>
          <w:rFonts w:ascii="Arial" w:eastAsia="Arial Narrow" w:hAnsi="Arial" w:cs="Arial"/>
          <w:color w:val="000000" w:themeColor="text1"/>
          <w:sz w:val="22"/>
          <w:szCs w:val="22"/>
        </w:rPr>
        <w:t>,</w:t>
      </w:r>
      <w:r w:rsidR="00110991" w:rsidRPr="00F64588">
        <w:rPr>
          <w:rFonts w:ascii="Arial" w:eastAsia="Arial Narrow" w:hAnsi="Arial" w:cs="Arial"/>
          <w:color w:val="000000" w:themeColor="text1"/>
          <w:sz w:val="22"/>
          <w:szCs w:val="22"/>
        </w:rPr>
        <w:t>07</w:t>
      </w:r>
      <w:r w:rsidRPr="00F64588">
        <w:rPr>
          <w:rFonts w:ascii="Arial" w:eastAsia="Arial Narrow" w:hAnsi="Arial" w:cs="Arial"/>
          <w:color w:val="000000" w:themeColor="text1"/>
          <w:sz w:val="22"/>
          <w:szCs w:val="22"/>
        </w:rPr>
        <w:t>). Reafirmando la tendencia al alza descrita anteriormente (Ver ilustraciones 1 y 2).</w:t>
      </w:r>
    </w:p>
    <w:p w14:paraId="2B9A89D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2A6C5EF"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2. Índice del Indicador de Seguimiento a la Economía (base 2015)</w:t>
      </w:r>
    </w:p>
    <w:p w14:paraId="330450F2"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original</w:t>
      </w:r>
    </w:p>
    <w:p w14:paraId="3027604D" w14:textId="43848ACD"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2024</w:t>
      </w:r>
      <w:r w:rsidRPr="00F64588">
        <w:rPr>
          <w:rFonts w:ascii="Arial" w:eastAsia="Arial Narrow" w:hAnsi="Arial" w:cs="Arial"/>
          <w:b/>
          <w:bCs/>
          <w:color w:val="000000" w:themeColor="text1"/>
          <w:sz w:val="22"/>
          <w:szCs w:val="22"/>
          <w:vertAlign w:val="superscript"/>
        </w:rPr>
        <w:t>p</w:t>
      </w:r>
      <w:r w:rsidRPr="00F64588">
        <w:rPr>
          <w:rFonts w:ascii="Arial" w:eastAsia="Arial Narrow" w:hAnsi="Arial" w:cs="Arial"/>
          <w:b/>
          <w:bCs/>
          <w:color w:val="000000" w:themeColor="text1"/>
          <w:sz w:val="22"/>
          <w:szCs w:val="22"/>
        </w:rPr>
        <w:t xml:space="preserve">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rPr>
        <w:t xml:space="preserve"> (</w:t>
      </w:r>
      <w:r w:rsidR="003B27B0" w:rsidRPr="00F64588">
        <w:rPr>
          <w:rFonts w:ascii="Arial" w:eastAsia="Arial Narrow" w:hAnsi="Arial" w:cs="Arial"/>
          <w:b/>
          <w:bCs/>
          <w:color w:val="000000" w:themeColor="text1"/>
          <w:sz w:val="22"/>
          <w:szCs w:val="22"/>
        </w:rPr>
        <w:t>mayo</w:t>
      </w:r>
      <w:r w:rsidRPr="00F64588">
        <w:rPr>
          <w:rFonts w:ascii="Arial" w:eastAsia="Arial Narrow" w:hAnsi="Arial" w:cs="Arial"/>
          <w:b/>
          <w:bCs/>
          <w:color w:val="000000" w:themeColor="text1"/>
          <w:sz w:val="22"/>
          <w:szCs w:val="22"/>
        </w:rPr>
        <w:t>)</w:t>
      </w:r>
    </w:p>
    <w:p w14:paraId="71A62F81" w14:textId="69FA0B65" w:rsidR="00F81CE0" w:rsidRPr="00F64588" w:rsidRDefault="005C2669"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389418AE" wp14:editId="598F75D5">
            <wp:extent cx="5586619" cy="2500008"/>
            <wp:effectExtent l="0" t="0" r="1905" b="1905"/>
            <wp:docPr id="10747667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6717" name="Imagen 1074766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25834" cy="2517557"/>
                    </a:xfrm>
                    <a:prstGeom prst="rect">
                      <a:avLst/>
                    </a:prstGeom>
                  </pic:spPr>
                </pic:pic>
              </a:graphicData>
            </a:graphic>
          </wp:inline>
        </w:drawing>
      </w:r>
    </w:p>
    <w:p w14:paraId="421B85CD" w14:textId="77777777" w:rsidR="005C2669" w:rsidRPr="00F64588" w:rsidRDefault="005C2669" w:rsidP="00F64588">
      <w:pPr>
        <w:spacing w:line="276" w:lineRule="auto"/>
        <w:jc w:val="center"/>
        <w:rPr>
          <w:rFonts w:ascii="Arial" w:eastAsia="Arial Narrow" w:hAnsi="Arial" w:cs="Arial"/>
          <w:color w:val="000000" w:themeColor="text1"/>
          <w:sz w:val="22"/>
          <w:szCs w:val="22"/>
        </w:rPr>
      </w:pPr>
    </w:p>
    <w:p w14:paraId="0F795749" w14:textId="2A29D15D"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Índice de las actividades </w:t>
      </w:r>
      <w:r w:rsidR="008D6F38" w:rsidRPr="00F64588">
        <w:rPr>
          <w:rFonts w:ascii="Arial" w:eastAsia="Arial Narrow" w:hAnsi="Arial" w:cs="Arial"/>
          <w:b/>
          <w:bCs/>
          <w:color w:val="000000" w:themeColor="text1"/>
          <w:sz w:val="22"/>
          <w:szCs w:val="22"/>
        </w:rPr>
        <w:t>secundarias</w:t>
      </w:r>
    </w:p>
    <w:p w14:paraId="3D1642E4"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1A110796" w14:textId="4876B19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Para el mes de </w:t>
      </w:r>
      <w:r w:rsidR="007833B5" w:rsidRPr="00F64588">
        <w:rPr>
          <w:rFonts w:ascii="Arial" w:eastAsia="Arial Narrow" w:hAnsi="Arial" w:cs="Arial"/>
          <w:color w:val="000000" w:themeColor="text1"/>
          <w:sz w:val="22"/>
          <w:szCs w:val="22"/>
        </w:rPr>
        <w:t>mayo</w:t>
      </w:r>
      <w:r w:rsidRPr="00F64588">
        <w:rPr>
          <w:rFonts w:ascii="Arial" w:eastAsia="Arial Narrow" w:hAnsi="Arial" w:cs="Arial"/>
          <w:color w:val="000000" w:themeColor="text1"/>
          <w:sz w:val="22"/>
          <w:szCs w:val="22"/>
        </w:rPr>
        <w:t xml:space="preserve"> de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010036" w:rsidRPr="00F64588">
        <w:rPr>
          <w:rFonts w:ascii="Arial" w:eastAsia="Arial Narrow" w:hAnsi="Arial" w:cs="Arial"/>
          <w:color w:val="000000" w:themeColor="text1"/>
          <w:sz w:val="22"/>
          <w:szCs w:val="22"/>
        </w:rPr>
        <w:t>el índice de las actividades secundarias en su serie original se ubicó en 101,65, lo que representó un crecimiento de 0,47% respecto al mes de mayo de</w:t>
      </w:r>
      <w:r w:rsidRPr="00F64588">
        <w:rPr>
          <w:rFonts w:ascii="Arial" w:eastAsia="Arial Narrow" w:hAnsi="Arial" w:cs="Arial"/>
          <w:color w:val="000000" w:themeColor="text1"/>
          <w:sz w:val="22"/>
          <w:szCs w:val="22"/>
        </w:rPr>
        <w:t xml:space="preserve"> 2025</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771A25" w:rsidRPr="00F64588">
        <w:rPr>
          <w:rFonts w:ascii="Arial" w:eastAsia="Arial Narrow" w:hAnsi="Arial" w:cs="Arial"/>
          <w:color w:val="000000" w:themeColor="text1"/>
          <w:sz w:val="22"/>
          <w:szCs w:val="22"/>
        </w:rPr>
        <w:t>(101,18). En cuanto a la serie ajustada por efecto estacional y calendario, para el mes de mayo de</w:t>
      </w:r>
      <w:r w:rsidRPr="00F64588">
        <w:rPr>
          <w:rFonts w:ascii="Arial" w:eastAsia="Arial Narrow" w:hAnsi="Arial" w:cs="Arial"/>
          <w:color w:val="000000" w:themeColor="text1"/>
          <w:sz w:val="22"/>
          <w:szCs w:val="22"/>
        </w:rPr>
        <w:t xml:space="preserv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646BA5" w:rsidRPr="00F64588">
        <w:rPr>
          <w:rFonts w:ascii="Arial" w:eastAsia="Arial Narrow" w:hAnsi="Arial" w:cs="Arial"/>
          <w:color w:val="000000" w:themeColor="text1"/>
          <w:sz w:val="22"/>
          <w:szCs w:val="22"/>
        </w:rPr>
        <w:t>se ubicó en 97,68, lo que representó un crecimiento de 0,38% respecto al mes de mayo de</w:t>
      </w:r>
      <w:r w:rsidRPr="00F64588">
        <w:rPr>
          <w:rFonts w:ascii="Arial" w:eastAsia="Arial Narrow" w:hAnsi="Arial" w:cs="Arial"/>
          <w:color w:val="000000" w:themeColor="text1"/>
          <w:sz w:val="22"/>
          <w:szCs w:val="22"/>
        </w:rPr>
        <w:t xml:space="preserve"> </w:t>
      </w:r>
      <w:proofErr w:type="spellStart"/>
      <w:r w:rsidRPr="00F64588">
        <w:rPr>
          <w:rFonts w:ascii="Arial" w:eastAsia="Arial Narrow" w:hAnsi="Arial" w:cs="Arial"/>
          <w:color w:val="000000" w:themeColor="text1"/>
          <w:sz w:val="22"/>
          <w:szCs w:val="22"/>
        </w:rPr>
        <w:t>de</w:t>
      </w:r>
      <w:proofErr w:type="spellEnd"/>
      <w:r w:rsidRPr="00F64588">
        <w:rPr>
          <w:rFonts w:ascii="Arial" w:eastAsia="Arial Narrow" w:hAnsi="Arial" w:cs="Arial"/>
          <w:color w:val="000000" w:themeColor="text1"/>
          <w:sz w:val="22"/>
          <w:szCs w:val="22"/>
        </w:rPr>
        <w:t xml:space="preserve"> 2025</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646BA5" w:rsidRPr="00F64588">
        <w:rPr>
          <w:rFonts w:ascii="Arial" w:eastAsia="Arial Narrow" w:hAnsi="Arial" w:cs="Arial"/>
          <w:color w:val="000000" w:themeColor="text1"/>
          <w:sz w:val="22"/>
          <w:szCs w:val="22"/>
        </w:rPr>
        <w:t>97</w:t>
      </w:r>
      <w:r w:rsidRPr="00F64588">
        <w:rPr>
          <w:rFonts w:ascii="Arial" w:eastAsia="Arial Narrow" w:hAnsi="Arial" w:cs="Arial"/>
          <w:color w:val="000000" w:themeColor="text1"/>
          <w:sz w:val="22"/>
          <w:szCs w:val="22"/>
        </w:rPr>
        <w:t>,</w:t>
      </w:r>
      <w:r w:rsidR="00881C10" w:rsidRPr="00F64588">
        <w:rPr>
          <w:rFonts w:ascii="Arial" w:eastAsia="Arial Narrow" w:hAnsi="Arial" w:cs="Arial"/>
          <w:color w:val="000000" w:themeColor="text1"/>
          <w:sz w:val="22"/>
          <w:szCs w:val="22"/>
        </w:rPr>
        <w:t>3</w:t>
      </w:r>
      <w:r w:rsidR="00646BA5" w:rsidRPr="00F64588">
        <w:rPr>
          <w:rFonts w:ascii="Arial" w:eastAsia="Arial Narrow" w:hAnsi="Arial" w:cs="Arial"/>
          <w:color w:val="000000" w:themeColor="text1"/>
          <w:sz w:val="22"/>
          <w:szCs w:val="22"/>
        </w:rPr>
        <w:t>1</w:t>
      </w:r>
      <w:r w:rsidRPr="00F64588">
        <w:rPr>
          <w:rFonts w:ascii="Arial" w:eastAsia="Arial Narrow" w:hAnsi="Arial" w:cs="Arial"/>
          <w:color w:val="000000" w:themeColor="text1"/>
          <w:sz w:val="22"/>
          <w:szCs w:val="22"/>
        </w:rPr>
        <w:t>). (Ver ilustraciones 3 y 4).</w:t>
      </w:r>
    </w:p>
    <w:p w14:paraId="1A5CC86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82D2172" w14:textId="77777777" w:rsidR="0006554A" w:rsidRPr="00F64588" w:rsidRDefault="0006554A"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Ahora bien, al observar el comportamiento histórico de los niveles del índice en la Ilustración 3, se hace evidente que el sector de actividades secundarias ha mantenido una trayectoria marcada por la volatilidad y la búsqueda de estabilización entre 2024 y 2025, mostrando un comportamiento de moderada recuperación hacia mayo de 2026. Mientras que la serie original refleja las marcadas fluctuaciones cíclicas e </w:t>
      </w:r>
      <w:proofErr w:type="spellStart"/>
      <w:r w:rsidRPr="00F64588">
        <w:rPr>
          <w:rFonts w:ascii="Arial" w:eastAsia="Arial Narrow" w:hAnsi="Arial" w:cs="Arial"/>
          <w:color w:val="000000" w:themeColor="text1"/>
          <w:sz w:val="22"/>
          <w:szCs w:val="22"/>
        </w:rPr>
        <w:t>intra-anuales</w:t>
      </w:r>
      <w:proofErr w:type="spellEnd"/>
      <w:r w:rsidRPr="00F64588">
        <w:rPr>
          <w:rFonts w:ascii="Arial" w:eastAsia="Arial Narrow" w:hAnsi="Arial" w:cs="Arial"/>
          <w:color w:val="000000" w:themeColor="text1"/>
          <w:sz w:val="22"/>
          <w:szCs w:val="22"/>
        </w:rPr>
        <w:t xml:space="preserve"> asociadas a las dinámicas de la industria y la construcción, ubicándose en mayo de 2026 en 101,65 puntos y superando levemente el nivel reportado en mayo de 2025 (101,18) y mayo de 2024 (101,69), la serie ajustada por efecto estacional y calendario permite identificar con mayor claridad la tendencia de fondo. Bajo este enfoque metodológico, se observa que el indicador ajustado consolida un piso técnico al ubicarse en 97,68 puntos en el quinto mes de 2026, logrando superar el nivel registrado en mayo del año anterior (97,31 puntos), aunque aún por debajo del nivel de mayo de 2024 (98,27 puntos).</w:t>
      </w:r>
    </w:p>
    <w:p w14:paraId="25F43DD2" w14:textId="77777777" w:rsidR="0006554A" w:rsidRPr="00F64588" w:rsidRDefault="0006554A" w:rsidP="00F64588">
      <w:pPr>
        <w:spacing w:line="276" w:lineRule="auto"/>
        <w:jc w:val="both"/>
        <w:rPr>
          <w:rFonts w:ascii="Arial" w:eastAsia="Arial Narrow" w:hAnsi="Arial" w:cs="Arial"/>
          <w:color w:val="000000" w:themeColor="text1"/>
          <w:sz w:val="22"/>
          <w:szCs w:val="22"/>
        </w:rPr>
      </w:pPr>
    </w:p>
    <w:p w14:paraId="064F224B" w14:textId="4668BB53" w:rsidR="00F81CE0" w:rsidRPr="00F64588" w:rsidRDefault="0006554A"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otra parte, la Ilustración 4 muestra el desempeño de las variaciones anuales, donde se evidencia la complejidad y volatilidad estructural que afrontan las actividades secundarias en el mediano plazo. Tras haber registrado variaciones negativas en mayo de 2024 (-2,24% en la serie original y -2,41% en la serie ajustada) y mayo de 2025 (-0,50% original y -0,98% ajustada), la dinámica reciente de mayo de 2026 expone un retorno al terreno positivo, pero con un ritmo de expansión modesto. El alineamiento cercano entre la serie original (0,47%) y la serie desestacionalizada (0,38%) confirma un crecimiento leve y estabilizado, sugiriendo que las presiones de desaceleración de la industria y la construcción han cedido espacio a una fase de transición y leve recuperación sin distorsiones atípicas de calendario durante este periodo</w:t>
      </w:r>
      <w:r w:rsidR="00F81CE0" w:rsidRPr="00F64588">
        <w:rPr>
          <w:rFonts w:ascii="Arial" w:eastAsia="Arial Narrow" w:hAnsi="Arial" w:cs="Arial"/>
          <w:color w:val="000000" w:themeColor="text1"/>
          <w:sz w:val="22"/>
          <w:szCs w:val="22"/>
        </w:rPr>
        <w:t>.</w:t>
      </w:r>
    </w:p>
    <w:p w14:paraId="38169291" w14:textId="73C1A5ED" w:rsidR="00420628" w:rsidRPr="00F64588" w:rsidRDefault="00420628" w:rsidP="00F64588">
      <w:pPr>
        <w:spacing w:line="276" w:lineRule="auto"/>
        <w:jc w:val="both"/>
        <w:rPr>
          <w:rFonts w:ascii="Arial" w:eastAsia="Arial Narrow" w:hAnsi="Arial" w:cs="Arial"/>
          <w:color w:val="000000" w:themeColor="text1"/>
          <w:sz w:val="22"/>
          <w:szCs w:val="22"/>
        </w:rPr>
      </w:pPr>
    </w:p>
    <w:p w14:paraId="1FE78DDE"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006D0AF3"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0F93A037"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27CD2D0E"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3E299337" w14:textId="6566279E"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Ilustración 3. Índice de las actividades </w:t>
      </w:r>
      <w:r w:rsidR="003009BC" w:rsidRPr="00F64588">
        <w:rPr>
          <w:rFonts w:ascii="Arial" w:eastAsia="Arial Narrow" w:hAnsi="Arial" w:cs="Arial"/>
          <w:b/>
          <w:bCs/>
          <w:color w:val="000000" w:themeColor="text1"/>
          <w:sz w:val="22"/>
          <w:szCs w:val="22"/>
        </w:rPr>
        <w:t>secundarias</w:t>
      </w:r>
      <w:r w:rsidRPr="00F64588">
        <w:rPr>
          <w:rFonts w:ascii="Arial" w:eastAsia="Arial Narrow" w:hAnsi="Arial" w:cs="Arial"/>
          <w:b/>
          <w:bCs/>
          <w:color w:val="000000" w:themeColor="text1"/>
          <w:sz w:val="22"/>
          <w:szCs w:val="22"/>
        </w:rPr>
        <w:t xml:space="preserve"> (base 2015)</w:t>
      </w:r>
    </w:p>
    <w:p w14:paraId="5C01887C"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original y serie ajustada por efecto estacional y calendario</w:t>
      </w:r>
    </w:p>
    <w:p w14:paraId="41DDDF47" w14:textId="7824593E"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2024</w:t>
      </w:r>
      <w:r w:rsidRPr="00F64588">
        <w:rPr>
          <w:rFonts w:ascii="Arial" w:eastAsia="Arial Narrow" w:hAnsi="Arial" w:cs="Arial"/>
          <w:b/>
          <w:bCs/>
          <w:color w:val="000000" w:themeColor="text1"/>
          <w:sz w:val="22"/>
          <w:szCs w:val="22"/>
          <w:vertAlign w:val="superscript"/>
        </w:rPr>
        <w:t>p</w:t>
      </w:r>
      <w:r w:rsidRPr="00F64588">
        <w:rPr>
          <w:rFonts w:ascii="Arial" w:eastAsia="Arial Narrow" w:hAnsi="Arial" w:cs="Arial"/>
          <w:b/>
          <w:bCs/>
          <w:color w:val="000000" w:themeColor="text1"/>
          <w:sz w:val="22"/>
          <w:szCs w:val="22"/>
        </w:rPr>
        <w:t xml:space="preserve">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rPr>
        <w:t xml:space="preserve"> (</w:t>
      </w:r>
      <w:r w:rsidR="00AB56BA" w:rsidRPr="00F64588">
        <w:rPr>
          <w:rFonts w:ascii="Arial" w:eastAsia="Arial Narrow" w:hAnsi="Arial" w:cs="Arial"/>
          <w:b/>
          <w:bCs/>
          <w:color w:val="000000" w:themeColor="text1"/>
          <w:sz w:val="22"/>
          <w:szCs w:val="22"/>
        </w:rPr>
        <w:t>mayo</w:t>
      </w:r>
      <w:r w:rsidRPr="00F64588">
        <w:rPr>
          <w:rFonts w:ascii="Arial" w:eastAsia="Arial Narrow" w:hAnsi="Arial" w:cs="Arial"/>
          <w:b/>
          <w:bCs/>
          <w:color w:val="000000" w:themeColor="text1"/>
          <w:sz w:val="22"/>
          <w:szCs w:val="22"/>
        </w:rPr>
        <w:t>)</w:t>
      </w:r>
    </w:p>
    <w:p w14:paraId="77CB85A6" w14:textId="2638527A" w:rsidR="00F81CE0" w:rsidRPr="00F64588" w:rsidRDefault="00664175" w:rsidP="00F64588">
      <w:pPr>
        <w:spacing w:line="276" w:lineRule="auto"/>
        <w:jc w:val="center"/>
        <w:rPr>
          <w:rFonts w:ascii="Arial" w:eastAsia="Arial Narrow" w:hAnsi="Arial" w:cs="Arial"/>
          <w:color w:val="000000" w:themeColor="text1"/>
          <w:sz w:val="22"/>
          <w:szCs w:val="22"/>
        </w:rPr>
      </w:pPr>
      <w:r w:rsidRPr="00F64588">
        <w:rPr>
          <w:rFonts w:ascii="Tahoma" w:hAnsi="Tahoma" w:cs="Tahoma"/>
          <w:b/>
          <w:bCs/>
          <w:noProof/>
          <w:sz w:val="22"/>
          <w:szCs w:val="22"/>
        </w:rPr>
        <w:drawing>
          <wp:inline distT="0" distB="0" distL="0" distR="0" wp14:anchorId="59C0E544" wp14:editId="6BC14BFE">
            <wp:extent cx="5208880" cy="2315183"/>
            <wp:effectExtent l="0" t="0" r="0" b="0"/>
            <wp:docPr id="1497960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0309" name="Imagen 1497960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4391" cy="2335411"/>
                    </a:xfrm>
                    <a:prstGeom prst="rect">
                      <a:avLst/>
                    </a:prstGeom>
                  </pic:spPr>
                </pic:pic>
              </a:graphicData>
            </a:graphic>
          </wp:inline>
        </w:drawing>
      </w:r>
    </w:p>
    <w:p w14:paraId="55D32FDC"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21DFDCD2" w14:textId="35B4E542"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Ilustración 4. Tasa de crecimiento anual del índice de las actividades </w:t>
      </w:r>
      <w:r w:rsidR="00664175" w:rsidRPr="00F64588">
        <w:rPr>
          <w:rFonts w:ascii="Arial" w:eastAsia="Arial Narrow" w:hAnsi="Arial" w:cs="Arial"/>
          <w:b/>
          <w:bCs/>
          <w:color w:val="000000" w:themeColor="text1"/>
          <w:sz w:val="22"/>
          <w:szCs w:val="22"/>
        </w:rPr>
        <w:t>secundarias</w:t>
      </w:r>
    </w:p>
    <w:p w14:paraId="24272C39"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original y serie ajustada por efecto estacional y calendario</w:t>
      </w:r>
    </w:p>
    <w:p w14:paraId="0DD84893" w14:textId="3F00E42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2024</w:t>
      </w:r>
      <w:r w:rsidRPr="00F64588">
        <w:rPr>
          <w:rFonts w:ascii="Arial" w:eastAsia="Arial Narrow" w:hAnsi="Arial" w:cs="Arial"/>
          <w:b/>
          <w:bCs/>
          <w:color w:val="000000" w:themeColor="text1"/>
          <w:sz w:val="22"/>
          <w:szCs w:val="22"/>
          <w:vertAlign w:val="superscript"/>
        </w:rPr>
        <w:t>p</w:t>
      </w:r>
      <w:r w:rsidRPr="00F64588">
        <w:rPr>
          <w:rFonts w:ascii="Arial" w:eastAsia="Arial Narrow" w:hAnsi="Arial" w:cs="Arial"/>
          <w:b/>
          <w:bCs/>
          <w:color w:val="000000" w:themeColor="text1"/>
          <w:sz w:val="22"/>
          <w:szCs w:val="22"/>
        </w:rPr>
        <w:t xml:space="preserve">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rPr>
        <w:t xml:space="preserve"> (</w:t>
      </w:r>
      <w:r w:rsidR="00583E46" w:rsidRPr="00F64588">
        <w:rPr>
          <w:rFonts w:ascii="Arial" w:eastAsia="Arial Narrow" w:hAnsi="Arial" w:cs="Arial"/>
          <w:b/>
          <w:bCs/>
          <w:color w:val="000000" w:themeColor="text1"/>
          <w:sz w:val="22"/>
          <w:szCs w:val="22"/>
        </w:rPr>
        <w:t>mayo</w:t>
      </w:r>
      <w:r w:rsidRPr="00F64588">
        <w:rPr>
          <w:rFonts w:ascii="Arial" w:eastAsia="Arial Narrow" w:hAnsi="Arial" w:cs="Arial"/>
          <w:b/>
          <w:bCs/>
          <w:color w:val="000000" w:themeColor="text1"/>
          <w:sz w:val="22"/>
          <w:szCs w:val="22"/>
        </w:rPr>
        <w:t>)</w:t>
      </w:r>
    </w:p>
    <w:p w14:paraId="3D64D5EA" w14:textId="387F2653" w:rsidR="00F81CE0" w:rsidRPr="00F64588" w:rsidRDefault="00583E46" w:rsidP="00F64588">
      <w:pPr>
        <w:spacing w:line="276" w:lineRule="auto"/>
        <w:jc w:val="center"/>
        <w:rPr>
          <w:rFonts w:ascii="Arial" w:eastAsia="Arial Narrow" w:hAnsi="Arial" w:cs="Arial"/>
          <w:color w:val="000000" w:themeColor="text1"/>
          <w:sz w:val="22"/>
          <w:szCs w:val="22"/>
        </w:rPr>
      </w:pPr>
      <w:r w:rsidRPr="00F64588">
        <w:rPr>
          <w:rFonts w:ascii="Tahoma" w:eastAsiaTheme="minorHAnsi" w:hAnsi="Tahoma" w:cs="Tahoma"/>
          <w:noProof/>
          <w:color w:val="000000" w:themeColor="text1"/>
          <w:sz w:val="22"/>
          <w:szCs w:val="22"/>
        </w:rPr>
        <w:drawing>
          <wp:inline distT="0" distB="0" distL="0" distR="0" wp14:anchorId="00EE0D0E" wp14:editId="0E9A7362">
            <wp:extent cx="5233481" cy="2349772"/>
            <wp:effectExtent l="0" t="0" r="0" b="0"/>
            <wp:docPr id="1526082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2127" name="Imagen 15260821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1466" cy="2366827"/>
                    </a:xfrm>
                    <a:prstGeom prst="rect">
                      <a:avLst/>
                    </a:prstGeom>
                  </pic:spPr>
                </pic:pic>
              </a:graphicData>
            </a:graphic>
          </wp:inline>
        </w:drawing>
      </w:r>
    </w:p>
    <w:p w14:paraId="1BC3B733" w14:textId="77777777" w:rsidR="00FE1232" w:rsidRPr="00F64588" w:rsidRDefault="00FE1232" w:rsidP="00F64588">
      <w:pPr>
        <w:spacing w:line="276" w:lineRule="auto"/>
        <w:rPr>
          <w:rFonts w:ascii="Arial" w:eastAsia="Arial Narrow" w:hAnsi="Arial" w:cs="Arial"/>
          <w:color w:val="000000" w:themeColor="text1"/>
          <w:sz w:val="22"/>
          <w:szCs w:val="22"/>
        </w:rPr>
      </w:pPr>
    </w:p>
    <w:p w14:paraId="2AD43D73" w14:textId="6ADE28AF"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Comportamiento mensual del índice de las actividades </w:t>
      </w:r>
      <w:r w:rsidR="005169B1" w:rsidRPr="00F64588">
        <w:rPr>
          <w:rFonts w:ascii="Arial" w:eastAsia="Arial Narrow" w:hAnsi="Arial" w:cs="Arial"/>
          <w:b/>
          <w:bCs/>
          <w:color w:val="000000" w:themeColor="text1"/>
          <w:sz w:val="22"/>
          <w:szCs w:val="22"/>
        </w:rPr>
        <w:t>secundarias</w:t>
      </w:r>
    </w:p>
    <w:p w14:paraId="2B463EEB"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40E8848E" w14:textId="5251E46D"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Para el mes de </w:t>
      </w:r>
      <w:r w:rsidR="0088471D" w:rsidRPr="00F64588">
        <w:rPr>
          <w:rFonts w:ascii="Arial" w:eastAsia="Arial Narrow" w:hAnsi="Arial" w:cs="Arial"/>
          <w:color w:val="000000" w:themeColor="text1"/>
          <w:sz w:val="22"/>
          <w:szCs w:val="22"/>
        </w:rPr>
        <w:t>mayo</w:t>
      </w:r>
      <w:r w:rsidRPr="00F64588">
        <w:rPr>
          <w:rFonts w:ascii="Arial" w:eastAsia="Arial Narrow" w:hAnsi="Arial" w:cs="Arial"/>
          <w:color w:val="000000" w:themeColor="text1"/>
          <w:sz w:val="22"/>
          <w:szCs w:val="22"/>
        </w:rPr>
        <w:t xml:space="preserve"> de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1D12DA" w:rsidRPr="00F64588">
        <w:rPr>
          <w:rFonts w:ascii="Arial" w:eastAsia="Arial Narrow" w:hAnsi="Arial" w:cs="Arial"/>
          <w:color w:val="000000" w:themeColor="text1"/>
          <w:sz w:val="22"/>
          <w:szCs w:val="22"/>
        </w:rPr>
        <w:t>el índice de las actividades secundarias en su serie ajustada por efecto estacional y calendario se ubicó en 97,68, lo que representó un crecimiento de 0,31%, respecto al mes de abril de</w:t>
      </w:r>
      <w:r w:rsidRPr="00F64588">
        <w:rPr>
          <w:rFonts w:ascii="Arial" w:eastAsia="Arial Narrow" w:hAnsi="Arial" w:cs="Arial"/>
          <w:color w:val="000000" w:themeColor="text1"/>
          <w:sz w:val="22"/>
          <w:szCs w:val="22"/>
        </w:rPr>
        <w:t xml:space="preserv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xml:space="preserve"> </w:t>
      </w:r>
      <w:r w:rsidR="006E5463" w:rsidRPr="00F64588">
        <w:rPr>
          <w:rFonts w:ascii="Arial" w:eastAsia="Arial Narrow" w:hAnsi="Arial" w:cs="Arial"/>
          <w:color w:val="000000" w:themeColor="text1"/>
          <w:sz w:val="22"/>
          <w:szCs w:val="22"/>
        </w:rPr>
        <w:t>(97,38). (Ver ilustraciones 3 y 5). Este repunte intermensual del 0,31% revierte la fuerte contracción registrada en el mes inmediatamente anterior, cuando el sector había experimentado un ajuste a la baja con una variación de -1,74% en abril de 2026. Al evaluar el comportamiento histórico en la Ilustración 5, se evidencia que este resultado positivo quiebra el patrón de comportamiento contractivo observado en los meses de mayo de vigencias anteriores, donde se habían registrado variaciones intermensuales negativas del -0,27% en 2024 y del -0,01% en 2025. De este modo, la serie desestacionalizada logra suavizar las fluctuaciones mensuales ordinarias de la producción y la construcción, dejando al descubierto que, tras la marcada corrección y enfriamiento que caracterizó el inicio del segundo trimestre (abril), el sector secundario expone señales de estabilización y una leve recuperación en su tracción interna durante el mes de mayo</w:t>
      </w:r>
      <w:r w:rsidRPr="00F64588">
        <w:rPr>
          <w:rFonts w:ascii="Arial" w:eastAsia="Arial Narrow" w:hAnsi="Arial" w:cs="Arial"/>
          <w:color w:val="000000" w:themeColor="text1"/>
          <w:sz w:val="22"/>
          <w:szCs w:val="22"/>
        </w:rPr>
        <w:t>.</w:t>
      </w:r>
    </w:p>
    <w:p w14:paraId="3332047E"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517560B4"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1DFEDA95"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07E97355"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178F0B35" w14:textId="77777777" w:rsidR="00420628" w:rsidRPr="00F64588" w:rsidRDefault="00420628" w:rsidP="00F64588">
      <w:pPr>
        <w:spacing w:line="276" w:lineRule="auto"/>
        <w:jc w:val="both"/>
        <w:rPr>
          <w:rFonts w:ascii="Arial" w:eastAsia="Arial Narrow" w:hAnsi="Arial" w:cs="Arial"/>
          <w:color w:val="000000" w:themeColor="text1"/>
          <w:sz w:val="22"/>
          <w:szCs w:val="22"/>
        </w:rPr>
      </w:pPr>
    </w:p>
    <w:p w14:paraId="20E32580" w14:textId="36422842" w:rsidR="00F81CE0" w:rsidRPr="00F64588" w:rsidRDefault="00F81CE0" w:rsidP="00F64588">
      <w:pPr>
        <w:spacing w:line="276" w:lineRule="auto"/>
        <w:ind w:left="708" w:hanging="708"/>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Ilustración 5. Tasa de crecimiento mensual del índice de las actividades </w:t>
      </w:r>
      <w:r w:rsidR="006E5463" w:rsidRPr="00F64588">
        <w:rPr>
          <w:rFonts w:ascii="Arial" w:eastAsia="Arial Narrow" w:hAnsi="Arial" w:cs="Arial"/>
          <w:b/>
          <w:bCs/>
          <w:color w:val="000000" w:themeColor="text1"/>
          <w:sz w:val="22"/>
          <w:szCs w:val="22"/>
        </w:rPr>
        <w:t>secundarias</w:t>
      </w:r>
    </w:p>
    <w:p w14:paraId="45225D2A"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Serie ajustada por efecto estacional y calendario</w:t>
      </w:r>
    </w:p>
    <w:p w14:paraId="525D00E7" w14:textId="34C935D0"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2024</w:t>
      </w:r>
      <w:r w:rsidRPr="00F64588">
        <w:rPr>
          <w:rFonts w:ascii="Arial" w:eastAsia="Arial Narrow" w:hAnsi="Arial" w:cs="Arial"/>
          <w:b/>
          <w:bCs/>
          <w:color w:val="000000" w:themeColor="text1"/>
          <w:sz w:val="22"/>
          <w:szCs w:val="22"/>
          <w:vertAlign w:val="superscript"/>
        </w:rPr>
        <w:t>p</w:t>
      </w:r>
      <w:r w:rsidRPr="00F64588">
        <w:rPr>
          <w:rFonts w:ascii="Arial" w:eastAsia="Arial Narrow" w:hAnsi="Arial" w:cs="Arial"/>
          <w:b/>
          <w:bCs/>
          <w:color w:val="000000" w:themeColor="text1"/>
          <w:sz w:val="22"/>
          <w:szCs w:val="22"/>
        </w:rPr>
        <w:t xml:space="preserve">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rPr>
        <w:t xml:space="preserve"> (</w:t>
      </w:r>
      <w:r w:rsidR="00150EC9" w:rsidRPr="00F64588">
        <w:rPr>
          <w:rFonts w:ascii="Arial" w:eastAsia="Arial Narrow" w:hAnsi="Arial" w:cs="Arial"/>
          <w:b/>
          <w:bCs/>
          <w:color w:val="000000" w:themeColor="text1"/>
          <w:sz w:val="22"/>
          <w:szCs w:val="22"/>
        </w:rPr>
        <w:t>mayo</w:t>
      </w:r>
      <w:r w:rsidRPr="00F64588">
        <w:rPr>
          <w:rFonts w:ascii="Arial" w:eastAsia="Arial Narrow" w:hAnsi="Arial" w:cs="Arial"/>
          <w:b/>
          <w:bCs/>
          <w:color w:val="000000" w:themeColor="text1"/>
          <w:sz w:val="22"/>
          <w:szCs w:val="22"/>
        </w:rPr>
        <w:t>)</w:t>
      </w:r>
    </w:p>
    <w:p w14:paraId="54F8864B" w14:textId="4DD2893E" w:rsidR="00F81CE0" w:rsidRPr="00F64588" w:rsidRDefault="001427A2" w:rsidP="00F64588">
      <w:pPr>
        <w:spacing w:line="276" w:lineRule="auto"/>
        <w:jc w:val="center"/>
        <w:rPr>
          <w:rFonts w:ascii="Arial" w:eastAsia="Arial Narrow" w:hAnsi="Arial" w:cs="Arial"/>
          <w:color w:val="000000" w:themeColor="text1"/>
          <w:sz w:val="22"/>
          <w:szCs w:val="22"/>
        </w:rPr>
      </w:pPr>
      <w:r w:rsidRPr="00F64588">
        <w:rPr>
          <w:rFonts w:ascii="Tahoma" w:eastAsiaTheme="minorHAnsi" w:hAnsi="Tahoma" w:cs="Tahoma"/>
          <w:noProof/>
          <w:color w:val="000000" w:themeColor="text1"/>
          <w:sz w:val="22"/>
          <w:szCs w:val="22"/>
        </w:rPr>
        <w:drawing>
          <wp:inline distT="0" distB="0" distL="0" distR="0" wp14:anchorId="20E7DDD3" wp14:editId="30143F5E">
            <wp:extent cx="4924187" cy="2266545"/>
            <wp:effectExtent l="0" t="0" r="3810" b="0"/>
            <wp:docPr id="14276142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14215" name="Imagen 14276142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1190" cy="2278974"/>
                    </a:xfrm>
                    <a:prstGeom prst="rect">
                      <a:avLst/>
                    </a:prstGeom>
                  </pic:spPr>
                </pic:pic>
              </a:graphicData>
            </a:graphic>
          </wp:inline>
        </w:drawing>
      </w:r>
    </w:p>
    <w:p w14:paraId="5D44C60F"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326F0CFC"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Producto Interno Bruto (PIB)</w:t>
      </w:r>
    </w:p>
    <w:p w14:paraId="6951E9B9"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p>
    <w:p w14:paraId="068057AB"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04AFFF76"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EE7F827" w14:textId="12F35D19"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el primer trimestre de 2026</w:t>
      </w:r>
      <w:r w:rsidRPr="00F64588">
        <w:rPr>
          <w:rFonts w:ascii="Arial" w:eastAsia="Arial Narrow" w:hAnsi="Arial" w:cs="Arial"/>
          <w:color w:val="000000" w:themeColor="text1"/>
          <w:sz w:val="22"/>
          <w:szCs w:val="22"/>
          <w:vertAlign w:val="superscript"/>
        </w:rPr>
        <w:t>pr</w:t>
      </w:r>
      <w:r w:rsidRPr="00F64588">
        <w:rPr>
          <w:rFonts w:ascii="Arial" w:eastAsia="Arial Narrow" w:hAnsi="Arial" w:cs="Arial"/>
          <w:color w:val="000000" w:themeColor="text1"/>
          <w:sz w:val="22"/>
          <w:szCs w:val="22"/>
        </w:rPr>
        <w:t>, el Producto Interno Bruto en su serie original, crece 2,2% respecto al mismo periodo de 2025</w:t>
      </w:r>
      <w:r w:rsidRPr="00F64588">
        <w:rPr>
          <w:rFonts w:ascii="Arial" w:eastAsia="Arial Narrow" w:hAnsi="Arial" w:cs="Arial"/>
          <w:color w:val="000000" w:themeColor="text1"/>
          <w:sz w:val="22"/>
          <w:szCs w:val="22"/>
          <w:vertAlign w:val="superscript"/>
        </w:rPr>
        <w:t xml:space="preserve">pr </w:t>
      </w:r>
      <w:sdt>
        <w:sdtPr>
          <w:rPr>
            <w:rFonts w:ascii="Arial" w:eastAsia="Arial Narrow" w:hAnsi="Arial" w:cs="Arial"/>
            <w:color w:val="000000" w:themeColor="text1"/>
            <w:sz w:val="22"/>
            <w:szCs w:val="22"/>
            <w:vertAlign w:val="superscript"/>
          </w:rPr>
          <w:id w:val="-1655063944"/>
          <w:citation/>
        </w:sdtPr>
        <w:sdtContent>
          <w:r w:rsidRPr="00F64588">
            <w:rPr>
              <w:rFonts w:ascii="Arial" w:eastAsia="Arial Narrow" w:hAnsi="Arial" w:cs="Arial"/>
              <w:color w:val="000000" w:themeColor="text1"/>
              <w:sz w:val="22"/>
              <w:szCs w:val="22"/>
              <w:vertAlign w:val="superscript"/>
            </w:rPr>
            <w:fldChar w:fldCharType="begin"/>
          </w:r>
          <w:r w:rsidRPr="00F64588">
            <w:rPr>
              <w:rFonts w:ascii="Arial" w:eastAsia="Arial Narrow" w:hAnsi="Arial" w:cs="Arial"/>
              <w:color w:val="000000" w:themeColor="text1"/>
              <w:sz w:val="22"/>
              <w:szCs w:val="22"/>
              <w:vertAlign w:val="superscript"/>
              <w:lang w:val="es-ES_tradnl"/>
            </w:rPr>
            <w:instrText xml:space="preserve"> CITATION DAN261 \l 1034 </w:instrText>
          </w:r>
          <w:r w:rsidRPr="00F64588">
            <w:rPr>
              <w:rFonts w:ascii="Arial" w:eastAsia="Arial Narrow" w:hAnsi="Arial" w:cs="Arial"/>
              <w:color w:val="000000" w:themeColor="text1"/>
              <w:sz w:val="22"/>
              <w:szCs w:val="22"/>
              <w:vertAlign w:val="superscript"/>
            </w:rPr>
            <w:fldChar w:fldCharType="separate"/>
          </w:r>
          <w:r w:rsidR="003E7D31" w:rsidRPr="00F64588">
            <w:rPr>
              <w:rFonts w:ascii="Arial" w:eastAsia="Arial Narrow" w:hAnsi="Arial" w:cs="Arial"/>
              <w:noProof/>
              <w:color w:val="000000" w:themeColor="text1"/>
              <w:sz w:val="22"/>
              <w:szCs w:val="22"/>
              <w:lang w:val="es-ES_tradnl"/>
            </w:rPr>
            <w:t>(DANE, PIB,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5C5FF6D1"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88C9E71"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6. Producto Interno Bruto</w:t>
      </w:r>
    </w:p>
    <w:p w14:paraId="75A7522E" w14:textId="77777777" w:rsidR="00F81CE0" w:rsidRPr="00F64588" w:rsidRDefault="00F81CE0" w:rsidP="00F64588">
      <w:pPr>
        <w:spacing w:line="276" w:lineRule="auto"/>
        <w:jc w:val="both"/>
        <w:rPr>
          <w:rFonts w:ascii="Arial" w:eastAsia="Arial Narrow" w:hAnsi="Arial" w:cs="Arial"/>
          <w:b/>
          <w:bCs/>
          <w:color w:val="000000" w:themeColor="text1"/>
          <w:sz w:val="22"/>
          <w:szCs w:val="22"/>
          <w:vertAlign w:val="superscript"/>
        </w:rPr>
      </w:pPr>
      <w:r w:rsidRPr="00F64588">
        <w:rPr>
          <w:rFonts w:ascii="Arial" w:eastAsia="Arial Narrow" w:hAnsi="Arial" w:cs="Arial"/>
          <w:b/>
          <w:bCs/>
          <w:color w:val="000000" w:themeColor="text1"/>
          <w:sz w:val="22"/>
          <w:szCs w:val="22"/>
        </w:rPr>
        <w:t>Tasa de crecimiento en volumen</w:t>
      </w:r>
    </w:p>
    <w:p w14:paraId="2F089597"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2023-I / 2026</w:t>
      </w:r>
      <w:r w:rsidRPr="00F64588">
        <w:rPr>
          <w:rFonts w:ascii="Arial" w:eastAsia="Arial Narrow" w:hAnsi="Arial" w:cs="Arial"/>
          <w:b/>
          <w:bCs/>
          <w:color w:val="000000" w:themeColor="text1"/>
          <w:sz w:val="22"/>
          <w:szCs w:val="22"/>
          <w:vertAlign w:val="superscript"/>
        </w:rPr>
        <w:t>pr</w:t>
      </w:r>
      <w:r w:rsidRPr="00F64588">
        <w:rPr>
          <w:rFonts w:ascii="Arial" w:eastAsia="Arial Narrow" w:hAnsi="Arial" w:cs="Arial"/>
          <w:b/>
          <w:bCs/>
          <w:color w:val="000000" w:themeColor="text1"/>
          <w:sz w:val="22"/>
          <w:szCs w:val="22"/>
        </w:rPr>
        <w:t>-I</w:t>
      </w:r>
    </w:p>
    <w:p w14:paraId="2669B56E" w14:textId="02F9DBBB"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6ACB92EA" wp14:editId="4CFFDDCA">
            <wp:extent cx="5107022" cy="2072582"/>
            <wp:effectExtent l="0" t="0" r="0"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5240637" cy="2126807"/>
                    </a:xfrm>
                    <a:prstGeom prst="rect">
                      <a:avLst/>
                    </a:prstGeom>
                  </pic:spPr>
                </pic:pic>
              </a:graphicData>
            </a:graphic>
          </wp:inline>
        </w:drawing>
      </w:r>
    </w:p>
    <w:p w14:paraId="242664E2" w14:textId="77777777" w:rsidR="00420628" w:rsidRPr="00F64588" w:rsidRDefault="00420628" w:rsidP="00F64588">
      <w:pPr>
        <w:spacing w:line="276" w:lineRule="auto"/>
        <w:jc w:val="center"/>
        <w:rPr>
          <w:rFonts w:ascii="Arial" w:eastAsia="Arial Narrow" w:hAnsi="Arial" w:cs="Arial"/>
          <w:color w:val="000000" w:themeColor="text1"/>
          <w:sz w:val="22"/>
          <w:szCs w:val="22"/>
        </w:rPr>
      </w:pPr>
    </w:p>
    <w:p w14:paraId="4061FB87"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Las actividades económicas que más contribuyen a la dinámica del valor agregado son: </w:t>
      </w:r>
    </w:p>
    <w:p w14:paraId="09FB3739"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5823CA2" w14:textId="77777777" w:rsidR="00F81CE0" w:rsidRPr="00F64588" w:rsidRDefault="00F81CE0" w:rsidP="00F64588">
      <w:pPr>
        <w:numPr>
          <w:ilvl w:val="0"/>
          <w:numId w:val="2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Administración pública y defensa; planes de seguridad social de afiliación obligatoria; Educación; Actividades de atención de la salud humana y de servicios sociales crece 5,7% (contribuye 0,9 puntos porcentuales a la variación anual).</w:t>
      </w:r>
    </w:p>
    <w:p w14:paraId="705CCBCB" w14:textId="77777777" w:rsidR="00F81CE0" w:rsidRPr="00F64588" w:rsidRDefault="00F81CE0" w:rsidP="00F64588">
      <w:pPr>
        <w:numPr>
          <w:ilvl w:val="0"/>
          <w:numId w:val="2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Comercio al por mayor y al por menor; reparación de vehículos automotores y motocicletas; Transporte y almacenamiento; Alojamiento y servicios de comida crece 2,9% (contribuye 0,6 puntos porcentuales a la variación anual).</w:t>
      </w:r>
    </w:p>
    <w:p w14:paraId="33032CBF" w14:textId="77777777" w:rsidR="00F81CE0" w:rsidRPr="00F64588" w:rsidRDefault="00F81CE0" w:rsidP="00F64588">
      <w:pPr>
        <w:numPr>
          <w:ilvl w:val="0"/>
          <w:numId w:val="20"/>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Industrias manufactureras crece 2,9% (contribuye 0,3 puntos porcentuales a la variación anual). </w:t>
      </w:r>
    </w:p>
    <w:p w14:paraId="1BD87AEC"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5AF079E9"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Respecto al trimestre inmediatamente anterior, el Producto Interno Bruto en su serie ajustada por efecto estacional y calendario crece 0,6%. Cuando se observa el comportamiento de las actividades económicas relacionadas:</w:t>
      </w:r>
    </w:p>
    <w:p w14:paraId="5681D91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E72A525" w14:textId="77777777" w:rsidR="00F81CE0" w:rsidRPr="00F64588" w:rsidRDefault="00F81CE0" w:rsidP="00F64588">
      <w:pPr>
        <w:numPr>
          <w:ilvl w:val="0"/>
          <w:numId w:val="2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Industrias manufactureras crece 2,3%.</w:t>
      </w:r>
    </w:p>
    <w:p w14:paraId="1F364918" w14:textId="77777777" w:rsidR="00F81CE0" w:rsidRPr="00F64588" w:rsidRDefault="00F81CE0" w:rsidP="00F64588">
      <w:pPr>
        <w:numPr>
          <w:ilvl w:val="0"/>
          <w:numId w:val="2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Actividades financieras y de seguros crece 2,2%.</w:t>
      </w:r>
    </w:p>
    <w:p w14:paraId="22824214" w14:textId="599DCD0B" w:rsidR="00F81CE0" w:rsidRPr="00F64588" w:rsidRDefault="00F81CE0" w:rsidP="00F64588">
      <w:pPr>
        <w:numPr>
          <w:ilvl w:val="0"/>
          <w:numId w:val="21"/>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7A2DBA60"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4753EF28"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7. Valor agregado por actividad económica</w:t>
      </w:r>
    </w:p>
    <w:p w14:paraId="7A0ABC27"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Tasa de crecimiento en volumen</w:t>
      </w:r>
    </w:p>
    <w:p w14:paraId="08E11038"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Primer trimestre 2026</w:t>
      </w:r>
      <w:r w:rsidRPr="00F64588">
        <w:rPr>
          <w:rFonts w:ascii="Arial" w:eastAsia="Arial Narrow" w:hAnsi="Arial" w:cs="Arial"/>
          <w:b/>
          <w:bCs/>
          <w:color w:val="000000" w:themeColor="text1"/>
          <w:sz w:val="22"/>
          <w:szCs w:val="22"/>
          <w:vertAlign w:val="superscript"/>
        </w:rPr>
        <w:t>pr</w:t>
      </w:r>
    </w:p>
    <w:p w14:paraId="3D37E51F" w14:textId="77777777" w:rsidR="00F81CE0" w:rsidRPr="00F64588" w:rsidRDefault="00F81CE0" w:rsidP="00F64588">
      <w:pPr>
        <w:spacing w:line="276" w:lineRule="auto"/>
        <w:ind w:left="4248" w:hanging="4248"/>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2EB3EF55" wp14:editId="5C8D1F5B">
            <wp:extent cx="4504180" cy="3988341"/>
            <wp:effectExtent l="0" t="0" r="4445"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4588221" cy="4062757"/>
                    </a:xfrm>
                    <a:prstGeom prst="rect">
                      <a:avLst/>
                    </a:prstGeom>
                  </pic:spPr>
                </pic:pic>
              </a:graphicData>
            </a:graphic>
          </wp:inline>
        </w:drawing>
      </w:r>
    </w:p>
    <w:p w14:paraId="245DB99E"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3AA6B6B2"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Comercio exterior</w:t>
      </w:r>
    </w:p>
    <w:p w14:paraId="28BB8B67"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3DDFC5DC" w14:textId="77777777" w:rsidR="00F81CE0" w:rsidRPr="00F64588" w:rsidRDefault="00F81CE0" w:rsidP="00F64588">
      <w:pPr>
        <w:numPr>
          <w:ilvl w:val="1"/>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Exportaciones</w:t>
      </w:r>
    </w:p>
    <w:p w14:paraId="4CB661C9"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0BD24632" w14:textId="27B7855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w:t>
      </w:r>
      <w:r w:rsidRPr="00F64588">
        <w:rPr>
          <w:rFonts w:ascii="Arial" w:eastAsia="Arial Narrow" w:hAnsi="Arial" w:cs="Arial"/>
          <w:color w:val="000000" w:themeColor="text1"/>
          <w:sz w:val="22"/>
          <w:szCs w:val="22"/>
        </w:rPr>
        <w:lastRenderedPageBreak/>
        <w:t>realizadas bajo el término incoterm DAP (</w:t>
      </w:r>
      <w:proofErr w:type="spellStart"/>
      <w:r w:rsidRPr="00F64588">
        <w:rPr>
          <w:rFonts w:ascii="Arial" w:eastAsia="Arial Narrow" w:hAnsi="Arial" w:cs="Arial"/>
          <w:color w:val="000000" w:themeColor="text1"/>
          <w:sz w:val="22"/>
          <w:szCs w:val="22"/>
        </w:rPr>
        <w:t>Delivered</w:t>
      </w:r>
      <w:proofErr w:type="spellEnd"/>
      <w:r w:rsidRPr="00F64588">
        <w:rPr>
          <w:rFonts w:ascii="Arial" w:eastAsia="Arial Narrow" w:hAnsi="Arial" w:cs="Arial"/>
          <w:color w:val="000000" w:themeColor="text1"/>
          <w:sz w:val="22"/>
          <w:szCs w:val="22"/>
        </w:rPr>
        <w:t xml:space="preserve"> At Place), se registran el volumen y una estimación del valor promedio del mes, reportado por la empresa, de los barriles que se encuentran en tránsito en altamar </w:t>
      </w:r>
      <w:sdt>
        <w:sdtPr>
          <w:rPr>
            <w:rFonts w:ascii="Arial" w:eastAsia="Arial Narrow" w:hAnsi="Arial" w:cs="Arial"/>
            <w:color w:val="000000" w:themeColor="text1"/>
            <w:sz w:val="22"/>
            <w:szCs w:val="22"/>
          </w:rPr>
          <w:id w:val="618493693"/>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DAN262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Estadísticas de exportaciones,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1CDBAE6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21CA184" w14:textId="77777777" w:rsidR="008A0366"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De acuerdo con la Ilustración 8 y 9 y </w:t>
      </w:r>
      <w:r w:rsidR="008A0366" w:rsidRPr="00F64588">
        <w:rPr>
          <w:rFonts w:ascii="Arial" w:eastAsia="Arial Narrow" w:hAnsi="Arial" w:cs="Arial"/>
          <w:color w:val="000000" w:themeColor="text1"/>
          <w:sz w:val="22"/>
          <w:szCs w:val="22"/>
        </w:rPr>
        <w:t>la información de exportaciones procesada por el DANE y la DIAN, en junio de 2026 las ventas externas del país fueron US$4.233,5 millones FOB y presentaron un crecimiento de 7,0% en relación con junio de 2025; este resultado se debió principalmente al aumento del 17,1% en las ventas externas del grupo de Combustibles y productos de industrias extractivas.</w:t>
      </w:r>
    </w:p>
    <w:p w14:paraId="2BD25A6C" w14:textId="77777777" w:rsidR="008A0366" w:rsidRPr="00F64588" w:rsidRDefault="008A0366" w:rsidP="00F64588">
      <w:pPr>
        <w:spacing w:line="276" w:lineRule="auto"/>
        <w:jc w:val="both"/>
        <w:rPr>
          <w:rFonts w:ascii="Arial" w:eastAsia="Arial Narrow" w:hAnsi="Arial" w:cs="Arial"/>
          <w:color w:val="000000" w:themeColor="text1"/>
          <w:sz w:val="22"/>
          <w:szCs w:val="22"/>
        </w:rPr>
      </w:pPr>
    </w:p>
    <w:p w14:paraId="491531BF" w14:textId="56479580" w:rsidR="00F81CE0" w:rsidRPr="00F64588" w:rsidRDefault="008A0366"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el mes de referencia, las exportaciones de Combustibles y productos de industrias extractivas participaron con 42,6% del valor FOB total de las exportaciones; así mismo, Agropecuarios, alimentos y bebidas con 25,8%, Manufacturas con 21,5% y Otros sectores con 10,1%.</w:t>
      </w:r>
    </w:p>
    <w:p w14:paraId="4D225B4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A14AC67"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8. Valor FOB de las exportaciones (Millones de dólares FOB)</w:t>
      </w:r>
    </w:p>
    <w:p w14:paraId="4626BDB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7E5D60BC" w14:textId="16575BB8" w:rsidR="00F81CE0" w:rsidRPr="00F64588" w:rsidRDefault="005452A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Junio</w:t>
      </w:r>
      <w:r w:rsidR="00F81CE0" w:rsidRPr="00F64588">
        <w:rPr>
          <w:rFonts w:ascii="Arial" w:eastAsia="Arial Narrow" w:hAnsi="Arial" w:cs="Arial"/>
          <w:b/>
          <w:bCs/>
          <w:color w:val="000000" w:themeColor="text1"/>
          <w:sz w:val="22"/>
          <w:szCs w:val="22"/>
        </w:rPr>
        <w:t xml:space="preserve"> (2024-2026)</w:t>
      </w:r>
      <w:r w:rsidR="00F81CE0" w:rsidRPr="00F64588">
        <w:rPr>
          <w:rFonts w:ascii="Arial" w:eastAsia="Arial Narrow" w:hAnsi="Arial" w:cs="Arial"/>
          <w:b/>
          <w:bCs/>
          <w:color w:val="000000" w:themeColor="text1"/>
          <w:sz w:val="22"/>
          <w:szCs w:val="22"/>
          <w:vertAlign w:val="superscript"/>
        </w:rPr>
        <w:t>p</w:t>
      </w:r>
    </w:p>
    <w:p w14:paraId="5F550169" w14:textId="07C616A3" w:rsidR="00F81CE0" w:rsidRPr="00F64588" w:rsidRDefault="00845B5C"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555F1673" wp14:editId="4C5F4BB2">
            <wp:extent cx="5135281" cy="1955800"/>
            <wp:effectExtent l="0" t="0" r="0" b="0"/>
            <wp:docPr id="1428275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386" name="Imagen 1428275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7812" cy="1968190"/>
                    </a:xfrm>
                    <a:prstGeom prst="rect">
                      <a:avLst/>
                    </a:prstGeom>
                  </pic:spPr>
                </pic:pic>
              </a:graphicData>
            </a:graphic>
          </wp:inline>
        </w:drawing>
      </w:r>
    </w:p>
    <w:p w14:paraId="6142D831" w14:textId="77777777" w:rsidR="00201176" w:rsidRPr="00F64588" w:rsidRDefault="00201176" w:rsidP="00F64588">
      <w:pPr>
        <w:spacing w:line="276" w:lineRule="auto"/>
        <w:jc w:val="center"/>
        <w:rPr>
          <w:rFonts w:ascii="Arial" w:eastAsia="Arial Narrow" w:hAnsi="Arial" w:cs="Arial"/>
          <w:color w:val="000000" w:themeColor="text1"/>
          <w:sz w:val="22"/>
          <w:szCs w:val="22"/>
        </w:rPr>
      </w:pPr>
    </w:p>
    <w:p w14:paraId="5B23EF63"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9. Valor FOB de las exportaciones, variación, contribución y participación según grupos de productos (OMC)</w:t>
      </w:r>
    </w:p>
    <w:p w14:paraId="0CA3856E" w14:textId="76DF7679" w:rsidR="00F81CE0" w:rsidRPr="00F64588" w:rsidRDefault="005452A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Junio</w:t>
      </w:r>
      <w:r w:rsidR="00F81CE0" w:rsidRPr="00F64588">
        <w:rPr>
          <w:rFonts w:ascii="Arial" w:eastAsia="Arial Narrow" w:hAnsi="Arial" w:cs="Arial"/>
          <w:b/>
          <w:bCs/>
          <w:color w:val="000000" w:themeColor="text1"/>
          <w:sz w:val="22"/>
          <w:szCs w:val="22"/>
        </w:rPr>
        <w:t xml:space="preserve"> (2026/2025)</w:t>
      </w:r>
      <w:r w:rsidR="00F81CE0" w:rsidRPr="00F64588">
        <w:rPr>
          <w:rFonts w:ascii="Arial" w:eastAsia="Arial Narrow" w:hAnsi="Arial" w:cs="Arial"/>
          <w:b/>
          <w:bCs/>
          <w:color w:val="000000" w:themeColor="text1"/>
          <w:sz w:val="22"/>
          <w:szCs w:val="22"/>
          <w:vertAlign w:val="superscript"/>
        </w:rPr>
        <w:t>p</w:t>
      </w:r>
    </w:p>
    <w:p w14:paraId="784285FA" w14:textId="6523CACC" w:rsidR="00F81CE0" w:rsidRPr="00F64588" w:rsidRDefault="00353716"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2927E03C" wp14:editId="5586512B">
            <wp:extent cx="5448977" cy="1456267"/>
            <wp:effectExtent l="0" t="0" r="0" b="4445"/>
            <wp:docPr id="1727510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0049" name="Imagen 17275100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4715" cy="1468491"/>
                    </a:xfrm>
                    <a:prstGeom prst="rect">
                      <a:avLst/>
                    </a:prstGeom>
                  </pic:spPr>
                </pic:pic>
              </a:graphicData>
            </a:graphic>
          </wp:inline>
        </w:drawing>
      </w:r>
    </w:p>
    <w:p w14:paraId="2B1AD0CA"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3EC8B0B9" w14:textId="77777777" w:rsidR="00F81CE0" w:rsidRPr="00F64588" w:rsidRDefault="00F81CE0" w:rsidP="00F64588">
      <w:pPr>
        <w:numPr>
          <w:ilvl w:val="1"/>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Importaciones</w:t>
      </w:r>
    </w:p>
    <w:p w14:paraId="34306CCB"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40CA7B71" w14:textId="5A98B0DF"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Arial Narrow" w:hAnsi="Arial" w:cs="Arial"/>
            <w:color w:val="000000" w:themeColor="text1"/>
            <w:sz w:val="22"/>
            <w:szCs w:val="22"/>
          </w:rPr>
          <w:id w:val="195972636"/>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DAN263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Importaciones,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32EE73C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0DC1E9E" w14:textId="62423F93"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De acuerdo con la Ilustración 10 y 11 y la información de importaciones procesada por el DANE y la DIAN, en </w:t>
      </w:r>
      <w:r w:rsidR="00700270" w:rsidRPr="00F64588">
        <w:rPr>
          <w:rFonts w:ascii="Arial" w:eastAsia="Arial Narrow" w:hAnsi="Arial" w:cs="Arial"/>
          <w:color w:val="000000" w:themeColor="text1"/>
          <w:sz w:val="22"/>
          <w:szCs w:val="22"/>
        </w:rPr>
        <w:t>mayo</w:t>
      </w:r>
      <w:r w:rsidRPr="00F64588">
        <w:rPr>
          <w:rFonts w:ascii="Arial" w:eastAsia="Arial Narrow" w:hAnsi="Arial" w:cs="Arial"/>
          <w:color w:val="000000" w:themeColor="text1"/>
          <w:sz w:val="22"/>
          <w:szCs w:val="22"/>
        </w:rPr>
        <w:t xml:space="preserve"> de 2026, </w:t>
      </w:r>
      <w:r w:rsidR="00700270" w:rsidRPr="00F64588">
        <w:rPr>
          <w:rFonts w:ascii="Arial" w:eastAsia="Arial Narrow" w:hAnsi="Arial" w:cs="Arial"/>
          <w:color w:val="000000" w:themeColor="text1"/>
          <w:sz w:val="22"/>
          <w:szCs w:val="22"/>
        </w:rPr>
        <w:t xml:space="preserve">las importaciones fueron US$6.785,3 millones CIF y </w:t>
      </w:r>
      <w:r w:rsidR="00700270" w:rsidRPr="00F64588">
        <w:rPr>
          <w:rFonts w:ascii="Arial" w:eastAsia="Arial Narrow" w:hAnsi="Arial" w:cs="Arial"/>
          <w:color w:val="000000" w:themeColor="text1"/>
          <w:sz w:val="22"/>
          <w:szCs w:val="22"/>
        </w:rPr>
        <w:lastRenderedPageBreak/>
        <w:t>presentaron un crecimiento de 10,6% con relación al mismo mes de 2025. Este comportamiento obedeció principalmente al aumento de 8,2% en el grupo de Manufacturas</w:t>
      </w:r>
      <w:r w:rsidRPr="00F64588">
        <w:rPr>
          <w:rFonts w:ascii="Arial" w:eastAsia="Arial Narrow" w:hAnsi="Arial" w:cs="Arial"/>
          <w:color w:val="000000" w:themeColor="text1"/>
          <w:sz w:val="22"/>
          <w:szCs w:val="22"/>
        </w:rPr>
        <w:t>.</w:t>
      </w:r>
    </w:p>
    <w:p w14:paraId="178F42E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E0677E6" w14:textId="20792E5E" w:rsidR="00F81CE0" w:rsidRPr="00F64588" w:rsidRDefault="00FD02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mayo de 2026, las importaciones de Manufacturas participaron con 72,5% del valor CIF total de las importaciones, seguido por Agropecuarios, alimentos y bebidas con 13,6%, Combustibles y productos de las industrias extractivas con 13,6% y Otros sectores con 0,3%</w:t>
      </w:r>
      <w:r w:rsidR="00F81CE0" w:rsidRPr="00F64588">
        <w:rPr>
          <w:rFonts w:ascii="Arial" w:eastAsia="Arial Narrow" w:hAnsi="Arial" w:cs="Arial"/>
          <w:color w:val="000000" w:themeColor="text1"/>
          <w:sz w:val="22"/>
          <w:szCs w:val="22"/>
        </w:rPr>
        <w:t>.</w:t>
      </w:r>
    </w:p>
    <w:p w14:paraId="46A016D3" w14:textId="77777777" w:rsidR="00B41945" w:rsidRPr="00F64588" w:rsidRDefault="00B41945" w:rsidP="00F64588">
      <w:pPr>
        <w:spacing w:line="276" w:lineRule="auto"/>
        <w:jc w:val="both"/>
        <w:rPr>
          <w:rFonts w:ascii="Arial" w:eastAsia="Arial Narrow" w:hAnsi="Arial" w:cs="Arial"/>
          <w:color w:val="000000" w:themeColor="text1"/>
          <w:sz w:val="22"/>
          <w:szCs w:val="22"/>
        </w:rPr>
      </w:pPr>
    </w:p>
    <w:p w14:paraId="78E53F69"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10. Valor CIF de las importaciones (Millones de dólares</w:t>
      </w:r>
      <w:r w:rsidRPr="00F64588">
        <w:rPr>
          <w:rFonts w:ascii="Arial" w:eastAsia="Arial Narrow" w:hAnsi="Arial" w:cs="Arial"/>
          <w:color w:val="000000" w:themeColor="text1"/>
          <w:sz w:val="22"/>
          <w:szCs w:val="22"/>
        </w:rPr>
        <w:t>)</w:t>
      </w:r>
    </w:p>
    <w:p w14:paraId="0DBEA32C"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6586848E" w14:textId="26D61E4C" w:rsidR="00F81CE0" w:rsidRPr="00F64588" w:rsidRDefault="00E5199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Mayo</w:t>
      </w:r>
      <w:r w:rsidR="00F81CE0" w:rsidRPr="00F64588">
        <w:rPr>
          <w:rFonts w:ascii="Arial" w:eastAsia="Arial Narrow" w:hAnsi="Arial" w:cs="Arial"/>
          <w:b/>
          <w:bCs/>
          <w:color w:val="000000" w:themeColor="text1"/>
          <w:sz w:val="22"/>
          <w:szCs w:val="22"/>
        </w:rPr>
        <w:t xml:space="preserve"> (2024-2026)</w:t>
      </w:r>
      <w:r w:rsidR="00F81CE0" w:rsidRPr="00F64588">
        <w:rPr>
          <w:rFonts w:ascii="Arial" w:eastAsia="Arial Narrow" w:hAnsi="Arial" w:cs="Arial"/>
          <w:b/>
          <w:bCs/>
          <w:color w:val="000000" w:themeColor="text1"/>
          <w:sz w:val="22"/>
          <w:szCs w:val="22"/>
          <w:vertAlign w:val="superscript"/>
        </w:rPr>
        <w:t>p</w:t>
      </w:r>
    </w:p>
    <w:p w14:paraId="749836EA" w14:textId="60356EFF" w:rsidR="00F81CE0" w:rsidRPr="00F64588" w:rsidRDefault="00FD0268"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7CF00ECA" wp14:editId="7F33ABF1">
            <wp:extent cx="4288341" cy="2023353"/>
            <wp:effectExtent l="0" t="0" r="4445" b="0"/>
            <wp:docPr id="10052877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7793" name="Imagen 1005287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35589" cy="2045646"/>
                    </a:xfrm>
                    <a:prstGeom prst="rect">
                      <a:avLst/>
                    </a:prstGeom>
                  </pic:spPr>
                </pic:pic>
              </a:graphicData>
            </a:graphic>
          </wp:inline>
        </w:drawing>
      </w:r>
    </w:p>
    <w:p w14:paraId="0E7FAE77"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5354BDA8"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11. Valor CIF de las importaciones, variación, contribución y participación según grupos de productos (OMC)</w:t>
      </w:r>
    </w:p>
    <w:p w14:paraId="74FCB93C" w14:textId="330FD8AD" w:rsidR="00F81CE0" w:rsidRPr="00F64588" w:rsidRDefault="00E5199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Mayo</w:t>
      </w:r>
      <w:r w:rsidR="00F81CE0" w:rsidRPr="00F64588">
        <w:rPr>
          <w:rFonts w:ascii="Arial" w:eastAsia="Arial Narrow" w:hAnsi="Arial" w:cs="Arial"/>
          <w:b/>
          <w:bCs/>
          <w:color w:val="000000" w:themeColor="text1"/>
          <w:sz w:val="22"/>
          <w:szCs w:val="22"/>
        </w:rPr>
        <w:t xml:space="preserve"> (2026/2025)</w:t>
      </w:r>
      <w:r w:rsidR="00F81CE0" w:rsidRPr="00F64588">
        <w:rPr>
          <w:rFonts w:ascii="Arial" w:eastAsia="Arial Narrow" w:hAnsi="Arial" w:cs="Arial"/>
          <w:b/>
          <w:bCs/>
          <w:color w:val="000000" w:themeColor="text1"/>
          <w:sz w:val="22"/>
          <w:szCs w:val="22"/>
          <w:vertAlign w:val="superscript"/>
        </w:rPr>
        <w:t>p</w:t>
      </w:r>
    </w:p>
    <w:p w14:paraId="1E5B1F85" w14:textId="28EEACA6" w:rsidR="00F81CE0" w:rsidRPr="00F64588" w:rsidRDefault="00822182"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676219D0" wp14:editId="1BEC5BB1">
            <wp:extent cx="5145932" cy="1591291"/>
            <wp:effectExtent l="0" t="0" r="0" b="0"/>
            <wp:docPr id="10014848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4895" name="Imagen 10014848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8623" cy="1598308"/>
                    </a:xfrm>
                    <a:prstGeom prst="rect">
                      <a:avLst/>
                    </a:prstGeom>
                  </pic:spPr>
                </pic:pic>
              </a:graphicData>
            </a:graphic>
          </wp:inline>
        </w:drawing>
      </w:r>
    </w:p>
    <w:p w14:paraId="28D4FA60"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0D95EC2D"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21" w:name="_Toc232528800"/>
      <w:bookmarkStart w:id="22" w:name="_Toc233726474"/>
      <w:bookmarkStart w:id="23" w:name="_Toc238131477"/>
      <w:r w:rsidRPr="00F64588">
        <w:rPr>
          <w:rFonts w:ascii="Arial" w:hAnsi="Arial" w:cs="Arial"/>
          <w:b/>
          <w:color w:val="000000" w:themeColor="text1"/>
          <w:sz w:val="22"/>
          <w:szCs w:val="22"/>
        </w:rPr>
        <w:t>Comportamiento Macroeconómico de la Actividad Económica</w:t>
      </w:r>
      <w:bookmarkEnd w:id="21"/>
      <w:bookmarkEnd w:id="22"/>
      <w:bookmarkEnd w:id="23"/>
    </w:p>
    <w:p w14:paraId="6AC51A30" w14:textId="77777777" w:rsidR="0018200F" w:rsidRPr="00F64588" w:rsidRDefault="0018200F" w:rsidP="00F64588">
      <w:pPr>
        <w:spacing w:line="276" w:lineRule="auto"/>
        <w:rPr>
          <w:sz w:val="22"/>
          <w:szCs w:val="22"/>
        </w:rPr>
      </w:pPr>
    </w:p>
    <w:p w14:paraId="4B922FC5"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Encuesta mensual de servicios (EMS)</w:t>
      </w:r>
    </w:p>
    <w:p w14:paraId="423F85F6"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1A030FB4" w14:textId="78D52EB6"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w:t>
      </w:r>
      <w:r w:rsidR="006A331B" w:rsidRPr="00F64588">
        <w:rPr>
          <w:rFonts w:ascii="Arial" w:eastAsia="Arial Narrow" w:hAnsi="Arial" w:cs="Arial"/>
          <w:color w:val="000000" w:themeColor="text1"/>
          <w:sz w:val="22"/>
          <w:szCs w:val="22"/>
        </w:rPr>
        <w:t>mayo</w:t>
      </w:r>
      <w:r w:rsidRPr="00F64588">
        <w:rPr>
          <w:rFonts w:ascii="Arial" w:eastAsia="Arial Narrow" w:hAnsi="Arial" w:cs="Arial"/>
          <w:color w:val="000000" w:themeColor="text1"/>
          <w:sz w:val="22"/>
          <w:szCs w:val="22"/>
        </w:rPr>
        <w:t xml:space="preserve"> de 2026, </w:t>
      </w:r>
      <w:r w:rsidR="00EC05B3" w:rsidRPr="00F64588">
        <w:rPr>
          <w:rFonts w:ascii="Arial" w:eastAsia="Arial Narrow" w:hAnsi="Arial" w:cs="Arial"/>
          <w:color w:val="000000" w:themeColor="text1"/>
          <w:sz w:val="22"/>
          <w:szCs w:val="22"/>
        </w:rPr>
        <w:t>catorce de los dieciocho subsectores de servicios presentaron variación positiva en los ingresos totales, en comparación con mayo de 2025</w:t>
      </w:r>
      <w:r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425350717"/>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rPr>
            <w:instrText xml:space="preserve"> CITATION DAN264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rPr>
            <w:t>(DANE, Encuesta Mensual de Servicios (EMS),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027E1DFF"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B517C8E" w14:textId="509BD2C3" w:rsidR="00F81CE0" w:rsidRPr="00F64588" w:rsidRDefault="0071254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Dado el alcance técnico, arquitectónico, estructural y multidisciplinario del presente proceso para la ejecución de obras civiles, adecuación y mejoramiento de edificaciones sociales (salones comunales), las actividades económicas requeridas (mapeadas en la clasificación CIIU 4112, 4330, 4321, 4322, 4390 y los códigos UNSPSC del Segmento 72) convergen directamente con la dinámica de reactivación macroeconómica sectorial. A continuación, se analiza el comportamiento de los subsectores específicos que componen la estructura operativa y de soporte del contrato, según los datos oficiales del DANE para mayo de 2026 (Ilustraciones 12 y 13)</w:t>
      </w:r>
      <w:r w:rsidR="00F81CE0" w:rsidRPr="00F64588">
        <w:rPr>
          <w:rFonts w:ascii="Arial" w:eastAsia="Arial Narrow" w:hAnsi="Arial" w:cs="Arial"/>
          <w:color w:val="000000" w:themeColor="text1"/>
          <w:sz w:val="22"/>
          <w:szCs w:val="22"/>
        </w:rPr>
        <w:t>:</w:t>
      </w:r>
    </w:p>
    <w:p w14:paraId="402420E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50F8CDF" w14:textId="0F67A1FE" w:rsidR="00F81CE0" w:rsidRPr="00F64588" w:rsidRDefault="00712547"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Inmobiliarias, Alquiler de Maquinaria y Equipo (Sección L, División 68; Sección N, Divisiones 7710, 7729 y 7730):</w:t>
      </w:r>
      <w:r w:rsidRPr="00F64588">
        <w:rPr>
          <w:rFonts w:ascii="Arial" w:eastAsia="Arial Narrow" w:hAnsi="Arial" w:cs="Arial"/>
          <w:color w:val="000000" w:themeColor="text1"/>
          <w:sz w:val="22"/>
          <w:szCs w:val="22"/>
        </w:rPr>
        <w:t xml:space="preserve"> Directamente amarrado a las necesidades </w:t>
      </w:r>
      <w:r w:rsidRPr="00F64588">
        <w:rPr>
          <w:rFonts w:ascii="Arial" w:eastAsia="Arial Narrow" w:hAnsi="Arial" w:cs="Arial"/>
          <w:color w:val="000000" w:themeColor="text1"/>
          <w:sz w:val="22"/>
          <w:szCs w:val="22"/>
        </w:rPr>
        <w:lastRenderedPageBreak/>
        <w:t>operativas de la construcción y mejoramiento de edificaciones (CIIU 4112) y actividades especializadas (CIIU 4390), donde el alquiler de equipo menor, herramientas, andamiaje y maquinaria de excavación/compactación es clave para los frentes de obra (cimentaciones, demoliciones y montaje de cubiertas). Este subsector reportó un comportamiento dinámico a nivel nacional con un crecimiento del 4,5% en sus ingresos nominales y un incremento del 6,9% en el renglón específico de ingresos por servicios. Este comportamiento refleja un mercado con disponibilidad física de activos productivos, adecuada capacidad de suministro de equipos y una demanda activa que optimiza los costos de operación logística para la intervención de infraestructura comunitaria en el casco urbano y rural del municipio de Ibagué</w:t>
      </w:r>
      <w:r w:rsidR="00F81CE0" w:rsidRPr="00F64588">
        <w:rPr>
          <w:rFonts w:ascii="Arial" w:eastAsia="Arial Narrow" w:hAnsi="Arial" w:cs="Arial"/>
          <w:color w:val="000000" w:themeColor="text1"/>
          <w:sz w:val="22"/>
          <w:szCs w:val="22"/>
        </w:rPr>
        <w:t>.</w:t>
      </w:r>
    </w:p>
    <w:p w14:paraId="36DAF7AE" w14:textId="2BF21433" w:rsidR="00B82BD0" w:rsidRPr="00F64588" w:rsidRDefault="00CC1E55"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Actividades Profesionales, Científicas y Técnicas (Divisiones 69, 70, 71, 72, Clase 7320 y División 74):</w:t>
      </w:r>
      <w:r w:rsidRPr="00F64588">
        <w:rPr>
          <w:rFonts w:ascii="Arial" w:eastAsia="Arial Narrow" w:hAnsi="Arial" w:cs="Arial"/>
          <w:color w:val="000000" w:themeColor="text1"/>
          <w:sz w:val="22"/>
          <w:szCs w:val="22"/>
        </w:rPr>
        <w:t xml:space="preserve"> Este bloque constituye el soporte para las etapas </w:t>
      </w:r>
      <w:proofErr w:type="spellStart"/>
      <w:r w:rsidRPr="00F64588">
        <w:rPr>
          <w:rFonts w:ascii="Arial" w:eastAsia="Arial Narrow" w:hAnsi="Arial" w:cs="Arial"/>
          <w:color w:val="000000" w:themeColor="text1"/>
          <w:sz w:val="22"/>
          <w:szCs w:val="22"/>
        </w:rPr>
        <w:t>preconstructivas</w:t>
      </w:r>
      <w:proofErr w:type="spellEnd"/>
      <w:r w:rsidRPr="00F64588">
        <w:rPr>
          <w:rFonts w:ascii="Arial" w:eastAsia="Arial Narrow" w:hAnsi="Arial" w:cs="Arial"/>
          <w:color w:val="000000" w:themeColor="text1"/>
          <w:sz w:val="22"/>
          <w:szCs w:val="22"/>
        </w:rPr>
        <w:t>, de diseño, apoyo técnico y control de calidad que apalancan la construcción no residencial y las instalaciones técnicas (CIIU 4112, 4321, 4322). Para el periodo de mayo de 2026, este rubro registró una leve variación del -0,7% en sus ingresos nominales (con una contribución de -0,7 PP en ingresos por servicios). Esta mínima fluctuación evidencia un escenario de alta estabilidad en la oferta de servicios profesionales, garantizando un mercado consolidado y con la solvencia técnica requerida para respaldar los estudios, especificaciones de ingeniería y arquitectura del proceso de selección</w:t>
      </w:r>
      <w:r w:rsidR="00461A6C" w:rsidRPr="00F64588">
        <w:rPr>
          <w:rFonts w:ascii="Arial" w:eastAsia="Arial Narrow" w:hAnsi="Arial" w:cs="Arial"/>
          <w:color w:val="000000" w:themeColor="text1"/>
          <w:sz w:val="22"/>
          <w:szCs w:val="22"/>
        </w:rPr>
        <w:t>.</w:t>
      </w:r>
    </w:p>
    <w:p w14:paraId="60B98FE6" w14:textId="63AD95E2" w:rsidR="00E80A4D" w:rsidRPr="00F64588" w:rsidRDefault="00E80A4D"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Almacenamiento y Actividades Complementarias al Transporte (División CIIU 52):</w:t>
      </w:r>
      <w:r w:rsidRPr="00F64588">
        <w:rPr>
          <w:rFonts w:ascii="Arial" w:eastAsia="Arial Narrow" w:hAnsi="Arial" w:cs="Arial"/>
          <w:color w:val="000000" w:themeColor="text1"/>
          <w:sz w:val="22"/>
          <w:szCs w:val="22"/>
        </w:rPr>
        <w:t xml:space="preserve"> Vital para el soporte logístico del proyecto, regulando el transporte, cargue, descargue, acopio y distribución de materiales de construcción (concreto, ladrillo, acero de refuerzo, tejas termoacústicas, impermeabilizantes, acabados e insumos eléctricos e hidrosanitarios para las obras de terminación CIIU 4330). En mayo de 2026, el rubro presentó una variación de -1,7% en sus ingresos nominales (-2,1 PP en ingresos por servicios y +0,4 PP en otros ingresos). Esta ligera variación muestra un entorno de madurez operativa y regularidad en la cadena de abastecimiento, garantizando que la infraestructura logística de acopio y transporte de carga que proveerá los insumos constructivos en la ciudad de Ibagué y el departamento del Tolima opera con normalidad y sin alteraciones que pongan en riesgo el suministro oportuno en obra.</w:t>
      </w:r>
    </w:p>
    <w:p w14:paraId="2973C8F9" w14:textId="77777777" w:rsidR="00050961" w:rsidRPr="00F64588" w:rsidRDefault="00050961" w:rsidP="00F64588">
      <w:pPr>
        <w:spacing w:line="276" w:lineRule="auto"/>
        <w:jc w:val="both"/>
        <w:rPr>
          <w:rFonts w:ascii="Arial" w:eastAsia="Arial Narrow" w:hAnsi="Arial" w:cs="Arial"/>
          <w:color w:val="000000" w:themeColor="text1"/>
          <w:sz w:val="22"/>
          <w:szCs w:val="22"/>
        </w:rPr>
      </w:pPr>
    </w:p>
    <w:p w14:paraId="7EDEF14C"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12. Variación anual de los ingresos nominales</w:t>
      </w:r>
    </w:p>
    <w:p w14:paraId="49DBEF5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1578BB70" w14:textId="2BCD20C1" w:rsidR="00F81CE0" w:rsidRPr="00F64588" w:rsidRDefault="001E080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Mayo</w:t>
      </w:r>
      <w:r w:rsidR="00F81CE0" w:rsidRPr="00F64588">
        <w:rPr>
          <w:rFonts w:ascii="Arial" w:eastAsia="Arial Narrow" w:hAnsi="Arial" w:cs="Arial"/>
          <w:b/>
          <w:bCs/>
          <w:color w:val="000000" w:themeColor="text1"/>
          <w:sz w:val="22"/>
          <w:szCs w:val="22"/>
        </w:rPr>
        <w:t xml:space="preserve"> (2026</w:t>
      </w:r>
      <w:r w:rsidR="00F81CE0" w:rsidRPr="00F64588">
        <w:rPr>
          <w:rFonts w:ascii="Arial" w:eastAsia="Arial Narrow" w:hAnsi="Arial" w:cs="Arial"/>
          <w:b/>
          <w:bCs/>
          <w:color w:val="000000" w:themeColor="text1"/>
          <w:sz w:val="22"/>
          <w:szCs w:val="22"/>
          <w:vertAlign w:val="superscript"/>
        </w:rPr>
        <w:t>p</w:t>
      </w:r>
      <w:r w:rsidR="00F81CE0" w:rsidRPr="00F64588">
        <w:rPr>
          <w:rFonts w:ascii="Arial" w:eastAsia="Arial Narrow" w:hAnsi="Arial" w:cs="Arial"/>
          <w:b/>
          <w:bCs/>
          <w:color w:val="000000" w:themeColor="text1"/>
          <w:sz w:val="22"/>
          <w:szCs w:val="22"/>
        </w:rPr>
        <w:t xml:space="preserve"> – 2025)</w:t>
      </w:r>
    </w:p>
    <w:p w14:paraId="370FEAB7" w14:textId="7BC432E2" w:rsidR="00A768EE" w:rsidRPr="00F64588" w:rsidRDefault="004E1ACD"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lastRenderedPageBreak/>
        <w:drawing>
          <wp:inline distT="0" distB="0" distL="0" distR="0" wp14:anchorId="27DE062B" wp14:editId="60B6C32E">
            <wp:extent cx="5262245" cy="3823732"/>
            <wp:effectExtent l="0" t="0" r="0" b="0"/>
            <wp:docPr id="14856522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2212" name="Imagen 1485652212"/>
                    <pic:cNvPicPr/>
                  </pic:nvPicPr>
                  <pic:blipFill>
                    <a:blip r:embed="rId19">
                      <a:extLst>
                        <a:ext uri="{28A0092B-C50C-407E-A947-70E740481C1C}">
                          <a14:useLocalDpi xmlns:a14="http://schemas.microsoft.com/office/drawing/2010/main" val="0"/>
                        </a:ext>
                      </a:extLst>
                    </a:blip>
                    <a:stretch>
                      <a:fillRect/>
                    </a:stretch>
                  </pic:blipFill>
                  <pic:spPr>
                    <a:xfrm>
                      <a:off x="0" y="0"/>
                      <a:ext cx="5277301" cy="3834672"/>
                    </a:xfrm>
                    <a:prstGeom prst="rect">
                      <a:avLst/>
                    </a:prstGeom>
                  </pic:spPr>
                </pic:pic>
              </a:graphicData>
            </a:graphic>
          </wp:inline>
        </w:drawing>
      </w:r>
    </w:p>
    <w:p w14:paraId="00D00C76" w14:textId="77777777" w:rsidR="00A768EE" w:rsidRPr="00F64588" w:rsidRDefault="00A768EE" w:rsidP="00F64588">
      <w:pPr>
        <w:spacing w:line="276" w:lineRule="auto"/>
        <w:rPr>
          <w:rFonts w:ascii="Arial" w:eastAsia="Arial Narrow" w:hAnsi="Arial" w:cs="Arial"/>
          <w:color w:val="000000" w:themeColor="text1"/>
          <w:sz w:val="22"/>
          <w:szCs w:val="22"/>
        </w:rPr>
      </w:pPr>
    </w:p>
    <w:p w14:paraId="46A9D2A3"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13. Variación anual de los ingresos nominales y contribución por tipo de ingresos, según subsector servicios</w:t>
      </w:r>
    </w:p>
    <w:p w14:paraId="7C02857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07C60BCF" w14:textId="46A24207" w:rsidR="00F81CE0" w:rsidRPr="00F64588" w:rsidRDefault="00150E3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Mayo</w:t>
      </w:r>
      <w:r w:rsidR="00F81CE0" w:rsidRPr="00F64588">
        <w:rPr>
          <w:rFonts w:ascii="Arial" w:eastAsia="Arial Narrow" w:hAnsi="Arial" w:cs="Arial"/>
          <w:b/>
          <w:bCs/>
          <w:color w:val="000000" w:themeColor="text1"/>
          <w:sz w:val="22"/>
          <w:szCs w:val="22"/>
        </w:rPr>
        <w:t xml:space="preserve"> 2026</w:t>
      </w:r>
      <w:r w:rsidR="00F81CE0" w:rsidRPr="00F64588">
        <w:rPr>
          <w:rFonts w:ascii="Arial" w:eastAsia="Arial Narrow" w:hAnsi="Arial" w:cs="Arial"/>
          <w:b/>
          <w:bCs/>
          <w:color w:val="000000" w:themeColor="text1"/>
          <w:sz w:val="22"/>
          <w:szCs w:val="22"/>
          <w:vertAlign w:val="superscript"/>
        </w:rPr>
        <w:t>p</w:t>
      </w:r>
      <w:r w:rsidR="00F81CE0" w:rsidRPr="00F64588">
        <w:rPr>
          <w:rFonts w:ascii="Arial" w:eastAsia="Arial Narrow" w:hAnsi="Arial" w:cs="Arial"/>
          <w:b/>
          <w:bCs/>
          <w:color w:val="000000" w:themeColor="text1"/>
          <w:sz w:val="22"/>
          <w:szCs w:val="22"/>
        </w:rPr>
        <w:t xml:space="preserve"> / </w:t>
      </w:r>
      <w:r w:rsidRPr="00F64588">
        <w:rPr>
          <w:rFonts w:ascii="Arial" w:eastAsia="Arial Narrow" w:hAnsi="Arial" w:cs="Arial"/>
          <w:b/>
          <w:bCs/>
          <w:color w:val="000000" w:themeColor="text1"/>
          <w:sz w:val="22"/>
          <w:szCs w:val="22"/>
        </w:rPr>
        <w:t>mayo</w:t>
      </w:r>
      <w:r w:rsidR="00F81CE0" w:rsidRPr="00F64588">
        <w:rPr>
          <w:rFonts w:ascii="Arial" w:eastAsia="Arial Narrow" w:hAnsi="Arial" w:cs="Arial"/>
          <w:b/>
          <w:bCs/>
          <w:color w:val="000000" w:themeColor="text1"/>
          <w:sz w:val="22"/>
          <w:szCs w:val="22"/>
        </w:rPr>
        <w:t xml:space="preserve"> 2025</w:t>
      </w:r>
    </w:p>
    <w:p w14:paraId="53BFA9E3" w14:textId="6828AB35" w:rsidR="00F81CE0" w:rsidRPr="00F64588" w:rsidRDefault="002D1076"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7B3CF4A8" wp14:editId="631EFD28">
            <wp:extent cx="5612130" cy="4074795"/>
            <wp:effectExtent l="0" t="0" r="1270" b="1905"/>
            <wp:docPr id="14377585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8579" name="Imagen 1437758579"/>
                    <pic:cNvPicPr/>
                  </pic:nvPicPr>
                  <pic:blipFill>
                    <a:blip r:embed="rId20">
                      <a:extLst>
                        <a:ext uri="{28A0092B-C50C-407E-A947-70E740481C1C}">
                          <a14:useLocalDpi xmlns:a14="http://schemas.microsoft.com/office/drawing/2010/main" val="0"/>
                        </a:ext>
                      </a:extLst>
                    </a:blip>
                    <a:stretch>
                      <a:fillRect/>
                    </a:stretch>
                  </pic:blipFill>
                  <pic:spPr>
                    <a:xfrm>
                      <a:off x="0" y="0"/>
                      <a:ext cx="5612130" cy="4074795"/>
                    </a:xfrm>
                    <a:prstGeom prst="rect">
                      <a:avLst/>
                    </a:prstGeom>
                  </pic:spPr>
                </pic:pic>
              </a:graphicData>
            </a:graphic>
          </wp:inline>
        </w:drawing>
      </w:r>
    </w:p>
    <w:p w14:paraId="40377AF6" w14:textId="77777777" w:rsidR="00A52898" w:rsidRPr="00F64588" w:rsidRDefault="00A52898" w:rsidP="00F64588">
      <w:pPr>
        <w:spacing w:line="276" w:lineRule="auto"/>
        <w:rPr>
          <w:rFonts w:ascii="Arial" w:eastAsia="Arial Narrow" w:hAnsi="Arial" w:cs="Arial"/>
          <w:color w:val="000000" w:themeColor="text1"/>
          <w:sz w:val="22"/>
          <w:szCs w:val="22"/>
        </w:rPr>
      </w:pPr>
    </w:p>
    <w:p w14:paraId="4A6D60D3"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Índice de precios al consumidor (IPC)</w:t>
      </w:r>
    </w:p>
    <w:p w14:paraId="612854BE"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6347F1E9"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Según DANE PIB, (2026) el IPC mide la evolución del costo promedio de una canasta de bienes y servicios representativa del consumo final de los hogares, expresado en relación con un período base.</w:t>
      </w:r>
    </w:p>
    <w:p w14:paraId="5A185F4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40BBBEB"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En junio de 2026 la variación mensual del IPC fue 0,39%, la variación año corrido fue 4,77% y la anual 6,14%.</w:t>
      </w:r>
    </w:p>
    <w:p w14:paraId="01352F1F"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05D5867"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junio de 2026 la variación anual del IPC fue 6,14%, es decir, 1,32 puntos porcentuales mayor que la reportada en el mismo periodo del año anterior, cuando fue de 4,82%.</w:t>
      </w:r>
    </w:p>
    <w:p w14:paraId="481564B3"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7C50103"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comportamiento mensual del IPC total en junio de 2026 (0,39%) se explicó principalmente por la variación mensual de las divisiones Alojamiento, agua, electricidad, gas y otros combustibles y Alimentos y bebidas no alcohólicas. Las mayores variaciones se presentaron en las divisiones Alimentos y bebidas no alcohólicas (0,67%) y Alojamiento, agua, electricidad, gas y otros combustibles (0,52%).</w:t>
      </w:r>
    </w:p>
    <w:p w14:paraId="5BC4D60F"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954F4F6"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el mes de junio de 2026, el IPC registró una variación de 0,39% en comparación con mayo de 2026, seis divisiones se ubicaron por encima del promedio nacional (0,39%): Alimentos y bebidas no alcohólicas (0,67%), Alojamiento, agua, electricidad, gas y otros combustibles (0,52%), Bebidas alcohólicas y tabaco (0,50%), Prendas de vestir y calzado (0,43%), Salud (0,39%) y por último, Restaurantes y hoteles (0,39%). Por debajo se ubicaron: Bienes y servicios diversos (0,30%), Muebles, artículos para el hogar y para la conservación ordinaria del hogar (0,26%), Recreación y cultura (0,08%), Transporte (0,01%), Educación (0,00%) y por último, Información y comunicación (-0,02%).</w:t>
      </w:r>
    </w:p>
    <w:p w14:paraId="050BA785" w14:textId="77777777" w:rsidR="00B76150" w:rsidRPr="00F64588" w:rsidRDefault="00B76150" w:rsidP="00F64588">
      <w:pPr>
        <w:spacing w:line="276" w:lineRule="auto"/>
        <w:jc w:val="both"/>
        <w:rPr>
          <w:rFonts w:ascii="Arial" w:eastAsia="Arial Narrow" w:hAnsi="Arial" w:cs="Arial"/>
          <w:color w:val="000000" w:themeColor="text1"/>
          <w:sz w:val="22"/>
          <w:szCs w:val="22"/>
        </w:rPr>
      </w:pPr>
    </w:p>
    <w:p w14:paraId="138504AE"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14. Variación IPC mensual, año corrido y anual</w:t>
      </w:r>
    </w:p>
    <w:p w14:paraId="71115057"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4043FE3C"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Junio 2025 – 2026</w:t>
      </w:r>
    </w:p>
    <w:p w14:paraId="0B7D1B8B"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52C0DFBB" wp14:editId="03D465EB">
            <wp:extent cx="3651035" cy="2023353"/>
            <wp:effectExtent l="0" t="0" r="0" b="0"/>
            <wp:docPr id="11754123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2375" name="Imagen 11754123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54235" cy="2080545"/>
                    </a:xfrm>
                    <a:prstGeom prst="rect">
                      <a:avLst/>
                    </a:prstGeom>
                  </pic:spPr>
                </pic:pic>
              </a:graphicData>
            </a:graphic>
          </wp:inline>
        </w:drawing>
      </w:r>
    </w:p>
    <w:p w14:paraId="59964B82"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5DB93EA"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15. IPC Variación y contribución mensual</w:t>
      </w:r>
    </w:p>
    <w:p w14:paraId="03C6621C"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Según divisiones de gasto</w:t>
      </w:r>
    </w:p>
    <w:p w14:paraId="6CAE8770"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Junio 2025 – 2026</w:t>
      </w:r>
    </w:p>
    <w:p w14:paraId="7E8EC786"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48C25C84" wp14:editId="59DC45C7">
            <wp:extent cx="5332058" cy="1984443"/>
            <wp:effectExtent l="0" t="0" r="2540" b="0"/>
            <wp:docPr id="94737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5621" name=""/>
                    <pic:cNvPicPr/>
                  </pic:nvPicPr>
                  <pic:blipFill>
                    <a:blip r:embed="rId22"/>
                    <a:stretch>
                      <a:fillRect/>
                    </a:stretch>
                  </pic:blipFill>
                  <pic:spPr>
                    <a:xfrm>
                      <a:off x="0" y="0"/>
                      <a:ext cx="5377210" cy="2001247"/>
                    </a:xfrm>
                    <a:prstGeom prst="rect">
                      <a:avLst/>
                    </a:prstGeom>
                  </pic:spPr>
                </pic:pic>
              </a:graphicData>
            </a:graphic>
          </wp:inline>
        </w:drawing>
      </w:r>
    </w:p>
    <w:p w14:paraId="468958FD" w14:textId="7819C6F4"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r>
      <w:r w:rsidR="00125331" w:rsidRPr="00F64588">
        <w:rPr>
          <w:rFonts w:ascii="Arial" w:eastAsia="Arial Narrow" w:hAnsi="Arial" w:cs="Arial"/>
          <w:color w:val="000000" w:themeColor="text1"/>
          <w:sz w:val="22"/>
          <w:szCs w:val="22"/>
        </w:rPr>
        <w:t xml:space="preserve">Con base en el reporte oficial del DANE para el mes de junio de 2026 (Ilustraciones 14 y 15), se evidencia que la inflación acumulada anual se ubicó en el 6,14%, generando una presión sostenida al alza en los costos operativos del mercado nacional. De manera específica, para la ejecución del contrato cuyo objeto es </w:t>
      </w:r>
      <w:r w:rsidR="00125331" w:rsidRPr="00F64588">
        <w:rPr>
          <w:rFonts w:ascii="Arial" w:eastAsia="Arial Narrow" w:hAnsi="Arial" w:cs="Arial"/>
          <w:b/>
          <w:bCs/>
          <w:i/>
          <w:iCs/>
          <w:color w:val="000000" w:themeColor="text1"/>
          <w:sz w:val="22"/>
          <w:szCs w:val="22"/>
        </w:rPr>
        <w:t xml:space="preserve">"EJECUTAR A PRECIOS </w:t>
      </w:r>
      <w:r w:rsidR="00125331" w:rsidRPr="00F64588">
        <w:rPr>
          <w:rFonts w:ascii="Arial" w:eastAsia="Arial Narrow" w:hAnsi="Arial" w:cs="Arial"/>
          <w:b/>
          <w:bCs/>
          <w:i/>
          <w:iCs/>
          <w:color w:val="000000" w:themeColor="text1"/>
          <w:sz w:val="22"/>
          <w:szCs w:val="22"/>
        </w:rPr>
        <w:lastRenderedPageBreak/>
        <w:t>UNITARIOS Y A MONTO AGOTABLE LA ADECUACIÓN Y/O MANTENIMIENTO DE SALONES COMUNALES EN EL MUNICIPIO DE IBAGUÉ DEPARTAMENTO DEL TOLIMA"</w:t>
      </w:r>
      <w:r w:rsidR="00125331" w:rsidRPr="00F64588">
        <w:rPr>
          <w:rFonts w:ascii="Arial" w:eastAsia="Arial Narrow" w:hAnsi="Arial" w:cs="Arial"/>
          <w:color w:val="000000" w:themeColor="text1"/>
          <w:sz w:val="22"/>
          <w:szCs w:val="22"/>
        </w:rPr>
        <w:t>, las divisiones de gasto que indexan los componentes operativos críticos y que impactan directamente la estructura de costos del proyecto son</w:t>
      </w:r>
      <w:r w:rsidRPr="00F64588">
        <w:rPr>
          <w:rFonts w:ascii="Arial" w:eastAsia="Arial Narrow" w:hAnsi="Arial" w:cs="Arial"/>
          <w:color w:val="000000" w:themeColor="text1"/>
          <w:sz w:val="22"/>
          <w:szCs w:val="22"/>
        </w:rPr>
        <w:t>:</w:t>
      </w:r>
    </w:p>
    <w:p w14:paraId="1E27BEC0"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A42DFFA" w14:textId="3831933D" w:rsidR="00A5288D" w:rsidRPr="00F64588" w:rsidRDefault="00A5288D"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Alojamiento, agua, electricidad, gas y otros combustibles (0,52%):</w:t>
      </w:r>
      <w:r w:rsidRPr="00F64588">
        <w:rPr>
          <w:rFonts w:ascii="Arial" w:eastAsia="Arial Narrow" w:hAnsi="Arial" w:cs="Arial"/>
          <w:color w:val="000000" w:themeColor="text1"/>
          <w:sz w:val="22"/>
          <w:szCs w:val="22"/>
        </w:rPr>
        <w:t xml:space="preserve"> </w:t>
      </w:r>
      <w:r w:rsidR="00EB57C6" w:rsidRPr="00F64588">
        <w:rPr>
          <w:rFonts w:ascii="Arial" w:eastAsia="Arial Narrow" w:hAnsi="Arial" w:cs="Arial"/>
          <w:color w:val="000000" w:themeColor="text1"/>
          <w:sz w:val="22"/>
          <w:szCs w:val="22"/>
        </w:rPr>
        <w:t>Esta división de gasto registró una variación mensual del 0,52% en junio de 2026, situándose por encima de la inflación mensual nacional (0,39%) y ostentando el peso ponderado más alto dentro de la canasta del IPC con un 33,12%. Para las obras de adecuación, mejoramiento y conservación de edificaciones e infraestructura social en el municipio de Ibagué, este rubro incide de forma directa en los costos operativos de los frentes de trabajo. Las actividades de mampostería, fundición de placas de piso, pañetes impermeabilizados y curado de estructuras de concreto demandan un suministro continuo de agua en sitio. Asimismo, las tarifas energéticas impactan el funcionamiento de equipos de corte, pulidoras, mezcladoras, soldadoras para cubiertas metálicas, herramientas eléctricas para regatas e instalaciones técnicas, así como los costos de servicios públicos provisionales de las sedes intervenidas</w:t>
      </w:r>
      <w:r w:rsidRPr="00F64588">
        <w:rPr>
          <w:rFonts w:ascii="Arial" w:eastAsia="Arial Narrow" w:hAnsi="Arial" w:cs="Arial"/>
          <w:color w:val="000000" w:themeColor="text1"/>
          <w:sz w:val="22"/>
          <w:szCs w:val="22"/>
        </w:rPr>
        <w:t>.</w:t>
      </w:r>
    </w:p>
    <w:p w14:paraId="67E44240" w14:textId="2EFF175A" w:rsidR="00F81CE0" w:rsidRPr="00F64588" w:rsidRDefault="00EB57C6"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Muebles, artículos para el hogar y para la conservación ordinaria del hogar (0,26%): </w:t>
      </w:r>
      <w:r w:rsidRPr="00F64588">
        <w:rPr>
          <w:rFonts w:ascii="Arial" w:eastAsia="Arial Narrow" w:hAnsi="Arial" w:cs="Arial"/>
          <w:color w:val="000000" w:themeColor="text1"/>
          <w:sz w:val="22"/>
          <w:szCs w:val="22"/>
        </w:rPr>
        <w:t>Esta división (con un peso ponderado del 4,19%) indexa directamente los incrementos en insumos y artículos para la adecuación interior, conservación y reparación locativa de edificaciones. Impacta de manera directa el análisis de precios unitarios (APU) en los capítulos de acabados, tales como aparatos e incrustaciones sanitarias, griferías, accesorios de baño, pintura, estucos, elementos de ferretería y graniplast requeridos para la puesta en funcionamiento de los salones comunales</w:t>
      </w:r>
      <w:r w:rsidR="00F81CE0" w:rsidRPr="00F64588">
        <w:rPr>
          <w:rFonts w:ascii="Arial" w:eastAsia="Arial Narrow" w:hAnsi="Arial" w:cs="Arial"/>
          <w:color w:val="000000" w:themeColor="text1"/>
          <w:sz w:val="22"/>
          <w:szCs w:val="22"/>
        </w:rPr>
        <w:t>.</w:t>
      </w:r>
    </w:p>
    <w:p w14:paraId="3ACE6E89" w14:textId="2C8C5EF8" w:rsidR="00F81CE0" w:rsidRPr="00F64588" w:rsidRDefault="00210B65"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Transporte (0,01%): </w:t>
      </w:r>
      <w:r w:rsidRPr="00F64588">
        <w:rPr>
          <w:rFonts w:ascii="Arial" w:eastAsia="Arial Narrow" w:hAnsi="Arial" w:cs="Arial"/>
          <w:color w:val="000000" w:themeColor="text1"/>
          <w:sz w:val="22"/>
          <w:szCs w:val="22"/>
        </w:rPr>
        <w:t>Aunque registró una variación mensual contenida del 0,01% en junio de 2026, representa el segundo componente de mayor peso estructural en la matriz de gasto nacional (12,93%). En el marco de intervenciones urbanas y rurales dispersas en el municipio de Ibagué, la logística de transporte de carga y acopio de materiales es un factor determinante en la estructura de costos directos e indirectos. El proyecto exige el traslado constante de insumos (acero de refuerzo, tejas termoacústicas, perfiles metálicos, sacos de cemento, cerámica, aparatos sanitarios y tuberías) desde los centros de distribución y canteras hacia los diferentes frentes de obra, así como el cargue, retiro y disposición final de sobrantes y escombros derivados de las demoliciones y desmontes (Capítulo de preliminares). Esta división indexa los fletes de carga, mantenimiento de volquetas y vehículos de transporte logístico</w:t>
      </w:r>
      <w:r w:rsidR="00F81CE0" w:rsidRPr="00F64588">
        <w:rPr>
          <w:rFonts w:ascii="Arial" w:eastAsia="Arial Narrow" w:hAnsi="Arial" w:cs="Arial"/>
          <w:color w:val="000000" w:themeColor="text1"/>
          <w:sz w:val="22"/>
          <w:szCs w:val="22"/>
        </w:rPr>
        <w:t>.</w:t>
      </w:r>
    </w:p>
    <w:p w14:paraId="1C735D1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0C6A3E8" w14:textId="77777777" w:rsidR="00F81CE0" w:rsidRPr="00F64588" w:rsidRDefault="00F81CE0" w:rsidP="00F64588">
      <w:pPr>
        <w:pStyle w:val="Ttulo3"/>
        <w:numPr>
          <w:ilvl w:val="2"/>
          <w:numId w:val="16"/>
        </w:numPr>
        <w:spacing w:line="276" w:lineRule="auto"/>
        <w:ind w:left="709" w:hanging="709"/>
        <w:rPr>
          <w:rFonts w:ascii="Arial" w:hAnsi="Arial" w:cs="Arial"/>
          <w:b/>
          <w:color w:val="000000" w:themeColor="text1"/>
          <w:sz w:val="22"/>
          <w:szCs w:val="22"/>
        </w:rPr>
      </w:pPr>
      <w:bookmarkStart w:id="24" w:name="_Toc232528801"/>
      <w:bookmarkStart w:id="25" w:name="_Toc233726475"/>
      <w:bookmarkStart w:id="26" w:name="_Toc238131478"/>
      <w:r w:rsidRPr="00F64588">
        <w:rPr>
          <w:rFonts w:ascii="Arial" w:hAnsi="Arial" w:cs="Arial"/>
          <w:b/>
          <w:color w:val="000000" w:themeColor="text1"/>
          <w:sz w:val="22"/>
          <w:szCs w:val="22"/>
        </w:rPr>
        <w:t>Análisis Económico del Mercado Local y Regional</w:t>
      </w:r>
      <w:bookmarkEnd w:id="24"/>
      <w:bookmarkEnd w:id="25"/>
      <w:bookmarkEnd w:id="26"/>
    </w:p>
    <w:p w14:paraId="370BDA88" w14:textId="77777777" w:rsidR="005E5386" w:rsidRPr="00F64588" w:rsidRDefault="005E5386" w:rsidP="00F64588">
      <w:pPr>
        <w:spacing w:line="276" w:lineRule="auto"/>
        <w:rPr>
          <w:sz w:val="22"/>
          <w:szCs w:val="22"/>
        </w:rPr>
      </w:pPr>
    </w:p>
    <w:p w14:paraId="6B24DA00" w14:textId="0660ECCD" w:rsidR="003A2034" w:rsidRPr="00F64588" w:rsidRDefault="003A203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Para evaluar la capacidad, solidez y estructura competitiva del mercado proveedor del sector de la construcción, se analizó el comportamiento del stock empresarial en Colombia con corte al año 2025, utilizando los registros consolidados de Confecámaras (Ver Ilustración 16).</w:t>
      </w:r>
    </w:p>
    <w:p w14:paraId="18233D22" w14:textId="77777777" w:rsidR="003A2034" w:rsidRPr="00F64588" w:rsidRDefault="003A2034" w:rsidP="00F64588">
      <w:pPr>
        <w:spacing w:line="276" w:lineRule="auto"/>
        <w:jc w:val="both"/>
        <w:rPr>
          <w:rFonts w:ascii="Arial" w:eastAsia="Arial Narrow" w:hAnsi="Arial" w:cs="Arial"/>
          <w:color w:val="000000" w:themeColor="text1"/>
          <w:sz w:val="22"/>
          <w:szCs w:val="22"/>
        </w:rPr>
      </w:pPr>
    </w:p>
    <w:p w14:paraId="7FCC1042" w14:textId="3DB65D3A" w:rsidR="003A2034" w:rsidRPr="00F64588" w:rsidRDefault="003A203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12BDB50F" w14:textId="77777777" w:rsidR="003A2034" w:rsidRPr="00F64588" w:rsidRDefault="003A2034" w:rsidP="00F64588">
      <w:pPr>
        <w:spacing w:line="276" w:lineRule="auto"/>
        <w:jc w:val="both"/>
        <w:rPr>
          <w:rFonts w:ascii="Arial" w:eastAsia="Arial Narrow" w:hAnsi="Arial" w:cs="Arial"/>
          <w:color w:val="000000" w:themeColor="text1"/>
          <w:sz w:val="22"/>
          <w:szCs w:val="22"/>
        </w:rPr>
      </w:pPr>
    </w:p>
    <w:p w14:paraId="173C21C2" w14:textId="1AED0AA2" w:rsidR="00F81CE0" w:rsidRPr="00F64588" w:rsidRDefault="003A203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Un indicador fundamental para la estructuración de requisitos habilitantes en procesos de licitación pública es el nivel de formalización jurídica de las empresas del sector. De las 85.553 organizaciones vigentes en 2025</w:t>
      </w:r>
      <w:r w:rsidR="00F81CE0" w:rsidRPr="00F64588">
        <w:rPr>
          <w:rFonts w:ascii="Arial" w:eastAsia="Arial Narrow" w:hAnsi="Arial" w:cs="Arial"/>
          <w:color w:val="000000" w:themeColor="text1"/>
          <w:sz w:val="22"/>
          <w:szCs w:val="22"/>
        </w:rPr>
        <w:t>:</w:t>
      </w:r>
    </w:p>
    <w:p w14:paraId="78E7D096"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03A04C6" w14:textId="3C12F0BD" w:rsidR="00F81CE0" w:rsidRPr="00F64588" w:rsidRDefault="00F81CE0" w:rsidP="00F64588">
      <w:pPr>
        <w:numPr>
          <w:ilvl w:val="0"/>
          <w:numId w:val="2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Sociedades Constituidas: </w:t>
      </w:r>
      <w:r w:rsidR="00C91C89" w:rsidRPr="00F64588">
        <w:rPr>
          <w:rFonts w:ascii="Arial" w:eastAsia="Arial Narrow" w:hAnsi="Arial" w:cs="Arial"/>
          <w:color w:val="000000" w:themeColor="text1"/>
          <w:sz w:val="22"/>
          <w:szCs w:val="22"/>
        </w:rPr>
        <w:t>Corresponden a 64.724 unidades empresarialmente organizadas (aproximadamente el 75,7% del mercado), concentrando la mayor participación y reflejando estructuras operativas estables bajo esquemas de SAS, Limitadas o Consorcios</w:t>
      </w:r>
      <w:r w:rsidRPr="00F64588">
        <w:rPr>
          <w:rFonts w:ascii="Arial" w:eastAsia="Arial Narrow" w:hAnsi="Arial" w:cs="Arial"/>
          <w:color w:val="000000" w:themeColor="text1"/>
          <w:sz w:val="22"/>
          <w:szCs w:val="22"/>
        </w:rPr>
        <w:t>.</w:t>
      </w:r>
    </w:p>
    <w:p w14:paraId="7CD60A8D" w14:textId="1FF7268E" w:rsidR="00F81CE0" w:rsidRPr="00F64588" w:rsidRDefault="00F81CE0" w:rsidP="00F64588">
      <w:pPr>
        <w:numPr>
          <w:ilvl w:val="0"/>
          <w:numId w:val="2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Personas Naturales: </w:t>
      </w:r>
      <w:r w:rsidR="005769A7" w:rsidRPr="00F64588">
        <w:rPr>
          <w:rFonts w:ascii="Arial" w:eastAsia="Arial Narrow" w:hAnsi="Arial" w:cs="Arial"/>
          <w:color w:val="000000" w:themeColor="text1"/>
          <w:sz w:val="22"/>
          <w:szCs w:val="22"/>
        </w:rPr>
        <w:t>Suman 20.829 registros, los cuales representan esquemas de menor envergadura o subcontratación técnica</w:t>
      </w:r>
      <w:r w:rsidRPr="00F64588">
        <w:rPr>
          <w:rFonts w:ascii="Arial" w:eastAsia="Arial Narrow" w:hAnsi="Arial" w:cs="Arial"/>
          <w:color w:val="000000" w:themeColor="text1"/>
          <w:sz w:val="22"/>
          <w:szCs w:val="22"/>
        </w:rPr>
        <w:t>.</w:t>
      </w:r>
    </w:p>
    <w:p w14:paraId="3A5FAF58"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58C1F573" w14:textId="77777777" w:rsidR="003D6DA8" w:rsidRPr="00F64588" w:rsidRDefault="003D6DA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Este predominio de personas jurídicas organizadas es un factor de mitigación del riesgo contractual para la administración municipal, garantizando que el mercado cuenta con oferentes estructurados corporativamente.</w:t>
      </w:r>
    </w:p>
    <w:p w14:paraId="4BC0B4EB" w14:textId="77777777" w:rsidR="003D6DA8" w:rsidRPr="00F64588" w:rsidRDefault="003D6DA8" w:rsidP="00F64588">
      <w:pPr>
        <w:spacing w:line="276" w:lineRule="auto"/>
        <w:jc w:val="both"/>
        <w:rPr>
          <w:rFonts w:ascii="Arial" w:eastAsia="Arial Narrow" w:hAnsi="Arial" w:cs="Arial"/>
          <w:color w:val="000000" w:themeColor="text1"/>
          <w:sz w:val="22"/>
          <w:szCs w:val="22"/>
        </w:rPr>
      </w:pPr>
    </w:p>
    <w:p w14:paraId="73F2A847" w14:textId="7536A0B8" w:rsidR="00F81CE0" w:rsidRPr="00F64588" w:rsidRDefault="003D6DA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análisis por tamaño empresarial revela que, si bien la base del sector está compuesta en un 82% por Microempresas, existe un robusto segmento corporativo consolidado</w:t>
      </w:r>
      <w:r w:rsidR="00F81CE0" w:rsidRPr="00F64588">
        <w:rPr>
          <w:rFonts w:ascii="Arial" w:eastAsia="Arial Narrow" w:hAnsi="Arial" w:cs="Arial"/>
          <w:color w:val="000000" w:themeColor="text1"/>
          <w:sz w:val="22"/>
          <w:szCs w:val="22"/>
        </w:rPr>
        <w:t>:</w:t>
      </w:r>
    </w:p>
    <w:p w14:paraId="3F2E8F00"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19D779F" w14:textId="77777777" w:rsidR="00CE5E15" w:rsidRPr="00F64588" w:rsidRDefault="00CE5E15" w:rsidP="00F64588">
      <w:pPr>
        <w:numPr>
          <w:ilvl w:val="0"/>
          <w:numId w:val="24"/>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14% corresponde a Pequeñas Empresas, seguidas por un 3% de Medianas Empresas y un 1% de Grandes Firmas de Ingeniería.</w:t>
      </w:r>
    </w:p>
    <w:p w14:paraId="0043C768" w14:textId="5102D4F8" w:rsidR="00F81CE0" w:rsidRPr="00F64588" w:rsidRDefault="00CE5E15" w:rsidP="00F64588">
      <w:pPr>
        <w:numPr>
          <w:ilvl w:val="0"/>
          <w:numId w:val="24"/>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r w:rsidR="00F81CE0" w:rsidRPr="00F64588">
        <w:rPr>
          <w:rFonts w:ascii="Arial" w:eastAsia="Arial Narrow" w:hAnsi="Arial" w:cs="Arial"/>
          <w:color w:val="000000" w:themeColor="text1"/>
          <w:sz w:val="22"/>
          <w:szCs w:val="22"/>
        </w:rPr>
        <w:t>.</w:t>
      </w:r>
    </w:p>
    <w:p w14:paraId="43459143"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1DC39089" w14:textId="3FE0542E" w:rsidR="00F37B56" w:rsidRPr="00F64588" w:rsidRDefault="00F37B56"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Este panorama asegura la pluralidad de oferentes, permitiendo la concurrencia tanto de pymes locales como de firmas con amplios soportes de capital y personal.</w:t>
      </w:r>
    </w:p>
    <w:p w14:paraId="4E5AA768" w14:textId="77777777" w:rsidR="00F37B56" w:rsidRPr="00F64588" w:rsidRDefault="00F37B56" w:rsidP="00F64588">
      <w:pPr>
        <w:spacing w:line="276" w:lineRule="auto"/>
        <w:jc w:val="both"/>
        <w:rPr>
          <w:rFonts w:ascii="Arial" w:eastAsia="Arial Narrow" w:hAnsi="Arial" w:cs="Arial"/>
          <w:color w:val="000000" w:themeColor="text1"/>
          <w:sz w:val="22"/>
          <w:szCs w:val="22"/>
        </w:rPr>
      </w:pPr>
    </w:p>
    <w:p w14:paraId="22FFFF24" w14:textId="049E277D" w:rsidR="00AB78A5" w:rsidRPr="00F64588" w:rsidRDefault="00F37B56"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lo referente a la distribución geográfica y regional (indicador de la oferta que impacta de manera directa los frentes de obra en el Tolima), el Power BI expone que la Región Centro Oriente lidera la concentración con más de 37 mil empresas, seguida por la Región Eje Cafetero y Antioquia con 16 mil empresas. Para el municipio de Ibagué,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Tolima</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995749573"/>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 CITATION CON26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(CONFECAMARAS,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4C6C5F59" w14:textId="77777777" w:rsidR="00AB78A5" w:rsidRPr="00F64588" w:rsidRDefault="00AB78A5" w:rsidP="00F64588">
      <w:pPr>
        <w:spacing w:line="276" w:lineRule="auto"/>
        <w:jc w:val="both"/>
        <w:rPr>
          <w:rFonts w:ascii="Arial" w:eastAsia="Arial Narrow" w:hAnsi="Arial" w:cs="Arial"/>
          <w:color w:val="000000" w:themeColor="text1"/>
          <w:sz w:val="22"/>
          <w:szCs w:val="22"/>
        </w:rPr>
      </w:pPr>
    </w:p>
    <w:p w14:paraId="7BE5C78B" w14:textId="05BC2331"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16.</w:t>
      </w:r>
      <w:r w:rsidRPr="00F64588">
        <w:rPr>
          <w:rFonts w:ascii="Arial" w:eastAsia="Arial Narrow" w:hAnsi="Arial" w:cs="Arial"/>
          <w:color w:val="000000" w:themeColor="text1"/>
          <w:sz w:val="22"/>
          <w:szCs w:val="22"/>
        </w:rPr>
        <w:t xml:space="preserve"> </w:t>
      </w:r>
      <w:r w:rsidR="00F65304" w:rsidRPr="00F64588">
        <w:rPr>
          <w:rFonts w:ascii="Arial" w:eastAsia="Arial Narrow" w:hAnsi="Arial" w:cs="Arial"/>
          <w:b/>
          <w:bCs/>
          <w:color w:val="000000" w:themeColor="text1"/>
          <w:sz w:val="22"/>
          <w:szCs w:val="22"/>
        </w:rPr>
        <w:t>Stock empresarial en Colombia del sector económico construcción</w:t>
      </w:r>
    </w:p>
    <w:p w14:paraId="39251103" w14:textId="2B0BF448" w:rsidR="00F81CE0" w:rsidRPr="00F64588" w:rsidRDefault="009033FF" w:rsidP="00F64588">
      <w:pPr>
        <w:spacing w:line="276" w:lineRule="auto"/>
        <w:jc w:val="center"/>
        <w:rPr>
          <w:rFonts w:ascii="Arial" w:eastAsia="Arial Narrow" w:hAnsi="Arial" w:cs="Arial"/>
          <w:color w:val="000000" w:themeColor="text1"/>
          <w:sz w:val="22"/>
          <w:szCs w:val="22"/>
        </w:rPr>
      </w:pPr>
      <w:r w:rsidRPr="00F64588">
        <w:rPr>
          <w:rFonts w:ascii="Tahoma" w:eastAsiaTheme="minorHAnsi" w:hAnsi="Tahoma" w:cs="Tahoma"/>
          <w:noProof/>
          <w:color w:val="000000" w:themeColor="text1"/>
          <w:sz w:val="22"/>
          <w:szCs w:val="22"/>
        </w:rPr>
        <w:lastRenderedPageBreak/>
        <w:drawing>
          <wp:inline distT="0" distB="0" distL="0" distR="0" wp14:anchorId="04A73BA3" wp14:editId="7EE8B8BB">
            <wp:extent cx="5516035" cy="6138153"/>
            <wp:effectExtent l="0" t="0" r="0" b="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65456" cy="6193148"/>
                    </a:xfrm>
                    <a:prstGeom prst="rect">
                      <a:avLst/>
                    </a:prstGeom>
                  </pic:spPr>
                </pic:pic>
              </a:graphicData>
            </a:graphic>
          </wp:inline>
        </w:drawing>
      </w:r>
    </w:p>
    <w:p w14:paraId="5E0A811F"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540864B7"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27" w:name="_Toc232528802"/>
      <w:bookmarkStart w:id="28" w:name="_Toc233726476"/>
      <w:bookmarkStart w:id="29" w:name="_Toc238131479"/>
      <w:r w:rsidRPr="00F64588">
        <w:rPr>
          <w:rFonts w:ascii="Arial" w:hAnsi="Arial" w:cs="Arial"/>
          <w:b/>
          <w:color w:val="000000" w:themeColor="text1"/>
          <w:sz w:val="22"/>
          <w:szCs w:val="22"/>
        </w:rPr>
        <w:t>Indicadores económicos</w:t>
      </w:r>
      <w:bookmarkEnd w:id="27"/>
      <w:bookmarkEnd w:id="28"/>
      <w:bookmarkEnd w:id="29"/>
    </w:p>
    <w:p w14:paraId="67F90E87" w14:textId="77777777" w:rsidR="00941C1F" w:rsidRPr="00F64588" w:rsidRDefault="00941C1F" w:rsidP="00F64588">
      <w:pPr>
        <w:spacing w:line="276" w:lineRule="auto"/>
        <w:rPr>
          <w:sz w:val="22"/>
          <w:szCs w:val="22"/>
        </w:rPr>
      </w:pPr>
    </w:p>
    <w:p w14:paraId="610CB43E" w14:textId="21EAEC11" w:rsidR="00F81CE0" w:rsidRPr="00F64588" w:rsidRDefault="00FF495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comportamiento de los principales agregados macroeconómicos, financieros y sectoriales de Colombia con corte a agosto de 2026 consolida un panorama de mayor certidumbre, estabilización de precios y un entorno financiero favorable para la contratación pública de infraestructura social y obras de edificación. A continuación, se desglosan las variables macroeconómicas clave y su incidencia directa en la estructura de costos fijos, variables y de operación para el proyecto de adecuación y mantenimiento de salones comunales en el Municipio de Ibagué</w:t>
      </w:r>
      <w:r w:rsidR="00F81CE0" w:rsidRPr="00F64588">
        <w:rPr>
          <w:rFonts w:ascii="Arial" w:eastAsia="Arial Narrow" w:hAnsi="Arial" w:cs="Arial"/>
          <w:color w:val="000000" w:themeColor="text1"/>
          <w:sz w:val="22"/>
          <w:szCs w:val="22"/>
        </w:rPr>
        <w:t>:</w:t>
      </w:r>
    </w:p>
    <w:p w14:paraId="3F6BA0B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F015F6E" w14:textId="2AF34944"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Tasa Representativa del Mercado (TRM):</w:t>
      </w:r>
      <w:r w:rsidRPr="00F64588">
        <w:rPr>
          <w:rFonts w:ascii="Arial" w:eastAsia="Arial Narrow" w:hAnsi="Arial" w:cs="Arial"/>
          <w:color w:val="000000" w:themeColor="text1"/>
          <w:sz w:val="22"/>
          <w:szCs w:val="22"/>
        </w:rPr>
        <w:t xml:space="preserve"> </w:t>
      </w:r>
      <w:r w:rsidR="00ED7CA6" w:rsidRPr="00F64588">
        <w:rPr>
          <w:rFonts w:ascii="Arial" w:eastAsia="Arial Narrow" w:hAnsi="Arial" w:cs="Arial"/>
          <w:color w:val="000000" w:themeColor="text1"/>
          <w:sz w:val="22"/>
          <w:szCs w:val="22"/>
        </w:rPr>
        <w:t>Se ubicó en $3.230,44 (con un ajuste del +2,74% o +$86,30). Este nivel en el tipo de cambio mantiene controlado el costo de importación y adquisición de materiales especializados e insumos clave, tales como láminas y tejas termoacústicas, paneles inyectados (</w:t>
      </w:r>
      <w:proofErr w:type="spellStart"/>
      <w:r w:rsidR="00ED7CA6" w:rsidRPr="00F64588">
        <w:rPr>
          <w:rFonts w:ascii="Arial" w:eastAsia="Arial Narrow" w:hAnsi="Arial" w:cs="Arial"/>
          <w:color w:val="000000" w:themeColor="text1"/>
          <w:sz w:val="22"/>
          <w:szCs w:val="22"/>
        </w:rPr>
        <w:t>techmet</w:t>
      </w:r>
      <w:proofErr w:type="spellEnd"/>
      <w:r w:rsidR="00ED7CA6" w:rsidRPr="00F64588">
        <w:rPr>
          <w:rFonts w:ascii="Arial" w:eastAsia="Arial Narrow" w:hAnsi="Arial" w:cs="Arial"/>
          <w:color w:val="000000" w:themeColor="text1"/>
          <w:sz w:val="22"/>
          <w:szCs w:val="22"/>
        </w:rPr>
        <w:t>), perfiles de acero galvanizado, vidrio templado/laminado, luminarias LED, conductores eléctricos y componentes de sistemas de puesta a tierra/pararrayos, beneficiando la cadena de suministro y la estabilidad de los precios de catálogo de los contratistas</w:t>
      </w:r>
      <w:r w:rsidRPr="00F64588">
        <w:rPr>
          <w:rFonts w:ascii="Arial" w:eastAsia="Arial Narrow" w:hAnsi="Arial" w:cs="Arial"/>
          <w:color w:val="000000" w:themeColor="text1"/>
          <w:sz w:val="22"/>
          <w:szCs w:val="22"/>
        </w:rPr>
        <w:t>.</w:t>
      </w:r>
    </w:p>
    <w:p w14:paraId="12B6B55D" w14:textId="0CE5671B"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Inflación (IPC Mensual) y UVR:</w:t>
      </w:r>
      <w:r w:rsidRPr="00F64588">
        <w:rPr>
          <w:rFonts w:ascii="Arial" w:eastAsia="Arial Narrow" w:hAnsi="Arial" w:cs="Arial"/>
          <w:color w:val="000000" w:themeColor="text1"/>
          <w:sz w:val="22"/>
          <w:szCs w:val="22"/>
        </w:rPr>
        <w:t xml:space="preserve"> </w:t>
      </w:r>
      <w:r w:rsidR="00ED7CA6" w:rsidRPr="00F64588">
        <w:rPr>
          <w:rFonts w:ascii="Arial" w:eastAsia="Arial Narrow" w:hAnsi="Arial" w:cs="Arial"/>
          <w:color w:val="000000" w:themeColor="text1"/>
          <w:sz w:val="22"/>
          <w:szCs w:val="22"/>
        </w:rPr>
        <w:t xml:space="preserve">El IPC mensual registró una importante desaceleración, situándose en 0,39% (con una contracción intermensual del -0,08%, </w:t>
      </w:r>
      <w:r w:rsidR="00ED7CA6" w:rsidRPr="00F64588">
        <w:rPr>
          <w:rFonts w:ascii="Arial" w:eastAsia="Arial Narrow" w:hAnsi="Arial" w:cs="Arial"/>
          <w:color w:val="000000" w:themeColor="text1"/>
          <w:sz w:val="22"/>
          <w:szCs w:val="22"/>
        </w:rPr>
        <w:lastRenderedPageBreak/>
        <w:t>equivalente a una reducción del -17,02% en el ritmo inflacionario inmediato). Este comportamiento sitúa la Unidad de Valor Real (UVR) en $416,75 (+0,01% o +$0,05). El freno en la dinámica inflacionaria frena la especulación en el costo de los insumos constructivos de primera necesidad (cemento, ladrillo, acero de refuerzo, morteros impermeabilizados, pisos cerámicos, graniplast y tuberías PVC sanitarias e hidráulicas) y mitiga los riesgos de desequilibrio económico o descalce presupuestal durante la ejecución de las obras</w:t>
      </w:r>
      <w:r w:rsidRPr="00F64588">
        <w:rPr>
          <w:rFonts w:ascii="Arial" w:eastAsia="Arial Narrow" w:hAnsi="Arial" w:cs="Arial"/>
          <w:color w:val="000000" w:themeColor="text1"/>
          <w:sz w:val="22"/>
          <w:szCs w:val="22"/>
        </w:rPr>
        <w:t>.</w:t>
      </w:r>
    </w:p>
    <w:p w14:paraId="06585F52" w14:textId="2D130862"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Tasa de Intervención de Política Monetaria:</w:t>
      </w:r>
      <w:r w:rsidRPr="00F64588">
        <w:rPr>
          <w:rFonts w:ascii="Arial" w:eastAsia="Arial Narrow" w:hAnsi="Arial" w:cs="Arial"/>
          <w:color w:val="000000" w:themeColor="text1"/>
          <w:sz w:val="22"/>
          <w:szCs w:val="22"/>
        </w:rPr>
        <w:t xml:space="preserve"> </w:t>
      </w:r>
      <w:r w:rsidR="00810293" w:rsidRPr="00F64588">
        <w:rPr>
          <w:rFonts w:ascii="Arial" w:eastAsia="Arial Narrow" w:hAnsi="Arial" w:cs="Arial"/>
          <w:color w:val="000000" w:themeColor="text1"/>
          <w:sz w:val="22"/>
          <w:szCs w:val="22"/>
        </w:rPr>
        <w:t>El Banco de la República fijó su tasa de interés de referencia en 12,00% (manteniéndose estable con una variación de 0,00%). La estabilidad en las decisiones del emisor otorga predictibilidad al mercado financiero para la expedición de garantías contractuales (pólizas de seriedad de la oferta, cumplimiento, buen manejo del anticipo y pago de salarios), así como para el costo de las líneas de crédito o cupos de liquidez requeridos por los proponentes para apalancar el flujo de caja operativo de la obra</w:t>
      </w:r>
      <w:r w:rsidRPr="00F64588">
        <w:rPr>
          <w:rFonts w:ascii="Arial" w:eastAsia="Arial Narrow" w:hAnsi="Arial" w:cs="Arial"/>
          <w:color w:val="000000" w:themeColor="text1"/>
          <w:sz w:val="22"/>
          <w:szCs w:val="22"/>
        </w:rPr>
        <w:t>.</w:t>
      </w:r>
    </w:p>
    <w:p w14:paraId="074D788D" w14:textId="134EFA7B"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Producto Interno Burto (PIB):</w:t>
      </w:r>
      <w:r w:rsidRPr="00F64588">
        <w:rPr>
          <w:rFonts w:ascii="Arial" w:eastAsia="Arial Narrow" w:hAnsi="Arial" w:cs="Arial"/>
          <w:color w:val="000000" w:themeColor="text1"/>
          <w:sz w:val="22"/>
          <w:szCs w:val="22"/>
        </w:rPr>
        <w:t xml:space="preserve"> </w:t>
      </w:r>
      <w:r w:rsidR="00810293" w:rsidRPr="00F64588">
        <w:rPr>
          <w:rFonts w:ascii="Arial" w:eastAsia="Arial Narrow" w:hAnsi="Arial" w:cs="Arial"/>
          <w:color w:val="000000" w:themeColor="text1"/>
          <w:sz w:val="22"/>
          <w:szCs w:val="22"/>
        </w:rPr>
        <w:t>Para el primer trimestre de 2026 reportó una variación anual positiva de 2,2%, aunque con una leve contracción marginal del -0,1% frente al trimestre inmediatamente anterior (-4,35% en el ritmo sectorial de corto plazo). La economía nacional permanece en terreno de expansión moderada, jalonada por la inversión pública subnacional ejecutada por las entidades locales en obras de infraestructura social, las cuales dinamizan el equipamiento comunitario, la generación de empleo y la reactivación del sector edificación en el Tolima</w:t>
      </w:r>
      <w:r w:rsidRPr="00F64588">
        <w:rPr>
          <w:rFonts w:ascii="Arial" w:eastAsia="Arial Narrow" w:hAnsi="Arial" w:cs="Arial"/>
          <w:color w:val="000000" w:themeColor="text1"/>
          <w:sz w:val="22"/>
          <w:szCs w:val="22"/>
        </w:rPr>
        <w:t>.</w:t>
      </w:r>
    </w:p>
    <w:p w14:paraId="42166FB2" w14:textId="57723B90"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Mercado Laboral:</w:t>
      </w:r>
      <w:r w:rsidRPr="00F64588">
        <w:rPr>
          <w:rFonts w:ascii="Arial" w:eastAsia="Arial Narrow" w:hAnsi="Arial" w:cs="Arial"/>
          <w:color w:val="000000" w:themeColor="text1"/>
          <w:sz w:val="22"/>
          <w:szCs w:val="22"/>
        </w:rPr>
        <w:t xml:space="preserve"> </w:t>
      </w:r>
      <w:r w:rsidR="00C65F9D" w:rsidRPr="00F64588">
        <w:rPr>
          <w:rFonts w:ascii="Arial" w:eastAsia="Arial Narrow" w:hAnsi="Arial" w:cs="Arial"/>
          <w:color w:val="000000" w:themeColor="text1"/>
          <w:sz w:val="22"/>
          <w:szCs w:val="22"/>
        </w:rPr>
        <w:t>El desempleo nacional se ubicó en un dígito, alcanzando un 8,00% a julio de 2026 (una caída del -1,20% o -13,04% en variación anual). La estabilización de la ocupación formal facilita la contratación de personal operativo y especializado en la ciudad de Ibagué (oficiales de construcción, electricistas, plomeros, pintores, soldadores, maestros de obra, técnicos y residentes de ingeniería/arquitectura) indispensables para la correcta ejecución técnica de los salones comunales a intervenir</w:t>
      </w:r>
      <w:r w:rsidRPr="00F64588">
        <w:rPr>
          <w:rFonts w:ascii="Arial" w:eastAsia="Arial Narrow" w:hAnsi="Arial" w:cs="Arial"/>
          <w:color w:val="000000" w:themeColor="text1"/>
          <w:sz w:val="22"/>
          <w:szCs w:val="22"/>
        </w:rPr>
        <w:t>.</w:t>
      </w:r>
    </w:p>
    <w:p w14:paraId="71C7DB86" w14:textId="3D125727"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Salario Mínimo Legal Vigente (SMLV):</w:t>
      </w:r>
      <w:r w:rsidRPr="00F64588">
        <w:rPr>
          <w:rFonts w:ascii="Arial" w:eastAsia="Arial Narrow" w:hAnsi="Arial" w:cs="Arial"/>
          <w:color w:val="000000" w:themeColor="text1"/>
          <w:sz w:val="22"/>
          <w:szCs w:val="22"/>
        </w:rPr>
        <w:t xml:space="preserve"> </w:t>
      </w:r>
      <w:r w:rsidR="00C65F9D" w:rsidRPr="00F64588">
        <w:rPr>
          <w:rFonts w:ascii="Arial" w:eastAsia="Arial Narrow" w:hAnsi="Arial" w:cs="Arial"/>
          <w:color w:val="000000" w:themeColor="text1"/>
          <w:sz w:val="22"/>
          <w:szCs w:val="22"/>
        </w:rPr>
        <w:t>Fijado para el año 2026 en $1.750.905,00 (lo que representa un incremento indexado del +23,04% o +$327.905,00 acumulado). Este valor actúa como la base de liquidación legal para calcular la mano de obra no calificada y calificada, sirviendo como insumo base para la estructuración de la nómina, carga prestacional, aportes parafiscales y factor de costo directo e indirecto en el presupuesto oficial del proceso</w:t>
      </w:r>
      <w:r w:rsidRPr="00F64588">
        <w:rPr>
          <w:rFonts w:ascii="Arial" w:eastAsia="Arial Narrow" w:hAnsi="Arial" w:cs="Arial"/>
          <w:color w:val="000000" w:themeColor="text1"/>
          <w:sz w:val="22"/>
          <w:szCs w:val="22"/>
        </w:rPr>
        <w:t>.</w:t>
      </w:r>
    </w:p>
    <w:p w14:paraId="1B3D980C" w14:textId="018CE9EA"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Petróleo Brent:</w:t>
      </w:r>
      <w:r w:rsidRPr="00F64588">
        <w:rPr>
          <w:rFonts w:ascii="Arial" w:eastAsia="Arial Narrow" w:hAnsi="Arial" w:cs="Arial"/>
          <w:color w:val="000000" w:themeColor="text1"/>
          <w:sz w:val="22"/>
          <w:szCs w:val="22"/>
        </w:rPr>
        <w:t xml:space="preserve"> </w:t>
      </w:r>
      <w:r w:rsidR="00C65F9D" w:rsidRPr="00F64588">
        <w:rPr>
          <w:rFonts w:ascii="Arial" w:eastAsia="Arial Narrow" w:hAnsi="Arial" w:cs="Arial"/>
          <w:color w:val="000000" w:themeColor="text1"/>
          <w:sz w:val="22"/>
          <w:szCs w:val="22"/>
        </w:rPr>
        <w:t>La referencia internacional se cotizó en US$ 83,77 por barril (con una variación a la baja del -7,05% o -US$ 6,35). En el marco de un contrato de obra pública, la moderación en las cotizaciones internacionales del crudo impacta de forma favorable en los precios locales de los combustibles derivados (ACPM y gasolina). Esto optimiza los costos variables logísticos para la operación de volquetas en el cargue, retiro y disposición final de escombros, así como el transporte de materiales e insumos entre los proveedores y las diferentes sedes comunales en el municipio de Ibagué</w:t>
      </w:r>
      <w:r w:rsidRPr="00F64588">
        <w:rPr>
          <w:rFonts w:ascii="Arial" w:eastAsia="Arial Narrow" w:hAnsi="Arial" w:cs="Arial"/>
          <w:color w:val="000000" w:themeColor="text1"/>
          <w:sz w:val="22"/>
          <w:szCs w:val="22"/>
        </w:rPr>
        <w:t>.</w:t>
      </w:r>
    </w:p>
    <w:p w14:paraId="24FEBB49" w14:textId="1B44C897" w:rsidR="00F81CE0" w:rsidRPr="00F64588" w:rsidRDefault="00F81CE0" w:rsidP="00F64588">
      <w:pPr>
        <w:numPr>
          <w:ilvl w:val="0"/>
          <w:numId w:val="25"/>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Café Colombiano (</w:t>
      </w:r>
      <w:proofErr w:type="spellStart"/>
      <w:r w:rsidRPr="00F64588">
        <w:rPr>
          <w:rFonts w:ascii="Arial" w:eastAsia="Arial Narrow" w:hAnsi="Arial" w:cs="Arial"/>
          <w:b/>
          <w:bCs/>
          <w:color w:val="000000" w:themeColor="text1"/>
          <w:sz w:val="22"/>
          <w:szCs w:val="22"/>
        </w:rPr>
        <w:t>Milds</w:t>
      </w:r>
      <w:proofErr w:type="spellEnd"/>
      <w:r w:rsidRPr="00F64588">
        <w:rPr>
          <w:rFonts w:ascii="Arial" w:eastAsia="Arial Narrow" w:hAnsi="Arial" w:cs="Arial"/>
          <w:b/>
          <w:bCs/>
          <w:color w:val="000000" w:themeColor="text1"/>
          <w:sz w:val="22"/>
          <w:szCs w:val="22"/>
        </w:rPr>
        <w:t>):</w:t>
      </w:r>
      <w:r w:rsidRPr="00F64588">
        <w:rPr>
          <w:rFonts w:ascii="Arial" w:eastAsia="Arial Narrow" w:hAnsi="Arial" w:cs="Arial"/>
          <w:color w:val="000000" w:themeColor="text1"/>
          <w:sz w:val="22"/>
          <w:szCs w:val="22"/>
        </w:rPr>
        <w:t xml:space="preserve"> </w:t>
      </w:r>
      <w:r w:rsidR="00BD4300" w:rsidRPr="00F64588">
        <w:rPr>
          <w:rFonts w:ascii="Arial" w:eastAsia="Arial Narrow" w:hAnsi="Arial" w:cs="Arial"/>
          <w:color w:val="000000" w:themeColor="text1"/>
          <w:sz w:val="22"/>
          <w:szCs w:val="22"/>
        </w:rPr>
        <w:t>Se cotizó en US$ 3,75 por libra (registrando un ajuste del -US$ 0,07 o -1,73%). La solidez del sector agroindustrial del café sostiene el ingreso disponible y la dinamización económica en el departamento del Tolima, impulsando la inversión en infraestructura pública de carácter social y comunitario que beneficia a las familias de los sectores urbano y rural de Ibagué</w:t>
      </w:r>
      <w:r w:rsidRPr="00F64588">
        <w:rPr>
          <w:rFonts w:ascii="Arial" w:eastAsia="Arial Narrow" w:hAnsi="Arial" w:cs="Arial"/>
          <w:color w:val="000000" w:themeColor="text1"/>
          <w:sz w:val="22"/>
          <w:szCs w:val="22"/>
        </w:rPr>
        <w:t>.</w:t>
      </w:r>
    </w:p>
    <w:p w14:paraId="5B63987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51B81803" w14:textId="35194EEE" w:rsidR="00581124" w:rsidRPr="00F64588" w:rsidRDefault="0058112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conclusión, </w:t>
      </w:r>
      <w:r w:rsidR="00BD4300" w:rsidRPr="00F64588">
        <w:rPr>
          <w:rFonts w:ascii="Arial" w:eastAsia="Arial Narrow" w:hAnsi="Arial" w:cs="Arial"/>
          <w:color w:val="000000" w:themeColor="text1"/>
          <w:sz w:val="22"/>
          <w:szCs w:val="22"/>
        </w:rPr>
        <w:t xml:space="preserve">los datos consolidados a agosto de 2026 describen un entorno sectorial en una senda de estabilidad operativa y previsibilidad financiera. Para la estructuración del presente proceso de selección, una TRM estabilizada en la franja de los $3.200, la contención del IPC mensual en el 0,39% y la estabilidad de las tasas de referencia del Banco de la República configuran un escenario sin presiones extremas de volatilidad en los Análisis de Precios Unitarios (APU) de insumos arquitectónicos, estructurales, eléctricos e </w:t>
      </w:r>
      <w:r w:rsidR="00BD4300" w:rsidRPr="00F64588">
        <w:rPr>
          <w:rFonts w:ascii="Arial" w:eastAsia="Arial Narrow" w:hAnsi="Arial" w:cs="Arial"/>
          <w:color w:val="000000" w:themeColor="text1"/>
          <w:sz w:val="22"/>
          <w:szCs w:val="22"/>
        </w:rPr>
        <w:lastRenderedPageBreak/>
        <w:t>hidrosanitarios. Lo anterior minimiza la incertidumbre en la matriz de riesgos previsibles de la contratación, garantizando un margen de viabilidad económica adecuado y propiciando la pluralidad de oferentes y libre concurrencia de firmas de ingeniería y arquitectura en el Municipio de Ibagué</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305384579"/>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 CITATION LaR26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(República,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6239DF85" w14:textId="77777777" w:rsidR="00581124" w:rsidRPr="00F64588" w:rsidRDefault="00581124" w:rsidP="00F64588">
      <w:pPr>
        <w:spacing w:line="276" w:lineRule="auto"/>
        <w:jc w:val="both"/>
        <w:rPr>
          <w:rFonts w:ascii="Arial" w:eastAsia="Arial Narrow" w:hAnsi="Arial" w:cs="Arial"/>
          <w:color w:val="000000" w:themeColor="text1"/>
          <w:sz w:val="22"/>
          <w:szCs w:val="22"/>
        </w:rPr>
      </w:pPr>
    </w:p>
    <w:p w14:paraId="76E63161"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17. Indicadores Económicos</w:t>
      </w:r>
    </w:p>
    <w:p w14:paraId="780153D1" w14:textId="5907622F" w:rsidR="00F81CE0" w:rsidRPr="00F64588" w:rsidRDefault="00BB4BAA"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0B4E8835" wp14:editId="14F0811B">
            <wp:extent cx="5594084" cy="3404681"/>
            <wp:effectExtent l="0" t="0" r="0" b="635"/>
            <wp:docPr id="3089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411" name=""/>
                    <pic:cNvPicPr/>
                  </pic:nvPicPr>
                  <pic:blipFill>
                    <a:blip r:embed="rId24"/>
                    <a:stretch>
                      <a:fillRect/>
                    </a:stretch>
                  </pic:blipFill>
                  <pic:spPr>
                    <a:xfrm>
                      <a:off x="0" y="0"/>
                      <a:ext cx="5594084" cy="3404681"/>
                    </a:xfrm>
                    <a:prstGeom prst="rect">
                      <a:avLst/>
                    </a:prstGeom>
                  </pic:spPr>
                </pic:pic>
              </a:graphicData>
            </a:graphic>
          </wp:inline>
        </w:drawing>
      </w:r>
    </w:p>
    <w:p w14:paraId="51731C95" w14:textId="6D24A0EA" w:rsidR="00F81CE0" w:rsidRPr="00F64588" w:rsidRDefault="00F81CE0" w:rsidP="00F64588">
      <w:pPr>
        <w:spacing w:line="276" w:lineRule="auto"/>
        <w:jc w:val="center"/>
        <w:rPr>
          <w:rFonts w:ascii="Arial" w:eastAsia="Arial Narrow" w:hAnsi="Arial" w:cs="Arial"/>
          <w:color w:val="000000" w:themeColor="text1"/>
          <w:sz w:val="22"/>
          <w:szCs w:val="22"/>
          <w:highlight w:val="yellow"/>
        </w:rPr>
      </w:pPr>
      <w:r w:rsidRPr="00F64588">
        <w:rPr>
          <w:rFonts w:ascii="Arial" w:eastAsia="Arial Narrow" w:hAnsi="Arial" w:cs="Arial"/>
          <w:b/>
          <w:bCs/>
          <w:color w:val="000000" w:themeColor="text1"/>
          <w:sz w:val="22"/>
          <w:szCs w:val="22"/>
        </w:rPr>
        <w:t>Fuente:</w:t>
      </w:r>
      <w:r w:rsidRPr="00F64588">
        <w:rPr>
          <w:rFonts w:ascii="Arial" w:eastAsia="Arial Narrow" w:hAnsi="Arial" w:cs="Arial"/>
          <w:color w:val="000000" w:themeColor="text1"/>
          <w:sz w:val="22"/>
          <w:szCs w:val="22"/>
        </w:rPr>
        <w:t xml:space="preserve"> La Republica</w:t>
      </w:r>
    </w:p>
    <w:p w14:paraId="481C4FED" w14:textId="77777777" w:rsidR="00F81CE0" w:rsidRPr="00F64588" w:rsidRDefault="00F81CE0" w:rsidP="00F64588">
      <w:pPr>
        <w:spacing w:line="276" w:lineRule="auto"/>
        <w:jc w:val="center"/>
        <w:rPr>
          <w:rFonts w:ascii="Arial" w:eastAsia="Arial Narrow" w:hAnsi="Arial" w:cs="Arial"/>
          <w:color w:val="000000" w:themeColor="text1"/>
          <w:sz w:val="22"/>
          <w:szCs w:val="22"/>
          <w:highlight w:val="yellow"/>
        </w:rPr>
      </w:pPr>
    </w:p>
    <w:p w14:paraId="01332219"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Dólar TRM</w:t>
      </w:r>
    </w:p>
    <w:p w14:paraId="21AFDB3F"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727AC246" w14:textId="3A5CC010"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El precio del dólar en Colombia ha venido presentando una tendencia sostenida a la baja. Esta dinámica se acentuó recientemente entre el 20 de mayo y el </w:t>
      </w:r>
      <w:r w:rsidR="004F7BB5" w:rsidRPr="00F64588">
        <w:rPr>
          <w:rFonts w:ascii="Arial" w:eastAsia="Arial Narrow" w:hAnsi="Arial" w:cs="Arial"/>
          <w:color w:val="000000" w:themeColor="text1"/>
          <w:sz w:val="22"/>
          <w:szCs w:val="22"/>
        </w:rPr>
        <w:t>4</w:t>
      </w:r>
      <w:r w:rsidRPr="00F64588">
        <w:rPr>
          <w:rFonts w:ascii="Arial" w:eastAsia="Arial Narrow" w:hAnsi="Arial" w:cs="Arial"/>
          <w:color w:val="000000" w:themeColor="text1"/>
          <w:sz w:val="22"/>
          <w:szCs w:val="22"/>
        </w:rPr>
        <w:t xml:space="preserve"> de </w:t>
      </w:r>
      <w:r w:rsidR="004F7BB5" w:rsidRPr="00F64588">
        <w:rPr>
          <w:rFonts w:ascii="Arial" w:eastAsia="Arial Narrow" w:hAnsi="Arial" w:cs="Arial"/>
          <w:color w:val="000000" w:themeColor="text1"/>
          <w:sz w:val="22"/>
          <w:szCs w:val="22"/>
        </w:rPr>
        <w:t>agosto</w:t>
      </w:r>
      <w:r w:rsidRPr="00F64588">
        <w:rPr>
          <w:rFonts w:ascii="Arial" w:eastAsia="Arial Narrow" w:hAnsi="Arial" w:cs="Arial"/>
          <w:color w:val="000000" w:themeColor="text1"/>
          <w:sz w:val="22"/>
          <w:szCs w:val="22"/>
        </w:rPr>
        <w:t xml:space="preserve"> de 2026, periodos en los cuales la Tasa Representativa del Mercado (TRM) tocó un mínimo de $3.</w:t>
      </w:r>
      <w:r w:rsidR="004F7BB5" w:rsidRPr="00F64588">
        <w:rPr>
          <w:rFonts w:ascii="Arial" w:eastAsia="Arial Narrow" w:hAnsi="Arial" w:cs="Arial"/>
          <w:color w:val="000000" w:themeColor="text1"/>
          <w:sz w:val="22"/>
          <w:szCs w:val="22"/>
        </w:rPr>
        <w:t>230</w:t>
      </w:r>
      <w:r w:rsidRPr="00F64588">
        <w:rPr>
          <w:rFonts w:ascii="Arial" w:eastAsia="Arial Narrow" w:hAnsi="Arial" w:cs="Arial"/>
          <w:color w:val="000000" w:themeColor="text1"/>
          <w:sz w:val="22"/>
          <w:szCs w:val="22"/>
        </w:rPr>
        <w:t>,</w:t>
      </w:r>
      <w:r w:rsidR="004F7BB5" w:rsidRPr="00F64588">
        <w:rPr>
          <w:rFonts w:ascii="Arial" w:eastAsia="Arial Narrow" w:hAnsi="Arial" w:cs="Arial"/>
          <w:color w:val="000000" w:themeColor="text1"/>
          <w:sz w:val="22"/>
          <w:szCs w:val="22"/>
        </w:rPr>
        <w:t>44,</w:t>
      </w:r>
      <w:r w:rsidRPr="00F64588">
        <w:rPr>
          <w:rFonts w:ascii="Arial" w:eastAsia="Arial Narrow" w:hAnsi="Arial" w:cs="Arial"/>
          <w:color w:val="000000" w:themeColor="text1"/>
          <w:sz w:val="22"/>
          <w:szCs w:val="22"/>
        </w:rPr>
        <w:t xml:space="preserve"> un nivel inferior al 1 de enero de 2021 (Ver Ilustración 18). Esta trayectoria descendente responde a una combinación de factores macroeconómicos estructurales y flujos de divisas en la economía nacional </w:t>
      </w:r>
      <w:sdt>
        <w:sdtPr>
          <w:rPr>
            <w:rFonts w:ascii="Arial" w:eastAsia="Arial Narrow" w:hAnsi="Arial" w:cs="Arial"/>
            <w:color w:val="000000" w:themeColor="text1"/>
            <w:sz w:val="22"/>
            <w:szCs w:val="22"/>
          </w:rPr>
          <w:id w:val="-1590073041"/>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BAN26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(BANREP,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6A7BDA38" w14:textId="77777777" w:rsidR="00F81CE0" w:rsidRPr="00F64588" w:rsidRDefault="00F81CE0" w:rsidP="00F64588">
      <w:pPr>
        <w:numPr>
          <w:ilvl w:val="0"/>
          <w:numId w:val="22"/>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Diferencial de Tasas de Interés:</w:t>
      </w:r>
      <w:r w:rsidRPr="00F64588">
        <w:rPr>
          <w:rFonts w:ascii="Arial" w:eastAsia="Arial Narrow" w:hAnsi="Arial" w:cs="Arial"/>
          <w:color w:val="000000" w:themeColor="text1"/>
          <w:sz w:val="22"/>
          <w:szCs w:val="22"/>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2C6F9666" w14:textId="77777777" w:rsidR="00F81CE0" w:rsidRPr="00F64588" w:rsidRDefault="00F81CE0" w:rsidP="00F64588">
      <w:pPr>
        <w:numPr>
          <w:ilvl w:val="0"/>
          <w:numId w:val="22"/>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Dinámica del Sector Externo y Remesas:</w:t>
      </w:r>
      <w:r w:rsidRPr="00F64588">
        <w:rPr>
          <w:rFonts w:ascii="Arial" w:eastAsia="Arial Narrow" w:hAnsi="Arial" w:cs="Arial"/>
          <w:color w:val="000000" w:themeColor="text1"/>
          <w:sz w:val="22"/>
          <w:szCs w:val="22"/>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4FE98AC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911B5E3" w14:textId="0F8BF656" w:rsidR="003E2FF8"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varía según el comportamiento de la TRM, estas fluctuaciones pueden generar ajustes en los precios de la cadena de suministro y, en consecuencia, alterar la ejecución del presupuesto inicial establecido para el proyecto.</w:t>
      </w:r>
    </w:p>
    <w:p w14:paraId="374E820D" w14:textId="77777777" w:rsidR="003E2FF8" w:rsidRPr="00F64588" w:rsidRDefault="003E2FF8" w:rsidP="00F64588">
      <w:pPr>
        <w:spacing w:line="276" w:lineRule="auto"/>
        <w:jc w:val="both"/>
        <w:rPr>
          <w:rFonts w:ascii="Arial" w:eastAsia="Arial Narrow" w:hAnsi="Arial" w:cs="Arial"/>
          <w:color w:val="000000" w:themeColor="text1"/>
          <w:sz w:val="22"/>
          <w:szCs w:val="22"/>
        </w:rPr>
      </w:pPr>
    </w:p>
    <w:p w14:paraId="00C3EBEF" w14:textId="77777777" w:rsidR="00F81CE0" w:rsidRPr="00F64588" w:rsidRDefault="00F81CE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18. Histórico TRM</w:t>
      </w:r>
    </w:p>
    <w:p w14:paraId="00A2686C" w14:textId="77777777" w:rsidR="003E2FF8" w:rsidRPr="00F64588" w:rsidRDefault="003E2FF8" w:rsidP="00F64588">
      <w:pPr>
        <w:spacing w:line="276" w:lineRule="auto"/>
        <w:jc w:val="center"/>
        <w:rPr>
          <w:rFonts w:ascii="Arial" w:eastAsia="Arial Narrow" w:hAnsi="Arial" w:cs="Arial"/>
          <w:color w:val="000000" w:themeColor="text1"/>
          <w:sz w:val="22"/>
          <w:szCs w:val="22"/>
        </w:rPr>
      </w:pPr>
    </w:p>
    <w:p w14:paraId="773EDC41" w14:textId="1D94932E" w:rsidR="00F81CE0" w:rsidRPr="00F64588" w:rsidRDefault="00AF4D97"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67DF0148" wp14:editId="464E0F95">
            <wp:extent cx="5612130" cy="2374900"/>
            <wp:effectExtent l="0" t="0" r="1270" b="0"/>
            <wp:docPr id="100261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7287" name="Imagen 10026172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374900"/>
                    </a:xfrm>
                    <a:prstGeom prst="rect">
                      <a:avLst/>
                    </a:prstGeom>
                  </pic:spPr>
                </pic:pic>
              </a:graphicData>
            </a:graphic>
          </wp:inline>
        </w:drawing>
      </w:r>
    </w:p>
    <w:p w14:paraId="34B04C16" w14:textId="322F4CFD" w:rsidR="008C3277" w:rsidRPr="00F64588" w:rsidRDefault="008C3277"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Fuente: </w:t>
      </w:r>
      <w:r w:rsidRPr="00F64588">
        <w:rPr>
          <w:rFonts w:ascii="Arial" w:eastAsia="Arial Narrow" w:hAnsi="Arial" w:cs="Arial"/>
          <w:color w:val="000000" w:themeColor="text1"/>
          <w:sz w:val="22"/>
          <w:szCs w:val="22"/>
        </w:rPr>
        <w:t>BANREP</w:t>
      </w:r>
    </w:p>
    <w:p w14:paraId="0C280D22" w14:textId="77777777" w:rsidR="00F81CE0" w:rsidRPr="00F64588" w:rsidRDefault="00F81CE0" w:rsidP="00F64588">
      <w:pPr>
        <w:spacing w:line="276" w:lineRule="auto"/>
        <w:jc w:val="both"/>
        <w:rPr>
          <w:rFonts w:ascii="Arial" w:eastAsia="Arial Narrow" w:hAnsi="Arial" w:cs="Arial"/>
          <w:color w:val="000000" w:themeColor="text1"/>
          <w:sz w:val="22"/>
          <w:szCs w:val="22"/>
          <w:highlight w:val="yellow"/>
        </w:rPr>
      </w:pPr>
    </w:p>
    <w:p w14:paraId="778C7A09"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Inflación</w:t>
      </w:r>
    </w:p>
    <w:p w14:paraId="63329D4F"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27C9CB39" w14:textId="409F21B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lo corrido del año, (enero - junio), cinco divisiones de bienes y servicios se ubicaron por encima del promedio nacional (4,77%): Alimentos y bebidas no alcohólicas (6,55%), Restaurantes y hoteles (6,43%), Educación (5,90%), Muebles, artículos para el hogar y para la conservación ordinaria del hogar (5,59%) y por último, Salud (4,91%). El resto de las divisiones se ubicaron por debajo del promedio: Transporte (4,50%), Bienes y servicios diversos (3,97%), Bebidas alcohólicas y tabaco (3,91%), Alojamiento, agua, electricidad, gas y otros combustibles (3,66%), Información y comunicación (3,22%), Recreación y cultura (2,93%) y por último, Prendas de vestir y calzado (2,39%) </w:t>
      </w:r>
      <w:sdt>
        <w:sdtPr>
          <w:rPr>
            <w:rFonts w:ascii="Arial" w:eastAsia="Arial Narrow" w:hAnsi="Arial" w:cs="Arial"/>
            <w:color w:val="000000" w:themeColor="text1"/>
            <w:sz w:val="22"/>
            <w:szCs w:val="22"/>
          </w:rPr>
          <w:id w:val="1487284888"/>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CITATION DAN266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Índice de Precios al Consumidor,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0386164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3FFF63C"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4D990F0F"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4AAC6E83"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4A42A96F"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6F950DB7"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4A11BA6C"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19. IPC Variación y contribución año corrido</w:t>
      </w:r>
    </w:p>
    <w:p w14:paraId="25299B26"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Según divisiones de gasto</w:t>
      </w:r>
    </w:p>
    <w:p w14:paraId="4831D972" w14:textId="77777777" w:rsidR="00F81CE0" w:rsidRPr="00F64588" w:rsidRDefault="00F81CE0" w:rsidP="00F64588">
      <w:pPr>
        <w:spacing w:line="276" w:lineRule="auto"/>
        <w:jc w:val="both"/>
        <w:rPr>
          <w:rFonts w:ascii="Arial" w:eastAsia="Arial Narrow" w:hAnsi="Arial" w:cs="Arial"/>
          <w:color w:val="000000" w:themeColor="text1"/>
          <w:sz w:val="22"/>
          <w:szCs w:val="22"/>
          <w:highlight w:val="yellow"/>
        </w:rPr>
      </w:pPr>
      <w:r w:rsidRPr="00F64588">
        <w:rPr>
          <w:rFonts w:ascii="Arial" w:eastAsia="Arial Narrow" w:hAnsi="Arial" w:cs="Arial"/>
          <w:b/>
          <w:bCs/>
          <w:color w:val="000000" w:themeColor="text1"/>
          <w:sz w:val="22"/>
          <w:szCs w:val="22"/>
        </w:rPr>
        <w:t>Junio 2025 - 2026</w:t>
      </w:r>
    </w:p>
    <w:p w14:paraId="3B6FBFAF"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40308EB6" wp14:editId="7BC3A70B">
            <wp:extent cx="5272829" cy="2506980"/>
            <wp:effectExtent l="0" t="0" r="4445" b="7620"/>
            <wp:docPr id="8294018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1852" name="Imagen 8294018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1041" cy="2534657"/>
                    </a:xfrm>
                    <a:prstGeom prst="rect">
                      <a:avLst/>
                    </a:prstGeom>
                  </pic:spPr>
                </pic:pic>
              </a:graphicData>
            </a:graphic>
          </wp:inline>
        </w:drawing>
      </w:r>
    </w:p>
    <w:p w14:paraId="49196B2C" w14:textId="77777777" w:rsidR="00F81CE0" w:rsidRPr="00F64588" w:rsidRDefault="00F81CE0" w:rsidP="00F64588">
      <w:pPr>
        <w:spacing w:line="276" w:lineRule="auto"/>
        <w:jc w:val="center"/>
        <w:rPr>
          <w:rFonts w:ascii="Arial" w:eastAsia="Arial Narrow" w:hAnsi="Arial" w:cs="Arial"/>
          <w:color w:val="000000" w:themeColor="text1"/>
          <w:sz w:val="22"/>
          <w:szCs w:val="22"/>
          <w:highlight w:val="yellow"/>
        </w:rPr>
      </w:pPr>
    </w:p>
    <w:p w14:paraId="6F316593" w14:textId="7777777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Índice de desempleo</w:t>
      </w:r>
    </w:p>
    <w:p w14:paraId="5512BC80"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4AD65D55" w14:textId="2A9B6014" w:rsidR="00F81CE0" w:rsidRPr="00F64588" w:rsidRDefault="002642D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Para junio de 2026, la tasa de desocupación del total nacional fue 8,0%, mientras que en el</w:t>
      </w:r>
      <w:r w:rsidR="00034E5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mismo</w:t>
      </w:r>
      <w:r w:rsidR="00034E5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mes de 2025 fue 8,6%. La tasa global de participación se ubicó en 64,5%, en contraste con</w:t>
      </w:r>
      <w:r w:rsidR="00034E5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junio de</w:t>
      </w:r>
      <w:r w:rsidR="00034E5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2025 donde fue 63,9%. Finalmente, la tasa de ocupación fue 59,4%, lo que representó un aumento</w:t>
      </w:r>
      <w:r w:rsidR="00034E50"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de 0,9 puntos porcentuales respecto al mismo mes del año anterior (58,4%)</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641994725"/>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Indicadores del Mercado Laboral,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6B6AC00E"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956C2CE"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20. Tasa global de participación (TGP), Tasa de ocupación (TO) y Tasa de desocupación (TD)</w:t>
      </w:r>
    </w:p>
    <w:p w14:paraId="107C646E"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nacional</w:t>
      </w:r>
    </w:p>
    <w:p w14:paraId="0F2592BA" w14:textId="2F0C6258" w:rsidR="00F81CE0" w:rsidRPr="00F64588" w:rsidRDefault="005B4293"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Junio</w:t>
      </w:r>
      <w:r w:rsidR="00F81CE0" w:rsidRPr="00F64588">
        <w:rPr>
          <w:rFonts w:ascii="Arial" w:eastAsia="Arial Narrow" w:hAnsi="Arial" w:cs="Arial"/>
          <w:b/>
          <w:bCs/>
          <w:color w:val="000000" w:themeColor="text1"/>
          <w:sz w:val="22"/>
          <w:szCs w:val="22"/>
        </w:rPr>
        <w:t xml:space="preserve"> (2018 - 2026)</w:t>
      </w:r>
    </w:p>
    <w:p w14:paraId="2F7A96FA" w14:textId="733294F9" w:rsidR="00F81CE0" w:rsidRPr="00F64588" w:rsidRDefault="00487318"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7689FC61" wp14:editId="7CC61DF5">
            <wp:extent cx="5658528" cy="2412460"/>
            <wp:effectExtent l="0" t="0" r="5715" b="635"/>
            <wp:docPr id="748583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372" name="Imagen 748583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6669" cy="2437248"/>
                    </a:xfrm>
                    <a:prstGeom prst="rect">
                      <a:avLst/>
                    </a:prstGeom>
                  </pic:spPr>
                </pic:pic>
              </a:graphicData>
            </a:graphic>
          </wp:inline>
        </w:drawing>
      </w:r>
    </w:p>
    <w:p w14:paraId="0CFED183" w14:textId="77777777" w:rsidR="00F81CE0" w:rsidRPr="00F64588" w:rsidRDefault="00F81CE0" w:rsidP="00F64588">
      <w:pPr>
        <w:spacing w:line="276" w:lineRule="auto"/>
        <w:jc w:val="center"/>
        <w:rPr>
          <w:rFonts w:ascii="Arial" w:eastAsia="Arial Narrow" w:hAnsi="Arial" w:cs="Arial"/>
          <w:color w:val="000000" w:themeColor="text1"/>
          <w:sz w:val="22"/>
          <w:szCs w:val="22"/>
        </w:rPr>
      </w:pPr>
    </w:p>
    <w:p w14:paraId="26B83627" w14:textId="108667FE" w:rsidR="00F81CE0" w:rsidRPr="00F64588" w:rsidRDefault="0019497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junio de 2026, la tasa de desocupación en el total de las 13 ciudades y áreas metropolitanas fue</w:t>
      </w:r>
      <w:r w:rsidR="008040D7"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8,0%, mientras que en el mismo mes de 2025 fue 8,3%. La tasa global de participación se ubicó en</w:t>
      </w:r>
      <w:r w:rsidR="008040D7"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65,9%, en tanto que en junio de 2025 fue 66,4%. Finalmente, la tasa de ocupación fue 60,6%, en</w:t>
      </w:r>
      <w:r w:rsidR="008040D7" w:rsidRPr="00F64588">
        <w:rPr>
          <w:rFonts w:ascii="Arial" w:eastAsia="Arial Narrow" w:hAnsi="Arial" w:cs="Arial"/>
          <w:color w:val="000000" w:themeColor="text1"/>
          <w:sz w:val="22"/>
          <w:szCs w:val="22"/>
        </w:rPr>
        <w:t xml:space="preserve"> </w:t>
      </w:r>
      <w:r w:rsidRPr="00F64588">
        <w:rPr>
          <w:rFonts w:ascii="Arial" w:eastAsia="Arial Narrow" w:hAnsi="Arial" w:cs="Arial"/>
          <w:color w:val="000000" w:themeColor="text1"/>
          <w:sz w:val="22"/>
          <w:szCs w:val="22"/>
        </w:rPr>
        <w:t>contraste con el mismo mes del año anterior donde fue 60,9%</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992912130"/>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Indicadores del Mercado Laboral,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04024C6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182CE08"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025535F1"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03E87BEF"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2ADB494C"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0DA9CBDA" w14:textId="77777777" w:rsidR="00034E50" w:rsidRPr="00F64588" w:rsidRDefault="00034E50" w:rsidP="00F64588">
      <w:pPr>
        <w:spacing w:line="276" w:lineRule="auto"/>
        <w:jc w:val="both"/>
        <w:rPr>
          <w:rFonts w:ascii="Arial" w:eastAsia="Arial Narrow" w:hAnsi="Arial" w:cs="Arial"/>
          <w:color w:val="000000" w:themeColor="text1"/>
          <w:sz w:val="22"/>
          <w:szCs w:val="22"/>
        </w:rPr>
      </w:pPr>
    </w:p>
    <w:p w14:paraId="673A349B" w14:textId="77777777" w:rsidR="00F81CE0" w:rsidRPr="00F64588" w:rsidRDefault="00F81CE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Ilustración 21. Tasa global de participación (TGP), Tasa de ocupación (TO) y Tasa de desocupación (TD)</w:t>
      </w:r>
    </w:p>
    <w:p w14:paraId="3F00FDB1"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Total 13 ciudades y áreas metropolitanas</w:t>
      </w:r>
    </w:p>
    <w:p w14:paraId="241151E9" w14:textId="0B96A0C2" w:rsidR="00F81CE0" w:rsidRPr="00F64588" w:rsidRDefault="00133F08"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Junio</w:t>
      </w:r>
      <w:r w:rsidR="00F81CE0" w:rsidRPr="00F64588">
        <w:rPr>
          <w:rFonts w:ascii="Arial" w:eastAsia="Arial Narrow" w:hAnsi="Arial" w:cs="Arial"/>
          <w:b/>
          <w:bCs/>
          <w:color w:val="000000" w:themeColor="text1"/>
          <w:sz w:val="22"/>
          <w:szCs w:val="22"/>
        </w:rPr>
        <w:t xml:space="preserve"> (2018 - 2026)</w:t>
      </w:r>
    </w:p>
    <w:p w14:paraId="175B6376" w14:textId="5BAE1B4F" w:rsidR="008040D7" w:rsidRPr="00F64588" w:rsidRDefault="008040D7"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415A8289" wp14:editId="1C797D2B">
            <wp:extent cx="3949430" cy="1603367"/>
            <wp:effectExtent l="0" t="0" r="635" b="0"/>
            <wp:docPr id="21356147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4799" name="Imagen 21356147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914" cy="1624674"/>
                    </a:xfrm>
                    <a:prstGeom prst="rect">
                      <a:avLst/>
                    </a:prstGeom>
                  </pic:spPr>
                </pic:pic>
              </a:graphicData>
            </a:graphic>
          </wp:inline>
        </w:drawing>
      </w:r>
    </w:p>
    <w:p w14:paraId="1670F35A" w14:textId="77777777" w:rsidR="00F81CE0" w:rsidRPr="00F64588" w:rsidRDefault="00F81CE0" w:rsidP="00F64588">
      <w:pPr>
        <w:spacing w:line="276" w:lineRule="auto"/>
        <w:rPr>
          <w:rFonts w:ascii="Arial" w:eastAsia="Arial Narrow" w:hAnsi="Arial" w:cs="Arial"/>
          <w:color w:val="000000" w:themeColor="text1"/>
          <w:sz w:val="22"/>
          <w:szCs w:val="22"/>
        </w:rPr>
      </w:pPr>
    </w:p>
    <w:p w14:paraId="06347108" w14:textId="2ECC2E2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Adicionalmente, </w:t>
      </w:r>
      <w:r w:rsidR="009A65E5" w:rsidRPr="00F64588">
        <w:rPr>
          <w:rFonts w:ascii="Arial" w:eastAsia="Arial Narrow" w:hAnsi="Arial" w:cs="Arial"/>
          <w:color w:val="000000" w:themeColor="text1"/>
          <w:sz w:val="22"/>
          <w:szCs w:val="22"/>
        </w:rPr>
        <w:t>la Tasa de Desocupación (TD) para el total nacional en junio de 2026 se ubicó en 8,0%, lo que presenta una disminución estadísticamente significativa de 0,5 puntos porcentuales (p.p.) frente al mismo mes del año anterior (8,6%)</w:t>
      </w:r>
      <w:r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637066371"/>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CITATION DAN291 \l 1034 </w:instrText>
          </w:r>
          <w:r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24E0EF43"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447AF62" w14:textId="7CC78F39" w:rsidR="00F81CE0" w:rsidRPr="00F64588" w:rsidRDefault="00B22BA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En el mismo periodo, presentando variaciones estadísticamente significativas, la Tasa de Ocupación (TO) registró un incremento de 0,9 p.p., pasando de 58,4% a 59,4%. La Tasa Global de Participación (TGP) aumentó 0,6 puntos porcentuales (p.p.), al pasar de 63,9% a 64,5%</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517121469"/>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2D203ED6"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917515D" w14:textId="0ECE76B8" w:rsidR="00F81CE0" w:rsidRPr="00F64588" w:rsidRDefault="00B22BA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su parte, la brecha de género registró una reducción de 0,7 p.p. al pasar de 3,9 p.p. en junio de 2025, a 3,3 p.p. en junio de 2026. Para el total nacional, la tasa de desocupación se ubicó en 9,9% para las mujeres, y en 6,6% para los hombres</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845172598"/>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1E992A6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4FCDEE0" w14:textId="3B87B2ED" w:rsidR="00F81CE0" w:rsidRPr="00F64588" w:rsidRDefault="00FE1CD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A nivel nacional, la población ocupada tuvo incremento significativo de 706 mil personas en el total nacional, con una variación del 3,0% respecto al mismo mes de 2025. Este crecimiento se explica por incrementos estadísticamente significativos en los dominios geográficos de Otras cabeceras (6,0%), con una contribución de 1,6 p.p., Centros poblados y rural disperso (3,8%), con una contribución de 0,8 p.p.; 13 ciudades y áreas metropolitanas (0,8%), con una contribución de 0,4 p.p. (sin variación significativa) y 10 ciudades (3,9%), cuya contribución fue de 0,2 </w:t>
      </w:r>
      <w:proofErr w:type="spellStart"/>
      <w:r w:rsidRPr="00F64588">
        <w:rPr>
          <w:rFonts w:ascii="Arial" w:eastAsia="Arial Narrow" w:hAnsi="Arial" w:cs="Arial"/>
          <w:color w:val="000000" w:themeColor="text1"/>
          <w:sz w:val="22"/>
          <w:szCs w:val="22"/>
        </w:rPr>
        <w:t>p.p</w:t>
      </w:r>
      <w:proofErr w:type="spellEnd"/>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280408996"/>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23FF2453"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E213BD4" w14:textId="3E7DA521" w:rsidR="00F81CE0" w:rsidRPr="00F64588" w:rsidRDefault="00FE1CD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ramas de actividad económica, Alojamiento y servicios de comida (289 mil personas), Construcción (146 mil personas) y Actividades Transporte y almacenamiento (145 mil personas) fueron las ramas de actividad económica con mayores aumentos en el número de ocupados para junio de 2026. En contraste, se registró disminución en Industrias manufactureras con 125 mil personas menos en el número de ocupados</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370111179"/>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2C00E5EB"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9814129" w14:textId="51B8423D" w:rsidR="00F81CE0" w:rsidRPr="00F64588" w:rsidRDefault="009F3B99"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junio de 2026, la población desocupada a nivel nacional disminuyó 87 mil personas, con una variación estadísticamente significativa del -3,9%. Esta disminución se presentó principalmente en los dominios geográficos de Otras cabeceras con -15,1%, con una contribución de -5,2 p.p., seguido de 13 ciudades y áreas metropolitanas (-3,8%), con una contribución de 1,8 </w:t>
      </w:r>
      <w:proofErr w:type="spellStart"/>
      <w:r w:rsidRPr="00F64588">
        <w:rPr>
          <w:rFonts w:ascii="Arial" w:eastAsia="Arial Narrow" w:hAnsi="Arial" w:cs="Arial"/>
          <w:color w:val="000000" w:themeColor="text1"/>
          <w:sz w:val="22"/>
          <w:szCs w:val="22"/>
        </w:rPr>
        <w:t>p.p</w:t>
      </w:r>
      <w:proofErr w:type="spellEnd"/>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043786249"/>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2EADA51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56A39CCD" w14:textId="21C6BD38" w:rsidR="00F81CE0" w:rsidRPr="00F64588" w:rsidRDefault="009F3B99"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tasa de desocupación desestacionalizada preliminar se ubicó en 8,2% para el total nacional y para las 13 ciudades y áreas metropolitanas en junio de 2026. En el mes inmediatamente anterior, esta tasa se ubicó en 8,1% y 8,4%, respectivamente</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569952776"/>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5DC353D1"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9734F9F" w14:textId="593092D3" w:rsidR="00F81CE0" w:rsidRPr="00F64588" w:rsidRDefault="00A250B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Durante el trimestre móvil abril- junio de 2026, la Tasa de Desocupación para el total nacional fue 8,3%, la Tasa de Ocupación se ubicó en 59,4%, mientras que la Tasa Global de Participación fue 64,7%, todas con variaciones estadísticamente significativas</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852111643"/>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47C2404E"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229DD5C" w14:textId="23279BB5" w:rsidR="00F81CE0" w:rsidRPr="00F64588" w:rsidRDefault="00FD577C"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Las mayores tasas de desocupación se registraron en Quibdó (23,3%), Cartagena (13,2%), Estas dos ciudades presentaron variaciones estadísticamente significativas, seguidas por Ibagué (12,8%). En contraste, las menores tasas de desocupación se observaron en Medellín A.M. (7,1%), Pereira A.M. (7,2%) y Villavicencio (7,9%)</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536470853"/>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1B1DD0E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1E46737" w14:textId="44712ED9" w:rsidR="00F81CE0" w:rsidRPr="00F64588" w:rsidRDefault="00FD577C"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junio de 2026 la proporción de población ocupada informal se mantuvo en 55,1% para el total nacional, en Centros poblados y rural disperso de registró un incremento de 0,8 p.p., al pasar de 83,3% en 2025 a 84,1% en 2026. En 23 ciudades y áreas metropolitanas la proporción disminuyó 1,1 p.p., ubicándose en 42,2%, mientras que en las 13 ciudades y áreas metropolitanas también presentó una reducción de 1,1 p.p., hasta alcanzar 41,0%</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7319905"/>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1258A16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D344F32" w14:textId="2CF61906" w:rsidR="00F81CE0" w:rsidRPr="00F64588" w:rsidRDefault="00D432D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Finalmente, en el trimestre móvil abril – junio de 2026, la tasa de desocupación de la población joven se ubicó en 14,7%. Las mayores tasas para este segmento se registraron en Quibdó (33,9%), Sincelejo (24,5%) y Cartagena (23,0%). Por el contrario, las menores tasas de desocupación juvenil se observaron en Pereira A.M. (12,5%), Neiva (12,7%) con variación estadísticamente significativa, y Medellín A.M. (12,9%)</w:t>
      </w:r>
      <w:r w:rsidR="00F81CE0"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2119535"/>
          <w:citation/>
        </w:sdtPr>
        <w:sdtContent>
          <w:r w:rsidR="00F81CE0" w:rsidRPr="00F64588">
            <w:rPr>
              <w:rFonts w:ascii="Arial" w:eastAsia="Arial Narrow" w:hAnsi="Arial" w:cs="Arial"/>
              <w:color w:val="000000" w:themeColor="text1"/>
              <w:sz w:val="22"/>
              <w:szCs w:val="22"/>
            </w:rPr>
            <w:fldChar w:fldCharType="begin"/>
          </w:r>
          <w:r w:rsidR="00F81CE0" w:rsidRPr="00F64588">
            <w:rPr>
              <w:rFonts w:ascii="Arial" w:eastAsia="Arial Narrow" w:hAnsi="Arial" w:cs="Arial"/>
              <w:color w:val="000000" w:themeColor="text1"/>
              <w:sz w:val="22"/>
              <w:szCs w:val="22"/>
              <w:lang w:val="es-ES_tradnl"/>
            </w:rPr>
            <w:instrText xml:space="preserve">CITATION DAN291 \l 1034 </w:instrText>
          </w:r>
          <w:r w:rsidR="00F81CE0" w:rsidRPr="00F64588">
            <w:rPr>
              <w:rFonts w:ascii="Arial" w:eastAsia="Arial Narrow" w:hAnsi="Arial" w:cs="Arial"/>
              <w:color w:val="000000" w:themeColor="text1"/>
              <w:sz w:val="22"/>
              <w:szCs w:val="22"/>
            </w:rPr>
            <w:fldChar w:fldCharType="separate"/>
          </w:r>
          <w:r w:rsidR="003E7D31" w:rsidRPr="00F64588">
            <w:rPr>
              <w:rFonts w:ascii="Arial" w:eastAsia="Arial Narrow" w:hAnsi="Arial" w:cs="Arial"/>
              <w:noProof/>
              <w:color w:val="000000" w:themeColor="text1"/>
              <w:sz w:val="22"/>
              <w:szCs w:val="22"/>
              <w:lang w:val="es-ES_tradnl"/>
            </w:rPr>
            <w:t>(DANE, Comunicado de prensa tasa de desocupación, 2026)</w:t>
          </w:r>
          <w:r w:rsidR="00F81CE0"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0ACF112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4D1AC81" w14:textId="08E9E3C7" w:rsidR="00F81CE0" w:rsidRPr="00F64588" w:rsidRDefault="00F81CE0" w:rsidP="00F64588">
      <w:pPr>
        <w:numPr>
          <w:ilvl w:val="0"/>
          <w:numId w:val="19"/>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Panorama del </w:t>
      </w:r>
      <w:r w:rsidR="00CF26FA" w:rsidRPr="00F64588">
        <w:rPr>
          <w:rFonts w:ascii="Arial" w:eastAsia="Arial Narrow" w:hAnsi="Arial" w:cs="Arial"/>
          <w:b/>
          <w:bCs/>
          <w:color w:val="000000" w:themeColor="text1"/>
          <w:sz w:val="22"/>
          <w:szCs w:val="22"/>
        </w:rPr>
        <w:t>sector del cemento</w:t>
      </w:r>
    </w:p>
    <w:p w14:paraId="3AD3B891"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C5E9904" w14:textId="20DBD2B7" w:rsidR="004A7965" w:rsidRPr="00F64588" w:rsidRDefault="004A796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Tal como se observa en la Ilustración 22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proyecto de infraestructura </w:t>
      </w:r>
      <w:r w:rsidR="31E05E8F" w:rsidRPr="00F64588">
        <w:rPr>
          <w:rFonts w:ascii="Arial" w:eastAsia="Arial Narrow" w:hAnsi="Arial" w:cs="Arial"/>
          <w:color w:val="000000" w:themeColor="text1"/>
          <w:sz w:val="22"/>
          <w:szCs w:val="22"/>
        </w:rPr>
        <w:t>social</w:t>
      </w:r>
      <w:r w:rsidRPr="00F64588">
        <w:rPr>
          <w:rFonts w:ascii="Arial" w:eastAsia="Arial Narrow" w:hAnsi="Arial" w:cs="Arial"/>
          <w:color w:val="000000" w:themeColor="text1"/>
          <w:sz w:val="22"/>
          <w:szCs w:val="22"/>
        </w:rPr>
        <w:t xml:space="preserve"> en el municipio de </w:t>
      </w:r>
      <w:r w:rsidR="06F3F1B9" w:rsidRPr="00F64588">
        <w:rPr>
          <w:rFonts w:ascii="Arial" w:eastAsia="Arial Narrow" w:hAnsi="Arial" w:cs="Arial"/>
          <w:color w:val="000000" w:themeColor="text1"/>
          <w:sz w:val="22"/>
          <w:szCs w:val="22"/>
        </w:rPr>
        <w:t>Ibagué</w:t>
      </w:r>
      <w:r w:rsidRPr="00F64588">
        <w:rPr>
          <w:rFonts w:ascii="Arial" w:eastAsia="Arial Narrow" w:hAnsi="Arial" w:cs="Arial"/>
          <w:color w:val="000000" w:themeColor="text1"/>
          <w:sz w:val="22"/>
          <w:szCs w:val="22"/>
        </w:rPr>
        <w:t xml:space="preserve">, este indicador técnico es altamente favorable, confirma que el mercado local opera bajo condiciones de plena suficiencia de suministro y competencia, minimizando el riesgo de desabastecimiento físico o especulación de precios en el cemento estructural necesario para las obras civiles </w:t>
      </w:r>
      <w:sdt>
        <w:sdtPr>
          <w:rPr>
            <w:rFonts w:ascii="Arial" w:eastAsia="Arial Narrow" w:hAnsi="Arial" w:cs="Arial"/>
            <w:color w:val="000000" w:themeColor="text1"/>
            <w:sz w:val="22"/>
            <w:szCs w:val="22"/>
          </w:rPr>
          <w:id w:val="2069376082"/>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
            </w:rPr>
            <w:instrText xml:space="preserve"> CITATION Gru26 \l 1034 </w:instrText>
          </w:r>
          <w:r w:rsidRPr="00F64588">
            <w:rPr>
              <w:rFonts w:ascii="Arial" w:eastAsia="Arial Narrow" w:hAnsi="Arial" w:cs="Arial"/>
              <w:color w:val="000000" w:themeColor="text1"/>
              <w:sz w:val="22"/>
              <w:szCs w:val="22"/>
            </w:rPr>
            <w:fldChar w:fldCharType="separate"/>
          </w:r>
          <w:r w:rsidRPr="00F64588">
            <w:rPr>
              <w:rFonts w:ascii="Arial" w:eastAsia="Arial Narrow" w:hAnsi="Arial" w:cs="Arial"/>
              <w:color w:val="000000" w:themeColor="text1"/>
              <w:sz w:val="22"/>
              <w:szCs w:val="22"/>
              <w:lang w:val="es-ES"/>
            </w:rPr>
            <w:t>(Cibest,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5C3AFDF9"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5E2E26A0" w14:textId="4AE20664" w:rsidR="00F81CE0" w:rsidRPr="00F64588" w:rsidRDefault="007A6218"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Disponibilidad y Moderación de Precios:</w:t>
      </w:r>
      <w:r w:rsidRPr="00F64588">
        <w:rPr>
          <w:rFonts w:ascii="Arial" w:eastAsia="Arial Narrow" w:hAnsi="Arial" w:cs="Arial"/>
          <w:color w:val="000000" w:themeColor="text1"/>
          <w:sz w:val="22"/>
          <w:szCs w:val="22"/>
        </w:rPr>
        <w:t xml:space="preserve"> El mercado cementero presenta actualmente un volumen de producción que supera la capacidad de absorción del mercado (con un crecimiento en la producción del 15,5% con respecto al mes de febrero de 2026, los despachos crecieron 12,2%). Esta acumulación de inventarios en la industria sugiere una tendencia hacia la moderación en los precios del insumo a corto plazo, lo cual resulta altamente favorable para el equilibrio financiero del proyecto</w:t>
      </w:r>
      <w:r w:rsidR="00F81CE0" w:rsidRPr="00F64588">
        <w:rPr>
          <w:rFonts w:ascii="Arial" w:eastAsia="Arial Narrow" w:hAnsi="Arial" w:cs="Arial"/>
          <w:color w:val="000000" w:themeColor="text1"/>
          <w:sz w:val="22"/>
          <w:szCs w:val="22"/>
        </w:rPr>
        <w:t>.</w:t>
      </w:r>
    </w:p>
    <w:p w14:paraId="3796F14A" w14:textId="72EA873F" w:rsidR="007A6218" w:rsidRPr="00F64588" w:rsidRDefault="00EC1922"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Las Obras Civiles como Soporte del Mercado:</w:t>
      </w:r>
      <w:r w:rsidRPr="00F64588">
        <w:rPr>
          <w:rFonts w:ascii="Arial" w:eastAsia="Arial Narrow" w:hAnsi="Arial" w:cs="Arial"/>
          <w:color w:val="000000" w:themeColor="text1"/>
          <w:sz w:val="22"/>
          <w:szCs w:val="22"/>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p>
    <w:p w14:paraId="71EB5927" w14:textId="12AD8FAA" w:rsidR="00F81CE0" w:rsidRPr="00F64588" w:rsidRDefault="00BC00EE" w:rsidP="00F64588">
      <w:pPr>
        <w:numPr>
          <w:ilvl w:val="0"/>
          <w:numId w:val="1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Riesgos Asociados a Costos Energéticos: </w:t>
      </w:r>
      <w:r w:rsidRPr="00F64588">
        <w:rPr>
          <w:rFonts w:ascii="Arial" w:eastAsia="Arial Narrow" w:hAnsi="Arial" w:cs="Arial"/>
          <w:color w:val="000000" w:themeColor="text1"/>
          <w:sz w:val="22"/>
          <w:szCs w:val="22"/>
        </w:rPr>
        <w:t>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r w:rsidR="00F81CE0" w:rsidRPr="00F64588">
        <w:rPr>
          <w:rFonts w:ascii="Arial" w:eastAsia="Arial Narrow" w:hAnsi="Arial" w:cs="Arial"/>
          <w:color w:val="000000" w:themeColor="text1"/>
          <w:sz w:val="22"/>
          <w:szCs w:val="22"/>
        </w:rPr>
        <w:t>.</w:t>
      </w:r>
    </w:p>
    <w:p w14:paraId="6CC81B03"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53C12704" w14:textId="4EC22BFB" w:rsidR="00F81CE0" w:rsidRPr="00F64588" w:rsidRDefault="00F81CE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Ilustración 22. </w:t>
      </w:r>
      <w:r w:rsidR="007D6DC3" w:rsidRPr="00F64588">
        <w:rPr>
          <w:rFonts w:ascii="Arial" w:eastAsia="Arial Narrow" w:hAnsi="Arial" w:cs="Arial"/>
          <w:b/>
          <w:bCs/>
          <w:color w:val="000000" w:themeColor="text1"/>
          <w:sz w:val="22"/>
          <w:szCs w:val="22"/>
        </w:rPr>
        <w:t>Producción y despachos de cemento doce meses en Colombia</w:t>
      </w:r>
    </w:p>
    <w:p w14:paraId="5041B0D1" w14:textId="1207594E" w:rsidR="00F81CE0" w:rsidRPr="00F64588" w:rsidRDefault="00EA15EE" w:rsidP="00F64588">
      <w:pPr>
        <w:spacing w:line="276" w:lineRule="auto"/>
        <w:jc w:val="center"/>
        <w:rPr>
          <w:rFonts w:ascii="Arial" w:eastAsia="Arial Narrow" w:hAnsi="Arial" w:cs="Arial"/>
          <w:color w:val="000000" w:themeColor="text1"/>
          <w:sz w:val="22"/>
          <w:szCs w:val="22"/>
        </w:rPr>
      </w:pPr>
      <w:r w:rsidRPr="00F64588">
        <w:rPr>
          <w:rFonts w:ascii="Tahoma" w:eastAsiaTheme="minorHAnsi" w:hAnsi="Tahoma" w:cs="Tahoma"/>
          <w:noProof/>
          <w:color w:val="000000" w:themeColor="text1"/>
          <w:sz w:val="22"/>
          <w:szCs w:val="22"/>
        </w:rPr>
        <w:drawing>
          <wp:inline distT="0" distB="0" distL="0" distR="0" wp14:anchorId="3EF9CC4B" wp14:editId="1E639A7B">
            <wp:extent cx="2937753" cy="2208451"/>
            <wp:effectExtent l="0" t="0" r="0" b="1905"/>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9">
                      <a:extLst>
                        <a:ext uri="{28A0092B-C50C-407E-A947-70E740481C1C}">
                          <a14:useLocalDpi xmlns:a14="http://schemas.microsoft.com/office/drawing/2010/main" val="0"/>
                        </a:ext>
                      </a:extLst>
                    </a:blip>
                    <a:stretch>
                      <a:fillRect/>
                    </a:stretch>
                  </pic:blipFill>
                  <pic:spPr>
                    <a:xfrm>
                      <a:off x="0" y="0"/>
                      <a:ext cx="3005613" cy="2259465"/>
                    </a:xfrm>
                    <a:prstGeom prst="rect">
                      <a:avLst/>
                    </a:prstGeom>
                  </pic:spPr>
                </pic:pic>
              </a:graphicData>
            </a:graphic>
          </wp:inline>
        </w:drawing>
      </w:r>
    </w:p>
    <w:p w14:paraId="03291DDE" w14:textId="6314C6DD" w:rsidR="00F81CE0" w:rsidRPr="00F64588" w:rsidRDefault="00F81CE0" w:rsidP="00F64588">
      <w:pPr>
        <w:pStyle w:val="Ttulo2"/>
        <w:numPr>
          <w:ilvl w:val="1"/>
          <w:numId w:val="16"/>
        </w:numPr>
        <w:spacing w:line="276" w:lineRule="auto"/>
        <w:ind w:left="709" w:hanging="567"/>
        <w:rPr>
          <w:rFonts w:ascii="Arial" w:hAnsi="Arial" w:cs="Arial"/>
          <w:color w:val="000000" w:themeColor="text1"/>
          <w:sz w:val="22"/>
          <w:szCs w:val="22"/>
        </w:rPr>
      </w:pPr>
      <w:bookmarkStart w:id="30" w:name="_Toc232528803"/>
      <w:bookmarkStart w:id="31" w:name="_Toc233726477"/>
      <w:bookmarkStart w:id="32" w:name="_Toc238131480"/>
      <w:r w:rsidRPr="00F64588">
        <w:rPr>
          <w:rFonts w:ascii="Arial" w:hAnsi="Arial" w:cs="Arial"/>
          <w:color w:val="000000" w:themeColor="text1"/>
          <w:sz w:val="22"/>
          <w:szCs w:val="22"/>
        </w:rPr>
        <w:t>C</w:t>
      </w:r>
      <w:r w:rsidR="00E237CB" w:rsidRPr="00F64588">
        <w:rPr>
          <w:rFonts w:ascii="Arial" w:hAnsi="Arial" w:cs="Arial"/>
          <w:color w:val="000000" w:themeColor="text1"/>
          <w:sz w:val="22"/>
          <w:szCs w:val="22"/>
        </w:rPr>
        <w:t>ontexto técnico y operativo del sector</w:t>
      </w:r>
      <w:bookmarkEnd w:id="30"/>
      <w:bookmarkEnd w:id="31"/>
      <w:bookmarkEnd w:id="32"/>
    </w:p>
    <w:p w14:paraId="150B64D6" w14:textId="77777777" w:rsidR="00847E45" w:rsidRPr="00F64588" w:rsidRDefault="00847E45" w:rsidP="00F64588">
      <w:pPr>
        <w:spacing w:line="276" w:lineRule="auto"/>
        <w:rPr>
          <w:sz w:val="22"/>
          <w:szCs w:val="22"/>
          <w:lang w:val="es-ES" w:eastAsia="es-ES"/>
        </w:rPr>
      </w:pPr>
    </w:p>
    <w:p w14:paraId="5B6B7C41"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33" w:name="_Toc232528804"/>
      <w:bookmarkStart w:id="34" w:name="_Toc233726478"/>
      <w:bookmarkStart w:id="35" w:name="_Toc238131481"/>
      <w:r w:rsidRPr="00F64588">
        <w:rPr>
          <w:rFonts w:ascii="Arial" w:hAnsi="Arial" w:cs="Arial"/>
          <w:b/>
          <w:color w:val="000000" w:themeColor="text1"/>
          <w:sz w:val="22"/>
          <w:szCs w:val="22"/>
        </w:rPr>
        <w:lastRenderedPageBreak/>
        <w:t>Cadena de Suministro y Canales de Distribución</w:t>
      </w:r>
      <w:bookmarkEnd w:id="33"/>
      <w:bookmarkEnd w:id="34"/>
      <w:bookmarkEnd w:id="35"/>
    </w:p>
    <w:p w14:paraId="22E028A1" w14:textId="77777777" w:rsidR="00847E45" w:rsidRPr="00F64588" w:rsidRDefault="00847E45" w:rsidP="00F64588">
      <w:pPr>
        <w:spacing w:line="276" w:lineRule="auto"/>
        <w:rPr>
          <w:sz w:val="22"/>
          <w:szCs w:val="22"/>
        </w:rPr>
      </w:pPr>
    </w:p>
    <w:p w14:paraId="458AA2B5" w14:textId="7DFCA197" w:rsidR="00F81CE0" w:rsidRPr="00F64588" w:rsidRDefault="0038227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La cadena de suministro y los canales de distribución para los insumos estructurales de la infraestructura </w:t>
      </w:r>
      <w:r w:rsidR="766C0BB2" w:rsidRPr="00F64588">
        <w:rPr>
          <w:rFonts w:ascii="Arial" w:eastAsia="Arial Narrow" w:hAnsi="Arial" w:cs="Arial"/>
          <w:color w:val="000000" w:themeColor="text1"/>
          <w:sz w:val="22"/>
          <w:szCs w:val="22"/>
        </w:rPr>
        <w:t>soc</w:t>
      </w:r>
      <w:r w:rsidRPr="00F64588">
        <w:rPr>
          <w:rFonts w:ascii="Arial" w:eastAsia="Arial Narrow" w:hAnsi="Arial" w:cs="Arial"/>
          <w:color w:val="000000" w:themeColor="text1"/>
          <w:sz w:val="22"/>
          <w:szCs w:val="22"/>
        </w:rPr>
        <w:t>ial en Colombia muestran un comportamiento dinámico y de franca estabilidad durante el primer cuatrimestre de 2026. Los indicadores de producción y despacho de materiales clave garantizan el abastecimiento continuo para la ejecución de proyectos en el país</w:t>
      </w:r>
      <w:r w:rsidR="00F81CE0" w:rsidRPr="00F64588">
        <w:rPr>
          <w:rFonts w:ascii="Arial" w:eastAsia="Arial Narrow" w:hAnsi="Arial" w:cs="Arial"/>
          <w:color w:val="000000" w:themeColor="text1"/>
          <w:sz w:val="22"/>
          <w:szCs w:val="22"/>
        </w:rPr>
        <w:t>:</w:t>
      </w:r>
    </w:p>
    <w:p w14:paraId="7290C31B"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699DC58" w14:textId="6D0FD7FA" w:rsidR="00F81CE0" w:rsidRPr="00F64588" w:rsidRDefault="00FF25E2" w:rsidP="00F64588">
      <w:pPr>
        <w:numPr>
          <w:ilvl w:val="0"/>
          <w:numId w:val="27"/>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Estadísticas de Cemento Gris (ECG)</w:t>
      </w:r>
    </w:p>
    <w:p w14:paraId="47A6E76C" w14:textId="77777777" w:rsidR="00F81CE0" w:rsidRPr="00F64588" w:rsidRDefault="00F81CE0" w:rsidP="00F64588">
      <w:pPr>
        <w:spacing w:line="276" w:lineRule="auto"/>
        <w:ind w:left="720"/>
        <w:jc w:val="both"/>
        <w:rPr>
          <w:rFonts w:ascii="Arial" w:eastAsia="Arial Narrow" w:hAnsi="Arial" w:cs="Arial"/>
          <w:color w:val="000000" w:themeColor="text1"/>
          <w:sz w:val="22"/>
          <w:szCs w:val="22"/>
        </w:rPr>
      </w:pPr>
    </w:p>
    <w:p w14:paraId="6908F0B3" w14:textId="3D0332A8" w:rsidR="00F81CE0" w:rsidRPr="00F64588" w:rsidRDefault="00A2770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junio de 2026, la producción de cemento gris a nivel nacional fue de 1.144,1 miles de toneladas, lo que representó una variación de 4,3% con relación al mismo mes de 2025. En el mes de análisis se despacharon al mercado nacional 1.061,6 miles de toneladas de cemento gris, lo que significó un crecimiento del 8,9% frente a junio de 2025, certificando la fluidez en el suministro del recurso hacia los centros de distribución y obras </w:t>
      </w:r>
      <w:sdt>
        <w:sdtPr>
          <w:rPr>
            <w:rFonts w:ascii="Arial" w:eastAsia="Arial Narrow" w:hAnsi="Arial" w:cs="Arial"/>
            <w:color w:val="000000" w:themeColor="text1"/>
            <w:sz w:val="22"/>
            <w:szCs w:val="22"/>
          </w:rPr>
          <w:id w:val="190960559"/>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rPr>
            <w:instrText xml:space="preserve"> CITATION DAN267 \l 1034 </w:instrText>
          </w:r>
          <w:r w:rsidRPr="00F64588">
            <w:rPr>
              <w:rFonts w:ascii="Arial" w:eastAsia="Arial Narrow" w:hAnsi="Arial" w:cs="Arial"/>
              <w:color w:val="000000" w:themeColor="text1"/>
              <w:sz w:val="22"/>
              <w:szCs w:val="22"/>
            </w:rPr>
            <w:fldChar w:fldCharType="separate"/>
          </w:r>
          <w:r w:rsidRPr="00F64588">
            <w:rPr>
              <w:rFonts w:ascii="Arial" w:eastAsia="Arial Narrow" w:hAnsi="Arial" w:cs="Arial"/>
              <w:color w:val="000000" w:themeColor="text1"/>
              <w:sz w:val="22"/>
              <w:szCs w:val="22"/>
            </w:rPr>
            <w:t>(DANE, Estadísticas de Cemento Gris (ECG),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1FE6D215" w14:textId="77777777" w:rsidR="00F45C92" w:rsidRPr="00F64588" w:rsidRDefault="00F45C92" w:rsidP="00F64588">
      <w:pPr>
        <w:spacing w:line="276" w:lineRule="auto"/>
        <w:jc w:val="both"/>
        <w:rPr>
          <w:rFonts w:ascii="Arial" w:eastAsia="Arial Narrow" w:hAnsi="Arial" w:cs="Arial"/>
          <w:color w:val="000000" w:themeColor="text1"/>
          <w:sz w:val="22"/>
          <w:szCs w:val="22"/>
        </w:rPr>
      </w:pPr>
    </w:p>
    <w:p w14:paraId="7651E005" w14:textId="77777777" w:rsidR="002B6280" w:rsidRPr="00F64588" w:rsidRDefault="002B628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23. Producción y despachos de cemento gris (miles de toneladas y variación anual)</w:t>
      </w:r>
    </w:p>
    <w:p w14:paraId="3E0C03D9" w14:textId="77777777" w:rsidR="002B6280" w:rsidRPr="00F64588" w:rsidRDefault="002B6280" w:rsidP="00F64588">
      <w:p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Total nacional</w:t>
      </w:r>
    </w:p>
    <w:p w14:paraId="6DFC6230" w14:textId="77777777" w:rsidR="002B6280" w:rsidRPr="00F64588" w:rsidRDefault="002B6280" w:rsidP="00F64588">
      <w:p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Enero (2023) – junio (2026</w:t>
      </w:r>
      <w:r w:rsidRPr="00F64588">
        <w:rPr>
          <w:rFonts w:ascii="Arial" w:eastAsia="Arial Narrow" w:hAnsi="Arial" w:cs="Arial"/>
          <w:b/>
          <w:bCs/>
          <w:color w:val="000000" w:themeColor="text1"/>
          <w:sz w:val="22"/>
          <w:szCs w:val="22"/>
          <w:vertAlign w:val="superscript"/>
          <w:lang w:val="es-ES"/>
        </w:rPr>
        <w:t>p</w:t>
      </w:r>
      <w:r w:rsidRPr="00F64588">
        <w:rPr>
          <w:rFonts w:ascii="Arial" w:eastAsia="Arial Narrow" w:hAnsi="Arial" w:cs="Arial"/>
          <w:b/>
          <w:bCs/>
          <w:color w:val="000000" w:themeColor="text1"/>
          <w:sz w:val="22"/>
          <w:szCs w:val="22"/>
          <w:lang w:val="es-ES"/>
        </w:rPr>
        <w:t>)</w:t>
      </w:r>
    </w:p>
    <w:p w14:paraId="4F12FC37" w14:textId="064FBAC9" w:rsidR="00A2770B" w:rsidRPr="00F64588" w:rsidRDefault="002B6280"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3BBD6180" wp14:editId="311F4B81">
            <wp:extent cx="5561454" cy="2577830"/>
            <wp:effectExtent l="0" t="0" r="1270" b="635"/>
            <wp:docPr id="4118188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8802" name="Imagen 4118188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05422" cy="2598210"/>
                    </a:xfrm>
                    <a:prstGeom prst="rect">
                      <a:avLst/>
                    </a:prstGeom>
                  </pic:spPr>
                </pic:pic>
              </a:graphicData>
            </a:graphic>
          </wp:inline>
        </w:drawing>
      </w:r>
    </w:p>
    <w:p w14:paraId="1706F466"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0DA99B7" w14:textId="7427F530" w:rsidR="00F81CE0" w:rsidRPr="00F64588" w:rsidRDefault="009A1ACE" w:rsidP="00F64588">
      <w:pPr>
        <w:numPr>
          <w:ilvl w:val="0"/>
          <w:numId w:val="27"/>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Estadísticas de Concreto Premezclado (EC)</w:t>
      </w:r>
    </w:p>
    <w:p w14:paraId="5D47BED8" w14:textId="77777777" w:rsidR="00F81CE0" w:rsidRPr="00F64588" w:rsidRDefault="00F81CE0" w:rsidP="00F64588">
      <w:pPr>
        <w:spacing w:line="276" w:lineRule="auto"/>
        <w:ind w:left="360"/>
        <w:jc w:val="both"/>
        <w:rPr>
          <w:rFonts w:ascii="Arial" w:eastAsia="Arial Narrow" w:hAnsi="Arial" w:cs="Arial"/>
          <w:color w:val="000000" w:themeColor="text1"/>
          <w:sz w:val="22"/>
          <w:szCs w:val="22"/>
        </w:rPr>
      </w:pPr>
    </w:p>
    <w:p w14:paraId="04F3535E" w14:textId="6E29FCB7" w:rsidR="00F81CE0" w:rsidRPr="00F64588" w:rsidRDefault="0076710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Durante En junio de 2026, la producción de concreto premezclado fue de 636,0 miles de metros cúbicos, lo que significó un aumento de 8,6% frente al mismo mes de 2025, en el que se produjeron 585,7 miles de metros cúbicos, consolidando una meseta de consumo constante y regular por parte de las firmas constructoras </w:t>
      </w:r>
      <w:sdt>
        <w:sdtPr>
          <w:rPr>
            <w:rFonts w:ascii="Arial" w:eastAsia="Arial Narrow" w:hAnsi="Arial" w:cs="Arial"/>
            <w:color w:val="000000" w:themeColor="text1"/>
            <w:sz w:val="22"/>
            <w:szCs w:val="22"/>
          </w:rPr>
          <w:id w:val="-219756572"/>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DAN268 \l 1034 </w:instrText>
          </w:r>
          <w:r w:rsidRPr="00F64588">
            <w:rPr>
              <w:rFonts w:ascii="Arial" w:eastAsia="Arial Narrow" w:hAnsi="Arial" w:cs="Arial"/>
              <w:color w:val="000000" w:themeColor="text1"/>
              <w:sz w:val="22"/>
              <w:szCs w:val="22"/>
            </w:rPr>
            <w:fldChar w:fldCharType="separate"/>
          </w:r>
          <w:r w:rsidRPr="00F64588">
            <w:rPr>
              <w:rFonts w:ascii="Arial" w:eastAsia="Arial Narrow" w:hAnsi="Arial" w:cs="Arial"/>
              <w:color w:val="000000" w:themeColor="text1"/>
              <w:sz w:val="22"/>
              <w:szCs w:val="22"/>
              <w:lang w:val="es-ES_tradnl"/>
            </w:rPr>
            <w:t>(DANE, Estadísticas de Concreto Premezclado (EC), 2026)</w:t>
          </w:r>
          <w:r w:rsidRPr="00F64588">
            <w:rPr>
              <w:rFonts w:ascii="Arial" w:eastAsia="Arial Narrow" w:hAnsi="Arial" w:cs="Arial"/>
              <w:color w:val="000000" w:themeColor="text1"/>
              <w:sz w:val="22"/>
              <w:szCs w:val="22"/>
            </w:rPr>
            <w:fldChar w:fldCharType="end"/>
          </w:r>
        </w:sdtContent>
      </w:sdt>
      <w:r w:rsidR="00F81CE0" w:rsidRPr="00F64588">
        <w:rPr>
          <w:rFonts w:ascii="Arial" w:eastAsia="Arial Narrow" w:hAnsi="Arial" w:cs="Arial"/>
          <w:color w:val="000000" w:themeColor="text1"/>
          <w:sz w:val="22"/>
          <w:szCs w:val="22"/>
        </w:rPr>
        <w:t>.</w:t>
      </w:r>
    </w:p>
    <w:p w14:paraId="05D1F3B3" w14:textId="77777777" w:rsidR="00F81CE0" w:rsidRPr="00F64588" w:rsidRDefault="00F81CE0" w:rsidP="00F64588">
      <w:pPr>
        <w:spacing w:line="276" w:lineRule="auto"/>
        <w:rPr>
          <w:rFonts w:ascii="Arial" w:eastAsia="Arial Narrow" w:hAnsi="Arial" w:cs="Arial"/>
          <w:color w:val="000000" w:themeColor="text1"/>
          <w:sz w:val="22"/>
          <w:szCs w:val="22"/>
        </w:rPr>
      </w:pPr>
    </w:p>
    <w:p w14:paraId="101FE823" w14:textId="77777777" w:rsidR="00D31ADC" w:rsidRPr="00F64588" w:rsidRDefault="00D31ADC"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24. Producción de concreto premezclado (miles de metros cúbicos y variación anual)</w:t>
      </w:r>
    </w:p>
    <w:p w14:paraId="331946A1" w14:textId="77777777" w:rsidR="00D31ADC" w:rsidRPr="00F64588" w:rsidRDefault="00D31ADC"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Total nacional</w:t>
      </w:r>
    </w:p>
    <w:p w14:paraId="6BB76601" w14:textId="77777777" w:rsidR="00D31ADC" w:rsidRPr="00F64588" w:rsidRDefault="00D31ADC"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Enero 2023 – junio 2026</w:t>
      </w:r>
      <w:r w:rsidRPr="00F64588">
        <w:rPr>
          <w:rFonts w:ascii="Arial" w:eastAsia="Arial Narrow" w:hAnsi="Arial" w:cs="Arial"/>
          <w:b/>
          <w:bCs/>
          <w:color w:val="000000" w:themeColor="text1"/>
          <w:sz w:val="22"/>
          <w:szCs w:val="22"/>
          <w:vertAlign w:val="superscript"/>
          <w:lang w:val="es-ES"/>
        </w:rPr>
        <w:t>p</w:t>
      </w:r>
    </w:p>
    <w:p w14:paraId="75D11432" w14:textId="77777777" w:rsidR="00D31ADC" w:rsidRPr="00F64588" w:rsidRDefault="00D31ADC" w:rsidP="00F64588">
      <w:pPr>
        <w:spacing w:line="276" w:lineRule="auto"/>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lastRenderedPageBreak/>
        <w:drawing>
          <wp:inline distT="0" distB="0" distL="0" distR="0" wp14:anchorId="7100A84A" wp14:editId="41450EE7">
            <wp:extent cx="5900420" cy="2193925"/>
            <wp:effectExtent l="0" t="0" r="5080" b="3175"/>
            <wp:docPr id="20437255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5580" name="Imagen 2043725580"/>
                    <pic:cNvPicPr/>
                  </pic:nvPicPr>
                  <pic:blipFill>
                    <a:blip r:embed="rId31">
                      <a:extLst>
                        <a:ext uri="{28A0092B-C50C-407E-A947-70E740481C1C}">
                          <a14:useLocalDpi xmlns:a14="http://schemas.microsoft.com/office/drawing/2010/main" val="0"/>
                        </a:ext>
                      </a:extLst>
                    </a:blip>
                    <a:stretch>
                      <a:fillRect/>
                    </a:stretch>
                  </pic:blipFill>
                  <pic:spPr>
                    <a:xfrm>
                      <a:off x="0" y="0"/>
                      <a:ext cx="5900420" cy="2193925"/>
                    </a:xfrm>
                    <a:prstGeom prst="rect">
                      <a:avLst/>
                    </a:prstGeom>
                  </pic:spPr>
                </pic:pic>
              </a:graphicData>
            </a:graphic>
          </wp:inline>
        </w:drawing>
      </w:r>
    </w:p>
    <w:p w14:paraId="5C2D8343" w14:textId="77777777" w:rsidR="00767104" w:rsidRPr="00F64588" w:rsidRDefault="00767104" w:rsidP="00F64588">
      <w:pPr>
        <w:spacing w:line="276" w:lineRule="auto"/>
        <w:rPr>
          <w:rFonts w:ascii="Arial" w:eastAsia="Arial Narrow" w:hAnsi="Arial" w:cs="Arial"/>
          <w:color w:val="000000" w:themeColor="text1"/>
          <w:sz w:val="22"/>
          <w:szCs w:val="22"/>
        </w:rPr>
      </w:pPr>
    </w:p>
    <w:p w14:paraId="4899A6AA" w14:textId="7DCC9707" w:rsidR="00FB09DD" w:rsidRPr="00F64588" w:rsidRDefault="00FB09DD" w:rsidP="00F64588">
      <w:pPr>
        <w:numPr>
          <w:ilvl w:val="0"/>
          <w:numId w:val="27"/>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Indicador de Producción de Obras Civiles (IPOC)</w:t>
      </w:r>
    </w:p>
    <w:p w14:paraId="75812A06" w14:textId="77777777" w:rsidR="00FB09DD" w:rsidRPr="00F64588" w:rsidRDefault="00FB09DD" w:rsidP="00F64588">
      <w:pPr>
        <w:spacing w:line="276" w:lineRule="auto"/>
        <w:rPr>
          <w:rFonts w:ascii="Arial" w:eastAsia="Arial Narrow" w:hAnsi="Arial" w:cs="Arial"/>
          <w:color w:val="000000" w:themeColor="text1"/>
          <w:sz w:val="22"/>
          <w:szCs w:val="22"/>
        </w:rPr>
      </w:pPr>
    </w:p>
    <w:p w14:paraId="171969FA" w14:textId="4BD85C16" w:rsidR="008D7035" w:rsidRPr="00F64588" w:rsidRDefault="008D7035" w:rsidP="00F64588">
      <w:pPr>
        <w:spacing w:line="276" w:lineRule="auto"/>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Reflejando la resiliencia de la actividad constructiva sectorial, durante el primer trimestre de 2026 la producción de obras civiles a precios constantes registró un crecimiento de 0,6% frente al mismo trimestre de 2025, revirtiendo las tendencias contractivas de periodos anteriores y apalancando la demanda de los insumos mencionados </w:t>
      </w:r>
      <w:sdt>
        <w:sdtPr>
          <w:rPr>
            <w:rFonts w:ascii="Arial" w:eastAsia="Arial Narrow" w:hAnsi="Arial" w:cs="Arial"/>
            <w:color w:val="000000" w:themeColor="text1"/>
            <w:sz w:val="22"/>
            <w:szCs w:val="22"/>
          </w:rPr>
          <w:id w:val="941413804"/>
          <w:citation/>
        </w:sdtPr>
        <w:sdtContent>
          <w:r w:rsidRPr="00F64588">
            <w:rPr>
              <w:rFonts w:ascii="Arial" w:eastAsia="Arial Narrow" w:hAnsi="Arial" w:cs="Arial"/>
              <w:color w:val="000000" w:themeColor="text1"/>
              <w:sz w:val="22"/>
              <w:szCs w:val="22"/>
            </w:rPr>
            <w:fldChar w:fldCharType="begin"/>
          </w:r>
          <w:r w:rsidRPr="00F64588">
            <w:rPr>
              <w:rFonts w:ascii="Arial" w:eastAsia="Arial Narrow" w:hAnsi="Arial" w:cs="Arial"/>
              <w:color w:val="000000" w:themeColor="text1"/>
              <w:sz w:val="22"/>
              <w:szCs w:val="22"/>
              <w:lang w:val="es-ES_tradnl"/>
            </w:rPr>
            <w:instrText xml:space="preserve"> CITATION DAN269 \l 1034 </w:instrText>
          </w:r>
          <w:r w:rsidRPr="00F64588">
            <w:rPr>
              <w:rFonts w:ascii="Arial" w:eastAsia="Arial Narrow" w:hAnsi="Arial" w:cs="Arial"/>
              <w:color w:val="000000" w:themeColor="text1"/>
              <w:sz w:val="22"/>
              <w:szCs w:val="22"/>
            </w:rPr>
            <w:fldChar w:fldCharType="separate"/>
          </w:r>
          <w:r w:rsidRPr="00F64588">
            <w:rPr>
              <w:rFonts w:ascii="Arial" w:eastAsia="Arial Narrow" w:hAnsi="Arial" w:cs="Arial"/>
              <w:color w:val="000000" w:themeColor="text1"/>
              <w:sz w:val="22"/>
              <w:szCs w:val="22"/>
              <w:lang w:val="es-ES_tradnl"/>
            </w:rPr>
            <w:t>(DANE, Indicador de Producción de Obras Civiles (IPOC), 2026)</w:t>
          </w:r>
          <w:r w:rsidRPr="00F64588">
            <w:rPr>
              <w:rFonts w:ascii="Arial" w:eastAsia="Arial Narrow" w:hAnsi="Arial" w:cs="Arial"/>
              <w:color w:val="000000" w:themeColor="text1"/>
              <w:sz w:val="22"/>
              <w:szCs w:val="22"/>
            </w:rPr>
            <w:fldChar w:fldCharType="end"/>
          </w:r>
        </w:sdtContent>
      </w:sdt>
      <w:r w:rsidRPr="00F64588">
        <w:rPr>
          <w:rFonts w:ascii="Arial" w:eastAsia="Arial Narrow" w:hAnsi="Arial" w:cs="Arial"/>
          <w:color w:val="000000" w:themeColor="text1"/>
          <w:sz w:val="22"/>
          <w:szCs w:val="22"/>
        </w:rPr>
        <w:t>.</w:t>
      </w:r>
    </w:p>
    <w:p w14:paraId="2B0BA806" w14:textId="77777777" w:rsidR="008D7035" w:rsidRPr="00F64588" w:rsidRDefault="008D7035" w:rsidP="00F64588">
      <w:pPr>
        <w:spacing w:line="276" w:lineRule="auto"/>
        <w:rPr>
          <w:rFonts w:ascii="Arial" w:eastAsia="Arial Narrow" w:hAnsi="Arial" w:cs="Arial"/>
          <w:color w:val="000000" w:themeColor="text1"/>
          <w:sz w:val="22"/>
          <w:szCs w:val="22"/>
        </w:rPr>
      </w:pPr>
    </w:p>
    <w:p w14:paraId="2E20211F" w14:textId="77777777" w:rsidR="008D7035" w:rsidRPr="00F64588" w:rsidRDefault="008D7035"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25. Índice y variación anual de la producción de obras civiles</w:t>
      </w:r>
    </w:p>
    <w:p w14:paraId="21A361CE" w14:textId="77777777" w:rsidR="008D7035" w:rsidRPr="00F64588" w:rsidRDefault="008D7035"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Total nacional – serie a precios constantes</w:t>
      </w:r>
    </w:p>
    <w:p w14:paraId="13EBD083" w14:textId="77777777" w:rsidR="008D7035" w:rsidRPr="00F64588" w:rsidRDefault="008D7035"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 xml:space="preserve">2021 (I trimestre) – 2026 (I </w:t>
      </w:r>
      <w:proofErr w:type="spellStart"/>
      <w:r w:rsidRPr="00F64588">
        <w:rPr>
          <w:rFonts w:ascii="Arial" w:eastAsia="Arial Narrow" w:hAnsi="Arial" w:cs="Arial"/>
          <w:b/>
          <w:bCs/>
          <w:color w:val="000000" w:themeColor="text1"/>
          <w:sz w:val="22"/>
          <w:szCs w:val="22"/>
          <w:lang w:val="es-ES"/>
        </w:rPr>
        <w:t>trimestre</w:t>
      </w:r>
      <w:r w:rsidRPr="00F64588">
        <w:rPr>
          <w:rFonts w:ascii="Arial" w:eastAsia="Arial Narrow" w:hAnsi="Arial" w:cs="Arial"/>
          <w:b/>
          <w:bCs/>
          <w:color w:val="000000" w:themeColor="text1"/>
          <w:sz w:val="22"/>
          <w:szCs w:val="22"/>
          <w:vertAlign w:val="superscript"/>
          <w:lang w:val="es-ES"/>
        </w:rPr>
        <w:t>pr</w:t>
      </w:r>
      <w:proofErr w:type="spellEnd"/>
      <w:r w:rsidRPr="00F64588">
        <w:rPr>
          <w:rFonts w:ascii="Arial" w:eastAsia="Arial Narrow" w:hAnsi="Arial" w:cs="Arial"/>
          <w:b/>
          <w:bCs/>
          <w:color w:val="000000" w:themeColor="text1"/>
          <w:sz w:val="22"/>
          <w:szCs w:val="22"/>
          <w:lang w:val="es-ES"/>
        </w:rPr>
        <w:t>)</w:t>
      </w:r>
    </w:p>
    <w:p w14:paraId="7B3F0452" w14:textId="1BD0A9BB" w:rsidR="00FB09DD" w:rsidRPr="00F64588" w:rsidRDefault="008D7035"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331F00F0" wp14:editId="7F4F53C9">
            <wp:extent cx="5560203" cy="2500008"/>
            <wp:effectExtent l="0" t="0" r="2540" b="1905"/>
            <wp:docPr id="16382918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1855" name="Imagen 1638291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94852" cy="2515587"/>
                    </a:xfrm>
                    <a:prstGeom prst="rect">
                      <a:avLst/>
                    </a:prstGeom>
                  </pic:spPr>
                </pic:pic>
              </a:graphicData>
            </a:graphic>
          </wp:inline>
        </w:drawing>
      </w:r>
    </w:p>
    <w:p w14:paraId="376DC87E" w14:textId="77777777" w:rsidR="008D7035" w:rsidRPr="00F64588" w:rsidRDefault="008D7035" w:rsidP="00F64588">
      <w:pPr>
        <w:spacing w:line="276" w:lineRule="auto"/>
        <w:rPr>
          <w:rFonts w:ascii="Arial" w:eastAsia="Arial Narrow" w:hAnsi="Arial" w:cs="Arial"/>
          <w:color w:val="000000" w:themeColor="text1"/>
          <w:sz w:val="22"/>
          <w:szCs w:val="22"/>
        </w:rPr>
      </w:pPr>
    </w:p>
    <w:p w14:paraId="4F95F0BC" w14:textId="77777777" w:rsidR="00B639AB" w:rsidRPr="00F64588" w:rsidRDefault="00B639AB" w:rsidP="00F64588">
      <w:pPr>
        <w:spacing w:line="276" w:lineRule="auto"/>
        <w:rPr>
          <w:rFonts w:ascii="Arial" w:eastAsia="Arial Narrow" w:hAnsi="Arial" w:cs="Arial"/>
          <w:color w:val="000000" w:themeColor="text1"/>
          <w:sz w:val="22"/>
          <w:szCs w:val="22"/>
        </w:rPr>
      </w:pPr>
    </w:p>
    <w:p w14:paraId="4E95D096" w14:textId="77777777" w:rsidR="00B639AB" w:rsidRPr="00F64588" w:rsidRDefault="00B639AB" w:rsidP="00F64588">
      <w:pPr>
        <w:spacing w:line="276" w:lineRule="auto"/>
        <w:rPr>
          <w:rFonts w:ascii="Arial" w:eastAsia="Arial Narrow" w:hAnsi="Arial" w:cs="Arial"/>
          <w:color w:val="000000" w:themeColor="text1"/>
          <w:sz w:val="22"/>
          <w:szCs w:val="22"/>
        </w:rPr>
      </w:pPr>
    </w:p>
    <w:p w14:paraId="627ED67E" w14:textId="77777777" w:rsidR="00F81CE0" w:rsidRPr="00F64588" w:rsidRDefault="00F81CE0" w:rsidP="00F64588">
      <w:pPr>
        <w:pStyle w:val="Ttulo3"/>
        <w:numPr>
          <w:ilvl w:val="2"/>
          <w:numId w:val="16"/>
        </w:numPr>
        <w:spacing w:line="276" w:lineRule="auto"/>
        <w:ind w:left="1134" w:hanging="708"/>
        <w:rPr>
          <w:rFonts w:ascii="Arial" w:hAnsi="Arial" w:cs="Arial"/>
          <w:b/>
          <w:color w:val="000000" w:themeColor="text1"/>
          <w:sz w:val="22"/>
          <w:szCs w:val="22"/>
        </w:rPr>
      </w:pPr>
      <w:bookmarkStart w:id="36" w:name="_Toc232528805"/>
      <w:bookmarkStart w:id="37" w:name="_Toc233726479"/>
      <w:bookmarkStart w:id="38" w:name="_Toc238131482"/>
      <w:r w:rsidRPr="00F64588">
        <w:rPr>
          <w:rFonts w:ascii="Arial" w:hAnsi="Arial" w:cs="Arial"/>
          <w:b/>
          <w:color w:val="000000" w:themeColor="text1"/>
          <w:sz w:val="22"/>
          <w:szCs w:val="22"/>
        </w:rPr>
        <w:t>Dinámica de Costos e Insumos Críticos del Objeto</w:t>
      </w:r>
      <w:bookmarkEnd w:id="36"/>
      <w:bookmarkEnd w:id="37"/>
      <w:bookmarkEnd w:id="38"/>
    </w:p>
    <w:p w14:paraId="525CC70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C4C9F74" w14:textId="115552E6" w:rsidR="00F81CE0" w:rsidRPr="00F64588" w:rsidRDefault="006042DD" w:rsidP="00F64588">
      <w:pPr>
        <w:numPr>
          <w:ilvl w:val="0"/>
          <w:numId w:val="26"/>
        </w:num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Índice de Costos de la Construcción de Obras Civiles (ICOCIV)</w:t>
      </w:r>
    </w:p>
    <w:p w14:paraId="328DF04B" w14:textId="77777777" w:rsidR="00F81CE0" w:rsidRPr="00F64588" w:rsidRDefault="00F81CE0" w:rsidP="00F64588">
      <w:pPr>
        <w:spacing w:line="276" w:lineRule="auto"/>
        <w:ind w:left="720"/>
        <w:jc w:val="both"/>
        <w:rPr>
          <w:rFonts w:ascii="Arial" w:eastAsia="Arial Narrow" w:hAnsi="Arial" w:cs="Arial"/>
          <w:b/>
          <w:bCs/>
          <w:color w:val="000000" w:themeColor="text1"/>
          <w:sz w:val="22"/>
          <w:szCs w:val="22"/>
        </w:rPr>
      </w:pPr>
    </w:p>
    <w:p w14:paraId="6D57C111" w14:textId="77777777" w:rsidR="00BE6759" w:rsidRPr="00F64588" w:rsidRDefault="00BE6759"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junio de 2026, la variación mensual del ICOCIV fue 0,41%, en comparación con mayo de 2026. Una de las cinco agrupaciones de subclases CPC relacionadas con la construcción de obras civiles, se ubicó por encima del promedio nacional (0,41%): Carreteras, calles, vías férreas y pistas de aterrizaje, puentes, carreteras elevadas y túneles (0,51%).</w:t>
      </w:r>
    </w:p>
    <w:p w14:paraId="141AA11D" w14:textId="77777777" w:rsidR="00BE6759" w:rsidRPr="00F64588" w:rsidRDefault="00BE6759" w:rsidP="00F64588">
      <w:pPr>
        <w:spacing w:line="276" w:lineRule="auto"/>
        <w:jc w:val="both"/>
        <w:rPr>
          <w:rFonts w:ascii="Arial" w:eastAsia="Arial Narrow" w:hAnsi="Arial" w:cs="Arial"/>
          <w:color w:val="000000" w:themeColor="text1"/>
          <w:sz w:val="22"/>
          <w:szCs w:val="22"/>
        </w:rPr>
      </w:pPr>
    </w:p>
    <w:p w14:paraId="1A919372" w14:textId="65DFEF84" w:rsidR="00C700C7" w:rsidRPr="00F64588" w:rsidRDefault="00C700C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Para el proyecto de adecuación y mantenimiento de salones comunales en Ibagué, la estructura del índice refleja un panorama de costos sumamente favorable en las agrupaciones de subclases CPC que soportan las redes e instalaciones del contrato (Ilustración 26). Destaca la agrupación Código 530203 (líneas de comunicación, cables de </w:t>
      </w:r>
      <w:r w:rsidRPr="00F64588">
        <w:rPr>
          <w:rFonts w:ascii="Arial" w:eastAsia="Arial Narrow" w:hAnsi="Arial" w:cs="Arial"/>
          <w:color w:val="000000" w:themeColor="text1"/>
          <w:sz w:val="22"/>
          <w:szCs w:val="22"/>
        </w:rPr>
        <w:lastRenderedPageBreak/>
        <w:t>poder y tuberías locales), la cual representa el 19,46% del índice y registró una variación contenida del 0,26%; este indicador respalda la estabilidad en los precios de insumos para las redes eléctricas e hidrosanitarias.</w:t>
      </w:r>
    </w:p>
    <w:p w14:paraId="5DD238E1" w14:textId="77777777" w:rsidR="00C700C7" w:rsidRPr="00F64588" w:rsidRDefault="00C700C7" w:rsidP="00F64588">
      <w:pPr>
        <w:spacing w:line="276" w:lineRule="auto"/>
        <w:jc w:val="both"/>
        <w:rPr>
          <w:rFonts w:ascii="Arial" w:eastAsia="Arial Narrow" w:hAnsi="Arial" w:cs="Arial"/>
          <w:color w:val="000000" w:themeColor="text1"/>
          <w:sz w:val="22"/>
          <w:szCs w:val="22"/>
        </w:rPr>
      </w:pPr>
    </w:p>
    <w:p w14:paraId="09C52812" w14:textId="64DCFFFB" w:rsidR="00F81CE0" w:rsidRPr="00F64588" w:rsidRDefault="00C700C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De igual manera, las agrupaciones Código 530202 (obras hidráulicas) y Código 530205 (otras obras de ingeniería civil) presentaron variaciones mensuales del 0,29% y 0,34% respectivamente, confirmando la ausencia de presiones inflacionarias atípicas en materiales para drenajes, filtros y obras complementarias en edificaciones. Esta dinámica de costos previsible en el sector de la construcción proporciona un marco de certeza financiera para la formulación de los Análisis de Precios Unitarios (APU) y garantiza la ejecución presupuestal ordenada del proyecto en el municipio de Ibagué</w:t>
      </w:r>
      <w:r w:rsidR="00BE6759" w:rsidRPr="00F64588">
        <w:rPr>
          <w:rFonts w:ascii="Arial" w:eastAsia="Arial Narrow" w:hAnsi="Arial" w:cs="Arial"/>
          <w:color w:val="000000" w:themeColor="text1"/>
          <w:sz w:val="22"/>
          <w:szCs w:val="22"/>
        </w:rPr>
        <w:t xml:space="preserve"> </w:t>
      </w:r>
      <w:sdt>
        <w:sdtPr>
          <w:rPr>
            <w:rFonts w:ascii="Arial" w:eastAsia="Arial Narrow" w:hAnsi="Arial" w:cs="Arial"/>
            <w:color w:val="000000" w:themeColor="text1"/>
            <w:sz w:val="22"/>
            <w:szCs w:val="22"/>
          </w:rPr>
          <w:id w:val="-1620829013"/>
          <w:citation/>
        </w:sdtPr>
        <w:sdtContent>
          <w:r w:rsidR="00BE6759" w:rsidRPr="00F64588">
            <w:rPr>
              <w:rFonts w:ascii="Arial" w:eastAsia="Arial Narrow" w:hAnsi="Arial" w:cs="Arial"/>
              <w:color w:val="000000" w:themeColor="text1"/>
              <w:sz w:val="22"/>
              <w:szCs w:val="22"/>
            </w:rPr>
            <w:fldChar w:fldCharType="begin"/>
          </w:r>
          <w:r w:rsidR="00BE6759" w:rsidRPr="00F64588">
            <w:rPr>
              <w:rFonts w:ascii="Arial" w:eastAsia="Arial Narrow" w:hAnsi="Arial" w:cs="Arial"/>
              <w:color w:val="000000" w:themeColor="text1"/>
              <w:sz w:val="22"/>
              <w:szCs w:val="22"/>
              <w:lang w:val="es-ES_tradnl"/>
            </w:rPr>
            <w:instrText xml:space="preserve"> CITATION DAN2610 \l 1034 </w:instrText>
          </w:r>
          <w:r w:rsidR="00BE6759" w:rsidRPr="00F64588">
            <w:rPr>
              <w:rFonts w:ascii="Arial" w:eastAsia="Arial Narrow" w:hAnsi="Arial" w:cs="Arial"/>
              <w:color w:val="000000" w:themeColor="text1"/>
              <w:sz w:val="22"/>
              <w:szCs w:val="22"/>
            </w:rPr>
            <w:fldChar w:fldCharType="separate"/>
          </w:r>
          <w:r w:rsidR="00BE6759" w:rsidRPr="00F64588">
            <w:rPr>
              <w:rFonts w:ascii="Arial" w:eastAsia="Arial Narrow" w:hAnsi="Arial" w:cs="Arial"/>
              <w:color w:val="000000" w:themeColor="text1"/>
              <w:sz w:val="22"/>
              <w:szCs w:val="22"/>
              <w:lang w:val="es-ES_tradnl"/>
            </w:rPr>
            <w:t>(DANE, Índice de Costos de la Construcción de Obras Civiles (ICOCIV), 2026)</w:t>
          </w:r>
          <w:r w:rsidR="00BE6759" w:rsidRPr="00F64588">
            <w:rPr>
              <w:rFonts w:ascii="Arial" w:eastAsia="Arial Narrow" w:hAnsi="Arial" w:cs="Arial"/>
              <w:color w:val="000000" w:themeColor="text1"/>
              <w:sz w:val="22"/>
              <w:szCs w:val="22"/>
            </w:rPr>
            <w:fldChar w:fldCharType="end"/>
          </w:r>
        </w:sdtContent>
      </w:sdt>
      <w:r w:rsidR="00BE6759" w:rsidRPr="00F64588">
        <w:rPr>
          <w:rFonts w:ascii="Arial" w:eastAsia="Arial Narrow" w:hAnsi="Arial" w:cs="Arial"/>
          <w:color w:val="000000" w:themeColor="text1"/>
          <w:sz w:val="22"/>
          <w:szCs w:val="22"/>
        </w:rPr>
        <w:t>.</w:t>
      </w:r>
    </w:p>
    <w:p w14:paraId="6B9EF7E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5766A29C" w14:textId="77777777" w:rsidR="00A329BA" w:rsidRPr="00F64588" w:rsidRDefault="00A329BA"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26. Variación y contribución mensual de las cinco agrupaciones de subclases CPC V 2.0 A.C. al total</w:t>
      </w:r>
    </w:p>
    <w:p w14:paraId="17791A82" w14:textId="77777777" w:rsidR="00A329BA" w:rsidRPr="00F64588" w:rsidRDefault="00A329BA"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Total nacional</w:t>
      </w:r>
    </w:p>
    <w:p w14:paraId="1BFAACEB" w14:textId="77777777" w:rsidR="00A329BA" w:rsidRPr="00F64588" w:rsidRDefault="00A329BA" w:rsidP="00F64588">
      <w:pPr>
        <w:spacing w:line="276" w:lineRule="auto"/>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Junio 2026</w:t>
      </w:r>
    </w:p>
    <w:p w14:paraId="2BC449C4" w14:textId="41A55FEA" w:rsidR="00F81CE0" w:rsidRPr="00F64588" w:rsidRDefault="00A329BA" w:rsidP="00F64588">
      <w:pPr>
        <w:spacing w:line="276" w:lineRule="auto"/>
        <w:jc w:val="center"/>
        <w:rPr>
          <w:rFonts w:ascii="Arial" w:eastAsia="Arial Narrow" w:hAnsi="Arial" w:cs="Arial"/>
          <w:color w:val="000000" w:themeColor="text1"/>
          <w:sz w:val="22"/>
          <w:szCs w:val="22"/>
          <w:u w:val="single"/>
        </w:rPr>
      </w:pPr>
      <w:r w:rsidRPr="00F64588">
        <w:rPr>
          <w:rFonts w:ascii="Arial" w:eastAsia="Arial Narrow" w:hAnsi="Arial" w:cs="Arial"/>
          <w:noProof/>
          <w:color w:val="000000" w:themeColor="text1"/>
          <w:sz w:val="22"/>
          <w:szCs w:val="22"/>
          <w:u w:val="single"/>
        </w:rPr>
        <w:drawing>
          <wp:inline distT="0" distB="0" distL="0" distR="0" wp14:anchorId="77630A61" wp14:editId="5153F20B">
            <wp:extent cx="4824948" cy="2030819"/>
            <wp:effectExtent l="0" t="0" r="1270" b="1270"/>
            <wp:docPr id="21378307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0714" name="Imagen 21378307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5614" cy="2052144"/>
                    </a:xfrm>
                    <a:prstGeom prst="rect">
                      <a:avLst/>
                    </a:prstGeom>
                  </pic:spPr>
                </pic:pic>
              </a:graphicData>
            </a:graphic>
          </wp:inline>
        </w:drawing>
      </w:r>
    </w:p>
    <w:p w14:paraId="244E9F66" w14:textId="5882C5E6" w:rsidR="00F81CE0" w:rsidRPr="00F64588" w:rsidRDefault="00F81CE0" w:rsidP="00F64588">
      <w:pPr>
        <w:pStyle w:val="Ttulo2"/>
        <w:numPr>
          <w:ilvl w:val="1"/>
          <w:numId w:val="16"/>
        </w:numPr>
        <w:spacing w:line="276" w:lineRule="auto"/>
        <w:ind w:left="709" w:hanging="567"/>
        <w:rPr>
          <w:rFonts w:ascii="Arial" w:hAnsi="Arial" w:cs="Arial"/>
          <w:color w:val="000000" w:themeColor="text1"/>
          <w:sz w:val="22"/>
          <w:szCs w:val="22"/>
        </w:rPr>
      </w:pPr>
      <w:bookmarkStart w:id="39" w:name="_Toc232528806"/>
      <w:bookmarkStart w:id="40" w:name="_Toc233726480"/>
      <w:bookmarkStart w:id="41" w:name="_Toc238131483"/>
      <w:r w:rsidRPr="00F64588">
        <w:rPr>
          <w:rFonts w:ascii="Arial" w:hAnsi="Arial" w:cs="Arial"/>
          <w:color w:val="000000" w:themeColor="text1"/>
          <w:sz w:val="22"/>
          <w:szCs w:val="22"/>
        </w:rPr>
        <w:t>C</w:t>
      </w:r>
      <w:r w:rsidR="0081224E" w:rsidRPr="00F64588">
        <w:rPr>
          <w:rFonts w:ascii="Arial" w:hAnsi="Arial" w:cs="Arial"/>
          <w:color w:val="000000" w:themeColor="text1"/>
          <w:sz w:val="22"/>
          <w:szCs w:val="22"/>
        </w:rPr>
        <w:t>ontexto regulatorio y legal</w:t>
      </w:r>
      <w:bookmarkEnd w:id="39"/>
      <w:bookmarkEnd w:id="40"/>
      <w:bookmarkEnd w:id="41"/>
    </w:p>
    <w:p w14:paraId="5349ED0C" w14:textId="77777777" w:rsidR="00AD6DE4" w:rsidRPr="00F64588" w:rsidRDefault="00AD6DE4" w:rsidP="00F64588">
      <w:pPr>
        <w:spacing w:line="276" w:lineRule="auto"/>
        <w:rPr>
          <w:sz w:val="22"/>
          <w:szCs w:val="22"/>
          <w:lang w:val="es-ES" w:eastAsia="es-ES"/>
        </w:rPr>
      </w:pPr>
    </w:p>
    <w:p w14:paraId="7745D28F"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4CABB53B"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AFBCCC3" w14:textId="1BCD5C59"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Este documento se constituye como la ley de la contratación y la norma rectora del proyecto. Por lo tanto, el cumplimiento de las normas técnicas aplicables (como las especificaciones o de las autoridades locales), como la gestión de permisos, licencias ambientales y los requisitos legales obligatorios, se rigen estricta y exclusivamente por lo dispuesto en el cuerpo principal del pliego y sus respectivos anexos técnicos.</w:t>
      </w:r>
    </w:p>
    <w:p w14:paraId="18EB149B" w14:textId="38A7DCA3" w:rsidR="00F81CE0" w:rsidRPr="00F64588" w:rsidRDefault="00F81CE0" w:rsidP="00F64588">
      <w:pPr>
        <w:pStyle w:val="Ttulo2"/>
        <w:numPr>
          <w:ilvl w:val="1"/>
          <w:numId w:val="16"/>
        </w:numPr>
        <w:spacing w:line="276" w:lineRule="auto"/>
        <w:ind w:left="709" w:hanging="567"/>
        <w:rPr>
          <w:rFonts w:ascii="Arial" w:hAnsi="Arial" w:cs="Arial"/>
          <w:color w:val="000000" w:themeColor="text1"/>
          <w:sz w:val="22"/>
          <w:szCs w:val="22"/>
        </w:rPr>
      </w:pPr>
      <w:bookmarkStart w:id="42" w:name="_Toc232528807"/>
      <w:bookmarkStart w:id="43" w:name="_Toc233726481"/>
      <w:bookmarkStart w:id="44" w:name="_Toc238131484"/>
      <w:r w:rsidRPr="00F64588">
        <w:rPr>
          <w:rFonts w:ascii="Arial" w:hAnsi="Arial" w:cs="Arial"/>
          <w:color w:val="000000" w:themeColor="text1"/>
          <w:sz w:val="22"/>
          <w:szCs w:val="22"/>
        </w:rPr>
        <w:t>A</w:t>
      </w:r>
      <w:r w:rsidR="0081224E" w:rsidRPr="00F64588">
        <w:rPr>
          <w:rFonts w:ascii="Arial" w:hAnsi="Arial" w:cs="Arial"/>
          <w:color w:val="000000" w:themeColor="text1"/>
          <w:sz w:val="22"/>
          <w:szCs w:val="22"/>
        </w:rPr>
        <w:t>gentes del sector</w:t>
      </w:r>
      <w:bookmarkEnd w:id="42"/>
      <w:bookmarkEnd w:id="43"/>
      <w:bookmarkEnd w:id="44"/>
    </w:p>
    <w:p w14:paraId="50F18504" w14:textId="77777777" w:rsidR="00AD6DE4" w:rsidRPr="00F64588" w:rsidRDefault="00AD6DE4" w:rsidP="00F64588">
      <w:pPr>
        <w:spacing w:line="276" w:lineRule="auto"/>
        <w:rPr>
          <w:sz w:val="22"/>
          <w:szCs w:val="22"/>
          <w:lang w:val="es-ES" w:eastAsia="es-ES"/>
        </w:rPr>
      </w:pPr>
    </w:p>
    <w:p w14:paraId="0D8247E4" w14:textId="77777777" w:rsidR="00F81CE0" w:rsidRPr="00F64588" w:rsidRDefault="00F81CE0" w:rsidP="00F64588">
      <w:pPr>
        <w:numPr>
          <w:ilvl w:val="0"/>
          <w:numId w:val="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Entidades públicas departamentales y municipales (Gobernaciones, Alcaldías).</w:t>
      </w:r>
    </w:p>
    <w:p w14:paraId="5A0CB78A" w14:textId="040253C3" w:rsidR="00F81CE0" w:rsidRPr="00F64588" w:rsidRDefault="00006155" w:rsidP="00F64588">
      <w:pPr>
        <w:numPr>
          <w:ilvl w:val="0"/>
          <w:numId w:val="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Juntas de Acción Comunal (JAC) y Líderes Comunitarios</w:t>
      </w:r>
      <w:r w:rsidR="00F81CE0" w:rsidRPr="00F64588">
        <w:rPr>
          <w:rFonts w:ascii="Arial" w:eastAsia="Arial Narrow" w:hAnsi="Arial" w:cs="Arial"/>
          <w:color w:val="000000" w:themeColor="text1"/>
          <w:sz w:val="22"/>
          <w:szCs w:val="22"/>
        </w:rPr>
        <w:t>.</w:t>
      </w:r>
    </w:p>
    <w:p w14:paraId="34EA0E70" w14:textId="2E8A7315" w:rsidR="00F81CE0" w:rsidRPr="00F64588" w:rsidRDefault="00C55653" w:rsidP="00F64588">
      <w:pPr>
        <w:numPr>
          <w:ilvl w:val="0"/>
          <w:numId w:val="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Autoridades Ambientales y de Servicios Públicos</w:t>
      </w:r>
      <w:r w:rsidR="00F81CE0" w:rsidRPr="00F64588">
        <w:rPr>
          <w:rFonts w:ascii="Arial" w:eastAsia="Arial Narrow" w:hAnsi="Arial" w:cs="Arial"/>
          <w:color w:val="000000" w:themeColor="text1"/>
          <w:sz w:val="22"/>
          <w:szCs w:val="22"/>
        </w:rPr>
        <w:t>.</w:t>
      </w:r>
    </w:p>
    <w:p w14:paraId="1238A858" w14:textId="36BB7CF2" w:rsidR="00F81CE0" w:rsidRPr="00F64588" w:rsidRDefault="00634378" w:rsidP="00F64588">
      <w:pPr>
        <w:numPr>
          <w:ilvl w:val="0"/>
          <w:numId w:val="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Organismos de Control y Veedurías Ciudadanas</w:t>
      </w:r>
      <w:r w:rsidR="00F81CE0" w:rsidRPr="00F64588">
        <w:rPr>
          <w:rFonts w:ascii="Arial" w:eastAsia="Arial Narrow" w:hAnsi="Arial" w:cs="Arial"/>
          <w:color w:val="000000" w:themeColor="text1"/>
          <w:sz w:val="22"/>
          <w:szCs w:val="22"/>
        </w:rPr>
        <w:t>.</w:t>
      </w:r>
    </w:p>
    <w:p w14:paraId="7FDB7A31" w14:textId="3E1584D5" w:rsidR="00F81CE0" w:rsidRPr="00F64588" w:rsidRDefault="00C55653" w:rsidP="00F64588">
      <w:pPr>
        <w:numPr>
          <w:ilvl w:val="0"/>
          <w:numId w:val="3"/>
        </w:num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Proveedores y Fabricantes de Materiales de Construcción</w:t>
      </w:r>
      <w:r w:rsidR="00F81CE0" w:rsidRPr="00F64588">
        <w:rPr>
          <w:rFonts w:ascii="Arial" w:eastAsia="Arial Narrow" w:hAnsi="Arial" w:cs="Arial"/>
          <w:color w:val="000000" w:themeColor="text1"/>
          <w:sz w:val="22"/>
          <w:szCs w:val="22"/>
        </w:rPr>
        <w:t>.</w:t>
      </w:r>
    </w:p>
    <w:p w14:paraId="30F8B4DE" w14:textId="77777777"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45" w:name="_Toc233726482"/>
      <w:bookmarkStart w:id="46" w:name="_Toc238131485"/>
      <w:r w:rsidRPr="00F64588">
        <w:rPr>
          <w:rFonts w:ascii="Arial" w:hAnsi="Arial" w:cs="Arial"/>
          <w:b/>
          <w:bCs/>
          <w:color w:val="000000" w:themeColor="text1"/>
          <w:sz w:val="22"/>
          <w:szCs w:val="22"/>
        </w:rPr>
        <w:t>MODELO DE ABASTECIMIENTO ESTRATÉGICO</w:t>
      </w:r>
      <w:bookmarkEnd w:id="45"/>
      <w:bookmarkEnd w:id="46"/>
    </w:p>
    <w:p w14:paraId="0AA354B5" w14:textId="77777777" w:rsidR="004F37E8" w:rsidRPr="00F64588" w:rsidRDefault="00F81CE0"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rPr>
        <w:br/>
      </w:r>
      <w:r w:rsidR="004F37E8" w:rsidRPr="00F64588">
        <w:rPr>
          <w:rFonts w:ascii="Arial" w:eastAsia="Arial Narrow" w:hAnsi="Arial" w:cs="Arial"/>
          <w:color w:val="000000" w:themeColor="text1"/>
          <w:sz w:val="22"/>
          <w:szCs w:val="22"/>
          <w:lang w:val="es-ES"/>
        </w:rPr>
        <w:t xml:space="preserve">De conformidad con la metodología del Modelo de Abastecimiento Estratégico (MAE) promovida por la Agencia Nacional de Contratación Pública (Colombia Compra Eficiente), el análisis sistemático de los flujos de contratación pública se estructuró a partir de la </w:t>
      </w:r>
      <w:r w:rsidR="004F37E8" w:rsidRPr="00F64588">
        <w:rPr>
          <w:rFonts w:ascii="Arial" w:eastAsia="Arial Narrow" w:hAnsi="Arial" w:cs="Arial"/>
          <w:color w:val="000000" w:themeColor="text1"/>
          <w:sz w:val="22"/>
          <w:szCs w:val="22"/>
          <w:lang w:val="es-ES"/>
        </w:rPr>
        <w:lastRenderedPageBreak/>
        <w:t>identificación del objeto contractual y su correspondiente clasificación en el Clasificador de Bienes y Servicios de las Naciones Unidas (UNSPSC).</w:t>
      </w:r>
    </w:p>
    <w:p w14:paraId="36F56D7C"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0075FDB3"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Para efectos de delimitar el comportamiento del mercado relevante, tanto desde la perspectiva de la demanda pública como de la oferta privada, la extracción y consolidación de la información transaccional reportada en SECOP se filtró bajo los siguientes códigos UNSPSC:</w:t>
      </w:r>
    </w:p>
    <w:p w14:paraId="14E37E84" w14:textId="77777777" w:rsidR="00DD3A33" w:rsidRPr="00F64588" w:rsidRDefault="00DD3A33" w:rsidP="00F64588">
      <w:pPr>
        <w:spacing w:line="276" w:lineRule="auto"/>
        <w:jc w:val="both"/>
        <w:rPr>
          <w:rFonts w:ascii="Arial" w:eastAsia="Arial Narrow" w:hAnsi="Arial" w:cs="Arial"/>
          <w:color w:val="000000" w:themeColor="text1"/>
          <w:sz w:val="22"/>
          <w:szCs w:val="22"/>
          <w:lang w:val="es-ES"/>
        </w:rPr>
      </w:pPr>
    </w:p>
    <w:p w14:paraId="4FBE6718" w14:textId="1E1053AE" w:rsidR="00DD3A33" w:rsidRPr="00F64588" w:rsidRDefault="00CF3BEB" w:rsidP="00F64588">
      <w:pPr>
        <w:pStyle w:val="Prrafodelista"/>
        <w:numPr>
          <w:ilvl w:val="0"/>
          <w:numId w:val="26"/>
        </w:num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721015</w:t>
      </w:r>
    </w:p>
    <w:p w14:paraId="5685D41E" w14:textId="5320BB34" w:rsidR="00DD3A33" w:rsidRPr="00F64588" w:rsidRDefault="00CF3BEB" w:rsidP="00F64588">
      <w:pPr>
        <w:pStyle w:val="Prrafodelista"/>
        <w:numPr>
          <w:ilvl w:val="0"/>
          <w:numId w:val="26"/>
        </w:num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721515</w:t>
      </w:r>
    </w:p>
    <w:p w14:paraId="672758EA" w14:textId="4E2A7C62" w:rsidR="00DD3A33" w:rsidRPr="00F64588" w:rsidRDefault="00E67721" w:rsidP="00F64588">
      <w:pPr>
        <w:pStyle w:val="Prrafodelista"/>
        <w:numPr>
          <w:ilvl w:val="0"/>
          <w:numId w:val="26"/>
        </w:num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721526</w:t>
      </w:r>
    </w:p>
    <w:p w14:paraId="4D2FCDD8" w14:textId="123F966E" w:rsidR="00DD3A33" w:rsidRPr="00F64588" w:rsidRDefault="00E67721" w:rsidP="00F64588">
      <w:pPr>
        <w:pStyle w:val="Prrafodelista"/>
        <w:numPr>
          <w:ilvl w:val="0"/>
          <w:numId w:val="26"/>
        </w:numPr>
        <w:spacing w:line="276" w:lineRule="auto"/>
        <w:jc w:val="both"/>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721536</w:t>
      </w:r>
    </w:p>
    <w:p w14:paraId="407B37D7" w14:textId="77777777" w:rsidR="0077612F" w:rsidRPr="00F64588" w:rsidRDefault="0077612F" w:rsidP="00F64588">
      <w:pPr>
        <w:spacing w:line="276" w:lineRule="auto"/>
        <w:jc w:val="both"/>
        <w:rPr>
          <w:rFonts w:ascii="Arial" w:eastAsia="Arial Narrow" w:hAnsi="Arial" w:cs="Arial"/>
          <w:color w:val="000000" w:themeColor="text1"/>
          <w:sz w:val="22"/>
          <w:szCs w:val="22"/>
          <w:lang w:val="es-ES"/>
        </w:rPr>
      </w:pPr>
    </w:p>
    <w:p w14:paraId="5D9C2A5E" w14:textId="61CE400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El estudio integrado de la demanda pública y la oferta privada dentro de esta metodología permite fundamentar el proceso de selección sobre evidencia técnica y empírica del mercado. Esta evaluación bidireccional resulta indispensable para comprender de manera holística tanto la conducta histórica de las entidades estatales como ordenadoras del gasto, como la capacidad operativa, solidez y disponibilidad del tejido empresarial para atender la necesidad contractual.</w:t>
      </w:r>
    </w:p>
    <w:p w14:paraId="4B122D7E"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13681058"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Por una parte, el análisis de la demanda pública tiene como propósito caracterizar el comportamiento institucional del Estado en el segmento delimitado. A través de este diagnóstico, se evalúa el volumen de recursos ejecutados históricamente, las modalidades de selección predominantemente empleadas (Licitaciones Públicas, Selecciones Abreviadas, entre otras) y las cuantías promedio asignadas por las entidades. Esta revisión garantiza que la estructuración del presupuesto oficial y las condiciones contractuales del proceso se encuentren plenamente alineadas con las prácticas reales de la contratación pública.</w:t>
      </w:r>
    </w:p>
    <w:p w14:paraId="1A47C415"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24B96F1C" w14:textId="71760505"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Por otra parte, el examen de la oferta del mercado busca medir la madurez, pluralidad y capacidad del sector empresarial disponible para ejecutar la obra. Evaluar el volumen de contratos celebrados, la participación de proponentes singulares frente a esquemas asociativos (Consorcios y Uniones Temporales) y la masa presupuestal movilizada permite verificar el grado de competitividad del mercado. Esto asegura que los requisitos habilitantes jurídicos, técnicos y financieros fijados por la entidad resulten proporcionados y alcanzables, incentivando la libre concurrencia y minimizando el riesgo de declaratorias de desierto.</w:t>
      </w:r>
    </w:p>
    <w:p w14:paraId="78E859D6" w14:textId="4D69D143" w:rsidR="004F37E8" w:rsidRPr="00F64588" w:rsidRDefault="00C04D43" w:rsidP="00F64588">
      <w:pPr>
        <w:pStyle w:val="Ttulo2"/>
        <w:numPr>
          <w:ilvl w:val="1"/>
          <w:numId w:val="37"/>
        </w:numPr>
        <w:spacing w:line="276" w:lineRule="auto"/>
        <w:ind w:left="709" w:hanging="425"/>
        <w:rPr>
          <w:rFonts w:ascii="Arial" w:hAnsi="Arial" w:cs="Arial"/>
          <w:color w:val="000000" w:themeColor="text1"/>
          <w:sz w:val="22"/>
          <w:szCs w:val="22"/>
        </w:rPr>
      </w:pPr>
      <w:bookmarkStart w:id="47" w:name="_Toc236415710"/>
      <w:bookmarkStart w:id="48" w:name="_Toc238131486"/>
      <w:r w:rsidRPr="00F64588">
        <w:rPr>
          <w:rFonts w:ascii="Arial" w:hAnsi="Arial" w:cs="Arial"/>
          <w:color w:val="000000" w:themeColor="text1"/>
          <w:sz w:val="22"/>
          <w:szCs w:val="22"/>
        </w:rPr>
        <w:t>P</w:t>
      </w:r>
      <w:r w:rsidR="0081224E" w:rsidRPr="00F64588">
        <w:rPr>
          <w:rFonts w:ascii="Arial" w:hAnsi="Arial" w:cs="Arial"/>
          <w:color w:val="000000" w:themeColor="text1"/>
          <w:sz w:val="22"/>
          <w:szCs w:val="22"/>
        </w:rPr>
        <w:t>erspectiva de la demanda</w:t>
      </w:r>
      <w:bookmarkEnd w:id="47"/>
      <w:bookmarkEnd w:id="48"/>
    </w:p>
    <w:p w14:paraId="04CB70B0"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0BAED2DA" w14:textId="4317507F"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Al evaluar la dinámica de la demanda histórica de contratación para los códigos UNSPSC</w:t>
      </w:r>
      <w:r w:rsidR="002D1F17" w:rsidRPr="00F64588">
        <w:rPr>
          <w:rFonts w:ascii="Arial" w:eastAsia="Arial Narrow" w:hAnsi="Arial" w:cs="Arial"/>
          <w:color w:val="000000" w:themeColor="text1"/>
          <w:sz w:val="22"/>
          <w:szCs w:val="22"/>
          <w:lang w:val="es-ES"/>
        </w:rPr>
        <w:t xml:space="preserve"> </w:t>
      </w:r>
      <w:r w:rsidR="000479EE" w:rsidRPr="00F64588">
        <w:rPr>
          <w:rFonts w:ascii="Arial" w:eastAsia="Arial Narrow" w:hAnsi="Arial" w:cs="Arial"/>
          <w:color w:val="000000" w:themeColor="text1"/>
          <w:sz w:val="22"/>
          <w:szCs w:val="22"/>
          <w:lang w:val="es-ES"/>
        </w:rPr>
        <w:t>721015</w:t>
      </w:r>
      <w:r w:rsidR="002D1F17" w:rsidRPr="00F64588">
        <w:rPr>
          <w:rFonts w:ascii="Arial" w:eastAsia="Arial Narrow" w:hAnsi="Arial" w:cs="Arial"/>
          <w:color w:val="000000" w:themeColor="text1"/>
          <w:sz w:val="22"/>
          <w:szCs w:val="22"/>
          <w:lang w:val="es-ES"/>
        </w:rPr>
        <w:t xml:space="preserve">, </w:t>
      </w:r>
      <w:r w:rsidR="000479EE" w:rsidRPr="00F64588">
        <w:rPr>
          <w:rFonts w:ascii="Arial" w:eastAsia="Arial Narrow" w:hAnsi="Arial" w:cs="Arial"/>
          <w:color w:val="000000" w:themeColor="text1"/>
          <w:sz w:val="22"/>
          <w:szCs w:val="22"/>
          <w:lang w:val="es-ES"/>
        </w:rPr>
        <w:t>721515</w:t>
      </w:r>
      <w:r w:rsidR="002D1F17" w:rsidRPr="00F64588">
        <w:rPr>
          <w:rFonts w:ascii="Arial" w:eastAsia="Arial Narrow" w:hAnsi="Arial" w:cs="Arial"/>
          <w:color w:val="000000" w:themeColor="text1"/>
          <w:sz w:val="22"/>
          <w:szCs w:val="22"/>
          <w:lang w:val="es-ES"/>
        </w:rPr>
        <w:t xml:space="preserve">, </w:t>
      </w:r>
      <w:r w:rsidR="000479EE" w:rsidRPr="00F64588">
        <w:rPr>
          <w:rFonts w:ascii="Arial" w:eastAsia="Arial Narrow" w:hAnsi="Arial" w:cs="Arial"/>
          <w:color w:val="000000" w:themeColor="text1"/>
          <w:sz w:val="22"/>
          <w:szCs w:val="22"/>
          <w:lang w:val="es-ES"/>
        </w:rPr>
        <w:t>721526</w:t>
      </w:r>
      <w:r w:rsidR="002D1F17" w:rsidRPr="00F64588">
        <w:rPr>
          <w:rFonts w:ascii="Arial" w:eastAsia="Arial Narrow" w:hAnsi="Arial" w:cs="Arial"/>
          <w:color w:val="000000" w:themeColor="text1"/>
          <w:sz w:val="22"/>
          <w:szCs w:val="22"/>
          <w:lang w:val="es-ES"/>
        </w:rPr>
        <w:t xml:space="preserve"> y </w:t>
      </w:r>
      <w:r w:rsidR="000479EE" w:rsidRPr="00F64588">
        <w:rPr>
          <w:rFonts w:ascii="Arial" w:eastAsia="Arial Narrow" w:hAnsi="Arial" w:cs="Arial"/>
          <w:color w:val="000000" w:themeColor="text1"/>
          <w:sz w:val="22"/>
          <w:szCs w:val="22"/>
          <w:lang w:val="es-ES"/>
        </w:rPr>
        <w:t>721536</w:t>
      </w:r>
      <w:r w:rsidRPr="00F64588">
        <w:rPr>
          <w:rFonts w:ascii="Arial" w:eastAsia="Arial Narrow" w:hAnsi="Arial" w:cs="Arial"/>
          <w:color w:val="000000" w:themeColor="text1"/>
          <w:sz w:val="22"/>
          <w:szCs w:val="22"/>
          <w:lang w:val="es-ES"/>
        </w:rPr>
        <w:t> entre los años 2020 y 2026, se evidencia un mercado sumamente maduro, competitivo y con una robusta capacidad de demanda. Durante este periodo, el sistema reporta la celebración de </w:t>
      </w:r>
      <w:r w:rsidR="0046578F" w:rsidRPr="00F64588">
        <w:rPr>
          <w:rFonts w:ascii="Arial" w:eastAsia="Arial Narrow" w:hAnsi="Arial" w:cs="Arial"/>
          <w:color w:val="000000" w:themeColor="text1"/>
          <w:sz w:val="22"/>
          <w:szCs w:val="22"/>
          <w:lang w:val="es-ES"/>
        </w:rPr>
        <w:t>80</w:t>
      </w:r>
      <w:r w:rsidRPr="00F64588">
        <w:rPr>
          <w:rFonts w:ascii="Arial" w:eastAsia="Arial Narrow" w:hAnsi="Arial" w:cs="Arial"/>
          <w:color w:val="000000" w:themeColor="text1"/>
          <w:sz w:val="22"/>
          <w:szCs w:val="22"/>
          <w:lang w:val="es-ES"/>
        </w:rPr>
        <w:t>.</w:t>
      </w:r>
      <w:r w:rsidR="0046578F" w:rsidRPr="00F64588">
        <w:rPr>
          <w:rFonts w:ascii="Arial" w:eastAsia="Arial Narrow" w:hAnsi="Arial" w:cs="Arial"/>
          <w:color w:val="000000" w:themeColor="text1"/>
          <w:sz w:val="22"/>
          <w:szCs w:val="22"/>
          <w:lang w:val="es-ES"/>
        </w:rPr>
        <w:t>677</w:t>
      </w:r>
      <w:r w:rsidRPr="00F64588">
        <w:rPr>
          <w:rFonts w:ascii="Arial" w:eastAsia="Arial Narrow" w:hAnsi="Arial" w:cs="Arial"/>
          <w:color w:val="000000" w:themeColor="text1"/>
          <w:sz w:val="22"/>
          <w:szCs w:val="22"/>
          <w:lang w:val="es-ES"/>
        </w:rPr>
        <w:t> contratos (Ver Ilustración 2</w:t>
      </w:r>
      <w:r w:rsidR="207D3301" w:rsidRPr="00F64588">
        <w:rPr>
          <w:rFonts w:ascii="Arial" w:eastAsia="Arial Narrow" w:hAnsi="Arial" w:cs="Arial"/>
          <w:color w:val="000000" w:themeColor="text1"/>
          <w:sz w:val="22"/>
          <w:szCs w:val="22"/>
          <w:lang w:val="es-ES"/>
        </w:rPr>
        <w:t>8</w:t>
      </w:r>
      <w:r w:rsidRPr="00F64588">
        <w:rPr>
          <w:rFonts w:ascii="Arial" w:eastAsia="Arial Narrow" w:hAnsi="Arial" w:cs="Arial"/>
          <w:color w:val="000000" w:themeColor="text1"/>
          <w:sz w:val="22"/>
          <w:szCs w:val="22"/>
          <w:lang w:val="es-ES"/>
        </w:rPr>
        <w:t>), movilizando una bolsa presupuestal acumulada de $</w:t>
      </w:r>
      <w:r w:rsidR="002E19F2" w:rsidRPr="00F64588">
        <w:rPr>
          <w:rFonts w:ascii="Arial" w:eastAsia="Arial Narrow" w:hAnsi="Arial" w:cs="Arial"/>
          <w:color w:val="000000" w:themeColor="text1"/>
          <w:sz w:val="22"/>
          <w:szCs w:val="22"/>
          <w:lang w:val="es-ES"/>
        </w:rPr>
        <w:t>48</w:t>
      </w:r>
      <w:r w:rsidR="00E8682D" w:rsidRPr="00F64588">
        <w:rPr>
          <w:rFonts w:ascii="Arial" w:eastAsia="Arial Narrow" w:hAnsi="Arial" w:cs="Arial"/>
          <w:color w:val="000000" w:themeColor="text1"/>
          <w:sz w:val="22"/>
          <w:szCs w:val="22"/>
          <w:lang w:val="es-ES"/>
        </w:rPr>
        <w:t>.</w:t>
      </w:r>
      <w:r w:rsidR="002E19F2" w:rsidRPr="00F64588">
        <w:rPr>
          <w:rFonts w:ascii="Arial" w:eastAsia="Arial Narrow" w:hAnsi="Arial" w:cs="Arial"/>
          <w:color w:val="000000" w:themeColor="text1"/>
          <w:sz w:val="22"/>
          <w:szCs w:val="22"/>
          <w:lang w:val="es-ES"/>
        </w:rPr>
        <w:t>700</w:t>
      </w:r>
      <w:r w:rsidR="00E8682D" w:rsidRPr="00F64588">
        <w:rPr>
          <w:rFonts w:ascii="Arial" w:eastAsia="Arial Narrow" w:hAnsi="Arial" w:cs="Arial"/>
          <w:color w:val="000000" w:themeColor="text1"/>
          <w:sz w:val="22"/>
          <w:szCs w:val="22"/>
          <w:lang w:val="es-ES"/>
        </w:rPr>
        <w:t>.0</w:t>
      </w:r>
      <w:r w:rsidR="002E19F2" w:rsidRPr="00F64588">
        <w:rPr>
          <w:rFonts w:ascii="Arial" w:eastAsia="Arial Narrow" w:hAnsi="Arial" w:cs="Arial"/>
          <w:color w:val="000000" w:themeColor="text1"/>
          <w:sz w:val="22"/>
          <w:szCs w:val="22"/>
          <w:lang w:val="es-ES"/>
        </w:rPr>
        <w:t>14</w:t>
      </w:r>
      <w:r w:rsidR="00E8682D" w:rsidRPr="00F64588">
        <w:rPr>
          <w:rFonts w:ascii="Arial" w:eastAsia="Arial Narrow" w:hAnsi="Arial" w:cs="Arial"/>
          <w:color w:val="000000" w:themeColor="text1"/>
          <w:sz w:val="22"/>
          <w:szCs w:val="22"/>
          <w:lang w:val="es-ES"/>
        </w:rPr>
        <w:t>.</w:t>
      </w:r>
      <w:r w:rsidR="002E19F2" w:rsidRPr="00F64588">
        <w:rPr>
          <w:rFonts w:ascii="Arial" w:eastAsia="Arial Narrow" w:hAnsi="Arial" w:cs="Arial"/>
          <w:color w:val="000000" w:themeColor="text1"/>
          <w:sz w:val="22"/>
          <w:szCs w:val="22"/>
          <w:lang w:val="es-ES"/>
        </w:rPr>
        <w:t>255</w:t>
      </w:r>
      <w:r w:rsidR="00E8682D" w:rsidRPr="00F64588">
        <w:rPr>
          <w:rFonts w:ascii="Arial" w:eastAsia="Arial Narrow" w:hAnsi="Arial" w:cs="Arial"/>
          <w:color w:val="000000" w:themeColor="text1"/>
          <w:sz w:val="22"/>
          <w:szCs w:val="22"/>
          <w:lang w:val="es-ES"/>
        </w:rPr>
        <w:t>.</w:t>
      </w:r>
      <w:r w:rsidR="002E19F2" w:rsidRPr="00F64588">
        <w:rPr>
          <w:rFonts w:ascii="Arial" w:eastAsia="Arial Narrow" w:hAnsi="Arial" w:cs="Arial"/>
          <w:color w:val="000000" w:themeColor="text1"/>
          <w:sz w:val="22"/>
          <w:szCs w:val="22"/>
          <w:lang w:val="es-ES"/>
        </w:rPr>
        <w:t>405</w:t>
      </w:r>
      <w:r w:rsidRPr="00F64588">
        <w:rPr>
          <w:rFonts w:ascii="Arial" w:eastAsia="Arial Narrow" w:hAnsi="Arial" w:cs="Arial"/>
          <w:color w:val="000000" w:themeColor="text1"/>
          <w:sz w:val="22"/>
          <w:szCs w:val="22"/>
          <w:lang w:val="es-ES"/>
        </w:rPr>
        <w:t> (Ver Ilustración 2</w:t>
      </w:r>
      <w:r w:rsidR="4A5337CD" w:rsidRPr="00F64588">
        <w:rPr>
          <w:rFonts w:ascii="Arial" w:eastAsia="Arial Narrow" w:hAnsi="Arial" w:cs="Arial"/>
          <w:color w:val="000000" w:themeColor="text1"/>
          <w:sz w:val="22"/>
          <w:szCs w:val="22"/>
          <w:lang w:val="es-ES"/>
        </w:rPr>
        <w:t>7</w:t>
      </w:r>
      <w:r w:rsidRPr="00F64588">
        <w:rPr>
          <w:rFonts w:ascii="Arial" w:eastAsia="Arial Narrow" w:hAnsi="Arial" w:cs="Arial"/>
          <w:color w:val="000000" w:themeColor="text1"/>
          <w:sz w:val="22"/>
          <w:szCs w:val="22"/>
          <w:lang w:val="es-ES"/>
        </w:rPr>
        <w:t>). Este volumen transaccional arroja un valor promedio aproximando general de $</w:t>
      </w:r>
      <w:r w:rsidR="002E19F2" w:rsidRPr="00F64588">
        <w:rPr>
          <w:rFonts w:ascii="Arial" w:eastAsia="Arial Narrow" w:hAnsi="Arial" w:cs="Arial"/>
          <w:color w:val="000000" w:themeColor="text1"/>
          <w:sz w:val="22"/>
          <w:szCs w:val="22"/>
          <w:lang w:val="es-ES"/>
        </w:rPr>
        <w:t>603</w:t>
      </w:r>
      <w:r w:rsidRPr="00F64588">
        <w:rPr>
          <w:rFonts w:ascii="Arial" w:eastAsia="Arial Narrow" w:hAnsi="Arial" w:cs="Arial"/>
          <w:color w:val="000000" w:themeColor="text1"/>
          <w:sz w:val="22"/>
          <w:szCs w:val="22"/>
          <w:lang w:val="es-ES"/>
        </w:rPr>
        <w:t>.</w:t>
      </w:r>
      <w:r w:rsidR="002E19F2" w:rsidRPr="00F64588">
        <w:rPr>
          <w:rFonts w:ascii="Arial" w:eastAsia="Arial Narrow" w:hAnsi="Arial" w:cs="Arial"/>
          <w:color w:val="000000" w:themeColor="text1"/>
          <w:sz w:val="22"/>
          <w:szCs w:val="22"/>
          <w:lang w:val="es-ES"/>
        </w:rPr>
        <w:t>640</w:t>
      </w:r>
      <w:r w:rsidRPr="00F64588">
        <w:rPr>
          <w:rFonts w:ascii="Arial" w:eastAsia="Arial Narrow" w:hAnsi="Arial" w:cs="Arial"/>
          <w:color w:val="000000" w:themeColor="text1"/>
          <w:sz w:val="22"/>
          <w:szCs w:val="22"/>
          <w:lang w:val="es-ES"/>
        </w:rPr>
        <w:t>.000 por proceso, lo que confirma de manera contundente la existencia de un tejido empresarial diversificado, compuesto por múltiples personas naturales y jurídicas idóneas.</w:t>
      </w:r>
    </w:p>
    <w:p w14:paraId="4CDBB08A"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23107294" w14:textId="68CFCA6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 xml:space="preserve">Al examinar el comportamiento de corto plazo en el mes de </w:t>
      </w:r>
      <w:r w:rsidR="00D238FD" w:rsidRPr="00F64588">
        <w:rPr>
          <w:rFonts w:ascii="Arial" w:eastAsia="Arial Narrow" w:hAnsi="Arial" w:cs="Arial"/>
          <w:color w:val="000000" w:themeColor="text1"/>
          <w:sz w:val="22"/>
          <w:szCs w:val="22"/>
          <w:lang w:val="es-ES"/>
        </w:rPr>
        <w:t>julio</w:t>
      </w:r>
      <w:r w:rsidRPr="00F64588">
        <w:rPr>
          <w:rFonts w:ascii="Arial" w:eastAsia="Arial Narrow" w:hAnsi="Arial" w:cs="Arial"/>
          <w:color w:val="000000" w:themeColor="text1"/>
          <w:sz w:val="22"/>
          <w:szCs w:val="22"/>
          <w:lang w:val="es-ES"/>
        </w:rPr>
        <w:t xml:space="preserve"> de 2026, el dinamismo del sector se mantiene vigente con el registro de </w:t>
      </w:r>
      <w:r w:rsidR="002E19F2" w:rsidRPr="00F64588">
        <w:rPr>
          <w:rFonts w:ascii="Arial" w:eastAsia="Arial Narrow" w:hAnsi="Arial" w:cs="Arial"/>
          <w:color w:val="000000" w:themeColor="text1"/>
          <w:sz w:val="22"/>
          <w:szCs w:val="22"/>
          <w:lang w:val="es-ES"/>
        </w:rPr>
        <w:t>584</w:t>
      </w:r>
      <w:r w:rsidRPr="00F64588">
        <w:rPr>
          <w:rFonts w:ascii="Arial" w:eastAsia="Arial Narrow" w:hAnsi="Arial" w:cs="Arial"/>
          <w:color w:val="000000" w:themeColor="text1"/>
          <w:sz w:val="22"/>
          <w:szCs w:val="22"/>
          <w:lang w:val="es-ES"/>
        </w:rPr>
        <w:t> contratos (Ver Ilustración 2</w:t>
      </w:r>
      <w:r w:rsidR="29F83EA6" w:rsidRPr="00F64588">
        <w:rPr>
          <w:rFonts w:ascii="Arial" w:eastAsia="Arial Narrow" w:hAnsi="Arial" w:cs="Arial"/>
          <w:color w:val="000000" w:themeColor="text1"/>
          <w:sz w:val="22"/>
          <w:szCs w:val="22"/>
          <w:lang w:val="es-ES"/>
        </w:rPr>
        <w:t>8</w:t>
      </w:r>
      <w:r w:rsidRPr="00F64588">
        <w:rPr>
          <w:rFonts w:ascii="Arial" w:eastAsia="Arial Narrow" w:hAnsi="Arial" w:cs="Arial"/>
          <w:color w:val="000000" w:themeColor="text1"/>
          <w:sz w:val="22"/>
          <w:szCs w:val="22"/>
          <w:lang w:val="es-ES"/>
        </w:rPr>
        <w:t>) que sumaron un valor de $</w:t>
      </w:r>
      <w:r w:rsidR="00215CCE" w:rsidRPr="00F64588">
        <w:rPr>
          <w:rFonts w:ascii="Arial" w:eastAsia="Arial Narrow" w:hAnsi="Arial" w:cs="Arial"/>
          <w:color w:val="000000" w:themeColor="text1"/>
          <w:sz w:val="22"/>
          <w:szCs w:val="22"/>
          <w:lang w:val="es-ES"/>
        </w:rPr>
        <w:t>461.841.588.996</w:t>
      </w:r>
      <w:r w:rsidRPr="00F64588">
        <w:rPr>
          <w:rFonts w:ascii="Arial" w:eastAsia="Arial Narrow" w:hAnsi="Arial" w:cs="Arial"/>
          <w:color w:val="000000" w:themeColor="text1"/>
          <w:sz w:val="22"/>
          <w:szCs w:val="22"/>
          <w:lang w:val="es-ES"/>
        </w:rPr>
        <w:t> (Ver Ilustración 2</w:t>
      </w:r>
      <w:r w:rsidR="6C354592" w:rsidRPr="00F64588">
        <w:rPr>
          <w:rFonts w:ascii="Arial" w:eastAsia="Arial Narrow" w:hAnsi="Arial" w:cs="Arial"/>
          <w:color w:val="000000" w:themeColor="text1"/>
          <w:sz w:val="22"/>
          <w:szCs w:val="22"/>
          <w:lang w:val="es-ES"/>
        </w:rPr>
        <w:t>7</w:t>
      </w:r>
      <w:r w:rsidRPr="00F64588">
        <w:rPr>
          <w:rFonts w:ascii="Arial" w:eastAsia="Arial Narrow" w:hAnsi="Arial" w:cs="Arial"/>
          <w:color w:val="000000" w:themeColor="text1"/>
          <w:sz w:val="22"/>
          <w:szCs w:val="22"/>
          <w:lang w:val="es-ES"/>
        </w:rPr>
        <w:t>). Es de destacar que, durante este último mes, el valor promedio aproximado por contrato se elevó a $</w:t>
      </w:r>
      <w:r w:rsidR="00215CCE" w:rsidRPr="00F64588">
        <w:rPr>
          <w:rFonts w:ascii="Arial" w:eastAsia="Arial Narrow" w:hAnsi="Arial" w:cs="Arial"/>
          <w:color w:val="000000" w:themeColor="text1"/>
          <w:sz w:val="22"/>
          <w:szCs w:val="22"/>
          <w:lang w:val="es-ES"/>
        </w:rPr>
        <w:t>790</w:t>
      </w:r>
      <w:r w:rsidR="00585940" w:rsidRPr="00F64588">
        <w:rPr>
          <w:rFonts w:ascii="Arial" w:eastAsia="Arial Narrow" w:hAnsi="Arial" w:cs="Arial"/>
          <w:color w:val="000000" w:themeColor="text1"/>
          <w:sz w:val="22"/>
          <w:szCs w:val="22"/>
          <w:lang w:val="es-ES"/>
        </w:rPr>
        <w:t>.</w:t>
      </w:r>
      <w:r w:rsidR="00215CCE" w:rsidRPr="00F64588">
        <w:rPr>
          <w:rFonts w:ascii="Arial" w:eastAsia="Arial Narrow" w:hAnsi="Arial" w:cs="Arial"/>
          <w:color w:val="000000" w:themeColor="text1"/>
          <w:sz w:val="22"/>
          <w:szCs w:val="22"/>
          <w:lang w:val="es-ES"/>
        </w:rPr>
        <w:t>820</w:t>
      </w:r>
      <w:r w:rsidR="00585940" w:rsidRPr="00F64588">
        <w:rPr>
          <w:rFonts w:ascii="Arial" w:eastAsia="Arial Narrow" w:hAnsi="Arial" w:cs="Arial"/>
          <w:color w:val="000000" w:themeColor="text1"/>
          <w:sz w:val="22"/>
          <w:szCs w:val="22"/>
          <w:lang w:val="es-ES"/>
        </w:rPr>
        <w:t>.000</w:t>
      </w:r>
      <w:r w:rsidRPr="00F64588">
        <w:rPr>
          <w:rFonts w:ascii="Arial" w:eastAsia="Arial Narrow" w:hAnsi="Arial" w:cs="Arial"/>
          <w:color w:val="000000" w:themeColor="text1"/>
          <w:sz w:val="22"/>
          <w:szCs w:val="22"/>
          <w:lang w:val="es-ES"/>
        </w:rPr>
        <w:t xml:space="preserve">; este incremento en el promedio mensual refleja que los agentes del mercado actual cuentan con </w:t>
      </w:r>
      <w:r w:rsidRPr="00F64588">
        <w:rPr>
          <w:rFonts w:ascii="Arial" w:eastAsia="Arial Narrow" w:hAnsi="Arial" w:cs="Arial"/>
          <w:color w:val="000000" w:themeColor="text1"/>
          <w:sz w:val="22"/>
          <w:szCs w:val="22"/>
          <w:lang w:val="es-ES"/>
        </w:rPr>
        <w:lastRenderedPageBreak/>
        <w:t>el músculo financiero, la capacidad logística y la experiencia técnica necesaria para asumir compromisos contractuales de mayor envergadura y escala, mitigando los riesgos de incumplimiento.</w:t>
      </w:r>
    </w:p>
    <w:p w14:paraId="49086671"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624ECC40" w14:textId="6AB6751A"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2</w:t>
      </w:r>
      <w:r w:rsidR="75F77104" w:rsidRPr="00F64588">
        <w:rPr>
          <w:rFonts w:ascii="Arial" w:eastAsia="Arial Narrow" w:hAnsi="Arial" w:cs="Arial"/>
          <w:b/>
          <w:bCs/>
          <w:color w:val="000000" w:themeColor="text1"/>
          <w:sz w:val="22"/>
          <w:szCs w:val="22"/>
          <w:lang w:val="es-ES"/>
        </w:rPr>
        <w:t>7</w:t>
      </w:r>
      <w:r w:rsidRPr="00F64588">
        <w:rPr>
          <w:rFonts w:ascii="Arial" w:eastAsia="Arial Narrow" w:hAnsi="Arial" w:cs="Arial"/>
          <w:b/>
          <w:bCs/>
          <w:color w:val="000000" w:themeColor="text1"/>
          <w:sz w:val="22"/>
          <w:szCs w:val="22"/>
          <w:lang w:val="es-ES"/>
        </w:rPr>
        <w:t xml:space="preserve">. Gasto mensual de la demanda de contratos códigos UNSPSC </w:t>
      </w:r>
      <w:r w:rsidR="002D1F17" w:rsidRPr="00F64588">
        <w:rPr>
          <w:rFonts w:ascii="Arial" w:eastAsia="Arial Narrow" w:hAnsi="Arial" w:cs="Arial"/>
          <w:b/>
          <w:bCs/>
          <w:color w:val="000000" w:themeColor="text1"/>
          <w:sz w:val="22"/>
          <w:szCs w:val="22"/>
          <w:lang w:val="es-ES"/>
        </w:rPr>
        <w:t>721015, 721515, 721526 y 721536</w:t>
      </w:r>
      <w:r w:rsidRPr="00F64588">
        <w:rPr>
          <w:rFonts w:ascii="Arial" w:eastAsia="Arial Narrow" w:hAnsi="Arial" w:cs="Arial"/>
          <w:b/>
          <w:bCs/>
          <w:color w:val="000000" w:themeColor="text1"/>
          <w:sz w:val="22"/>
          <w:szCs w:val="22"/>
          <w:lang w:val="es-ES"/>
        </w:rPr>
        <w:t> - 2020 a ju</w:t>
      </w:r>
      <w:r w:rsidR="00907401" w:rsidRPr="00F64588">
        <w:rPr>
          <w:rFonts w:ascii="Arial" w:eastAsia="Arial Narrow" w:hAnsi="Arial" w:cs="Arial"/>
          <w:b/>
          <w:bCs/>
          <w:color w:val="000000" w:themeColor="text1"/>
          <w:sz w:val="22"/>
          <w:szCs w:val="22"/>
          <w:lang w:val="es-ES"/>
        </w:rPr>
        <w:t>l</w:t>
      </w:r>
      <w:r w:rsidRPr="00F64588">
        <w:rPr>
          <w:rFonts w:ascii="Arial" w:eastAsia="Arial Narrow" w:hAnsi="Arial" w:cs="Arial"/>
          <w:b/>
          <w:bCs/>
          <w:color w:val="000000" w:themeColor="text1"/>
          <w:sz w:val="22"/>
          <w:szCs w:val="22"/>
          <w:lang w:val="es-ES"/>
        </w:rPr>
        <w:t>io de 2026</w:t>
      </w:r>
    </w:p>
    <w:p w14:paraId="03FE8CDE" w14:textId="3F8E8740" w:rsidR="004F37E8" w:rsidRPr="00F64588" w:rsidRDefault="00631726" w:rsidP="00F64588">
      <w:pPr>
        <w:spacing w:line="276" w:lineRule="auto"/>
        <w:jc w:val="center"/>
        <w:rPr>
          <w:rFonts w:ascii="Arial" w:eastAsia="Arial Narrow" w:hAnsi="Arial" w:cs="Arial"/>
          <w:b/>
          <w:color w:val="000000" w:themeColor="text1"/>
          <w:sz w:val="22"/>
          <w:szCs w:val="22"/>
        </w:rPr>
      </w:pPr>
      <w:r w:rsidRPr="00F64588">
        <w:rPr>
          <w:rFonts w:ascii="Arial" w:eastAsia="Arial Narrow" w:hAnsi="Arial" w:cs="Arial"/>
          <w:b/>
          <w:noProof/>
          <w:color w:val="000000" w:themeColor="text1"/>
          <w:sz w:val="22"/>
          <w:szCs w:val="22"/>
        </w:rPr>
        <w:drawing>
          <wp:inline distT="0" distB="0" distL="0" distR="0" wp14:anchorId="59E76935" wp14:editId="05F03E03">
            <wp:extent cx="3476832" cy="2298218"/>
            <wp:effectExtent l="0" t="0" r="3175" b="635"/>
            <wp:docPr id="198789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94882" name="Imagen 19878948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90666" cy="2307363"/>
                    </a:xfrm>
                    <a:prstGeom prst="rect">
                      <a:avLst/>
                    </a:prstGeom>
                  </pic:spPr>
                </pic:pic>
              </a:graphicData>
            </a:graphic>
          </wp:inline>
        </w:drawing>
      </w:r>
    </w:p>
    <w:p w14:paraId="576EDD6A" w14:textId="77777777" w:rsidR="004F37E8" w:rsidRPr="00F64588" w:rsidRDefault="004F37E8" w:rsidP="00F64588">
      <w:pPr>
        <w:spacing w:line="276" w:lineRule="auto"/>
        <w:jc w:val="center"/>
        <w:rPr>
          <w:rFonts w:ascii="Arial" w:eastAsia="Arial Narrow" w:hAnsi="Arial" w:cs="Arial"/>
          <w:b/>
          <w:color w:val="000000" w:themeColor="text1"/>
          <w:sz w:val="22"/>
          <w:szCs w:val="22"/>
          <w:lang w:val="es-ES"/>
        </w:rPr>
      </w:pPr>
      <w:r w:rsidRPr="00F64588">
        <w:rPr>
          <w:rFonts w:ascii="Arial" w:eastAsia="Arial Narrow" w:hAnsi="Arial" w:cs="Arial"/>
          <w:b/>
          <w:color w:val="000000" w:themeColor="text1"/>
          <w:sz w:val="22"/>
          <w:szCs w:val="22"/>
          <w:lang w:val="es-ES"/>
        </w:rPr>
        <w:t>Fuente: </w:t>
      </w:r>
      <w:r w:rsidRPr="00F64588">
        <w:rPr>
          <w:rFonts w:ascii="Arial" w:eastAsia="Arial Narrow" w:hAnsi="Arial" w:cs="Arial"/>
          <w:color w:val="000000" w:themeColor="text1"/>
          <w:sz w:val="22"/>
          <w:szCs w:val="22"/>
          <w:lang w:val="es-ES"/>
        </w:rPr>
        <w:t>MAE</w:t>
      </w:r>
    </w:p>
    <w:p w14:paraId="53311142" w14:textId="77777777" w:rsidR="004F37E8" w:rsidRPr="00F64588" w:rsidRDefault="004F37E8" w:rsidP="00F64588">
      <w:pPr>
        <w:spacing w:line="276" w:lineRule="auto"/>
        <w:jc w:val="center"/>
        <w:rPr>
          <w:rFonts w:ascii="Arial" w:eastAsia="Arial Narrow" w:hAnsi="Arial" w:cs="Arial"/>
          <w:b/>
          <w:color w:val="000000" w:themeColor="text1"/>
          <w:sz w:val="22"/>
          <w:szCs w:val="22"/>
        </w:rPr>
      </w:pPr>
    </w:p>
    <w:p w14:paraId="1C700472" w14:textId="29C401DB"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2</w:t>
      </w:r>
      <w:r w:rsidR="7D00BA3E" w:rsidRPr="00F64588">
        <w:rPr>
          <w:rFonts w:ascii="Arial" w:eastAsia="Arial Narrow" w:hAnsi="Arial" w:cs="Arial"/>
          <w:b/>
          <w:bCs/>
          <w:color w:val="000000" w:themeColor="text1"/>
          <w:sz w:val="22"/>
          <w:szCs w:val="22"/>
          <w:lang w:val="es-ES"/>
        </w:rPr>
        <w:t>8</w:t>
      </w:r>
      <w:r w:rsidRPr="00F64588">
        <w:rPr>
          <w:rFonts w:ascii="Arial" w:eastAsia="Arial Narrow" w:hAnsi="Arial" w:cs="Arial"/>
          <w:b/>
          <w:bCs/>
          <w:color w:val="000000" w:themeColor="text1"/>
          <w:sz w:val="22"/>
          <w:szCs w:val="22"/>
          <w:lang w:val="es-ES"/>
        </w:rPr>
        <w:t xml:space="preserve">. Cantidad de contratos de la demanda códigos UNSPSC </w:t>
      </w:r>
      <w:r w:rsidR="002D1F17" w:rsidRPr="00F64588">
        <w:rPr>
          <w:rFonts w:ascii="Arial" w:eastAsia="Arial Narrow" w:hAnsi="Arial" w:cs="Arial"/>
          <w:b/>
          <w:bCs/>
          <w:color w:val="000000" w:themeColor="text1"/>
          <w:sz w:val="22"/>
          <w:szCs w:val="22"/>
          <w:lang w:val="es-ES"/>
        </w:rPr>
        <w:t>721015, 721515, 721526 y 721536</w:t>
      </w:r>
      <w:r w:rsidRPr="00F64588">
        <w:rPr>
          <w:rFonts w:ascii="Arial" w:eastAsia="Arial Narrow" w:hAnsi="Arial" w:cs="Arial"/>
          <w:b/>
          <w:bCs/>
          <w:color w:val="000000" w:themeColor="text1"/>
          <w:sz w:val="22"/>
          <w:szCs w:val="22"/>
          <w:lang w:val="es-ES"/>
        </w:rPr>
        <w:t> - 2020 a ju</w:t>
      </w:r>
      <w:r w:rsidR="00907401" w:rsidRPr="00F64588">
        <w:rPr>
          <w:rFonts w:ascii="Arial" w:eastAsia="Arial Narrow" w:hAnsi="Arial" w:cs="Arial"/>
          <w:b/>
          <w:bCs/>
          <w:color w:val="000000" w:themeColor="text1"/>
          <w:sz w:val="22"/>
          <w:szCs w:val="22"/>
          <w:lang w:val="es-ES"/>
        </w:rPr>
        <w:t>l</w:t>
      </w:r>
      <w:r w:rsidRPr="00F64588">
        <w:rPr>
          <w:rFonts w:ascii="Arial" w:eastAsia="Arial Narrow" w:hAnsi="Arial" w:cs="Arial"/>
          <w:b/>
          <w:bCs/>
          <w:color w:val="000000" w:themeColor="text1"/>
          <w:sz w:val="22"/>
          <w:szCs w:val="22"/>
          <w:lang w:val="es-ES"/>
        </w:rPr>
        <w:t>io de 2026</w:t>
      </w:r>
    </w:p>
    <w:p w14:paraId="1067395F" w14:textId="3DF39671" w:rsidR="004F37E8" w:rsidRPr="00F64588" w:rsidRDefault="000C139B" w:rsidP="00F64588">
      <w:pPr>
        <w:spacing w:line="276" w:lineRule="auto"/>
        <w:jc w:val="center"/>
        <w:rPr>
          <w:rFonts w:ascii="Arial" w:eastAsia="Arial Narrow" w:hAnsi="Arial" w:cs="Arial"/>
          <w:b/>
          <w:color w:val="000000" w:themeColor="text1"/>
          <w:sz w:val="22"/>
          <w:szCs w:val="22"/>
        </w:rPr>
      </w:pPr>
      <w:r w:rsidRPr="00F64588">
        <w:rPr>
          <w:rFonts w:ascii="Arial" w:eastAsia="Arial Narrow" w:hAnsi="Arial" w:cs="Arial"/>
          <w:noProof/>
          <w:color w:val="000000" w:themeColor="text1"/>
          <w:sz w:val="22"/>
          <w:szCs w:val="22"/>
          <w:lang w:val="es-ES"/>
        </w:rPr>
        <w:drawing>
          <wp:inline distT="0" distB="0" distL="0" distR="0" wp14:anchorId="44DF4744" wp14:editId="5CC3745D">
            <wp:extent cx="3464050" cy="2254103"/>
            <wp:effectExtent l="0" t="0" r="3175" b="0"/>
            <wp:docPr id="13486445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4541" name="Imagen 13486445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82086" cy="2265840"/>
                    </a:xfrm>
                    <a:prstGeom prst="rect">
                      <a:avLst/>
                    </a:prstGeom>
                  </pic:spPr>
                </pic:pic>
              </a:graphicData>
            </a:graphic>
          </wp:inline>
        </w:drawing>
      </w:r>
    </w:p>
    <w:p w14:paraId="4D6CFA4C" w14:textId="2AF20F46" w:rsidR="004358C0" w:rsidRPr="00F64588" w:rsidRDefault="004F37E8" w:rsidP="00F64588">
      <w:pPr>
        <w:spacing w:line="276" w:lineRule="auto"/>
        <w:jc w:val="center"/>
        <w:rPr>
          <w:rFonts w:ascii="Arial" w:eastAsia="Arial Narrow" w:hAnsi="Arial" w:cs="Arial"/>
          <w:color w:val="000000" w:themeColor="text1"/>
          <w:sz w:val="22"/>
          <w:szCs w:val="22"/>
          <w:lang w:val="es-ES"/>
        </w:rPr>
      </w:pPr>
      <w:r w:rsidRPr="00F64588">
        <w:rPr>
          <w:rFonts w:ascii="Arial" w:eastAsia="Arial Narrow" w:hAnsi="Arial" w:cs="Arial"/>
          <w:b/>
          <w:color w:val="000000" w:themeColor="text1"/>
          <w:sz w:val="22"/>
          <w:szCs w:val="22"/>
          <w:lang w:val="es-ES"/>
        </w:rPr>
        <w:t>Fuente: </w:t>
      </w:r>
      <w:r w:rsidRPr="00F64588">
        <w:rPr>
          <w:rFonts w:ascii="Arial" w:eastAsia="Arial Narrow" w:hAnsi="Arial" w:cs="Arial"/>
          <w:color w:val="000000" w:themeColor="text1"/>
          <w:sz w:val="22"/>
          <w:szCs w:val="22"/>
          <w:lang w:val="es-ES"/>
        </w:rPr>
        <w:t>MAE</w:t>
      </w:r>
    </w:p>
    <w:p w14:paraId="7D308256" w14:textId="77777777" w:rsidR="002D1F17" w:rsidRPr="00F64588" w:rsidRDefault="002D1F17" w:rsidP="00F64588">
      <w:pPr>
        <w:spacing w:line="276" w:lineRule="auto"/>
        <w:jc w:val="both"/>
        <w:rPr>
          <w:rFonts w:ascii="Arial" w:eastAsia="Arial Narrow" w:hAnsi="Arial" w:cs="Arial"/>
          <w:color w:val="000000" w:themeColor="text1"/>
          <w:sz w:val="22"/>
          <w:szCs w:val="22"/>
          <w:lang w:val="es-ES"/>
        </w:rPr>
      </w:pPr>
    </w:p>
    <w:p w14:paraId="17877EF3" w14:textId="0DB3E678" w:rsidR="00B420F3"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 xml:space="preserve">Respecto a las modalidades de selección utilizadas en este sector, el análisis histórico consolidado en la Ilustración </w:t>
      </w:r>
      <w:r w:rsidR="50E57EDA" w:rsidRPr="00F64588">
        <w:rPr>
          <w:rFonts w:ascii="Arial" w:eastAsia="Arial Narrow" w:hAnsi="Arial" w:cs="Arial"/>
          <w:color w:val="000000" w:themeColor="text1"/>
          <w:sz w:val="22"/>
          <w:szCs w:val="22"/>
          <w:lang w:val="es-ES"/>
        </w:rPr>
        <w:t>29</w:t>
      </w:r>
      <w:r w:rsidRPr="00F64588">
        <w:rPr>
          <w:rFonts w:ascii="Arial" w:eastAsia="Arial Narrow" w:hAnsi="Arial" w:cs="Arial"/>
          <w:color w:val="000000" w:themeColor="text1"/>
          <w:sz w:val="22"/>
          <w:szCs w:val="22"/>
          <w:lang w:val="es-ES"/>
        </w:rPr>
        <w:t xml:space="preserve"> muestra como el bloque de contratación "</w:t>
      </w:r>
      <w:r w:rsidR="00427B08" w:rsidRPr="00F64588">
        <w:rPr>
          <w:rFonts w:ascii="Arial" w:eastAsia="Arial Narrow" w:hAnsi="Arial" w:cs="Arial"/>
          <w:color w:val="000000" w:themeColor="text1"/>
          <w:sz w:val="22"/>
          <w:szCs w:val="22"/>
          <w:lang w:val="es-ES"/>
        </w:rPr>
        <w:t>Competitiva</w:t>
      </w:r>
      <w:r w:rsidRPr="00F64588">
        <w:rPr>
          <w:rFonts w:ascii="Arial" w:eastAsia="Arial Narrow" w:hAnsi="Arial" w:cs="Arial"/>
          <w:color w:val="000000" w:themeColor="text1"/>
          <w:sz w:val="22"/>
          <w:szCs w:val="22"/>
          <w:lang w:val="es-ES"/>
        </w:rPr>
        <w:t>" se consolida como el escenario estratégico y mayoritario del sector, concentrando la suma de $</w:t>
      </w:r>
      <w:r w:rsidR="00427B08" w:rsidRPr="00F64588">
        <w:rPr>
          <w:rFonts w:ascii="Arial" w:eastAsia="Arial Narrow" w:hAnsi="Arial" w:cs="Arial"/>
          <w:color w:val="000000" w:themeColor="text1"/>
          <w:sz w:val="22"/>
          <w:szCs w:val="22"/>
          <w:lang w:val="es-ES"/>
        </w:rPr>
        <w:t>31</w:t>
      </w:r>
      <w:r w:rsidRPr="00F64588">
        <w:rPr>
          <w:rFonts w:ascii="Arial" w:eastAsia="Arial Narrow" w:hAnsi="Arial" w:cs="Arial"/>
          <w:color w:val="000000" w:themeColor="text1"/>
          <w:sz w:val="22"/>
          <w:szCs w:val="22"/>
          <w:lang w:val="es-ES"/>
        </w:rPr>
        <w:t>.</w:t>
      </w:r>
      <w:r w:rsidR="00427B08" w:rsidRPr="00F64588">
        <w:rPr>
          <w:rFonts w:ascii="Arial" w:eastAsia="Arial Narrow" w:hAnsi="Arial" w:cs="Arial"/>
          <w:color w:val="000000" w:themeColor="text1"/>
          <w:sz w:val="22"/>
          <w:szCs w:val="22"/>
          <w:lang w:val="es-ES"/>
        </w:rPr>
        <w:t>11</w:t>
      </w:r>
      <w:r w:rsidRPr="00F64588">
        <w:rPr>
          <w:rFonts w:ascii="Arial" w:eastAsia="Arial Narrow" w:hAnsi="Arial" w:cs="Arial"/>
          <w:color w:val="000000" w:themeColor="text1"/>
          <w:sz w:val="22"/>
          <w:szCs w:val="22"/>
          <w:lang w:val="es-ES"/>
        </w:rPr>
        <w:t xml:space="preserve"> billones de pesos en procesos dejando en un segundo plano a las modalidades de Contratación </w:t>
      </w:r>
      <w:r w:rsidR="00427B08" w:rsidRPr="00F64588">
        <w:rPr>
          <w:rFonts w:ascii="Arial" w:eastAsia="Arial Narrow" w:hAnsi="Arial" w:cs="Arial"/>
          <w:color w:val="000000" w:themeColor="text1"/>
          <w:sz w:val="22"/>
          <w:szCs w:val="22"/>
          <w:lang w:val="es-ES"/>
        </w:rPr>
        <w:t>Especial</w:t>
      </w:r>
      <w:r w:rsidRPr="00F64588">
        <w:rPr>
          <w:rFonts w:ascii="Arial" w:eastAsia="Arial Narrow" w:hAnsi="Arial" w:cs="Arial"/>
          <w:color w:val="000000" w:themeColor="text1"/>
          <w:sz w:val="22"/>
          <w:szCs w:val="22"/>
          <w:lang w:val="es-ES"/>
        </w:rPr>
        <w:t xml:space="preserve"> (con $</w:t>
      </w:r>
      <w:r w:rsidR="00427B08" w:rsidRPr="00F64588">
        <w:rPr>
          <w:rFonts w:ascii="Arial" w:eastAsia="Arial Narrow" w:hAnsi="Arial" w:cs="Arial"/>
          <w:color w:val="000000" w:themeColor="text1"/>
          <w:sz w:val="22"/>
          <w:szCs w:val="22"/>
          <w:lang w:val="es-ES"/>
        </w:rPr>
        <w:t>9</w:t>
      </w:r>
      <w:r w:rsidRPr="00F64588">
        <w:rPr>
          <w:rFonts w:ascii="Arial" w:eastAsia="Arial Narrow" w:hAnsi="Arial" w:cs="Arial"/>
          <w:color w:val="000000" w:themeColor="text1"/>
          <w:sz w:val="22"/>
          <w:szCs w:val="22"/>
          <w:lang w:val="es-ES"/>
        </w:rPr>
        <w:t>.</w:t>
      </w:r>
      <w:r w:rsidR="00427B08" w:rsidRPr="00F64588">
        <w:rPr>
          <w:rFonts w:ascii="Arial" w:eastAsia="Arial Narrow" w:hAnsi="Arial" w:cs="Arial"/>
          <w:color w:val="000000" w:themeColor="text1"/>
          <w:sz w:val="22"/>
          <w:szCs w:val="22"/>
          <w:lang w:val="es-ES"/>
        </w:rPr>
        <w:t>91</w:t>
      </w:r>
      <w:r w:rsidRPr="00F64588">
        <w:rPr>
          <w:rFonts w:ascii="Arial" w:eastAsia="Arial Narrow" w:hAnsi="Arial" w:cs="Arial"/>
          <w:color w:val="000000" w:themeColor="text1"/>
          <w:sz w:val="22"/>
          <w:szCs w:val="22"/>
          <w:lang w:val="es-ES"/>
        </w:rPr>
        <w:t xml:space="preserve"> billones) y Régimen </w:t>
      </w:r>
      <w:r w:rsidR="00427B08" w:rsidRPr="00F64588">
        <w:rPr>
          <w:rFonts w:ascii="Arial" w:eastAsia="Arial Narrow" w:hAnsi="Arial" w:cs="Arial"/>
          <w:color w:val="000000" w:themeColor="text1"/>
          <w:sz w:val="22"/>
          <w:szCs w:val="22"/>
          <w:lang w:val="es-ES"/>
        </w:rPr>
        <w:t>Directa</w:t>
      </w:r>
      <w:r w:rsidRPr="00F64588">
        <w:rPr>
          <w:rFonts w:ascii="Arial" w:eastAsia="Arial Narrow" w:hAnsi="Arial" w:cs="Arial"/>
          <w:color w:val="000000" w:themeColor="text1"/>
          <w:sz w:val="22"/>
          <w:szCs w:val="22"/>
          <w:lang w:val="es-ES"/>
        </w:rPr>
        <w:t xml:space="preserve"> (con $</w:t>
      </w:r>
      <w:r w:rsidR="0015609B" w:rsidRPr="00F64588">
        <w:rPr>
          <w:rFonts w:ascii="Arial" w:eastAsia="Arial Narrow" w:hAnsi="Arial" w:cs="Arial"/>
          <w:color w:val="000000" w:themeColor="text1"/>
          <w:sz w:val="22"/>
          <w:szCs w:val="22"/>
          <w:lang w:val="es-ES"/>
        </w:rPr>
        <w:t>7</w:t>
      </w:r>
      <w:r w:rsidRPr="00F64588">
        <w:rPr>
          <w:rFonts w:ascii="Arial" w:eastAsia="Arial Narrow" w:hAnsi="Arial" w:cs="Arial"/>
          <w:color w:val="000000" w:themeColor="text1"/>
          <w:sz w:val="22"/>
          <w:szCs w:val="22"/>
          <w:lang w:val="es-ES"/>
        </w:rPr>
        <w:t>.</w:t>
      </w:r>
      <w:r w:rsidR="0015609B" w:rsidRPr="00F64588">
        <w:rPr>
          <w:rFonts w:ascii="Arial" w:eastAsia="Arial Narrow" w:hAnsi="Arial" w:cs="Arial"/>
          <w:color w:val="000000" w:themeColor="text1"/>
          <w:sz w:val="22"/>
          <w:szCs w:val="22"/>
          <w:lang w:val="es-ES"/>
        </w:rPr>
        <w:t>68</w:t>
      </w:r>
      <w:r w:rsidRPr="00F64588">
        <w:rPr>
          <w:rFonts w:ascii="Arial" w:eastAsia="Arial Narrow" w:hAnsi="Arial" w:cs="Arial"/>
          <w:color w:val="000000" w:themeColor="text1"/>
          <w:sz w:val="22"/>
          <w:szCs w:val="22"/>
          <w:lang w:val="es-ES"/>
        </w:rPr>
        <w:t xml:space="preserve"> billones). Dentro de</w:t>
      </w:r>
      <w:r w:rsidR="00142870" w:rsidRPr="00F64588">
        <w:rPr>
          <w:rFonts w:ascii="Arial" w:eastAsia="Arial Narrow" w:hAnsi="Arial" w:cs="Arial"/>
          <w:color w:val="000000" w:themeColor="text1"/>
          <w:sz w:val="22"/>
          <w:szCs w:val="22"/>
          <w:lang w:val="es-ES"/>
        </w:rPr>
        <w:t xml:space="preserve">l </w:t>
      </w:r>
      <w:r w:rsidRPr="00F64588">
        <w:rPr>
          <w:rFonts w:ascii="Arial" w:eastAsia="Arial Narrow" w:hAnsi="Arial" w:cs="Arial"/>
          <w:color w:val="000000" w:themeColor="text1"/>
          <w:sz w:val="22"/>
          <w:szCs w:val="22"/>
          <w:lang w:val="es-ES"/>
        </w:rPr>
        <w:t xml:space="preserve">bloque competitivo, </w:t>
      </w:r>
      <w:r w:rsidR="00FA2A67" w:rsidRPr="00F64588">
        <w:rPr>
          <w:rFonts w:ascii="Arial" w:eastAsia="Arial Narrow" w:hAnsi="Arial" w:cs="Arial"/>
          <w:color w:val="000000" w:themeColor="text1"/>
          <w:sz w:val="22"/>
          <w:szCs w:val="22"/>
          <w:lang w:val="es-ES"/>
        </w:rPr>
        <w:t>la licitación de obra pública</w:t>
      </w:r>
      <w:r w:rsidR="006A6140" w:rsidRPr="00F64588">
        <w:rPr>
          <w:rFonts w:ascii="Arial" w:eastAsia="Arial Narrow" w:hAnsi="Arial" w:cs="Arial"/>
          <w:color w:val="000000" w:themeColor="text1"/>
          <w:sz w:val="22"/>
          <w:szCs w:val="22"/>
          <w:lang w:val="es-ES"/>
        </w:rPr>
        <w:t xml:space="preserve"> </w:t>
      </w:r>
      <w:r w:rsidRPr="00F64588">
        <w:rPr>
          <w:rFonts w:ascii="Arial" w:eastAsia="Arial Narrow" w:hAnsi="Arial" w:cs="Arial"/>
          <w:color w:val="000000" w:themeColor="text1"/>
          <w:sz w:val="22"/>
          <w:szCs w:val="22"/>
          <w:lang w:val="es-ES"/>
        </w:rPr>
        <w:t>registrar un acumulado de $</w:t>
      </w:r>
      <w:r w:rsidR="00FA2A67" w:rsidRPr="00F64588">
        <w:rPr>
          <w:rFonts w:ascii="Arial" w:eastAsia="Arial Narrow" w:hAnsi="Arial" w:cs="Arial"/>
          <w:color w:val="000000" w:themeColor="text1"/>
          <w:sz w:val="22"/>
          <w:szCs w:val="22"/>
          <w:lang w:val="es-ES"/>
        </w:rPr>
        <w:t>22</w:t>
      </w:r>
      <w:r w:rsidR="006A6140" w:rsidRPr="00F64588">
        <w:rPr>
          <w:rFonts w:ascii="Arial" w:eastAsia="Arial Narrow" w:hAnsi="Arial" w:cs="Arial"/>
          <w:color w:val="000000" w:themeColor="text1"/>
          <w:sz w:val="22"/>
          <w:szCs w:val="22"/>
          <w:lang w:val="es-ES"/>
        </w:rPr>
        <w:t>.</w:t>
      </w:r>
      <w:r w:rsidR="00FA2A67" w:rsidRPr="00F64588">
        <w:rPr>
          <w:rFonts w:ascii="Arial" w:eastAsia="Arial Narrow" w:hAnsi="Arial" w:cs="Arial"/>
          <w:color w:val="000000" w:themeColor="text1"/>
          <w:sz w:val="22"/>
          <w:szCs w:val="22"/>
          <w:lang w:val="es-ES"/>
        </w:rPr>
        <w:t>374.</w:t>
      </w:r>
      <w:r w:rsidR="00D644DA" w:rsidRPr="00F64588">
        <w:rPr>
          <w:rFonts w:ascii="Arial" w:eastAsia="Arial Narrow" w:hAnsi="Arial" w:cs="Arial"/>
          <w:color w:val="000000" w:themeColor="text1"/>
          <w:sz w:val="22"/>
          <w:szCs w:val="22"/>
          <w:lang w:val="es-ES"/>
        </w:rPr>
        <w:t>555.890.938</w:t>
      </w:r>
      <w:r w:rsidRPr="00F64588">
        <w:rPr>
          <w:rFonts w:ascii="Arial" w:eastAsia="Arial Narrow" w:hAnsi="Arial" w:cs="Arial"/>
          <w:color w:val="000000" w:themeColor="text1"/>
          <w:sz w:val="22"/>
          <w:szCs w:val="22"/>
          <w:lang w:val="es-ES"/>
        </w:rPr>
        <w:t xml:space="preserve"> de pesos.</w:t>
      </w:r>
    </w:p>
    <w:p w14:paraId="4B386375" w14:textId="77777777" w:rsidR="00B420F3" w:rsidRPr="00F64588" w:rsidRDefault="00B420F3" w:rsidP="00F64588">
      <w:pPr>
        <w:spacing w:line="276" w:lineRule="auto"/>
        <w:jc w:val="both"/>
        <w:rPr>
          <w:rFonts w:ascii="Arial" w:eastAsia="Arial Narrow" w:hAnsi="Arial" w:cs="Arial"/>
          <w:b/>
          <w:color w:val="000000" w:themeColor="text1"/>
          <w:sz w:val="22"/>
          <w:szCs w:val="22"/>
        </w:rPr>
      </w:pPr>
    </w:p>
    <w:p w14:paraId="4515367F" w14:textId="5FE00ED1"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2</w:t>
      </w:r>
      <w:r w:rsidR="7BC64DB2" w:rsidRPr="00F64588">
        <w:rPr>
          <w:rFonts w:ascii="Arial" w:eastAsia="Arial Narrow" w:hAnsi="Arial" w:cs="Arial"/>
          <w:b/>
          <w:bCs/>
          <w:color w:val="000000" w:themeColor="text1"/>
          <w:sz w:val="22"/>
          <w:szCs w:val="22"/>
          <w:lang w:val="es-ES"/>
        </w:rPr>
        <w:t>9</w:t>
      </w:r>
      <w:r w:rsidRPr="00F64588">
        <w:rPr>
          <w:rFonts w:ascii="Arial" w:eastAsia="Arial Narrow" w:hAnsi="Arial" w:cs="Arial"/>
          <w:b/>
          <w:bCs/>
          <w:color w:val="000000" w:themeColor="text1"/>
          <w:sz w:val="22"/>
          <w:szCs w:val="22"/>
          <w:lang w:val="es-ES"/>
        </w:rPr>
        <w:t xml:space="preserve">. Valor total estimado por modalidad de selección de la demanda código UNSPSC </w:t>
      </w:r>
      <w:r w:rsidR="002D1F17" w:rsidRPr="00F64588">
        <w:rPr>
          <w:rFonts w:ascii="Arial" w:eastAsia="Arial Narrow" w:hAnsi="Arial" w:cs="Arial"/>
          <w:b/>
          <w:bCs/>
          <w:color w:val="000000" w:themeColor="text1"/>
          <w:sz w:val="22"/>
          <w:szCs w:val="22"/>
          <w:lang w:val="es-ES"/>
        </w:rPr>
        <w:t>721015, 721515, 721526 y 721536</w:t>
      </w:r>
    </w:p>
    <w:p w14:paraId="59D87B7B" w14:textId="06861A8E" w:rsidR="004F37E8" w:rsidRPr="00F64588" w:rsidRDefault="00DE2929"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lastRenderedPageBreak/>
        <w:drawing>
          <wp:inline distT="0" distB="0" distL="0" distR="0" wp14:anchorId="61B5748E" wp14:editId="073BCF77">
            <wp:extent cx="5612130" cy="2003425"/>
            <wp:effectExtent l="0" t="0" r="1270" b="3175"/>
            <wp:docPr id="7379460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46081" name="Imagen 73794608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2003425"/>
                    </a:xfrm>
                    <a:prstGeom prst="rect">
                      <a:avLst/>
                    </a:prstGeom>
                  </pic:spPr>
                </pic:pic>
              </a:graphicData>
            </a:graphic>
          </wp:inline>
        </w:drawing>
      </w:r>
    </w:p>
    <w:p w14:paraId="6105F340" w14:textId="77777777" w:rsidR="004F37E8" w:rsidRPr="00F64588" w:rsidRDefault="004F37E8" w:rsidP="00F64588">
      <w:pPr>
        <w:spacing w:line="276" w:lineRule="auto"/>
        <w:jc w:val="center"/>
        <w:rPr>
          <w:rFonts w:ascii="Arial" w:eastAsia="Arial Narrow" w:hAnsi="Arial" w:cs="Arial"/>
          <w:color w:val="000000" w:themeColor="text1"/>
          <w:sz w:val="22"/>
          <w:szCs w:val="22"/>
          <w:lang w:val="es-ES"/>
        </w:rPr>
      </w:pPr>
      <w:r w:rsidRPr="00F64588">
        <w:rPr>
          <w:rFonts w:ascii="Arial" w:eastAsia="Arial Narrow" w:hAnsi="Arial" w:cs="Arial"/>
          <w:b/>
          <w:color w:val="000000" w:themeColor="text1"/>
          <w:sz w:val="22"/>
          <w:szCs w:val="22"/>
          <w:lang w:val="es-ES"/>
        </w:rPr>
        <w:t>Fuente:</w:t>
      </w:r>
      <w:r w:rsidRPr="00F64588">
        <w:rPr>
          <w:rFonts w:ascii="Arial" w:eastAsia="Arial Narrow" w:hAnsi="Arial" w:cs="Arial"/>
          <w:color w:val="000000" w:themeColor="text1"/>
          <w:sz w:val="22"/>
          <w:szCs w:val="22"/>
          <w:lang w:val="es-ES"/>
        </w:rPr>
        <w:t> MAE</w:t>
      </w:r>
    </w:p>
    <w:p w14:paraId="3C51C8B9" w14:textId="77777777" w:rsidR="004F37E8" w:rsidRPr="00F64588" w:rsidRDefault="004F37E8" w:rsidP="00F64588">
      <w:pPr>
        <w:spacing w:line="276" w:lineRule="auto"/>
        <w:jc w:val="both"/>
        <w:rPr>
          <w:rFonts w:ascii="Arial" w:eastAsia="Arial Narrow" w:hAnsi="Arial" w:cs="Arial"/>
          <w:color w:val="000000" w:themeColor="text1"/>
          <w:sz w:val="22"/>
          <w:szCs w:val="22"/>
        </w:rPr>
      </w:pPr>
    </w:p>
    <w:p w14:paraId="288E3F52" w14:textId="1F812316"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Al evaluar la procedencia geográfica de los contratistas mediante el análisis consolidado en las Ilustraciones </w:t>
      </w:r>
      <w:r w:rsidR="447E65D7" w:rsidRPr="00F64588">
        <w:rPr>
          <w:rFonts w:ascii="Arial" w:eastAsia="Arial Narrow" w:hAnsi="Arial" w:cs="Arial"/>
          <w:color w:val="000000" w:themeColor="text1"/>
          <w:sz w:val="22"/>
          <w:szCs w:val="22"/>
          <w:lang w:val="es-ES"/>
        </w:rPr>
        <w:t>30</w:t>
      </w:r>
      <w:r w:rsidRPr="00F64588">
        <w:rPr>
          <w:rFonts w:ascii="Arial" w:eastAsia="Arial Narrow" w:hAnsi="Arial" w:cs="Arial"/>
          <w:color w:val="000000" w:themeColor="text1"/>
          <w:sz w:val="22"/>
          <w:szCs w:val="22"/>
          <w:lang w:val="es-ES"/>
        </w:rPr>
        <w:t xml:space="preserve"> y </w:t>
      </w:r>
      <w:r w:rsidR="21D931C0" w:rsidRPr="00F64588">
        <w:rPr>
          <w:rFonts w:ascii="Arial" w:eastAsia="Arial Narrow" w:hAnsi="Arial" w:cs="Arial"/>
          <w:color w:val="000000" w:themeColor="text1"/>
          <w:sz w:val="22"/>
          <w:szCs w:val="22"/>
          <w:lang w:val="es-ES"/>
        </w:rPr>
        <w:t>31</w:t>
      </w:r>
      <w:r w:rsidRPr="00F64588">
        <w:rPr>
          <w:rFonts w:ascii="Arial" w:eastAsia="Arial Narrow" w:hAnsi="Arial" w:cs="Arial"/>
          <w:color w:val="000000" w:themeColor="text1"/>
          <w:sz w:val="22"/>
          <w:szCs w:val="22"/>
          <w:lang w:val="es-ES"/>
        </w:rPr>
        <w:t>, se evidencia un dominio absoluto del mercado interno. Del universo histórico registrado para los códigos UNSPSC analizados (</w:t>
      </w:r>
      <w:r w:rsidR="00614F22" w:rsidRPr="00F64588">
        <w:rPr>
          <w:rFonts w:ascii="Arial" w:eastAsia="Arial Narrow" w:hAnsi="Arial" w:cs="Arial"/>
          <w:color w:val="000000" w:themeColor="text1"/>
          <w:sz w:val="22"/>
          <w:szCs w:val="22"/>
          <w:lang w:val="es-ES"/>
        </w:rPr>
        <w:t>80</w:t>
      </w:r>
      <w:r w:rsidRPr="00F64588">
        <w:rPr>
          <w:rFonts w:ascii="Arial" w:eastAsia="Arial Narrow" w:hAnsi="Arial" w:cs="Arial"/>
          <w:color w:val="000000" w:themeColor="text1"/>
          <w:sz w:val="22"/>
          <w:szCs w:val="22"/>
          <w:lang w:val="es-ES"/>
        </w:rPr>
        <w:t>.</w:t>
      </w:r>
      <w:r w:rsidR="00614F22" w:rsidRPr="00F64588">
        <w:rPr>
          <w:rFonts w:ascii="Arial" w:eastAsia="Arial Narrow" w:hAnsi="Arial" w:cs="Arial"/>
          <w:color w:val="000000" w:themeColor="text1"/>
          <w:sz w:val="22"/>
          <w:szCs w:val="22"/>
          <w:lang w:val="es-ES"/>
        </w:rPr>
        <w:t>677</w:t>
      </w:r>
      <w:r w:rsidRPr="00F64588">
        <w:rPr>
          <w:rFonts w:ascii="Arial" w:eastAsia="Arial Narrow" w:hAnsi="Arial" w:cs="Arial"/>
          <w:color w:val="000000" w:themeColor="text1"/>
          <w:sz w:val="22"/>
          <w:szCs w:val="22"/>
          <w:lang w:val="es-ES"/>
        </w:rPr>
        <w:t> procesos), un total de </w:t>
      </w:r>
      <w:r w:rsidR="00614F22" w:rsidRPr="00F64588">
        <w:rPr>
          <w:rFonts w:ascii="Arial" w:eastAsia="Arial Narrow" w:hAnsi="Arial" w:cs="Arial"/>
          <w:color w:val="000000" w:themeColor="text1"/>
          <w:sz w:val="22"/>
          <w:szCs w:val="22"/>
          <w:lang w:val="es-ES"/>
        </w:rPr>
        <w:t>56</w:t>
      </w:r>
      <w:r w:rsidR="003F4CAA" w:rsidRPr="00F64588">
        <w:rPr>
          <w:rFonts w:ascii="Arial" w:eastAsia="Arial Narrow" w:hAnsi="Arial" w:cs="Arial"/>
          <w:color w:val="000000" w:themeColor="text1"/>
          <w:sz w:val="22"/>
          <w:szCs w:val="22"/>
          <w:lang w:val="es-ES"/>
        </w:rPr>
        <w:t>.49</w:t>
      </w:r>
      <w:r w:rsidR="00614F22" w:rsidRPr="00F64588">
        <w:rPr>
          <w:rFonts w:ascii="Arial" w:eastAsia="Arial Narrow" w:hAnsi="Arial" w:cs="Arial"/>
          <w:color w:val="000000" w:themeColor="text1"/>
          <w:sz w:val="22"/>
          <w:szCs w:val="22"/>
          <w:lang w:val="es-ES"/>
        </w:rPr>
        <w:t>8</w:t>
      </w:r>
      <w:r w:rsidRPr="00F64588">
        <w:rPr>
          <w:rFonts w:ascii="Arial" w:eastAsia="Arial Narrow" w:hAnsi="Arial" w:cs="Arial"/>
          <w:color w:val="000000" w:themeColor="text1"/>
          <w:sz w:val="22"/>
          <w:szCs w:val="22"/>
          <w:lang w:val="es-ES"/>
        </w:rPr>
        <w:t> contratos cuentan con la variable de procedencia plenamente parametrizada en el sistema. Dentro de esta muestra válida, la participación local es contundente: </w:t>
      </w:r>
      <w:r w:rsidR="009E0807" w:rsidRPr="00F64588">
        <w:rPr>
          <w:rFonts w:ascii="Arial" w:eastAsia="Arial Narrow" w:hAnsi="Arial" w:cs="Arial"/>
          <w:color w:val="000000" w:themeColor="text1"/>
          <w:sz w:val="22"/>
          <w:szCs w:val="22"/>
          <w:lang w:val="es-ES"/>
        </w:rPr>
        <w:t>56</w:t>
      </w:r>
      <w:r w:rsidRPr="00F64588">
        <w:rPr>
          <w:rFonts w:ascii="Arial" w:eastAsia="Arial Narrow" w:hAnsi="Arial" w:cs="Arial"/>
          <w:color w:val="000000" w:themeColor="text1"/>
          <w:sz w:val="22"/>
          <w:szCs w:val="22"/>
          <w:lang w:val="es-ES"/>
        </w:rPr>
        <w:t>.</w:t>
      </w:r>
      <w:r w:rsidR="009E0807" w:rsidRPr="00F64588">
        <w:rPr>
          <w:rFonts w:ascii="Arial" w:eastAsia="Arial Narrow" w:hAnsi="Arial" w:cs="Arial"/>
          <w:color w:val="000000" w:themeColor="text1"/>
          <w:sz w:val="22"/>
          <w:szCs w:val="22"/>
          <w:lang w:val="es-ES"/>
        </w:rPr>
        <w:t>350</w:t>
      </w:r>
      <w:r w:rsidRPr="00F64588">
        <w:rPr>
          <w:rFonts w:ascii="Arial" w:eastAsia="Arial Narrow" w:hAnsi="Arial" w:cs="Arial"/>
          <w:color w:val="000000" w:themeColor="text1"/>
          <w:sz w:val="22"/>
          <w:szCs w:val="22"/>
          <w:lang w:val="es-ES"/>
        </w:rPr>
        <w:t> contratos corresponden a proveedores de origen nacional, movilizando un valor estimado de $</w:t>
      </w:r>
      <w:r w:rsidR="0018017E" w:rsidRPr="00F64588">
        <w:rPr>
          <w:rFonts w:ascii="Arial" w:eastAsia="Arial Narrow" w:hAnsi="Arial" w:cs="Arial"/>
          <w:color w:val="000000" w:themeColor="text1"/>
          <w:sz w:val="22"/>
          <w:szCs w:val="22"/>
          <w:lang w:val="es-ES"/>
        </w:rPr>
        <w:t>23.782.047.028.514</w:t>
      </w:r>
      <w:r w:rsidRPr="00F64588">
        <w:rPr>
          <w:rFonts w:ascii="Arial" w:eastAsia="Arial Narrow" w:hAnsi="Arial" w:cs="Arial"/>
          <w:color w:val="000000" w:themeColor="text1"/>
          <w:sz w:val="22"/>
          <w:szCs w:val="22"/>
          <w:lang w:val="es-ES"/>
        </w:rPr>
        <w:t>, mientras que la participación extranjera es marginal, registrando apenas </w:t>
      </w:r>
      <w:r w:rsidR="0018017E" w:rsidRPr="00F64588">
        <w:rPr>
          <w:rFonts w:ascii="Arial" w:eastAsia="Arial Narrow" w:hAnsi="Arial" w:cs="Arial"/>
          <w:color w:val="000000" w:themeColor="text1"/>
          <w:sz w:val="22"/>
          <w:szCs w:val="22"/>
          <w:lang w:val="es-ES"/>
        </w:rPr>
        <w:t>148</w:t>
      </w:r>
      <w:r w:rsidRPr="00F64588">
        <w:rPr>
          <w:rFonts w:ascii="Arial" w:eastAsia="Arial Narrow" w:hAnsi="Arial" w:cs="Arial"/>
          <w:color w:val="000000" w:themeColor="text1"/>
          <w:sz w:val="22"/>
          <w:szCs w:val="22"/>
          <w:lang w:val="es-ES"/>
        </w:rPr>
        <w:t> contratos con una cuantía de $</w:t>
      </w:r>
      <w:r w:rsidR="00220CF9" w:rsidRPr="00F64588">
        <w:rPr>
          <w:rFonts w:ascii="Arial" w:eastAsia="Arial Narrow" w:hAnsi="Arial" w:cs="Arial"/>
          <w:color w:val="000000" w:themeColor="text1"/>
          <w:sz w:val="22"/>
          <w:szCs w:val="22"/>
          <w:lang w:val="es-ES"/>
        </w:rPr>
        <w:t>28.440.178.078</w:t>
      </w:r>
      <w:r w:rsidRPr="00F64588">
        <w:rPr>
          <w:rFonts w:ascii="Arial" w:eastAsia="Arial Narrow" w:hAnsi="Arial" w:cs="Arial"/>
          <w:color w:val="000000" w:themeColor="text1"/>
          <w:sz w:val="22"/>
          <w:szCs w:val="22"/>
          <w:lang w:val="es-ES"/>
        </w:rPr>
        <w:t>, para un gran consolidado total de $</w:t>
      </w:r>
      <w:r w:rsidR="005C6896" w:rsidRPr="00F64588">
        <w:rPr>
          <w:rFonts w:ascii="Arial" w:eastAsia="Arial Narrow" w:hAnsi="Arial" w:cs="Arial"/>
          <w:color w:val="000000" w:themeColor="text1"/>
          <w:sz w:val="22"/>
          <w:szCs w:val="22"/>
          <w:lang w:val="es-ES"/>
        </w:rPr>
        <w:t>23.810.487.206.592</w:t>
      </w:r>
      <w:r w:rsidRPr="00F64588">
        <w:rPr>
          <w:rFonts w:ascii="Arial" w:eastAsia="Arial Narrow" w:hAnsi="Arial" w:cs="Arial"/>
          <w:color w:val="000000" w:themeColor="text1"/>
          <w:sz w:val="22"/>
          <w:szCs w:val="22"/>
          <w:lang w:val="es-ES"/>
        </w:rPr>
        <w:t>.</w:t>
      </w:r>
    </w:p>
    <w:p w14:paraId="741FE5A8"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35F79E8B" w14:textId="35457896"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En términos relativos, este comportamiento se traduce en que el 99.</w:t>
      </w:r>
      <w:r w:rsidR="00DD2F91" w:rsidRPr="00F64588">
        <w:rPr>
          <w:rFonts w:ascii="Arial" w:eastAsia="Arial Narrow" w:hAnsi="Arial" w:cs="Arial"/>
          <w:color w:val="000000" w:themeColor="text1"/>
          <w:sz w:val="22"/>
          <w:szCs w:val="22"/>
          <w:lang w:val="es-ES"/>
        </w:rPr>
        <w:t>88</w:t>
      </w:r>
      <w:r w:rsidRPr="00F64588">
        <w:rPr>
          <w:rFonts w:ascii="Arial" w:eastAsia="Arial Narrow" w:hAnsi="Arial" w:cs="Arial"/>
          <w:color w:val="000000" w:themeColor="text1"/>
          <w:sz w:val="22"/>
          <w:szCs w:val="22"/>
          <w:lang w:val="es-ES"/>
        </w:rPr>
        <w:t>% de los adjudicatarios pertenecen al tejido empresarial nacional, frente a un 0.</w:t>
      </w:r>
      <w:r w:rsidR="00DD2F91" w:rsidRPr="00F64588">
        <w:rPr>
          <w:rFonts w:ascii="Arial" w:eastAsia="Arial Narrow" w:hAnsi="Arial" w:cs="Arial"/>
          <w:color w:val="000000" w:themeColor="text1"/>
          <w:sz w:val="22"/>
          <w:szCs w:val="22"/>
          <w:lang w:val="es-ES"/>
        </w:rPr>
        <w:t>12</w:t>
      </w:r>
      <w:r w:rsidRPr="00F64588">
        <w:rPr>
          <w:rFonts w:ascii="Arial" w:eastAsia="Arial Narrow" w:hAnsi="Arial" w:cs="Arial"/>
          <w:color w:val="000000" w:themeColor="text1"/>
          <w:sz w:val="22"/>
          <w:szCs w:val="22"/>
          <w:lang w:val="es-ES"/>
        </w:rPr>
        <w:t>% de origen extranjero. Cabe anotar que la diferencia de </w:t>
      </w:r>
      <w:r w:rsidR="00EB27A7" w:rsidRPr="00F64588">
        <w:rPr>
          <w:rFonts w:ascii="Arial" w:eastAsia="Arial Narrow" w:hAnsi="Arial" w:cs="Arial"/>
          <w:color w:val="000000" w:themeColor="text1"/>
          <w:sz w:val="22"/>
          <w:szCs w:val="22"/>
          <w:lang w:val="es-ES"/>
        </w:rPr>
        <w:t>2</w:t>
      </w:r>
      <w:r w:rsidR="00866A5C" w:rsidRPr="00F64588">
        <w:rPr>
          <w:rFonts w:ascii="Arial" w:eastAsia="Arial Narrow" w:hAnsi="Arial" w:cs="Arial"/>
          <w:color w:val="000000" w:themeColor="text1"/>
          <w:sz w:val="22"/>
          <w:szCs w:val="22"/>
          <w:lang w:val="es-ES"/>
        </w:rPr>
        <w:t>4.179</w:t>
      </w:r>
      <w:r w:rsidRPr="00F64588">
        <w:rPr>
          <w:rFonts w:ascii="Arial" w:eastAsia="Arial Narrow" w:hAnsi="Arial" w:cs="Arial"/>
          <w:color w:val="000000" w:themeColor="text1"/>
          <w:sz w:val="22"/>
          <w:szCs w:val="22"/>
          <w:lang w:val="es-ES"/>
        </w:rPr>
        <w:t>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p>
    <w:p w14:paraId="778A0B44" w14:textId="77777777" w:rsidR="004F37E8" w:rsidRPr="00F64588" w:rsidRDefault="004F37E8" w:rsidP="00F64588">
      <w:pPr>
        <w:spacing w:line="276" w:lineRule="auto"/>
        <w:jc w:val="both"/>
        <w:rPr>
          <w:rFonts w:ascii="Arial" w:eastAsia="Arial Narrow" w:hAnsi="Arial" w:cs="Arial"/>
          <w:color w:val="000000" w:themeColor="text1"/>
          <w:sz w:val="22"/>
          <w:szCs w:val="22"/>
        </w:rPr>
      </w:pPr>
    </w:p>
    <w:p w14:paraId="05DF2891" w14:textId="66C2507C"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w:t>
      </w:r>
      <w:r w:rsidR="232BF12A" w:rsidRPr="00F64588">
        <w:rPr>
          <w:rFonts w:ascii="Arial" w:eastAsia="Arial Narrow" w:hAnsi="Arial" w:cs="Arial"/>
          <w:b/>
          <w:bCs/>
          <w:color w:val="000000" w:themeColor="text1"/>
          <w:sz w:val="22"/>
          <w:szCs w:val="22"/>
          <w:lang w:val="es-ES"/>
        </w:rPr>
        <w:t>30</w:t>
      </w:r>
      <w:r w:rsidRPr="00F64588">
        <w:rPr>
          <w:rFonts w:ascii="Arial" w:eastAsia="Arial Narrow" w:hAnsi="Arial" w:cs="Arial"/>
          <w:b/>
          <w:bCs/>
          <w:color w:val="000000" w:themeColor="text1"/>
          <w:sz w:val="22"/>
          <w:szCs w:val="22"/>
          <w:lang w:val="es-ES"/>
        </w:rPr>
        <w:t xml:space="preserve">. Origen a nivel nacional de los proveedores códigos UNSPSC </w:t>
      </w:r>
      <w:r w:rsidR="002D1F17" w:rsidRPr="00F64588">
        <w:rPr>
          <w:rFonts w:ascii="Arial" w:eastAsia="Arial Narrow" w:hAnsi="Arial" w:cs="Arial"/>
          <w:b/>
          <w:bCs/>
          <w:color w:val="000000" w:themeColor="text1"/>
          <w:sz w:val="22"/>
          <w:szCs w:val="22"/>
          <w:lang w:val="es-ES"/>
        </w:rPr>
        <w:t>721015, 721515, 721526 y 721536</w:t>
      </w:r>
    </w:p>
    <w:p w14:paraId="5D23F5B3" w14:textId="77777777" w:rsidR="004F37E8" w:rsidRPr="00F64588" w:rsidRDefault="004F37E8" w:rsidP="00F64588">
      <w:pPr>
        <w:spacing w:line="276" w:lineRule="auto"/>
        <w:jc w:val="center"/>
        <w:rPr>
          <w:rFonts w:ascii="Arial" w:eastAsia="Arial Narrow" w:hAnsi="Arial" w:cs="Arial"/>
          <w:color w:val="000000" w:themeColor="text1"/>
          <w:sz w:val="22"/>
          <w:szCs w:val="22"/>
        </w:rPr>
      </w:pPr>
    </w:p>
    <w:p w14:paraId="4795C89E" w14:textId="1A7738D9" w:rsidR="004F37E8" w:rsidRPr="00F64588" w:rsidRDefault="00593457"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drawing>
          <wp:inline distT="0" distB="0" distL="0" distR="0" wp14:anchorId="4E89F15F" wp14:editId="05F23C52">
            <wp:extent cx="2721935" cy="1990574"/>
            <wp:effectExtent l="0" t="0" r="0" b="3810"/>
            <wp:docPr id="29530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4313" name=""/>
                    <pic:cNvPicPr/>
                  </pic:nvPicPr>
                  <pic:blipFill>
                    <a:blip r:embed="rId37"/>
                    <a:stretch>
                      <a:fillRect/>
                    </a:stretch>
                  </pic:blipFill>
                  <pic:spPr>
                    <a:xfrm>
                      <a:off x="0" y="0"/>
                      <a:ext cx="2736426" cy="2001172"/>
                    </a:xfrm>
                    <a:prstGeom prst="rect">
                      <a:avLst/>
                    </a:prstGeom>
                  </pic:spPr>
                </pic:pic>
              </a:graphicData>
            </a:graphic>
          </wp:inline>
        </w:drawing>
      </w:r>
      <w:r w:rsidR="00E158A6" w:rsidRPr="00F64588">
        <w:rPr>
          <w:rFonts w:ascii="Arial" w:eastAsia="Arial Narrow" w:hAnsi="Arial" w:cs="Arial"/>
          <w:noProof/>
          <w:color w:val="000000" w:themeColor="text1"/>
          <w:sz w:val="22"/>
          <w:szCs w:val="22"/>
        </w:rPr>
        <w:drawing>
          <wp:inline distT="0" distB="0" distL="0" distR="0" wp14:anchorId="6ACC97A6" wp14:editId="12FDCF64">
            <wp:extent cx="2687375" cy="1990415"/>
            <wp:effectExtent l="0" t="0" r="5080" b="3810"/>
            <wp:docPr id="209294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8648" name="Imagen 20929486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24829" cy="2018156"/>
                    </a:xfrm>
                    <a:prstGeom prst="rect">
                      <a:avLst/>
                    </a:prstGeom>
                  </pic:spPr>
                </pic:pic>
              </a:graphicData>
            </a:graphic>
          </wp:inline>
        </w:drawing>
      </w:r>
    </w:p>
    <w:p w14:paraId="583E2126" w14:textId="77777777" w:rsidR="004F37E8" w:rsidRPr="00F64588" w:rsidRDefault="004F37E8" w:rsidP="00F64588">
      <w:pPr>
        <w:spacing w:line="276" w:lineRule="auto"/>
        <w:jc w:val="center"/>
        <w:rPr>
          <w:rFonts w:ascii="Arial" w:eastAsia="Arial Narrow" w:hAnsi="Arial" w:cs="Arial"/>
          <w:color w:val="000000" w:themeColor="text1"/>
          <w:sz w:val="22"/>
          <w:szCs w:val="22"/>
          <w:lang w:val="es-ES"/>
        </w:rPr>
      </w:pPr>
      <w:r w:rsidRPr="00F64588">
        <w:rPr>
          <w:rFonts w:ascii="Arial" w:eastAsia="Arial Narrow" w:hAnsi="Arial" w:cs="Arial"/>
          <w:b/>
          <w:color w:val="000000" w:themeColor="text1"/>
          <w:sz w:val="22"/>
          <w:szCs w:val="22"/>
          <w:lang w:val="es-ES"/>
        </w:rPr>
        <w:t>Fuente:</w:t>
      </w:r>
      <w:r w:rsidRPr="00F64588">
        <w:rPr>
          <w:rFonts w:ascii="Arial" w:eastAsia="Arial Narrow" w:hAnsi="Arial" w:cs="Arial"/>
          <w:color w:val="000000" w:themeColor="text1"/>
          <w:sz w:val="22"/>
          <w:szCs w:val="22"/>
          <w:lang w:val="es-ES"/>
        </w:rPr>
        <w:t> MAE</w:t>
      </w:r>
    </w:p>
    <w:p w14:paraId="628AA125" w14:textId="77777777" w:rsidR="004F37E8" w:rsidRPr="00F64588" w:rsidRDefault="004F37E8" w:rsidP="00F64588">
      <w:pPr>
        <w:spacing w:line="276" w:lineRule="auto"/>
        <w:jc w:val="center"/>
        <w:rPr>
          <w:rFonts w:ascii="Arial" w:eastAsia="Arial Narrow" w:hAnsi="Arial" w:cs="Arial"/>
          <w:color w:val="000000" w:themeColor="text1"/>
          <w:sz w:val="22"/>
          <w:szCs w:val="22"/>
        </w:rPr>
      </w:pPr>
    </w:p>
    <w:p w14:paraId="416B48EB" w14:textId="77777777" w:rsidR="002D1F17" w:rsidRPr="00F64588" w:rsidRDefault="002D1F17" w:rsidP="00F64588">
      <w:pPr>
        <w:spacing w:line="276" w:lineRule="auto"/>
        <w:jc w:val="center"/>
        <w:rPr>
          <w:rFonts w:ascii="Arial" w:eastAsia="Arial Narrow" w:hAnsi="Arial" w:cs="Arial"/>
          <w:color w:val="000000" w:themeColor="text1"/>
          <w:sz w:val="22"/>
          <w:szCs w:val="22"/>
        </w:rPr>
      </w:pPr>
    </w:p>
    <w:p w14:paraId="7B54E952" w14:textId="5DD347D5"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w:t>
      </w:r>
      <w:r w:rsidR="5FE8B7AB" w:rsidRPr="00F64588">
        <w:rPr>
          <w:rFonts w:ascii="Arial" w:eastAsia="Arial Narrow" w:hAnsi="Arial" w:cs="Arial"/>
          <w:b/>
          <w:bCs/>
          <w:color w:val="000000" w:themeColor="text1"/>
          <w:sz w:val="22"/>
          <w:szCs w:val="22"/>
          <w:lang w:val="es-ES"/>
        </w:rPr>
        <w:t>31</w:t>
      </w:r>
      <w:r w:rsidRPr="00F64588">
        <w:rPr>
          <w:rFonts w:ascii="Arial" w:eastAsia="Arial Narrow" w:hAnsi="Arial" w:cs="Arial"/>
          <w:b/>
          <w:bCs/>
          <w:color w:val="000000" w:themeColor="text1"/>
          <w:sz w:val="22"/>
          <w:szCs w:val="22"/>
          <w:lang w:val="es-ES"/>
        </w:rPr>
        <w:t xml:space="preserve">. Origen a nivel extranjero de los proveedores códigos UNSPSC </w:t>
      </w:r>
      <w:r w:rsidR="002D1F17" w:rsidRPr="00F64588">
        <w:rPr>
          <w:rFonts w:ascii="Arial" w:eastAsia="Arial Narrow" w:hAnsi="Arial" w:cs="Arial"/>
          <w:b/>
          <w:bCs/>
          <w:color w:val="000000" w:themeColor="text1"/>
          <w:sz w:val="22"/>
          <w:szCs w:val="22"/>
          <w:lang w:val="es-ES"/>
        </w:rPr>
        <w:t>721015, 721515, 721526 y 721536</w:t>
      </w:r>
    </w:p>
    <w:p w14:paraId="0387E9AD" w14:textId="77777777" w:rsidR="004F37E8" w:rsidRPr="00F64588" w:rsidRDefault="004F37E8" w:rsidP="00F64588">
      <w:pPr>
        <w:spacing w:line="276" w:lineRule="auto"/>
        <w:jc w:val="center"/>
        <w:rPr>
          <w:rFonts w:ascii="Arial" w:eastAsia="Arial Narrow" w:hAnsi="Arial" w:cs="Arial"/>
          <w:color w:val="000000" w:themeColor="text1"/>
          <w:sz w:val="22"/>
          <w:szCs w:val="22"/>
        </w:rPr>
      </w:pPr>
    </w:p>
    <w:p w14:paraId="101C4121" w14:textId="5FDE0962" w:rsidR="004F37E8" w:rsidRPr="00F64588" w:rsidRDefault="00C75421" w:rsidP="00F64588">
      <w:pPr>
        <w:spacing w:line="276" w:lineRule="auto"/>
        <w:jc w:val="center"/>
        <w:rPr>
          <w:rFonts w:ascii="Arial" w:eastAsia="Arial Narrow" w:hAnsi="Arial" w:cs="Arial"/>
          <w:color w:val="000000" w:themeColor="text1"/>
          <w:sz w:val="22"/>
          <w:szCs w:val="22"/>
        </w:rPr>
      </w:pPr>
      <w:r w:rsidRPr="00F64588">
        <w:rPr>
          <w:rFonts w:ascii="Arial" w:eastAsia="Arial Narrow" w:hAnsi="Arial" w:cs="Arial"/>
          <w:noProof/>
          <w:color w:val="000000" w:themeColor="text1"/>
          <w:sz w:val="22"/>
          <w:szCs w:val="22"/>
        </w:rPr>
        <w:lastRenderedPageBreak/>
        <w:drawing>
          <wp:inline distT="0" distB="0" distL="0" distR="0" wp14:anchorId="09D089AD" wp14:editId="7A9EED05">
            <wp:extent cx="2317897" cy="1703056"/>
            <wp:effectExtent l="0" t="0" r="0" b="0"/>
            <wp:docPr id="13531024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02419" name="Imagen 13531024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66622" cy="1738856"/>
                    </a:xfrm>
                    <a:prstGeom prst="rect">
                      <a:avLst/>
                    </a:prstGeom>
                  </pic:spPr>
                </pic:pic>
              </a:graphicData>
            </a:graphic>
          </wp:inline>
        </w:drawing>
      </w:r>
      <w:r w:rsidR="00716D21" w:rsidRPr="00F64588">
        <w:rPr>
          <w:rFonts w:ascii="Arial" w:eastAsia="Arial Narrow" w:hAnsi="Arial" w:cs="Arial"/>
          <w:noProof/>
          <w:color w:val="000000" w:themeColor="text1"/>
          <w:sz w:val="22"/>
          <w:szCs w:val="22"/>
        </w:rPr>
        <w:drawing>
          <wp:inline distT="0" distB="0" distL="0" distR="0" wp14:anchorId="641ADF26" wp14:editId="5EEB0EAD">
            <wp:extent cx="2307265" cy="1703241"/>
            <wp:effectExtent l="0" t="0" r="4445" b="0"/>
            <wp:docPr id="19120863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86372" name="Imagen 19120863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83186" cy="1759287"/>
                    </a:xfrm>
                    <a:prstGeom prst="rect">
                      <a:avLst/>
                    </a:prstGeom>
                  </pic:spPr>
                </pic:pic>
              </a:graphicData>
            </a:graphic>
          </wp:inline>
        </w:drawing>
      </w:r>
    </w:p>
    <w:p w14:paraId="13BB182B" w14:textId="3675EDDD" w:rsidR="004F37E8" w:rsidRPr="00F64588" w:rsidRDefault="004F37E8" w:rsidP="00F64588">
      <w:pPr>
        <w:spacing w:line="276" w:lineRule="auto"/>
        <w:jc w:val="center"/>
        <w:rPr>
          <w:rFonts w:ascii="Arial" w:eastAsia="Arial Narrow" w:hAnsi="Arial" w:cs="Arial"/>
          <w:color w:val="000000" w:themeColor="text1"/>
          <w:sz w:val="22"/>
          <w:szCs w:val="22"/>
          <w:lang w:val="es-ES"/>
        </w:rPr>
      </w:pPr>
      <w:r w:rsidRPr="00F64588">
        <w:rPr>
          <w:rFonts w:ascii="Arial" w:eastAsia="Arial Narrow" w:hAnsi="Arial" w:cs="Arial"/>
          <w:b/>
          <w:color w:val="000000" w:themeColor="text1"/>
          <w:sz w:val="22"/>
          <w:szCs w:val="22"/>
          <w:lang w:val="es-ES"/>
        </w:rPr>
        <w:t>Fuente:</w:t>
      </w:r>
      <w:r w:rsidRPr="00F64588">
        <w:rPr>
          <w:rFonts w:ascii="Arial" w:eastAsia="Arial Narrow" w:hAnsi="Arial" w:cs="Arial"/>
          <w:color w:val="000000" w:themeColor="text1"/>
          <w:sz w:val="22"/>
          <w:szCs w:val="22"/>
          <w:lang w:val="es-ES"/>
        </w:rPr>
        <w:t> MAE</w:t>
      </w:r>
    </w:p>
    <w:p w14:paraId="0B9AE2DF" w14:textId="3F6DF826" w:rsidR="004F37E8" w:rsidRPr="00F64588" w:rsidRDefault="004F37E8" w:rsidP="00F64588">
      <w:pPr>
        <w:pStyle w:val="Ttulo2"/>
        <w:numPr>
          <w:ilvl w:val="1"/>
          <w:numId w:val="37"/>
        </w:numPr>
        <w:spacing w:line="276" w:lineRule="auto"/>
        <w:ind w:left="709" w:hanging="425"/>
        <w:rPr>
          <w:rFonts w:ascii="Arial" w:hAnsi="Arial" w:cs="Arial"/>
          <w:color w:val="000000" w:themeColor="text1"/>
          <w:sz w:val="22"/>
          <w:szCs w:val="22"/>
        </w:rPr>
      </w:pPr>
      <w:bookmarkStart w:id="49" w:name="_Toc236415711"/>
      <w:bookmarkStart w:id="50" w:name="_Toc238131487"/>
      <w:r w:rsidRPr="00F64588">
        <w:rPr>
          <w:rFonts w:ascii="Arial" w:hAnsi="Arial" w:cs="Arial"/>
          <w:color w:val="000000" w:themeColor="text1"/>
          <w:sz w:val="22"/>
          <w:szCs w:val="22"/>
        </w:rPr>
        <w:t>P</w:t>
      </w:r>
      <w:r w:rsidR="0036073D" w:rsidRPr="00F64588">
        <w:rPr>
          <w:rFonts w:ascii="Arial" w:hAnsi="Arial" w:cs="Arial"/>
          <w:color w:val="000000" w:themeColor="text1"/>
          <w:sz w:val="22"/>
          <w:szCs w:val="22"/>
        </w:rPr>
        <w:t>erspectiva de la oferta</w:t>
      </w:r>
      <w:bookmarkEnd w:id="49"/>
      <w:bookmarkEnd w:id="50"/>
    </w:p>
    <w:p w14:paraId="4FFE2FCC" w14:textId="77777777" w:rsidR="004F37E8" w:rsidRPr="00F64588" w:rsidRDefault="004F37E8" w:rsidP="00F64588">
      <w:pPr>
        <w:spacing w:line="276" w:lineRule="auto"/>
        <w:jc w:val="both"/>
        <w:rPr>
          <w:rFonts w:ascii="Arial" w:eastAsia="Arial Narrow" w:hAnsi="Arial" w:cs="Arial"/>
          <w:b/>
          <w:bCs/>
          <w:color w:val="000000" w:themeColor="text1"/>
          <w:sz w:val="22"/>
          <w:szCs w:val="22"/>
          <w:lang w:val="es-ES"/>
        </w:rPr>
      </w:pPr>
    </w:p>
    <w:p w14:paraId="657C7415" w14:textId="74DE9370"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Al analizar la estructura de contratación consolidada en SECOP II (Ilustraciones 3</w:t>
      </w:r>
      <w:r w:rsidR="5EA15A80" w:rsidRPr="00F64588">
        <w:rPr>
          <w:rFonts w:ascii="Arial" w:eastAsia="Arial Narrow" w:hAnsi="Arial" w:cs="Arial"/>
          <w:color w:val="000000" w:themeColor="text1"/>
          <w:sz w:val="22"/>
          <w:szCs w:val="22"/>
          <w:lang w:val="es-ES"/>
        </w:rPr>
        <w:t>2</w:t>
      </w:r>
      <w:r w:rsidRPr="00F64588">
        <w:rPr>
          <w:rFonts w:ascii="Arial" w:eastAsia="Arial Narrow" w:hAnsi="Arial" w:cs="Arial"/>
          <w:color w:val="000000" w:themeColor="text1"/>
          <w:sz w:val="22"/>
          <w:szCs w:val="22"/>
          <w:lang w:val="es-ES"/>
        </w:rPr>
        <w:t>), se evidencia una marcada asimetría entre el volumen numérico de procesos y la concentración del valor presupuestal adjudicado entre contratistas singulares y esquemas asociativos:</w:t>
      </w:r>
    </w:p>
    <w:p w14:paraId="727E34B3"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6EB8A685" w14:textId="20E51E8E"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 xml:space="preserve">Dominio por Volumen de Contratos (Cantidad): Existe un predominio abrumador de los proveedores no plurales (singulares), quienes ejecutan </w:t>
      </w:r>
      <w:r w:rsidR="00351668" w:rsidRPr="00F64588">
        <w:rPr>
          <w:rFonts w:ascii="Arial" w:eastAsia="Arial Narrow" w:hAnsi="Arial" w:cs="Arial"/>
          <w:color w:val="000000" w:themeColor="text1"/>
          <w:sz w:val="22"/>
          <w:szCs w:val="22"/>
          <w:lang w:val="es-ES"/>
        </w:rPr>
        <w:t>55</w:t>
      </w:r>
      <w:r w:rsidRPr="00F64588">
        <w:rPr>
          <w:rFonts w:ascii="Arial" w:eastAsia="Arial Narrow" w:hAnsi="Arial" w:cs="Arial"/>
          <w:color w:val="000000" w:themeColor="text1"/>
          <w:sz w:val="22"/>
          <w:szCs w:val="22"/>
          <w:lang w:val="es-ES"/>
        </w:rPr>
        <w:t>.</w:t>
      </w:r>
      <w:r w:rsidR="006D0BCC" w:rsidRPr="00F64588">
        <w:rPr>
          <w:rFonts w:ascii="Arial" w:eastAsia="Arial Narrow" w:hAnsi="Arial" w:cs="Arial"/>
          <w:color w:val="000000" w:themeColor="text1"/>
          <w:sz w:val="22"/>
          <w:szCs w:val="22"/>
          <w:lang w:val="es-ES"/>
        </w:rPr>
        <w:t>471</w:t>
      </w:r>
      <w:r w:rsidRPr="00F64588">
        <w:rPr>
          <w:rFonts w:ascii="Arial" w:eastAsia="Arial Narrow" w:hAnsi="Arial" w:cs="Arial"/>
          <w:color w:val="000000" w:themeColor="text1"/>
          <w:sz w:val="22"/>
          <w:szCs w:val="22"/>
          <w:lang w:val="es-ES"/>
        </w:rPr>
        <w:t xml:space="preserve"> contratos, lo que representa el 9</w:t>
      </w:r>
      <w:r w:rsidR="006D0BCC" w:rsidRPr="00F64588">
        <w:rPr>
          <w:rFonts w:ascii="Arial" w:eastAsia="Arial Narrow" w:hAnsi="Arial" w:cs="Arial"/>
          <w:color w:val="000000" w:themeColor="text1"/>
          <w:sz w:val="22"/>
          <w:szCs w:val="22"/>
          <w:lang w:val="es-ES"/>
        </w:rPr>
        <w:t>5</w:t>
      </w:r>
      <w:r w:rsidRPr="00F64588">
        <w:rPr>
          <w:rFonts w:ascii="Arial" w:eastAsia="Arial Narrow" w:hAnsi="Arial" w:cs="Arial"/>
          <w:color w:val="000000" w:themeColor="text1"/>
          <w:sz w:val="22"/>
          <w:szCs w:val="22"/>
          <w:lang w:val="es-ES"/>
        </w:rPr>
        <w:t>,</w:t>
      </w:r>
      <w:r w:rsidR="006D0BCC" w:rsidRPr="00F64588">
        <w:rPr>
          <w:rFonts w:ascii="Arial" w:eastAsia="Arial Narrow" w:hAnsi="Arial" w:cs="Arial"/>
          <w:color w:val="000000" w:themeColor="text1"/>
          <w:sz w:val="22"/>
          <w:szCs w:val="22"/>
          <w:lang w:val="es-ES"/>
        </w:rPr>
        <w:t>27</w:t>
      </w:r>
      <w:r w:rsidRPr="00F64588">
        <w:rPr>
          <w:rFonts w:ascii="Arial" w:eastAsia="Arial Narrow" w:hAnsi="Arial" w:cs="Arial"/>
          <w:color w:val="000000" w:themeColor="text1"/>
          <w:sz w:val="22"/>
          <w:szCs w:val="22"/>
          <w:lang w:val="es-ES"/>
        </w:rPr>
        <w:t xml:space="preserve">% del total analizado. En contraste, las estructuras de proponente plural (Consorcios y Uniones Temporales) participan únicamente en el </w:t>
      </w:r>
      <w:r w:rsidR="00AD1E6B" w:rsidRPr="00F64588">
        <w:rPr>
          <w:rFonts w:ascii="Arial" w:eastAsia="Arial Narrow" w:hAnsi="Arial" w:cs="Arial"/>
          <w:color w:val="000000" w:themeColor="text1"/>
          <w:sz w:val="22"/>
          <w:szCs w:val="22"/>
          <w:lang w:val="es-ES"/>
        </w:rPr>
        <w:t>4</w:t>
      </w:r>
      <w:r w:rsidRPr="00F64588">
        <w:rPr>
          <w:rFonts w:ascii="Arial" w:eastAsia="Arial Narrow" w:hAnsi="Arial" w:cs="Arial"/>
          <w:color w:val="000000" w:themeColor="text1"/>
          <w:sz w:val="22"/>
          <w:szCs w:val="22"/>
          <w:lang w:val="es-ES"/>
        </w:rPr>
        <w:t>,</w:t>
      </w:r>
      <w:r w:rsidR="000774CE" w:rsidRPr="00F64588">
        <w:rPr>
          <w:rFonts w:ascii="Arial" w:eastAsia="Arial Narrow" w:hAnsi="Arial" w:cs="Arial"/>
          <w:color w:val="000000" w:themeColor="text1"/>
          <w:sz w:val="22"/>
          <w:szCs w:val="22"/>
          <w:lang w:val="es-ES"/>
        </w:rPr>
        <w:t>7</w:t>
      </w:r>
      <w:r w:rsidR="00AD1E6B" w:rsidRPr="00F64588">
        <w:rPr>
          <w:rFonts w:ascii="Arial" w:eastAsia="Arial Narrow" w:hAnsi="Arial" w:cs="Arial"/>
          <w:color w:val="000000" w:themeColor="text1"/>
          <w:sz w:val="22"/>
          <w:szCs w:val="22"/>
          <w:lang w:val="es-ES"/>
        </w:rPr>
        <w:t>3</w:t>
      </w:r>
      <w:r w:rsidRPr="00F64588">
        <w:rPr>
          <w:rFonts w:ascii="Arial" w:eastAsia="Arial Narrow" w:hAnsi="Arial" w:cs="Arial"/>
          <w:color w:val="000000" w:themeColor="text1"/>
          <w:sz w:val="22"/>
          <w:szCs w:val="22"/>
          <w:lang w:val="es-ES"/>
        </w:rPr>
        <w:t>% de las adjudicaciones (</w:t>
      </w:r>
      <w:r w:rsidR="00AD1E6B" w:rsidRPr="00F64588">
        <w:rPr>
          <w:rFonts w:ascii="Arial" w:eastAsia="Arial Narrow" w:hAnsi="Arial" w:cs="Arial"/>
          <w:color w:val="000000" w:themeColor="text1"/>
          <w:sz w:val="22"/>
          <w:szCs w:val="22"/>
          <w:lang w:val="es-ES"/>
        </w:rPr>
        <w:t>2</w:t>
      </w:r>
      <w:r w:rsidRPr="00F64588">
        <w:rPr>
          <w:rFonts w:ascii="Arial" w:eastAsia="Arial Narrow" w:hAnsi="Arial" w:cs="Arial"/>
          <w:color w:val="000000" w:themeColor="text1"/>
          <w:sz w:val="22"/>
          <w:szCs w:val="22"/>
          <w:lang w:val="es-ES"/>
        </w:rPr>
        <w:t>.</w:t>
      </w:r>
      <w:r w:rsidR="00AD1E6B" w:rsidRPr="00F64588">
        <w:rPr>
          <w:rFonts w:ascii="Arial" w:eastAsia="Arial Narrow" w:hAnsi="Arial" w:cs="Arial"/>
          <w:color w:val="000000" w:themeColor="text1"/>
          <w:sz w:val="22"/>
          <w:szCs w:val="22"/>
          <w:lang w:val="es-ES"/>
        </w:rPr>
        <w:t>752</w:t>
      </w:r>
      <w:r w:rsidRPr="00F64588">
        <w:rPr>
          <w:rFonts w:ascii="Arial" w:eastAsia="Arial Narrow" w:hAnsi="Arial" w:cs="Arial"/>
          <w:color w:val="000000" w:themeColor="text1"/>
          <w:sz w:val="22"/>
          <w:szCs w:val="22"/>
          <w:lang w:val="es-ES"/>
        </w:rPr>
        <w:t xml:space="preserve"> contratos).</w:t>
      </w:r>
    </w:p>
    <w:p w14:paraId="3CD920F2"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70D1BBA7" w14:textId="654E9BC1"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 xml:space="preserve">A pesar de su baja participación en el número total de contratos, los proponentes plurales capturan el </w:t>
      </w:r>
      <w:r w:rsidR="00A004A8" w:rsidRPr="00F64588">
        <w:rPr>
          <w:rFonts w:ascii="Arial" w:eastAsia="Arial Narrow" w:hAnsi="Arial" w:cs="Arial"/>
          <w:color w:val="000000" w:themeColor="text1"/>
          <w:sz w:val="22"/>
          <w:szCs w:val="22"/>
          <w:lang w:val="es-ES"/>
        </w:rPr>
        <w:t>24</w:t>
      </w:r>
      <w:r w:rsidRPr="00F64588">
        <w:rPr>
          <w:rFonts w:ascii="Arial" w:eastAsia="Arial Narrow" w:hAnsi="Arial" w:cs="Arial"/>
          <w:color w:val="000000" w:themeColor="text1"/>
          <w:sz w:val="22"/>
          <w:szCs w:val="22"/>
          <w:lang w:val="es-ES"/>
        </w:rPr>
        <w:t>,</w:t>
      </w:r>
      <w:r w:rsidR="00A004A8" w:rsidRPr="00F64588">
        <w:rPr>
          <w:rFonts w:ascii="Arial" w:eastAsia="Arial Narrow" w:hAnsi="Arial" w:cs="Arial"/>
          <w:color w:val="000000" w:themeColor="text1"/>
          <w:sz w:val="22"/>
          <w:szCs w:val="22"/>
          <w:lang w:val="es-ES"/>
        </w:rPr>
        <w:t>9</w:t>
      </w:r>
      <w:r w:rsidRPr="00F64588">
        <w:rPr>
          <w:rFonts w:ascii="Arial" w:eastAsia="Arial Narrow" w:hAnsi="Arial" w:cs="Arial"/>
          <w:color w:val="000000" w:themeColor="text1"/>
          <w:sz w:val="22"/>
          <w:szCs w:val="22"/>
          <w:lang w:val="es-ES"/>
        </w:rPr>
        <w:t>% del presupuesto público total, alcanzando una cuantía acumulada de $</w:t>
      </w:r>
      <w:r w:rsidR="00F36AE9" w:rsidRPr="00F64588">
        <w:rPr>
          <w:rFonts w:ascii="Arial" w:eastAsia="Arial Narrow" w:hAnsi="Arial" w:cs="Arial"/>
          <w:color w:val="000000" w:themeColor="text1"/>
          <w:sz w:val="22"/>
          <w:szCs w:val="22"/>
          <w:lang w:val="es-ES"/>
        </w:rPr>
        <w:t>6</w:t>
      </w:r>
      <w:r w:rsidRPr="00F64588">
        <w:rPr>
          <w:rFonts w:ascii="Arial" w:eastAsia="Arial Narrow" w:hAnsi="Arial" w:cs="Arial"/>
          <w:color w:val="000000" w:themeColor="text1"/>
          <w:sz w:val="22"/>
          <w:szCs w:val="22"/>
          <w:lang w:val="es-ES"/>
        </w:rPr>
        <w:t>,</w:t>
      </w:r>
      <w:r w:rsidR="00A004A8" w:rsidRPr="00F64588">
        <w:rPr>
          <w:rFonts w:ascii="Arial" w:eastAsia="Arial Narrow" w:hAnsi="Arial" w:cs="Arial"/>
          <w:color w:val="000000" w:themeColor="text1"/>
          <w:sz w:val="22"/>
          <w:szCs w:val="22"/>
          <w:lang w:val="es-ES"/>
        </w:rPr>
        <w:t>1</w:t>
      </w:r>
      <w:r w:rsidR="00566138" w:rsidRPr="00F64588">
        <w:rPr>
          <w:rFonts w:ascii="Arial" w:eastAsia="Arial Narrow" w:hAnsi="Arial" w:cs="Arial"/>
          <w:color w:val="000000" w:themeColor="text1"/>
          <w:sz w:val="22"/>
          <w:szCs w:val="22"/>
          <w:lang w:val="es-ES"/>
        </w:rPr>
        <w:t>6</w:t>
      </w:r>
      <w:r w:rsidRPr="00F64588">
        <w:rPr>
          <w:rFonts w:ascii="Arial" w:eastAsia="Arial Narrow" w:hAnsi="Arial" w:cs="Arial"/>
          <w:color w:val="000000" w:themeColor="text1"/>
          <w:sz w:val="22"/>
          <w:szCs w:val="22"/>
          <w:lang w:val="es-ES"/>
        </w:rPr>
        <w:t xml:space="preserve"> billones de pesos. Por su parte, los contratistas singulares concentran el </w:t>
      </w:r>
      <w:r w:rsidR="004655B7" w:rsidRPr="00F64588">
        <w:rPr>
          <w:rFonts w:ascii="Arial" w:eastAsia="Arial Narrow" w:hAnsi="Arial" w:cs="Arial"/>
          <w:color w:val="000000" w:themeColor="text1"/>
          <w:sz w:val="22"/>
          <w:szCs w:val="22"/>
          <w:lang w:val="es-ES"/>
        </w:rPr>
        <w:t>75</w:t>
      </w:r>
      <w:r w:rsidRPr="00F64588">
        <w:rPr>
          <w:rFonts w:ascii="Arial" w:eastAsia="Arial Narrow" w:hAnsi="Arial" w:cs="Arial"/>
          <w:color w:val="000000" w:themeColor="text1"/>
          <w:sz w:val="22"/>
          <w:szCs w:val="22"/>
          <w:lang w:val="es-ES"/>
        </w:rPr>
        <w:t>,</w:t>
      </w:r>
      <w:r w:rsidR="004655B7" w:rsidRPr="00F64588">
        <w:rPr>
          <w:rFonts w:ascii="Arial" w:eastAsia="Arial Narrow" w:hAnsi="Arial" w:cs="Arial"/>
          <w:color w:val="000000" w:themeColor="text1"/>
          <w:sz w:val="22"/>
          <w:szCs w:val="22"/>
          <w:lang w:val="es-ES"/>
        </w:rPr>
        <w:t>1</w:t>
      </w:r>
      <w:r w:rsidRPr="00F64588">
        <w:rPr>
          <w:rFonts w:ascii="Arial" w:eastAsia="Arial Narrow" w:hAnsi="Arial" w:cs="Arial"/>
          <w:color w:val="000000" w:themeColor="text1"/>
          <w:sz w:val="22"/>
          <w:szCs w:val="22"/>
          <w:lang w:val="es-ES"/>
        </w:rPr>
        <w:t>% del valor ejecutado ($</w:t>
      </w:r>
      <w:r w:rsidR="004655B7" w:rsidRPr="00F64588">
        <w:rPr>
          <w:rFonts w:ascii="Arial" w:eastAsia="Arial Narrow" w:hAnsi="Arial" w:cs="Arial"/>
          <w:color w:val="000000" w:themeColor="text1"/>
          <w:sz w:val="22"/>
          <w:szCs w:val="22"/>
          <w:lang w:val="es-ES"/>
        </w:rPr>
        <w:t>18</w:t>
      </w:r>
      <w:r w:rsidRPr="00F64588">
        <w:rPr>
          <w:rFonts w:ascii="Arial" w:eastAsia="Arial Narrow" w:hAnsi="Arial" w:cs="Arial"/>
          <w:color w:val="000000" w:themeColor="text1"/>
          <w:sz w:val="22"/>
          <w:szCs w:val="22"/>
          <w:lang w:val="es-ES"/>
        </w:rPr>
        <w:t>,5</w:t>
      </w:r>
      <w:r w:rsidR="004655B7" w:rsidRPr="00F64588">
        <w:rPr>
          <w:rFonts w:ascii="Arial" w:eastAsia="Arial Narrow" w:hAnsi="Arial" w:cs="Arial"/>
          <w:color w:val="000000" w:themeColor="text1"/>
          <w:sz w:val="22"/>
          <w:szCs w:val="22"/>
          <w:lang w:val="es-ES"/>
        </w:rPr>
        <w:t>1</w:t>
      </w:r>
      <w:r w:rsidRPr="00F64588">
        <w:rPr>
          <w:rFonts w:ascii="Arial" w:eastAsia="Arial Narrow" w:hAnsi="Arial" w:cs="Arial"/>
          <w:color w:val="000000" w:themeColor="text1"/>
          <w:sz w:val="22"/>
          <w:szCs w:val="22"/>
          <w:lang w:val="es-ES"/>
        </w:rPr>
        <w:t xml:space="preserve"> billones de pesos).</w:t>
      </w:r>
    </w:p>
    <w:p w14:paraId="3918EA68"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0BE571A0"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Este comportamiento estadístico evidencia que los esquemas asociativos (Consorcios y UT) son la figura predominante en procesos de alta cuantía y complejidad técnica (tales como licitaciones públicas de infraestructura y obras civiles de gran escala), donde las exigencias de capacidad financiera y experiencia acreditable obligan a los competidores a unir capacidades. Por el contrario, la contratación individual atiende el grueso del volumen operativo del Estado en menor cuantía, contratación directa o selección abreviada.</w:t>
      </w:r>
    </w:p>
    <w:p w14:paraId="7C44B26E"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5354F073" w14:textId="22E41BF0" w:rsidR="007B3FC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3</w:t>
      </w:r>
      <w:r w:rsidR="503A1D8C" w:rsidRPr="00F64588">
        <w:rPr>
          <w:rFonts w:ascii="Arial" w:eastAsia="Arial Narrow" w:hAnsi="Arial" w:cs="Arial"/>
          <w:b/>
          <w:bCs/>
          <w:color w:val="000000" w:themeColor="text1"/>
          <w:sz w:val="22"/>
          <w:szCs w:val="22"/>
          <w:lang w:val="es-ES"/>
        </w:rPr>
        <w:t>2</w:t>
      </w:r>
      <w:r w:rsidRPr="00F64588">
        <w:rPr>
          <w:rFonts w:ascii="Arial" w:eastAsia="Arial Narrow" w:hAnsi="Arial" w:cs="Arial"/>
          <w:b/>
          <w:bCs/>
          <w:color w:val="000000" w:themeColor="text1"/>
          <w:sz w:val="22"/>
          <w:szCs w:val="22"/>
          <w:lang w:val="es-ES"/>
        </w:rPr>
        <w:t xml:space="preserve">. Distribución de contratos por tipo de proponente (plural vs. singular) según cantidad y valor códigos UNSPSC </w:t>
      </w:r>
      <w:r w:rsidR="002D1F17" w:rsidRPr="00F64588">
        <w:rPr>
          <w:rFonts w:ascii="Arial" w:eastAsia="Arial Narrow" w:hAnsi="Arial" w:cs="Arial"/>
          <w:b/>
          <w:bCs/>
          <w:color w:val="000000" w:themeColor="text1"/>
          <w:sz w:val="22"/>
          <w:szCs w:val="22"/>
          <w:lang w:val="es-ES"/>
        </w:rPr>
        <w:t>721015, 721515, 721526 y 721536</w:t>
      </w:r>
    </w:p>
    <w:p w14:paraId="12BFEA75" w14:textId="78F85D19" w:rsidR="004F37E8" w:rsidRPr="00F64588" w:rsidRDefault="00F276D4" w:rsidP="00F64588">
      <w:pPr>
        <w:spacing w:line="276" w:lineRule="auto"/>
        <w:jc w:val="center"/>
        <w:rPr>
          <w:rFonts w:ascii="Arial" w:eastAsia="Arial Narrow" w:hAnsi="Arial" w:cs="Arial"/>
          <w:b/>
          <w:color w:val="000000" w:themeColor="text1"/>
          <w:sz w:val="22"/>
          <w:szCs w:val="22"/>
          <w:lang w:val="es-ES"/>
        </w:rPr>
      </w:pPr>
      <w:r w:rsidRPr="00F64588">
        <w:rPr>
          <w:rFonts w:ascii="Arial" w:eastAsia="Arial Narrow" w:hAnsi="Arial" w:cs="Arial"/>
          <w:noProof/>
          <w:color w:val="000000" w:themeColor="text1"/>
          <w:sz w:val="22"/>
          <w:szCs w:val="22"/>
          <w:lang w:val="es-ES"/>
        </w:rPr>
        <w:drawing>
          <wp:inline distT="0" distB="0" distL="0" distR="0" wp14:anchorId="6B1888BB" wp14:editId="03EE1011">
            <wp:extent cx="3795823" cy="2092469"/>
            <wp:effectExtent l="0" t="0" r="1905" b="3175"/>
            <wp:docPr id="20094483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48366" name="Imagen 20094483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33518" cy="2113249"/>
                    </a:xfrm>
                    <a:prstGeom prst="rect">
                      <a:avLst/>
                    </a:prstGeom>
                  </pic:spPr>
                </pic:pic>
              </a:graphicData>
            </a:graphic>
          </wp:inline>
        </w:drawing>
      </w:r>
      <w:r w:rsidR="004F37E8" w:rsidRPr="00F64588">
        <w:rPr>
          <w:rFonts w:ascii="Arial" w:eastAsia="Arial Narrow" w:hAnsi="Arial" w:cs="Arial"/>
          <w:color w:val="000000" w:themeColor="text1"/>
          <w:sz w:val="22"/>
          <w:szCs w:val="22"/>
          <w:lang w:val="es-ES"/>
        </w:rPr>
        <w:fldChar w:fldCharType="begin"/>
      </w:r>
      <w:r w:rsidR="004F37E8" w:rsidRPr="00F64588">
        <w:rPr>
          <w:rFonts w:ascii="Arial" w:eastAsia="Arial Narrow" w:hAnsi="Arial" w:cs="Arial"/>
          <w:color w:val="000000" w:themeColor="text1"/>
          <w:sz w:val="22"/>
          <w:szCs w:val="22"/>
          <w:lang w:val="es-ES"/>
        </w:rPr>
        <w:instrText xml:space="preserve"> INCLUDEPICTURE "blob:https://gemini.google.com/9c112a45-72c8-4f3e-b294-af15b17e7785" \* MERGEFORMATINET </w:instrText>
      </w:r>
      <w:r w:rsidR="004F37E8" w:rsidRPr="00F64588">
        <w:rPr>
          <w:rFonts w:ascii="Arial" w:eastAsia="Arial Narrow" w:hAnsi="Arial" w:cs="Arial"/>
          <w:color w:val="000000" w:themeColor="text1"/>
          <w:sz w:val="22"/>
          <w:szCs w:val="22"/>
          <w:lang w:val="es-ES"/>
        </w:rPr>
        <w:fldChar w:fldCharType="separate"/>
      </w:r>
      <w:r w:rsidR="004F37E8" w:rsidRPr="00F64588">
        <w:rPr>
          <w:rFonts w:ascii="Arial" w:eastAsia="Arial Narrow" w:hAnsi="Arial" w:cs="Arial"/>
          <w:color w:val="000000" w:themeColor="text1"/>
          <w:sz w:val="22"/>
          <w:szCs w:val="22"/>
        </w:rPr>
        <w:fldChar w:fldCharType="end"/>
      </w:r>
    </w:p>
    <w:p w14:paraId="6792330A" w14:textId="77777777" w:rsidR="004F37E8" w:rsidRPr="00F64588" w:rsidRDefault="004F37E8" w:rsidP="00F64588">
      <w:pPr>
        <w:spacing w:line="276" w:lineRule="auto"/>
        <w:jc w:val="center"/>
        <w:rPr>
          <w:rFonts w:ascii="Arial" w:eastAsia="Arial Narrow" w:hAnsi="Arial" w:cs="Arial"/>
          <w:b/>
          <w:color w:val="000000" w:themeColor="text1"/>
          <w:sz w:val="22"/>
          <w:szCs w:val="22"/>
          <w:lang w:val="es-ES"/>
        </w:rPr>
      </w:pPr>
      <w:r w:rsidRPr="00F64588">
        <w:rPr>
          <w:rFonts w:ascii="Arial" w:eastAsia="Arial Narrow" w:hAnsi="Arial" w:cs="Arial"/>
          <w:b/>
          <w:color w:val="000000" w:themeColor="text1"/>
          <w:sz w:val="22"/>
          <w:szCs w:val="22"/>
          <w:lang w:val="es-ES"/>
        </w:rPr>
        <w:t>Fuente: </w:t>
      </w:r>
      <w:r w:rsidRPr="00F64588">
        <w:rPr>
          <w:rFonts w:ascii="Arial" w:eastAsia="Arial Narrow" w:hAnsi="Arial" w:cs="Arial"/>
          <w:color w:val="000000" w:themeColor="text1"/>
          <w:sz w:val="22"/>
          <w:szCs w:val="22"/>
          <w:lang w:val="es-ES"/>
        </w:rPr>
        <w:t>MAE</w:t>
      </w:r>
    </w:p>
    <w:p w14:paraId="6EBCEABC" w14:textId="77777777" w:rsidR="004F37E8" w:rsidRPr="00F64588" w:rsidRDefault="004F37E8" w:rsidP="00F64588">
      <w:pPr>
        <w:spacing w:line="276" w:lineRule="auto"/>
        <w:jc w:val="both"/>
        <w:rPr>
          <w:rFonts w:ascii="Arial" w:eastAsia="Arial Narrow" w:hAnsi="Arial" w:cs="Arial"/>
          <w:color w:val="000000" w:themeColor="text1"/>
          <w:sz w:val="22"/>
          <w:szCs w:val="22"/>
        </w:rPr>
      </w:pPr>
    </w:p>
    <w:p w14:paraId="608621E9"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Al discriminar el comportamiento de los principales adjudicatarios del sector, se identifica una clara fragmentación estratégica entre los proveedores líderes en volumen de contratación y aquellos enfocados en procesos de gran escala económica:</w:t>
      </w:r>
    </w:p>
    <w:p w14:paraId="14CFCBFA"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02D0F19E" w14:textId="35288923" w:rsidR="004F37E8" w:rsidRPr="00F64588" w:rsidRDefault="004F37E8" w:rsidP="00F64588">
      <w:pPr>
        <w:numPr>
          <w:ilvl w:val="0"/>
          <w:numId w:val="36"/>
        </w:num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lastRenderedPageBreak/>
        <w:t>Líderes por Volumen de Procesos: tal como se aprecia en la Ilustración 3</w:t>
      </w:r>
      <w:r w:rsidR="4CBB2F22" w:rsidRPr="00F64588">
        <w:rPr>
          <w:rFonts w:ascii="Arial" w:eastAsia="Arial Narrow" w:hAnsi="Arial" w:cs="Arial"/>
          <w:color w:val="000000" w:themeColor="text1"/>
          <w:sz w:val="22"/>
          <w:szCs w:val="22"/>
          <w:lang w:val="es-ES"/>
        </w:rPr>
        <w:t>3</w:t>
      </w:r>
      <w:r w:rsidRPr="00F64588">
        <w:rPr>
          <w:rFonts w:ascii="Arial" w:eastAsia="Arial Narrow" w:hAnsi="Arial" w:cs="Arial"/>
          <w:color w:val="000000" w:themeColor="text1"/>
          <w:sz w:val="22"/>
          <w:szCs w:val="22"/>
          <w:lang w:val="es-ES"/>
        </w:rPr>
        <w:t>, el grupo de los 14 proveedores con mayor recurrencia en el mercado registra un suelo operativo por encima de los </w:t>
      </w:r>
      <w:r w:rsidR="00923002" w:rsidRPr="00F64588">
        <w:rPr>
          <w:rFonts w:ascii="Arial" w:eastAsia="Arial Narrow" w:hAnsi="Arial" w:cs="Arial"/>
          <w:color w:val="000000" w:themeColor="text1"/>
          <w:sz w:val="22"/>
          <w:szCs w:val="22"/>
          <w:lang w:val="es-ES"/>
        </w:rPr>
        <w:t>75</w:t>
      </w:r>
      <w:r w:rsidRPr="00F64588">
        <w:rPr>
          <w:rFonts w:ascii="Arial" w:eastAsia="Arial Narrow" w:hAnsi="Arial" w:cs="Arial"/>
          <w:color w:val="000000" w:themeColor="text1"/>
          <w:sz w:val="22"/>
          <w:szCs w:val="22"/>
          <w:lang w:val="es-ES"/>
        </w:rPr>
        <w:t xml:space="preserve"> contratos adjudicados por actor, alcanzando picos destacados cercanos a los </w:t>
      </w:r>
      <w:r w:rsidR="006A6FF8" w:rsidRPr="00F64588">
        <w:rPr>
          <w:rFonts w:ascii="Arial" w:eastAsia="Arial Narrow" w:hAnsi="Arial" w:cs="Arial"/>
          <w:color w:val="000000" w:themeColor="text1"/>
          <w:sz w:val="22"/>
          <w:szCs w:val="22"/>
          <w:lang w:val="es-ES"/>
        </w:rPr>
        <w:t>2</w:t>
      </w:r>
      <w:r w:rsidR="00923002" w:rsidRPr="00F64588">
        <w:rPr>
          <w:rFonts w:ascii="Arial" w:eastAsia="Arial Narrow" w:hAnsi="Arial" w:cs="Arial"/>
          <w:color w:val="000000" w:themeColor="text1"/>
          <w:sz w:val="22"/>
          <w:szCs w:val="22"/>
          <w:lang w:val="es-ES"/>
        </w:rPr>
        <w:t>9</w:t>
      </w:r>
      <w:r w:rsidR="006A6FF8" w:rsidRPr="00F64588">
        <w:rPr>
          <w:rFonts w:ascii="Arial" w:eastAsia="Arial Narrow" w:hAnsi="Arial" w:cs="Arial"/>
          <w:color w:val="000000" w:themeColor="text1"/>
          <w:sz w:val="22"/>
          <w:szCs w:val="22"/>
          <w:lang w:val="es-ES"/>
        </w:rPr>
        <w:t>0</w:t>
      </w:r>
      <w:r w:rsidRPr="00F64588">
        <w:rPr>
          <w:rFonts w:ascii="Arial" w:eastAsia="Arial Narrow" w:hAnsi="Arial" w:cs="Arial"/>
          <w:color w:val="000000" w:themeColor="text1"/>
          <w:sz w:val="22"/>
          <w:szCs w:val="22"/>
          <w:lang w:val="es-ES"/>
        </w:rPr>
        <w:t>.</w:t>
      </w:r>
    </w:p>
    <w:p w14:paraId="24D1EBEE" w14:textId="0F590362" w:rsidR="004F37E8" w:rsidRPr="00F64588" w:rsidRDefault="004F37E8" w:rsidP="00F64588">
      <w:pPr>
        <w:numPr>
          <w:ilvl w:val="0"/>
          <w:numId w:val="36"/>
        </w:numPr>
        <w:spacing w:line="276" w:lineRule="auto"/>
        <w:jc w:val="both"/>
        <w:rPr>
          <w:rFonts w:ascii="Arial" w:eastAsia="Arial Narrow" w:hAnsi="Arial" w:cs="Arial"/>
          <w:color w:val="000000" w:themeColor="text1"/>
          <w:sz w:val="22"/>
          <w:szCs w:val="22"/>
          <w:lang w:val="es-ES"/>
        </w:rPr>
      </w:pPr>
      <w:r w:rsidRPr="00F64588">
        <w:rPr>
          <w:rFonts w:ascii="Arial" w:eastAsia="Arial Narrow" w:hAnsi="Arial" w:cs="Arial"/>
          <w:color w:val="000000" w:themeColor="text1"/>
          <w:sz w:val="22"/>
          <w:szCs w:val="22"/>
          <w:lang w:val="es-ES"/>
        </w:rPr>
        <w:t>Líderes por Capacidad Presupuestal: por otra parte, al analizar la Ilustración 3</w:t>
      </w:r>
      <w:r w:rsidR="6EF24630" w:rsidRPr="00F64588">
        <w:rPr>
          <w:rFonts w:ascii="Arial" w:eastAsia="Arial Narrow" w:hAnsi="Arial" w:cs="Arial"/>
          <w:color w:val="000000" w:themeColor="text1"/>
          <w:sz w:val="22"/>
          <w:szCs w:val="22"/>
          <w:lang w:val="es-ES"/>
        </w:rPr>
        <w:t>3</w:t>
      </w:r>
      <w:r w:rsidRPr="00F64588">
        <w:rPr>
          <w:rFonts w:ascii="Arial" w:eastAsia="Arial Narrow" w:hAnsi="Arial" w:cs="Arial"/>
          <w:color w:val="000000" w:themeColor="text1"/>
          <w:sz w:val="22"/>
          <w:szCs w:val="22"/>
          <w:lang w:val="es-ES"/>
        </w:rPr>
        <w:t>, se observa el escalafón de los proveedores que concentran el mayor valor total estimado. Para este selecto grupo, el umbral de adjudicación acumulado se sitúa consistentemente por encima de los $</w:t>
      </w:r>
      <w:r w:rsidR="00923002" w:rsidRPr="00F64588">
        <w:rPr>
          <w:rFonts w:ascii="Arial" w:eastAsia="Arial Narrow" w:hAnsi="Arial" w:cs="Arial"/>
          <w:color w:val="000000" w:themeColor="text1"/>
          <w:sz w:val="22"/>
          <w:szCs w:val="22"/>
          <w:lang w:val="es-ES"/>
        </w:rPr>
        <w:t>230</w:t>
      </w:r>
      <w:r w:rsidRPr="00F64588">
        <w:rPr>
          <w:rFonts w:ascii="Arial" w:eastAsia="Arial Narrow" w:hAnsi="Arial" w:cs="Arial"/>
          <w:color w:val="000000" w:themeColor="text1"/>
          <w:sz w:val="22"/>
          <w:szCs w:val="22"/>
          <w:lang w:val="es-ES"/>
        </w:rPr>
        <w:t xml:space="preserve">.000 millones de pesos por agente, alcanzando picos destacados cercanos a los </w:t>
      </w:r>
      <w:r w:rsidR="006A6FF8" w:rsidRPr="00F64588">
        <w:rPr>
          <w:rFonts w:ascii="Arial" w:eastAsia="Arial Narrow" w:hAnsi="Arial" w:cs="Arial"/>
          <w:color w:val="000000" w:themeColor="text1"/>
          <w:sz w:val="22"/>
          <w:szCs w:val="22"/>
          <w:lang w:val="es-ES"/>
        </w:rPr>
        <w:t>$</w:t>
      </w:r>
      <w:r w:rsidR="00923002" w:rsidRPr="00F64588">
        <w:rPr>
          <w:rFonts w:ascii="Arial" w:eastAsia="Arial Narrow" w:hAnsi="Arial" w:cs="Arial"/>
          <w:color w:val="000000" w:themeColor="text1"/>
          <w:sz w:val="22"/>
          <w:szCs w:val="22"/>
          <w:lang w:val="es-ES"/>
        </w:rPr>
        <w:t>850.000</w:t>
      </w:r>
      <w:r w:rsidRPr="00F64588">
        <w:rPr>
          <w:rFonts w:ascii="Arial" w:eastAsia="Arial Narrow" w:hAnsi="Arial" w:cs="Arial"/>
          <w:color w:val="000000" w:themeColor="text1"/>
          <w:sz w:val="22"/>
          <w:szCs w:val="22"/>
          <w:lang w:val="es-ES"/>
        </w:rPr>
        <w:t xml:space="preserve"> </w:t>
      </w:r>
      <w:r w:rsidR="00923002" w:rsidRPr="00F64588">
        <w:rPr>
          <w:rFonts w:ascii="Arial" w:eastAsia="Arial Narrow" w:hAnsi="Arial" w:cs="Arial"/>
          <w:color w:val="000000" w:themeColor="text1"/>
          <w:sz w:val="22"/>
          <w:szCs w:val="22"/>
          <w:lang w:val="es-ES"/>
        </w:rPr>
        <w:t>m</w:t>
      </w:r>
      <w:r w:rsidRPr="00F64588">
        <w:rPr>
          <w:rFonts w:ascii="Arial" w:eastAsia="Arial Narrow" w:hAnsi="Arial" w:cs="Arial"/>
          <w:color w:val="000000" w:themeColor="text1"/>
          <w:sz w:val="22"/>
          <w:szCs w:val="22"/>
          <w:lang w:val="es-ES"/>
        </w:rPr>
        <w:t>illones.</w:t>
      </w:r>
    </w:p>
    <w:p w14:paraId="2454BF6A" w14:textId="77777777" w:rsidR="004F37E8" w:rsidRPr="00F64588" w:rsidRDefault="004F37E8" w:rsidP="00F64588">
      <w:pPr>
        <w:spacing w:line="276" w:lineRule="auto"/>
        <w:jc w:val="both"/>
        <w:rPr>
          <w:rFonts w:ascii="Arial" w:eastAsia="Arial Narrow" w:hAnsi="Arial" w:cs="Arial"/>
          <w:color w:val="000000" w:themeColor="text1"/>
          <w:sz w:val="22"/>
          <w:szCs w:val="22"/>
          <w:lang w:val="es-ES"/>
        </w:rPr>
      </w:pPr>
    </w:p>
    <w:p w14:paraId="4D703400" w14:textId="59BB96FE" w:rsidR="004F37E8" w:rsidRPr="00F64588" w:rsidRDefault="004F37E8" w:rsidP="00F64588">
      <w:pPr>
        <w:spacing w:line="276" w:lineRule="auto"/>
        <w:jc w:val="center"/>
        <w:rPr>
          <w:rFonts w:ascii="Arial" w:eastAsia="Arial Narrow" w:hAnsi="Arial" w:cs="Arial"/>
          <w:b/>
          <w:bCs/>
          <w:color w:val="000000" w:themeColor="text1"/>
          <w:sz w:val="22"/>
          <w:szCs w:val="22"/>
          <w:lang w:val="es-ES"/>
        </w:rPr>
      </w:pPr>
      <w:r w:rsidRPr="00F64588">
        <w:rPr>
          <w:rFonts w:ascii="Arial" w:eastAsia="Arial Narrow" w:hAnsi="Arial" w:cs="Arial"/>
          <w:b/>
          <w:bCs/>
          <w:color w:val="000000" w:themeColor="text1"/>
          <w:sz w:val="22"/>
          <w:szCs w:val="22"/>
          <w:lang w:val="es-ES"/>
        </w:rPr>
        <w:t>Ilustración 3</w:t>
      </w:r>
      <w:r w:rsidR="71D84B53" w:rsidRPr="00F64588">
        <w:rPr>
          <w:rFonts w:ascii="Arial" w:eastAsia="Arial Narrow" w:hAnsi="Arial" w:cs="Arial"/>
          <w:b/>
          <w:bCs/>
          <w:color w:val="000000" w:themeColor="text1"/>
          <w:sz w:val="22"/>
          <w:szCs w:val="22"/>
          <w:lang w:val="es-ES"/>
        </w:rPr>
        <w:t>3</w:t>
      </w:r>
      <w:r w:rsidRPr="00F64588">
        <w:rPr>
          <w:rFonts w:ascii="Arial" w:eastAsia="Arial Narrow" w:hAnsi="Arial" w:cs="Arial"/>
          <w:b/>
          <w:bCs/>
          <w:color w:val="000000" w:themeColor="text1"/>
          <w:sz w:val="22"/>
          <w:szCs w:val="22"/>
          <w:lang w:val="es-ES"/>
        </w:rPr>
        <w:t xml:space="preserve">. Número y valor de contratos por proveedores códigos UNSPSC </w:t>
      </w:r>
      <w:r w:rsidR="002D1F17" w:rsidRPr="00F64588">
        <w:rPr>
          <w:rFonts w:ascii="Arial" w:eastAsia="Arial Narrow" w:hAnsi="Arial" w:cs="Arial"/>
          <w:b/>
          <w:bCs/>
          <w:color w:val="000000" w:themeColor="text1"/>
          <w:sz w:val="22"/>
          <w:szCs w:val="22"/>
          <w:lang w:val="es-ES"/>
        </w:rPr>
        <w:t>721015, 721515, 721526 y 721536</w:t>
      </w:r>
    </w:p>
    <w:p w14:paraId="50FCAEBB" w14:textId="5562D4B1" w:rsidR="00DC4286" w:rsidRPr="00F64588" w:rsidRDefault="00B56AF4" w:rsidP="00F64588">
      <w:pPr>
        <w:spacing w:line="276" w:lineRule="auto"/>
        <w:jc w:val="center"/>
        <w:rPr>
          <w:rFonts w:ascii="Arial" w:eastAsia="Arial Narrow" w:hAnsi="Arial" w:cs="Arial"/>
          <w:color w:val="000000" w:themeColor="text1"/>
          <w:sz w:val="22"/>
          <w:szCs w:val="22"/>
          <w:lang w:val="es-ES"/>
        </w:rPr>
      </w:pPr>
      <w:r w:rsidRPr="00F64588">
        <w:rPr>
          <w:rFonts w:ascii="Arial" w:eastAsia="Arial Narrow" w:hAnsi="Arial" w:cs="Arial"/>
          <w:noProof/>
          <w:color w:val="000000" w:themeColor="text1"/>
          <w:sz w:val="22"/>
          <w:szCs w:val="22"/>
          <w:lang w:val="es-ES"/>
        </w:rPr>
        <w:drawing>
          <wp:inline distT="0" distB="0" distL="0" distR="0" wp14:anchorId="4B866C88" wp14:editId="47C04DBC">
            <wp:extent cx="5092995" cy="1464279"/>
            <wp:effectExtent l="0" t="0" r="0" b="0"/>
            <wp:docPr id="5949130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3020" name="Imagen 5949130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04718" cy="1467649"/>
                    </a:xfrm>
                    <a:prstGeom prst="rect">
                      <a:avLst/>
                    </a:prstGeom>
                  </pic:spPr>
                </pic:pic>
              </a:graphicData>
            </a:graphic>
          </wp:inline>
        </w:drawing>
      </w:r>
    </w:p>
    <w:p w14:paraId="3AC4ECEE" w14:textId="40B2612F" w:rsidR="00F81CE0" w:rsidRPr="00F64588" w:rsidRDefault="004F37E8" w:rsidP="00F64588">
      <w:pPr>
        <w:spacing w:line="276" w:lineRule="auto"/>
        <w:jc w:val="center"/>
        <w:rPr>
          <w:rFonts w:ascii="Arial" w:eastAsia="Arial Narrow" w:hAnsi="Arial" w:cs="Arial"/>
          <w:b/>
          <w:color w:val="000000" w:themeColor="text1"/>
          <w:sz w:val="22"/>
          <w:szCs w:val="22"/>
          <w:lang w:val="es-ES"/>
        </w:rPr>
      </w:pPr>
      <w:r w:rsidRPr="00F64588">
        <w:rPr>
          <w:rFonts w:ascii="Arial" w:eastAsia="Arial Narrow" w:hAnsi="Arial" w:cs="Arial"/>
          <w:b/>
          <w:color w:val="000000" w:themeColor="text1"/>
          <w:sz w:val="22"/>
          <w:szCs w:val="22"/>
          <w:lang w:val="es-ES"/>
        </w:rPr>
        <w:t>Fuente: </w:t>
      </w:r>
      <w:r w:rsidRPr="00F64588">
        <w:rPr>
          <w:rFonts w:ascii="Arial" w:eastAsia="Arial Narrow" w:hAnsi="Arial" w:cs="Arial"/>
          <w:color w:val="000000" w:themeColor="text1"/>
          <w:sz w:val="22"/>
          <w:szCs w:val="22"/>
          <w:lang w:val="es-ES"/>
        </w:rPr>
        <w:t>MAE</w:t>
      </w:r>
    </w:p>
    <w:p w14:paraId="2FC23703" w14:textId="63880E85" w:rsidR="00F81CE0" w:rsidRPr="00F64588" w:rsidRDefault="00F81CE0" w:rsidP="00F64588">
      <w:pPr>
        <w:pStyle w:val="Ttulo1"/>
        <w:numPr>
          <w:ilvl w:val="0"/>
          <w:numId w:val="28"/>
        </w:numPr>
        <w:spacing w:line="276" w:lineRule="auto"/>
        <w:ind w:left="426" w:hanging="426"/>
        <w:rPr>
          <w:rFonts w:ascii="Arial" w:eastAsia="Arial Narrow" w:hAnsi="Arial" w:cs="Arial"/>
          <w:b/>
          <w:bCs/>
          <w:color w:val="000000" w:themeColor="text1"/>
          <w:sz w:val="22"/>
          <w:szCs w:val="22"/>
        </w:rPr>
      </w:pPr>
      <w:bookmarkStart w:id="51" w:name="_Toc233726483"/>
      <w:bookmarkStart w:id="52" w:name="_Toc238131488"/>
      <w:r w:rsidRPr="00F64588">
        <w:rPr>
          <w:rFonts w:ascii="Arial" w:hAnsi="Arial" w:cs="Arial"/>
          <w:b/>
          <w:bCs/>
          <w:color w:val="000000" w:themeColor="text1"/>
          <w:sz w:val="22"/>
          <w:szCs w:val="22"/>
        </w:rPr>
        <w:t>ANÁLISIS DE LA DEMANDA</w:t>
      </w:r>
      <w:bookmarkEnd w:id="51"/>
      <w:bookmarkEnd w:id="52"/>
    </w:p>
    <w:p w14:paraId="4F2997E3" w14:textId="4D63B4C9"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09B4CBF7" w14:textId="33CC9D48" w:rsidR="00F81CE0" w:rsidRPr="00F64588" w:rsidRDefault="00F81CE0" w:rsidP="00F64588">
      <w:pPr>
        <w:pStyle w:val="Ttulo2"/>
        <w:numPr>
          <w:ilvl w:val="1"/>
          <w:numId w:val="32"/>
        </w:numPr>
        <w:spacing w:line="276" w:lineRule="auto"/>
        <w:ind w:left="709" w:hanging="567"/>
        <w:rPr>
          <w:rFonts w:ascii="Arial" w:hAnsi="Arial" w:cs="Arial"/>
          <w:color w:val="000000" w:themeColor="text1"/>
          <w:sz w:val="22"/>
          <w:szCs w:val="22"/>
        </w:rPr>
      </w:pPr>
      <w:bookmarkStart w:id="53" w:name="_Toc238131489"/>
      <w:r w:rsidRPr="00F64588">
        <w:rPr>
          <w:rFonts w:ascii="Arial" w:hAnsi="Arial" w:cs="Arial"/>
          <w:color w:val="000000" w:themeColor="text1"/>
          <w:sz w:val="22"/>
          <w:szCs w:val="22"/>
        </w:rPr>
        <w:t>A</w:t>
      </w:r>
      <w:r w:rsidR="0036073D" w:rsidRPr="00F64588">
        <w:rPr>
          <w:rFonts w:ascii="Arial" w:hAnsi="Arial" w:cs="Arial"/>
          <w:color w:val="000000" w:themeColor="text1"/>
          <w:sz w:val="22"/>
          <w:szCs w:val="22"/>
        </w:rPr>
        <w:t>ntecedentes internos</w:t>
      </w:r>
      <w:bookmarkEnd w:id="53"/>
    </w:p>
    <w:p w14:paraId="0A223126" w14:textId="77777777" w:rsidR="000D35A8" w:rsidRPr="00F64588" w:rsidRDefault="000D35A8" w:rsidP="00F64588">
      <w:pPr>
        <w:spacing w:line="276" w:lineRule="auto"/>
        <w:rPr>
          <w:sz w:val="22"/>
          <w:szCs w:val="22"/>
          <w:lang w:val="es-ES" w:eastAsia="es-ES"/>
        </w:rPr>
      </w:pPr>
    </w:p>
    <w:p w14:paraId="780176CD" w14:textId="0A248D82" w:rsidR="00F81CE0" w:rsidRPr="00F64588" w:rsidRDefault="004A4B8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Para consultar los antecedentes internos históricos relacionados con el objeto y contratados por el Municipio de </w:t>
      </w:r>
      <w:r w:rsidR="00495A7C" w:rsidRPr="00F64588">
        <w:rPr>
          <w:rFonts w:ascii="Arial" w:eastAsia="Arial Narrow" w:hAnsi="Arial" w:cs="Arial"/>
          <w:color w:val="000000" w:themeColor="text1"/>
          <w:sz w:val="22"/>
          <w:szCs w:val="22"/>
        </w:rPr>
        <w:t>Ibagué</w:t>
      </w:r>
      <w:r w:rsidRPr="00F64588">
        <w:rPr>
          <w:rFonts w:ascii="Arial" w:eastAsia="Arial Narrow" w:hAnsi="Arial" w:cs="Arial"/>
          <w:color w:val="000000" w:themeColor="text1"/>
          <w:sz w:val="22"/>
          <w:szCs w:val="22"/>
        </w:rPr>
        <w:t>, Tolima se realizó la consulta de los procesos internos ofertados mediante SECOP I, en donde se obtuvieron los siguientes resultados:</w:t>
      </w:r>
    </w:p>
    <w:p w14:paraId="0E9C719F"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2BFA39A"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Tabla 1. </w:t>
      </w:r>
      <w:r w:rsidRPr="00F64588">
        <w:rPr>
          <w:rFonts w:ascii="Arial" w:eastAsia="Arial Narrow" w:hAnsi="Arial" w:cs="Arial"/>
          <w:color w:val="000000" w:themeColor="text1"/>
          <w:sz w:val="22"/>
          <w:szCs w:val="22"/>
        </w:rPr>
        <w:t>Antecedentes Internos</w:t>
      </w:r>
    </w:p>
    <w:p w14:paraId="09F9F30E" w14:textId="77777777" w:rsidR="00FA36B6" w:rsidRPr="00F64588" w:rsidRDefault="00FA36B6" w:rsidP="00F64588">
      <w:pPr>
        <w:spacing w:line="276" w:lineRule="auto"/>
        <w:jc w:val="both"/>
        <w:rPr>
          <w:rFonts w:ascii="Arial" w:eastAsia="Arial Narrow" w:hAnsi="Arial" w:cs="Arial"/>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C961E5" w:rsidRPr="00F64588" w14:paraId="269F8006" w14:textId="77777777" w:rsidTr="00095BB7">
        <w:tc>
          <w:tcPr>
            <w:tcW w:w="1868" w:type="pct"/>
            <w:vAlign w:val="center"/>
          </w:tcPr>
          <w:p w14:paraId="78FEF6C9"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Entidad</w:t>
            </w:r>
          </w:p>
        </w:tc>
        <w:tc>
          <w:tcPr>
            <w:tcW w:w="3132" w:type="pct"/>
          </w:tcPr>
          <w:p w14:paraId="684E805E" w14:textId="77777777" w:rsidR="00C961E5" w:rsidRPr="00F64588" w:rsidRDefault="00C961E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MUNICIPIO DE IBAGUÉ – TOLIMA</w:t>
            </w:r>
          </w:p>
        </w:tc>
      </w:tr>
      <w:tr w:rsidR="00C961E5" w:rsidRPr="00F64588" w14:paraId="121A1EF0" w14:textId="77777777" w:rsidTr="00095BB7">
        <w:tc>
          <w:tcPr>
            <w:tcW w:w="1868" w:type="pct"/>
            <w:vAlign w:val="center"/>
          </w:tcPr>
          <w:p w14:paraId="4FFF32E8"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0C50C820" w14:textId="22A2F5DF" w:rsidR="00C961E5" w:rsidRPr="00F64588" w:rsidRDefault="006D1D9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Selección Abreviada de Menor Cuantía (Ley 1150 de 2007)</w:t>
            </w:r>
          </w:p>
        </w:tc>
      </w:tr>
      <w:tr w:rsidR="00C961E5" w:rsidRPr="00F64588" w14:paraId="2A2C2902" w14:textId="77777777" w:rsidTr="00095BB7">
        <w:tc>
          <w:tcPr>
            <w:tcW w:w="1868" w:type="pct"/>
            <w:vAlign w:val="center"/>
          </w:tcPr>
          <w:p w14:paraId="0F219038"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15A65C35" w14:textId="61471392" w:rsidR="00C961E5" w:rsidRPr="00F64588" w:rsidRDefault="006D1D9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AI-SAMC-175-2017</w:t>
            </w:r>
          </w:p>
        </w:tc>
      </w:tr>
      <w:tr w:rsidR="00C961E5" w:rsidRPr="00F64588" w14:paraId="50D22906" w14:textId="77777777" w:rsidTr="00095BB7">
        <w:tc>
          <w:tcPr>
            <w:tcW w:w="1868" w:type="pct"/>
            <w:vAlign w:val="center"/>
          </w:tcPr>
          <w:p w14:paraId="7B2DFDB3"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2E6AC346" w14:textId="26007D9E" w:rsidR="00C961E5" w:rsidRPr="00F64588" w:rsidRDefault="00C961E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201</w:t>
            </w:r>
            <w:r w:rsidR="006D1D90" w:rsidRPr="00F64588">
              <w:rPr>
                <w:rFonts w:ascii="Arial" w:eastAsia="Arial Narrow" w:hAnsi="Arial" w:cs="Arial"/>
                <w:color w:val="000000" w:themeColor="text1"/>
                <w:sz w:val="22"/>
                <w:szCs w:val="22"/>
              </w:rPr>
              <w:t>7</w:t>
            </w:r>
          </w:p>
        </w:tc>
      </w:tr>
      <w:tr w:rsidR="00C961E5" w:rsidRPr="00F64588" w14:paraId="166F1CC2" w14:textId="77777777" w:rsidTr="00095BB7">
        <w:tc>
          <w:tcPr>
            <w:tcW w:w="1868" w:type="pct"/>
            <w:vAlign w:val="center"/>
            <w:hideMark/>
          </w:tcPr>
          <w:p w14:paraId="297CA7CB"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Estado del Proceso </w:t>
            </w:r>
          </w:p>
        </w:tc>
        <w:tc>
          <w:tcPr>
            <w:tcW w:w="3132" w:type="pct"/>
            <w:hideMark/>
          </w:tcPr>
          <w:p w14:paraId="2E3DDDB4" w14:textId="77777777" w:rsidR="00C961E5" w:rsidRPr="00F64588" w:rsidRDefault="00C961E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Celebrado </w:t>
            </w:r>
          </w:p>
        </w:tc>
      </w:tr>
      <w:tr w:rsidR="00C961E5" w:rsidRPr="00F64588" w14:paraId="341E122C" w14:textId="77777777" w:rsidTr="00095BB7">
        <w:tc>
          <w:tcPr>
            <w:tcW w:w="1868" w:type="pct"/>
            <w:vAlign w:val="center"/>
            <w:hideMark/>
          </w:tcPr>
          <w:p w14:paraId="3FAEF433"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35DB2B6F" w14:textId="576E035B" w:rsidR="00C961E5" w:rsidRPr="00F64588" w:rsidRDefault="0075796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721015 - Servicios de apoyo para la construcción</w:t>
            </w:r>
          </w:p>
        </w:tc>
      </w:tr>
      <w:tr w:rsidR="00C961E5" w:rsidRPr="00F64588" w14:paraId="2FD4FB17" w14:textId="77777777" w:rsidTr="00095BB7">
        <w:tc>
          <w:tcPr>
            <w:tcW w:w="1868" w:type="pct"/>
            <w:vAlign w:val="center"/>
            <w:hideMark/>
          </w:tcPr>
          <w:p w14:paraId="00ABFB74"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60DA3FF8" w14:textId="402ACAFF" w:rsidR="00C961E5" w:rsidRPr="00F64588" w:rsidRDefault="0075796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CONTRATAR EL MEJORAMIENTO Y LA ADECUACIÓN DE DIFERENTES SALONES COMUNALES EN LA CIUDAD DE IBAGUE.</w:t>
            </w:r>
          </w:p>
        </w:tc>
      </w:tr>
      <w:tr w:rsidR="00C961E5" w:rsidRPr="00F64588" w14:paraId="04030616" w14:textId="77777777" w:rsidTr="00095BB7">
        <w:tc>
          <w:tcPr>
            <w:tcW w:w="1868" w:type="pct"/>
            <w:vAlign w:val="center"/>
            <w:hideMark/>
          </w:tcPr>
          <w:p w14:paraId="18B1792D"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Valor total vigencia</w:t>
            </w:r>
          </w:p>
        </w:tc>
        <w:tc>
          <w:tcPr>
            <w:tcW w:w="3132" w:type="pct"/>
            <w:hideMark/>
          </w:tcPr>
          <w:p w14:paraId="6B826253" w14:textId="67E1662A" w:rsidR="00C961E5" w:rsidRPr="00F64588" w:rsidRDefault="00C961E5"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r w:rsidR="00757962" w:rsidRPr="00F64588">
              <w:rPr>
                <w:rFonts w:ascii="Arial" w:eastAsia="Arial Narrow" w:hAnsi="Arial" w:cs="Arial"/>
                <w:color w:val="000000" w:themeColor="text1"/>
                <w:sz w:val="22"/>
                <w:szCs w:val="22"/>
              </w:rPr>
              <w:t>106.153.736</w:t>
            </w:r>
          </w:p>
        </w:tc>
      </w:tr>
      <w:tr w:rsidR="00C961E5" w:rsidRPr="00F64588" w14:paraId="37E37F9B" w14:textId="77777777" w:rsidTr="00095BB7">
        <w:tc>
          <w:tcPr>
            <w:tcW w:w="1868" w:type="pct"/>
            <w:vAlign w:val="center"/>
            <w:hideMark/>
          </w:tcPr>
          <w:p w14:paraId="030D3E42" w14:textId="77777777" w:rsidR="00C961E5" w:rsidRPr="00F64588" w:rsidRDefault="00C961E5"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2E1A094C" w14:textId="19CD6B98" w:rsidR="00C961E5" w:rsidRPr="00F64588" w:rsidRDefault="0075796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3C1A1B5B" w14:textId="77777777" w:rsidR="00D5581B" w:rsidRPr="00F64588" w:rsidRDefault="00D5581B" w:rsidP="00F64588">
      <w:pPr>
        <w:pStyle w:val="Ttulo2"/>
        <w:spacing w:line="276" w:lineRule="auto"/>
        <w:rPr>
          <w:rFonts w:ascii="Arial" w:hAnsi="Arial" w:cs="Arial"/>
          <w:color w:val="000000" w:themeColor="text1"/>
          <w:sz w:val="22"/>
          <w:szCs w:val="22"/>
        </w:rPr>
      </w:pPr>
      <w:bookmarkStart w:id="54" w:name="_Toc2337264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D5581B" w:rsidRPr="00F64588" w14:paraId="3A6553B3" w14:textId="77777777" w:rsidTr="00FD1997">
        <w:tc>
          <w:tcPr>
            <w:tcW w:w="1868" w:type="pct"/>
            <w:vAlign w:val="center"/>
          </w:tcPr>
          <w:p w14:paraId="31C24C08"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Entidad</w:t>
            </w:r>
          </w:p>
        </w:tc>
        <w:tc>
          <w:tcPr>
            <w:tcW w:w="3132" w:type="pct"/>
          </w:tcPr>
          <w:p w14:paraId="05EB9950"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MUNICIPIO DE IBAGUÉ – TOLIMA</w:t>
            </w:r>
          </w:p>
        </w:tc>
      </w:tr>
      <w:tr w:rsidR="00D5581B" w:rsidRPr="00F64588" w14:paraId="50909D9E" w14:textId="77777777" w:rsidTr="00FD1997">
        <w:tc>
          <w:tcPr>
            <w:tcW w:w="1868" w:type="pct"/>
            <w:vAlign w:val="center"/>
          </w:tcPr>
          <w:p w14:paraId="5C48D85C"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71A1358F"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Licitación Pública</w:t>
            </w:r>
          </w:p>
        </w:tc>
      </w:tr>
      <w:tr w:rsidR="00D5581B" w:rsidRPr="00F64588" w14:paraId="0D8139CF" w14:textId="77777777" w:rsidTr="00FD1997">
        <w:tc>
          <w:tcPr>
            <w:tcW w:w="1868" w:type="pct"/>
            <w:vAlign w:val="center"/>
          </w:tcPr>
          <w:p w14:paraId="56FB9B2D"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0D7CF2F4"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012</w:t>
            </w:r>
          </w:p>
        </w:tc>
      </w:tr>
      <w:tr w:rsidR="00D5581B" w:rsidRPr="00F64588" w14:paraId="72F571D1" w14:textId="77777777" w:rsidTr="00FD1997">
        <w:tc>
          <w:tcPr>
            <w:tcW w:w="1868" w:type="pct"/>
            <w:vAlign w:val="center"/>
          </w:tcPr>
          <w:p w14:paraId="31937266"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00986F60"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2015</w:t>
            </w:r>
          </w:p>
        </w:tc>
      </w:tr>
      <w:tr w:rsidR="00D5581B" w:rsidRPr="00F64588" w14:paraId="52E18D39" w14:textId="77777777" w:rsidTr="00FD1997">
        <w:tc>
          <w:tcPr>
            <w:tcW w:w="1868" w:type="pct"/>
            <w:vAlign w:val="center"/>
            <w:hideMark/>
          </w:tcPr>
          <w:p w14:paraId="4D1C44C1"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lastRenderedPageBreak/>
              <w:t>Estado del Proceso </w:t>
            </w:r>
          </w:p>
        </w:tc>
        <w:tc>
          <w:tcPr>
            <w:tcW w:w="3132" w:type="pct"/>
            <w:hideMark/>
          </w:tcPr>
          <w:p w14:paraId="50867FCC"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Celebrado </w:t>
            </w:r>
          </w:p>
        </w:tc>
      </w:tr>
      <w:tr w:rsidR="00D5581B" w:rsidRPr="00F64588" w14:paraId="16B0A9AF" w14:textId="77777777" w:rsidTr="00FD1997">
        <w:tc>
          <w:tcPr>
            <w:tcW w:w="1868" w:type="pct"/>
            <w:vAlign w:val="center"/>
            <w:hideMark/>
          </w:tcPr>
          <w:p w14:paraId="31F3B4ED"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6D70AD2E"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721211 - Servicios de construcción de edificios comerciales y de oficina</w:t>
            </w:r>
          </w:p>
        </w:tc>
      </w:tr>
      <w:tr w:rsidR="00D5581B" w:rsidRPr="00F64588" w14:paraId="4FA79450" w14:textId="77777777" w:rsidTr="00FD1997">
        <w:tc>
          <w:tcPr>
            <w:tcW w:w="1868" w:type="pct"/>
            <w:vAlign w:val="center"/>
            <w:hideMark/>
          </w:tcPr>
          <w:p w14:paraId="126A6EAD"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18249CFF"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CONSTRUCCION, ADECUACION Y MEJORAMIENTO DE DIFERENTES SALONES COMUNALES UBICADOS EN LA CIUDAD  DE IBAGUE</w:t>
            </w:r>
          </w:p>
        </w:tc>
      </w:tr>
      <w:tr w:rsidR="00D5581B" w:rsidRPr="00F64588" w14:paraId="18794D61" w14:textId="77777777" w:rsidTr="00FD1997">
        <w:tc>
          <w:tcPr>
            <w:tcW w:w="1868" w:type="pct"/>
            <w:vAlign w:val="center"/>
            <w:hideMark/>
          </w:tcPr>
          <w:p w14:paraId="6AF1AB4F"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Valor total vigencia</w:t>
            </w:r>
          </w:p>
        </w:tc>
        <w:tc>
          <w:tcPr>
            <w:tcW w:w="3132" w:type="pct"/>
            <w:hideMark/>
          </w:tcPr>
          <w:p w14:paraId="5445E544"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$ 1.811.746.103</w:t>
            </w:r>
          </w:p>
        </w:tc>
      </w:tr>
      <w:tr w:rsidR="00D5581B" w:rsidRPr="00F64588" w14:paraId="2F938D93" w14:textId="77777777" w:rsidTr="00FD1997">
        <w:tc>
          <w:tcPr>
            <w:tcW w:w="1868" w:type="pct"/>
            <w:vAlign w:val="center"/>
            <w:hideMark/>
          </w:tcPr>
          <w:p w14:paraId="009A3664" w14:textId="77777777" w:rsidR="00D5581B" w:rsidRPr="00F64588" w:rsidRDefault="00D5581B"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37255DFD" w14:textId="77777777" w:rsidR="00D5581B" w:rsidRPr="00F64588" w:rsidRDefault="00D558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4C4F7112" w14:textId="7B4FB686" w:rsidR="00F81CE0" w:rsidRPr="00F64588" w:rsidRDefault="00F81CE0" w:rsidP="00F64588">
      <w:pPr>
        <w:pStyle w:val="Ttulo2"/>
        <w:numPr>
          <w:ilvl w:val="1"/>
          <w:numId w:val="32"/>
        </w:numPr>
        <w:spacing w:line="276" w:lineRule="auto"/>
        <w:ind w:left="709" w:hanging="567"/>
        <w:rPr>
          <w:rFonts w:ascii="Arial" w:hAnsi="Arial" w:cs="Arial"/>
          <w:color w:val="000000" w:themeColor="text1"/>
          <w:sz w:val="22"/>
          <w:szCs w:val="22"/>
        </w:rPr>
      </w:pPr>
      <w:bookmarkStart w:id="55" w:name="_Toc238131490"/>
      <w:r w:rsidRPr="00F64588">
        <w:rPr>
          <w:rFonts w:ascii="Arial" w:hAnsi="Arial" w:cs="Arial"/>
          <w:color w:val="000000" w:themeColor="text1"/>
          <w:sz w:val="22"/>
          <w:szCs w:val="22"/>
        </w:rPr>
        <w:t>A</w:t>
      </w:r>
      <w:r w:rsidR="0036073D" w:rsidRPr="00F64588">
        <w:rPr>
          <w:rFonts w:ascii="Arial" w:hAnsi="Arial" w:cs="Arial"/>
          <w:color w:val="000000" w:themeColor="text1"/>
          <w:sz w:val="22"/>
          <w:szCs w:val="22"/>
        </w:rPr>
        <w:t>ntecedentes externos</w:t>
      </w:r>
      <w:bookmarkEnd w:id="54"/>
      <w:bookmarkEnd w:id="55"/>
    </w:p>
    <w:p w14:paraId="09D813D4" w14:textId="77777777" w:rsidR="000D35A8" w:rsidRPr="00F64588" w:rsidRDefault="000D35A8" w:rsidP="00F64588">
      <w:pPr>
        <w:spacing w:line="276" w:lineRule="auto"/>
        <w:jc w:val="both"/>
        <w:rPr>
          <w:rFonts w:ascii="Arial" w:eastAsia="Arial Narrow" w:hAnsi="Arial" w:cs="Arial"/>
          <w:color w:val="000000" w:themeColor="text1"/>
          <w:sz w:val="22"/>
          <w:szCs w:val="22"/>
        </w:rPr>
      </w:pPr>
    </w:p>
    <w:p w14:paraId="1EB18FCA" w14:textId="79A353F0"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Revisando los procesos con similar objeto contractual ejecutados por otras entidades, se encuentra la siguiente información:</w:t>
      </w:r>
    </w:p>
    <w:p w14:paraId="1CE6007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043E88B" w14:textId="358D8858"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Tabla 2. </w:t>
      </w:r>
      <w:r w:rsidRPr="00F64588">
        <w:rPr>
          <w:rFonts w:ascii="Arial" w:eastAsia="Arial Narrow" w:hAnsi="Arial" w:cs="Arial"/>
          <w:color w:val="000000" w:themeColor="text1"/>
          <w:sz w:val="22"/>
          <w:szCs w:val="22"/>
        </w:rPr>
        <w:t>Antecedentes Externos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F81CE0" w:rsidRPr="00F64588" w14:paraId="68CECD55" w14:textId="77777777" w:rsidTr="00574A5F">
        <w:tc>
          <w:tcPr>
            <w:tcW w:w="1868" w:type="pct"/>
            <w:vAlign w:val="center"/>
          </w:tcPr>
          <w:p w14:paraId="483CDEA8"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Entidad</w:t>
            </w:r>
          </w:p>
        </w:tc>
        <w:tc>
          <w:tcPr>
            <w:tcW w:w="3132" w:type="pct"/>
          </w:tcPr>
          <w:p w14:paraId="6236BBC8" w14:textId="34C9CB47" w:rsidR="00F81CE0" w:rsidRPr="00F64588" w:rsidRDefault="0071382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ALCALDIA LOCAL DE USME</w:t>
            </w:r>
          </w:p>
        </w:tc>
      </w:tr>
      <w:tr w:rsidR="00F81CE0" w:rsidRPr="00F64588" w14:paraId="6228BB1E" w14:textId="77777777" w:rsidTr="00574A5F">
        <w:tc>
          <w:tcPr>
            <w:tcW w:w="1868" w:type="pct"/>
            <w:vAlign w:val="center"/>
          </w:tcPr>
          <w:p w14:paraId="60A82260"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2D3B9751" w14:textId="27ADC23E" w:rsidR="00F81CE0" w:rsidRPr="00F64588" w:rsidRDefault="009116A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Licitación pública (Obra pública)</w:t>
            </w:r>
          </w:p>
        </w:tc>
      </w:tr>
      <w:tr w:rsidR="00F81CE0" w:rsidRPr="00F64588" w14:paraId="1704B60E" w14:textId="77777777" w:rsidTr="00574A5F">
        <w:tc>
          <w:tcPr>
            <w:tcW w:w="1868" w:type="pct"/>
            <w:vAlign w:val="center"/>
          </w:tcPr>
          <w:p w14:paraId="4F9F4CAF"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2D4DA6CC" w14:textId="172B3BD3" w:rsidR="00F81CE0" w:rsidRPr="00F64588" w:rsidRDefault="009116A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FDLU-LP-026-2025(143442)</w:t>
            </w:r>
          </w:p>
        </w:tc>
      </w:tr>
      <w:tr w:rsidR="00F81CE0" w:rsidRPr="00F64588" w14:paraId="76536ACD" w14:textId="77777777" w:rsidTr="00574A5F">
        <w:tc>
          <w:tcPr>
            <w:tcW w:w="1868" w:type="pct"/>
            <w:vAlign w:val="center"/>
          </w:tcPr>
          <w:p w14:paraId="2AC8F7AD"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7AD27159" w14:textId="2E343E0A"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202</w:t>
            </w:r>
            <w:r w:rsidR="00ED2781" w:rsidRPr="00F64588">
              <w:rPr>
                <w:rFonts w:ascii="Arial" w:eastAsia="Arial Narrow" w:hAnsi="Arial" w:cs="Arial"/>
                <w:color w:val="000000" w:themeColor="text1"/>
                <w:sz w:val="22"/>
                <w:szCs w:val="22"/>
              </w:rPr>
              <w:t>5</w:t>
            </w:r>
          </w:p>
        </w:tc>
      </w:tr>
      <w:tr w:rsidR="00F81CE0" w:rsidRPr="00F64588" w14:paraId="016978E5" w14:textId="77777777" w:rsidTr="00574A5F">
        <w:tc>
          <w:tcPr>
            <w:tcW w:w="1868" w:type="pct"/>
            <w:vAlign w:val="center"/>
            <w:hideMark/>
          </w:tcPr>
          <w:p w14:paraId="793523E5"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Estado del Proceso </w:t>
            </w:r>
          </w:p>
        </w:tc>
        <w:tc>
          <w:tcPr>
            <w:tcW w:w="3132" w:type="pct"/>
            <w:hideMark/>
          </w:tcPr>
          <w:p w14:paraId="06AEF7EA" w14:textId="52AE4F4F" w:rsidR="00F81CE0" w:rsidRPr="00F64588" w:rsidRDefault="00ED278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Adjudicado y celebrado</w:t>
            </w:r>
          </w:p>
        </w:tc>
      </w:tr>
      <w:tr w:rsidR="00F81CE0" w:rsidRPr="00F64588" w14:paraId="09CE12A5" w14:textId="77777777" w:rsidTr="00574A5F">
        <w:tc>
          <w:tcPr>
            <w:tcW w:w="1868" w:type="pct"/>
            <w:vAlign w:val="center"/>
            <w:hideMark/>
          </w:tcPr>
          <w:p w14:paraId="464F9519"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7617CADA" w14:textId="6F1C614F" w:rsidR="00F81CE0" w:rsidRPr="00F64588" w:rsidRDefault="00B93B4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72101500 - Servicios de apoyo para la construcción</w:t>
            </w:r>
          </w:p>
        </w:tc>
      </w:tr>
      <w:tr w:rsidR="00F81CE0" w:rsidRPr="00F64588" w14:paraId="29E186AE" w14:textId="77777777" w:rsidTr="00574A5F">
        <w:tc>
          <w:tcPr>
            <w:tcW w:w="1868" w:type="pct"/>
            <w:vAlign w:val="center"/>
            <w:hideMark/>
          </w:tcPr>
          <w:p w14:paraId="41AE0AC0"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4CDF342D" w14:textId="5DC296FD" w:rsidR="00F81CE0" w:rsidRPr="00F64588" w:rsidRDefault="00ED278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EJECUTAR, POR EL SISTEMA DE PRECIOS UNITARIOS FIJOS A MONTO AGOTABLE, LAS OBRAS PARA LA REHABILITACION Y/O ADECUACIÓN Y/O MANTENIMIENTO PREVENTIVO Y/O CORRECTIVO DE SALONES COMUNALES Y SEDES DE INTEGRACIÓN SOCIAL UBICADOS EN LA LOCALIDAD DE USME, EN BOGOTA D.C.</w:t>
            </w:r>
          </w:p>
        </w:tc>
      </w:tr>
      <w:tr w:rsidR="00F81CE0" w:rsidRPr="00F64588" w14:paraId="39E604ED" w14:textId="77777777" w:rsidTr="00574A5F">
        <w:tc>
          <w:tcPr>
            <w:tcW w:w="1868" w:type="pct"/>
            <w:vAlign w:val="center"/>
            <w:hideMark/>
          </w:tcPr>
          <w:p w14:paraId="4BF87D01"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Valor total vigencia</w:t>
            </w:r>
          </w:p>
        </w:tc>
        <w:tc>
          <w:tcPr>
            <w:tcW w:w="3132" w:type="pct"/>
            <w:hideMark/>
          </w:tcPr>
          <w:p w14:paraId="16E06742" w14:textId="511CC395"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r w:rsidR="00B93B47" w:rsidRPr="00F64588">
              <w:rPr>
                <w:rFonts w:ascii="Arial" w:eastAsia="Arial Narrow" w:hAnsi="Arial" w:cs="Arial"/>
                <w:color w:val="000000" w:themeColor="text1"/>
                <w:sz w:val="22"/>
                <w:szCs w:val="22"/>
              </w:rPr>
              <w:t>2.045.112.727</w:t>
            </w:r>
          </w:p>
        </w:tc>
      </w:tr>
      <w:tr w:rsidR="00F81CE0" w:rsidRPr="00F64588" w14:paraId="0C083E90" w14:textId="77777777" w:rsidTr="00574A5F">
        <w:tc>
          <w:tcPr>
            <w:tcW w:w="1868" w:type="pct"/>
            <w:vAlign w:val="center"/>
            <w:hideMark/>
          </w:tcPr>
          <w:p w14:paraId="4857C98B"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6ADBC457" w14:textId="1D794B1C" w:rsidR="00F81CE0" w:rsidRPr="00F64588" w:rsidRDefault="00B93B47"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3354BEA7"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F81CE0" w:rsidRPr="00F64588" w14:paraId="12E1C797" w14:textId="77777777" w:rsidTr="00574A5F">
        <w:tc>
          <w:tcPr>
            <w:tcW w:w="1868" w:type="pct"/>
            <w:vAlign w:val="center"/>
          </w:tcPr>
          <w:p w14:paraId="5522EA2D"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Entidad</w:t>
            </w:r>
          </w:p>
        </w:tc>
        <w:tc>
          <w:tcPr>
            <w:tcW w:w="3132" w:type="pct"/>
          </w:tcPr>
          <w:p w14:paraId="377EB490" w14:textId="5FADE919" w:rsidR="00F81CE0" w:rsidRPr="00F64588" w:rsidRDefault="005370E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ALCALDIA LOCAL DE ENGATIVÁ</w:t>
            </w:r>
          </w:p>
        </w:tc>
      </w:tr>
      <w:tr w:rsidR="00F81CE0" w:rsidRPr="00F64588" w14:paraId="59E1A1C5" w14:textId="77777777" w:rsidTr="00574A5F">
        <w:tc>
          <w:tcPr>
            <w:tcW w:w="1868" w:type="pct"/>
            <w:vAlign w:val="center"/>
          </w:tcPr>
          <w:p w14:paraId="7AB2A612"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329A05EA" w14:textId="3F05E338" w:rsidR="00F81CE0" w:rsidRPr="00F64588" w:rsidRDefault="0082258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Licitación pública (Obra pública)</w:t>
            </w:r>
          </w:p>
        </w:tc>
      </w:tr>
      <w:tr w:rsidR="00F81CE0" w:rsidRPr="00F64588" w14:paraId="76756846" w14:textId="77777777" w:rsidTr="00574A5F">
        <w:tc>
          <w:tcPr>
            <w:tcW w:w="1868" w:type="pct"/>
            <w:vAlign w:val="center"/>
          </w:tcPr>
          <w:p w14:paraId="4007F282"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0BEF4D4E" w14:textId="7F49ACA2" w:rsidR="00F81CE0" w:rsidRPr="00F64588" w:rsidRDefault="0082258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FDLE-LP-810- 2024</w:t>
            </w:r>
          </w:p>
        </w:tc>
      </w:tr>
      <w:tr w:rsidR="00F81CE0" w:rsidRPr="00F64588" w14:paraId="0F095A8F" w14:textId="77777777" w:rsidTr="00574A5F">
        <w:tc>
          <w:tcPr>
            <w:tcW w:w="1868" w:type="pct"/>
            <w:vAlign w:val="center"/>
          </w:tcPr>
          <w:p w14:paraId="112E3573"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34C54589" w14:textId="4A04BFF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202</w:t>
            </w:r>
            <w:r w:rsidR="00822582" w:rsidRPr="00F64588">
              <w:rPr>
                <w:rFonts w:ascii="Arial" w:eastAsia="Arial Narrow" w:hAnsi="Arial" w:cs="Arial"/>
                <w:color w:val="000000" w:themeColor="text1"/>
                <w:sz w:val="22"/>
                <w:szCs w:val="22"/>
              </w:rPr>
              <w:t>4</w:t>
            </w:r>
          </w:p>
        </w:tc>
      </w:tr>
      <w:tr w:rsidR="00F81CE0" w:rsidRPr="00F64588" w14:paraId="26C9C790" w14:textId="77777777" w:rsidTr="00574A5F">
        <w:tc>
          <w:tcPr>
            <w:tcW w:w="1868" w:type="pct"/>
            <w:vAlign w:val="center"/>
            <w:hideMark/>
          </w:tcPr>
          <w:p w14:paraId="74E3E5DB"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Estado del Proceso </w:t>
            </w:r>
          </w:p>
        </w:tc>
        <w:tc>
          <w:tcPr>
            <w:tcW w:w="3132" w:type="pct"/>
            <w:hideMark/>
          </w:tcPr>
          <w:p w14:paraId="65F5EE74"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Proceso adjudicado y celebrado </w:t>
            </w:r>
          </w:p>
        </w:tc>
      </w:tr>
      <w:tr w:rsidR="00F81CE0" w:rsidRPr="00F64588" w14:paraId="56E507E6" w14:textId="77777777" w:rsidTr="00574A5F">
        <w:tc>
          <w:tcPr>
            <w:tcW w:w="1868" w:type="pct"/>
            <w:vAlign w:val="center"/>
            <w:hideMark/>
          </w:tcPr>
          <w:p w14:paraId="25F9969D"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7313BA75" w14:textId="02CAEFDB" w:rsidR="00F81CE0" w:rsidRPr="00F64588" w:rsidRDefault="00B8346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72101500 - Servicios de apoyo para la construcción</w:t>
            </w:r>
          </w:p>
        </w:tc>
      </w:tr>
      <w:tr w:rsidR="00F81CE0" w:rsidRPr="00F64588" w14:paraId="48E0863E" w14:textId="77777777" w:rsidTr="00574A5F">
        <w:tc>
          <w:tcPr>
            <w:tcW w:w="1868" w:type="pct"/>
            <w:vAlign w:val="center"/>
            <w:hideMark/>
          </w:tcPr>
          <w:p w14:paraId="2B6CE3E3"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0B6F536F" w14:textId="7D9C3380" w:rsidR="00F81CE0" w:rsidRPr="00F64588" w:rsidRDefault="00B8346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REALIZAR A MONTO AGOTABLE Y A PRECIOS UNITARIOS EL MANTENIMIENTO Y/O ADECUACIONES Y/O REPARACIONES LOCATIVAS DE LOS SALONES COMUNALES UBICADOS EN LA LOCALIDAD DE ENGATIVÁ</w:t>
            </w:r>
          </w:p>
        </w:tc>
      </w:tr>
      <w:tr w:rsidR="00F81CE0" w:rsidRPr="00F64588" w14:paraId="3C964D27" w14:textId="77777777" w:rsidTr="00574A5F">
        <w:tc>
          <w:tcPr>
            <w:tcW w:w="1868" w:type="pct"/>
            <w:vAlign w:val="center"/>
            <w:hideMark/>
          </w:tcPr>
          <w:p w14:paraId="688AC5D9"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Valor total vigencia</w:t>
            </w:r>
          </w:p>
        </w:tc>
        <w:tc>
          <w:tcPr>
            <w:tcW w:w="3132" w:type="pct"/>
            <w:hideMark/>
          </w:tcPr>
          <w:p w14:paraId="2ED5010E" w14:textId="03B2CD8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r w:rsidR="00B8346F" w:rsidRPr="00F64588">
              <w:rPr>
                <w:rFonts w:ascii="Arial" w:eastAsia="Arial Narrow" w:hAnsi="Arial" w:cs="Arial"/>
                <w:color w:val="000000" w:themeColor="text1"/>
                <w:sz w:val="22"/>
                <w:szCs w:val="22"/>
              </w:rPr>
              <w:t>4.967.590.688</w:t>
            </w:r>
          </w:p>
        </w:tc>
      </w:tr>
      <w:tr w:rsidR="00F81CE0" w:rsidRPr="00F64588" w14:paraId="75DD5BB9" w14:textId="77777777" w:rsidTr="00574A5F">
        <w:tc>
          <w:tcPr>
            <w:tcW w:w="1868" w:type="pct"/>
            <w:vAlign w:val="center"/>
            <w:hideMark/>
          </w:tcPr>
          <w:p w14:paraId="6D1AAD8D"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3380F901" w14:textId="7E8966AB" w:rsidR="00F81CE0" w:rsidRPr="00F64588" w:rsidRDefault="00B8346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4814C98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F81CE0" w:rsidRPr="00F64588" w14:paraId="23B7B47A" w14:textId="77777777" w:rsidTr="00574A5F">
        <w:tc>
          <w:tcPr>
            <w:tcW w:w="1868" w:type="pct"/>
            <w:vAlign w:val="center"/>
          </w:tcPr>
          <w:p w14:paraId="60845406"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Entidad</w:t>
            </w:r>
          </w:p>
        </w:tc>
        <w:tc>
          <w:tcPr>
            <w:tcW w:w="3132" w:type="pct"/>
          </w:tcPr>
          <w:p w14:paraId="4F98606A" w14:textId="59CEE3E2" w:rsidR="00F81CE0" w:rsidRPr="00F64588" w:rsidRDefault="00176405" w:rsidP="00F64588">
            <w:pPr>
              <w:spacing w:line="276" w:lineRule="auto"/>
              <w:jc w:val="both"/>
              <w:rPr>
                <w:rFonts w:ascii="Arial" w:eastAsia="Arial Narrow" w:hAnsi="Arial" w:cs="Arial"/>
                <w:color w:val="000000" w:themeColor="text1"/>
                <w:sz w:val="22"/>
                <w:szCs w:val="22"/>
                <w:highlight w:val="yellow"/>
              </w:rPr>
            </w:pPr>
            <w:r w:rsidRPr="00F64588">
              <w:rPr>
                <w:rFonts w:ascii="Arial" w:eastAsia="Arial Narrow" w:hAnsi="Arial" w:cs="Arial"/>
                <w:color w:val="000000" w:themeColor="text1"/>
                <w:sz w:val="22"/>
                <w:szCs w:val="22"/>
              </w:rPr>
              <w:t>ALCALDIA LOCAL DE SAN CRISTOBAL</w:t>
            </w:r>
          </w:p>
        </w:tc>
      </w:tr>
      <w:tr w:rsidR="00F81CE0" w:rsidRPr="00F64588" w14:paraId="2A40B2A1" w14:textId="77777777" w:rsidTr="00574A5F">
        <w:tc>
          <w:tcPr>
            <w:tcW w:w="1868" w:type="pct"/>
            <w:vAlign w:val="center"/>
          </w:tcPr>
          <w:p w14:paraId="59936A5C"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0764348D" w14:textId="38CB70A0" w:rsidR="00F81CE0" w:rsidRPr="00F64588" w:rsidRDefault="001A28EF" w:rsidP="00F64588">
            <w:pPr>
              <w:spacing w:line="276" w:lineRule="auto"/>
              <w:jc w:val="both"/>
              <w:rPr>
                <w:rFonts w:ascii="Arial" w:eastAsia="Arial Narrow" w:hAnsi="Arial" w:cs="Arial"/>
                <w:color w:val="000000" w:themeColor="text1"/>
                <w:sz w:val="22"/>
                <w:szCs w:val="22"/>
                <w:highlight w:val="yellow"/>
              </w:rPr>
            </w:pPr>
            <w:r w:rsidRPr="00F64588">
              <w:rPr>
                <w:rFonts w:ascii="Arial" w:eastAsia="Arial Narrow" w:hAnsi="Arial" w:cs="Arial"/>
                <w:color w:val="000000" w:themeColor="text1"/>
                <w:sz w:val="22"/>
                <w:szCs w:val="22"/>
              </w:rPr>
              <w:t>Licitación pública (Obra pública)</w:t>
            </w:r>
          </w:p>
        </w:tc>
      </w:tr>
      <w:tr w:rsidR="00F81CE0" w:rsidRPr="00F64588" w14:paraId="4E204EAC" w14:textId="77777777" w:rsidTr="00574A5F">
        <w:tc>
          <w:tcPr>
            <w:tcW w:w="1868" w:type="pct"/>
            <w:vAlign w:val="center"/>
          </w:tcPr>
          <w:p w14:paraId="0F11A72E"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33473746" w14:textId="13055329" w:rsidR="00F81CE0" w:rsidRPr="00F64588" w:rsidRDefault="001A28E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FDLSC-LP-004-2024</w:t>
            </w:r>
          </w:p>
        </w:tc>
      </w:tr>
      <w:tr w:rsidR="00F81CE0" w:rsidRPr="00F64588" w14:paraId="09A4B538" w14:textId="77777777" w:rsidTr="00574A5F">
        <w:tc>
          <w:tcPr>
            <w:tcW w:w="1868" w:type="pct"/>
            <w:vAlign w:val="center"/>
          </w:tcPr>
          <w:p w14:paraId="4876F8F2"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17393B4D" w14:textId="46416412"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202</w:t>
            </w:r>
            <w:r w:rsidR="001A28EF" w:rsidRPr="00F64588">
              <w:rPr>
                <w:rFonts w:ascii="Arial" w:eastAsia="Arial Narrow" w:hAnsi="Arial" w:cs="Arial"/>
                <w:color w:val="000000" w:themeColor="text1"/>
                <w:sz w:val="22"/>
                <w:szCs w:val="22"/>
              </w:rPr>
              <w:t>4</w:t>
            </w:r>
          </w:p>
        </w:tc>
      </w:tr>
      <w:tr w:rsidR="00F81CE0" w:rsidRPr="00F64588" w14:paraId="35C81992" w14:textId="77777777" w:rsidTr="00574A5F">
        <w:tc>
          <w:tcPr>
            <w:tcW w:w="1868" w:type="pct"/>
            <w:vAlign w:val="center"/>
            <w:hideMark/>
          </w:tcPr>
          <w:p w14:paraId="0EC8DA52"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Estado del Proceso </w:t>
            </w:r>
          </w:p>
        </w:tc>
        <w:tc>
          <w:tcPr>
            <w:tcW w:w="3132" w:type="pct"/>
            <w:hideMark/>
          </w:tcPr>
          <w:p w14:paraId="4A6C3F6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Proceso adjudicado y celebrado </w:t>
            </w:r>
          </w:p>
        </w:tc>
      </w:tr>
      <w:tr w:rsidR="00F81CE0" w:rsidRPr="00F64588" w14:paraId="6540218C" w14:textId="77777777" w:rsidTr="00574A5F">
        <w:tc>
          <w:tcPr>
            <w:tcW w:w="1868" w:type="pct"/>
            <w:vAlign w:val="center"/>
            <w:hideMark/>
          </w:tcPr>
          <w:p w14:paraId="5889CBC1"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395AA386" w14:textId="24DD14E7" w:rsidR="00F81CE0" w:rsidRPr="00F64588" w:rsidRDefault="0079007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72101500 - Servicios de apoyo para la construcción</w:t>
            </w:r>
          </w:p>
        </w:tc>
      </w:tr>
      <w:tr w:rsidR="00F81CE0" w:rsidRPr="00F64588" w14:paraId="67904473" w14:textId="77777777" w:rsidTr="00574A5F">
        <w:tc>
          <w:tcPr>
            <w:tcW w:w="1868" w:type="pct"/>
            <w:vAlign w:val="center"/>
            <w:hideMark/>
          </w:tcPr>
          <w:p w14:paraId="6853D7D7"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738C4717" w14:textId="03B0F504" w:rsidR="00F81CE0" w:rsidRPr="00F64588" w:rsidRDefault="0079007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EJECUTAR A MONTO AGOTABLE POR EL SISTEMA DE PRECIOS UNITARIOS LAS OBRAS DE INTERVENCION ADECUACION MANTENIMIENTO </w:t>
            </w:r>
            <w:r w:rsidRPr="00F64588">
              <w:rPr>
                <w:rFonts w:ascii="Arial" w:eastAsia="Arial Narrow" w:hAnsi="Arial" w:cs="Arial"/>
                <w:color w:val="000000" w:themeColor="text1"/>
                <w:sz w:val="22"/>
                <w:szCs w:val="22"/>
              </w:rPr>
              <w:lastRenderedPageBreak/>
              <w:t>PREVENTIVO O CORRECTIVO ADECUACIONES Y REPARACIONES LOCATIVAS REQUERIDAS EN LOS SALONES COMUNALES UBICADOS EN LA LOCALIDAD DE SAN CRISTOBAL BOGOTÁ D.C.</w:t>
            </w:r>
          </w:p>
        </w:tc>
      </w:tr>
      <w:tr w:rsidR="00F81CE0" w:rsidRPr="00F64588" w14:paraId="1AA663F1" w14:textId="77777777" w:rsidTr="00574A5F">
        <w:tc>
          <w:tcPr>
            <w:tcW w:w="1868" w:type="pct"/>
            <w:vAlign w:val="center"/>
            <w:hideMark/>
          </w:tcPr>
          <w:p w14:paraId="249EDCCD"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lastRenderedPageBreak/>
              <w:t>Valor total vigencia</w:t>
            </w:r>
          </w:p>
        </w:tc>
        <w:tc>
          <w:tcPr>
            <w:tcW w:w="3132" w:type="pct"/>
            <w:hideMark/>
          </w:tcPr>
          <w:p w14:paraId="7D8962F6" w14:textId="7E361E0E"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r w:rsidR="001A28EF" w:rsidRPr="00F64588">
              <w:rPr>
                <w:rFonts w:ascii="Arial" w:eastAsia="Arial Narrow" w:hAnsi="Arial" w:cs="Arial"/>
                <w:color w:val="000000" w:themeColor="text1"/>
                <w:sz w:val="22"/>
                <w:szCs w:val="22"/>
              </w:rPr>
              <w:t>2.219.281.166</w:t>
            </w:r>
          </w:p>
        </w:tc>
      </w:tr>
      <w:tr w:rsidR="00F81CE0" w:rsidRPr="00F64588" w14:paraId="5C59F637" w14:textId="77777777" w:rsidTr="00574A5F">
        <w:tc>
          <w:tcPr>
            <w:tcW w:w="1868" w:type="pct"/>
            <w:vAlign w:val="center"/>
            <w:hideMark/>
          </w:tcPr>
          <w:p w14:paraId="7C54CFAA" w14:textId="77777777" w:rsidR="00F81CE0" w:rsidRPr="00F64588" w:rsidRDefault="00F81CE0"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5CAFB906" w14:textId="346DE21C" w:rsidR="00F81CE0" w:rsidRPr="00F64588" w:rsidRDefault="00790071"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2F5A0D28" w14:textId="77777777" w:rsidR="0095407D" w:rsidRPr="00F64588" w:rsidRDefault="0095407D" w:rsidP="00F64588">
      <w:pPr>
        <w:spacing w:line="276" w:lineRule="auto"/>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95407D" w:rsidRPr="00F64588" w14:paraId="308A4C40" w14:textId="77777777" w:rsidTr="00095BB7">
        <w:tc>
          <w:tcPr>
            <w:tcW w:w="1868" w:type="pct"/>
            <w:vAlign w:val="center"/>
          </w:tcPr>
          <w:p w14:paraId="3A21C393"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bookmarkStart w:id="56" w:name="_Toc233726487"/>
            <w:r w:rsidRPr="00F64588">
              <w:rPr>
                <w:rFonts w:ascii="Arial" w:eastAsia="Arial Narrow" w:hAnsi="Arial" w:cs="Arial"/>
                <w:b/>
                <w:bCs/>
                <w:color w:val="000000" w:themeColor="text1"/>
                <w:sz w:val="22"/>
                <w:szCs w:val="22"/>
              </w:rPr>
              <w:t>Entidad</w:t>
            </w:r>
          </w:p>
        </w:tc>
        <w:tc>
          <w:tcPr>
            <w:tcW w:w="3132" w:type="pct"/>
          </w:tcPr>
          <w:p w14:paraId="3C58AA4E" w14:textId="4C647945" w:rsidR="0095407D" w:rsidRPr="00F64588" w:rsidRDefault="006E4770" w:rsidP="00F64588">
            <w:pPr>
              <w:spacing w:line="276" w:lineRule="auto"/>
              <w:jc w:val="both"/>
              <w:rPr>
                <w:rFonts w:ascii="Arial" w:eastAsia="Arial Narrow" w:hAnsi="Arial" w:cs="Arial"/>
                <w:color w:val="000000" w:themeColor="text1"/>
                <w:sz w:val="22"/>
                <w:szCs w:val="22"/>
                <w:highlight w:val="yellow"/>
              </w:rPr>
            </w:pPr>
            <w:r w:rsidRPr="00F64588">
              <w:rPr>
                <w:rFonts w:ascii="Arial" w:eastAsia="Arial Narrow" w:hAnsi="Arial" w:cs="Arial"/>
                <w:color w:val="000000" w:themeColor="text1"/>
                <w:sz w:val="22"/>
                <w:szCs w:val="22"/>
              </w:rPr>
              <w:t>MUNICIPIO DE BUCARAMANGA</w:t>
            </w:r>
          </w:p>
        </w:tc>
      </w:tr>
      <w:tr w:rsidR="0095407D" w:rsidRPr="00F64588" w14:paraId="3CC730AF" w14:textId="77777777" w:rsidTr="00095BB7">
        <w:tc>
          <w:tcPr>
            <w:tcW w:w="1868" w:type="pct"/>
            <w:vAlign w:val="center"/>
          </w:tcPr>
          <w:p w14:paraId="449C0BE4"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Proceso </w:t>
            </w:r>
          </w:p>
        </w:tc>
        <w:tc>
          <w:tcPr>
            <w:tcW w:w="3132" w:type="pct"/>
          </w:tcPr>
          <w:p w14:paraId="3180FF19" w14:textId="77777777" w:rsidR="0095407D" w:rsidRPr="00F64588" w:rsidRDefault="0095407D" w:rsidP="00F64588">
            <w:pPr>
              <w:spacing w:line="276" w:lineRule="auto"/>
              <w:jc w:val="both"/>
              <w:rPr>
                <w:rFonts w:ascii="Arial" w:eastAsia="Arial Narrow" w:hAnsi="Arial" w:cs="Arial"/>
                <w:color w:val="000000" w:themeColor="text1"/>
                <w:sz w:val="22"/>
                <w:szCs w:val="22"/>
                <w:highlight w:val="yellow"/>
              </w:rPr>
            </w:pPr>
            <w:r w:rsidRPr="00F64588">
              <w:rPr>
                <w:rFonts w:ascii="Arial" w:eastAsia="Arial Narrow" w:hAnsi="Arial" w:cs="Arial"/>
                <w:color w:val="000000" w:themeColor="text1"/>
                <w:sz w:val="22"/>
                <w:szCs w:val="22"/>
              </w:rPr>
              <w:t>Licitación pública (Obra pública)</w:t>
            </w:r>
          </w:p>
        </w:tc>
      </w:tr>
      <w:tr w:rsidR="0095407D" w:rsidRPr="00F64588" w14:paraId="31AEC8CC" w14:textId="77777777" w:rsidTr="00095BB7">
        <w:tc>
          <w:tcPr>
            <w:tcW w:w="1868" w:type="pct"/>
            <w:vAlign w:val="center"/>
          </w:tcPr>
          <w:p w14:paraId="40A371CE"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Numero de proceso: </w:t>
            </w:r>
          </w:p>
        </w:tc>
        <w:tc>
          <w:tcPr>
            <w:tcW w:w="3132" w:type="pct"/>
          </w:tcPr>
          <w:p w14:paraId="5951C992" w14:textId="78C4EA95" w:rsidR="0095407D" w:rsidRPr="00F64588" w:rsidRDefault="00D5411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SI-SI-LP-015-2022</w:t>
            </w:r>
          </w:p>
        </w:tc>
      </w:tr>
      <w:tr w:rsidR="0095407D" w:rsidRPr="00F64588" w14:paraId="0F6B0B21" w14:textId="77777777" w:rsidTr="00095BB7">
        <w:tc>
          <w:tcPr>
            <w:tcW w:w="1868" w:type="pct"/>
            <w:vAlign w:val="center"/>
          </w:tcPr>
          <w:p w14:paraId="1959FD06"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Vigencia </w:t>
            </w:r>
          </w:p>
        </w:tc>
        <w:tc>
          <w:tcPr>
            <w:tcW w:w="3132" w:type="pct"/>
          </w:tcPr>
          <w:p w14:paraId="2C4C8A86" w14:textId="7EED0AD0" w:rsidR="0095407D" w:rsidRPr="00F64588" w:rsidRDefault="0095407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202</w:t>
            </w:r>
            <w:r w:rsidR="00D5411B" w:rsidRPr="00F64588">
              <w:rPr>
                <w:rFonts w:ascii="Arial" w:eastAsia="Arial Narrow" w:hAnsi="Arial" w:cs="Arial"/>
                <w:color w:val="000000" w:themeColor="text1"/>
                <w:sz w:val="22"/>
                <w:szCs w:val="22"/>
              </w:rPr>
              <w:t>2</w:t>
            </w:r>
          </w:p>
        </w:tc>
      </w:tr>
      <w:tr w:rsidR="0095407D" w:rsidRPr="00F64588" w14:paraId="3454E79A" w14:textId="77777777" w:rsidTr="00095BB7">
        <w:tc>
          <w:tcPr>
            <w:tcW w:w="1868" w:type="pct"/>
            <w:vAlign w:val="center"/>
            <w:hideMark/>
          </w:tcPr>
          <w:p w14:paraId="1896994D"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Estado del Proceso </w:t>
            </w:r>
          </w:p>
        </w:tc>
        <w:tc>
          <w:tcPr>
            <w:tcW w:w="3132" w:type="pct"/>
            <w:hideMark/>
          </w:tcPr>
          <w:p w14:paraId="6483EE2C" w14:textId="77777777" w:rsidR="0095407D" w:rsidRPr="00F64588" w:rsidRDefault="0095407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Proceso adjudicado y celebrado </w:t>
            </w:r>
          </w:p>
        </w:tc>
      </w:tr>
      <w:tr w:rsidR="0095407D" w:rsidRPr="00F64588" w14:paraId="1DF6AA1E" w14:textId="77777777" w:rsidTr="00095BB7">
        <w:tc>
          <w:tcPr>
            <w:tcW w:w="1868" w:type="pct"/>
            <w:vAlign w:val="center"/>
            <w:hideMark/>
          </w:tcPr>
          <w:p w14:paraId="3845BBB7"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Código(s) UNSPSC </w:t>
            </w:r>
          </w:p>
        </w:tc>
        <w:tc>
          <w:tcPr>
            <w:tcW w:w="3132" w:type="pct"/>
            <w:hideMark/>
          </w:tcPr>
          <w:p w14:paraId="663F1ADE" w14:textId="264B8273" w:rsidR="0095407D" w:rsidRPr="00F64588" w:rsidRDefault="0042316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72152905 - Servicio de trabajos en hierro estructural</w:t>
            </w:r>
          </w:p>
        </w:tc>
      </w:tr>
      <w:tr w:rsidR="0095407D" w:rsidRPr="00F64588" w14:paraId="67D9DB63" w14:textId="77777777" w:rsidTr="00095BB7">
        <w:tc>
          <w:tcPr>
            <w:tcW w:w="1868" w:type="pct"/>
            <w:vAlign w:val="center"/>
            <w:hideMark/>
          </w:tcPr>
          <w:p w14:paraId="1AE8F0DB"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 xml:space="preserve">Objeto: </w:t>
            </w:r>
          </w:p>
        </w:tc>
        <w:tc>
          <w:tcPr>
            <w:tcW w:w="3132" w:type="pct"/>
            <w:hideMark/>
          </w:tcPr>
          <w:p w14:paraId="756CBE9F" w14:textId="1A50B873" w:rsidR="0095407D" w:rsidRPr="00F64588" w:rsidRDefault="0042316F"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ADECUACIÓN DE SALONES COMUNALES EN EL MUNICIPIO DE BUCARAMANGA SANTANDER</w:t>
            </w:r>
          </w:p>
        </w:tc>
      </w:tr>
      <w:tr w:rsidR="0095407D" w:rsidRPr="00F64588" w14:paraId="65833D0E" w14:textId="77777777" w:rsidTr="00095BB7">
        <w:tc>
          <w:tcPr>
            <w:tcW w:w="1868" w:type="pct"/>
            <w:vAlign w:val="center"/>
            <w:hideMark/>
          </w:tcPr>
          <w:p w14:paraId="2BC24819"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Valor total vigencia</w:t>
            </w:r>
          </w:p>
        </w:tc>
        <w:tc>
          <w:tcPr>
            <w:tcW w:w="3132" w:type="pct"/>
            <w:hideMark/>
          </w:tcPr>
          <w:p w14:paraId="5754A678" w14:textId="1BBA9B2C" w:rsidR="0095407D" w:rsidRPr="00F64588" w:rsidRDefault="0095407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r w:rsidR="00D5411B" w:rsidRPr="00F64588">
              <w:rPr>
                <w:rFonts w:ascii="Arial" w:eastAsia="Arial Narrow" w:hAnsi="Arial" w:cs="Arial"/>
                <w:color w:val="000000" w:themeColor="text1"/>
                <w:sz w:val="22"/>
                <w:szCs w:val="22"/>
              </w:rPr>
              <w:t>2.069.360.808,47</w:t>
            </w:r>
          </w:p>
        </w:tc>
      </w:tr>
      <w:tr w:rsidR="0095407D" w:rsidRPr="00F64588" w14:paraId="15DBCA31" w14:textId="77777777" w:rsidTr="00095BB7">
        <w:tc>
          <w:tcPr>
            <w:tcW w:w="1868" w:type="pct"/>
            <w:vAlign w:val="center"/>
            <w:hideMark/>
          </w:tcPr>
          <w:p w14:paraId="76CA3EC3" w14:textId="77777777" w:rsidR="0095407D" w:rsidRPr="00F64588" w:rsidRDefault="0095407D" w:rsidP="00F64588">
            <w:pPr>
              <w:spacing w:line="276" w:lineRule="auto"/>
              <w:jc w:val="both"/>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Tipo de Contrato </w:t>
            </w:r>
          </w:p>
        </w:tc>
        <w:tc>
          <w:tcPr>
            <w:tcW w:w="3132" w:type="pct"/>
            <w:hideMark/>
          </w:tcPr>
          <w:p w14:paraId="47D6C8A2" w14:textId="77777777" w:rsidR="0095407D" w:rsidRPr="00F64588" w:rsidRDefault="0095407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Obra</w:t>
            </w:r>
          </w:p>
        </w:tc>
      </w:tr>
    </w:tbl>
    <w:p w14:paraId="0247906C" w14:textId="2D6521F6"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57" w:name="_Toc238131491"/>
      <w:r w:rsidRPr="00F64588">
        <w:rPr>
          <w:rFonts w:ascii="Arial" w:hAnsi="Arial" w:cs="Arial"/>
          <w:b/>
          <w:bCs/>
          <w:color w:val="000000" w:themeColor="text1"/>
          <w:sz w:val="22"/>
          <w:szCs w:val="22"/>
        </w:rPr>
        <w:t>ANÁLISIS DE LA OFERTA</w:t>
      </w:r>
      <w:bookmarkEnd w:id="56"/>
      <w:bookmarkEnd w:id="57"/>
    </w:p>
    <w:p w14:paraId="0E7C3D0E"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4F3EEFF2"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C87E7B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 </w:t>
      </w:r>
    </w:p>
    <w:p w14:paraId="6C62120C" w14:textId="00A26D3C" w:rsidR="00F203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 continuación, se detalla la distribución de la oferta identificada en el territorio nacional y con especial énfasis en el departamento del Tolima: </w:t>
      </w:r>
    </w:p>
    <w:p w14:paraId="0C90EC9E" w14:textId="77777777" w:rsidR="00F203E0" w:rsidRPr="00F64588" w:rsidRDefault="00F203E0" w:rsidP="00F64588">
      <w:pPr>
        <w:spacing w:line="276" w:lineRule="auto"/>
        <w:jc w:val="both"/>
        <w:rPr>
          <w:rFonts w:ascii="Arial" w:eastAsia="Arial Narrow" w:hAnsi="Arial" w:cs="Arial"/>
          <w:color w:val="000000" w:themeColor="text1"/>
          <w:sz w:val="22"/>
          <w:szCs w:val="22"/>
        </w:rPr>
      </w:pPr>
    </w:p>
    <w:p w14:paraId="24ECCED6" w14:textId="6A8E5EBC" w:rsidR="00F81CE0" w:rsidRPr="00F64588" w:rsidRDefault="009D7291" w:rsidP="00F64588">
      <w:pPr>
        <w:numPr>
          <w:ilvl w:val="0"/>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DIVISIÓN </w:t>
      </w:r>
      <w:r w:rsidR="00006F34" w:rsidRPr="00F64588">
        <w:rPr>
          <w:rFonts w:ascii="Arial" w:eastAsia="Arial Narrow" w:hAnsi="Arial" w:cs="Arial"/>
          <w:b/>
          <w:bCs/>
          <w:color w:val="000000" w:themeColor="text1"/>
          <w:sz w:val="22"/>
          <w:szCs w:val="22"/>
        </w:rPr>
        <w:t>41</w:t>
      </w:r>
      <w:r w:rsidR="00F81CE0" w:rsidRPr="00F64588">
        <w:rPr>
          <w:rFonts w:ascii="Arial" w:eastAsia="Arial Narrow" w:hAnsi="Arial" w:cs="Arial"/>
          <w:b/>
          <w:bCs/>
          <w:color w:val="000000" w:themeColor="text1"/>
          <w:sz w:val="22"/>
          <w:szCs w:val="22"/>
        </w:rPr>
        <w:t>:</w:t>
      </w:r>
      <w:r w:rsidR="00F81CE0" w:rsidRPr="00F64588">
        <w:rPr>
          <w:rFonts w:ascii="Arial" w:eastAsia="Arial Narrow" w:hAnsi="Arial" w:cs="Arial"/>
          <w:color w:val="000000" w:themeColor="text1"/>
          <w:sz w:val="22"/>
          <w:szCs w:val="22"/>
        </w:rPr>
        <w:t> </w:t>
      </w:r>
      <w:r w:rsidR="00F203E0" w:rsidRPr="00F64588">
        <w:rPr>
          <w:rFonts w:ascii="Arial" w:eastAsia="Arial Narrow" w:hAnsi="Arial" w:cs="Arial"/>
          <w:color w:val="000000" w:themeColor="text1"/>
          <w:sz w:val="22"/>
          <w:szCs w:val="22"/>
        </w:rPr>
        <w:t>Construcción de edificios</w:t>
      </w:r>
      <w:r w:rsidR="00F81CE0" w:rsidRPr="00F64588">
        <w:rPr>
          <w:rFonts w:ascii="Arial" w:eastAsia="Arial Narrow" w:hAnsi="Arial" w:cs="Arial"/>
          <w:color w:val="000000" w:themeColor="text1"/>
          <w:sz w:val="22"/>
          <w:szCs w:val="22"/>
        </w:rPr>
        <w:t>. </w:t>
      </w:r>
    </w:p>
    <w:p w14:paraId="016F6526" w14:textId="1DE98B11" w:rsidR="00F203E0" w:rsidRPr="00F64588" w:rsidRDefault="00F203E0" w:rsidP="00F64588">
      <w:pPr>
        <w:numPr>
          <w:ilvl w:val="1"/>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411:  </w:t>
      </w:r>
      <w:r w:rsidRPr="00F64588">
        <w:rPr>
          <w:rFonts w:ascii="Arial" w:eastAsia="Arial Narrow" w:hAnsi="Arial" w:cs="Arial"/>
          <w:color w:val="000000" w:themeColor="text1"/>
          <w:sz w:val="22"/>
          <w:szCs w:val="22"/>
        </w:rPr>
        <w:t xml:space="preserve">Construcción de edificios. Se cuenta con un total de </w:t>
      </w:r>
      <w:r w:rsidR="00744677" w:rsidRPr="00F64588">
        <w:rPr>
          <w:rFonts w:ascii="Arial" w:eastAsia="Arial Narrow" w:hAnsi="Arial" w:cs="Arial"/>
          <w:color w:val="000000" w:themeColor="text1"/>
          <w:sz w:val="22"/>
          <w:szCs w:val="22"/>
        </w:rPr>
        <w:t>29</w:t>
      </w:r>
      <w:r w:rsidRPr="00F64588">
        <w:rPr>
          <w:rFonts w:ascii="Arial" w:eastAsia="Arial Narrow" w:hAnsi="Arial" w:cs="Arial"/>
          <w:color w:val="000000" w:themeColor="text1"/>
          <w:sz w:val="22"/>
          <w:szCs w:val="22"/>
        </w:rPr>
        <w:t>.</w:t>
      </w:r>
      <w:r w:rsidR="00744677" w:rsidRPr="00F64588">
        <w:rPr>
          <w:rFonts w:ascii="Arial" w:eastAsia="Arial Narrow" w:hAnsi="Arial" w:cs="Arial"/>
          <w:color w:val="000000" w:themeColor="text1"/>
          <w:sz w:val="22"/>
          <w:szCs w:val="22"/>
        </w:rPr>
        <w:t>026</w:t>
      </w:r>
      <w:r w:rsidRPr="00F64588">
        <w:rPr>
          <w:rFonts w:ascii="Arial" w:eastAsia="Arial Narrow" w:hAnsi="Arial" w:cs="Arial"/>
          <w:color w:val="000000" w:themeColor="text1"/>
          <w:sz w:val="22"/>
          <w:szCs w:val="22"/>
        </w:rPr>
        <w:t xml:space="preserve"> empresas.</w:t>
      </w:r>
    </w:p>
    <w:p w14:paraId="2BC7B7B1" w14:textId="72A275C9" w:rsidR="00F81CE0" w:rsidRPr="00F64588" w:rsidRDefault="00006F34" w:rsidP="00F64588">
      <w:pPr>
        <w:numPr>
          <w:ilvl w:val="2"/>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4112:</w:t>
      </w:r>
      <w:r w:rsidRPr="00F64588">
        <w:rPr>
          <w:rFonts w:ascii="Arial" w:eastAsia="Arial Narrow" w:hAnsi="Arial" w:cs="Arial"/>
          <w:color w:val="000000" w:themeColor="text1"/>
          <w:sz w:val="22"/>
          <w:szCs w:val="22"/>
        </w:rPr>
        <w:t xml:space="preserve"> Construcción de edificios no residenciales</w:t>
      </w:r>
      <w:r w:rsidR="00F81CE0" w:rsidRPr="00F64588">
        <w:rPr>
          <w:rFonts w:ascii="Arial" w:eastAsia="Arial Narrow" w:hAnsi="Arial" w:cs="Arial"/>
          <w:color w:val="000000" w:themeColor="text1"/>
          <w:sz w:val="22"/>
          <w:szCs w:val="22"/>
        </w:rPr>
        <w:t>. Conforme a la Ilustración 3</w:t>
      </w:r>
      <w:r w:rsidR="43B66295" w:rsidRPr="00F64588">
        <w:rPr>
          <w:rFonts w:ascii="Arial" w:eastAsia="Arial Narrow" w:hAnsi="Arial" w:cs="Arial"/>
          <w:color w:val="000000" w:themeColor="text1"/>
          <w:sz w:val="22"/>
          <w:szCs w:val="22"/>
        </w:rPr>
        <w:t>4</w:t>
      </w:r>
      <w:r w:rsidR="00F81CE0" w:rsidRPr="00F64588">
        <w:rPr>
          <w:rFonts w:ascii="Arial" w:eastAsia="Arial Narrow" w:hAnsi="Arial" w:cs="Arial"/>
          <w:color w:val="000000" w:themeColor="text1"/>
          <w:sz w:val="22"/>
          <w:szCs w:val="22"/>
        </w:rPr>
        <w:t>, la oferta presenta una alta concentración en Bogotá D.C. y Antioquia; no obstante, el departamento del Tolima cuenta con un tejido de </w:t>
      </w:r>
      <w:r w:rsidR="004316E4" w:rsidRPr="00F64588">
        <w:rPr>
          <w:rFonts w:ascii="Arial" w:eastAsia="Arial Narrow" w:hAnsi="Arial" w:cs="Arial"/>
          <w:color w:val="000000" w:themeColor="text1"/>
          <w:sz w:val="22"/>
          <w:szCs w:val="22"/>
        </w:rPr>
        <w:t>1</w:t>
      </w:r>
      <w:r w:rsidR="00F87817" w:rsidRPr="00F64588">
        <w:rPr>
          <w:rFonts w:ascii="Arial" w:eastAsia="Arial Narrow" w:hAnsi="Arial" w:cs="Arial"/>
          <w:color w:val="000000" w:themeColor="text1"/>
          <w:sz w:val="22"/>
          <w:szCs w:val="22"/>
        </w:rPr>
        <w:t>00</w:t>
      </w:r>
      <w:r w:rsidR="00F81CE0" w:rsidRPr="00F64588">
        <w:rPr>
          <w:rFonts w:ascii="Arial" w:eastAsia="Arial Narrow" w:hAnsi="Arial" w:cs="Arial"/>
          <w:color w:val="000000" w:themeColor="text1"/>
          <w:sz w:val="22"/>
          <w:szCs w:val="22"/>
        </w:rPr>
        <w:t> empresas registradas. </w:t>
      </w:r>
    </w:p>
    <w:p w14:paraId="2A198F7F" w14:textId="77777777" w:rsidR="0030499C" w:rsidRPr="00F64588" w:rsidRDefault="0030499C" w:rsidP="00F64588">
      <w:pPr>
        <w:spacing w:line="276" w:lineRule="auto"/>
        <w:jc w:val="both"/>
        <w:rPr>
          <w:rFonts w:ascii="Arial" w:eastAsia="Arial Narrow" w:hAnsi="Arial" w:cs="Arial"/>
          <w:color w:val="000000" w:themeColor="text1"/>
          <w:sz w:val="22"/>
          <w:szCs w:val="22"/>
        </w:rPr>
      </w:pPr>
    </w:p>
    <w:p w14:paraId="11DFAB3D"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46E68706"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0F34709F"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1ACDCA7F"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5F4D51BA"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5CA5B2E4" w14:textId="77777777" w:rsidR="003F195A" w:rsidRPr="00F64588" w:rsidRDefault="003F195A" w:rsidP="00F64588">
      <w:pPr>
        <w:spacing w:line="276" w:lineRule="auto"/>
        <w:jc w:val="both"/>
        <w:rPr>
          <w:rFonts w:ascii="Arial" w:eastAsia="Arial Narrow" w:hAnsi="Arial" w:cs="Arial"/>
          <w:color w:val="000000" w:themeColor="text1"/>
          <w:sz w:val="22"/>
          <w:szCs w:val="22"/>
        </w:rPr>
      </w:pPr>
    </w:p>
    <w:p w14:paraId="2A72F24C" w14:textId="30DB29DE" w:rsidR="00F81CE0" w:rsidRPr="00F64588" w:rsidRDefault="00F81CE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3</w:t>
      </w:r>
      <w:r w:rsidR="148DAD94" w:rsidRPr="00F64588">
        <w:rPr>
          <w:rFonts w:ascii="Arial" w:eastAsia="Arial Narrow" w:hAnsi="Arial" w:cs="Arial"/>
          <w:b/>
          <w:bCs/>
          <w:color w:val="000000" w:themeColor="text1"/>
          <w:sz w:val="22"/>
          <w:szCs w:val="22"/>
        </w:rPr>
        <w:t>4</w:t>
      </w:r>
      <w:r w:rsidRPr="00F64588">
        <w:rPr>
          <w:rFonts w:ascii="Arial" w:eastAsia="Arial Narrow" w:hAnsi="Arial" w:cs="Arial"/>
          <w:b/>
          <w:bCs/>
          <w:color w:val="000000" w:themeColor="text1"/>
          <w:sz w:val="22"/>
          <w:szCs w:val="22"/>
        </w:rPr>
        <w:t xml:space="preserve">. Empresas </w:t>
      </w:r>
      <w:r w:rsidR="007E3D0D" w:rsidRPr="00F64588">
        <w:rPr>
          <w:rFonts w:ascii="Arial" w:eastAsia="Arial Narrow" w:hAnsi="Arial" w:cs="Arial"/>
          <w:b/>
          <w:bCs/>
          <w:color w:val="000000" w:themeColor="text1"/>
          <w:sz w:val="22"/>
          <w:szCs w:val="22"/>
        </w:rPr>
        <w:t xml:space="preserve">con </w:t>
      </w:r>
      <w:r w:rsidR="0097497E" w:rsidRPr="00F64588">
        <w:rPr>
          <w:rFonts w:ascii="Arial" w:eastAsia="Arial Narrow" w:hAnsi="Arial" w:cs="Arial"/>
          <w:b/>
          <w:bCs/>
          <w:color w:val="000000" w:themeColor="text1"/>
          <w:sz w:val="22"/>
          <w:szCs w:val="22"/>
        </w:rPr>
        <w:t>a</w:t>
      </w:r>
      <w:r w:rsidR="007E3D0D" w:rsidRPr="00F64588">
        <w:rPr>
          <w:rFonts w:ascii="Arial" w:eastAsia="Arial Narrow" w:hAnsi="Arial" w:cs="Arial"/>
          <w:b/>
          <w:bCs/>
          <w:color w:val="000000" w:themeColor="text1"/>
          <w:sz w:val="22"/>
          <w:szCs w:val="22"/>
        </w:rPr>
        <w:t xml:space="preserve">ctividades </w:t>
      </w:r>
      <w:r w:rsidR="0097497E" w:rsidRPr="00F64588">
        <w:rPr>
          <w:rFonts w:ascii="Arial" w:eastAsia="Arial Narrow" w:hAnsi="Arial" w:cs="Arial"/>
          <w:b/>
          <w:bCs/>
          <w:color w:val="000000" w:themeColor="text1"/>
          <w:sz w:val="22"/>
          <w:szCs w:val="22"/>
        </w:rPr>
        <w:t>de construcción de edificios no residenciales</w:t>
      </w:r>
    </w:p>
    <w:p w14:paraId="42D3B033" w14:textId="117DEDAF" w:rsidR="00A9195C" w:rsidRPr="00F64588" w:rsidRDefault="00EF56FA"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noProof/>
          <w:color w:val="000000" w:themeColor="text1"/>
          <w:sz w:val="22"/>
          <w:szCs w:val="22"/>
        </w:rPr>
        <w:lastRenderedPageBreak/>
        <w:drawing>
          <wp:inline distT="0" distB="0" distL="0" distR="0" wp14:anchorId="18ED690A" wp14:editId="17B6E983">
            <wp:extent cx="4281916" cy="3793066"/>
            <wp:effectExtent l="0" t="0" r="0" b="4445"/>
            <wp:docPr id="17140028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02824" name="Imagen 171400282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91654" cy="3890275"/>
                    </a:xfrm>
                    <a:prstGeom prst="rect">
                      <a:avLst/>
                    </a:prstGeom>
                  </pic:spPr>
                </pic:pic>
              </a:graphicData>
            </a:graphic>
          </wp:inline>
        </w:drawing>
      </w:r>
    </w:p>
    <w:p w14:paraId="741E8302" w14:textId="0F010FD6" w:rsidR="00134E50" w:rsidRPr="00F64588" w:rsidRDefault="00134E50" w:rsidP="00F64588">
      <w:pPr>
        <w:numPr>
          <w:ilvl w:val="0"/>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DIVISIÓN </w:t>
      </w:r>
      <w:r w:rsidR="00A9195C" w:rsidRPr="00F64588">
        <w:rPr>
          <w:rFonts w:ascii="Arial" w:eastAsia="Arial Narrow" w:hAnsi="Arial" w:cs="Arial"/>
          <w:b/>
          <w:bCs/>
          <w:color w:val="000000" w:themeColor="text1"/>
          <w:sz w:val="22"/>
          <w:szCs w:val="22"/>
        </w:rPr>
        <w:t>43</w:t>
      </w:r>
      <w:r w:rsidRPr="00F64588">
        <w:rPr>
          <w:rFonts w:ascii="Arial" w:eastAsia="Arial Narrow" w:hAnsi="Arial" w:cs="Arial"/>
          <w:b/>
          <w:bCs/>
          <w:color w:val="000000" w:themeColor="text1"/>
          <w:sz w:val="22"/>
          <w:szCs w:val="22"/>
        </w:rPr>
        <w:t>:</w:t>
      </w:r>
      <w:r w:rsidRPr="00F64588">
        <w:rPr>
          <w:rFonts w:ascii="Arial" w:eastAsia="Arial Narrow" w:hAnsi="Arial" w:cs="Arial"/>
          <w:color w:val="000000" w:themeColor="text1"/>
          <w:sz w:val="22"/>
          <w:szCs w:val="22"/>
        </w:rPr>
        <w:t> </w:t>
      </w:r>
      <w:r w:rsidR="00646911" w:rsidRPr="00F64588">
        <w:rPr>
          <w:rFonts w:ascii="Arial" w:eastAsia="Arial Narrow" w:hAnsi="Arial" w:cs="Arial"/>
          <w:color w:val="000000" w:themeColor="text1"/>
          <w:sz w:val="22"/>
          <w:szCs w:val="22"/>
        </w:rPr>
        <w:t>Actividades especializadas para la construcción de edificios y obras de ingeniería civil</w:t>
      </w:r>
      <w:r w:rsidRPr="00F64588">
        <w:rPr>
          <w:rFonts w:ascii="Arial" w:eastAsia="Arial Narrow" w:hAnsi="Arial" w:cs="Arial"/>
          <w:color w:val="000000" w:themeColor="text1"/>
          <w:sz w:val="22"/>
          <w:szCs w:val="22"/>
        </w:rPr>
        <w:t>.</w:t>
      </w:r>
    </w:p>
    <w:p w14:paraId="7079B802" w14:textId="32B1238E" w:rsidR="00646911" w:rsidRPr="00F64588" w:rsidRDefault="00646911" w:rsidP="00F64588">
      <w:pPr>
        <w:numPr>
          <w:ilvl w:val="1"/>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432:</w:t>
      </w:r>
      <w:r w:rsidRPr="00F64588">
        <w:rPr>
          <w:rFonts w:ascii="Arial" w:eastAsia="Arial Narrow" w:hAnsi="Arial" w:cs="Arial"/>
          <w:color w:val="000000" w:themeColor="text1"/>
          <w:sz w:val="22"/>
          <w:szCs w:val="22"/>
        </w:rPr>
        <w:t xml:space="preserve"> Instalaciones eléctricas, de fontanería y otras instalaciones especializadas</w:t>
      </w:r>
      <w:r w:rsidR="00FC03F3" w:rsidRPr="00F64588">
        <w:rPr>
          <w:rFonts w:ascii="Arial" w:eastAsia="Arial Narrow" w:hAnsi="Arial" w:cs="Arial"/>
          <w:color w:val="000000" w:themeColor="text1"/>
          <w:sz w:val="22"/>
          <w:szCs w:val="22"/>
        </w:rPr>
        <w:t>. Se cuenta con un total de 13.665 empresas.</w:t>
      </w:r>
    </w:p>
    <w:p w14:paraId="5194DE29" w14:textId="35A0690E" w:rsidR="00134E50" w:rsidRPr="00F64588" w:rsidRDefault="00F77F59" w:rsidP="00F64588">
      <w:pPr>
        <w:numPr>
          <w:ilvl w:val="2"/>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4321: </w:t>
      </w:r>
      <w:r w:rsidRPr="00F64588">
        <w:rPr>
          <w:rFonts w:ascii="Arial" w:eastAsia="Arial Narrow" w:hAnsi="Arial" w:cs="Arial"/>
          <w:color w:val="000000" w:themeColor="text1"/>
          <w:sz w:val="22"/>
          <w:szCs w:val="22"/>
        </w:rPr>
        <w:t>Instalaciones eléctricas</w:t>
      </w:r>
      <w:r w:rsidR="00134E50" w:rsidRPr="00F64588">
        <w:rPr>
          <w:rFonts w:ascii="Arial" w:eastAsia="Arial Narrow" w:hAnsi="Arial" w:cs="Arial"/>
          <w:color w:val="000000" w:themeColor="text1"/>
          <w:sz w:val="22"/>
          <w:szCs w:val="22"/>
        </w:rPr>
        <w:t>. Conforme a la Ilustración 3</w:t>
      </w:r>
      <w:r w:rsidR="15884206" w:rsidRPr="00F64588">
        <w:rPr>
          <w:rFonts w:ascii="Arial" w:eastAsia="Arial Narrow" w:hAnsi="Arial" w:cs="Arial"/>
          <w:color w:val="000000" w:themeColor="text1"/>
          <w:sz w:val="22"/>
          <w:szCs w:val="22"/>
        </w:rPr>
        <w:t>5</w:t>
      </w:r>
      <w:r w:rsidR="00134E50" w:rsidRPr="00F64588">
        <w:rPr>
          <w:rFonts w:ascii="Arial" w:eastAsia="Arial Narrow" w:hAnsi="Arial" w:cs="Arial"/>
          <w:color w:val="000000" w:themeColor="text1"/>
          <w:sz w:val="22"/>
          <w:szCs w:val="22"/>
        </w:rPr>
        <w:t>, la oferta presenta una alta concentración en Bogotá D.C. y Antioquia; no obstante, el departamento del Tolima cuenta con un tejido de </w:t>
      </w:r>
      <w:r w:rsidR="00FC03F3" w:rsidRPr="00F64588">
        <w:rPr>
          <w:rFonts w:ascii="Arial" w:eastAsia="Arial Narrow" w:hAnsi="Arial" w:cs="Arial"/>
          <w:color w:val="000000" w:themeColor="text1"/>
          <w:sz w:val="22"/>
          <w:szCs w:val="22"/>
        </w:rPr>
        <w:t>133</w:t>
      </w:r>
      <w:r w:rsidR="00134E50" w:rsidRPr="00F64588">
        <w:rPr>
          <w:rFonts w:ascii="Arial" w:eastAsia="Arial Narrow" w:hAnsi="Arial" w:cs="Arial"/>
          <w:color w:val="000000" w:themeColor="text1"/>
          <w:sz w:val="22"/>
          <w:szCs w:val="22"/>
        </w:rPr>
        <w:t> empresas registradas. </w:t>
      </w:r>
    </w:p>
    <w:p w14:paraId="19FA3F30" w14:textId="77777777" w:rsidR="00892B57" w:rsidRPr="00F64588" w:rsidRDefault="00892B57" w:rsidP="00F64588">
      <w:pPr>
        <w:spacing w:line="276" w:lineRule="auto"/>
        <w:ind w:left="1080"/>
        <w:jc w:val="both"/>
        <w:rPr>
          <w:rFonts w:ascii="Arial" w:eastAsia="Arial Narrow" w:hAnsi="Arial" w:cs="Arial"/>
          <w:color w:val="000000" w:themeColor="text1"/>
          <w:sz w:val="22"/>
          <w:szCs w:val="22"/>
        </w:rPr>
      </w:pPr>
    </w:p>
    <w:p w14:paraId="596C1EE6" w14:textId="2074879D" w:rsidR="00134E50" w:rsidRPr="00F64588" w:rsidRDefault="00134E50"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3</w:t>
      </w:r>
      <w:r w:rsidR="4FA85E43" w:rsidRPr="00F64588">
        <w:rPr>
          <w:rFonts w:ascii="Arial" w:eastAsia="Arial Narrow" w:hAnsi="Arial" w:cs="Arial"/>
          <w:b/>
          <w:bCs/>
          <w:color w:val="000000" w:themeColor="text1"/>
          <w:sz w:val="22"/>
          <w:szCs w:val="22"/>
        </w:rPr>
        <w:t>5</w:t>
      </w:r>
      <w:r w:rsidRPr="00F64588">
        <w:rPr>
          <w:rFonts w:ascii="Arial" w:eastAsia="Arial Narrow" w:hAnsi="Arial" w:cs="Arial"/>
          <w:b/>
          <w:bCs/>
          <w:color w:val="000000" w:themeColor="text1"/>
          <w:sz w:val="22"/>
          <w:szCs w:val="22"/>
        </w:rPr>
        <w:t xml:space="preserve">. Empresas con </w:t>
      </w:r>
      <w:r w:rsidR="00FC03F3" w:rsidRPr="00F64588">
        <w:rPr>
          <w:rFonts w:ascii="Arial" w:eastAsia="Arial Narrow" w:hAnsi="Arial" w:cs="Arial"/>
          <w:b/>
          <w:bCs/>
          <w:color w:val="000000" w:themeColor="text1"/>
          <w:sz w:val="22"/>
          <w:szCs w:val="22"/>
        </w:rPr>
        <w:t>a</w:t>
      </w:r>
      <w:r w:rsidRPr="00F64588">
        <w:rPr>
          <w:rFonts w:ascii="Arial" w:eastAsia="Arial Narrow" w:hAnsi="Arial" w:cs="Arial"/>
          <w:b/>
          <w:bCs/>
          <w:color w:val="000000" w:themeColor="text1"/>
          <w:sz w:val="22"/>
          <w:szCs w:val="22"/>
        </w:rPr>
        <w:t xml:space="preserve">ctividades </w:t>
      </w:r>
      <w:r w:rsidR="00FC03F3" w:rsidRPr="00F64588">
        <w:rPr>
          <w:rFonts w:ascii="Arial" w:eastAsia="Arial Narrow" w:hAnsi="Arial" w:cs="Arial"/>
          <w:b/>
          <w:bCs/>
          <w:color w:val="000000" w:themeColor="text1"/>
          <w:sz w:val="22"/>
          <w:szCs w:val="22"/>
        </w:rPr>
        <w:t>de instalaciones eléctricas</w:t>
      </w:r>
    </w:p>
    <w:p w14:paraId="7DB8B5AC" w14:textId="09710DA4" w:rsidR="00C13286" w:rsidRPr="00F64588" w:rsidRDefault="007534E4"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noProof/>
          <w:color w:val="000000" w:themeColor="text1"/>
          <w:sz w:val="22"/>
          <w:szCs w:val="22"/>
        </w:rPr>
        <w:drawing>
          <wp:inline distT="0" distB="0" distL="0" distR="0" wp14:anchorId="18FF54CC" wp14:editId="5A4B6D6F">
            <wp:extent cx="4610911" cy="4111106"/>
            <wp:effectExtent l="0" t="0" r="0" b="3810"/>
            <wp:docPr id="4624367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36705" name="Imagen 4624367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11087" cy="4111263"/>
                    </a:xfrm>
                    <a:prstGeom prst="rect">
                      <a:avLst/>
                    </a:prstGeom>
                  </pic:spPr>
                </pic:pic>
              </a:graphicData>
            </a:graphic>
          </wp:inline>
        </w:drawing>
      </w:r>
    </w:p>
    <w:p w14:paraId="6B8B1B95" w14:textId="5259F788" w:rsidR="008F33B4" w:rsidRPr="00F64588" w:rsidRDefault="00A05520" w:rsidP="00F64588">
      <w:pPr>
        <w:numPr>
          <w:ilvl w:val="2"/>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4322: </w:t>
      </w:r>
      <w:r w:rsidRPr="00F64588">
        <w:rPr>
          <w:rFonts w:ascii="Arial" w:eastAsia="Arial Narrow" w:hAnsi="Arial" w:cs="Arial"/>
          <w:color w:val="000000" w:themeColor="text1"/>
          <w:sz w:val="22"/>
          <w:szCs w:val="22"/>
        </w:rPr>
        <w:t>Instalaciones de fontanería, calefacción y aire acondicionado</w:t>
      </w:r>
      <w:r w:rsidR="008F33B4" w:rsidRPr="00F64588">
        <w:rPr>
          <w:rFonts w:ascii="Arial" w:eastAsia="Arial Narrow" w:hAnsi="Arial" w:cs="Arial"/>
          <w:color w:val="000000" w:themeColor="text1"/>
          <w:sz w:val="22"/>
          <w:szCs w:val="22"/>
        </w:rPr>
        <w:t>. Conforme a la Ilustración 3</w:t>
      </w:r>
      <w:r w:rsidR="61D78771" w:rsidRPr="00F64588">
        <w:rPr>
          <w:rFonts w:ascii="Arial" w:eastAsia="Arial Narrow" w:hAnsi="Arial" w:cs="Arial"/>
          <w:color w:val="000000" w:themeColor="text1"/>
          <w:sz w:val="22"/>
          <w:szCs w:val="22"/>
        </w:rPr>
        <w:t>6</w:t>
      </w:r>
      <w:r w:rsidR="008F33B4" w:rsidRPr="00F64588">
        <w:rPr>
          <w:rFonts w:ascii="Arial" w:eastAsia="Arial Narrow" w:hAnsi="Arial" w:cs="Arial"/>
          <w:color w:val="000000" w:themeColor="text1"/>
          <w:sz w:val="22"/>
          <w:szCs w:val="22"/>
        </w:rPr>
        <w:t xml:space="preserve">, la oferta presenta una </w:t>
      </w:r>
      <w:r w:rsidR="008F33B4" w:rsidRPr="00F64588">
        <w:rPr>
          <w:rFonts w:ascii="Arial" w:eastAsia="Arial Narrow" w:hAnsi="Arial" w:cs="Arial"/>
          <w:color w:val="000000" w:themeColor="text1"/>
          <w:sz w:val="22"/>
          <w:szCs w:val="22"/>
        </w:rPr>
        <w:lastRenderedPageBreak/>
        <w:t>alta concentración en Bogotá D.C. y Antioquia; no obstante, el departamento del Tolima cuenta con un tejido de </w:t>
      </w:r>
      <w:r w:rsidR="00D84372" w:rsidRPr="00F64588">
        <w:rPr>
          <w:rFonts w:ascii="Arial" w:eastAsia="Arial Narrow" w:hAnsi="Arial" w:cs="Arial"/>
          <w:color w:val="000000" w:themeColor="text1"/>
          <w:sz w:val="22"/>
          <w:szCs w:val="22"/>
        </w:rPr>
        <w:t>3</w:t>
      </w:r>
      <w:r w:rsidR="0079552B" w:rsidRPr="00F64588">
        <w:rPr>
          <w:rFonts w:ascii="Arial" w:eastAsia="Arial Narrow" w:hAnsi="Arial" w:cs="Arial"/>
          <w:color w:val="000000" w:themeColor="text1"/>
          <w:sz w:val="22"/>
          <w:szCs w:val="22"/>
        </w:rPr>
        <w:t>3</w:t>
      </w:r>
      <w:r w:rsidR="008F33B4" w:rsidRPr="00F64588">
        <w:rPr>
          <w:rFonts w:ascii="Arial" w:eastAsia="Arial Narrow" w:hAnsi="Arial" w:cs="Arial"/>
          <w:color w:val="000000" w:themeColor="text1"/>
          <w:sz w:val="22"/>
          <w:szCs w:val="22"/>
        </w:rPr>
        <w:t> empresas registradas.</w:t>
      </w:r>
    </w:p>
    <w:p w14:paraId="52AE2235" w14:textId="77777777" w:rsidR="008F33B4" w:rsidRPr="00F64588" w:rsidRDefault="008F33B4" w:rsidP="00F64588">
      <w:pPr>
        <w:spacing w:line="276" w:lineRule="auto"/>
        <w:ind w:left="1440"/>
        <w:jc w:val="both"/>
        <w:rPr>
          <w:rFonts w:ascii="Arial" w:eastAsia="Arial Narrow" w:hAnsi="Arial" w:cs="Arial"/>
          <w:color w:val="000000" w:themeColor="text1"/>
          <w:sz w:val="22"/>
          <w:szCs w:val="22"/>
        </w:rPr>
      </w:pPr>
    </w:p>
    <w:p w14:paraId="7D63277D" w14:textId="4014E319" w:rsidR="008F33B4" w:rsidRPr="00F64588" w:rsidRDefault="008F33B4"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color w:val="000000" w:themeColor="text1"/>
          <w:sz w:val="22"/>
          <w:szCs w:val="22"/>
        </w:rPr>
        <w:t>Ilustración 3</w:t>
      </w:r>
      <w:r w:rsidR="7110EFDD" w:rsidRPr="00F64588">
        <w:rPr>
          <w:rFonts w:ascii="Arial" w:eastAsia="Arial Narrow" w:hAnsi="Arial" w:cs="Arial"/>
          <w:b/>
          <w:bCs/>
          <w:color w:val="000000" w:themeColor="text1"/>
          <w:sz w:val="22"/>
          <w:szCs w:val="22"/>
        </w:rPr>
        <w:t>6</w:t>
      </w:r>
      <w:r w:rsidRPr="00F64588">
        <w:rPr>
          <w:rFonts w:ascii="Arial" w:eastAsia="Arial Narrow" w:hAnsi="Arial" w:cs="Arial"/>
          <w:b/>
          <w:bCs/>
          <w:color w:val="000000" w:themeColor="text1"/>
          <w:sz w:val="22"/>
          <w:szCs w:val="22"/>
        </w:rPr>
        <w:t xml:space="preserve">. Empresas con </w:t>
      </w:r>
      <w:r w:rsidR="0079552B" w:rsidRPr="00F64588">
        <w:rPr>
          <w:rFonts w:ascii="Arial" w:eastAsia="Arial Narrow" w:hAnsi="Arial" w:cs="Arial"/>
          <w:b/>
          <w:bCs/>
          <w:color w:val="000000" w:themeColor="text1"/>
          <w:sz w:val="22"/>
          <w:szCs w:val="22"/>
        </w:rPr>
        <w:t>a</w:t>
      </w:r>
      <w:r w:rsidR="000A4C24" w:rsidRPr="00F64588">
        <w:rPr>
          <w:rFonts w:ascii="Arial" w:eastAsia="Arial Narrow" w:hAnsi="Arial" w:cs="Arial"/>
          <w:b/>
          <w:bCs/>
          <w:color w:val="000000" w:themeColor="text1"/>
          <w:sz w:val="22"/>
          <w:szCs w:val="22"/>
        </w:rPr>
        <w:t xml:space="preserve">ctividades de </w:t>
      </w:r>
      <w:r w:rsidR="0079552B" w:rsidRPr="00F64588">
        <w:rPr>
          <w:rFonts w:ascii="Arial" w:eastAsia="Arial Narrow" w:hAnsi="Arial" w:cs="Arial"/>
          <w:b/>
          <w:bCs/>
          <w:color w:val="000000" w:themeColor="text1"/>
          <w:sz w:val="22"/>
          <w:szCs w:val="22"/>
        </w:rPr>
        <w:t>instalaciones de fontanería, calefacción y aire acondicionado</w:t>
      </w:r>
    </w:p>
    <w:p w14:paraId="0D96BB46" w14:textId="5BB38D0E" w:rsidR="00D73014" w:rsidRPr="00F64588" w:rsidRDefault="00E738AF" w:rsidP="00F64588">
      <w:pPr>
        <w:spacing w:line="276" w:lineRule="auto"/>
        <w:jc w:val="center"/>
        <w:rPr>
          <w:rFonts w:ascii="Arial" w:eastAsia="Arial Narrow" w:hAnsi="Arial" w:cs="Arial"/>
          <w:b/>
          <w:bCs/>
          <w:color w:val="000000" w:themeColor="text1"/>
          <w:sz w:val="22"/>
          <w:szCs w:val="22"/>
        </w:rPr>
      </w:pPr>
      <w:r w:rsidRPr="00F64588">
        <w:rPr>
          <w:rFonts w:ascii="Arial" w:eastAsia="Arial Narrow" w:hAnsi="Arial" w:cs="Arial"/>
          <w:b/>
          <w:bCs/>
          <w:noProof/>
          <w:color w:val="000000" w:themeColor="text1"/>
          <w:sz w:val="22"/>
          <w:szCs w:val="22"/>
        </w:rPr>
        <w:drawing>
          <wp:inline distT="0" distB="0" distL="0" distR="0" wp14:anchorId="1BBA9548" wp14:editId="687FC32B">
            <wp:extent cx="3928533" cy="3472472"/>
            <wp:effectExtent l="0" t="0" r="0" b="0"/>
            <wp:docPr id="13021816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1645" name="Imagen 13021816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58273" cy="3498760"/>
                    </a:xfrm>
                    <a:prstGeom prst="rect">
                      <a:avLst/>
                    </a:prstGeom>
                  </pic:spPr>
                </pic:pic>
              </a:graphicData>
            </a:graphic>
          </wp:inline>
        </w:drawing>
      </w:r>
    </w:p>
    <w:p w14:paraId="346D8F3B" w14:textId="0E34E732" w:rsidR="00DF64A4" w:rsidRPr="00F64588" w:rsidRDefault="001C1F2E" w:rsidP="00F64588">
      <w:pPr>
        <w:numPr>
          <w:ilvl w:val="1"/>
          <w:numId w:val="29"/>
        </w:num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433 4330: </w:t>
      </w:r>
      <w:r w:rsidRPr="00F64588">
        <w:rPr>
          <w:rFonts w:ascii="Arial" w:eastAsia="Arial Narrow" w:hAnsi="Arial" w:cs="Arial"/>
          <w:color w:val="000000" w:themeColor="text1"/>
          <w:sz w:val="22"/>
          <w:szCs w:val="22"/>
        </w:rPr>
        <w:t>Terminación y acabado de edificios y obras de ingeniería civil</w:t>
      </w:r>
      <w:r w:rsidR="00DF64A4" w:rsidRPr="00F64588">
        <w:rPr>
          <w:rFonts w:ascii="Arial" w:eastAsia="Arial Narrow" w:hAnsi="Arial" w:cs="Arial"/>
          <w:color w:val="000000" w:themeColor="text1"/>
          <w:sz w:val="22"/>
          <w:szCs w:val="22"/>
        </w:rPr>
        <w:t>. Se cuenta con un total de</w:t>
      </w:r>
      <w:r w:rsidR="00CE23C2" w:rsidRPr="00F64588">
        <w:rPr>
          <w:rFonts w:ascii="Arial" w:eastAsia="Arial Narrow" w:hAnsi="Arial" w:cs="Arial"/>
          <w:color w:val="000000" w:themeColor="text1"/>
          <w:sz w:val="22"/>
          <w:szCs w:val="22"/>
        </w:rPr>
        <w:t xml:space="preserve"> 11</w:t>
      </w:r>
      <w:r w:rsidR="00DF64A4" w:rsidRPr="00F64588">
        <w:rPr>
          <w:rFonts w:ascii="Arial" w:eastAsia="Arial Narrow" w:hAnsi="Arial" w:cs="Arial"/>
          <w:color w:val="000000" w:themeColor="text1"/>
          <w:sz w:val="22"/>
          <w:szCs w:val="22"/>
        </w:rPr>
        <w:t>.</w:t>
      </w:r>
      <w:r w:rsidR="00CE23C2" w:rsidRPr="00F64588">
        <w:rPr>
          <w:rFonts w:ascii="Arial" w:eastAsia="Arial Narrow" w:hAnsi="Arial" w:cs="Arial"/>
          <w:color w:val="000000" w:themeColor="text1"/>
          <w:sz w:val="22"/>
          <w:szCs w:val="22"/>
        </w:rPr>
        <w:t>780</w:t>
      </w:r>
      <w:r w:rsidR="00DF64A4" w:rsidRPr="00F64588">
        <w:rPr>
          <w:rFonts w:ascii="Arial" w:eastAsia="Arial Narrow" w:hAnsi="Arial" w:cs="Arial"/>
          <w:color w:val="000000" w:themeColor="text1"/>
          <w:sz w:val="22"/>
          <w:szCs w:val="22"/>
        </w:rPr>
        <w:t> empresas. Conforme a la Ilustración 3</w:t>
      </w:r>
      <w:r w:rsidR="091B3C9E" w:rsidRPr="00F64588">
        <w:rPr>
          <w:rFonts w:ascii="Arial" w:eastAsia="Arial Narrow" w:hAnsi="Arial" w:cs="Arial"/>
          <w:color w:val="000000" w:themeColor="text1"/>
          <w:sz w:val="22"/>
          <w:szCs w:val="22"/>
        </w:rPr>
        <w:t>7</w:t>
      </w:r>
      <w:r w:rsidR="00DF64A4" w:rsidRPr="00F64588">
        <w:rPr>
          <w:rFonts w:ascii="Arial" w:eastAsia="Arial Narrow" w:hAnsi="Arial" w:cs="Arial"/>
          <w:color w:val="000000" w:themeColor="text1"/>
          <w:sz w:val="22"/>
          <w:szCs w:val="22"/>
        </w:rPr>
        <w:t>, la oferta presenta una alta concentración en Bogotá D.C. y Antioquia; no obstante, el departamento del Tolima cuenta con un tejido de </w:t>
      </w:r>
      <w:r w:rsidR="00CE23C2" w:rsidRPr="00F64588">
        <w:rPr>
          <w:rFonts w:ascii="Arial" w:eastAsia="Arial Narrow" w:hAnsi="Arial" w:cs="Arial"/>
          <w:color w:val="000000" w:themeColor="text1"/>
          <w:sz w:val="22"/>
          <w:szCs w:val="22"/>
        </w:rPr>
        <w:t>185</w:t>
      </w:r>
      <w:r w:rsidR="00DF64A4" w:rsidRPr="00F64588">
        <w:rPr>
          <w:rFonts w:ascii="Arial" w:eastAsia="Arial Narrow" w:hAnsi="Arial" w:cs="Arial"/>
          <w:color w:val="000000" w:themeColor="text1"/>
          <w:sz w:val="22"/>
          <w:szCs w:val="22"/>
        </w:rPr>
        <w:t> empresas registradas.</w:t>
      </w:r>
    </w:p>
    <w:p w14:paraId="6A1CA59E" w14:textId="77777777" w:rsidR="00DF64A4" w:rsidRPr="00F64588" w:rsidRDefault="00DF64A4" w:rsidP="00F64588">
      <w:pPr>
        <w:spacing w:line="276" w:lineRule="auto"/>
        <w:ind w:left="1440"/>
        <w:jc w:val="both"/>
        <w:rPr>
          <w:rFonts w:ascii="Arial" w:eastAsia="Arial Narrow" w:hAnsi="Arial" w:cs="Arial"/>
          <w:color w:val="000000" w:themeColor="text1"/>
          <w:sz w:val="22"/>
          <w:szCs w:val="22"/>
        </w:rPr>
      </w:pPr>
    </w:p>
    <w:p w14:paraId="680AA0C6" w14:textId="4D8FE6BC" w:rsidR="00DF64A4" w:rsidRPr="00F64588" w:rsidRDefault="00DF64A4" w:rsidP="00F64588">
      <w:pPr>
        <w:spacing w:line="276" w:lineRule="auto"/>
        <w:jc w:val="center"/>
        <w:rPr>
          <w:rFonts w:ascii="Arial" w:eastAsia="Arial Narrow" w:hAnsi="Arial" w:cs="Arial"/>
          <w:b/>
          <w:bCs/>
          <w:noProof/>
          <w:color w:val="000000" w:themeColor="text1"/>
          <w:sz w:val="22"/>
          <w:szCs w:val="22"/>
        </w:rPr>
      </w:pPr>
      <w:r w:rsidRPr="00F64588">
        <w:rPr>
          <w:rFonts w:ascii="Arial" w:eastAsia="Arial Narrow" w:hAnsi="Arial" w:cs="Arial"/>
          <w:b/>
          <w:bCs/>
          <w:color w:val="000000" w:themeColor="text1"/>
          <w:sz w:val="22"/>
          <w:szCs w:val="22"/>
        </w:rPr>
        <w:t>Ilustración 3</w:t>
      </w:r>
      <w:r w:rsidR="4295930F" w:rsidRPr="00F64588">
        <w:rPr>
          <w:rFonts w:ascii="Arial" w:eastAsia="Arial Narrow" w:hAnsi="Arial" w:cs="Arial"/>
          <w:b/>
          <w:bCs/>
          <w:color w:val="000000" w:themeColor="text1"/>
          <w:sz w:val="22"/>
          <w:szCs w:val="22"/>
        </w:rPr>
        <w:t>7</w:t>
      </w:r>
      <w:r w:rsidRPr="00F64588">
        <w:rPr>
          <w:rFonts w:ascii="Arial" w:eastAsia="Arial Narrow" w:hAnsi="Arial" w:cs="Arial"/>
          <w:b/>
          <w:bCs/>
          <w:color w:val="000000" w:themeColor="text1"/>
          <w:sz w:val="22"/>
          <w:szCs w:val="22"/>
        </w:rPr>
        <w:t xml:space="preserve">. Empresas con </w:t>
      </w:r>
      <w:r w:rsidR="000A4C24" w:rsidRPr="00F64588">
        <w:rPr>
          <w:rFonts w:ascii="Arial" w:eastAsia="Arial Narrow" w:hAnsi="Arial" w:cs="Arial"/>
          <w:b/>
          <w:bCs/>
          <w:color w:val="000000" w:themeColor="text1"/>
          <w:sz w:val="22"/>
          <w:szCs w:val="22"/>
        </w:rPr>
        <w:t>Actividades de ingeniería y otras actividades conexas de consultoría técnica</w:t>
      </w:r>
    </w:p>
    <w:p w14:paraId="7617C152" w14:textId="5453E28B" w:rsidR="008F33B4" w:rsidRPr="00F64588" w:rsidRDefault="003F061B" w:rsidP="00F64588">
      <w:pPr>
        <w:spacing w:line="276" w:lineRule="auto"/>
        <w:jc w:val="center"/>
        <w:rPr>
          <w:rFonts w:ascii="Arial" w:eastAsia="Arial Narrow" w:hAnsi="Arial" w:cs="Arial"/>
          <w:b/>
          <w:bCs/>
          <w:noProof/>
          <w:color w:val="000000" w:themeColor="text1"/>
          <w:sz w:val="22"/>
          <w:szCs w:val="22"/>
        </w:rPr>
      </w:pPr>
      <w:r w:rsidRPr="00F64588">
        <w:rPr>
          <w:rFonts w:ascii="Arial" w:eastAsia="Arial Narrow" w:hAnsi="Arial" w:cs="Arial"/>
          <w:b/>
          <w:bCs/>
          <w:noProof/>
          <w:color w:val="000000" w:themeColor="text1"/>
          <w:sz w:val="22"/>
          <w:szCs w:val="22"/>
        </w:rPr>
        <w:drawing>
          <wp:inline distT="0" distB="0" distL="0" distR="0" wp14:anchorId="0AEEF273" wp14:editId="263B0622">
            <wp:extent cx="4164593" cy="3686783"/>
            <wp:effectExtent l="0" t="0" r="1270" b="0"/>
            <wp:docPr id="15532860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6003" name="Imagen 155328600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39237" cy="3752863"/>
                    </a:xfrm>
                    <a:prstGeom prst="rect">
                      <a:avLst/>
                    </a:prstGeom>
                  </pic:spPr>
                </pic:pic>
              </a:graphicData>
            </a:graphic>
          </wp:inline>
        </w:drawing>
      </w:r>
    </w:p>
    <w:p w14:paraId="477D3FA3" w14:textId="77777777"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58" w:name="_Toc233726488"/>
      <w:bookmarkStart w:id="59" w:name="_Toc238131492"/>
      <w:r w:rsidRPr="00F64588">
        <w:rPr>
          <w:rFonts w:ascii="Arial" w:hAnsi="Arial" w:cs="Arial"/>
          <w:b/>
          <w:bCs/>
          <w:color w:val="000000" w:themeColor="text1"/>
          <w:sz w:val="22"/>
          <w:szCs w:val="22"/>
        </w:rPr>
        <w:lastRenderedPageBreak/>
        <w:t>ESTUDIO DE MERCADO</w:t>
      </w:r>
      <w:bookmarkEnd w:id="58"/>
      <w:bookmarkEnd w:id="59"/>
    </w:p>
    <w:p w14:paraId="143EB0CE" w14:textId="1F81E0C8" w:rsidR="00C97688" w:rsidRPr="00F64588" w:rsidRDefault="00C97688" w:rsidP="00F64588">
      <w:pPr>
        <w:spacing w:line="276" w:lineRule="auto"/>
        <w:jc w:val="both"/>
        <w:rPr>
          <w:sz w:val="22"/>
          <w:szCs w:val="22"/>
        </w:rPr>
      </w:pPr>
    </w:p>
    <w:p w14:paraId="73A364AF" w14:textId="77777777" w:rsidR="00043D75" w:rsidRPr="00F64588" w:rsidRDefault="00043D75" w:rsidP="00F64588">
      <w:pPr>
        <w:spacing w:line="276" w:lineRule="auto"/>
        <w:jc w:val="both"/>
        <w:rPr>
          <w:rFonts w:ascii="Arial" w:hAnsi="Arial" w:cs="Arial"/>
          <w:sz w:val="22"/>
          <w:szCs w:val="22"/>
        </w:rPr>
      </w:pPr>
      <w:r w:rsidRPr="00F64588">
        <w:rPr>
          <w:rFonts w:ascii="Arial" w:hAnsi="Arial" w:cs="Arial"/>
          <w:sz w:val="22"/>
          <w:szCs w:val="22"/>
        </w:rPr>
        <w:t>El presupuesto oficial del presente proceso de contratación fue estructurado con fundamento en el diagnóstico técnico adelantado por el equipo de profesionales adscrito a la Secretaría de Infraestructura del Municipio de Ibagué, mediante el cual se verificaron las condiciones físicas y funcionales de los equipamientos comunales objeto de intervención y se determinaron las actividades de obra requeridas para atender las necesidades identificadas.</w:t>
      </w:r>
    </w:p>
    <w:p w14:paraId="5E5A7460" w14:textId="77777777" w:rsidR="00043D75" w:rsidRPr="00F64588" w:rsidRDefault="00043D75" w:rsidP="00F64588">
      <w:pPr>
        <w:spacing w:line="276" w:lineRule="auto"/>
        <w:jc w:val="both"/>
        <w:rPr>
          <w:rFonts w:ascii="Arial" w:hAnsi="Arial" w:cs="Arial"/>
          <w:sz w:val="22"/>
          <w:szCs w:val="22"/>
        </w:rPr>
      </w:pPr>
    </w:p>
    <w:p w14:paraId="4F2F68CE" w14:textId="77777777" w:rsidR="00043D75" w:rsidRPr="00F64588" w:rsidRDefault="00043D75" w:rsidP="00F64588">
      <w:pPr>
        <w:spacing w:line="276" w:lineRule="auto"/>
        <w:jc w:val="both"/>
        <w:rPr>
          <w:rFonts w:ascii="Arial" w:hAnsi="Arial" w:cs="Arial"/>
          <w:sz w:val="22"/>
          <w:szCs w:val="22"/>
        </w:rPr>
      </w:pPr>
      <w:r w:rsidRPr="00F64588">
        <w:rPr>
          <w:rFonts w:ascii="Arial" w:hAnsi="Arial" w:cs="Arial"/>
          <w:sz w:val="22"/>
          <w:szCs w:val="22"/>
        </w:rPr>
        <w:t>Para la elaboración de dicho diagnóstico se realizaron visitas de inspección y reconocimiento en los diferentes inmuebles, levantamientos arquitectónicos, mediciones y registros fotográficos, así como la revisión de sus principales componentes constructivos, entre ellos fachadas, cubiertas, muros, pisos, baterías sanitarias, cocinas, redes eléctricas e hidrosanitarias, canales, bajantes, zonas exteriores y elementos de carpintería. A partir de esta información, el equipo técnico estableció el estado particular de las edificaciones y definió las actividades y cantidades de obra necesarias para su adecuación, mantenimiento y mejoramiento.</w:t>
      </w:r>
    </w:p>
    <w:p w14:paraId="68D4902F" w14:textId="77777777" w:rsidR="00043D75" w:rsidRPr="00F64588" w:rsidRDefault="00043D75" w:rsidP="00F64588">
      <w:pPr>
        <w:spacing w:line="276" w:lineRule="auto"/>
        <w:jc w:val="both"/>
        <w:rPr>
          <w:rFonts w:ascii="Arial" w:hAnsi="Arial" w:cs="Arial"/>
          <w:sz w:val="22"/>
          <w:szCs w:val="22"/>
        </w:rPr>
      </w:pPr>
    </w:p>
    <w:p w14:paraId="3DAC43C0" w14:textId="77777777" w:rsidR="00043D75" w:rsidRPr="00F64588" w:rsidRDefault="00043D75" w:rsidP="00F64588">
      <w:pPr>
        <w:spacing w:line="276" w:lineRule="auto"/>
        <w:jc w:val="both"/>
        <w:rPr>
          <w:rFonts w:ascii="Arial" w:hAnsi="Arial" w:cs="Arial"/>
          <w:sz w:val="22"/>
          <w:szCs w:val="22"/>
        </w:rPr>
      </w:pPr>
      <w:r w:rsidRPr="00F64588">
        <w:rPr>
          <w:rFonts w:ascii="Arial" w:hAnsi="Arial" w:cs="Arial"/>
          <w:sz w:val="22"/>
          <w:szCs w:val="22"/>
        </w:rPr>
        <w:t>De manera complementaria, respecto de la construcción del nuevo Salón Comunal Calatayud, la estructuración técnica parte de los diseños, planos, especificaciones y demás documentos definidos para la ejecución de la nueva edificación, la cual comprende componentes civiles, arquitectónicos, estructurales, hidrosanitarios, eléctricos y complementarios. En consecuencia, el presupuesto integra tanto las actividades determinadas a partir del diagnóstico de los salones comunales existentes como aquellas requeridas para la construcción del nuevo equipamiento previsto dentro del alcance contractual.</w:t>
      </w:r>
    </w:p>
    <w:p w14:paraId="14AFED13" w14:textId="77777777" w:rsidR="00043D75" w:rsidRPr="00F64588" w:rsidRDefault="00043D75" w:rsidP="00F64588">
      <w:pPr>
        <w:spacing w:line="276" w:lineRule="auto"/>
        <w:jc w:val="both"/>
        <w:rPr>
          <w:rFonts w:ascii="Arial" w:hAnsi="Arial" w:cs="Arial"/>
          <w:sz w:val="22"/>
          <w:szCs w:val="22"/>
        </w:rPr>
      </w:pPr>
    </w:p>
    <w:p w14:paraId="31299998" w14:textId="40AF5CBB" w:rsidR="002B00EA" w:rsidRPr="00F64588" w:rsidRDefault="00043D75" w:rsidP="00F64588">
      <w:pPr>
        <w:spacing w:line="276" w:lineRule="auto"/>
        <w:jc w:val="both"/>
        <w:rPr>
          <w:rFonts w:ascii="Arial" w:hAnsi="Arial" w:cs="Arial"/>
          <w:sz w:val="22"/>
          <w:szCs w:val="22"/>
        </w:rPr>
      </w:pPr>
      <w:r w:rsidRPr="00F64588">
        <w:rPr>
          <w:rFonts w:ascii="Arial" w:hAnsi="Arial" w:cs="Arial"/>
          <w:sz w:val="22"/>
          <w:szCs w:val="22"/>
        </w:rPr>
        <w:t xml:space="preserve">Una vez determinadas las actividades y cantidades requeridas, la Secretaría de Infraestructura efectuó la estructuración de los precios unitarios </w:t>
      </w:r>
      <w:r w:rsidR="00A413D0" w:rsidRPr="00F64588">
        <w:rPr>
          <w:rFonts w:ascii="Arial" w:hAnsi="Arial" w:cs="Arial"/>
          <w:sz w:val="22"/>
          <w:szCs w:val="22"/>
        </w:rPr>
        <w:t xml:space="preserve">tomando como </w:t>
      </w:r>
      <w:r w:rsidRPr="00F64588">
        <w:rPr>
          <w:rFonts w:ascii="Arial" w:hAnsi="Arial" w:cs="Arial"/>
          <w:sz w:val="22"/>
          <w:szCs w:val="22"/>
        </w:rPr>
        <w:t xml:space="preserve">fuente de referencia los precios de las actividades e insumos contenidos </w:t>
      </w:r>
      <w:r w:rsidR="00C47691" w:rsidRPr="00F64588">
        <w:rPr>
          <w:rFonts w:ascii="Arial" w:hAnsi="Arial" w:cs="Arial"/>
          <w:sz w:val="22"/>
          <w:szCs w:val="22"/>
        </w:rPr>
        <w:t>en las Resoluciones 0047 del 22 de octubre de 2024 y 0029 del 17 de julio de 2024, expedidas por la Alcaldía Municipal de Ibagué, y la Resolución 0260 del 4 de diciembre de 2024, expedida por la Empresa Ibaguereña de Acueducto y Alcantarillado – IBAL.</w:t>
      </w:r>
      <w:r w:rsidR="00A413D0" w:rsidRPr="00F64588">
        <w:rPr>
          <w:rFonts w:ascii="Arial" w:hAnsi="Arial" w:cs="Arial"/>
          <w:sz w:val="22"/>
          <w:szCs w:val="22"/>
        </w:rPr>
        <w:t xml:space="preserve"> </w:t>
      </w:r>
      <w:r w:rsidR="00714080" w:rsidRPr="00F64588">
        <w:rPr>
          <w:rFonts w:ascii="Arial" w:hAnsi="Arial" w:cs="Arial"/>
          <w:sz w:val="22"/>
          <w:szCs w:val="22"/>
        </w:rPr>
        <w:t xml:space="preserve"> </w:t>
      </w:r>
      <w:r w:rsidRPr="00F64588">
        <w:rPr>
          <w:rFonts w:ascii="Arial" w:hAnsi="Arial" w:cs="Arial"/>
          <w:sz w:val="22"/>
          <w:szCs w:val="22"/>
        </w:rPr>
        <w:t xml:space="preserve">Sobre esta base, </w:t>
      </w:r>
      <w:r w:rsidR="00465479" w:rsidRPr="00F64588">
        <w:rPr>
          <w:rFonts w:ascii="Arial" w:hAnsi="Arial" w:cs="Arial"/>
          <w:sz w:val="22"/>
          <w:szCs w:val="22"/>
        </w:rPr>
        <w:t>el equipo técnico adelantó la actualización y verificación de los valores aplicables para la vigencia 2026. Para tal efecto, los precios de los insumos y materiales fueron actualizados mediante la aplicación de las variaciones mensuales del Índice de Costos de la Construcción de Obras Civiles – ICOCIV, certificado por el Departamento Administrativo Nacional de Estadística – DANE.</w:t>
      </w:r>
      <w:r w:rsidR="00DF14BE" w:rsidRPr="00F64588">
        <w:rPr>
          <w:rFonts w:ascii="Arial" w:hAnsi="Arial" w:cs="Arial"/>
          <w:sz w:val="22"/>
          <w:szCs w:val="22"/>
        </w:rPr>
        <w:t xml:space="preserve"> </w:t>
      </w:r>
      <w:r w:rsidR="002B00EA" w:rsidRPr="00F64588">
        <w:rPr>
          <w:rFonts w:ascii="Arial" w:hAnsi="Arial" w:cs="Arial"/>
          <w:sz w:val="22"/>
          <w:szCs w:val="22"/>
        </w:rPr>
        <w:t xml:space="preserve"> </w:t>
      </w:r>
      <w:r w:rsidRPr="00F64588">
        <w:rPr>
          <w:rFonts w:ascii="Arial" w:hAnsi="Arial" w:cs="Arial"/>
          <w:sz w:val="22"/>
          <w:szCs w:val="22"/>
        </w:rPr>
        <w:t xml:space="preserve">Adicionalmente, para aquellos insumos y materiales respecto de los cuales se contó con información comercial específica, la Entidad incorporó como soporte cotizaciones obtenidas en el mercado, las cuales permitieron contrastar y respaldar los valores considerados dentro de los respectivos análisis de precios unitarios. </w:t>
      </w:r>
      <w:r w:rsidR="00E43777" w:rsidRPr="00F64588">
        <w:rPr>
          <w:rFonts w:ascii="Arial" w:hAnsi="Arial" w:cs="Arial"/>
          <w:sz w:val="22"/>
          <w:szCs w:val="22"/>
        </w:rPr>
        <w:t xml:space="preserve"> </w:t>
      </w:r>
      <w:r w:rsidR="002B00EA" w:rsidRPr="00F64588">
        <w:rPr>
          <w:rFonts w:ascii="Arial" w:hAnsi="Arial" w:cs="Arial"/>
          <w:sz w:val="22"/>
          <w:szCs w:val="22"/>
        </w:rPr>
        <w:t>Por su parte, el componente de mano de obra fue actualizado con fundamento en el Salario Mínimo Mensual Legal Vigente – SMMLV establecido para la vigencia 2026, conservando la estructura de cuadrillas, rendimientos y cargas prestacionales previamente definida por la Secretaría de Infraestructura.</w:t>
      </w:r>
    </w:p>
    <w:p w14:paraId="480F9BFD" w14:textId="77777777" w:rsidR="00043D75" w:rsidRPr="00F64588" w:rsidRDefault="00043D75" w:rsidP="00F64588">
      <w:pPr>
        <w:spacing w:line="276" w:lineRule="auto"/>
        <w:jc w:val="both"/>
        <w:rPr>
          <w:rFonts w:ascii="Arial" w:hAnsi="Arial" w:cs="Arial"/>
          <w:sz w:val="22"/>
          <w:szCs w:val="22"/>
        </w:rPr>
      </w:pPr>
    </w:p>
    <w:p w14:paraId="7FC35741" w14:textId="77777777" w:rsidR="00E43777" w:rsidRPr="00F64588" w:rsidRDefault="00E43777" w:rsidP="00F64588">
      <w:pPr>
        <w:spacing w:line="276" w:lineRule="auto"/>
        <w:jc w:val="both"/>
        <w:rPr>
          <w:rFonts w:ascii="Arial" w:hAnsi="Arial" w:cs="Arial"/>
          <w:sz w:val="22"/>
          <w:szCs w:val="22"/>
        </w:rPr>
      </w:pPr>
      <w:r w:rsidRPr="00F64588">
        <w:rPr>
          <w:rFonts w:ascii="Arial" w:hAnsi="Arial" w:cs="Arial"/>
          <w:sz w:val="22"/>
          <w:szCs w:val="22"/>
        </w:rPr>
        <w:t>De igual forma, el presupuesto incorpora los costos indirectos asociados a la ejecución del contrato, estructurados mediante la metodología de Administración, Imprevistos y Utilidad – AIU, con un factor total del treinta por ciento (30 %), distribuido en Administración (24 %), Imprevistos (1 %) y Utilidad (5 %). Esta distribución responde a la identificación diferenciada de los costos necesarios para la gestión y soporte de la obra, las contingencias propias de su ejecución y la remuneración económica esperada por el contratista.</w:t>
      </w:r>
    </w:p>
    <w:p w14:paraId="03F756F2" w14:textId="77777777" w:rsidR="00E43777" w:rsidRPr="00F64588" w:rsidRDefault="00E43777" w:rsidP="00F64588">
      <w:pPr>
        <w:spacing w:line="276" w:lineRule="auto"/>
        <w:jc w:val="both"/>
        <w:rPr>
          <w:rFonts w:ascii="Arial" w:hAnsi="Arial" w:cs="Arial"/>
          <w:sz w:val="22"/>
          <w:szCs w:val="22"/>
        </w:rPr>
      </w:pPr>
    </w:p>
    <w:p w14:paraId="42CF3ED5" w14:textId="71F6608C" w:rsidR="00E43777" w:rsidRPr="00F64588" w:rsidRDefault="00E43777" w:rsidP="00F64588">
      <w:pPr>
        <w:spacing w:line="276" w:lineRule="auto"/>
        <w:jc w:val="both"/>
        <w:rPr>
          <w:rFonts w:ascii="Arial" w:hAnsi="Arial" w:cs="Arial"/>
          <w:sz w:val="22"/>
          <w:szCs w:val="22"/>
        </w:rPr>
      </w:pPr>
      <w:r w:rsidRPr="00F64588">
        <w:rPr>
          <w:rFonts w:ascii="Arial" w:hAnsi="Arial" w:cs="Arial"/>
          <w:sz w:val="22"/>
          <w:szCs w:val="22"/>
        </w:rPr>
        <w:t xml:space="preserve">El componente de administración (A), equivalente al veinticuatro por ciento (24 %), comprende los gastos operativos y de oficina, </w:t>
      </w:r>
      <w:r w:rsidR="00982A6D" w:rsidRPr="00F64588">
        <w:rPr>
          <w:rFonts w:ascii="Arial" w:hAnsi="Arial" w:cs="Arial"/>
          <w:sz w:val="22"/>
          <w:szCs w:val="22"/>
        </w:rPr>
        <w:t xml:space="preserve">dentro de los cuales se incluyen el </w:t>
      </w:r>
      <w:r w:rsidR="00982A6D" w:rsidRPr="00F64588">
        <w:rPr>
          <w:rFonts w:ascii="Arial" w:hAnsi="Arial" w:cs="Arial"/>
          <w:sz w:val="22"/>
          <w:szCs w:val="22"/>
        </w:rPr>
        <w:lastRenderedPageBreak/>
        <w:t xml:space="preserve">funcionamiento de oficina o campamento, papelería y reproducción de documentos, pago de servicios públicos, instalación y mantenimiento de la valla informativa, así como los costos asociados a las certificaciones de conformidad con el RETIE que resulten exigibles respecto de las intervenciones eléctricas y demás pruebas o certificaciones técnicas requeridas de acuerdo con el alcance de las obras. </w:t>
      </w:r>
      <w:r w:rsidRPr="00F64588">
        <w:rPr>
          <w:rFonts w:ascii="Arial" w:hAnsi="Arial" w:cs="Arial"/>
          <w:sz w:val="22"/>
          <w:szCs w:val="22"/>
        </w:rPr>
        <w:t xml:space="preserve">Así mismo, dentro de la Administración se incorporaron los costos asociados a la legalización y perfeccionamiento del contrato, incluyendo las pólizas y las estampillas, tasas y contribuciones aplicables al proyecto, de acuerdo con las condiciones tributarias y contractuales previstas para su ejecución. De igual manera, se incluyó el costo del personal profesional y técnico requerido, considerando la duración estimada del proyecto, su porcentaje de dedicación y los correspondientes factores prestacionales. </w:t>
      </w:r>
    </w:p>
    <w:p w14:paraId="23AA3EB5" w14:textId="77777777" w:rsidR="00E43777" w:rsidRPr="00F64588" w:rsidRDefault="00E43777" w:rsidP="00F64588">
      <w:pPr>
        <w:spacing w:line="276" w:lineRule="auto"/>
        <w:jc w:val="both"/>
        <w:rPr>
          <w:rFonts w:ascii="Arial" w:hAnsi="Arial" w:cs="Arial"/>
          <w:sz w:val="22"/>
          <w:szCs w:val="22"/>
        </w:rPr>
      </w:pPr>
    </w:p>
    <w:p w14:paraId="55346A9D" w14:textId="77777777" w:rsidR="00E43777" w:rsidRPr="00F64588" w:rsidRDefault="00E43777" w:rsidP="00F64588">
      <w:pPr>
        <w:spacing w:line="276" w:lineRule="auto"/>
        <w:jc w:val="both"/>
        <w:rPr>
          <w:rFonts w:ascii="Arial" w:hAnsi="Arial" w:cs="Arial"/>
          <w:sz w:val="22"/>
          <w:szCs w:val="22"/>
        </w:rPr>
      </w:pPr>
      <w:r w:rsidRPr="00F64588">
        <w:rPr>
          <w:rFonts w:ascii="Arial" w:hAnsi="Arial" w:cs="Arial"/>
          <w:sz w:val="22"/>
          <w:szCs w:val="22"/>
        </w:rPr>
        <w:t>Por su parte, el componente de imprevistos (I), equivalente al uno por ciento (1 %), reconoce una provisión destinada a atender eventualidades propias de la ejecución que, por su naturaleza, no pueden individualizarse plenamente al momento de estructurar el presupuesto, pero que pueden incidir sobre el desarrollo ordinario de las actividades contractuales. Su incorporación permite prever un margen razonable frente a circunstancias menores inherentes a la ejecución, sin que ello implique modificar el alcance contractual ni sustituir los mecanismos previstos para el tratamiento de situaciones que requieran una actuación contractual específica.</w:t>
      </w:r>
    </w:p>
    <w:p w14:paraId="56EAE01A" w14:textId="77777777" w:rsidR="00E43777" w:rsidRPr="00F64588" w:rsidRDefault="00E43777" w:rsidP="00F64588">
      <w:pPr>
        <w:spacing w:line="276" w:lineRule="auto"/>
        <w:jc w:val="both"/>
        <w:rPr>
          <w:rFonts w:ascii="Arial" w:hAnsi="Arial" w:cs="Arial"/>
          <w:sz w:val="22"/>
          <w:szCs w:val="22"/>
        </w:rPr>
      </w:pPr>
    </w:p>
    <w:p w14:paraId="0BA421D6" w14:textId="77777777" w:rsidR="00E43777" w:rsidRPr="00F64588" w:rsidRDefault="00E43777" w:rsidP="00F64588">
      <w:pPr>
        <w:spacing w:line="276" w:lineRule="auto"/>
        <w:jc w:val="both"/>
        <w:rPr>
          <w:rFonts w:ascii="Arial" w:hAnsi="Arial" w:cs="Arial"/>
          <w:sz w:val="22"/>
          <w:szCs w:val="22"/>
        </w:rPr>
      </w:pPr>
      <w:r w:rsidRPr="00F64588">
        <w:rPr>
          <w:rFonts w:ascii="Arial" w:hAnsi="Arial" w:cs="Arial"/>
          <w:sz w:val="22"/>
          <w:szCs w:val="22"/>
        </w:rPr>
        <w:t>Finalmente, la Utilidad, estimada en un cinco por ciento (5 %), corresponde al margen de beneficio económico previsto para el contratista como resultado de la ejecución del contrato, constituyendo la retribución empresarial esperada por la ejecución del objeto contractual y la asunción del riesgo económico inherente a la actividad del contratista. En tal sentido, su incorporación completa la estructura económica del precio contractual, diferenciando el costo de ejecución de la obra del beneficio razonablemente previsto para quien asume su realización.</w:t>
      </w:r>
    </w:p>
    <w:p w14:paraId="32B2C0CC" w14:textId="77777777" w:rsidR="00E43777" w:rsidRPr="00F64588" w:rsidRDefault="00E43777" w:rsidP="00F64588">
      <w:pPr>
        <w:spacing w:line="276" w:lineRule="auto"/>
        <w:jc w:val="both"/>
        <w:rPr>
          <w:rFonts w:ascii="Arial" w:hAnsi="Arial" w:cs="Arial"/>
          <w:sz w:val="22"/>
          <w:szCs w:val="22"/>
        </w:rPr>
      </w:pPr>
    </w:p>
    <w:p w14:paraId="5152B01F" w14:textId="55BAFA21" w:rsidR="001363A0" w:rsidRPr="00F64588" w:rsidRDefault="001363A0" w:rsidP="00F64588">
      <w:pPr>
        <w:spacing w:line="276" w:lineRule="auto"/>
        <w:jc w:val="both"/>
        <w:rPr>
          <w:rFonts w:ascii="Arial" w:hAnsi="Arial" w:cs="Arial"/>
          <w:sz w:val="22"/>
          <w:szCs w:val="22"/>
        </w:rPr>
      </w:pPr>
      <w:r w:rsidRPr="00F64588">
        <w:rPr>
          <w:rFonts w:ascii="Arial" w:hAnsi="Arial" w:cs="Arial"/>
          <w:sz w:val="22"/>
          <w:szCs w:val="22"/>
        </w:rPr>
        <w:t xml:space="preserve">Adicionalmente, la estructuración del presupuesto oficial incorpora partidas diferenciadas para la implementación del Plan de Manejo Ambiental (PMA), como componentes transversales requeridos </w:t>
      </w:r>
      <w:r w:rsidR="00017E27" w:rsidRPr="00F64588">
        <w:rPr>
          <w:rFonts w:ascii="Arial" w:hAnsi="Arial" w:cs="Arial"/>
          <w:sz w:val="22"/>
          <w:szCs w:val="22"/>
        </w:rPr>
        <w:t>para prevenir, mitigar y controlar los impactos asociados a la ejecución de las obras</w:t>
      </w:r>
      <w:r w:rsidRPr="00F64588">
        <w:rPr>
          <w:rFonts w:ascii="Arial" w:hAnsi="Arial" w:cs="Arial"/>
          <w:sz w:val="22"/>
          <w:szCs w:val="22"/>
        </w:rPr>
        <w:t xml:space="preserve">. El </w:t>
      </w:r>
      <w:r w:rsidR="00635628" w:rsidRPr="00F64588">
        <w:rPr>
          <w:rFonts w:ascii="Arial" w:hAnsi="Arial" w:cs="Arial"/>
          <w:sz w:val="22"/>
          <w:szCs w:val="22"/>
        </w:rPr>
        <w:t xml:space="preserve">PMA </w:t>
      </w:r>
      <w:r w:rsidRPr="00F64588">
        <w:rPr>
          <w:rFonts w:ascii="Arial" w:hAnsi="Arial" w:cs="Arial"/>
          <w:sz w:val="22"/>
          <w:szCs w:val="22"/>
        </w:rPr>
        <w:t xml:space="preserve">comprende las medidas asociadas al manejo de los impactos derivados de la ejecución, incluyendo </w:t>
      </w:r>
      <w:r w:rsidR="00BC0F00" w:rsidRPr="00F64588">
        <w:rPr>
          <w:rFonts w:ascii="Arial" w:hAnsi="Arial" w:cs="Arial"/>
          <w:sz w:val="22"/>
          <w:szCs w:val="22"/>
        </w:rPr>
        <w:t xml:space="preserve">medidas para el control de polvo, material particulado, emisiones gaseosas y ruido; la protección y manejo del recurso suelo y de las áreas de intervención; la separación, almacenamiento temporal, transporte y disposición de residuos sólidos; así como el manejo de materiales de obra y residuos de construcción y demolición – RCD, incluyendo las condiciones requeridas para su acopio, señalización y transporte. </w:t>
      </w:r>
      <w:r w:rsidRPr="00F64588">
        <w:rPr>
          <w:rFonts w:ascii="Arial" w:hAnsi="Arial" w:cs="Arial"/>
          <w:sz w:val="22"/>
          <w:szCs w:val="22"/>
        </w:rPr>
        <w:t>En consecuencia, el presupuesto no se limita a cuantificar las actividades constructivas principales, sino que incorpora también los costos asociados a las medidas de manejo requeridas para ejecutar el proyecto bajo condiciones adecuadas de gestión ambiental.</w:t>
      </w:r>
    </w:p>
    <w:p w14:paraId="4EBD9030" w14:textId="77777777" w:rsidR="00043D75" w:rsidRPr="00F64588" w:rsidRDefault="00043D75" w:rsidP="00F64588">
      <w:pPr>
        <w:spacing w:line="276" w:lineRule="auto"/>
        <w:jc w:val="both"/>
        <w:rPr>
          <w:rFonts w:ascii="Arial" w:hAnsi="Arial" w:cs="Arial"/>
          <w:sz w:val="22"/>
          <w:szCs w:val="22"/>
        </w:rPr>
      </w:pPr>
    </w:p>
    <w:p w14:paraId="220586FA" w14:textId="7498E276" w:rsidR="00043D75" w:rsidRPr="00F64588" w:rsidRDefault="00043D75" w:rsidP="00F64588">
      <w:pPr>
        <w:spacing w:line="276" w:lineRule="auto"/>
        <w:jc w:val="both"/>
        <w:rPr>
          <w:rFonts w:ascii="Arial" w:hAnsi="Arial" w:cs="Arial"/>
          <w:sz w:val="22"/>
          <w:szCs w:val="22"/>
        </w:rPr>
      </w:pPr>
      <w:r w:rsidRPr="00F64588">
        <w:rPr>
          <w:rFonts w:ascii="Arial" w:hAnsi="Arial" w:cs="Arial"/>
          <w:sz w:val="22"/>
          <w:szCs w:val="22"/>
        </w:rPr>
        <w:t>Finalmente, con fundamento en el diagnóstico técnico, las cantidades de obra definidas, los Análisis de Precios Unitarios y la metodología de determinación y actualización anteriormente descrita, la Entidad estableció el presupuesto oficial del presente proceso de contratación</w:t>
      </w:r>
      <w:r w:rsidR="002E3119" w:rsidRPr="00F64588">
        <w:rPr>
          <w:rFonts w:ascii="Arial" w:hAnsi="Arial" w:cs="Arial"/>
          <w:sz w:val="22"/>
          <w:szCs w:val="22"/>
        </w:rPr>
        <w:t xml:space="preserve"> discriminado de la siguiente manera:</w:t>
      </w:r>
    </w:p>
    <w:p w14:paraId="0CA522C5" w14:textId="77777777" w:rsidR="0025054C" w:rsidRPr="00F64588" w:rsidRDefault="0025054C" w:rsidP="00F64588">
      <w:pPr>
        <w:spacing w:line="276" w:lineRule="auto"/>
        <w:jc w:val="both"/>
        <w:rPr>
          <w:rFonts w:ascii="Arial" w:hAnsi="Arial" w:cs="Arial"/>
          <w:sz w:val="22"/>
          <w:szCs w:val="22"/>
        </w:rPr>
      </w:pPr>
    </w:p>
    <w:p w14:paraId="4CE147E4" w14:textId="3D58A953" w:rsidR="00B70AC8" w:rsidRPr="00F64588" w:rsidRDefault="00B70AC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 xml:space="preserve">Tabla 3. </w:t>
      </w:r>
      <w:r w:rsidRPr="00F64588">
        <w:rPr>
          <w:rFonts w:ascii="Arial" w:eastAsia="Arial Narrow" w:hAnsi="Arial" w:cs="Arial"/>
          <w:color w:val="000000" w:themeColor="text1"/>
          <w:sz w:val="22"/>
          <w:szCs w:val="22"/>
        </w:rPr>
        <w:t>Presupuesto oficial.</w:t>
      </w:r>
    </w:p>
    <w:tbl>
      <w:tblPr>
        <w:tblW w:w="10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91"/>
        <w:gridCol w:w="3978"/>
        <w:gridCol w:w="981"/>
        <w:gridCol w:w="791"/>
        <w:gridCol w:w="1752"/>
        <w:gridCol w:w="2410"/>
      </w:tblGrid>
      <w:tr w:rsidR="0067293E" w:rsidRPr="00F64588" w14:paraId="3A52E53B" w14:textId="77777777" w:rsidTr="00F64588">
        <w:trPr>
          <w:trHeight w:val="260"/>
          <w:jc w:val="center"/>
        </w:trPr>
        <w:tc>
          <w:tcPr>
            <w:tcW w:w="591" w:type="dxa"/>
            <w:shd w:val="clear" w:color="000000" w:fill="BFBFBF"/>
            <w:noWrap/>
            <w:vAlign w:val="center"/>
            <w:hideMark/>
          </w:tcPr>
          <w:p w14:paraId="436C193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ITEM</w:t>
            </w:r>
          </w:p>
        </w:tc>
        <w:tc>
          <w:tcPr>
            <w:tcW w:w="3978" w:type="dxa"/>
            <w:shd w:val="clear" w:color="000000" w:fill="BFBFBF"/>
            <w:vAlign w:val="center"/>
            <w:hideMark/>
          </w:tcPr>
          <w:p w14:paraId="25112E0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DESCRIPCION</w:t>
            </w:r>
          </w:p>
        </w:tc>
        <w:tc>
          <w:tcPr>
            <w:tcW w:w="981" w:type="dxa"/>
            <w:shd w:val="clear" w:color="000000" w:fill="BFBFBF"/>
            <w:noWrap/>
            <w:vAlign w:val="center"/>
            <w:hideMark/>
          </w:tcPr>
          <w:p w14:paraId="1F2069F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UND</w:t>
            </w:r>
          </w:p>
        </w:tc>
        <w:tc>
          <w:tcPr>
            <w:tcW w:w="791" w:type="dxa"/>
            <w:shd w:val="clear" w:color="000000" w:fill="BFBFBF"/>
            <w:noWrap/>
            <w:vAlign w:val="center"/>
            <w:hideMark/>
          </w:tcPr>
          <w:p w14:paraId="398ECA6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CANT</w:t>
            </w:r>
          </w:p>
        </w:tc>
        <w:tc>
          <w:tcPr>
            <w:tcW w:w="1752" w:type="dxa"/>
            <w:shd w:val="clear" w:color="000000" w:fill="BFBFBF"/>
            <w:noWrap/>
            <w:vAlign w:val="center"/>
            <w:hideMark/>
          </w:tcPr>
          <w:p w14:paraId="35F7B3C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VR/UNIT</w:t>
            </w:r>
          </w:p>
        </w:tc>
        <w:tc>
          <w:tcPr>
            <w:tcW w:w="2410" w:type="dxa"/>
            <w:shd w:val="clear" w:color="000000" w:fill="BFBFBF"/>
            <w:noWrap/>
            <w:vAlign w:val="center"/>
            <w:hideMark/>
          </w:tcPr>
          <w:p w14:paraId="7AB985E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VR/TOTAL</w:t>
            </w:r>
          </w:p>
        </w:tc>
      </w:tr>
      <w:tr w:rsidR="0067293E" w:rsidRPr="00F64588" w14:paraId="0FFC4382" w14:textId="77777777" w:rsidTr="00F64588">
        <w:trPr>
          <w:trHeight w:val="240"/>
          <w:jc w:val="center"/>
        </w:trPr>
        <w:tc>
          <w:tcPr>
            <w:tcW w:w="591" w:type="dxa"/>
            <w:shd w:val="clear" w:color="000000" w:fill="BFBFBF"/>
            <w:noWrap/>
            <w:vAlign w:val="center"/>
            <w:hideMark/>
          </w:tcPr>
          <w:p w14:paraId="1930DB1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w:t>
            </w:r>
          </w:p>
        </w:tc>
        <w:tc>
          <w:tcPr>
            <w:tcW w:w="7502" w:type="dxa"/>
            <w:gridSpan w:val="4"/>
            <w:shd w:val="clear" w:color="000000" w:fill="BFBFBF"/>
            <w:noWrap/>
            <w:vAlign w:val="center"/>
            <w:hideMark/>
          </w:tcPr>
          <w:p w14:paraId="0251758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PRELIMINARES </w:t>
            </w:r>
          </w:p>
        </w:tc>
        <w:tc>
          <w:tcPr>
            <w:tcW w:w="2410" w:type="dxa"/>
            <w:shd w:val="clear" w:color="000000" w:fill="BFBFBF"/>
            <w:noWrap/>
            <w:vAlign w:val="center"/>
            <w:hideMark/>
          </w:tcPr>
          <w:p w14:paraId="0A162E56"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70.193.517,00 </w:t>
            </w:r>
          </w:p>
        </w:tc>
      </w:tr>
      <w:tr w:rsidR="0067293E" w:rsidRPr="00F64588" w14:paraId="39035F09" w14:textId="77777777" w:rsidTr="00F64588">
        <w:trPr>
          <w:trHeight w:val="240"/>
          <w:jc w:val="center"/>
        </w:trPr>
        <w:tc>
          <w:tcPr>
            <w:tcW w:w="591" w:type="dxa"/>
            <w:noWrap/>
            <w:vAlign w:val="center"/>
            <w:hideMark/>
          </w:tcPr>
          <w:p w14:paraId="5BB6876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w:t>
            </w:r>
          </w:p>
        </w:tc>
        <w:tc>
          <w:tcPr>
            <w:tcW w:w="3978" w:type="dxa"/>
            <w:noWrap/>
            <w:vAlign w:val="center"/>
            <w:hideMark/>
          </w:tcPr>
          <w:p w14:paraId="0475DD1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ASEO Y LIMPIEZA GENERAL </w:t>
            </w:r>
          </w:p>
        </w:tc>
        <w:tc>
          <w:tcPr>
            <w:tcW w:w="981" w:type="dxa"/>
            <w:noWrap/>
            <w:vAlign w:val="center"/>
            <w:hideMark/>
          </w:tcPr>
          <w:p w14:paraId="38B07D6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5C7800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1042,99</w:t>
            </w:r>
          </w:p>
        </w:tc>
        <w:tc>
          <w:tcPr>
            <w:tcW w:w="1752" w:type="dxa"/>
            <w:noWrap/>
            <w:vAlign w:val="center"/>
            <w:hideMark/>
          </w:tcPr>
          <w:p w14:paraId="3188764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2.532,43 </w:t>
            </w:r>
          </w:p>
        </w:tc>
        <w:tc>
          <w:tcPr>
            <w:tcW w:w="2410" w:type="dxa"/>
            <w:noWrap/>
            <w:vAlign w:val="center"/>
            <w:hideMark/>
          </w:tcPr>
          <w:p w14:paraId="5B2F19F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2.641.299,00 </w:t>
            </w:r>
          </w:p>
        </w:tc>
      </w:tr>
      <w:tr w:rsidR="0067293E" w:rsidRPr="00F64588" w14:paraId="7319EF92" w14:textId="77777777" w:rsidTr="00F64588">
        <w:trPr>
          <w:trHeight w:val="240"/>
          <w:jc w:val="center"/>
        </w:trPr>
        <w:tc>
          <w:tcPr>
            <w:tcW w:w="591" w:type="dxa"/>
            <w:noWrap/>
            <w:vAlign w:val="center"/>
            <w:hideMark/>
          </w:tcPr>
          <w:p w14:paraId="5161BB5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w:t>
            </w:r>
          </w:p>
        </w:tc>
        <w:tc>
          <w:tcPr>
            <w:tcW w:w="3978" w:type="dxa"/>
            <w:noWrap/>
            <w:vAlign w:val="center"/>
            <w:hideMark/>
          </w:tcPr>
          <w:p w14:paraId="2D5D58C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APARATOS SANITARIOS</w:t>
            </w:r>
          </w:p>
        </w:tc>
        <w:tc>
          <w:tcPr>
            <w:tcW w:w="981" w:type="dxa"/>
            <w:noWrap/>
            <w:vAlign w:val="center"/>
            <w:hideMark/>
          </w:tcPr>
          <w:p w14:paraId="7124293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134D985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31,00</w:t>
            </w:r>
          </w:p>
        </w:tc>
        <w:tc>
          <w:tcPr>
            <w:tcW w:w="1752" w:type="dxa"/>
            <w:noWrap/>
            <w:vAlign w:val="center"/>
            <w:hideMark/>
          </w:tcPr>
          <w:p w14:paraId="22DA238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63.310,75 </w:t>
            </w:r>
          </w:p>
        </w:tc>
        <w:tc>
          <w:tcPr>
            <w:tcW w:w="2410" w:type="dxa"/>
            <w:noWrap/>
            <w:vAlign w:val="center"/>
            <w:hideMark/>
          </w:tcPr>
          <w:p w14:paraId="2592281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1.962.633,00 </w:t>
            </w:r>
          </w:p>
        </w:tc>
      </w:tr>
      <w:tr w:rsidR="0067293E" w:rsidRPr="00F64588" w14:paraId="6DE8B8FA" w14:textId="77777777" w:rsidTr="00F64588">
        <w:trPr>
          <w:trHeight w:val="260"/>
          <w:jc w:val="center"/>
        </w:trPr>
        <w:tc>
          <w:tcPr>
            <w:tcW w:w="591" w:type="dxa"/>
            <w:noWrap/>
            <w:vAlign w:val="center"/>
            <w:hideMark/>
          </w:tcPr>
          <w:p w14:paraId="4508AAB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1.3</w:t>
            </w:r>
          </w:p>
        </w:tc>
        <w:tc>
          <w:tcPr>
            <w:tcW w:w="3978" w:type="dxa"/>
            <w:vAlign w:val="center"/>
            <w:hideMark/>
          </w:tcPr>
          <w:p w14:paraId="788A709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CUBIERTA EXISTENTE</w:t>
            </w:r>
          </w:p>
        </w:tc>
        <w:tc>
          <w:tcPr>
            <w:tcW w:w="981" w:type="dxa"/>
            <w:noWrap/>
            <w:vAlign w:val="center"/>
            <w:hideMark/>
          </w:tcPr>
          <w:p w14:paraId="720F4F7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5067673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782,56</w:t>
            </w:r>
          </w:p>
        </w:tc>
        <w:tc>
          <w:tcPr>
            <w:tcW w:w="1752" w:type="dxa"/>
            <w:noWrap/>
            <w:vAlign w:val="center"/>
            <w:hideMark/>
          </w:tcPr>
          <w:p w14:paraId="29EF4F4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50.036,18 </w:t>
            </w:r>
          </w:p>
        </w:tc>
        <w:tc>
          <w:tcPr>
            <w:tcW w:w="2410" w:type="dxa"/>
            <w:noWrap/>
            <w:vAlign w:val="center"/>
            <w:hideMark/>
          </w:tcPr>
          <w:p w14:paraId="5CC0DCF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39.156.313,00 </w:t>
            </w:r>
          </w:p>
        </w:tc>
      </w:tr>
      <w:tr w:rsidR="0067293E" w:rsidRPr="00F64588" w14:paraId="7D8E5E21" w14:textId="77777777" w:rsidTr="00F64588">
        <w:trPr>
          <w:trHeight w:val="240"/>
          <w:jc w:val="center"/>
        </w:trPr>
        <w:tc>
          <w:tcPr>
            <w:tcW w:w="591" w:type="dxa"/>
            <w:noWrap/>
            <w:vAlign w:val="center"/>
            <w:hideMark/>
          </w:tcPr>
          <w:p w14:paraId="140D4E3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1.4</w:t>
            </w:r>
          </w:p>
        </w:tc>
        <w:tc>
          <w:tcPr>
            <w:tcW w:w="3978" w:type="dxa"/>
            <w:noWrap/>
            <w:vAlign w:val="center"/>
            <w:hideMark/>
          </w:tcPr>
          <w:p w14:paraId="5D7DCC4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MARCO Y PUERTA</w:t>
            </w:r>
          </w:p>
        </w:tc>
        <w:tc>
          <w:tcPr>
            <w:tcW w:w="981" w:type="dxa"/>
            <w:noWrap/>
            <w:vAlign w:val="center"/>
            <w:hideMark/>
          </w:tcPr>
          <w:p w14:paraId="3E1279C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65D7047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30,00</w:t>
            </w:r>
          </w:p>
        </w:tc>
        <w:tc>
          <w:tcPr>
            <w:tcW w:w="1752" w:type="dxa"/>
            <w:noWrap/>
            <w:vAlign w:val="center"/>
            <w:hideMark/>
          </w:tcPr>
          <w:p w14:paraId="04D3FB8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63.310,75 </w:t>
            </w:r>
          </w:p>
        </w:tc>
        <w:tc>
          <w:tcPr>
            <w:tcW w:w="2410" w:type="dxa"/>
            <w:noWrap/>
            <w:vAlign w:val="center"/>
            <w:hideMark/>
          </w:tcPr>
          <w:p w14:paraId="5365A59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1.899.323,00 </w:t>
            </w:r>
          </w:p>
        </w:tc>
      </w:tr>
      <w:tr w:rsidR="0067293E" w:rsidRPr="00F64588" w14:paraId="2B2BF0D5" w14:textId="77777777" w:rsidTr="00F64588">
        <w:trPr>
          <w:trHeight w:val="260"/>
          <w:jc w:val="center"/>
        </w:trPr>
        <w:tc>
          <w:tcPr>
            <w:tcW w:w="591" w:type="dxa"/>
            <w:noWrap/>
            <w:vAlign w:val="center"/>
            <w:hideMark/>
          </w:tcPr>
          <w:p w14:paraId="59BE14B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1.5</w:t>
            </w:r>
          </w:p>
        </w:tc>
        <w:tc>
          <w:tcPr>
            <w:tcW w:w="3978" w:type="dxa"/>
            <w:noWrap/>
            <w:vAlign w:val="center"/>
            <w:hideMark/>
          </w:tcPr>
          <w:p w14:paraId="6C2EA77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VENTANAS</w:t>
            </w:r>
          </w:p>
        </w:tc>
        <w:tc>
          <w:tcPr>
            <w:tcW w:w="981" w:type="dxa"/>
            <w:vAlign w:val="center"/>
            <w:hideMark/>
          </w:tcPr>
          <w:p w14:paraId="54DC913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2CBCFD1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28,77</w:t>
            </w:r>
          </w:p>
        </w:tc>
        <w:tc>
          <w:tcPr>
            <w:tcW w:w="1752" w:type="dxa"/>
            <w:noWrap/>
            <w:vAlign w:val="center"/>
            <w:hideMark/>
          </w:tcPr>
          <w:p w14:paraId="694762E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44.317,53 </w:t>
            </w:r>
          </w:p>
        </w:tc>
        <w:tc>
          <w:tcPr>
            <w:tcW w:w="2410" w:type="dxa"/>
            <w:noWrap/>
            <w:vAlign w:val="center"/>
            <w:hideMark/>
          </w:tcPr>
          <w:p w14:paraId="72AB280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1.275.015,00 </w:t>
            </w:r>
          </w:p>
        </w:tc>
      </w:tr>
      <w:tr w:rsidR="0067293E" w:rsidRPr="00F64588" w14:paraId="282B7C92" w14:textId="77777777" w:rsidTr="00F64588">
        <w:trPr>
          <w:trHeight w:val="260"/>
          <w:jc w:val="center"/>
        </w:trPr>
        <w:tc>
          <w:tcPr>
            <w:tcW w:w="591" w:type="dxa"/>
            <w:noWrap/>
            <w:vAlign w:val="center"/>
            <w:hideMark/>
          </w:tcPr>
          <w:p w14:paraId="4FC2F61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1.6</w:t>
            </w:r>
          </w:p>
        </w:tc>
        <w:tc>
          <w:tcPr>
            <w:tcW w:w="3978" w:type="dxa"/>
            <w:vAlign w:val="center"/>
            <w:hideMark/>
          </w:tcPr>
          <w:p w14:paraId="0568B57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CERCA EN TELA VERDE H = 2.10 M</w:t>
            </w:r>
          </w:p>
        </w:tc>
        <w:tc>
          <w:tcPr>
            <w:tcW w:w="981" w:type="dxa"/>
            <w:noWrap/>
            <w:vAlign w:val="center"/>
            <w:hideMark/>
          </w:tcPr>
          <w:p w14:paraId="1D06648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194B882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204,77</w:t>
            </w:r>
          </w:p>
        </w:tc>
        <w:tc>
          <w:tcPr>
            <w:tcW w:w="1752" w:type="dxa"/>
            <w:noWrap/>
            <w:vAlign w:val="center"/>
            <w:hideMark/>
          </w:tcPr>
          <w:p w14:paraId="01B221D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24.365,04 </w:t>
            </w:r>
          </w:p>
        </w:tc>
        <w:tc>
          <w:tcPr>
            <w:tcW w:w="2410" w:type="dxa"/>
            <w:noWrap/>
            <w:vAlign w:val="center"/>
            <w:hideMark/>
          </w:tcPr>
          <w:p w14:paraId="29C93CB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4.989.229,00 </w:t>
            </w:r>
          </w:p>
        </w:tc>
      </w:tr>
      <w:tr w:rsidR="0067293E" w:rsidRPr="00F64588" w14:paraId="19D640AA" w14:textId="77777777" w:rsidTr="00F64588">
        <w:trPr>
          <w:trHeight w:val="260"/>
          <w:jc w:val="center"/>
        </w:trPr>
        <w:tc>
          <w:tcPr>
            <w:tcW w:w="591" w:type="dxa"/>
            <w:noWrap/>
            <w:vAlign w:val="center"/>
            <w:hideMark/>
          </w:tcPr>
          <w:p w14:paraId="2756C51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1.7</w:t>
            </w:r>
          </w:p>
        </w:tc>
        <w:tc>
          <w:tcPr>
            <w:tcW w:w="3978" w:type="dxa"/>
            <w:vAlign w:val="center"/>
            <w:hideMark/>
          </w:tcPr>
          <w:p w14:paraId="46D37A84"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DE MARQUESINA EXISTENTE</w:t>
            </w:r>
          </w:p>
        </w:tc>
        <w:tc>
          <w:tcPr>
            <w:tcW w:w="981" w:type="dxa"/>
            <w:noWrap/>
            <w:vAlign w:val="center"/>
            <w:hideMark/>
          </w:tcPr>
          <w:p w14:paraId="3A0FE32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0E8A612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w:t>
            </w:r>
          </w:p>
        </w:tc>
        <w:tc>
          <w:tcPr>
            <w:tcW w:w="1752" w:type="dxa"/>
            <w:noWrap/>
            <w:vAlign w:val="center"/>
            <w:hideMark/>
          </w:tcPr>
          <w:p w14:paraId="6DBD028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48.697,42 </w:t>
            </w:r>
          </w:p>
        </w:tc>
        <w:tc>
          <w:tcPr>
            <w:tcW w:w="2410" w:type="dxa"/>
            <w:noWrap/>
            <w:vAlign w:val="center"/>
            <w:hideMark/>
          </w:tcPr>
          <w:p w14:paraId="0717098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243.487,00 </w:t>
            </w:r>
          </w:p>
        </w:tc>
      </w:tr>
      <w:tr w:rsidR="0067293E" w:rsidRPr="00F64588" w14:paraId="06C5C62F" w14:textId="77777777" w:rsidTr="00F64588">
        <w:trPr>
          <w:trHeight w:val="530"/>
          <w:jc w:val="center"/>
        </w:trPr>
        <w:tc>
          <w:tcPr>
            <w:tcW w:w="591" w:type="dxa"/>
            <w:noWrap/>
            <w:vAlign w:val="center"/>
            <w:hideMark/>
          </w:tcPr>
          <w:p w14:paraId="4B7B767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1.8</w:t>
            </w:r>
          </w:p>
        </w:tc>
        <w:tc>
          <w:tcPr>
            <w:tcW w:w="3978" w:type="dxa"/>
            <w:vAlign w:val="center"/>
            <w:hideMark/>
          </w:tcPr>
          <w:p w14:paraId="5A7BF88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DE ESTRUCTURA METALICA PARA CUBIERTA EXISTENTE</w:t>
            </w:r>
          </w:p>
        </w:tc>
        <w:tc>
          <w:tcPr>
            <w:tcW w:w="981" w:type="dxa"/>
            <w:noWrap/>
            <w:vAlign w:val="center"/>
            <w:hideMark/>
          </w:tcPr>
          <w:p w14:paraId="60FB7D8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2B0BC6B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252,30</w:t>
            </w:r>
          </w:p>
        </w:tc>
        <w:tc>
          <w:tcPr>
            <w:tcW w:w="1752" w:type="dxa"/>
            <w:noWrap/>
            <w:vAlign w:val="center"/>
            <w:hideMark/>
          </w:tcPr>
          <w:p w14:paraId="7DD31B1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24.551,39 </w:t>
            </w:r>
          </w:p>
        </w:tc>
        <w:tc>
          <w:tcPr>
            <w:tcW w:w="2410" w:type="dxa"/>
            <w:noWrap/>
            <w:vAlign w:val="center"/>
            <w:hideMark/>
          </w:tcPr>
          <w:p w14:paraId="26C24B0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6.194.316,00 </w:t>
            </w:r>
          </w:p>
        </w:tc>
      </w:tr>
      <w:tr w:rsidR="0067293E" w:rsidRPr="00F64588" w14:paraId="64FA38FF" w14:textId="77777777" w:rsidTr="00F64588">
        <w:trPr>
          <w:trHeight w:val="260"/>
          <w:jc w:val="center"/>
        </w:trPr>
        <w:tc>
          <w:tcPr>
            <w:tcW w:w="591" w:type="dxa"/>
            <w:noWrap/>
            <w:vAlign w:val="center"/>
            <w:hideMark/>
          </w:tcPr>
          <w:p w14:paraId="6C509CB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1.9</w:t>
            </w:r>
          </w:p>
        </w:tc>
        <w:tc>
          <w:tcPr>
            <w:tcW w:w="3978" w:type="dxa"/>
            <w:vAlign w:val="center"/>
            <w:hideMark/>
          </w:tcPr>
          <w:p w14:paraId="6B99EA2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DESMONTE DE REDES Y APARATOS ELECTRICOS </w:t>
            </w:r>
          </w:p>
        </w:tc>
        <w:tc>
          <w:tcPr>
            <w:tcW w:w="981" w:type="dxa"/>
            <w:noWrap/>
            <w:vAlign w:val="center"/>
            <w:hideMark/>
          </w:tcPr>
          <w:p w14:paraId="0AB9D9B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ML </w:t>
            </w:r>
          </w:p>
        </w:tc>
        <w:tc>
          <w:tcPr>
            <w:tcW w:w="791" w:type="dxa"/>
            <w:noWrap/>
            <w:vAlign w:val="center"/>
            <w:hideMark/>
          </w:tcPr>
          <w:p w14:paraId="16E2878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195,24</w:t>
            </w:r>
          </w:p>
        </w:tc>
        <w:tc>
          <w:tcPr>
            <w:tcW w:w="1752" w:type="dxa"/>
            <w:noWrap/>
            <w:vAlign w:val="center"/>
            <w:hideMark/>
          </w:tcPr>
          <w:p w14:paraId="0B75AFB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13.783,27 </w:t>
            </w:r>
          </w:p>
        </w:tc>
        <w:tc>
          <w:tcPr>
            <w:tcW w:w="2410" w:type="dxa"/>
            <w:noWrap/>
            <w:vAlign w:val="center"/>
            <w:hideMark/>
          </w:tcPr>
          <w:p w14:paraId="3CE2D46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2.691.046,00 </w:t>
            </w:r>
          </w:p>
        </w:tc>
      </w:tr>
      <w:tr w:rsidR="0067293E" w:rsidRPr="00F64588" w14:paraId="60E31113" w14:textId="77777777" w:rsidTr="00F64588">
        <w:trPr>
          <w:trHeight w:val="260"/>
          <w:jc w:val="center"/>
        </w:trPr>
        <w:tc>
          <w:tcPr>
            <w:tcW w:w="591" w:type="dxa"/>
            <w:noWrap/>
            <w:vAlign w:val="center"/>
            <w:hideMark/>
          </w:tcPr>
          <w:p w14:paraId="6E696B7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1.10</w:t>
            </w:r>
          </w:p>
        </w:tc>
        <w:tc>
          <w:tcPr>
            <w:tcW w:w="3978" w:type="dxa"/>
            <w:noWrap/>
            <w:vAlign w:val="center"/>
            <w:hideMark/>
          </w:tcPr>
          <w:p w14:paraId="5D4CDCD1"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LOCALIZACION Y REPLANTEO APARATO TOPOGRAFICO</w:t>
            </w:r>
          </w:p>
        </w:tc>
        <w:tc>
          <w:tcPr>
            <w:tcW w:w="981" w:type="dxa"/>
            <w:vAlign w:val="center"/>
            <w:hideMark/>
          </w:tcPr>
          <w:p w14:paraId="68C0327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05BDDD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238,27</w:t>
            </w:r>
          </w:p>
        </w:tc>
        <w:tc>
          <w:tcPr>
            <w:tcW w:w="1752" w:type="dxa"/>
            <w:shd w:val="clear" w:color="000000" w:fill="FFFFFF"/>
            <w:noWrap/>
            <w:vAlign w:val="center"/>
            <w:hideMark/>
          </w:tcPr>
          <w:p w14:paraId="4F5A2AD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17.757,58 </w:t>
            </w:r>
          </w:p>
        </w:tc>
        <w:tc>
          <w:tcPr>
            <w:tcW w:w="2410" w:type="dxa"/>
            <w:noWrap/>
            <w:vAlign w:val="center"/>
            <w:hideMark/>
          </w:tcPr>
          <w:p w14:paraId="512A5A9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4.231.099,00 </w:t>
            </w:r>
          </w:p>
        </w:tc>
      </w:tr>
      <w:tr w:rsidR="0067293E" w:rsidRPr="00F64588" w14:paraId="1A6FD1E1" w14:textId="77777777" w:rsidTr="00F64588">
        <w:trPr>
          <w:trHeight w:val="260"/>
          <w:jc w:val="center"/>
        </w:trPr>
        <w:tc>
          <w:tcPr>
            <w:tcW w:w="591" w:type="dxa"/>
            <w:noWrap/>
            <w:vAlign w:val="center"/>
            <w:hideMark/>
          </w:tcPr>
          <w:p w14:paraId="0212F02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1.11</w:t>
            </w:r>
          </w:p>
        </w:tc>
        <w:tc>
          <w:tcPr>
            <w:tcW w:w="3978" w:type="dxa"/>
            <w:noWrap/>
            <w:vAlign w:val="center"/>
            <w:hideMark/>
          </w:tcPr>
          <w:p w14:paraId="2B93D16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NIVELACION Y COMPACTACION DE SUBRASANTE</w:t>
            </w:r>
          </w:p>
        </w:tc>
        <w:tc>
          <w:tcPr>
            <w:tcW w:w="981" w:type="dxa"/>
            <w:vAlign w:val="center"/>
            <w:hideMark/>
          </w:tcPr>
          <w:p w14:paraId="60D4151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33ABDB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71,48</w:t>
            </w:r>
          </w:p>
        </w:tc>
        <w:tc>
          <w:tcPr>
            <w:tcW w:w="1752" w:type="dxa"/>
            <w:shd w:val="clear" w:color="000000" w:fill="FFFFFF"/>
            <w:noWrap/>
            <w:vAlign w:val="center"/>
            <w:hideMark/>
          </w:tcPr>
          <w:p w14:paraId="3F8D20E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12.121,91 </w:t>
            </w:r>
          </w:p>
        </w:tc>
        <w:tc>
          <w:tcPr>
            <w:tcW w:w="2410" w:type="dxa"/>
            <w:noWrap/>
            <w:vAlign w:val="center"/>
            <w:hideMark/>
          </w:tcPr>
          <w:p w14:paraId="2434D8D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866.474,00 </w:t>
            </w:r>
          </w:p>
        </w:tc>
      </w:tr>
      <w:tr w:rsidR="0067293E" w:rsidRPr="00F64588" w14:paraId="2670A283" w14:textId="77777777" w:rsidTr="00F64588">
        <w:trPr>
          <w:trHeight w:val="260"/>
          <w:jc w:val="center"/>
        </w:trPr>
        <w:tc>
          <w:tcPr>
            <w:tcW w:w="591" w:type="dxa"/>
            <w:noWrap/>
            <w:vAlign w:val="center"/>
            <w:hideMark/>
          </w:tcPr>
          <w:p w14:paraId="4ED35E6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1.12</w:t>
            </w:r>
          </w:p>
        </w:tc>
        <w:tc>
          <w:tcPr>
            <w:tcW w:w="3978" w:type="dxa"/>
            <w:noWrap/>
            <w:vAlign w:val="center"/>
            <w:hideMark/>
          </w:tcPr>
          <w:p w14:paraId="1DDA9CE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CIELO RASO CON SU ESTRUCTURA</w:t>
            </w:r>
          </w:p>
        </w:tc>
        <w:tc>
          <w:tcPr>
            <w:tcW w:w="981" w:type="dxa"/>
            <w:vAlign w:val="center"/>
            <w:hideMark/>
          </w:tcPr>
          <w:p w14:paraId="66C2BFF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584BED8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128,16</w:t>
            </w:r>
          </w:p>
        </w:tc>
        <w:tc>
          <w:tcPr>
            <w:tcW w:w="1752" w:type="dxa"/>
            <w:shd w:val="clear" w:color="000000" w:fill="FFFFFF"/>
            <w:noWrap/>
            <w:vAlign w:val="center"/>
            <w:hideMark/>
          </w:tcPr>
          <w:p w14:paraId="73E3483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24.711,87 </w:t>
            </w:r>
          </w:p>
        </w:tc>
        <w:tc>
          <w:tcPr>
            <w:tcW w:w="2410" w:type="dxa"/>
            <w:noWrap/>
            <w:vAlign w:val="center"/>
            <w:hideMark/>
          </w:tcPr>
          <w:p w14:paraId="7156B52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3.167.073,00 </w:t>
            </w:r>
          </w:p>
        </w:tc>
      </w:tr>
      <w:tr w:rsidR="0067293E" w:rsidRPr="00F64588" w14:paraId="5920F610" w14:textId="77777777" w:rsidTr="00F64588">
        <w:trPr>
          <w:trHeight w:val="260"/>
          <w:jc w:val="center"/>
        </w:trPr>
        <w:tc>
          <w:tcPr>
            <w:tcW w:w="591" w:type="dxa"/>
            <w:noWrap/>
            <w:vAlign w:val="center"/>
            <w:hideMark/>
          </w:tcPr>
          <w:p w14:paraId="4A17537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1.13</w:t>
            </w:r>
          </w:p>
        </w:tc>
        <w:tc>
          <w:tcPr>
            <w:tcW w:w="3978" w:type="dxa"/>
            <w:noWrap/>
            <w:vAlign w:val="center"/>
            <w:hideMark/>
          </w:tcPr>
          <w:p w14:paraId="7BEA71F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ROCERIA Y LIMPIEZA</w:t>
            </w:r>
          </w:p>
        </w:tc>
        <w:tc>
          <w:tcPr>
            <w:tcW w:w="981" w:type="dxa"/>
            <w:vAlign w:val="center"/>
            <w:hideMark/>
          </w:tcPr>
          <w:p w14:paraId="6C24151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F49B18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343,91</w:t>
            </w:r>
          </w:p>
        </w:tc>
        <w:tc>
          <w:tcPr>
            <w:tcW w:w="1752" w:type="dxa"/>
            <w:shd w:val="clear" w:color="000000" w:fill="FFFFFF"/>
            <w:noWrap/>
            <w:vAlign w:val="center"/>
            <w:hideMark/>
          </w:tcPr>
          <w:p w14:paraId="092D4FD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2.547,79 </w:t>
            </w:r>
          </w:p>
        </w:tc>
        <w:tc>
          <w:tcPr>
            <w:tcW w:w="2410" w:type="dxa"/>
            <w:noWrap/>
            <w:vAlign w:val="center"/>
            <w:hideMark/>
          </w:tcPr>
          <w:p w14:paraId="2A5D520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876.210,00 </w:t>
            </w:r>
          </w:p>
        </w:tc>
      </w:tr>
      <w:tr w:rsidR="0067293E" w:rsidRPr="00F64588" w14:paraId="0C8A21E0" w14:textId="77777777" w:rsidTr="00F64588">
        <w:trPr>
          <w:trHeight w:val="240"/>
          <w:jc w:val="center"/>
        </w:trPr>
        <w:tc>
          <w:tcPr>
            <w:tcW w:w="591" w:type="dxa"/>
            <w:shd w:val="clear" w:color="000000" w:fill="BFBFBF"/>
            <w:noWrap/>
            <w:vAlign w:val="center"/>
            <w:hideMark/>
          </w:tcPr>
          <w:p w14:paraId="608CB90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2</w:t>
            </w:r>
          </w:p>
        </w:tc>
        <w:tc>
          <w:tcPr>
            <w:tcW w:w="7502" w:type="dxa"/>
            <w:gridSpan w:val="4"/>
            <w:shd w:val="clear" w:color="000000" w:fill="BFBFBF"/>
            <w:noWrap/>
            <w:vAlign w:val="center"/>
            <w:hideMark/>
          </w:tcPr>
          <w:p w14:paraId="11A2122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DEMOLICIONES</w:t>
            </w:r>
          </w:p>
        </w:tc>
        <w:tc>
          <w:tcPr>
            <w:tcW w:w="2410" w:type="dxa"/>
            <w:shd w:val="clear" w:color="000000" w:fill="BFBFBF"/>
            <w:noWrap/>
            <w:vAlign w:val="center"/>
            <w:hideMark/>
          </w:tcPr>
          <w:p w14:paraId="119E9A17"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61.759.761,00 </w:t>
            </w:r>
          </w:p>
        </w:tc>
      </w:tr>
      <w:tr w:rsidR="0067293E" w:rsidRPr="00F64588" w14:paraId="50536093" w14:textId="77777777" w:rsidTr="00F64588">
        <w:trPr>
          <w:trHeight w:val="260"/>
          <w:jc w:val="center"/>
        </w:trPr>
        <w:tc>
          <w:tcPr>
            <w:tcW w:w="591" w:type="dxa"/>
            <w:noWrap/>
            <w:vAlign w:val="center"/>
            <w:hideMark/>
          </w:tcPr>
          <w:p w14:paraId="2A4246B9"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2.1</w:t>
            </w:r>
          </w:p>
        </w:tc>
        <w:tc>
          <w:tcPr>
            <w:tcW w:w="3978" w:type="dxa"/>
            <w:vAlign w:val="center"/>
            <w:hideMark/>
          </w:tcPr>
          <w:p w14:paraId="4B9FF176" w14:textId="77777777" w:rsidR="0067293E" w:rsidRPr="00F64588" w:rsidRDefault="0067293E" w:rsidP="00F64588">
            <w:pPr>
              <w:spacing w:line="276" w:lineRule="auto"/>
              <w:rPr>
                <w:rFonts w:ascii="Arial" w:hAnsi="Arial" w:cs="Arial"/>
                <w:color w:val="000000"/>
                <w:sz w:val="18"/>
                <w:szCs w:val="18"/>
              </w:rPr>
            </w:pPr>
            <w:hyperlink r:id="rId47" w:anchor="RANGE!A1" w:history="1">
              <w:r w:rsidRPr="00F64588">
                <w:rPr>
                  <w:rFonts w:ascii="Arial" w:hAnsi="Arial" w:cs="Arial"/>
                  <w:color w:val="000000"/>
                  <w:sz w:val="18"/>
                  <w:szCs w:val="18"/>
                </w:rPr>
                <w:t>DEMOLICION DE PAÑETES</w:t>
              </w:r>
            </w:hyperlink>
          </w:p>
        </w:tc>
        <w:tc>
          <w:tcPr>
            <w:tcW w:w="981" w:type="dxa"/>
            <w:vAlign w:val="center"/>
            <w:hideMark/>
          </w:tcPr>
          <w:p w14:paraId="51FF15E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1F9320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909,41</w:t>
            </w:r>
          </w:p>
        </w:tc>
        <w:tc>
          <w:tcPr>
            <w:tcW w:w="1752" w:type="dxa"/>
            <w:noWrap/>
            <w:vAlign w:val="center"/>
            <w:hideMark/>
          </w:tcPr>
          <w:p w14:paraId="100176A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12.543,90 </w:t>
            </w:r>
          </w:p>
        </w:tc>
        <w:tc>
          <w:tcPr>
            <w:tcW w:w="2410" w:type="dxa"/>
            <w:noWrap/>
            <w:vAlign w:val="center"/>
            <w:hideMark/>
          </w:tcPr>
          <w:p w14:paraId="233200B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11.407.548,00 </w:t>
            </w:r>
          </w:p>
        </w:tc>
      </w:tr>
      <w:tr w:rsidR="0067293E" w:rsidRPr="00F64588" w14:paraId="230FA956" w14:textId="77777777" w:rsidTr="00F64588">
        <w:trPr>
          <w:trHeight w:val="260"/>
          <w:jc w:val="center"/>
        </w:trPr>
        <w:tc>
          <w:tcPr>
            <w:tcW w:w="591" w:type="dxa"/>
            <w:noWrap/>
            <w:vAlign w:val="center"/>
            <w:hideMark/>
          </w:tcPr>
          <w:p w14:paraId="29ACC24B"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2.2</w:t>
            </w:r>
          </w:p>
        </w:tc>
        <w:tc>
          <w:tcPr>
            <w:tcW w:w="3978" w:type="dxa"/>
            <w:vAlign w:val="center"/>
            <w:hideMark/>
          </w:tcPr>
          <w:p w14:paraId="63A67762" w14:textId="77777777" w:rsidR="0067293E" w:rsidRPr="00F64588" w:rsidRDefault="0067293E" w:rsidP="00F64588">
            <w:pPr>
              <w:spacing w:line="276" w:lineRule="auto"/>
              <w:rPr>
                <w:rFonts w:ascii="Arial" w:hAnsi="Arial" w:cs="Arial"/>
                <w:color w:val="000000"/>
                <w:sz w:val="18"/>
                <w:szCs w:val="18"/>
              </w:rPr>
            </w:pPr>
            <w:hyperlink r:id="rId48" w:anchor="RANGE!A1" w:history="1">
              <w:r w:rsidRPr="00F64588">
                <w:rPr>
                  <w:rFonts w:ascii="Arial" w:hAnsi="Arial" w:cs="Arial"/>
                  <w:color w:val="000000"/>
                  <w:sz w:val="18"/>
                  <w:szCs w:val="18"/>
                </w:rPr>
                <w:t>DEMOLICIÓN ANDEN/SARDINEL</w:t>
              </w:r>
            </w:hyperlink>
          </w:p>
        </w:tc>
        <w:tc>
          <w:tcPr>
            <w:tcW w:w="981" w:type="dxa"/>
            <w:vAlign w:val="center"/>
            <w:hideMark/>
          </w:tcPr>
          <w:p w14:paraId="043ED70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79CBD4A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91,78</w:t>
            </w:r>
          </w:p>
        </w:tc>
        <w:tc>
          <w:tcPr>
            <w:tcW w:w="1752" w:type="dxa"/>
            <w:noWrap/>
            <w:vAlign w:val="center"/>
            <w:hideMark/>
          </w:tcPr>
          <w:p w14:paraId="1BA9CB7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35.122,91 </w:t>
            </w:r>
          </w:p>
        </w:tc>
        <w:tc>
          <w:tcPr>
            <w:tcW w:w="2410" w:type="dxa"/>
            <w:noWrap/>
            <w:vAlign w:val="center"/>
            <w:hideMark/>
          </w:tcPr>
          <w:p w14:paraId="5BF00C2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3.223.581,00 </w:t>
            </w:r>
          </w:p>
        </w:tc>
      </w:tr>
      <w:tr w:rsidR="0067293E" w:rsidRPr="00F64588" w14:paraId="07BA875F" w14:textId="77777777" w:rsidTr="00F64588">
        <w:trPr>
          <w:trHeight w:val="260"/>
          <w:jc w:val="center"/>
        </w:trPr>
        <w:tc>
          <w:tcPr>
            <w:tcW w:w="591" w:type="dxa"/>
            <w:noWrap/>
            <w:vAlign w:val="center"/>
            <w:hideMark/>
          </w:tcPr>
          <w:p w14:paraId="2AE0084F"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2.3</w:t>
            </w:r>
          </w:p>
        </w:tc>
        <w:tc>
          <w:tcPr>
            <w:tcW w:w="3978" w:type="dxa"/>
            <w:vAlign w:val="center"/>
            <w:hideMark/>
          </w:tcPr>
          <w:p w14:paraId="6FAB7DC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DEMOLICION MANUAL DE MESON EN CONCRETO</w:t>
            </w:r>
          </w:p>
        </w:tc>
        <w:tc>
          <w:tcPr>
            <w:tcW w:w="981" w:type="dxa"/>
            <w:vAlign w:val="center"/>
            <w:hideMark/>
          </w:tcPr>
          <w:p w14:paraId="210585F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BF1885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8,30</w:t>
            </w:r>
          </w:p>
        </w:tc>
        <w:tc>
          <w:tcPr>
            <w:tcW w:w="1752" w:type="dxa"/>
            <w:noWrap/>
            <w:vAlign w:val="center"/>
            <w:hideMark/>
          </w:tcPr>
          <w:p w14:paraId="2C080DC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32.697,40 </w:t>
            </w:r>
          </w:p>
        </w:tc>
        <w:tc>
          <w:tcPr>
            <w:tcW w:w="2410" w:type="dxa"/>
            <w:noWrap/>
            <w:vAlign w:val="center"/>
            <w:hideMark/>
          </w:tcPr>
          <w:p w14:paraId="4C05708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271.388,00 </w:t>
            </w:r>
          </w:p>
        </w:tc>
      </w:tr>
      <w:tr w:rsidR="0067293E" w:rsidRPr="00F64588" w14:paraId="0C0AD049" w14:textId="77777777" w:rsidTr="00F64588">
        <w:trPr>
          <w:trHeight w:val="240"/>
          <w:jc w:val="center"/>
        </w:trPr>
        <w:tc>
          <w:tcPr>
            <w:tcW w:w="591" w:type="dxa"/>
            <w:noWrap/>
            <w:vAlign w:val="center"/>
            <w:hideMark/>
          </w:tcPr>
          <w:p w14:paraId="19E7EDF4"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2.4</w:t>
            </w:r>
          </w:p>
        </w:tc>
        <w:tc>
          <w:tcPr>
            <w:tcW w:w="3978" w:type="dxa"/>
            <w:noWrap/>
            <w:vAlign w:val="center"/>
            <w:hideMark/>
          </w:tcPr>
          <w:p w14:paraId="71A06415"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DEMOLICION PLACAS PISO CONCRETO  0.10 M - 0.12M</w:t>
            </w:r>
          </w:p>
        </w:tc>
        <w:tc>
          <w:tcPr>
            <w:tcW w:w="981" w:type="dxa"/>
            <w:noWrap/>
            <w:vAlign w:val="center"/>
            <w:hideMark/>
          </w:tcPr>
          <w:p w14:paraId="312C6D8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1073475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736,89</w:t>
            </w:r>
          </w:p>
        </w:tc>
        <w:tc>
          <w:tcPr>
            <w:tcW w:w="1752" w:type="dxa"/>
            <w:noWrap/>
            <w:vAlign w:val="center"/>
            <w:hideMark/>
          </w:tcPr>
          <w:p w14:paraId="31847FE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49.476,31 </w:t>
            </w:r>
          </w:p>
        </w:tc>
        <w:tc>
          <w:tcPr>
            <w:tcW w:w="2410" w:type="dxa"/>
            <w:noWrap/>
            <w:vAlign w:val="center"/>
            <w:hideMark/>
          </w:tcPr>
          <w:p w14:paraId="432C0D6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36.458.598,00 </w:t>
            </w:r>
          </w:p>
        </w:tc>
      </w:tr>
      <w:tr w:rsidR="0067293E" w:rsidRPr="00F64588" w14:paraId="5DB22F1C" w14:textId="77777777" w:rsidTr="00F64588">
        <w:trPr>
          <w:trHeight w:val="260"/>
          <w:jc w:val="center"/>
        </w:trPr>
        <w:tc>
          <w:tcPr>
            <w:tcW w:w="591" w:type="dxa"/>
            <w:noWrap/>
            <w:vAlign w:val="center"/>
            <w:hideMark/>
          </w:tcPr>
          <w:p w14:paraId="15E525E9"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2.5</w:t>
            </w:r>
          </w:p>
        </w:tc>
        <w:tc>
          <w:tcPr>
            <w:tcW w:w="3978" w:type="dxa"/>
            <w:vAlign w:val="center"/>
            <w:hideMark/>
          </w:tcPr>
          <w:p w14:paraId="12EC27A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DEMOLICION MURO SENCILLO  E= 0.15 M</w:t>
            </w:r>
          </w:p>
        </w:tc>
        <w:tc>
          <w:tcPr>
            <w:tcW w:w="981" w:type="dxa"/>
            <w:vAlign w:val="center"/>
            <w:hideMark/>
          </w:tcPr>
          <w:p w14:paraId="08B8DFA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768917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4,40</w:t>
            </w:r>
          </w:p>
        </w:tc>
        <w:tc>
          <w:tcPr>
            <w:tcW w:w="1752" w:type="dxa"/>
            <w:noWrap/>
            <w:vAlign w:val="center"/>
            <w:hideMark/>
          </w:tcPr>
          <w:p w14:paraId="41A1318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13.045,65 </w:t>
            </w:r>
          </w:p>
        </w:tc>
        <w:tc>
          <w:tcPr>
            <w:tcW w:w="2410" w:type="dxa"/>
            <w:noWrap/>
            <w:vAlign w:val="center"/>
            <w:hideMark/>
          </w:tcPr>
          <w:p w14:paraId="5FF539A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57.401,00 </w:t>
            </w:r>
          </w:p>
        </w:tc>
      </w:tr>
      <w:tr w:rsidR="0067293E" w:rsidRPr="00F64588" w14:paraId="7D2B4B6E" w14:textId="77777777" w:rsidTr="00F64588">
        <w:trPr>
          <w:trHeight w:val="260"/>
          <w:jc w:val="center"/>
        </w:trPr>
        <w:tc>
          <w:tcPr>
            <w:tcW w:w="591" w:type="dxa"/>
            <w:noWrap/>
            <w:vAlign w:val="center"/>
            <w:hideMark/>
          </w:tcPr>
          <w:p w14:paraId="17C624C8"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2.6</w:t>
            </w:r>
          </w:p>
        </w:tc>
        <w:tc>
          <w:tcPr>
            <w:tcW w:w="3978" w:type="dxa"/>
            <w:vAlign w:val="center"/>
            <w:hideMark/>
          </w:tcPr>
          <w:p w14:paraId="277DDDC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DESMONTE ENCHAPE PARED</w:t>
            </w:r>
          </w:p>
        </w:tc>
        <w:tc>
          <w:tcPr>
            <w:tcW w:w="981" w:type="dxa"/>
            <w:vAlign w:val="center"/>
            <w:hideMark/>
          </w:tcPr>
          <w:p w14:paraId="22B2F6D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6B34E4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93,77</w:t>
            </w:r>
          </w:p>
        </w:tc>
        <w:tc>
          <w:tcPr>
            <w:tcW w:w="1752" w:type="dxa"/>
            <w:noWrap/>
            <w:vAlign w:val="center"/>
            <w:hideMark/>
          </w:tcPr>
          <w:p w14:paraId="67CE9C8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15.827,69 </w:t>
            </w:r>
          </w:p>
        </w:tc>
        <w:tc>
          <w:tcPr>
            <w:tcW w:w="2410" w:type="dxa"/>
            <w:noWrap/>
            <w:vAlign w:val="center"/>
            <w:hideMark/>
          </w:tcPr>
          <w:p w14:paraId="7C58FE9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1.484.162,00 </w:t>
            </w:r>
          </w:p>
        </w:tc>
      </w:tr>
      <w:tr w:rsidR="0067293E" w:rsidRPr="00F64588" w14:paraId="4E429F82" w14:textId="77777777" w:rsidTr="00F64588">
        <w:trPr>
          <w:trHeight w:val="260"/>
          <w:jc w:val="center"/>
        </w:trPr>
        <w:tc>
          <w:tcPr>
            <w:tcW w:w="591" w:type="dxa"/>
            <w:noWrap/>
            <w:vAlign w:val="center"/>
            <w:hideMark/>
          </w:tcPr>
          <w:p w14:paraId="00F9A8E3"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2.7</w:t>
            </w:r>
          </w:p>
        </w:tc>
        <w:tc>
          <w:tcPr>
            <w:tcW w:w="3978" w:type="dxa"/>
            <w:vAlign w:val="center"/>
            <w:hideMark/>
          </w:tcPr>
          <w:p w14:paraId="04D0AB9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DEMOLICIÓN ENCHAPE PISOS/PARED</w:t>
            </w:r>
          </w:p>
        </w:tc>
        <w:tc>
          <w:tcPr>
            <w:tcW w:w="981" w:type="dxa"/>
            <w:vAlign w:val="center"/>
            <w:hideMark/>
          </w:tcPr>
          <w:p w14:paraId="5452756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7A6EB75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461,38</w:t>
            </w:r>
          </w:p>
        </w:tc>
        <w:tc>
          <w:tcPr>
            <w:tcW w:w="1752" w:type="dxa"/>
            <w:noWrap/>
            <w:vAlign w:val="center"/>
            <w:hideMark/>
          </w:tcPr>
          <w:p w14:paraId="047C1A5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17.727,01 </w:t>
            </w:r>
          </w:p>
        </w:tc>
        <w:tc>
          <w:tcPr>
            <w:tcW w:w="2410" w:type="dxa"/>
            <w:noWrap/>
            <w:vAlign w:val="center"/>
            <w:hideMark/>
          </w:tcPr>
          <w:p w14:paraId="280B22C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8.178.888,00 </w:t>
            </w:r>
          </w:p>
        </w:tc>
      </w:tr>
      <w:tr w:rsidR="0067293E" w:rsidRPr="00F64588" w14:paraId="3723B592" w14:textId="77777777" w:rsidTr="00F64588">
        <w:trPr>
          <w:trHeight w:val="260"/>
          <w:jc w:val="center"/>
        </w:trPr>
        <w:tc>
          <w:tcPr>
            <w:tcW w:w="591" w:type="dxa"/>
            <w:noWrap/>
            <w:vAlign w:val="center"/>
            <w:hideMark/>
          </w:tcPr>
          <w:p w14:paraId="6CEE2F4A"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2.8</w:t>
            </w:r>
          </w:p>
        </w:tc>
        <w:tc>
          <w:tcPr>
            <w:tcW w:w="3978" w:type="dxa"/>
            <w:vAlign w:val="center"/>
            <w:hideMark/>
          </w:tcPr>
          <w:p w14:paraId="08992DC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CORTE SOBRE MAMPOSTERIA EXISTENTE</w:t>
            </w:r>
          </w:p>
        </w:tc>
        <w:tc>
          <w:tcPr>
            <w:tcW w:w="981" w:type="dxa"/>
            <w:vAlign w:val="center"/>
            <w:hideMark/>
          </w:tcPr>
          <w:p w14:paraId="777D395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1A0D1AC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30,00</w:t>
            </w:r>
          </w:p>
        </w:tc>
        <w:tc>
          <w:tcPr>
            <w:tcW w:w="1752" w:type="dxa"/>
            <w:noWrap/>
            <w:vAlign w:val="center"/>
            <w:hideMark/>
          </w:tcPr>
          <w:p w14:paraId="03C9981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14.138,56 </w:t>
            </w:r>
          </w:p>
        </w:tc>
        <w:tc>
          <w:tcPr>
            <w:tcW w:w="2410" w:type="dxa"/>
            <w:noWrap/>
            <w:vAlign w:val="center"/>
            <w:hideMark/>
          </w:tcPr>
          <w:p w14:paraId="67DD7D7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424.157,00 </w:t>
            </w:r>
          </w:p>
        </w:tc>
      </w:tr>
      <w:tr w:rsidR="0067293E" w:rsidRPr="00F64588" w14:paraId="7895689D" w14:textId="77777777" w:rsidTr="00F64588">
        <w:trPr>
          <w:trHeight w:val="260"/>
          <w:jc w:val="center"/>
        </w:trPr>
        <w:tc>
          <w:tcPr>
            <w:tcW w:w="591" w:type="dxa"/>
            <w:noWrap/>
            <w:vAlign w:val="center"/>
            <w:hideMark/>
          </w:tcPr>
          <w:p w14:paraId="6FF96C5E"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2.9</w:t>
            </w:r>
          </w:p>
        </w:tc>
        <w:tc>
          <w:tcPr>
            <w:tcW w:w="3978" w:type="dxa"/>
            <w:vAlign w:val="center"/>
            <w:hideMark/>
          </w:tcPr>
          <w:p w14:paraId="4EBF332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DEMOLICION DE MAMPOSTERIA EXISTENTE</w:t>
            </w:r>
          </w:p>
        </w:tc>
        <w:tc>
          <w:tcPr>
            <w:tcW w:w="981" w:type="dxa"/>
            <w:vAlign w:val="center"/>
            <w:hideMark/>
          </w:tcPr>
          <w:p w14:paraId="181B4E3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A9574E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15,00</w:t>
            </w:r>
          </w:p>
        </w:tc>
        <w:tc>
          <w:tcPr>
            <w:tcW w:w="1752" w:type="dxa"/>
            <w:noWrap/>
            <w:vAlign w:val="center"/>
            <w:hideMark/>
          </w:tcPr>
          <w:p w14:paraId="02B23CE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16.935,86 </w:t>
            </w:r>
          </w:p>
        </w:tc>
        <w:tc>
          <w:tcPr>
            <w:tcW w:w="2410" w:type="dxa"/>
            <w:noWrap/>
            <w:vAlign w:val="center"/>
            <w:hideMark/>
          </w:tcPr>
          <w:p w14:paraId="0AD716E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254.038,00 </w:t>
            </w:r>
          </w:p>
        </w:tc>
      </w:tr>
      <w:tr w:rsidR="0067293E" w:rsidRPr="00F64588" w14:paraId="4E04410E" w14:textId="77777777" w:rsidTr="00F64588">
        <w:trPr>
          <w:trHeight w:val="240"/>
          <w:jc w:val="center"/>
        </w:trPr>
        <w:tc>
          <w:tcPr>
            <w:tcW w:w="591" w:type="dxa"/>
            <w:shd w:val="clear" w:color="000000" w:fill="BFBFBF"/>
            <w:noWrap/>
            <w:vAlign w:val="center"/>
            <w:hideMark/>
          </w:tcPr>
          <w:p w14:paraId="16DB4CA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w:t>
            </w:r>
          </w:p>
        </w:tc>
        <w:tc>
          <w:tcPr>
            <w:tcW w:w="7502" w:type="dxa"/>
            <w:gridSpan w:val="4"/>
            <w:shd w:val="clear" w:color="000000" w:fill="BFBFBF"/>
            <w:vAlign w:val="center"/>
            <w:hideMark/>
          </w:tcPr>
          <w:p w14:paraId="7619914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EXCAVACIONES  Y RELLENOS</w:t>
            </w:r>
          </w:p>
        </w:tc>
        <w:tc>
          <w:tcPr>
            <w:tcW w:w="2410" w:type="dxa"/>
            <w:shd w:val="clear" w:color="000000" w:fill="BFBFBF"/>
            <w:noWrap/>
            <w:vAlign w:val="center"/>
            <w:hideMark/>
          </w:tcPr>
          <w:p w14:paraId="4DE7BB2B"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109.544.412,00 </w:t>
            </w:r>
          </w:p>
        </w:tc>
      </w:tr>
      <w:tr w:rsidR="0067293E" w:rsidRPr="00F64588" w14:paraId="7CB6D451" w14:textId="77777777" w:rsidTr="00F64588">
        <w:trPr>
          <w:trHeight w:val="260"/>
          <w:jc w:val="center"/>
        </w:trPr>
        <w:tc>
          <w:tcPr>
            <w:tcW w:w="591" w:type="dxa"/>
            <w:noWrap/>
            <w:vAlign w:val="center"/>
            <w:hideMark/>
          </w:tcPr>
          <w:p w14:paraId="1440872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3.1</w:t>
            </w:r>
          </w:p>
        </w:tc>
        <w:tc>
          <w:tcPr>
            <w:tcW w:w="3978" w:type="dxa"/>
            <w:vAlign w:val="center"/>
            <w:hideMark/>
          </w:tcPr>
          <w:p w14:paraId="0A8DF7E7" w14:textId="77777777" w:rsidR="0067293E" w:rsidRPr="00F64588" w:rsidRDefault="0067293E" w:rsidP="00F64588">
            <w:pPr>
              <w:spacing w:line="276" w:lineRule="auto"/>
              <w:rPr>
                <w:rFonts w:ascii="Arial" w:hAnsi="Arial" w:cs="Arial"/>
                <w:color w:val="000000"/>
                <w:sz w:val="18"/>
                <w:szCs w:val="18"/>
              </w:rPr>
            </w:pPr>
            <w:hyperlink r:id="rId49" w:anchor="RANGE!A1" w:history="1">
              <w:r w:rsidRPr="00F64588">
                <w:rPr>
                  <w:rFonts w:ascii="Arial" w:hAnsi="Arial" w:cs="Arial"/>
                  <w:color w:val="000000"/>
                  <w:sz w:val="18"/>
                  <w:szCs w:val="18"/>
                </w:rPr>
                <w:t>CARGUE DE SOBRANTES A MANO</w:t>
              </w:r>
            </w:hyperlink>
          </w:p>
        </w:tc>
        <w:tc>
          <w:tcPr>
            <w:tcW w:w="981" w:type="dxa"/>
            <w:vAlign w:val="center"/>
            <w:hideMark/>
          </w:tcPr>
          <w:p w14:paraId="036C21C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M3/COMP</w:t>
            </w:r>
          </w:p>
        </w:tc>
        <w:tc>
          <w:tcPr>
            <w:tcW w:w="791" w:type="dxa"/>
            <w:noWrap/>
            <w:vAlign w:val="center"/>
            <w:hideMark/>
          </w:tcPr>
          <w:p w14:paraId="66578B8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523,18</w:t>
            </w:r>
          </w:p>
        </w:tc>
        <w:tc>
          <w:tcPr>
            <w:tcW w:w="1752" w:type="dxa"/>
            <w:noWrap/>
            <w:vAlign w:val="center"/>
            <w:hideMark/>
          </w:tcPr>
          <w:p w14:paraId="478FBC0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22.579,02 </w:t>
            </w:r>
          </w:p>
        </w:tc>
        <w:tc>
          <w:tcPr>
            <w:tcW w:w="2410" w:type="dxa"/>
            <w:noWrap/>
            <w:vAlign w:val="center"/>
            <w:hideMark/>
          </w:tcPr>
          <w:p w14:paraId="702CAB5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11.812.892,00 </w:t>
            </w:r>
          </w:p>
        </w:tc>
      </w:tr>
      <w:tr w:rsidR="0067293E" w:rsidRPr="00F64588" w14:paraId="4988D747" w14:textId="77777777" w:rsidTr="00F64588">
        <w:trPr>
          <w:trHeight w:val="580"/>
          <w:jc w:val="center"/>
        </w:trPr>
        <w:tc>
          <w:tcPr>
            <w:tcW w:w="591" w:type="dxa"/>
            <w:noWrap/>
            <w:vAlign w:val="center"/>
            <w:hideMark/>
          </w:tcPr>
          <w:p w14:paraId="0CFC16D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3.2</w:t>
            </w:r>
          </w:p>
        </w:tc>
        <w:tc>
          <w:tcPr>
            <w:tcW w:w="3978" w:type="dxa"/>
            <w:vAlign w:val="center"/>
            <w:hideMark/>
          </w:tcPr>
          <w:p w14:paraId="3E053A34" w14:textId="77777777" w:rsidR="0067293E" w:rsidRPr="00F64588" w:rsidRDefault="0067293E" w:rsidP="00F64588">
            <w:pPr>
              <w:spacing w:line="276" w:lineRule="auto"/>
              <w:rPr>
                <w:rFonts w:ascii="Arial" w:hAnsi="Arial" w:cs="Arial"/>
                <w:color w:val="000000"/>
                <w:sz w:val="18"/>
                <w:szCs w:val="18"/>
              </w:rPr>
            </w:pPr>
            <w:hyperlink r:id="rId50" w:anchor="RANGE!A1" w:history="1">
              <w:r w:rsidRPr="00F64588">
                <w:rPr>
                  <w:rFonts w:ascii="Arial" w:hAnsi="Arial" w:cs="Arial"/>
                  <w:color w:val="000000"/>
                  <w:sz w:val="18"/>
                  <w:szCs w:val="18"/>
                </w:rPr>
                <w:t>EXCAVACION MANUAL EN MATERIAL COMUN 0 A 2 MTS</w:t>
              </w:r>
            </w:hyperlink>
          </w:p>
        </w:tc>
        <w:tc>
          <w:tcPr>
            <w:tcW w:w="981" w:type="dxa"/>
            <w:vAlign w:val="center"/>
            <w:hideMark/>
          </w:tcPr>
          <w:p w14:paraId="6996BFA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5743063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184,57</w:t>
            </w:r>
          </w:p>
        </w:tc>
        <w:tc>
          <w:tcPr>
            <w:tcW w:w="1752" w:type="dxa"/>
            <w:noWrap/>
            <w:vAlign w:val="center"/>
            <w:hideMark/>
          </w:tcPr>
          <w:p w14:paraId="41524DB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47.483,06 </w:t>
            </w:r>
          </w:p>
        </w:tc>
        <w:tc>
          <w:tcPr>
            <w:tcW w:w="2410" w:type="dxa"/>
            <w:noWrap/>
            <w:vAlign w:val="center"/>
            <w:hideMark/>
          </w:tcPr>
          <w:p w14:paraId="0D7B2D6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8.763.948,00 </w:t>
            </w:r>
          </w:p>
        </w:tc>
      </w:tr>
      <w:tr w:rsidR="0067293E" w:rsidRPr="00F64588" w14:paraId="416EDA14" w14:textId="77777777" w:rsidTr="00F64588">
        <w:trPr>
          <w:trHeight w:val="520"/>
          <w:jc w:val="center"/>
        </w:trPr>
        <w:tc>
          <w:tcPr>
            <w:tcW w:w="591" w:type="dxa"/>
            <w:noWrap/>
            <w:vAlign w:val="center"/>
            <w:hideMark/>
          </w:tcPr>
          <w:p w14:paraId="21B78DF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3.3</w:t>
            </w:r>
          </w:p>
        </w:tc>
        <w:tc>
          <w:tcPr>
            <w:tcW w:w="3978" w:type="dxa"/>
            <w:vAlign w:val="center"/>
            <w:hideMark/>
          </w:tcPr>
          <w:p w14:paraId="19CF22E4" w14:textId="77777777" w:rsidR="0067293E" w:rsidRPr="00F64588" w:rsidRDefault="0067293E" w:rsidP="00F64588">
            <w:pPr>
              <w:spacing w:line="276" w:lineRule="auto"/>
              <w:rPr>
                <w:rFonts w:ascii="Arial" w:hAnsi="Arial" w:cs="Arial"/>
                <w:color w:val="000000"/>
                <w:sz w:val="18"/>
                <w:szCs w:val="18"/>
              </w:rPr>
            </w:pPr>
            <w:hyperlink r:id="rId51" w:anchor="RANGE!A1" w:history="1">
              <w:r w:rsidRPr="00F64588">
                <w:rPr>
                  <w:rFonts w:ascii="Arial" w:hAnsi="Arial" w:cs="Arial"/>
                  <w:color w:val="000000"/>
                  <w:sz w:val="18"/>
                  <w:szCs w:val="18"/>
                </w:rPr>
                <w:t>RELLENO EN RECEBO COMÚN COMPACTADO MECÁNICAMENTE</w:t>
              </w:r>
            </w:hyperlink>
          </w:p>
        </w:tc>
        <w:tc>
          <w:tcPr>
            <w:tcW w:w="981" w:type="dxa"/>
            <w:vAlign w:val="center"/>
            <w:hideMark/>
          </w:tcPr>
          <w:p w14:paraId="3A7A419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7F3349F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127,79</w:t>
            </w:r>
          </w:p>
        </w:tc>
        <w:tc>
          <w:tcPr>
            <w:tcW w:w="1752" w:type="dxa"/>
            <w:noWrap/>
            <w:vAlign w:val="center"/>
            <w:hideMark/>
          </w:tcPr>
          <w:p w14:paraId="6DA9A28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153.036,67 </w:t>
            </w:r>
          </w:p>
        </w:tc>
        <w:tc>
          <w:tcPr>
            <w:tcW w:w="2410" w:type="dxa"/>
            <w:noWrap/>
            <w:vAlign w:val="center"/>
            <w:hideMark/>
          </w:tcPr>
          <w:p w14:paraId="1FCE1E5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19.556.556,00 </w:t>
            </w:r>
          </w:p>
        </w:tc>
      </w:tr>
      <w:tr w:rsidR="0067293E" w:rsidRPr="00F64588" w14:paraId="7AC8D6C2" w14:textId="77777777" w:rsidTr="00F64588">
        <w:trPr>
          <w:trHeight w:val="520"/>
          <w:jc w:val="center"/>
        </w:trPr>
        <w:tc>
          <w:tcPr>
            <w:tcW w:w="591" w:type="dxa"/>
            <w:noWrap/>
            <w:vAlign w:val="center"/>
            <w:hideMark/>
          </w:tcPr>
          <w:p w14:paraId="54B10F6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3.4</w:t>
            </w:r>
          </w:p>
        </w:tc>
        <w:tc>
          <w:tcPr>
            <w:tcW w:w="3978" w:type="dxa"/>
            <w:vAlign w:val="center"/>
            <w:hideMark/>
          </w:tcPr>
          <w:p w14:paraId="27A7B51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FILTRO GEODREN 4" DE H: 1M TUBULAR INC. EXCAVACION </w:t>
            </w:r>
          </w:p>
        </w:tc>
        <w:tc>
          <w:tcPr>
            <w:tcW w:w="981" w:type="dxa"/>
            <w:vAlign w:val="center"/>
            <w:hideMark/>
          </w:tcPr>
          <w:p w14:paraId="67DBC7D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758E66A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224,80</w:t>
            </w:r>
          </w:p>
        </w:tc>
        <w:tc>
          <w:tcPr>
            <w:tcW w:w="1752" w:type="dxa"/>
            <w:noWrap/>
            <w:vAlign w:val="center"/>
            <w:hideMark/>
          </w:tcPr>
          <w:p w14:paraId="730630C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161.105,47 </w:t>
            </w:r>
          </w:p>
        </w:tc>
        <w:tc>
          <w:tcPr>
            <w:tcW w:w="2410" w:type="dxa"/>
            <w:noWrap/>
            <w:vAlign w:val="center"/>
            <w:hideMark/>
          </w:tcPr>
          <w:p w14:paraId="4F89F6A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36.216.510,00 </w:t>
            </w:r>
          </w:p>
        </w:tc>
      </w:tr>
      <w:tr w:rsidR="0067293E" w:rsidRPr="00F64588" w14:paraId="1626EF86" w14:textId="77777777" w:rsidTr="00F64588">
        <w:trPr>
          <w:trHeight w:val="480"/>
          <w:jc w:val="center"/>
        </w:trPr>
        <w:tc>
          <w:tcPr>
            <w:tcW w:w="591" w:type="dxa"/>
            <w:noWrap/>
            <w:vAlign w:val="center"/>
            <w:hideMark/>
          </w:tcPr>
          <w:p w14:paraId="05E3CC1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3.5</w:t>
            </w:r>
          </w:p>
        </w:tc>
        <w:tc>
          <w:tcPr>
            <w:tcW w:w="3978" w:type="dxa"/>
            <w:vAlign w:val="center"/>
            <w:hideMark/>
          </w:tcPr>
          <w:p w14:paraId="0F1A1CE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EXCAVACION A MAQUINA EN MATERIAL COMUN Y CONGLOMERADO</w:t>
            </w:r>
          </w:p>
        </w:tc>
        <w:tc>
          <w:tcPr>
            <w:tcW w:w="981" w:type="dxa"/>
            <w:vAlign w:val="center"/>
            <w:hideMark/>
          </w:tcPr>
          <w:p w14:paraId="77D45FE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296FF66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87,98</w:t>
            </w:r>
          </w:p>
        </w:tc>
        <w:tc>
          <w:tcPr>
            <w:tcW w:w="1752" w:type="dxa"/>
            <w:noWrap/>
            <w:vAlign w:val="center"/>
            <w:hideMark/>
          </w:tcPr>
          <w:p w14:paraId="474CFDB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46.347,65 </w:t>
            </w:r>
          </w:p>
        </w:tc>
        <w:tc>
          <w:tcPr>
            <w:tcW w:w="2410" w:type="dxa"/>
            <w:noWrap/>
            <w:vAlign w:val="center"/>
            <w:hideMark/>
          </w:tcPr>
          <w:p w14:paraId="6FAE8B6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4.077.666,00 </w:t>
            </w:r>
          </w:p>
        </w:tc>
      </w:tr>
      <w:tr w:rsidR="0067293E" w:rsidRPr="00F64588" w14:paraId="02575B6C" w14:textId="77777777" w:rsidTr="00F64588">
        <w:trPr>
          <w:trHeight w:val="480"/>
          <w:jc w:val="center"/>
        </w:trPr>
        <w:tc>
          <w:tcPr>
            <w:tcW w:w="591" w:type="dxa"/>
            <w:noWrap/>
            <w:vAlign w:val="center"/>
            <w:hideMark/>
          </w:tcPr>
          <w:p w14:paraId="6EBF99F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3.6</w:t>
            </w:r>
          </w:p>
        </w:tc>
        <w:tc>
          <w:tcPr>
            <w:tcW w:w="3978" w:type="dxa"/>
            <w:vAlign w:val="center"/>
            <w:hideMark/>
          </w:tcPr>
          <w:p w14:paraId="4782214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RELLENO EN ROCAMUERTA O RECEBO COMPACTADA AL 95% DEL PROCTO MODIFICADO</w:t>
            </w:r>
          </w:p>
        </w:tc>
        <w:tc>
          <w:tcPr>
            <w:tcW w:w="981" w:type="dxa"/>
            <w:vAlign w:val="center"/>
            <w:hideMark/>
          </w:tcPr>
          <w:p w14:paraId="6643492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3E5B3FE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82,48</w:t>
            </w:r>
          </w:p>
        </w:tc>
        <w:tc>
          <w:tcPr>
            <w:tcW w:w="1752" w:type="dxa"/>
            <w:noWrap/>
            <w:vAlign w:val="center"/>
            <w:hideMark/>
          </w:tcPr>
          <w:p w14:paraId="4DAE703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153.975,42 </w:t>
            </w:r>
          </w:p>
        </w:tc>
        <w:tc>
          <w:tcPr>
            <w:tcW w:w="2410" w:type="dxa"/>
            <w:noWrap/>
            <w:vAlign w:val="center"/>
            <w:hideMark/>
          </w:tcPr>
          <w:p w14:paraId="38146AF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12.699.893,00 </w:t>
            </w:r>
          </w:p>
        </w:tc>
      </w:tr>
      <w:tr w:rsidR="0067293E" w:rsidRPr="00F64588" w14:paraId="6D4363DA" w14:textId="77777777" w:rsidTr="00F64588">
        <w:trPr>
          <w:trHeight w:val="480"/>
          <w:jc w:val="center"/>
        </w:trPr>
        <w:tc>
          <w:tcPr>
            <w:tcW w:w="591" w:type="dxa"/>
            <w:noWrap/>
            <w:vAlign w:val="center"/>
            <w:hideMark/>
          </w:tcPr>
          <w:p w14:paraId="6C5AF6B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3.7</w:t>
            </w:r>
          </w:p>
        </w:tc>
        <w:tc>
          <w:tcPr>
            <w:tcW w:w="3978" w:type="dxa"/>
            <w:vAlign w:val="center"/>
            <w:hideMark/>
          </w:tcPr>
          <w:p w14:paraId="78B83C20" w14:textId="77777777" w:rsidR="0067293E" w:rsidRPr="00F64588" w:rsidRDefault="0067293E" w:rsidP="00F64588">
            <w:pPr>
              <w:spacing w:line="276" w:lineRule="auto"/>
              <w:rPr>
                <w:rFonts w:ascii="Arial" w:hAnsi="Arial" w:cs="Arial"/>
                <w:color w:val="000000"/>
                <w:sz w:val="18"/>
                <w:szCs w:val="18"/>
              </w:rPr>
            </w:pPr>
            <w:hyperlink r:id="rId52" w:anchor="RANGE!A1" w:history="1">
              <w:r w:rsidRPr="00F64588">
                <w:rPr>
                  <w:rFonts w:ascii="Arial" w:hAnsi="Arial" w:cs="Arial"/>
                  <w:color w:val="000000"/>
                  <w:sz w:val="18"/>
                  <w:szCs w:val="18"/>
                </w:rPr>
                <w:t>TRANSPORTE DE SOBRANTES</w:t>
              </w:r>
            </w:hyperlink>
          </w:p>
        </w:tc>
        <w:tc>
          <w:tcPr>
            <w:tcW w:w="981" w:type="dxa"/>
            <w:vAlign w:val="center"/>
            <w:hideMark/>
          </w:tcPr>
          <w:p w14:paraId="4EE7807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M3/KM</w:t>
            </w:r>
          </w:p>
        </w:tc>
        <w:tc>
          <w:tcPr>
            <w:tcW w:w="791" w:type="dxa"/>
            <w:noWrap/>
            <w:vAlign w:val="center"/>
            <w:hideMark/>
          </w:tcPr>
          <w:p w14:paraId="22379A1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6558,17</w:t>
            </w:r>
          </w:p>
        </w:tc>
        <w:tc>
          <w:tcPr>
            <w:tcW w:w="1752" w:type="dxa"/>
            <w:noWrap/>
            <w:vAlign w:val="center"/>
            <w:hideMark/>
          </w:tcPr>
          <w:p w14:paraId="4A20184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1.950,00 </w:t>
            </w:r>
          </w:p>
        </w:tc>
        <w:tc>
          <w:tcPr>
            <w:tcW w:w="2410" w:type="dxa"/>
            <w:noWrap/>
            <w:vAlign w:val="center"/>
            <w:hideMark/>
          </w:tcPr>
          <w:p w14:paraId="4C517D5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12.788.432,00 </w:t>
            </w:r>
          </w:p>
        </w:tc>
      </w:tr>
      <w:tr w:rsidR="0067293E" w:rsidRPr="00F64588" w14:paraId="68B3C1EA" w14:textId="77777777" w:rsidTr="00F64588">
        <w:trPr>
          <w:trHeight w:val="480"/>
          <w:jc w:val="center"/>
        </w:trPr>
        <w:tc>
          <w:tcPr>
            <w:tcW w:w="591" w:type="dxa"/>
            <w:noWrap/>
            <w:vAlign w:val="center"/>
            <w:hideMark/>
          </w:tcPr>
          <w:p w14:paraId="4D5A80D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3.8</w:t>
            </w:r>
          </w:p>
        </w:tc>
        <w:tc>
          <w:tcPr>
            <w:tcW w:w="3978" w:type="dxa"/>
            <w:vAlign w:val="center"/>
            <w:hideMark/>
          </w:tcPr>
          <w:p w14:paraId="240D2EBE" w14:textId="77777777" w:rsidR="0067293E" w:rsidRPr="00F64588" w:rsidRDefault="0067293E" w:rsidP="00F64588">
            <w:pPr>
              <w:spacing w:line="276" w:lineRule="auto"/>
              <w:rPr>
                <w:rFonts w:ascii="Arial" w:hAnsi="Arial" w:cs="Arial"/>
                <w:color w:val="000000"/>
                <w:sz w:val="18"/>
                <w:szCs w:val="18"/>
              </w:rPr>
            </w:pPr>
            <w:hyperlink r:id="rId53" w:anchor="RANGE!A1" w:history="1">
              <w:r w:rsidRPr="00F64588">
                <w:rPr>
                  <w:rFonts w:ascii="Arial" w:hAnsi="Arial" w:cs="Arial"/>
                  <w:color w:val="000000"/>
                  <w:sz w:val="18"/>
                  <w:szCs w:val="18"/>
                </w:rPr>
                <w:t>DISPOSICIÓN FINAL DE SOBRANTES EN ESCOMBRERA AUTORIZADA</w:t>
              </w:r>
            </w:hyperlink>
          </w:p>
        </w:tc>
        <w:tc>
          <w:tcPr>
            <w:tcW w:w="981" w:type="dxa"/>
            <w:vAlign w:val="center"/>
            <w:hideMark/>
          </w:tcPr>
          <w:p w14:paraId="28C6EDD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729E26A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523,18</w:t>
            </w:r>
          </w:p>
        </w:tc>
        <w:tc>
          <w:tcPr>
            <w:tcW w:w="1752" w:type="dxa"/>
            <w:noWrap/>
            <w:vAlign w:val="center"/>
            <w:hideMark/>
          </w:tcPr>
          <w:p w14:paraId="383D58D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6.935,50 </w:t>
            </w:r>
          </w:p>
        </w:tc>
        <w:tc>
          <w:tcPr>
            <w:tcW w:w="2410" w:type="dxa"/>
            <w:noWrap/>
            <w:vAlign w:val="center"/>
            <w:hideMark/>
          </w:tcPr>
          <w:p w14:paraId="2486F6B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3.628.515,00 </w:t>
            </w:r>
          </w:p>
        </w:tc>
      </w:tr>
      <w:tr w:rsidR="0067293E" w:rsidRPr="00F64588" w14:paraId="7F86C265" w14:textId="77777777" w:rsidTr="00F64588">
        <w:trPr>
          <w:trHeight w:val="240"/>
          <w:jc w:val="center"/>
        </w:trPr>
        <w:tc>
          <w:tcPr>
            <w:tcW w:w="591" w:type="dxa"/>
            <w:shd w:val="clear" w:color="000000" w:fill="BFBFBF"/>
            <w:noWrap/>
            <w:vAlign w:val="center"/>
            <w:hideMark/>
          </w:tcPr>
          <w:p w14:paraId="53231C6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4</w:t>
            </w:r>
          </w:p>
        </w:tc>
        <w:tc>
          <w:tcPr>
            <w:tcW w:w="7502" w:type="dxa"/>
            <w:gridSpan w:val="4"/>
            <w:shd w:val="clear" w:color="000000" w:fill="BFBFBF"/>
            <w:vAlign w:val="center"/>
            <w:hideMark/>
          </w:tcPr>
          <w:p w14:paraId="05047E1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MAMPOSTERIA </w:t>
            </w:r>
          </w:p>
        </w:tc>
        <w:tc>
          <w:tcPr>
            <w:tcW w:w="2410" w:type="dxa"/>
            <w:shd w:val="clear" w:color="000000" w:fill="BFBFBF"/>
            <w:noWrap/>
            <w:vAlign w:val="center"/>
            <w:hideMark/>
          </w:tcPr>
          <w:p w14:paraId="1865414C"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20.696.102,00 </w:t>
            </w:r>
          </w:p>
        </w:tc>
      </w:tr>
      <w:tr w:rsidR="0067293E" w:rsidRPr="00F64588" w14:paraId="33DE75C4" w14:textId="77777777" w:rsidTr="00F64588">
        <w:trPr>
          <w:trHeight w:val="520"/>
          <w:jc w:val="center"/>
        </w:trPr>
        <w:tc>
          <w:tcPr>
            <w:tcW w:w="591" w:type="dxa"/>
            <w:noWrap/>
            <w:vAlign w:val="center"/>
            <w:hideMark/>
          </w:tcPr>
          <w:p w14:paraId="6FDC88F6"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4.1</w:t>
            </w:r>
          </w:p>
        </w:tc>
        <w:tc>
          <w:tcPr>
            <w:tcW w:w="3978" w:type="dxa"/>
            <w:vAlign w:val="center"/>
            <w:hideMark/>
          </w:tcPr>
          <w:p w14:paraId="7A7F3156" w14:textId="77777777" w:rsidR="0067293E" w:rsidRPr="00F64588" w:rsidRDefault="0067293E" w:rsidP="00F64588">
            <w:pPr>
              <w:spacing w:line="276" w:lineRule="auto"/>
              <w:rPr>
                <w:rFonts w:ascii="Arial" w:hAnsi="Arial" w:cs="Arial"/>
                <w:color w:val="000000"/>
                <w:sz w:val="18"/>
                <w:szCs w:val="18"/>
              </w:rPr>
            </w:pPr>
            <w:hyperlink r:id="rId54" w:anchor="RANGE!A1" w:history="1">
              <w:r w:rsidRPr="00F64588">
                <w:rPr>
                  <w:rFonts w:ascii="Arial" w:hAnsi="Arial" w:cs="Arial"/>
                  <w:color w:val="000000"/>
                  <w:sz w:val="18"/>
                  <w:szCs w:val="18"/>
                </w:rPr>
                <w:t>MURO DRYWALL DOBLE CARA 0.12 M (INCLUYE VINILO TIPO 1 A DOS CAPAS)</w:t>
              </w:r>
            </w:hyperlink>
          </w:p>
        </w:tc>
        <w:tc>
          <w:tcPr>
            <w:tcW w:w="981" w:type="dxa"/>
            <w:vAlign w:val="center"/>
            <w:hideMark/>
          </w:tcPr>
          <w:p w14:paraId="7C94A6B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DCC27F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8,94</w:t>
            </w:r>
          </w:p>
        </w:tc>
        <w:tc>
          <w:tcPr>
            <w:tcW w:w="1752" w:type="dxa"/>
            <w:noWrap/>
            <w:vAlign w:val="center"/>
            <w:hideMark/>
          </w:tcPr>
          <w:p w14:paraId="4C265A8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189.721,72 </w:t>
            </w:r>
          </w:p>
        </w:tc>
        <w:tc>
          <w:tcPr>
            <w:tcW w:w="2410" w:type="dxa"/>
            <w:noWrap/>
            <w:vAlign w:val="center"/>
            <w:hideMark/>
          </w:tcPr>
          <w:p w14:paraId="766C4D4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1.696.112,00 </w:t>
            </w:r>
          </w:p>
        </w:tc>
      </w:tr>
      <w:tr w:rsidR="0067293E" w:rsidRPr="00F64588" w14:paraId="25C3E8CE" w14:textId="77777777" w:rsidTr="00F64588">
        <w:trPr>
          <w:trHeight w:val="520"/>
          <w:jc w:val="center"/>
        </w:trPr>
        <w:tc>
          <w:tcPr>
            <w:tcW w:w="591" w:type="dxa"/>
            <w:noWrap/>
            <w:vAlign w:val="center"/>
            <w:hideMark/>
          </w:tcPr>
          <w:p w14:paraId="78589E2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4.2</w:t>
            </w:r>
          </w:p>
        </w:tc>
        <w:tc>
          <w:tcPr>
            <w:tcW w:w="3978" w:type="dxa"/>
            <w:vAlign w:val="center"/>
            <w:hideMark/>
          </w:tcPr>
          <w:p w14:paraId="7AB8B9C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DINTELES CONCRETO DE 2500 PSI 15X20 INCLUYE REFUERZO</w:t>
            </w:r>
          </w:p>
        </w:tc>
        <w:tc>
          <w:tcPr>
            <w:tcW w:w="981" w:type="dxa"/>
            <w:noWrap/>
            <w:vAlign w:val="center"/>
            <w:hideMark/>
          </w:tcPr>
          <w:p w14:paraId="1BBBDF5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1173AA3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2,40</w:t>
            </w:r>
          </w:p>
        </w:tc>
        <w:tc>
          <w:tcPr>
            <w:tcW w:w="1752" w:type="dxa"/>
            <w:noWrap/>
            <w:vAlign w:val="center"/>
            <w:hideMark/>
          </w:tcPr>
          <w:p w14:paraId="1D555D1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107.060,17 </w:t>
            </w:r>
          </w:p>
        </w:tc>
        <w:tc>
          <w:tcPr>
            <w:tcW w:w="2410" w:type="dxa"/>
            <w:noWrap/>
            <w:vAlign w:val="center"/>
            <w:hideMark/>
          </w:tcPr>
          <w:p w14:paraId="6EE0164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256.944,00 </w:t>
            </w:r>
          </w:p>
        </w:tc>
      </w:tr>
      <w:tr w:rsidR="0067293E" w:rsidRPr="00F64588" w14:paraId="3D577CA8" w14:textId="77777777" w:rsidTr="00F64588">
        <w:trPr>
          <w:trHeight w:val="260"/>
          <w:jc w:val="center"/>
        </w:trPr>
        <w:tc>
          <w:tcPr>
            <w:tcW w:w="591" w:type="dxa"/>
            <w:noWrap/>
            <w:vAlign w:val="center"/>
            <w:hideMark/>
          </w:tcPr>
          <w:p w14:paraId="67C6EB1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4.3</w:t>
            </w:r>
          </w:p>
        </w:tc>
        <w:tc>
          <w:tcPr>
            <w:tcW w:w="3978" w:type="dxa"/>
            <w:vAlign w:val="center"/>
            <w:hideMark/>
          </w:tcPr>
          <w:p w14:paraId="5535E3C4"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MUROS BLOQUE N5 ESTANDAR 12X20X30</w:t>
            </w:r>
          </w:p>
        </w:tc>
        <w:tc>
          <w:tcPr>
            <w:tcW w:w="981" w:type="dxa"/>
            <w:vAlign w:val="center"/>
            <w:hideMark/>
          </w:tcPr>
          <w:p w14:paraId="0F6FAD3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A542C9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127,68</w:t>
            </w:r>
          </w:p>
        </w:tc>
        <w:tc>
          <w:tcPr>
            <w:tcW w:w="1752" w:type="dxa"/>
            <w:shd w:val="clear" w:color="000000" w:fill="FFFFFF"/>
            <w:noWrap/>
            <w:vAlign w:val="center"/>
            <w:hideMark/>
          </w:tcPr>
          <w:p w14:paraId="1A3F2CA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146.797,04 </w:t>
            </w:r>
          </w:p>
        </w:tc>
        <w:tc>
          <w:tcPr>
            <w:tcW w:w="2410" w:type="dxa"/>
            <w:noWrap/>
            <w:vAlign w:val="center"/>
            <w:hideMark/>
          </w:tcPr>
          <w:p w14:paraId="04A15C1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18.743.046,00 </w:t>
            </w:r>
          </w:p>
        </w:tc>
      </w:tr>
      <w:tr w:rsidR="0067293E" w:rsidRPr="00F64588" w14:paraId="4ADAA706" w14:textId="77777777" w:rsidTr="00F64588">
        <w:trPr>
          <w:trHeight w:val="240"/>
          <w:jc w:val="center"/>
        </w:trPr>
        <w:tc>
          <w:tcPr>
            <w:tcW w:w="591" w:type="dxa"/>
            <w:shd w:val="clear" w:color="000000" w:fill="BFBFBF"/>
            <w:noWrap/>
            <w:vAlign w:val="center"/>
            <w:hideMark/>
          </w:tcPr>
          <w:p w14:paraId="605614B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5</w:t>
            </w:r>
          </w:p>
        </w:tc>
        <w:tc>
          <w:tcPr>
            <w:tcW w:w="7502" w:type="dxa"/>
            <w:gridSpan w:val="4"/>
            <w:shd w:val="clear" w:color="000000" w:fill="A6A6A6"/>
            <w:vAlign w:val="center"/>
            <w:hideMark/>
          </w:tcPr>
          <w:p w14:paraId="6166A373"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PAÑETES</w:t>
            </w:r>
          </w:p>
        </w:tc>
        <w:tc>
          <w:tcPr>
            <w:tcW w:w="2410" w:type="dxa"/>
            <w:shd w:val="clear" w:color="000000" w:fill="BFBFBF"/>
            <w:noWrap/>
            <w:vAlign w:val="center"/>
            <w:hideMark/>
          </w:tcPr>
          <w:p w14:paraId="3999583B"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102.977.447,00 </w:t>
            </w:r>
          </w:p>
        </w:tc>
      </w:tr>
      <w:tr w:rsidR="0067293E" w:rsidRPr="00F64588" w14:paraId="05466675" w14:textId="77777777" w:rsidTr="00F64588">
        <w:trPr>
          <w:trHeight w:val="260"/>
          <w:jc w:val="center"/>
        </w:trPr>
        <w:tc>
          <w:tcPr>
            <w:tcW w:w="591" w:type="dxa"/>
            <w:noWrap/>
            <w:vAlign w:val="center"/>
            <w:hideMark/>
          </w:tcPr>
          <w:p w14:paraId="414677F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5.1</w:t>
            </w:r>
          </w:p>
        </w:tc>
        <w:tc>
          <w:tcPr>
            <w:tcW w:w="3978" w:type="dxa"/>
            <w:vAlign w:val="center"/>
            <w:hideMark/>
          </w:tcPr>
          <w:p w14:paraId="4775BA1D" w14:textId="77777777" w:rsidR="0067293E" w:rsidRPr="00F64588" w:rsidRDefault="0067293E" w:rsidP="00F64588">
            <w:pPr>
              <w:spacing w:line="276" w:lineRule="auto"/>
              <w:rPr>
                <w:rFonts w:ascii="Arial" w:hAnsi="Arial" w:cs="Arial"/>
                <w:color w:val="000000"/>
                <w:sz w:val="18"/>
                <w:szCs w:val="18"/>
              </w:rPr>
            </w:pPr>
            <w:hyperlink r:id="rId55" w:anchor="RANGE!A1" w:history="1">
              <w:r w:rsidRPr="00F64588">
                <w:rPr>
                  <w:rFonts w:ascii="Arial" w:hAnsi="Arial" w:cs="Arial"/>
                  <w:color w:val="000000"/>
                  <w:sz w:val="18"/>
                  <w:szCs w:val="18"/>
                </w:rPr>
                <w:t>FILOS Y DILATACIONES</w:t>
              </w:r>
            </w:hyperlink>
          </w:p>
        </w:tc>
        <w:tc>
          <w:tcPr>
            <w:tcW w:w="981" w:type="dxa"/>
            <w:vAlign w:val="center"/>
            <w:hideMark/>
          </w:tcPr>
          <w:p w14:paraId="0A71D3E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4BDA6DC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1306,91</w:t>
            </w:r>
          </w:p>
        </w:tc>
        <w:tc>
          <w:tcPr>
            <w:tcW w:w="1752" w:type="dxa"/>
            <w:noWrap/>
            <w:vAlign w:val="center"/>
            <w:hideMark/>
          </w:tcPr>
          <w:p w14:paraId="15B23B9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15.952,71 </w:t>
            </w:r>
          </w:p>
        </w:tc>
        <w:tc>
          <w:tcPr>
            <w:tcW w:w="2410" w:type="dxa"/>
            <w:noWrap/>
            <w:vAlign w:val="center"/>
            <w:hideMark/>
          </w:tcPr>
          <w:p w14:paraId="71A5EB7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20.848.756,00 </w:t>
            </w:r>
          </w:p>
        </w:tc>
      </w:tr>
      <w:tr w:rsidR="0067293E" w:rsidRPr="00F64588" w14:paraId="1919D8BB" w14:textId="77777777" w:rsidTr="00F64588">
        <w:trPr>
          <w:trHeight w:val="260"/>
          <w:jc w:val="center"/>
        </w:trPr>
        <w:tc>
          <w:tcPr>
            <w:tcW w:w="591" w:type="dxa"/>
            <w:noWrap/>
            <w:vAlign w:val="center"/>
            <w:hideMark/>
          </w:tcPr>
          <w:p w14:paraId="78D55BA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5.2</w:t>
            </w:r>
          </w:p>
        </w:tc>
        <w:tc>
          <w:tcPr>
            <w:tcW w:w="3978" w:type="dxa"/>
            <w:vAlign w:val="center"/>
            <w:hideMark/>
          </w:tcPr>
          <w:p w14:paraId="2C2A5556" w14:textId="77777777" w:rsidR="0067293E" w:rsidRPr="00F64588" w:rsidRDefault="0067293E" w:rsidP="00F64588">
            <w:pPr>
              <w:spacing w:line="276" w:lineRule="auto"/>
              <w:rPr>
                <w:rFonts w:ascii="Arial" w:hAnsi="Arial" w:cs="Arial"/>
                <w:color w:val="000000"/>
                <w:sz w:val="18"/>
                <w:szCs w:val="18"/>
              </w:rPr>
            </w:pPr>
            <w:hyperlink r:id="rId56" w:anchor="RANGE!A1" w:history="1">
              <w:r w:rsidRPr="00F64588">
                <w:rPr>
                  <w:rFonts w:ascii="Arial" w:hAnsi="Arial" w:cs="Arial"/>
                  <w:color w:val="000000"/>
                  <w:sz w:val="18"/>
                  <w:szCs w:val="18"/>
                </w:rPr>
                <w:t>PAÑETE IMPERMEABILIZADO MUROS 1:3, E=1.5 CM</w:t>
              </w:r>
            </w:hyperlink>
          </w:p>
        </w:tc>
        <w:tc>
          <w:tcPr>
            <w:tcW w:w="981" w:type="dxa"/>
            <w:vAlign w:val="center"/>
            <w:hideMark/>
          </w:tcPr>
          <w:p w14:paraId="6F18904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1C64751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893,03</w:t>
            </w:r>
          </w:p>
        </w:tc>
        <w:tc>
          <w:tcPr>
            <w:tcW w:w="1752" w:type="dxa"/>
            <w:noWrap/>
            <w:vAlign w:val="center"/>
            <w:hideMark/>
          </w:tcPr>
          <w:p w14:paraId="54ED10A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66.039,46 </w:t>
            </w:r>
          </w:p>
        </w:tc>
        <w:tc>
          <w:tcPr>
            <w:tcW w:w="2410" w:type="dxa"/>
            <w:noWrap/>
            <w:vAlign w:val="center"/>
            <w:hideMark/>
          </w:tcPr>
          <w:p w14:paraId="25A3D47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58.975.219,00 </w:t>
            </w:r>
          </w:p>
        </w:tc>
      </w:tr>
      <w:tr w:rsidR="0067293E" w:rsidRPr="00F64588" w14:paraId="2F8DB25E" w14:textId="77777777" w:rsidTr="00F64588">
        <w:trPr>
          <w:trHeight w:val="260"/>
          <w:jc w:val="center"/>
        </w:trPr>
        <w:tc>
          <w:tcPr>
            <w:tcW w:w="591" w:type="dxa"/>
            <w:noWrap/>
            <w:vAlign w:val="center"/>
            <w:hideMark/>
          </w:tcPr>
          <w:p w14:paraId="0F9C441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5.3</w:t>
            </w:r>
          </w:p>
        </w:tc>
        <w:tc>
          <w:tcPr>
            <w:tcW w:w="3978" w:type="dxa"/>
            <w:vAlign w:val="center"/>
            <w:hideMark/>
          </w:tcPr>
          <w:p w14:paraId="78EC1A9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PAÑETE LISO MUROS 1:4, E=1.5 - 2 CM</w:t>
            </w:r>
          </w:p>
        </w:tc>
        <w:tc>
          <w:tcPr>
            <w:tcW w:w="981" w:type="dxa"/>
            <w:noWrap/>
            <w:vAlign w:val="center"/>
            <w:hideMark/>
          </w:tcPr>
          <w:p w14:paraId="14C5DC1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05993D4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361,59</w:t>
            </w:r>
          </w:p>
        </w:tc>
        <w:tc>
          <w:tcPr>
            <w:tcW w:w="1752" w:type="dxa"/>
            <w:noWrap/>
            <w:vAlign w:val="center"/>
            <w:hideMark/>
          </w:tcPr>
          <w:p w14:paraId="62D11F0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64.032,39 </w:t>
            </w:r>
          </w:p>
        </w:tc>
        <w:tc>
          <w:tcPr>
            <w:tcW w:w="2410" w:type="dxa"/>
            <w:noWrap/>
            <w:vAlign w:val="center"/>
            <w:hideMark/>
          </w:tcPr>
          <w:p w14:paraId="0BA0B6B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23.153.472,00 </w:t>
            </w:r>
          </w:p>
        </w:tc>
      </w:tr>
      <w:tr w:rsidR="0067293E" w:rsidRPr="00F64588" w14:paraId="23032648" w14:textId="77777777" w:rsidTr="00F64588">
        <w:trPr>
          <w:trHeight w:val="240"/>
          <w:jc w:val="center"/>
        </w:trPr>
        <w:tc>
          <w:tcPr>
            <w:tcW w:w="591" w:type="dxa"/>
            <w:shd w:val="clear" w:color="000000" w:fill="BFBFBF"/>
            <w:noWrap/>
            <w:vAlign w:val="center"/>
            <w:hideMark/>
          </w:tcPr>
          <w:p w14:paraId="6A00829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w:t>
            </w:r>
          </w:p>
        </w:tc>
        <w:tc>
          <w:tcPr>
            <w:tcW w:w="7502" w:type="dxa"/>
            <w:gridSpan w:val="4"/>
            <w:shd w:val="clear" w:color="000000" w:fill="BFBFBF"/>
            <w:vAlign w:val="center"/>
            <w:hideMark/>
          </w:tcPr>
          <w:p w14:paraId="309F78E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CONCRETO Y ACERO</w:t>
            </w:r>
          </w:p>
        </w:tc>
        <w:tc>
          <w:tcPr>
            <w:tcW w:w="2410" w:type="dxa"/>
            <w:shd w:val="clear" w:color="000000" w:fill="BFBFBF"/>
            <w:noWrap/>
            <w:vAlign w:val="center"/>
            <w:hideMark/>
          </w:tcPr>
          <w:p w14:paraId="70EF2FA1"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177.974.547,00 </w:t>
            </w:r>
          </w:p>
        </w:tc>
      </w:tr>
      <w:tr w:rsidR="0067293E" w:rsidRPr="00F64588" w14:paraId="6BB120B0" w14:textId="77777777" w:rsidTr="00F64588">
        <w:trPr>
          <w:trHeight w:val="260"/>
          <w:jc w:val="center"/>
        </w:trPr>
        <w:tc>
          <w:tcPr>
            <w:tcW w:w="591" w:type="dxa"/>
            <w:noWrap/>
            <w:vAlign w:val="center"/>
            <w:hideMark/>
          </w:tcPr>
          <w:p w14:paraId="4AE0561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6.1</w:t>
            </w:r>
          </w:p>
        </w:tc>
        <w:tc>
          <w:tcPr>
            <w:tcW w:w="3978" w:type="dxa"/>
            <w:vAlign w:val="center"/>
            <w:hideMark/>
          </w:tcPr>
          <w:p w14:paraId="1B54C56C" w14:textId="77777777" w:rsidR="0067293E" w:rsidRPr="00F64588" w:rsidRDefault="0067293E" w:rsidP="00F64588">
            <w:pPr>
              <w:spacing w:line="276" w:lineRule="auto"/>
              <w:rPr>
                <w:rFonts w:ascii="Arial" w:hAnsi="Arial" w:cs="Arial"/>
                <w:color w:val="000000"/>
                <w:sz w:val="18"/>
                <w:szCs w:val="18"/>
              </w:rPr>
            </w:pPr>
            <w:hyperlink r:id="rId57" w:anchor="RANGE!A1" w:history="1">
              <w:r w:rsidRPr="00F64588">
                <w:rPr>
                  <w:rFonts w:ascii="Arial" w:hAnsi="Arial" w:cs="Arial"/>
                  <w:color w:val="000000"/>
                  <w:sz w:val="18"/>
                  <w:szCs w:val="18"/>
                </w:rPr>
                <w:t>ANDEN CONCRETO 3000 PSI EN SITIO E=0.1M</w:t>
              </w:r>
            </w:hyperlink>
          </w:p>
        </w:tc>
        <w:tc>
          <w:tcPr>
            <w:tcW w:w="981" w:type="dxa"/>
            <w:vAlign w:val="center"/>
            <w:hideMark/>
          </w:tcPr>
          <w:p w14:paraId="1E2671C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3E7222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241,17</w:t>
            </w:r>
          </w:p>
        </w:tc>
        <w:tc>
          <w:tcPr>
            <w:tcW w:w="1752" w:type="dxa"/>
            <w:shd w:val="clear" w:color="000000" w:fill="FFFFFF"/>
            <w:noWrap/>
            <w:vAlign w:val="center"/>
            <w:hideMark/>
          </w:tcPr>
          <w:p w14:paraId="1516039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112.045,80 </w:t>
            </w:r>
          </w:p>
        </w:tc>
        <w:tc>
          <w:tcPr>
            <w:tcW w:w="2410" w:type="dxa"/>
            <w:noWrap/>
            <w:vAlign w:val="center"/>
            <w:hideMark/>
          </w:tcPr>
          <w:p w14:paraId="089588E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27.022.086,00 </w:t>
            </w:r>
          </w:p>
        </w:tc>
      </w:tr>
      <w:tr w:rsidR="0067293E" w:rsidRPr="00F64588" w14:paraId="77A86AA8" w14:textId="77777777" w:rsidTr="00F64588">
        <w:trPr>
          <w:trHeight w:val="520"/>
          <w:jc w:val="center"/>
        </w:trPr>
        <w:tc>
          <w:tcPr>
            <w:tcW w:w="591" w:type="dxa"/>
            <w:noWrap/>
            <w:vAlign w:val="center"/>
            <w:hideMark/>
          </w:tcPr>
          <w:p w14:paraId="053FF0E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6.2</w:t>
            </w:r>
          </w:p>
        </w:tc>
        <w:tc>
          <w:tcPr>
            <w:tcW w:w="3978" w:type="dxa"/>
            <w:vAlign w:val="center"/>
            <w:hideMark/>
          </w:tcPr>
          <w:p w14:paraId="010AB102" w14:textId="77777777" w:rsidR="0067293E" w:rsidRPr="00F64588" w:rsidRDefault="0067293E" w:rsidP="00F64588">
            <w:pPr>
              <w:spacing w:line="276" w:lineRule="auto"/>
              <w:rPr>
                <w:rFonts w:ascii="Arial" w:hAnsi="Arial" w:cs="Arial"/>
                <w:color w:val="000000"/>
                <w:sz w:val="18"/>
                <w:szCs w:val="18"/>
              </w:rPr>
            </w:pPr>
            <w:hyperlink r:id="rId58" w:anchor="RANGE!A1" w:history="1">
              <w:r w:rsidRPr="00F64588">
                <w:rPr>
                  <w:rFonts w:ascii="Arial" w:hAnsi="Arial" w:cs="Arial"/>
                  <w:color w:val="000000"/>
                  <w:sz w:val="18"/>
                  <w:szCs w:val="18"/>
                </w:rPr>
                <w:t>PLACA CONTRAPISO CONCRETO 3000 PSI E: 0.10 - 0.12 M (SIN REFUERZO)</w:t>
              </w:r>
            </w:hyperlink>
          </w:p>
        </w:tc>
        <w:tc>
          <w:tcPr>
            <w:tcW w:w="981" w:type="dxa"/>
            <w:vAlign w:val="center"/>
            <w:hideMark/>
          </w:tcPr>
          <w:p w14:paraId="1235455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20B1C32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526,92</w:t>
            </w:r>
          </w:p>
        </w:tc>
        <w:tc>
          <w:tcPr>
            <w:tcW w:w="1752" w:type="dxa"/>
            <w:shd w:val="clear" w:color="000000" w:fill="FFFFFF"/>
            <w:noWrap/>
            <w:vAlign w:val="center"/>
            <w:hideMark/>
          </w:tcPr>
          <w:p w14:paraId="5E982BA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107.734,45 </w:t>
            </w:r>
          </w:p>
        </w:tc>
        <w:tc>
          <w:tcPr>
            <w:tcW w:w="2410" w:type="dxa"/>
            <w:noWrap/>
            <w:vAlign w:val="center"/>
            <w:hideMark/>
          </w:tcPr>
          <w:p w14:paraId="0ED0B47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56.767.436,00 </w:t>
            </w:r>
          </w:p>
        </w:tc>
      </w:tr>
      <w:tr w:rsidR="0067293E" w:rsidRPr="00F64588" w14:paraId="3D082E55" w14:textId="77777777" w:rsidTr="00F64588">
        <w:trPr>
          <w:trHeight w:val="780"/>
          <w:jc w:val="center"/>
        </w:trPr>
        <w:tc>
          <w:tcPr>
            <w:tcW w:w="591" w:type="dxa"/>
            <w:noWrap/>
            <w:vAlign w:val="center"/>
            <w:hideMark/>
          </w:tcPr>
          <w:p w14:paraId="1310B40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6.3</w:t>
            </w:r>
          </w:p>
        </w:tc>
        <w:tc>
          <w:tcPr>
            <w:tcW w:w="3978" w:type="dxa"/>
            <w:vAlign w:val="center"/>
            <w:hideMark/>
          </w:tcPr>
          <w:p w14:paraId="02D75A45"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MESON EN CONCRETO, ACABADO EN GRANITO COLOR BLANCO + SOPORTE ESTRUCTURA METALICA + ANCLAJE PLATINA + ANCLAJES CON EPOXICO.</w:t>
            </w:r>
          </w:p>
        </w:tc>
        <w:tc>
          <w:tcPr>
            <w:tcW w:w="981" w:type="dxa"/>
            <w:vAlign w:val="center"/>
            <w:hideMark/>
          </w:tcPr>
          <w:p w14:paraId="1AAEC7D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E35FEA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16,00</w:t>
            </w:r>
          </w:p>
        </w:tc>
        <w:tc>
          <w:tcPr>
            <w:tcW w:w="1752" w:type="dxa"/>
            <w:shd w:val="clear" w:color="000000" w:fill="FFFFFF"/>
            <w:noWrap/>
            <w:vAlign w:val="center"/>
            <w:hideMark/>
          </w:tcPr>
          <w:p w14:paraId="3876C18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333.421,79 </w:t>
            </w:r>
          </w:p>
        </w:tc>
        <w:tc>
          <w:tcPr>
            <w:tcW w:w="2410" w:type="dxa"/>
            <w:noWrap/>
            <w:vAlign w:val="center"/>
            <w:hideMark/>
          </w:tcPr>
          <w:p w14:paraId="3EEA493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5.334.749,00 </w:t>
            </w:r>
          </w:p>
        </w:tc>
      </w:tr>
      <w:tr w:rsidR="0067293E" w:rsidRPr="00F64588" w14:paraId="2F82588B" w14:textId="77777777" w:rsidTr="00F64588">
        <w:trPr>
          <w:trHeight w:val="240"/>
          <w:jc w:val="center"/>
        </w:trPr>
        <w:tc>
          <w:tcPr>
            <w:tcW w:w="591" w:type="dxa"/>
            <w:noWrap/>
            <w:vAlign w:val="center"/>
            <w:hideMark/>
          </w:tcPr>
          <w:p w14:paraId="7DE63AC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6.4</w:t>
            </w:r>
          </w:p>
        </w:tc>
        <w:tc>
          <w:tcPr>
            <w:tcW w:w="3978" w:type="dxa"/>
            <w:noWrap/>
            <w:vAlign w:val="center"/>
            <w:hideMark/>
          </w:tcPr>
          <w:p w14:paraId="046AFF6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REFUERZO MALLA ELECTROSOLDADA</w:t>
            </w:r>
          </w:p>
        </w:tc>
        <w:tc>
          <w:tcPr>
            <w:tcW w:w="981" w:type="dxa"/>
            <w:noWrap/>
            <w:vAlign w:val="center"/>
            <w:hideMark/>
          </w:tcPr>
          <w:p w14:paraId="17D5C58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KG</w:t>
            </w:r>
          </w:p>
        </w:tc>
        <w:tc>
          <w:tcPr>
            <w:tcW w:w="791" w:type="dxa"/>
            <w:noWrap/>
            <w:vAlign w:val="center"/>
            <w:hideMark/>
          </w:tcPr>
          <w:p w14:paraId="7F087A9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1456,88</w:t>
            </w:r>
          </w:p>
        </w:tc>
        <w:tc>
          <w:tcPr>
            <w:tcW w:w="1752" w:type="dxa"/>
            <w:noWrap/>
            <w:vAlign w:val="center"/>
            <w:hideMark/>
          </w:tcPr>
          <w:p w14:paraId="0354519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10.357,50 </w:t>
            </w:r>
          </w:p>
        </w:tc>
        <w:tc>
          <w:tcPr>
            <w:tcW w:w="2410" w:type="dxa"/>
            <w:noWrap/>
            <w:vAlign w:val="center"/>
            <w:hideMark/>
          </w:tcPr>
          <w:p w14:paraId="54CBF4F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15.089.635,00 </w:t>
            </w:r>
          </w:p>
        </w:tc>
      </w:tr>
      <w:tr w:rsidR="0067293E" w:rsidRPr="00F64588" w14:paraId="32210000" w14:textId="77777777" w:rsidTr="00F64588">
        <w:trPr>
          <w:trHeight w:val="260"/>
          <w:jc w:val="center"/>
        </w:trPr>
        <w:tc>
          <w:tcPr>
            <w:tcW w:w="591" w:type="dxa"/>
            <w:noWrap/>
            <w:vAlign w:val="center"/>
            <w:hideMark/>
          </w:tcPr>
          <w:p w14:paraId="368B93A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6.5</w:t>
            </w:r>
          </w:p>
        </w:tc>
        <w:tc>
          <w:tcPr>
            <w:tcW w:w="3978" w:type="dxa"/>
            <w:vAlign w:val="center"/>
            <w:hideMark/>
          </w:tcPr>
          <w:p w14:paraId="23AD431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SOLADO EN CONCRETO 2000 PSI, ESP.= 0,05 MTS.</w:t>
            </w:r>
          </w:p>
        </w:tc>
        <w:tc>
          <w:tcPr>
            <w:tcW w:w="981" w:type="dxa"/>
            <w:vAlign w:val="center"/>
            <w:hideMark/>
          </w:tcPr>
          <w:p w14:paraId="48F4A59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C82A8C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26,70</w:t>
            </w:r>
          </w:p>
        </w:tc>
        <w:tc>
          <w:tcPr>
            <w:tcW w:w="1752" w:type="dxa"/>
            <w:shd w:val="clear" w:color="000000" w:fill="FFFFFF"/>
            <w:noWrap/>
            <w:vAlign w:val="center"/>
            <w:hideMark/>
          </w:tcPr>
          <w:p w14:paraId="6B923A0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41.826,09 </w:t>
            </w:r>
          </w:p>
        </w:tc>
        <w:tc>
          <w:tcPr>
            <w:tcW w:w="2410" w:type="dxa"/>
            <w:noWrap/>
            <w:vAlign w:val="center"/>
            <w:hideMark/>
          </w:tcPr>
          <w:p w14:paraId="63C9071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1.116.757,00 </w:t>
            </w:r>
          </w:p>
        </w:tc>
      </w:tr>
      <w:tr w:rsidR="0067293E" w:rsidRPr="00F64588" w14:paraId="598C911D" w14:textId="77777777" w:rsidTr="00F64588">
        <w:trPr>
          <w:trHeight w:val="260"/>
          <w:jc w:val="center"/>
        </w:trPr>
        <w:tc>
          <w:tcPr>
            <w:tcW w:w="591" w:type="dxa"/>
            <w:noWrap/>
            <w:vAlign w:val="center"/>
            <w:hideMark/>
          </w:tcPr>
          <w:p w14:paraId="3709DE4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6.6</w:t>
            </w:r>
          </w:p>
        </w:tc>
        <w:tc>
          <w:tcPr>
            <w:tcW w:w="3978" w:type="dxa"/>
            <w:vAlign w:val="center"/>
            <w:hideMark/>
          </w:tcPr>
          <w:p w14:paraId="10A0772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COLUMNAS ARMADAS CONCRETO  4000 PSI</w:t>
            </w:r>
          </w:p>
        </w:tc>
        <w:tc>
          <w:tcPr>
            <w:tcW w:w="981" w:type="dxa"/>
            <w:vAlign w:val="center"/>
            <w:hideMark/>
          </w:tcPr>
          <w:p w14:paraId="7707B93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7E59F0C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2,63</w:t>
            </w:r>
          </w:p>
        </w:tc>
        <w:tc>
          <w:tcPr>
            <w:tcW w:w="1752" w:type="dxa"/>
            <w:shd w:val="clear" w:color="000000" w:fill="FFFFFF"/>
            <w:noWrap/>
            <w:vAlign w:val="center"/>
            <w:hideMark/>
          </w:tcPr>
          <w:p w14:paraId="5B764B1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1.289.453,55 </w:t>
            </w:r>
          </w:p>
        </w:tc>
        <w:tc>
          <w:tcPr>
            <w:tcW w:w="2410" w:type="dxa"/>
            <w:noWrap/>
            <w:vAlign w:val="center"/>
            <w:hideMark/>
          </w:tcPr>
          <w:p w14:paraId="642AD07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3.391.263,00 </w:t>
            </w:r>
          </w:p>
        </w:tc>
      </w:tr>
      <w:tr w:rsidR="0067293E" w:rsidRPr="00F64588" w14:paraId="6D907DB4" w14:textId="77777777" w:rsidTr="00F64588">
        <w:trPr>
          <w:trHeight w:val="260"/>
          <w:jc w:val="center"/>
        </w:trPr>
        <w:tc>
          <w:tcPr>
            <w:tcW w:w="591" w:type="dxa"/>
            <w:noWrap/>
            <w:vAlign w:val="center"/>
            <w:hideMark/>
          </w:tcPr>
          <w:p w14:paraId="00A7F99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6.7</w:t>
            </w:r>
          </w:p>
        </w:tc>
        <w:tc>
          <w:tcPr>
            <w:tcW w:w="3978" w:type="dxa"/>
            <w:vAlign w:val="center"/>
            <w:hideMark/>
          </w:tcPr>
          <w:p w14:paraId="471F4A4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VIGAS DE CIMENTACION CONCRETO 3000 PSI</w:t>
            </w:r>
          </w:p>
        </w:tc>
        <w:tc>
          <w:tcPr>
            <w:tcW w:w="981" w:type="dxa"/>
            <w:vAlign w:val="center"/>
            <w:hideMark/>
          </w:tcPr>
          <w:p w14:paraId="167194F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1E6D4AE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4,71</w:t>
            </w:r>
          </w:p>
        </w:tc>
        <w:tc>
          <w:tcPr>
            <w:tcW w:w="1752" w:type="dxa"/>
            <w:shd w:val="clear" w:color="000000" w:fill="FFFFFF"/>
            <w:noWrap/>
            <w:vAlign w:val="center"/>
            <w:hideMark/>
          </w:tcPr>
          <w:p w14:paraId="61DF8B6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1.192.641,28 </w:t>
            </w:r>
          </w:p>
        </w:tc>
        <w:tc>
          <w:tcPr>
            <w:tcW w:w="2410" w:type="dxa"/>
            <w:noWrap/>
            <w:vAlign w:val="center"/>
            <w:hideMark/>
          </w:tcPr>
          <w:p w14:paraId="57F5036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5.617.340,00 </w:t>
            </w:r>
          </w:p>
        </w:tc>
      </w:tr>
      <w:tr w:rsidR="0067293E" w:rsidRPr="00F64588" w14:paraId="1AF32A82" w14:textId="77777777" w:rsidTr="00F64588">
        <w:trPr>
          <w:trHeight w:val="520"/>
          <w:jc w:val="center"/>
        </w:trPr>
        <w:tc>
          <w:tcPr>
            <w:tcW w:w="591" w:type="dxa"/>
            <w:noWrap/>
            <w:vAlign w:val="center"/>
            <w:hideMark/>
          </w:tcPr>
          <w:p w14:paraId="5B3342D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6.8</w:t>
            </w:r>
          </w:p>
        </w:tc>
        <w:tc>
          <w:tcPr>
            <w:tcW w:w="3978" w:type="dxa"/>
            <w:vAlign w:val="center"/>
            <w:hideMark/>
          </w:tcPr>
          <w:p w14:paraId="589769C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LOSA DE CONTRAPISO ESP 0,10 MT PLATAFORMA EN CONCRETO DE 3000 PSI </w:t>
            </w:r>
          </w:p>
        </w:tc>
        <w:tc>
          <w:tcPr>
            <w:tcW w:w="981" w:type="dxa"/>
            <w:vAlign w:val="center"/>
            <w:hideMark/>
          </w:tcPr>
          <w:p w14:paraId="43C2AC7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1E5E7C7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92,16</w:t>
            </w:r>
          </w:p>
        </w:tc>
        <w:tc>
          <w:tcPr>
            <w:tcW w:w="1752" w:type="dxa"/>
            <w:shd w:val="clear" w:color="000000" w:fill="FFFFFF"/>
            <w:noWrap/>
            <w:vAlign w:val="center"/>
            <w:hideMark/>
          </w:tcPr>
          <w:p w14:paraId="29DA908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106.287,89 </w:t>
            </w:r>
          </w:p>
        </w:tc>
        <w:tc>
          <w:tcPr>
            <w:tcW w:w="2410" w:type="dxa"/>
            <w:noWrap/>
            <w:vAlign w:val="center"/>
            <w:hideMark/>
          </w:tcPr>
          <w:p w14:paraId="40E7E2C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9.795.492,00 </w:t>
            </w:r>
          </w:p>
        </w:tc>
      </w:tr>
      <w:tr w:rsidR="0067293E" w:rsidRPr="00F64588" w14:paraId="2B75A690" w14:textId="77777777" w:rsidTr="00F64588">
        <w:trPr>
          <w:trHeight w:val="260"/>
          <w:jc w:val="center"/>
        </w:trPr>
        <w:tc>
          <w:tcPr>
            <w:tcW w:w="591" w:type="dxa"/>
            <w:noWrap/>
            <w:vAlign w:val="center"/>
            <w:hideMark/>
          </w:tcPr>
          <w:p w14:paraId="7DB284A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6.9</w:t>
            </w:r>
          </w:p>
        </w:tc>
        <w:tc>
          <w:tcPr>
            <w:tcW w:w="3978" w:type="dxa"/>
            <w:vAlign w:val="center"/>
            <w:hideMark/>
          </w:tcPr>
          <w:p w14:paraId="449718A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VIGAS AEREAS  EN CONCRETO 3000 PSI</w:t>
            </w:r>
          </w:p>
        </w:tc>
        <w:tc>
          <w:tcPr>
            <w:tcW w:w="981" w:type="dxa"/>
            <w:vAlign w:val="center"/>
            <w:hideMark/>
          </w:tcPr>
          <w:p w14:paraId="7399F51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745D650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3,15</w:t>
            </w:r>
          </w:p>
        </w:tc>
        <w:tc>
          <w:tcPr>
            <w:tcW w:w="1752" w:type="dxa"/>
            <w:shd w:val="clear" w:color="000000" w:fill="FFFFFF"/>
            <w:noWrap/>
            <w:vAlign w:val="center"/>
            <w:hideMark/>
          </w:tcPr>
          <w:p w14:paraId="3DFA85F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1.289.019,53 </w:t>
            </w:r>
          </w:p>
        </w:tc>
        <w:tc>
          <w:tcPr>
            <w:tcW w:w="2410" w:type="dxa"/>
            <w:noWrap/>
            <w:vAlign w:val="center"/>
            <w:hideMark/>
          </w:tcPr>
          <w:p w14:paraId="4EF1C09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4.060.412,00 </w:t>
            </w:r>
          </w:p>
        </w:tc>
      </w:tr>
      <w:tr w:rsidR="0067293E" w:rsidRPr="00F64588" w14:paraId="15B17F09" w14:textId="77777777" w:rsidTr="00F64588">
        <w:trPr>
          <w:trHeight w:val="260"/>
          <w:jc w:val="center"/>
        </w:trPr>
        <w:tc>
          <w:tcPr>
            <w:tcW w:w="591" w:type="dxa"/>
            <w:noWrap/>
            <w:vAlign w:val="center"/>
            <w:hideMark/>
          </w:tcPr>
          <w:p w14:paraId="5B83B00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6.10</w:t>
            </w:r>
          </w:p>
        </w:tc>
        <w:tc>
          <w:tcPr>
            <w:tcW w:w="3978" w:type="dxa"/>
            <w:vAlign w:val="center"/>
            <w:hideMark/>
          </w:tcPr>
          <w:p w14:paraId="66044AC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ACERO DE REFUERZO 60000 PSI</w:t>
            </w:r>
          </w:p>
        </w:tc>
        <w:tc>
          <w:tcPr>
            <w:tcW w:w="981" w:type="dxa"/>
            <w:vAlign w:val="center"/>
            <w:hideMark/>
          </w:tcPr>
          <w:p w14:paraId="4DB6103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KG</w:t>
            </w:r>
          </w:p>
        </w:tc>
        <w:tc>
          <w:tcPr>
            <w:tcW w:w="791" w:type="dxa"/>
            <w:noWrap/>
            <w:vAlign w:val="center"/>
            <w:hideMark/>
          </w:tcPr>
          <w:p w14:paraId="5C989F8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2266,35</w:t>
            </w:r>
          </w:p>
        </w:tc>
        <w:tc>
          <w:tcPr>
            <w:tcW w:w="1752" w:type="dxa"/>
            <w:shd w:val="clear" w:color="000000" w:fill="FFFFFF"/>
            <w:noWrap/>
            <w:vAlign w:val="center"/>
            <w:hideMark/>
          </w:tcPr>
          <w:p w14:paraId="662C51C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12.914,20 </w:t>
            </w:r>
          </w:p>
        </w:tc>
        <w:tc>
          <w:tcPr>
            <w:tcW w:w="2410" w:type="dxa"/>
            <w:noWrap/>
            <w:vAlign w:val="center"/>
            <w:hideMark/>
          </w:tcPr>
          <w:p w14:paraId="4D49724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29.268.097,00 </w:t>
            </w:r>
          </w:p>
        </w:tc>
      </w:tr>
      <w:tr w:rsidR="0067293E" w:rsidRPr="00F64588" w14:paraId="7988330A" w14:textId="77777777" w:rsidTr="00F64588">
        <w:trPr>
          <w:trHeight w:val="780"/>
          <w:jc w:val="center"/>
        </w:trPr>
        <w:tc>
          <w:tcPr>
            <w:tcW w:w="591" w:type="dxa"/>
            <w:noWrap/>
            <w:vAlign w:val="center"/>
            <w:hideMark/>
          </w:tcPr>
          <w:p w14:paraId="5563381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6.11</w:t>
            </w:r>
          </w:p>
        </w:tc>
        <w:tc>
          <w:tcPr>
            <w:tcW w:w="3978" w:type="dxa"/>
            <w:vAlign w:val="center"/>
            <w:hideMark/>
          </w:tcPr>
          <w:p w14:paraId="5A6A95B4"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ACERO ESTRUCTURAL A-572 GR.50 Y/O A-709 GR.50 CON ACABADO EN ANTICORROSIVO 3MILS Y ESMALTE SINTETICO GRIS 3 MILS</w:t>
            </w:r>
          </w:p>
        </w:tc>
        <w:tc>
          <w:tcPr>
            <w:tcW w:w="981" w:type="dxa"/>
            <w:vAlign w:val="center"/>
            <w:hideMark/>
          </w:tcPr>
          <w:p w14:paraId="45FDF6B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KG</w:t>
            </w:r>
          </w:p>
        </w:tc>
        <w:tc>
          <w:tcPr>
            <w:tcW w:w="791" w:type="dxa"/>
            <w:noWrap/>
            <w:vAlign w:val="center"/>
            <w:hideMark/>
          </w:tcPr>
          <w:p w14:paraId="3AEE28D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503,30</w:t>
            </w:r>
          </w:p>
        </w:tc>
        <w:tc>
          <w:tcPr>
            <w:tcW w:w="1752" w:type="dxa"/>
            <w:shd w:val="clear" w:color="000000" w:fill="FFFFFF"/>
            <w:noWrap/>
            <w:vAlign w:val="center"/>
            <w:hideMark/>
          </w:tcPr>
          <w:p w14:paraId="5DA1849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29.256,60 </w:t>
            </w:r>
          </w:p>
        </w:tc>
        <w:tc>
          <w:tcPr>
            <w:tcW w:w="2410" w:type="dxa"/>
            <w:noWrap/>
            <w:vAlign w:val="center"/>
            <w:hideMark/>
          </w:tcPr>
          <w:p w14:paraId="18686F7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14.724.847,00 </w:t>
            </w:r>
          </w:p>
        </w:tc>
      </w:tr>
      <w:tr w:rsidR="0067293E" w:rsidRPr="00F64588" w14:paraId="31A8A6A0" w14:textId="77777777" w:rsidTr="00F64588">
        <w:trPr>
          <w:trHeight w:val="260"/>
          <w:jc w:val="center"/>
        </w:trPr>
        <w:tc>
          <w:tcPr>
            <w:tcW w:w="591" w:type="dxa"/>
            <w:noWrap/>
            <w:vAlign w:val="center"/>
            <w:hideMark/>
          </w:tcPr>
          <w:p w14:paraId="791B038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6.12</w:t>
            </w:r>
          </w:p>
        </w:tc>
        <w:tc>
          <w:tcPr>
            <w:tcW w:w="3978" w:type="dxa"/>
            <w:vAlign w:val="center"/>
            <w:hideMark/>
          </w:tcPr>
          <w:p w14:paraId="1C63972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ZAPATAS EN CONCRETO 3000 PSI</w:t>
            </w:r>
          </w:p>
        </w:tc>
        <w:tc>
          <w:tcPr>
            <w:tcW w:w="981" w:type="dxa"/>
            <w:vAlign w:val="center"/>
            <w:hideMark/>
          </w:tcPr>
          <w:p w14:paraId="33AB95A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58990E9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3,30</w:t>
            </w:r>
          </w:p>
        </w:tc>
        <w:tc>
          <w:tcPr>
            <w:tcW w:w="1752" w:type="dxa"/>
            <w:shd w:val="clear" w:color="000000" w:fill="FFFFFF"/>
            <w:noWrap/>
            <w:vAlign w:val="center"/>
            <w:hideMark/>
          </w:tcPr>
          <w:p w14:paraId="02D2B34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1.006.725,34 </w:t>
            </w:r>
          </w:p>
        </w:tc>
        <w:tc>
          <w:tcPr>
            <w:tcW w:w="2410" w:type="dxa"/>
            <w:noWrap/>
            <w:vAlign w:val="center"/>
            <w:hideMark/>
          </w:tcPr>
          <w:p w14:paraId="683418C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3.322.194,00 </w:t>
            </w:r>
          </w:p>
        </w:tc>
      </w:tr>
      <w:tr w:rsidR="0067293E" w:rsidRPr="00F64588" w14:paraId="28FF96A7" w14:textId="77777777" w:rsidTr="00F64588">
        <w:trPr>
          <w:trHeight w:val="260"/>
          <w:jc w:val="center"/>
        </w:trPr>
        <w:tc>
          <w:tcPr>
            <w:tcW w:w="591" w:type="dxa"/>
            <w:noWrap/>
            <w:vAlign w:val="center"/>
            <w:hideMark/>
          </w:tcPr>
          <w:p w14:paraId="2E0D286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6.13</w:t>
            </w:r>
          </w:p>
        </w:tc>
        <w:tc>
          <w:tcPr>
            <w:tcW w:w="3978" w:type="dxa"/>
            <w:vAlign w:val="center"/>
            <w:hideMark/>
          </w:tcPr>
          <w:p w14:paraId="49D4074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ENTREPISO PLACA MACIZA 3000 PSI E: 0.10 M</w:t>
            </w:r>
          </w:p>
        </w:tc>
        <w:tc>
          <w:tcPr>
            <w:tcW w:w="981" w:type="dxa"/>
            <w:vAlign w:val="center"/>
            <w:hideMark/>
          </w:tcPr>
          <w:p w14:paraId="6628256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2D2FCED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3,33</w:t>
            </w:r>
          </w:p>
        </w:tc>
        <w:tc>
          <w:tcPr>
            <w:tcW w:w="1752" w:type="dxa"/>
            <w:shd w:val="clear" w:color="000000" w:fill="FFFFFF"/>
            <w:noWrap/>
            <w:vAlign w:val="center"/>
            <w:hideMark/>
          </w:tcPr>
          <w:p w14:paraId="1E1FC41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740.011,78 </w:t>
            </w:r>
          </w:p>
        </w:tc>
        <w:tc>
          <w:tcPr>
            <w:tcW w:w="2410" w:type="dxa"/>
            <w:noWrap/>
            <w:vAlign w:val="center"/>
            <w:hideMark/>
          </w:tcPr>
          <w:p w14:paraId="43B244A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2.464.239,00 </w:t>
            </w:r>
          </w:p>
        </w:tc>
      </w:tr>
      <w:tr w:rsidR="0067293E" w:rsidRPr="00F64588" w14:paraId="1E2E748C" w14:textId="77777777" w:rsidTr="00F64588">
        <w:trPr>
          <w:trHeight w:val="240"/>
          <w:jc w:val="center"/>
        </w:trPr>
        <w:tc>
          <w:tcPr>
            <w:tcW w:w="591" w:type="dxa"/>
            <w:shd w:val="clear" w:color="000000" w:fill="BFBFBF"/>
            <w:noWrap/>
            <w:vAlign w:val="center"/>
            <w:hideMark/>
          </w:tcPr>
          <w:p w14:paraId="7043470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w:t>
            </w:r>
          </w:p>
        </w:tc>
        <w:tc>
          <w:tcPr>
            <w:tcW w:w="7502" w:type="dxa"/>
            <w:gridSpan w:val="4"/>
            <w:shd w:val="clear" w:color="000000" w:fill="BFBFBF"/>
            <w:vAlign w:val="center"/>
            <w:hideMark/>
          </w:tcPr>
          <w:p w14:paraId="6009BB6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CUBIERTA</w:t>
            </w:r>
          </w:p>
        </w:tc>
        <w:tc>
          <w:tcPr>
            <w:tcW w:w="2410" w:type="dxa"/>
            <w:shd w:val="clear" w:color="000000" w:fill="BFBFBF"/>
            <w:noWrap/>
            <w:vAlign w:val="center"/>
            <w:hideMark/>
          </w:tcPr>
          <w:p w14:paraId="7066433D" w14:textId="77777777" w:rsidR="0067293E" w:rsidRPr="00F64588" w:rsidRDefault="0067293E" w:rsidP="00F64588">
            <w:pPr>
              <w:spacing w:line="276" w:lineRule="auto"/>
              <w:rPr>
                <w:rFonts w:ascii="Arial" w:hAnsi="Arial" w:cs="Arial"/>
                <w:b/>
                <w:bCs/>
                <w:sz w:val="18"/>
                <w:szCs w:val="18"/>
              </w:rPr>
            </w:pPr>
            <w:r w:rsidRPr="00F64588">
              <w:rPr>
                <w:rFonts w:ascii="Arial" w:hAnsi="Arial" w:cs="Arial"/>
                <w:b/>
                <w:bCs/>
                <w:sz w:val="18"/>
                <w:szCs w:val="18"/>
              </w:rPr>
              <w:t xml:space="preserve"> $                    330.279.677,00 </w:t>
            </w:r>
          </w:p>
        </w:tc>
      </w:tr>
      <w:tr w:rsidR="0067293E" w:rsidRPr="00F64588" w14:paraId="5C723234" w14:textId="77777777" w:rsidTr="00F64588">
        <w:trPr>
          <w:trHeight w:val="260"/>
          <w:jc w:val="center"/>
        </w:trPr>
        <w:tc>
          <w:tcPr>
            <w:tcW w:w="591" w:type="dxa"/>
            <w:noWrap/>
            <w:vAlign w:val="center"/>
            <w:hideMark/>
          </w:tcPr>
          <w:p w14:paraId="7739DC3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w:t>
            </w:r>
          </w:p>
        </w:tc>
        <w:tc>
          <w:tcPr>
            <w:tcW w:w="3978" w:type="dxa"/>
            <w:vAlign w:val="center"/>
            <w:hideMark/>
          </w:tcPr>
          <w:p w14:paraId="01C26DD9" w14:textId="77777777" w:rsidR="0067293E" w:rsidRPr="00F64588" w:rsidRDefault="0067293E" w:rsidP="00F64588">
            <w:pPr>
              <w:spacing w:line="276" w:lineRule="auto"/>
              <w:rPr>
                <w:rFonts w:ascii="Arial" w:hAnsi="Arial" w:cs="Arial"/>
                <w:color w:val="000000"/>
                <w:sz w:val="18"/>
                <w:szCs w:val="18"/>
              </w:rPr>
            </w:pPr>
            <w:hyperlink r:id="rId59" w:anchor="RANGE!A1" w:history="1">
              <w:r w:rsidRPr="00F64588">
                <w:rPr>
                  <w:rFonts w:ascii="Arial" w:hAnsi="Arial" w:cs="Arial"/>
                  <w:color w:val="000000"/>
                  <w:sz w:val="18"/>
                  <w:szCs w:val="18"/>
                </w:rPr>
                <w:t>CABALLETE TERMOACUSTICA</w:t>
              </w:r>
            </w:hyperlink>
          </w:p>
        </w:tc>
        <w:tc>
          <w:tcPr>
            <w:tcW w:w="981" w:type="dxa"/>
            <w:vAlign w:val="center"/>
            <w:hideMark/>
          </w:tcPr>
          <w:p w14:paraId="1AFCCA1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EE2A1C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130,73</w:t>
            </w:r>
          </w:p>
        </w:tc>
        <w:tc>
          <w:tcPr>
            <w:tcW w:w="1752" w:type="dxa"/>
            <w:noWrap/>
            <w:vAlign w:val="center"/>
            <w:hideMark/>
          </w:tcPr>
          <w:p w14:paraId="0765986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100.741,79 </w:t>
            </w:r>
          </w:p>
        </w:tc>
        <w:tc>
          <w:tcPr>
            <w:tcW w:w="2410" w:type="dxa"/>
            <w:noWrap/>
            <w:vAlign w:val="center"/>
            <w:hideMark/>
          </w:tcPr>
          <w:p w14:paraId="5F946EF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13.169.974,00 </w:t>
            </w:r>
          </w:p>
        </w:tc>
      </w:tr>
      <w:tr w:rsidR="0067293E" w:rsidRPr="00F64588" w14:paraId="0CE6B844" w14:textId="77777777" w:rsidTr="00F64588">
        <w:trPr>
          <w:trHeight w:val="260"/>
          <w:jc w:val="center"/>
        </w:trPr>
        <w:tc>
          <w:tcPr>
            <w:tcW w:w="591" w:type="dxa"/>
            <w:noWrap/>
            <w:vAlign w:val="center"/>
            <w:hideMark/>
          </w:tcPr>
          <w:p w14:paraId="23FCD66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7.2</w:t>
            </w:r>
          </w:p>
        </w:tc>
        <w:tc>
          <w:tcPr>
            <w:tcW w:w="3978" w:type="dxa"/>
            <w:vAlign w:val="center"/>
            <w:hideMark/>
          </w:tcPr>
          <w:p w14:paraId="35B8E06A" w14:textId="77777777" w:rsidR="0067293E" w:rsidRPr="00F64588" w:rsidRDefault="0067293E" w:rsidP="00F64588">
            <w:pPr>
              <w:spacing w:line="276" w:lineRule="auto"/>
              <w:rPr>
                <w:rFonts w:ascii="Arial" w:hAnsi="Arial" w:cs="Arial"/>
                <w:color w:val="000000"/>
                <w:sz w:val="18"/>
                <w:szCs w:val="18"/>
              </w:rPr>
            </w:pPr>
            <w:hyperlink r:id="rId60" w:anchor="RANGE!A1" w:history="1">
              <w:r w:rsidRPr="00F64588">
                <w:rPr>
                  <w:rFonts w:ascii="Arial" w:hAnsi="Arial" w:cs="Arial"/>
                  <w:color w:val="000000"/>
                  <w:sz w:val="18"/>
                  <w:szCs w:val="18"/>
                </w:rPr>
                <w:t>FLANCHE METALICO CAL 26</w:t>
              </w:r>
            </w:hyperlink>
          </w:p>
        </w:tc>
        <w:tc>
          <w:tcPr>
            <w:tcW w:w="981" w:type="dxa"/>
            <w:vAlign w:val="center"/>
            <w:hideMark/>
          </w:tcPr>
          <w:p w14:paraId="10861D8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042851F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93,83</w:t>
            </w:r>
          </w:p>
        </w:tc>
        <w:tc>
          <w:tcPr>
            <w:tcW w:w="1752" w:type="dxa"/>
            <w:noWrap/>
            <w:vAlign w:val="center"/>
            <w:hideMark/>
          </w:tcPr>
          <w:p w14:paraId="19DC220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116.573,78 </w:t>
            </w:r>
          </w:p>
        </w:tc>
        <w:tc>
          <w:tcPr>
            <w:tcW w:w="2410" w:type="dxa"/>
            <w:noWrap/>
            <w:vAlign w:val="center"/>
            <w:hideMark/>
          </w:tcPr>
          <w:p w14:paraId="2D11549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10.938.118,00 </w:t>
            </w:r>
          </w:p>
        </w:tc>
      </w:tr>
      <w:tr w:rsidR="0067293E" w:rsidRPr="00F64588" w14:paraId="6EED0C4A" w14:textId="77777777" w:rsidTr="00F64588">
        <w:trPr>
          <w:trHeight w:val="260"/>
          <w:jc w:val="center"/>
        </w:trPr>
        <w:tc>
          <w:tcPr>
            <w:tcW w:w="591" w:type="dxa"/>
            <w:noWrap/>
            <w:vAlign w:val="center"/>
            <w:hideMark/>
          </w:tcPr>
          <w:p w14:paraId="0A37BDE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7.3</w:t>
            </w:r>
          </w:p>
        </w:tc>
        <w:tc>
          <w:tcPr>
            <w:tcW w:w="3978" w:type="dxa"/>
            <w:vAlign w:val="center"/>
            <w:hideMark/>
          </w:tcPr>
          <w:p w14:paraId="177D1F69" w14:textId="77777777" w:rsidR="0067293E" w:rsidRPr="00F64588" w:rsidRDefault="0067293E" w:rsidP="00F64588">
            <w:pPr>
              <w:spacing w:line="276" w:lineRule="auto"/>
              <w:rPr>
                <w:rFonts w:ascii="Arial" w:hAnsi="Arial" w:cs="Arial"/>
                <w:color w:val="000000"/>
                <w:sz w:val="18"/>
                <w:szCs w:val="18"/>
              </w:rPr>
            </w:pPr>
            <w:hyperlink r:id="rId61" w:anchor="RANGE!A1" w:history="1">
              <w:r w:rsidRPr="00F64588">
                <w:rPr>
                  <w:rFonts w:ascii="Arial" w:hAnsi="Arial" w:cs="Arial"/>
                  <w:color w:val="000000"/>
                  <w:sz w:val="18"/>
                  <w:szCs w:val="18"/>
                </w:rPr>
                <w:t>CUBIERTA TEJA TERMOACUSTICA</w:t>
              </w:r>
            </w:hyperlink>
          </w:p>
        </w:tc>
        <w:tc>
          <w:tcPr>
            <w:tcW w:w="981" w:type="dxa"/>
            <w:vAlign w:val="center"/>
            <w:hideMark/>
          </w:tcPr>
          <w:p w14:paraId="362AC67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220D0D2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872,96</w:t>
            </w:r>
          </w:p>
        </w:tc>
        <w:tc>
          <w:tcPr>
            <w:tcW w:w="1752" w:type="dxa"/>
            <w:noWrap/>
            <w:vAlign w:val="center"/>
            <w:hideMark/>
          </w:tcPr>
          <w:p w14:paraId="69BECBB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121.165,06 </w:t>
            </w:r>
          </w:p>
        </w:tc>
        <w:tc>
          <w:tcPr>
            <w:tcW w:w="2410" w:type="dxa"/>
            <w:noWrap/>
            <w:vAlign w:val="center"/>
            <w:hideMark/>
          </w:tcPr>
          <w:p w14:paraId="579AF67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105.772.251,00 </w:t>
            </w:r>
          </w:p>
        </w:tc>
      </w:tr>
      <w:tr w:rsidR="0067293E" w:rsidRPr="00F64588" w14:paraId="38549B35" w14:textId="77777777" w:rsidTr="00F64588">
        <w:trPr>
          <w:trHeight w:val="300"/>
          <w:jc w:val="center"/>
        </w:trPr>
        <w:tc>
          <w:tcPr>
            <w:tcW w:w="591" w:type="dxa"/>
            <w:noWrap/>
            <w:vAlign w:val="center"/>
            <w:hideMark/>
          </w:tcPr>
          <w:p w14:paraId="16FD586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7.4</w:t>
            </w:r>
          </w:p>
        </w:tc>
        <w:tc>
          <w:tcPr>
            <w:tcW w:w="3978" w:type="dxa"/>
            <w:vAlign w:val="center"/>
            <w:hideMark/>
          </w:tcPr>
          <w:p w14:paraId="103592C8" w14:textId="77777777" w:rsidR="0067293E" w:rsidRPr="00F64588" w:rsidRDefault="0067293E" w:rsidP="00F64588">
            <w:pPr>
              <w:spacing w:line="276" w:lineRule="auto"/>
              <w:rPr>
                <w:rFonts w:ascii="Arial" w:hAnsi="Arial" w:cs="Arial"/>
                <w:color w:val="000000"/>
                <w:sz w:val="18"/>
                <w:szCs w:val="18"/>
              </w:rPr>
            </w:pPr>
            <w:hyperlink r:id="rId62" w:anchor="RANGE!A1" w:history="1">
              <w:r w:rsidRPr="00F64588">
                <w:rPr>
                  <w:rFonts w:ascii="Arial" w:hAnsi="Arial" w:cs="Arial"/>
                  <w:color w:val="000000"/>
                  <w:sz w:val="18"/>
                  <w:szCs w:val="18"/>
                </w:rPr>
                <w:t>CORREA LAMINA CAL. 18 (10*4)CMS. SENCILLA</w:t>
              </w:r>
            </w:hyperlink>
          </w:p>
        </w:tc>
        <w:tc>
          <w:tcPr>
            <w:tcW w:w="981" w:type="dxa"/>
            <w:vAlign w:val="center"/>
            <w:hideMark/>
          </w:tcPr>
          <w:p w14:paraId="724CC5F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06528CB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185,53</w:t>
            </w:r>
          </w:p>
        </w:tc>
        <w:tc>
          <w:tcPr>
            <w:tcW w:w="1752" w:type="dxa"/>
            <w:noWrap/>
            <w:vAlign w:val="center"/>
            <w:hideMark/>
          </w:tcPr>
          <w:p w14:paraId="27EDEE9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67.032,86 </w:t>
            </w:r>
          </w:p>
        </w:tc>
        <w:tc>
          <w:tcPr>
            <w:tcW w:w="2410" w:type="dxa"/>
            <w:noWrap/>
            <w:vAlign w:val="center"/>
            <w:hideMark/>
          </w:tcPr>
          <w:p w14:paraId="6DE654E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12.436.607,00 </w:t>
            </w:r>
          </w:p>
        </w:tc>
      </w:tr>
      <w:tr w:rsidR="0067293E" w:rsidRPr="00F64588" w14:paraId="43E6DED7" w14:textId="77777777" w:rsidTr="00F64588">
        <w:trPr>
          <w:trHeight w:val="290"/>
          <w:jc w:val="center"/>
        </w:trPr>
        <w:tc>
          <w:tcPr>
            <w:tcW w:w="591" w:type="dxa"/>
            <w:noWrap/>
            <w:vAlign w:val="center"/>
            <w:hideMark/>
          </w:tcPr>
          <w:p w14:paraId="20D3000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7.5</w:t>
            </w:r>
          </w:p>
        </w:tc>
        <w:tc>
          <w:tcPr>
            <w:tcW w:w="3978" w:type="dxa"/>
            <w:vAlign w:val="center"/>
            <w:hideMark/>
          </w:tcPr>
          <w:p w14:paraId="59B48965" w14:textId="77777777" w:rsidR="0067293E" w:rsidRPr="00F64588" w:rsidRDefault="0067293E" w:rsidP="00F64588">
            <w:pPr>
              <w:spacing w:line="276" w:lineRule="auto"/>
              <w:rPr>
                <w:rFonts w:ascii="Arial" w:hAnsi="Arial" w:cs="Arial"/>
                <w:color w:val="000000"/>
                <w:sz w:val="18"/>
                <w:szCs w:val="18"/>
              </w:rPr>
            </w:pPr>
            <w:hyperlink r:id="rId63" w:anchor="RANGE!A1" w:history="1">
              <w:r w:rsidRPr="00F64588">
                <w:rPr>
                  <w:rFonts w:ascii="Arial" w:hAnsi="Arial" w:cs="Arial"/>
                  <w:color w:val="000000"/>
                  <w:sz w:val="18"/>
                  <w:szCs w:val="18"/>
                </w:rPr>
                <w:t>BAJANTE EN PVC BLANCO LISO EXTERNO</w:t>
              </w:r>
            </w:hyperlink>
          </w:p>
        </w:tc>
        <w:tc>
          <w:tcPr>
            <w:tcW w:w="981" w:type="dxa"/>
            <w:vAlign w:val="center"/>
            <w:hideMark/>
          </w:tcPr>
          <w:p w14:paraId="7E07CFC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0CBA778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60,02</w:t>
            </w:r>
          </w:p>
        </w:tc>
        <w:tc>
          <w:tcPr>
            <w:tcW w:w="1752" w:type="dxa"/>
            <w:noWrap/>
            <w:vAlign w:val="center"/>
            <w:hideMark/>
          </w:tcPr>
          <w:p w14:paraId="68877FE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80.793,61 </w:t>
            </w:r>
          </w:p>
        </w:tc>
        <w:tc>
          <w:tcPr>
            <w:tcW w:w="2410" w:type="dxa"/>
            <w:noWrap/>
            <w:vAlign w:val="center"/>
            <w:hideMark/>
          </w:tcPr>
          <w:p w14:paraId="3141C9C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4.849.232,00 </w:t>
            </w:r>
          </w:p>
        </w:tc>
      </w:tr>
      <w:tr w:rsidR="0067293E" w:rsidRPr="00F64588" w14:paraId="7AE03E49" w14:textId="77777777" w:rsidTr="00F64588">
        <w:trPr>
          <w:trHeight w:val="290"/>
          <w:jc w:val="center"/>
        </w:trPr>
        <w:tc>
          <w:tcPr>
            <w:tcW w:w="591" w:type="dxa"/>
            <w:noWrap/>
            <w:vAlign w:val="center"/>
            <w:hideMark/>
          </w:tcPr>
          <w:p w14:paraId="0AFFA82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7.6</w:t>
            </w:r>
          </w:p>
        </w:tc>
        <w:tc>
          <w:tcPr>
            <w:tcW w:w="3978" w:type="dxa"/>
            <w:vAlign w:val="center"/>
            <w:hideMark/>
          </w:tcPr>
          <w:p w14:paraId="0CE20BE1"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IMPERMEABILIZACION DE VIGA CANAL</w:t>
            </w:r>
          </w:p>
        </w:tc>
        <w:tc>
          <w:tcPr>
            <w:tcW w:w="981" w:type="dxa"/>
            <w:vAlign w:val="center"/>
            <w:hideMark/>
          </w:tcPr>
          <w:p w14:paraId="56EE5CF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1170C88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40,48</w:t>
            </w:r>
          </w:p>
        </w:tc>
        <w:tc>
          <w:tcPr>
            <w:tcW w:w="1752" w:type="dxa"/>
            <w:noWrap/>
            <w:vAlign w:val="center"/>
            <w:hideMark/>
          </w:tcPr>
          <w:p w14:paraId="2ECA566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69.936,52 </w:t>
            </w:r>
          </w:p>
        </w:tc>
        <w:tc>
          <w:tcPr>
            <w:tcW w:w="2410" w:type="dxa"/>
            <w:noWrap/>
            <w:vAlign w:val="center"/>
            <w:hideMark/>
          </w:tcPr>
          <w:p w14:paraId="2361D2C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2.831.030,00 </w:t>
            </w:r>
          </w:p>
        </w:tc>
      </w:tr>
      <w:tr w:rsidR="0067293E" w:rsidRPr="00F64588" w14:paraId="32A75BCB" w14:textId="77777777" w:rsidTr="00F64588">
        <w:trPr>
          <w:trHeight w:val="470"/>
          <w:jc w:val="center"/>
        </w:trPr>
        <w:tc>
          <w:tcPr>
            <w:tcW w:w="591" w:type="dxa"/>
            <w:noWrap/>
            <w:vAlign w:val="center"/>
            <w:hideMark/>
          </w:tcPr>
          <w:p w14:paraId="07C26B7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7.7</w:t>
            </w:r>
          </w:p>
        </w:tc>
        <w:tc>
          <w:tcPr>
            <w:tcW w:w="3978" w:type="dxa"/>
            <w:vAlign w:val="center"/>
            <w:hideMark/>
          </w:tcPr>
          <w:p w14:paraId="48A23C5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CORRREA 2 D=1/2" 1 D=1/2" CELOSÍA EN 3/8" INC. ANTICORROSIVO</w:t>
            </w:r>
          </w:p>
        </w:tc>
        <w:tc>
          <w:tcPr>
            <w:tcW w:w="981" w:type="dxa"/>
            <w:vAlign w:val="center"/>
            <w:hideMark/>
          </w:tcPr>
          <w:p w14:paraId="12F22D6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FC480B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85,00</w:t>
            </w:r>
          </w:p>
        </w:tc>
        <w:tc>
          <w:tcPr>
            <w:tcW w:w="1752" w:type="dxa"/>
            <w:noWrap/>
            <w:vAlign w:val="center"/>
            <w:hideMark/>
          </w:tcPr>
          <w:p w14:paraId="6089C99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126.146,64 </w:t>
            </w:r>
          </w:p>
        </w:tc>
        <w:tc>
          <w:tcPr>
            <w:tcW w:w="2410" w:type="dxa"/>
            <w:noWrap/>
            <w:vAlign w:val="center"/>
            <w:hideMark/>
          </w:tcPr>
          <w:p w14:paraId="21075DD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10.722.464,00 </w:t>
            </w:r>
          </w:p>
        </w:tc>
      </w:tr>
      <w:tr w:rsidR="0067293E" w:rsidRPr="00F64588" w14:paraId="765C86C0" w14:textId="77777777" w:rsidTr="00F64588">
        <w:trPr>
          <w:trHeight w:val="520"/>
          <w:jc w:val="center"/>
        </w:trPr>
        <w:tc>
          <w:tcPr>
            <w:tcW w:w="591" w:type="dxa"/>
            <w:noWrap/>
            <w:vAlign w:val="center"/>
            <w:hideMark/>
          </w:tcPr>
          <w:p w14:paraId="5979430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7.8</w:t>
            </w:r>
          </w:p>
        </w:tc>
        <w:tc>
          <w:tcPr>
            <w:tcW w:w="3978" w:type="dxa"/>
            <w:vAlign w:val="center"/>
            <w:hideMark/>
          </w:tcPr>
          <w:p w14:paraId="1C0E2E6E" w14:textId="77777777" w:rsidR="0067293E" w:rsidRPr="00F64588" w:rsidRDefault="0067293E" w:rsidP="00F64588">
            <w:pPr>
              <w:spacing w:line="276" w:lineRule="auto"/>
              <w:rPr>
                <w:rFonts w:ascii="Arial" w:hAnsi="Arial" w:cs="Arial"/>
                <w:color w:val="000000"/>
                <w:sz w:val="18"/>
                <w:szCs w:val="18"/>
              </w:rPr>
            </w:pPr>
            <w:hyperlink r:id="rId64" w:anchor="RANGE!A1" w:history="1">
              <w:r w:rsidRPr="00F64588">
                <w:rPr>
                  <w:rFonts w:ascii="Arial" w:hAnsi="Arial" w:cs="Arial"/>
                  <w:color w:val="000000"/>
                  <w:sz w:val="18"/>
                  <w:szCs w:val="18"/>
                </w:rPr>
                <w:t>MANTENIMIENTO DE ESTRUCTURA METALICA EXISTENTE INCLUYE ANTICORROSIVO</w:t>
              </w:r>
            </w:hyperlink>
          </w:p>
        </w:tc>
        <w:tc>
          <w:tcPr>
            <w:tcW w:w="981" w:type="dxa"/>
            <w:vAlign w:val="center"/>
            <w:hideMark/>
          </w:tcPr>
          <w:p w14:paraId="6717EA3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1B81C31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92,30</w:t>
            </w:r>
          </w:p>
        </w:tc>
        <w:tc>
          <w:tcPr>
            <w:tcW w:w="1752" w:type="dxa"/>
            <w:noWrap/>
            <w:vAlign w:val="center"/>
            <w:hideMark/>
          </w:tcPr>
          <w:p w14:paraId="5C25DAD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57.720,76 </w:t>
            </w:r>
          </w:p>
        </w:tc>
        <w:tc>
          <w:tcPr>
            <w:tcW w:w="2410" w:type="dxa"/>
            <w:noWrap/>
            <w:vAlign w:val="center"/>
            <w:hideMark/>
          </w:tcPr>
          <w:p w14:paraId="334843C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5.327.626,00 </w:t>
            </w:r>
          </w:p>
        </w:tc>
      </w:tr>
      <w:tr w:rsidR="0067293E" w:rsidRPr="00F64588" w14:paraId="1DB026A9" w14:textId="77777777" w:rsidTr="00F64588">
        <w:trPr>
          <w:trHeight w:val="520"/>
          <w:jc w:val="center"/>
        </w:trPr>
        <w:tc>
          <w:tcPr>
            <w:tcW w:w="591" w:type="dxa"/>
            <w:noWrap/>
            <w:vAlign w:val="center"/>
            <w:hideMark/>
          </w:tcPr>
          <w:p w14:paraId="56AA57B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7.9</w:t>
            </w:r>
          </w:p>
        </w:tc>
        <w:tc>
          <w:tcPr>
            <w:tcW w:w="3978" w:type="dxa"/>
            <w:vAlign w:val="center"/>
            <w:hideMark/>
          </w:tcPr>
          <w:p w14:paraId="5FF37A3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DE MANTO ASFALTICO IMPERMEABILIZANDO CON FOIL DE ALUMINIO</w:t>
            </w:r>
          </w:p>
        </w:tc>
        <w:tc>
          <w:tcPr>
            <w:tcW w:w="981" w:type="dxa"/>
            <w:vAlign w:val="center"/>
            <w:hideMark/>
          </w:tcPr>
          <w:p w14:paraId="1AA48A6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55ED6B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65,37</w:t>
            </w:r>
          </w:p>
        </w:tc>
        <w:tc>
          <w:tcPr>
            <w:tcW w:w="1752" w:type="dxa"/>
            <w:noWrap/>
            <w:vAlign w:val="center"/>
            <w:hideMark/>
          </w:tcPr>
          <w:p w14:paraId="125F9B3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67.531,16 </w:t>
            </w:r>
          </w:p>
        </w:tc>
        <w:tc>
          <w:tcPr>
            <w:tcW w:w="2410" w:type="dxa"/>
            <w:noWrap/>
            <w:vAlign w:val="center"/>
            <w:hideMark/>
          </w:tcPr>
          <w:p w14:paraId="78D1A4E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4.414.512,00 </w:t>
            </w:r>
          </w:p>
        </w:tc>
      </w:tr>
      <w:tr w:rsidR="0067293E" w:rsidRPr="00F64588" w14:paraId="4927022C" w14:textId="77777777" w:rsidTr="00F64588">
        <w:trPr>
          <w:trHeight w:val="1300"/>
          <w:jc w:val="center"/>
        </w:trPr>
        <w:tc>
          <w:tcPr>
            <w:tcW w:w="591" w:type="dxa"/>
            <w:noWrap/>
            <w:vAlign w:val="center"/>
            <w:hideMark/>
          </w:tcPr>
          <w:p w14:paraId="09C7D4E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7.10</w:t>
            </w:r>
          </w:p>
        </w:tc>
        <w:tc>
          <w:tcPr>
            <w:tcW w:w="3978" w:type="dxa"/>
            <w:vAlign w:val="center"/>
            <w:hideMark/>
          </w:tcPr>
          <w:p w14:paraId="523E40A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TEJA PANEL PARA CUBIERTA TECHMET-40 MM, INYECTADO CON POLIURETANO EXPANDIDO DE ALTA DENSIDAD, AMBAS CARAS EN LAMINA DE ACERO GALVANIZADA PREPINTADA C/28-28 RAL 9010/9002 INCLUYE  TERMINALES LATERALES </w:t>
            </w:r>
          </w:p>
        </w:tc>
        <w:tc>
          <w:tcPr>
            <w:tcW w:w="981" w:type="dxa"/>
            <w:vAlign w:val="center"/>
            <w:hideMark/>
          </w:tcPr>
          <w:p w14:paraId="394452F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0D2F9BF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55,38</w:t>
            </w:r>
          </w:p>
        </w:tc>
        <w:tc>
          <w:tcPr>
            <w:tcW w:w="1752" w:type="dxa"/>
            <w:noWrap/>
            <w:vAlign w:val="center"/>
            <w:hideMark/>
          </w:tcPr>
          <w:p w14:paraId="767ED1C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247.105,98 </w:t>
            </w:r>
          </w:p>
        </w:tc>
        <w:tc>
          <w:tcPr>
            <w:tcW w:w="2410" w:type="dxa"/>
            <w:noWrap/>
            <w:vAlign w:val="center"/>
            <w:hideMark/>
          </w:tcPr>
          <w:p w14:paraId="7A41CB7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13.684.729,00 </w:t>
            </w:r>
          </w:p>
        </w:tc>
      </w:tr>
      <w:tr w:rsidR="0067293E" w:rsidRPr="00F64588" w14:paraId="40506061" w14:textId="77777777" w:rsidTr="00F64588">
        <w:trPr>
          <w:trHeight w:val="780"/>
          <w:jc w:val="center"/>
        </w:trPr>
        <w:tc>
          <w:tcPr>
            <w:tcW w:w="591" w:type="dxa"/>
            <w:noWrap/>
            <w:vAlign w:val="center"/>
            <w:hideMark/>
          </w:tcPr>
          <w:p w14:paraId="788B348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7.11</w:t>
            </w:r>
          </w:p>
        </w:tc>
        <w:tc>
          <w:tcPr>
            <w:tcW w:w="3978" w:type="dxa"/>
            <w:vAlign w:val="center"/>
            <w:hideMark/>
          </w:tcPr>
          <w:p w14:paraId="0F6A805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DEFLECTOR AGUA LLUVIA EN LAMINA DE ALUMINIO CALIBRE 16 , FIJADO CON TORNILLOS A LA TEJA DE CUBIERTA, ANTICORROSIVO Y PINTURA ELECTROSTATICA</w:t>
            </w:r>
          </w:p>
        </w:tc>
        <w:tc>
          <w:tcPr>
            <w:tcW w:w="981" w:type="dxa"/>
            <w:vAlign w:val="center"/>
            <w:hideMark/>
          </w:tcPr>
          <w:p w14:paraId="03C9B80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CA505F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13,80</w:t>
            </w:r>
          </w:p>
        </w:tc>
        <w:tc>
          <w:tcPr>
            <w:tcW w:w="1752" w:type="dxa"/>
            <w:noWrap/>
            <w:vAlign w:val="center"/>
            <w:hideMark/>
          </w:tcPr>
          <w:p w14:paraId="11E3658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269.745,18 </w:t>
            </w:r>
          </w:p>
        </w:tc>
        <w:tc>
          <w:tcPr>
            <w:tcW w:w="2410" w:type="dxa"/>
            <w:noWrap/>
            <w:vAlign w:val="center"/>
            <w:hideMark/>
          </w:tcPr>
          <w:p w14:paraId="5BBB6CF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3.722.483,00 </w:t>
            </w:r>
          </w:p>
        </w:tc>
      </w:tr>
      <w:tr w:rsidR="0067293E" w:rsidRPr="00F64588" w14:paraId="1B8FF8FF" w14:textId="77777777" w:rsidTr="00F64588">
        <w:trPr>
          <w:trHeight w:val="520"/>
          <w:jc w:val="center"/>
        </w:trPr>
        <w:tc>
          <w:tcPr>
            <w:tcW w:w="591" w:type="dxa"/>
            <w:noWrap/>
            <w:vAlign w:val="center"/>
            <w:hideMark/>
          </w:tcPr>
          <w:p w14:paraId="668E2D7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7.12</w:t>
            </w:r>
          </w:p>
        </w:tc>
        <w:tc>
          <w:tcPr>
            <w:tcW w:w="3978" w:type="dxa"/>
            <w:vAlign w:val="center"/>
            <w:hideMark/>
          </w:tcPr>
          <w:p w14:paraId="77744D2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SUMINISTRO E INSTALACION DE CORREA EN C DE 220X80X2MM INCLUYE ESQUEMA DE PINTURA </w:t>
            </w:r>
          </w:p>
        </w:tc>
        <w:tc>
          <w:tcPr>
            <w:tcW w:w="981" w:type="dxa"/>
            <w:noWrap/>
            <w:vAlign w:val="center"/>
            <w:hideMark/>
          </w:tcPr>
          <w:p w14:paraId="43C1DB1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ML </w:t>
            </w:r>
          </w:p>
        </w:tc>
        <w:tc>
          <w:tcPr>
            <w:tcW w:w="791" w:type="dxa"/>
            <w:noWrap/>
            <w:vAlign w:val="center"/>
            <w:hideMark/>
          </w:tcPr>
          <w:p w14:paraId="7EFDF0A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241,96</w:t>
            </w:r>
          </w:p>
        </w:tc>
        <w:tc>
          <w:tcPr>
            <w:tcW w:w="1752" w:type="dxa"/>
            <w:noWrap/>
            <w:vAlign w:val="center"/>
            <w:hideMark/>
          </w:tcPr>
          <w:p w14:paraId="6F06B3A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219.741,06 </w:t>
            </w:r>
          </w:p>
        </w:tc>
        <w:tc>
          <w:tcPr>
            <w:tcW w:w="2410" w:type="dxa"/>
            <w:noWrap/>
            <w:vAlign w:val="center"/>
            <w:hideMark/>
          </w:tcPr>
          <w:p w14:paraId="6F25E35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53.168.547,00 </w:t>
            </w:r>
          </w:p>
        </w:tc>
      </w:tr>
      <w:tr w:rsidR="0067293E" w:rsidRPr="00F64588" w14:paraId="773AED42" w14:textId="77777777" w:rsidTr="00F64588">
        <w:trPr>
          <w:trHeight w:val="520"/>
          <w:jc w:val="center"/>
        </w:trPr>
        <w:tc>
          <w:tcPr>
            <w:tcW w:w="591" w:type="dxa"/>
            <w:noWrap/>
            <w:vAlign w:val="center"/>
            <w:hideMark/>
          </w:tcPr>
          <w:p w14:paraId="7D50078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7.13</w:t>
            </w:r>
          </w:p>
        </w:tc>
        <w:tc>
          <w:tcPr>
            <w:tcW w:w="3978" w:type="dxa"/>
            <w:vAlign w:val="center"/>
            <w:hideMark/>
          </w:tcPr>
          <w:p w14:paraId="023CDAE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SUMINISTRO E INSTALACION DE TUBO CUADRADO DE 100 X 100 X 4MM  INCLUYE ESQUEMA DE PINTURA </w:t>
            </w:r>
          </w:p>
        </w:tc>
        <w:tc>
          <w:tcPr>
            <w:tcW w:w="981" w:type="dxa"/>
            <w:noWrap/>
            <w:vAlign w:val="center"/>
            <w:hideMark/>
          </w:tcPr>
          <w:p w14:paraId="73A666E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51C73C8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256,55</w:t>
            </w:r>
          </w:p>
        </w:tc>
        <w:tc>
          <w:tcPr>
            <w:tcW w:w="1752" w:type="dxa"/>
            <w:noWrap/>
            <w:vAlign w:val="center"/>
            <w:hideMark/>
          </w:tcPr>
          <w:p w14:paraId="636930C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287.135,48 </w:t>
            </w:r>
          </w:p>
        </w:tc>
        <w:tc>
          <w:tcPr>
            <w:tcW w:w="2410" w:type="dxa"/>
            <w:noWrap/>
            <w:vAlign w:val="center"/>
            <w:hideMark/>
          </w:tcPr>
          <w:p w14:paraId="5581FFB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73.664.607,00 </w:t>
            </w:r>
          </w:p>
        </w:tc>
      </w:tr>
      <w:tr w:rsidR="0067293E" w:rsidRPr="00F64588" w14:paraId="20AAD3A1" w14:textId="77777777" w:rsidTr="00F64588">
        <w:trPr>
          <w:trHeight w:val="2340"/>
          <w:jc w:val="center"/>
        </w:trPr>
        <w:tc>
          <w:tcPr>
            <w:tcW w:w="591" w:type="dxa"/>
            <w:noWrap/>
            <w:vAlign w:val="center"/>
            <w:hideMark/>
          </w:tcPr>
          <w:p w14:paraId="2AACF38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7.14</w:t>
            </w:r>
          </w:p>
        </w:tc>
        <w:tc>
          <w:tcPr>
            <w:tcW w:w="3978" w:type="dxa"/>
            <w:vAlign w:val="center"/>
            <w:hideMark/>
          </w:tcPr>
          <w:p w14:paraId="4806D03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INSTALACIÓN DE ESCALERA METÁLICA DE CARACOL DE 1.20 METROS DE DIÁMETRO EXTERIOR, INCLUYE EJE CENTRAL EN TUBO DE 4" ESTRUCTURAL, PELDAÑOS EN LÁMINA ALFAJOR DE 1/8" CON REFUERZOS ESTRUCTURALES INFERIORES, PASAMANOS EN TUBO DE 1-1/2", PARALES EN TUBO DE 1", APLICACIÓN DE BASE ANTICORROSIVA Y PINTURA DE ACABADO. INCLUYE PLATINAS, SOLDADURA, PERNOS DE ANCLAJE.</w:t>
            </w:r>
          </w:p>
        </w:tc>
        <w:tc>
          <w:tcPr>
            <w:tcW w:w="981" w:type="dxa"/>
            <w:vAlign w:val="center"/>
            <w:hideMark/>
          </w:tcPr>
          <w:p w14:paraId="486EAFD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595C871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8,00</w:t>
            </w:r>
          </w:p>
        </w:tc>
        <w:tc>
          <w:tcPr>
            <w:tcW w:w="1752" w:type="dxa"/>
            <w:noWrap/>
            <w:vAlign w:val="center"/>
            <w:hideMark/>
          </w:tcPr>
          <w:p w14:paraId="4DB89D0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903.603,41 </w:t>
            </w:r>
          </w:p>
        </w:tc>
        <w:tc>
          <w:tcPr>
            <w:tcW w:w="2410" w:type="dxa"/>
            <w:noWrap/>
            <w:vAlign w:val="center"/>
            <w:hideMark/>
          </w:tcPr>
          <w:p w14:paraId="3E6E186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7.228.827,00 </w:t>
            </w:r>
          </w:p>
        </w:tc>
      </w:tr>
      <w:tr w:rsidR="0067293E" w:rsidRPr="00F64588" w14:paraId="701047A6" w14:textId="77777777" w:rsidTr="00F64588">
        <w:trPr>
          <w:trHeight w:val="520"/>
          <w:jc w:val="center"/>
        </w:trPr>
        <w:tc>
          <w:tcPr>
            <w:tcW w:w="591" w:type="dxa"/>
            <w:noWrap/>
            <w:vAlign w:val="center"/>
            <w:hideMark/>
          </w:tcPr>
          <w:p w14:paraId="5485816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7.15</w:t>
            </w:r>
          </w:p>
        </w:tc>
        <w:tc>
          <w:tcPr>
            <w:tcW w:w="3978" w:type="dxa"/>
            <w:vAlign w:val="center"/>
            <w:hideMark/>
          </w:tcPr>
          <w:p w14:paraId="20C25C4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SUMINISTRO E INSTALACION DE PLATINA 200 X 300 1/2" INLCUYE ANCLAJE TORNILLO 5/8" </w:t>
            </w:r>
          </w:p>
        </w:tc>
        <w:tc>
          <w:tcPr>
            <w:tcW w:w="981" w:type="dxa"/>
            <w:noWrap/>
            <w:vAlign w:val="center"/>
            <w:hideMark/>
          </w:tcPr>
          <w:p w14:paraId="5B5B066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4E118BD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67,00</w:t>
            </w:r>
          </w:p>
        </w:tc>
        <w:tc>
          <w:tcPr>
            <w:tcW w:w="1752" w:type="dxa"/>
            <w:noWrap/>
            <w:vAlign w:val="center"/>
            <w:hideMark/>
          </w:tcPr>
          <w:p w14:paraId="122F6D1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124.607,02 </w:t>
            </w:r>
          </w:p>
        </w:tc>
        <w:tc>
          <w:tcPr>
            <w:tcW w:w="2410" w:type="dxa"/>
            <w:noWrap/>
            <w:vAlign w:val="center"/>
            <w:hideMark/>
          </w:tcPr>
          <w:p w14:paraId="4078A9A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8.348.670,00 </w:t>
            </w:r>
          </w:p>
        </w:tc>
      </w:tr>
      <w:tr w:rsidR="0067293E" w:rsidRPr="00F64588" w14:paraId="568FE974" w14:textId="77777777" w:rsidTr="00F64588">
        <w:trPr>
          <w:trHeight w:val="240"/>
          <w:jc w:val="center"/>
        </w:trPr>
        <w:tc>
          <w:tcPr>
            <w:tcW w:w="591" w:type="dxa"/>
            <w:shd w:val="clear" w:color="000000" w:fill="BFBFBF"/>
            <w:noWrap/>
            <w:vAlign w:val="center"/>
            <w:hideMark/>
          </w:tcPr>
          <w:p w14:paraId="3B99940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w:t>
            </w:r>
          </w:p>
        </w:tc>
        <w:tc>
          <w:tcPr>
            <w:tcW w:w="7502" w:type="dxa"/>
            <w:gridSpan w:val="4"/>
            <w:shd w:val="clear" w:color="000000" w:fill="BFBFBF"/>
            <w:vAlign w:val="center"/>
            <w:hideMark/>
          </w:tcPr>
          <w:p w14:paraId="0DD1B48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CARPINTERIA METALICA</w:t>
            </w:r>
          </w:p>
        </w:tc>
        <w:tc>
          <w:tcPr>
            <w:tcW w:w="2410" w:type="dxa"/>
            <w:shd w:val="clear" w:color="000000" w:fill="BFBFBF"/>
            <w:noWrap/>
            <w:vAlign w:val="center"/>
            <w:hideMark/>
          </w:tcPr>
          <w:p w14:paraId="410777E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135.263.235,00 </w:t>
            </w:r>
          </w:p>
        </w:tc>
      </w:tr>
      <w:tr w:rsidR="0067293E" w:rsidRPr="00F64588" w14:paraId="68D0BD56" w14:textId="77777777" w:rsidTr="00F64588">
        <w:trPr>
          <w:trHeight w:val="520"/>
          <w:jc w:val="center"/>
        </w:trPr>
        <w:tc>
          <w:tcPr>
            <w:tcW w:w="591" w:type="dxa"/>
            <w:noWrap/>
            <w:vAlign w:val="center"/>
            <w:hideMark/>
          </w:tcPr>
          <w:p w14:paraId="69FBEFB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8.1</w:t>
            </w:r>
          </w:p>
        </w:tc>
        <w:tc>
          <w:tcPr>
            <w:tcW w:w="3978" w:type="dxa"/>
            <w:vAlign w:val="center"/>
            <w:hideMark/>
          </w:tcPr>
          <w:p w14:paraId="01291562" w14:textId="77777777" w:rsidR="0067293E" w:rsidRPr="00F64588" w:rsidRDefault="0067293E" w:rsidP="00F64588">
            <w:pPr>
              <w:spacing w:line="276" w:lineRule="auto"/>
              <w:rPr>
                <w:rFonts w:ascii="Arial" w:hAnsi="Arial" w:cs="Arial"/>
                <w:color w:val="000000"/>
                <w:sz w:val="18"/>
                <w:szCs w:val="18"/>
              </w:rPr>
            </w:pPr>
            <w:hyperlink r:id="rId65" w:anchor="RANGE!A1" w:history="1">
              <w:r w:rsidRPr="00F64588">
                <w:rPr>
                  <w:rFonts w:ascii="Arial" w:hAnsi="Arial" w:cs="Arial"/>
                  <w:color w:val="000000"/>
                  <w:sz w:val="18"/>
                  <w:szCs w:val="18"/>
                </w:rPr>
                <w:t>CANAL AGUAS LLUVIAS EN LAMINA GALVANIZADA CAL. 18 (INCLUYE ANTICORROSIVO)</w:t>
              </w:r>
            </w:hyperlink>
          </w:p>
        </w:tc>
        <w:tc>
          <w:tcPr>
            <w:tcW w:w="981" w:type="dxa"/>
            <w:vAlign w:val="center"/>
            <w:hideMark/>
          </w:tcPr>
          <w:p w14:paraId="2025FD6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C77707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157,29</w:t>
            </w:r>
          </w:p>
        </w:tc>
        <w:tc>
          <w:tcPr>
            <w:tcW w:w="1752" w:type="dxa"/>
            <w:noWrap/>
            <w:vAlign w:val="center"/>
            <w:hideMark/>
          </w:tcPr>
          <w:p w14:paraId="3D21BFC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175.954,99 </w:t>
            </w:r>
          </w:p>
        </w:tc>
        <w:tc>
          <w:tcPr>
            <w:tcW w:w="2410" w:type="dxa"/>
            <w:noWrap/>
            <w:vAlign w:val="center"/>
            <w:hideMark/>
          </w:tcPr>
          <w:p w14:paraId="52C84A2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27.675.960,00 </w:t>
            </w:r>
          </w:p>
        </w:tc>
      </w:tr>
      <w:tr w:rsidR="0067293E" w:rsidRPr="00F64588" w14:paraId="685FAEE0" w14:textId="77777777" w:rsidTr="00F64588">
        <w:trPr>
          <w:trHeight w:val="520"/>
          <w:jc w:val="center"/>
        </w:trPr>
        <w:tc>
          <w:tcPr>
            <w:tcW w:w="591" w:type="dxa"/>
            <w:noWrap/>
            <w:vAlign w:val="center"/>
            <w:hideMark/>
          </w:tcPr>
          <w:p w14:paraId="2AFC74E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8.2</w:t>
            </w:r>
          </w:p>
        </w:tc>
        <w:tc>
          <w:tcPr>
            <w:tcW w:w="3978" w:type="dxa"/>
            <w:vAlign w:val="center"/>
            <w:hideMark/>
          </w:tcPr>
          <w:p w14:paraId="321E2BB2" w14:textId="77777777" w:rsidR="0067293E" w:rsidRPr="00F64588" w:rsidRDefault="0067293E" w:rsidP="00F64588">
            <w:pPr>
              <w:spacing w:line="276" w:lineRule="auto"/>
              <w:rPr>
                <w:rFonts w:ascii="Arial" w:hAnsi="Arial" w:cs="Arial"/>
                <w:color w:val="000000"/>
                <w:sz w:val="18"/>
                <w:szCs w:val="18"/>
              </w:rPr>
            </w:pPr>
            <w:hyperlink r:id="rId66" w:anchor="RANGE!A1" w:history="1">
              <w:r w:rsidRPr="00F64588">
                <w:rPr>
                  <w:rFonts w:ascii="Arial" w:hAnsi="Arial" w:cs="Arial"/>
                  <w:color w:val="000000"/>
                  <w:sz w:val="18"/>
                  <w:szCs w:val="18"/>
                </w:rPr>
                <w:t>MARCO Y PUERTA METALICA ORNAMENTADA CAL. 18 (INCLUYE ANTICORROSIVO)</w:t>
              </w:r>
            </w:hyperlink>
          </w:p>
        </w:tc>
        <w:tc>
          <w:tcPr>
            <w:tcW w:w="981" w:type="dxa"/>
            <w:vAlign w:val="center"/>
            <w:hideMark/>
          </w:tcPr>
          <w:p w14:paraId="4A7F1AB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0930AA2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32,16</w:t>
            </w:r>
          </w:p>
        </w:tc>
        <w:tc>
          <w:tcPr>
            <w:tcW w:w="1752" w:type="dxa"/>
            <w:noWrap/>
            <w:vAlign w:val="center"/>
            <w:hideMark/>
          </w:tcPr>
          <w:p w14:paraId="2AFCABE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716.936,43 </w:t>
            </w:r>
          </w:p>
        </w:tc>
        <w:tc>
          <w:tcPr>
            <w:tcW w:w="2410" w:type="dxa"/>
            <w:noWrap/>
            <w:vAlign w:val="center"/>
            <w:hideMark/>
          </w:tcPr>
          <w:p w14:paraId="3A5BA1E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23.056.676,00 </w:t>
            </w:r>
          </w:p>
        </w:tc>
      </w:tr>
      <w:tr w:rsidR="0067293E" w:rsidRPr="00F64588" w14:paraId="7E5C044E" w14:textId="77777777" w:rsidTr="00F64588">
        <w:trPr>
          <w:trHeight w:val="540"/>
          <w:jc w:val="center"/>
        </w:trPr>
        <w:tc>
          <w:tcPr>
            <w:tcW w:w="591" w:type="dxa"/>
            <w:noWrap/>
            <w:vAlign w:val="center"/>
            <w:hideMark/>
          </w:tcPr>
          <w:p w14:paraId="39C4C6E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8.3</w:t>
            </w:r>
          </w:p>
        </w:tc>
        <w:tc>
          <w:tcPr>
            <w:tcW w:w="3978" w:type="dxa"/>
            <w:vAlign w:val="center"/>
            <w:hideMark/>
          </w:tcPr>
          <w:p w14:paraId="4D0F6B9A" w14:textId="77777777" w:rsidR="0067293E" w:rsidRPr="00F64588" w:rsidRDefault="0067293E" w:rsidP="00F64588">
            <w:pPr>
              <w:spacing w:line="276" w:lineRule="auto"/>
              <w:rPr>
                <w:rFonts w:ascii="Arial" w:hAnsi="Arial" w:cs="Arial"/>
                <w:color w:val="000000"/>
                <w:sz w:val="18"/>
                <w:szCs w:val="18"/>
              </w:rPr>
            </w:pPr>
            <w:hyperlink r:id="rId67" w:anchor="RANGE!A1" w:history="1">
              <w:r w:rsidRPr="00F64588">
                <w:rPr>
                  <w:rFonts w:ascii="Arial" w:hAnsi="Arial" w:cs="Arial"/>
                  <w:color w:val="000000"/>
                  <w:sz w:val="18"/>
                  <w:szCs w:val="18"/>
                </w:rPr>
                <w:t>SUMINISTRO E INSTALACION DE PERSIANA EN ALUMINIO</w:t>
              </w:r>
            </w:hyperlink>
          </w:p>
        </w:tc>
        <w:tc>
          <w:tcPr>
            <w:tcW w:w="981" w:type="dxa"/>
            <w:vAlign w:val="center"/>
            <w:hideMark/>
          </w:tcPr>
          <w:p w14:paraId="639FCB0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043DEFA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5,81</w:t>
            </w:r>
          </w:p>
        </w:tc>
        <w:tc>
          <w:tcPr>
            <w:tcW w:w="1752" w:type="dxa"/>
            <w:noWrap/>
            <w:vAlign w:val="center"/>
            <w:hideMark/>
          </w:tcPr>
          <w:p w14:paraId="5720383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637.429,89 </w:t>
            </w:r>
          </w:p>
        </w:tc>
        <w:tc>
          <w:tcPr>
            <w:tcW w:w="2410" w:type="dxa"/>
            <w:noWrap/>
            <w:vAlign w:val="center"/>
            <w:hideMark/>
          </w:tcPr>
          <w:p w14:paraId="0A190ED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3.703.468,00 </w:t>
            </w:r>
          </w:p>
        </w:tc>
      </w:tr>
      <w:tr w:rsidR="0067293E" w:rsidRPr="00F64588" w14:paraId="2F39FC03" w14:textId="77777777" w:rsidTr="00F64588">
        <w:trPr>
          <w:trHeight w:val="520"/>
          <w:jc w:val="center"/>
        </w:trPr>
        <w:tc>
          <w:tcPr>
            <w:tcW w:w="591" w:type="dxa"/>
            <w:noWrap/>
            <w:vAlign w:val="center"/>
            <w:hideMark/>
          </w:tcPr>
          <w:p w14:paraId="2B1E243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8.4</w:t>
            </w:r>
          </w:p>
        </w:tc>
        <w:tc>
          <w:tcPr>
            <w:tcW w:w="3978" w:type="dxa"/>
            <w:vAlign w:val="center"/>
            <w:hideMark/>
          </w:tcPr>
          <w:p w14:paraId="3E61146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DE VIDRIO INCOLORO LAMINADO DE SEGURIDAD 8mm</w:t>
            </w:r>
          </w:p>
        </w:tc>
        <w:tc>
          <w:tcPr>
            <w:tcW w:w="981" w:type="dxa"/>
            <w:vAlign w:val="center"/>
            <w:hideMark/>
          </w:tcPr>
          <w:p w14:paraId="2D58578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122EB6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18,47</w:t>
            </w:r>
          </w:p>
        </w:tc>
        <w:tc>
          <w:tcPr>
            <w:tcW w:w="1752" w:type="dxa"/>
            <w:noWrap/>
            <w:vAlign w:val="center"/>
            <w:hideMark/>
          </w:tcPr>
          <w:p w14:paraId="23AC9C1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323.160,72 </w:t>
            </w:r>
          </w:p>
        </w:tc>
        <w:tc>
          <w:tcPr>
            <w:tcW w:w="2410" w:type="dxa"/>
            <w:noWrap/>
            <w:vAlign w:val="center"/>
            <w:hideMark/>
          </w:tcPr>
          <w:p w14:paraId="2FECEC8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5.968.778,00 </w:t>
            </w:r>
          </w:p>
        </w:tc>
      </w:tr>
      <w:tr w:rsidR="0067293E" w:rsidRPr="00F64588" w14:paraId="0243036A" w14:textId="77777777" w:rsidTr="00F64588">
        <w:trPr>
          <w:trHeight w:val="465"/>
          <w:jc w:val="center"/>
        </w:trPr>
        <w:tc>
          <w:tcPr>
            <w:tcW w:w="591" w:type="dxa"/>
            <w:noWrap/>
            <w:vAlign w:val="center"/>
            <w:hideMark/>
          </w:tcPr>
          <w:p w14:paraId="5E85CF3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8.5</w:t>
            </w:r>
          </w:p>
        </w:tc>
        <w:tc>
          <w:tcPr>
            <w:tcW w:w="3978" w:type="dxa"/>
            <w:vAlign w:val="center"/>
            <w:hideMark/>
          </w:tcPr>
          <w:p w14:paraId="4E6A44F2"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VENTANA LÁMINA CAL. 18 (INCLUYE ANTICORROSIVO)</w:t>
            </w:r>
          </w:p>
        </w:tc>
        <w:tc>
          <w:tcPr>
            <w:tcW w:w="981" w:type="dxa"/>
            <w:noWrap/>
            <w:vAlign w:val="center"/>
            <w:hideMark/>
          </w:tcPr>
          <w:p w14:paraId="5DE3CFF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07ADADE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8,21</w:t>
            </w:r>
          </w:p>
        </w:tc>
        <w:tc>
          <w:tcPr>
            <w:tcW w:w="1752" w:type="dxa"/>
            <w:noWrap/>
            <w:vAlign w:val="center"/>
            <w:hideMark/>
          </w:tcPr>
          <w:p w14:paraId="2CF4CD0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225.132,27 </w:t>
            </w:r>
          </w:p>
        </w:tc>
        <w:tc>
          <w:tcPr>
            <w:tcW w:w="2410" w:type="dxa"/>
            <w:noWrap/>
            <w:vAlign w:val="center"/>
            <w:hideMark/>
          </w:tcPr>
          <w:p w14:paraId="466A978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1.848.336,00 </w:t>
            </w:r>
          </w:p>
        </w:tc>
      </w:tr>
      <w:tr w:rsidR="0067293E" w:rsidRPr="00F64588" w14:paraId="392C0DEA" w14:textId="77777777" w:rsidTr="00F64588">
        <w:trPr>
          <w:trHeight w:val="520"/>
          <w:jc w:val="center"/>
        </w:trPr>
        <w:tc>
          <w:tcPr>
            <w:tcW w:w="591" w:type="dxa"/>
            <w:noWrap/>
            <w:vAlign w:val="center"/>
            <w:hideMark/>
          </w:tcPr>
          <w:p w14:paraId="5FE69AE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8.6</w:t>
            </w:r>
          </w:p>
        </w:tc>
        <w:tc>
          <w:tcPr>
            <w:tcW w:w="3978" w:type="dxa"/>
            <w:vAlign w:val="center"/>
            <w:hideMark/>
          </w:tcPr>
          <w:p w14:paraId="2CD25064"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VENTANA FIJA FACHADA PRINCIPAL, MEDIDAS 2,00X2,30 MTS</w:t>
            </w:r>
          </w:p>
        </w:tc>
        <w:tc>
          <w:tcPr>
            <w:tcW w:w="981" w:type="dxa"/>
            <w:noWrap/>
            <w:vAlign w:val="center"/>
            <w:hideMark/>
          </w:tcPr>
          <w:p w14:paraId="1B62D21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392273F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9,00</w:t>
            </w:r>
          </w:p>
        </w:tc>
        <w:tc>
          <w:tcPr>
            <w:tcW w:w="1752" w:type="dxa"/>
            <w:noWrap/>
            <w:vAlign w:val="center"/>
            <w:hideMark/>
          </w:tcPr>
          <w:p w14:paraId="79C728E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1.355.204,05 </w:t>
            </w:r>
          </w:p>
        </w:tc>
        <w:tc>
          <w:tcPr>
            <w:tcW w:w="2410" w:type="dxa"/>
            <w:noWrap/>
            <w:vAlign w:val="center"/>
            <w:hideMark/>
          </w:tcPr>
          <w:p w14:paraId="687A5C1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12.196.836,00 </w:t>
            </w:r>
          </w:p>
        </w:tc>
      </w:tr>
      <w:tr w:rsidR="0067293E" w:rsidRPr="00F64588" w14:paraId="14DCEFD6" w14:textId="77777777" w:rsidTr="00F64588">
        <w:trPr>
          <w:trHeight w:val="780"/>
          <w:jc w:val="center"/>
        </w:trPr>
        <w:tc>
          <w:tcPr>
            <w:tcW w:w="591" w:type="dxa"/>
            <w:noWrap/>
            <w:vAlign w:val="center"/>
            <w:hideMark/>
          </w:tcPr>
          <w:p w14:paraId="6A1E93E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8.7</w:t>
            </w:r>
          </w:p>
        </w:tc>
        <w:tc>
          <w:tcPr>
            <w:tcW w:w="3978" w:type="dxa"/>
            <w:vAlign w:val="center"/>
            <w:hideMark/>
          </w:tcPr>
          <w:p w14:paraId="321C490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VENTANA METALICA DE DOSCUERPOS, UNO FIJO Y UNO DE APERTURA DE CORREDERA, CON VIDRIO TEMPLADO DE 8MM, MEDIDAS 2,10X1,80 MTS</w:t>
            </w:r>
          </w:p>
        </w:tc>
        <w:tc>
          <w:tcPr>
            <w:tcW w:w="981" w:type="dxa"/>
            <w:noWrap/>
            <w:vAlign w:val="center"/>
            <w:hideMark/>
          </w:tcPr>
          <w:p w14:paraId="022B4C8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2243BA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noWrap/>
            <w:vAlign w:val="center"/>
            <w:hideMark/>
          </w:tcPr>
          <w:p w14:paraId="5311304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1.268.443,34 </w:t>
            </w:r>
          </w:p>
        </w:tc>
        <w:tc>
          <w:tcPr>
            <w:tcW w:w="2410" w:type="dxa"/>
            <w:noWrap/>
            <w:vAlign w:val="center"/>
            <w:hideMark/>
          </w:tcPr>
          <w:p w14:paraId="55756CD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5.073.773,00 </w:t>
            </w:r>
          </w:p>
        </w:tc>
      </w:tr>
      <w:tr w:rsidR="0067293E" w:rsidRPr="00F64588" w14:paraId="5B2A0069" w14:textId="77777777" w:rsidTr="00F64588">
        <w:trPr>
          <w:trHeight w:val="780"/>
          <w:jc w:val="center"/>
        </w:trPr>
        <w:tc>
          <w:tcPr>
            <w:tcW w:w="591" w:type="dxa"/>
            <w:noWrap/>
            <w:vAlign w:val="center"/>
            <w:hideMark/>
          </w:tcPr>
          <w:p w14:paraId="7AE9B10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8.8</w:t>
            </w:r>
          </w:p>
        </w:tc>
        <w:tc>
          <w:tcPr>
            <w:tcW w:w="3978" w:type="dxa"/>
            <w:vAlign w:val="center"/>
            <w:hideMark/>
          </w:tcPr>
          <w:p w14:paraId="7238E335"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VENTANA METALICA DE DOSCUERPOS, UNO FIJO Y UNO DE APERTURA DE CORREDERA, CON VIDRIO TEMPLADO DE 8MM, MEDIDAS 0,92X1,80 MTS</w:t>
            </w:r>
          </w:p>
        </w:tc>
        <w:tc>
          <w:tcPr>
            <w:tcW w:w="981" w:type="dxa"/>
            <w:noWrap/>
            <w:vAlign w:val="center"/>
            <w:hideMark/>
          </w:tcPr>
          <w:p w14:paraId="0B7152B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157F87C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noWrap/>
            <w:vAlign w:val="center"/>
            <w:hideMark/>
          </w:tcPr>
          <w:p w14:paraId="5887DD5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560.819,33 </w:t>
            </w:r>
          </w:p>
        </w:tc>
        <w:tc>
          <w:tcPr>
            <w:tcW w:w="2410" w:type="dxa"/>
            <w:noWrap/>
            <w:vAlign w:val="center"/>
            <w:hideMark/>
          </w:tcPr>
          <w:p w14:paraId="6F423CF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2.243.277,00 </w:t>
            </w:r>
          </w:p>
        </w:tc>
      </w:tr>
      <w:tr w:rsidR="0067293E" w:rsidRPr="00F64588" w14:paraId="3212354F" w14:textId="77777777" w:rsidTr="00F64588">
        <w:trPr>
          <w:trHeight w:val="780"/>
          <w:jc w:val="center"/>
        </w:trPr>
        <w:tc>
          <w:tcPr>
            <w:tcW w:w="591" w:type="dxa"/>
            <w:noWrap/>
            <w:vAlign w:val="center"/>
            <w:hideMark/>
          </w:tcPr>
          <w:p w14:paraId="755EA1F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8.9</w:t>
            </w:r>
          </w:p>
        </w:tc>
        <w:tc>
          <w:tcPr>
            <w:tcW w:w="3978" w:type="dxa"/>
            <w:vAlign w:val="center"/>
            <w:hideMark/>
          </w:tcPr>
          <w:p w14:paraId="4A78A18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VENTANA METALICA DE DOSCUERPOS, UNO FIJO Y UNO DE APERTURA DE CORREDERA, CON VIDRIO TEMPLADO DE 8MM, MEDIDAS 1,50X0,80 MTS</w:t>
            </w:r>
          </w:p>
        </w:tc>
        <w:tc>
          <w:tcPr>
            <w:tcW w:w="981" w:type="dxa"/>
            <w:noWrap/>
            <w:vAlign w:val="center"/>
            <w:hideMark/>
          </w:tcPr>
          <w:p w14:paraId="10D98A6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49EE9B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noWrap/>
            <w:vAlign w:val="center"/>
            <w:hideMark/>
          </w:tcPr>
          <w:p w14:paraId="5F78944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451.151,33 </w:t>
            </w:r>
          </w:p>
        </w:tc>
        <w:tc>
          <w:tcPr>
            <w:tcW w:w="2410" w:type="dxa"/>
            <w:noWrap/>
            <w:vAlign w:val="center"/>
            <w:hideMark/>
          </w:tcPr>
          <w:p w14:paraId="2FDC50B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1.804.605,00 </w:t>
            </w:r>
          </w:p>
        </w:tc>
      </w:tr>
      <w:tr w:rsidR="0067293E" w:rsidRPr="00F64588" w14:paraId="36DAA2A8" w14:textId="77777777" w:rsidTr="00F64588">
        <w:trPr>
          <w:trHeight w:val="260"/>
          <w:jc w:val="center"/>
        </w:trPr>
        <w:tc>
          <w:tcPr>
            <w:tcW w:w="591" w:type="dxa"/>
            <w:noWrap/>
            <w:vAlign w:val="center"/>
            <w:hideMark/>
          </w:tcPr>
          <w:p w14:paraId="7F93D89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8.10</w:t>
            </w:r>
          </w:p>
        </w:tc>
        <w:tc>
          <w:tcPr>
            <w:tcW w:w="3978" w:type="dxa"/>
            <w:vAlign w:val="center"/>
            <w:hideMark/>
          </w:tcPr>
          <w:p w14:paraId="65E8D7D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PUERTAS INTERNAS</w:t>
            </w:r>
          </w:p>
        </w:tc>
        <w:tc>
          <w:tcPr>
            <w:tcW w:w="981" w:type="dxa"/>
            <w:noWrap/>
            <w:vAlign w:val="center"/>
            <w:hideMark/>
          </w:tcPr>
          <w:p w14:paraId="30AE56B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2B414FA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29,00</w:t>
            </w:r>
          </w:p>
        </w:tc>
        <w:tc>
          <w:tcPr>
            <w:tcW w:w="1752" w:type="dxa"/>
            <w:noWrap/>
            <w:vAlign w:val="center"/>
            <w:hideMark/>
          </w:tcPr>
          <w:p w14:paraId="03994A62"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1.346.667,10 </w:t>
            </w:r>
          </w:p>
        </w:tc>
        <w:tc>
          <w:tcPr>
            <w:tcW w:w="2410" w:type="dxa"/>
            <w:noWrap/>
            <w:vAlign w:val="center"/>
            <w:hideMark/>
          </w:tcPr>
          <w:p w14:paraId="2AC7321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39.053.346,00 </w:t>
            </w:r>
          </w:p>
        </w:tc>
      </w:tr>
      <w:tr w:rsidR="0067293E" w:rsidRPr="00F64588" w14:paraId="5DB822B9" w14:textId="77777777" w:rsidTr="00F64588">
        <w:trPr>
          <w:trHeight w:val="260"/>
          <w:jc w:val="center"/>
        </w:trPr>
        <w:tc>
          <w:tcPr>
            <w:tcW w:w="591" w:type="dxa"/>
            <w:noWrap/>
            <w:vAlign w:val="center"/>
            <w:hideMark/>
          </w:tcPr>
          <w:p w14:paraId="7C9EE73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8.11</w:t>
            </w:r>
          </w:p>
        </w:tc>
        <w:tc>
          <w:tcPr>
            <w:tcW w:w="3978" w:type="dxa"/>
            <w:vAlign w:val="center"/>
            <w:hideMark/>
          </w:tcPr>
          <w:p w14:paraId="7719F1B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PUERTA METALICA. ACCESO PRINCIPAL</w:t>
            </w:r>
          </w:p>
        </w:tc>
        <w:tc>
          <w:tcPr>
            <w:tcW w:w="981" w:type="dxa"/>
            <w:noWrap/>
            <w:vAlign w:val="center"/>
            <w:hideMark/>
          </w:tcPr>
          <w:p w14:paraId="3959E7B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491C592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w:t>
            </w:r>
          </w:p>
        </w:tc>
        <w:tc>
          <w:tcPr>
            <w:tcW w:w="1752" w:type="dxa"/>
            <w:noWrap/>
            <w:vAlign w:val="center"/>
            <w:hideMark/>
          </w:tcPr>
          <w:p w14:paraId="5F9469E1"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2.527.636,07 </w:t>
            </w:r>
          </w:p>
        </w:tc>
        <w:tc>
          <w:tcPr>
            <w:tcW w:w="2410" w:type="dxa"/>
            <w:noWrap/>
            <w:vAlign w:val="center"/>
            <w:hideMark/>
          </w:tcPr>
          <w:p w14:paraId="5BAED89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12.638.180,00 </w:t>
            </w:r>
          </w:p>
        </w:tc>
      </w:tr>
      <w:tr w:rsidR="0067293E" w:rsidRPr="00F64588" w14:paraId="1E28134A" w14:textId="77777777" w:rsidTr="00F64588">
        <w:trPr>
          <w:trHeight w:val="240"/>
          <w:jc w:val="center"/>
        </w:trPr>
        <w:tc>
          <w:tcPr>
            <w:tcW w:w="591" w:type="dxa"/>
            <w:shd w:val="clear" w:color="000000" w:fill="BFBFBF"/>
            <w:noWrap/>
            <w:vAlign w:val="center"/>
            <w:hideMark/>
          </w:tcPr>
          <w:p w14:paraId="7C18F56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w:t>
            </w:r>
          </w:p>
        </w:tc>
        <w:tc>
          <w:tcPr>
            <w:tcW w:w="7502" w:type="dxa"/>
            <w:gridSpan w:val="4"/>
            <w:shd w:val="clear" w:color="000000" w:fill="BFBFBF"/>
            <w:vAlign w:val="center"/>
            <w:hideMark/>
          </w:tcPr>
          <w:p w14:paraId="648CA88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PISOS</w:t>
            </w:r>
          </w:p>
        </w:tc>
        <w:tc>
          <w:tcPr>
            <w:tcW w:w="2410" w:type="dxa"/>
            <w:shd w:val="clear" w:color="000000" w:fill="BFBFBF"/>
            <w:noWrap/>
            <w:vAlign w:val="center"/>
            <w:hideMark/>
          </w:tcPr>
          <w:p w14:paraId="032ADB3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255.382.168,00 </w:t>
            </w:r>
          </w:p>
        </w:tc>
      </w:tr>
      <w:tr w:rsidR="0067293E" w:rsidRPr="00F64588" w14:paraId="60A25FD8" w14:textId="77777777" w:rsidTr="00F64588">
        <w:trPr>
          <w:trHeight w:val="260"/>
          <w:jc w:val="center"/>
        </w:trPr>
        <w:tc>
          <w:tcPr>
            <w:tcW w:w="591" w:type="dxa"/>
            <w:noWrap/>
            <w:vAlign w:val="center"/>
            <w:hideMark/>
          </w:tcPr>
          <w:p w14:paraId="0278B69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9.1</w:t>
            </w:r>
          </w:p>
        </w:tc>
        <w:tc>
          <w:tcPr>
            <w:tcW w:w="3978" w:type="dxa"/>
            <w:vAlign w:val="center"/>
            <w:hideMark/>
          </w:tcPr>
          <w:p w14:paraId="6C02360B" w14:textId="77777777" w:rsidR="0067293E" w:rsidRPr="00F64588" w:rsidRDefault="0067293E" w:rsidP="00F64588">
            <w:pPr>
              <w:spacing w:line="276" w:lineRule="auto"/>
              <w:rPr>
                <w:rFonts w:ascii="Arial" w:hAnsi="Arial" w:cs="Arial"/>
                <w:color w:val="000000"/>
                <w:sz w:val="18"/>
                <w:szCs w:val="18"/>
              </w:rPr>
            </w:pPr>
            <w:hyperlink r:id="rId68" w:anchor="RANGE!A1" w:history="1">
              <w:r w:rsidRPr="00F64588">
                <w:rPr>
                  <w:rFonts w:ascii="Arial" w:hAnsi="Arial" w:cs="Arial"/>
                  <w:color w:val="000000"/>
                  <w:sz w:val="18"/>
                  <w:szCs w:val="18"/>
                </w:rPr>
                <w:t>ALISTADO DE PISO E:4CM</w:t>
              </w:r>
            </w:hyperlink>
          </w:p>
        </w:tc>
        <w:tc>
          <w:tcPr>
            <w:tcW w:w="981" w:type="dxa"/>
            <w:vAlign w:val="center"/>
            <w:hideMark/>
          </w:tcPr>
          <w:p w14:paraId="2BE026C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513B941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851,99</w:t>
            </w:r>
          </w:p>
        </w:tc>
        <w:tc>
          <w:tcPr>
            <w:tcW w:w="1752" w:type="dxa"/>
            <w:noWrap/>
            <w:vAlign w:val="center"/>
            <w:hideMark/>
          </w:tcPr>
          <w:p w14:paraId="75AD890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49.046,00 </w:t>
            </w:r>
          </w:p>
        </w:tc>
        <w:tc>
          <w:tcPr>
            <w:tcW w:w="2410" w:type="dxa"/>
            <w:noWrap/>
            <w:vAlign w:val="center"/>
            <w:hideMark/>
          </w:tcPr>
          <w:p w14:paraId="1D6FAF3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41.786.702,00 </w:t>
            </w:r>
          </w:p>
        </w:tc>
      </w:tr>
      <w:tr w:rsidR="0067293E" w:rsidRPr="00F64588" w14:paraId="19D9F4DA" w14:textId="77777777" w:rsidTr="00F64588">
        <w:trPr>
          <w:trHeight w:val="520"/>
          <w:jc w:val="center"/>
        </w:trPr>
        <w:tc>
          <w:tcPr>
            <w:tcW w:w="591" w:type="dxa"/>
            <w:noWrap/>
            <w:vAlign w:val="center"/>
            <w:hideMark/>
          </w:tcPr>
          <w:p w14:paraId="5043D38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9.2</w:t>
            </w:r>
          </w:p>
        </w:tc>
        <w:tc>
          <w:tcPr>
            <w:tcW w:w="3978" w:type="dxa"/>
            <w:vAlign w:val="center"/>
            <w:hideMark/>
          </w:tcPr>
          <w:p w14:paraId="55160D9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ENCHAPE PISO CERAMICA O SIMILAR 60X60 PISO= COMERCIAL MODERADO PARA INTERIORES</w:t>
            </w:r>
          </w:p>
        </w:tc>
        <w:tc>
          <w:tcPr>
            <w:tcW w:w="981" w:type="dxa"/>
            <w:noWrap/>
            <w:vAlign w:val="center"/>
            <w:hideMark/>
          </w:tcPr>
          <w:p w14:paraId="4A148B9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113BCDA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798,26</w:t>
            </w:r>
          </w:p>
        </w:tc>
        <w:tc>
          <w:tcPr>
            <w:tcW w:w="1752" w:type="dxa"/>
            <w:noWrap/>
            <w:vAlign w:val="center"/>
            <w:hideMark/>
          </w:tcPr>
          <w:p w14:paraId="3E4CBF6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130.022,57 </w:t>
            </w:r>
          </w:p>
        </w:tc>
        <w:tc>
          <w:tcPr>
            <w:tcW w:w="2410" w:type="dxa"/>
            <w:noWrap/>
            <w:vAlign w:val="center"/>
            <w:hideMark/>
          </w:tcPr>
          <w:p w14:paraId="2156CBE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103.791.817,00 </w:t>
            </w:r>
          </w:p>
        </w:tc>
      </w:tr>
      <w:tr w:rsidR="0067293E" w:rsidRPr="00F64588" w14:paraId="4392F554" w14:textId="77777777" w:rsidTr="00F64588">
        <w:trPr>
          <w:trHeight w:val="520"/>
          <w:jc w:val="center"/>
        </w:trPr>
        <w:tc>
          <w:tcPr>
            <w:tcW w:w="591" w:type="dxa"/>
            <w:noWrap/>
            <w:vAlign w:val="center"/>
            <w:hideMark/>
          </w:tcPr>
          <w:p w14:paraId="59931A0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9.3</w:t>
            </w:r>
          </w:p>
        </w:tc>
        <w:tc>
          <w:tcPr>
            <w:tcW w:w="3978" w:type="dxa"/>
            <w:vAlign w:val="center"/>
            <w:hideMark/>
          </w:tcPr>
          <w:p w14:paraId="7B5B29CE" w14:textId="77777777" w:rsidR="0067293E" w:rsidRPr="00F64588" w:rsidRDefault="0067293E" w:rsidP="00F64588">
            <w:pPr>
              <w:spacing w:line="276" w:lineRule="auto"/>
              <w:rPr>
                <w:rFonts w:ascii="Arial" w:hAnsi="Arial" w:cs="Arial"/>
                <w:color w:val="000000"/>
                <w:sz w:val="18"/>
                <w:szCs w:val="18"/>
              </w:rPr>
            </w:pPr>
            <w:hyperlink r:id="rId69" w:anchor="RANGE!A1" w:history="1">
              <w:r w:rsidRPr="00F64588">
                <w:rPr>
                  <w:rFonts w:ascii="Arial" w:hAnsi="Arial" w:cs="Arial"/>
                  <w:color w:val="000000"/>
                  <w:sz w:val="18"/>
                  <w:szCs w:val="18"/>
                </w:rPr>
                <w:t>ENCHAPE PARED CERAMICA ESTRUCTURADA LINEAS 25x40 (PRIMERA CALIDAD)</w:t>
              </w:r>
            </w:hyperlink>
          </w:p>
        </w:tc>
        <w:tc>
          <w:tcPr>
            <w:tcW w:w="981" w:type="dxa"/>
            <w:noWrap/>
            <w:vAlign w:val="center"/>
            <w:hideMark/>
          </w:tcPr>
          <w:p w14:paraId="735FAFC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8E8684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138,22</w:t>
            </w:r>
          </w:p>
        </w:tc>
        <w:tc>
          <w:tcPr>
            <w:tcW w:w="1752" w:type="dxa"/>
            <w:noWrap/>
            <w:vAlign w:val="center"/>
            <w:hideMark/>
          </w:tcPr>
          <w:p w14:paraId="46F60C3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114.916,75 </w:t>
            </w:r>
          </w:p>
        </w:tc>
        <w:tc>
          <w:tcPr>
            <w:tcW w:w="2410" w:type="dxa"/>
            <w:noWrap/>
            <w:vAlign w:val="center"/>
            <w:hideMark/>
          </w:tcPr>
          <w:p w14:paraId="683E92C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15.883.793,00 </w:t>
            </w:r>
          </w:p>
        </w:tc>
      </w:tr>
      <w:tr w:rsidR="0067293E" w:rsidRPr="00F64588" w14:paraId="7692FFFB" w14:textId="77777777" w:rsidTr="00F64588">
        <w:trPr>
          <w:trHeight w:val="465"/>
          <w:jc w:val="center"/>
        </w:trPr>
        <w:tc>
          <w:tcPr>
            <w:tcW w:w="591" w:type="dxa"/>
            <w:noWrap/>
            <w:vAlign w:val="center"/>
            <w:hideMark/>
          </w:tcPr>
          <w:p w14:paraId="77DA611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9.4</w:t>
            </w:r>
          </w:p>
        </w:tc>
        <w:tc>
          <w:tcPr>
            <w:tcW w:w="3978" w:type="dxa"/>
            <w:vAlign w:val="center"/>
            <w:hideMark/>
          </w:tcPr>
          <w:p w14:paraId="0FCBBDCC" w14:textId="77777777" w:rsidR="0067293E" w:rsidRPr="00F64588" w:rsidRDefault="0067293E" w:rsidP="00F64588">
            <w:pPr>
              <w:spacing w:line="276" w:lineRule="auto"/>
              <w:rPr>
                <w:rFonts w:ascii="Arial" w:hAnsi="Arial" w:cs="Arial"/>
                <w:color w:val="000000"/>
                <w:sz w:val="18"/>
                <w:szCs w:val="18"/>
              </w:rPr>
            </w:pPr>
            <w:hyperlink r:id="rId70" w:anchor="RANGE!A1" w:history="1">
              <w:r w:rsidRPr="00F64588">
                <w:rPr>
                  <w:rFonts w:ascii="Arial" w:hAnsi="Arial" w:cs="Arial"/>
                  <w:color w:val="000000"/>
                  <w:sz w:val="18"/>
                  <w:szCs w:val="18"/>
                </w:rPr>
                <w:t>GUARDAESCOBA EN DUROPISO O SIMILAR H= 0.10 M</w:t>
              </w:r>
            </w:hyperlink>
          </w:p>
        </w:tc>
        <w:tc>
          <w:tcPr>
            <w:tcW w:w="981" w:type="dxa"/>
            <w:vAlign w:val="center"/>
            <w:hideMark/>
          </w:tcPr>
          <w:p w14:paraId="163CFA2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3C546E4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460,92</w:t>
            </w:r>
          </w:p>
        </w:tc>
        <w:tc>
          <w:tcPr>
            <w:tcW w:w="1752" w:type="dxa"/>
            <w:noWrap/>
            <w:vAlign w:val="center"/>
            <w:hideMark/>
          </w:tcPr>
          <w:p w14:paraId="0E1651D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38.809,36 </w:t>
            </w:r>
          </w:p>
        </w:tc>
        <w:tc>
          <w:tcPr>
            <w:tcW w:w="2410" w:type="dxa"/>
            <w:noWrap/>
            <w:vAlign w:val="center"/>
            <w:hideMark/>
          </w:tcPr>
          <w:p w14:paraId="094D53C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17.888.010,00 </w:t>
            </w:r>
          </w:p>
        </w:tc>
      </w:tr>
      <w:tr w:rsidR="0067293E" w:rsidRPr="00F64588" w14:paraId="47D33EB2" w14:textId="77777777" w:rsidTr="00F64588">
        <w:trPr>
          <w:trHeight w:val="260"/>
          <w:jc w:val="center"/>
        </w:trPr>
        <w:tc>
          <w:tcPr>
            <w:tcW w:w="591" w:type="dxa"/>
            <w:noWrap/>
            <w:vAlign w:val="center"/>
            <w:hideMark/>
          </w:tcPr>
          <w:p w14:paraId="00733D7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9.5</w:t>
            </w:r>
          </w:p>
        </w:tc>
        <w:tc>
          <w:tcPr>
            <w:tcW w:w="3978" w:type="dxa"/>
            <w:vAlign w:val="center"/>
            <w:hideMark/>
          </w:tcPr>
          <w:p w14:paraId="6009CCA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BOCA PUERTA EN GRANITO PULIDO</w:t>
            </w:r>
          </w:p>
        </w:tc>
        <w:tc>
          <w:tcPr>
            <w:tcW w:w="981" w:type="dxa"/>
            <w:noWrap/>
            <w:vAlign w:val="center"/>
            <w:hideMark/>
          </w:tcPr>
          <w:p w14:paraId="72FE0FD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17B3A91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2,00</w:t>
            </w:r>
          </w:p>
        </w:tc>
        <w:tc>
          <w:tcPr>
            <w:tcW w:w="1752" w:type="dxa"/>
            <w:noWrap/>
            <w:vAlign w:val="center"/>
            <w:hideMark/>
          </w:tcPr>
          <w:p w14:paraId="626AB17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138.299,55 </w:t>
            </w:r>
          </w:p>
        </w:tc>
        <w:tc>
          <w:tcPr>
            <w:tcW w:w="2410" w:type="dxa"/>
            <w:noWrap/>
            <w:vAlign w:val="center"/>
            <w:hideMark/>
          </w:tcPr>
          <w:p w14:paraId="32281C5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276.599,00 </w:t>
            </w:r>
          </w:p>
        </w:tc>
      </w:tr>
      <w:tr w:rsidR="0067293E" w:rsidRPr="00F64588" w14:paraId="501A5C65" w14:textId="77777777" w:rsidTr="00F64588">
        <w:trPr>
          <w:trHeight w:val="260"/>
          <w:jc w:val="center"/>
        </w:trPr>
        <w:tc>
          <w:tcPr>
            <w:tcW w:w="591" w:type="dxa"/>
            <w:noWrap/>
            <w:vAlign w:val="center"/>
            <w:hideMark/>
          </w:tcPr>
          <w:p w14:paraId="0E19026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9.6</w:t>
            </w:r>
          </w:p>
        </w:tc>
        <w:tc>
          <w:tcPr>
            <w:tcW w:w="3978" w:type="dxa"/>
            <w:vAlign w:val="center"/>
            <w:hideMark/>
          </w:tcPr>
          <w:p w14:paraId="707D73F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PISO EN GRANITO </w:t>
            </w:r>
          </w:p>
        </w:tc>
        <w:tc>
          <w:tcPr>
            <w:tcW w:w="981" w:type="dxa"/>
            <w:noWrap/>
            <w:vAlign w:val="center"/>
            <w:hideMark/>
          </w:tcPr>
          <w:p w14:paraId="17D7C3E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4B83F6E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158,55</w:t>
            </w:r>
          </w:p>
        </w:tc>
        <w:tc>
          <w:tcPr>
            <w:tcW w:w="1752" w:type="dxa"/>
            <w:noWrap/>
            <w:vAlign w:val="center"/>
            <w:hideMark/>
          </w:tcPr>
          <w:p w14:paraId="20A397F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112.215,57 </w:t>
            </w:r>
          </w:p>
        </w:tc>
        <w:tc>
          <w:tcPr>
            <w:tcW w:w="2410" w:type="dxa"/>
            <w:noWrap/>
            <w:vAlign w:val="center"/>
            <w:hideMark/>
          </w:tcPr>
          <w:p w14:paraId="3F08CFD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17.791.779,00 </w:t>
            </w:r>
          </w:p>
        </w:tc>
      </w:tr>
      <w:tr w:rsidR="0067293E" w:rsidRPr="00F64588" w14:paraId="088BD010" w14:textId="77777777" w:rsidTr="00F64588">
        <w:trPr>
          <w:trHeight w:val="520"/>
          <w:jc w:val="center"/>
        </w:trPr>
        <w:tc>
          <w:tcPr>
            <w:tcW w:w="591" w:type="dxa"/>
            <w:noWrap/>
            <w:vAlign w:val="center"/>
            <w:hideMark/>
          </w:tcPr>
          <w:p w14:paraId="1E57811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9.7</w:t>
            </w:r>
          </w:p>
        </w:tc>
        <w:tc>
          <w:tcPr>
            <w:tcW w:w="3978" w:type="dxa"/>
            <w:vAlign w:val="center"/>
            <w:hideMark/>
          </w:tcPr>
          <w:p w14:paraId="1E00D0A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ENCHAPE PISO BALDOSA CERAMICA FORMATO 42.5X42.5 CM TRAFICO 5 ANTIDESLIZANTE</w:t>
            </w:r>
          </w:p>
        </w:tc>
        <w:tc>
          <w:tcPr>
            <w:tcW w:w="981" w:type="dxa"/>
            <w:noWrap/>
            <w:vAlign w:val="center"/>
            <w:hideMark/>
          </w:tcPr>
          <w:p w14:paraId="2051B3C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796B48C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245,99</w:t>
            </w:r>
          </w:p>
        </w:tc>
        <w:tc>
          <w:tcPr>
            <w:tcW w:w="1752" w:type="dxa"/>
            <w:noWrap/>
            <w:vAlign w:val="center"/>
            <w:hideMark/>
          </w:tcPr>
          <w:p w14:paraId="23D34EC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116.806,19 </w:t>
            </w:r>
          </w:p>
        </w:tc>
        <w:tc>
          <w:tcPr>
            <w:tcW w:w="2410" w:type="dxa"/>
            <w:noWrap/>
            <w:vAlign w:val="center"/>
            <w:hideMark/>
          </w:tcPr>
          <w:p w14:paraId="7C81544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28.733.155,00 </w:t>
            </w:r>
          </w:p>
        </w:tc>
      </w:tr>
      <w:tr w:rsidR="0067293E" w:rsidRPr="00F64588" w14:paraId="02F56FE5" w14:textId="77777777" w:rsidTr="00F64588">
        <w:trPr>
          <w:trHeight w:val="260"/>
          <w:jc w:val="center"/>
        </w:trPr>
        <w:tc>
          <w:tcPr>
            <w:tcW w:w="591" w:type="dxa"/>
            <w:noWrap/>
            <w:vAlign w:val="center"/>
            <w:hideMark/>
          </w:tcPr>
          <w:p w14:paraId="76B9B16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9.8</w:t>
            </w:r>
          </w:p>
        </w:tc>
        <w:tc>
          <w:tcPr>
            <w:tcW w:w="3978" w:type="dxa"/>
            <w:vAlign w:val="center"/>
            <w:hideMark/>
          </w:tcPr>
          <w:p w14:paraId="4CD6BF9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PASO ESCALERA EN GRANITO</w:t>
            </w:r>
          </w:p>
        </w:tc>
        <w:tc>
          <w:tcPr>
            <w:tcW w:w="981" w:type="dxa"/>
            <w:noWrap/>
            <w:vAlign w:val="center"/>
            <w:hideMark/>
          </w:tcPr>
          <w:p w14:paraId="6580C65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1844EFB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1,68</w:t>
            </w:r>
          </w:p>
        </w:tc>
        <w:tc>
          <w:tcPr>
            <w:tcW w:w="1752" w:type="dxa"/>
            <w:noWrap/>
            <w:vAlign w:val="center"/>
            <w:hideMark/>
          </w:tcPr>
          <w:p w14:paraId="27ABF9B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62.503,75 </w:t>
            </w:r>
          </w:p>
        </w:tc>
        <w:tc>
          <w:tcPr>
            <w:tcW w:w="2410" w:type="dxa"/>
            <w:noWrap/>
            <w:vAlign w:val="center"/>
            <w:hideMark/>
          </w:tcPr>
          <w:p w14:paraId="0B98E0D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105.006,00 </w:t>
            </w:r>
          </w:p>
        </w:tc>
      </w:tr>
      <w:tr w:rsidR="0067293E" w:rsidRPr="00F64588" w14:paraId="0453FF3F" w14:textId="77777777" w:rsidTr="00F64588">
        <w:trPr>
          <w:trHeight w:val="1680"/>
          <w:jc w:val="center"/>
        </w:trPr>
        <w:tc>
          <w:tcPr>
            <w:tcW w:w="591" w:type="dxa"/>
            <w:noWrap/>
            <w:vAlign w:val="center"/>
            <w:hideMark/>
          </w:tcPr>
          <w:p w14:paraId="1CD25FF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9.9</w:t>
            </w:r>
          </w:p>
        </w:tc>
        <w:tc>
          <w:tcPr>
            <w:tcW w:w="3978" w:type="dxa"/>
            <w:vAlign w:val="center"/>
            <w:hideMark/>
          </w:tcPr>
          <w:p w14:paraId="4DB91E71"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PISO  EN CONCRETO REFORZADO SEGÚN CALCULO ESTRUCTURAL+ ALLANADO MECANICO ACABADO AFINADO, PULIDO Y CRISTALIZADO + DILATACIONES A MAQUINA EN CORTE FRIO, EN PLANOS DE 2,50 M X 2.50M DE 3 CM DE PROF + SIKAROD Y SIKAFLEX 1 A 0 SIMILAR.  ACERO POR SEPARADO</w:t>
            </w:r>
          </w:p>
        </w:tc>
        <w:tc>
          <w:tcPr>
            <w:tcW w:w="981" w:type="dxa"/>
            <w:noWrap/>
            <w:vAlign w:val="center"/>
            <w:hideMark/>
          </w:tcPr>
          <w:p w14:paraId="51D1A20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7240C8B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35,36</w:t>
            </w:r>
          </w:p>
        </w:tc>
        <w:tc>
          <w:tcPr>
            <w:tcW w:w="1752" w:type="dxa"/>
            <w:shd w:val="clear" w:color="000000" w:fill="FFFFFF"/>
            <w:noWrap/>
            <w:vAlign w:val="center"/>
            <w:hideMark/>
          </w:tcPr>
          <w:p w14:paraId="3A620CB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177.564,72 </w:t>
            </w:r>
          </w:p>
        </w:tc>
        <w:tc>
          <w:tcPr>
            <w:tcW w:w="2410" w:type="dxa"/>
            <w:noWrap/>
            <w:vAlign w:val="center"/>
            <w:hideMark/>
          </w:tcPr>
          <w:p w14:paraId="5E8DE34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6.278.688,00 </w:t>
            </w:r>
          </w:p>
        </w:tc>
      </w:tr>
      <w:tr w:rsidR="0067293E" w:rsidRPr="00F64588" w14:paraId="6DDD09AE" w14:textId="77777777" w:rsidTr="00F64588">
        <w:trPr>
          <w:trHeight w:val="520"/>
          <w:jc w:val="center"/>
        </w:trPr>
        <w:tc>
          <w:tcPr>
            <w:tcW w:w="591" w:type="dxa"/>
            <w:noWrap/>
            <w:vAlign w:val="center"/>
            <w:hideMark/>
          </w:tcPr>
          <w:p w14:paraId="2573C41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9.10</w:t>
            </w:r>
          </w:p>
        </w:tc>
        <w:tc>
          <w:tcPr>
            <w:tcW w:w="3978" w:type="dxa"/>
            <w:vAlign w:val="center"/>
            <w:hideMark/>
          </w:tcPr>
          <w:p w14:paraId="65359225"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PISO  EN PORCELANATO ANTIDESLIZANTE BLANCO 30 X 60 INCLUYE ALISTADO</w:t>
            </w:r>
          </w:p>
        </w:tc>
        <w:tc>
          <w:tcPr>
            <w:tcW w:w="981" w:type="dxa"/>
            <w:noWrap/>
            <w:vAlign w:val="center"/>
            <w:hideMark/>
          </w:tcPr>
          <w:p w14:paraId="53348AB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21B9FF7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15,63</w:t>
            </w:r>
          </w:p>
        </w:tc>
        <w:tc>
          <w:tcPr>
            <w:tcW w:w="1752" w:type="dxa"/>
            <w:shd w:val="clear" w:color="000000" w:fill="FFFFFF"/>
            <w:noWrap/>
            <w:vAlign w:val="center"/>
            <w:hideMark/>
          </w:tcPr>
          <w:p w14:paraId="778B786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249.978,40 </w:t>
            </w:r>
          </w:p>
        </w:tc>
        <w:tc>
          <w:tcPr>
            <w:tcW w:w="2410" w:type="dxa"/>
            <w:noWrap/>
            <w:vAlign w:val="center"/>
            <w:hideMark/>
          </w:tcPr>
          <w:p w14:paraId="3C96523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3.907.162,00 </w:t>
            </w:r>
          </w:p>
        </w:tc>
      </w:tr>
      <w:tr w:rsidR="0067293E" w:rsidRPr="00F64588" w14:paraId="25B702F2" w14:textId="77777777" w:rsidTr="00F64588">
        <w:trPr>
          <w:trHeight w:val="1040"/>
          <w:jc w:val="center"/>
        </w:trPr>
        <w:tc>
          <w:tcPr>
            <w:tcW w:w="591" w:type="dxa"/>
            <w:noWrap/>
            <w:vAlign w:val="center"/>
            <w:hideMark/>
          </w:tcPr>
          <w:p w14:paraId="53C9422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9.11</w:t>
            </w:r>
          </w:p>
        </w:tc>
        <w:tc>
          <w:tcPr>
            <w:tcW w:w="3978" w:type="dxa"/>
            <w:vAlign w:val="center"/>
            <w:hideMark/>
          </w:tcPr>
          <w:p w14:paraId="6AFBF2B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PISO EXTERIOR EN CONCRETO REFORZADO SEGÚN CALCULO ESTRUCTURAL + ALLANADO MECANICO MADONEADO,  + DILATACIONES A MAQUINA EN CORTE FRIO EN PAÑOS DE 2.5MX2.5M DE 1CM. </w:t>
            </w:r>
          </w:p>
        </w:tc>
        <w:tc>
          <w:tcPr>
            <w:tcW w:w="981" w:type="dxa"/>
            <w:noWrap/>
            <w:vAlign w:val="center"/>
            <w:hideMark/>
          </w:tcPr>
          <w:p w14:paraId="5E9C205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26908D6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48,32</w:t>
            </w:r>
          </w:p>
        </w:tc>
        <w:tc>
          <w:tcPr>
            <w:tcW w:w="1752" w:type="dxa"/>
            <w:shd w:val="clear" w:color="000000" w:fill="FFFFFF"/>
            <w:noWrap/>
            <w:vAlign w:val="center"/>
            <w:hideMark/>
          </w:tcPr>
          <w:p w14:paraId="128CA6C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165.078,22 </w:t>
            </w:r>
          </w:p>
        </w:tc>
        <w:tc>
          <w:tcPr>
            <w:tcW w:w="2410" w:type="dxa"/>
            <w:noWrap/>
            <w:vAlign w:val="center"/>
            <w:hideMark/>
          </w:tcPr>
          <w:p w14:paraId="38E78A7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7.976.580,00 </w:t>
            </w:r>
          </w:p>
        </w:tc>
      </w:tr>
      <w:tr w:rsidR="0067293E" w:rsidRPr="00F64588" w14:paraId="09A3ACD5" w14:textId="77777777" w:rsidTr="00F64588">
        <w:trPr>
          <w:trHeight w:val="520"/>
          <w:jc w:val="center"/>
        </w:trPr>
        <w:tc>
          <w:tcPr>
            <w:tcW w:w="591" w:type="dxa"/>
            <w:noWrap/>
            <w:vAlign w:val="center"/>
            <w:hideMark/>
          </w:tcPr>
          <w:p w14:paraId="78F8B4F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9.12</w:t>
            </w:r>
          </w:p>
        </w:tc>
        <w:tc>
          <w:tcPr>
            <w:tcW w:w="3978" w:type="dxa"/>
            <w:vAlign w:val="center"/>
            <w:hideMark/>
          </w:tcPr>
          <w:p w14:paraId="784414C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ENCHAPE PISO-PARED BALDOSA CERAMICA FORMATO 20X20 CM (PRIMERA CALIDAD)</w:t>
            </w:r>
          </w:p>
        </w:tc>
        <w:tc>
          <w:tcPr>
            <w:tcW w:w="981" w:type="dxa"/>
            <w:noWrap/>
            <w:vAlign w:val="center"/>
            <w:hideMark/>
          </w:tcPr>
          <w:p w14:paraId="66DE834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015F9C1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122,29</w:t>
            </w:r>
          </w:p>
        </w:tc>
        <w:tc>
          <w:tcPr>
            <w:tcW w:w="1752" w:type="dxa"/>
            <w:shd w:val="clear" w:color="000000" w:fill="FFFFFF"/>
            <w:noWrap/>
            <w:vAlign w:val="center"/>
            <w:hideMark/>
          </w:tcPr>
          <w:p w14:paraId="4BF472B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89.646,55 </w:t>
            </w:r>
          </w:p>
        </w:tc>
        <w:tc>
          <w:tcPr>
            <w:tcW w:w="2410" w:type="dxa"/>
            <w:noWrap/>
            <w:vAlign w:val="center"/>
            <w:hideMark/>
          </w:tcPr>
          <w:p w14:paraId="7BE1346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10.962.877,00 </w:t>
            </w:r>
          </w:p>
        </w:tc>
      </w:tr>
      <w:tr w:rsidR="0067293E" w:rsidRPr="00F64588" w14:paraId="293D2954" w14:textId="77777777" w:rsidTr="00F64588">
        <w:trPr>
          <w:trHeight w:val="240"/>
          <w:jc w:val="center"/>
        </w:trPr>
        <w:tc>
          <w:tcPr>
            <w:tcW w:w="591" w:type="dxa"/>
            <w:shd w:val="clear" w:color="000000" w:fill="BFBFBF"/>
            <w:noWrap/>
            <w:vAlign w:val="center"/>
            <w:hideMark/>
          </w:tcPr>
          <w:p w14:paraId="672A2C6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w:t>
            </w:r>
          </w:p>
        </w:tc>
        <w:tc>
          <w:tcPr>
            <w:tcW w:w="7502" w:type="dxa"/>
            <w:gridSpan w:val="4"/>
            <w:shd w:val="clear" w:color="000000" w:fill="BFBFBF"/>
            <w:vAlign w:val="center"/>
            <w:hideMark/>
          </w:tcPr>
          <w:p w14:paraId="57F5B6F8"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INSTALACIONES HIDROSANITARIAS</w:t>
            </w:r>
          </w:p>
        </w:tc>
        <w:tc>
          <w:tcPr>
            <w:tcW w:w="2410" w:type="dxa"/>
            <w:shd w:val="clear" w:color="000000" w:fill="BFBFBF"/>
            <w:noWrap/>
            <w:vAlign w:val="center"/>
            <w:hideMark/>
          </w:tcPr>
          <w:p w14:paraId="08791C3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53.317.784,00 </w:t>
            </w:r>
          </w:p>
        </w:tc>
      </w:tr>
      <w:tr w:rsidR="0067293E" w:rsidRPr="00F64588" w14:paraId="54ED3ED3" w14:textId="77777777" w:rsidTr="00F64588">
        <w:trPr>
          <w:trHeight w:val="435"/>
          <w:jc w:val="center"/>
        </w:trPr>
        <w:tc>
          <w:tcPr>
            <w:tcW w:w="591" w:type="dxa"/>
            <w:noWrap/>
            <w:vAlign w:val="center"/>
            <w:hideMark/>
          </w:tcPr>
          <w:p w14:paraId="2A6734D6"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w:t>
            </w:r>
          </w:p>
        </w:tc>
        <w:tc>
          <w:tcPr>
            <w:tcW w:w="3978" w:type="dxa"/>
            <w:vAlign w:val="center"/>
            <w:hideMark/>
          </w:tcPr>
          <w:p w14:paraId="5462CDDB" w14:textId="77777777" w:rsidR="0067293E" w:rsidRPr="00F64588" w:rsidRDefault="0067293E" w:rsidP="00F64588">
            <w:pPr>
              <w:spacing w:line="276" w:lineRule="auto"/>
              <w:rPr>
                <w:rFonts w:ascii="Arial" w:hAnsi="Arial" w:cs="Arial"/>
                <w:color w:val="000000"/>
                <w:sz w:val="18"/>
                <w:szCs w:val="18"/>
              </w:rPr>
            </w:pPr>
            <w:hyperlink r:id="rId71" w:anchor="RANGE!A1" w:history="1">
              <w:r w:rsidRPr="00F64588">
                <w:rPr>
                  <w:rFonts w:ascii="Arial" w:hAnsi="Arial" w:cs="Arial"/>
                  <w:color w:val="000000"/>
                  <w:sz w:val="18"/>
                  <w:szCs w:val="18"/>
                </w:rPr>
                <w:t>SUMINISTRO E INSTALACION LLAVE JARDIN PESADA</w:t>
              </w:r>
            </w:hyperlink>
          </w:p>
        </w:tc>
        <w:tc>
          <w:tcPr>
            <w:tcW w:w="981" w:type="dxa"/>
            <w:vAlign w:val="center"/>
            <w:hideMark/>
          </w:tcPr>
          <w:p w14:paraId="6D803BC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6B82066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6,00</w:t>
            </w:r>
          </w:p>
        </w:tc>
        <w:tc>
          <w:tcPr>
            <w:tcW w:w="1752" w:type="dxa"/>
            <w:noWrap/>
            <w:vAlign w:val="center"/>
            <w:hideMark/>
          </w:tcPr>
          <w:p w14:paraId="763B7CF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78.005,30 </w:t>
            </w:r>
          </w:p>
        </w:tc>
        <w:tc>
          <w:tcPr>
            <w:tcW w:w="2410" w:type="dxa"/>
            <w:noWrap/>
            <w:vAlign w:val="center"/>
            <w:hideMark/>
          </w:tcPr>
          <w:p w14:paraId="633720A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468.032,00 </w:t>
            </w:r>
          </w:p>
        </w:tc>
      </w:tr>
      <w:tr w:rsidR="0067293E" w:rsidRPr="00F64588" w14:paraId="0DCCF8A5" w14:textId="77777777" w:rsidTr="00F64588">
        <w:trPr>
          <w:trHeight w:val="260"/>
          <w:jc w:val="center"/>
        </w:trPr>
        <w:tc>
          <w:tcPr>
            <w:tcW w:w="591" w:type="dxa"/>
            <w:noWrap/>
            <w:vAlign w:val="center"/>
            <w:hideMark/>
          </w:tcPr>
          <w:p w14:paraId="2C90046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10.2</w:t>
            </w:r>
          </w:p>
        </w:tc>
        <w:tc>
          <w:tcPr>
            <w:tcW w:w="3978" w:type="dxa"/>
            <w:vAlign w:val="center"/>
            <w:hideMark/>
          </w:tcPr>
          <w:p w14:paraId="2C060F3B" w14:textId="77777777" w:rsidR="0067293E" w:rsidRPr="00F64588" w:rsidRDefault="0067293E" w:rsidP="00F64588">
            <w:pPr>
              <w:spacing w:line="276" w:lineRule="auto"/>
              <w:rPr>
                <w:rFonts w:ascii="Arial" w:hAnsi="Arial" w:cs="Arial"/>
                <w:color w:val="000000"/>
                <w:sz w:val="18"/>
                <w:szCs w:val="18"/>
              </w:rPr>
            </w:pPr>
            <w:hyperlink r:id="rId72" w:anchor="RANGE!A1" w:history="1">
              <w:r w:rsidRPr="00F64588">
                <w:rPr>
                  <w:rFonts w:ascii="Arial" w:hAnsi="Arial" w:cs="Arial"/>
                  <w:color w:val="000000"/>
                  <w:sz w:val="18"/>
                  <w:szCs w:val="18"/>
                </w:rPr>
                <w:t>PUNTO AGUA FRIA</w:t>
              </w:r>
            </w:hyperlink>
          </w:p>
        </w:tc>
        <w:tc>
          <w:tcPr>
            <w:tcW w:w="981" w:type="dxa"/>
            <w:vAlign w:val="center"/>
            <w:hideMark/>
          </w:tcPr>
          <w:p w14:paraId="7F83112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6236641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38,00</w:t>
            </w:r>
          </w:p>
        </w:tc>
        <w:tc>
          <w:tcPr>
            <w:tcW w:w="1752" w:type="dxa"/>
            <w:noWrap/>
            <w:vAlign w:val="center"/>
            <w:hideMark/>
          </w:tcPr>
          <w:p w14:paraId="5BAA3BC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98.669,41 </w:t>
            </w:r>
          </w:p>
        </w:tc>
        <w:tc>
          <w:tcPr>
            <w:tcW w:w="2410" w:type="dxa"/>
            <w:noWrap/>
            <w:vAlign w:val="center"/>
            <w:hideMark/>
          </w:tcPr>
          <w:p w14:paraId="2CC49D2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3.749.438,00 </w:t>
            </w:r>
          </w:p>
        </w:tc>
      </w:tr>
      <w:tr w:rsidR="0067293E" w:rsidRPr="00F64588" w14:paraId="36AFF00A" w14:textId="77777777" w:rsidTr="00F64588">
        <w:trPr>
          <w:trHeight w:val="260"/>
          <w:jc w:val="center"/>
        </w:trPr>
        <w:tc>
          <w:tcPr>
            <w:tcW w:w="591" w:type="dxa"/>
            <w:noWrap/>
            <w:vAlign w:val="center"/>
            <w:hideMark/>
          </w:tcPr>
          <w:p w14:paraId="0B6B9CE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10.3</w:t>
            </w:r>
          </w:p>
        </w:tc>
        <w:tc>
          <w:tcPr>
            <w:tcW w:w="3978" w:type="dxa"/>
            <w:vAlign w:val="center"/>
            <w:hideMark/>
          </w:tcPr>
          <w:p w14:paraId="3A6DE311" w14:textId="77777777" w:rsidR="0067293E" w:rsidRPr="00F64588" w:rsidRDefault="0067293E" w:rsidP="00F64588">
            <w:pPr>
              <w:spacing w:line="276" w:lineRule="auto"/>
              <w:rPr>
                <w:rFonts w:ascii="Arial" w:hAnsi="Arial" w:cs="Arial"/>
                <w:color w:val="000000"/>
                <w:sz w:val="18"/>
                <w:szCs w:val="18"/>
              </w:rPr>
            </w:pPr>
            <w:hyperlink r:id="rId73" w:anchor="RANGE!A1" w:history="1">
              <w:r w:rsidRPr="00F64588">
                <w:rPr>
                  <w:rFonts w:ascii="Arial" w:hAnsi="Arial" w:cs="Arial"/>
                  <w:color w:val="000000"/>
                  <w:sz w:val="18"/>
                  <w:szCs w:val="18"/>
                </w:rPr>
                <w:t>SALIDA SANITARIA PVC-S 2"</w:t>
              </w:r>
            </w:hyperlink>
          </w:p>
        </w:tc>
        <w:tc>
          <w:tcPr>
            <w:tcW w:w="981" w:type="dxa"/>
            <w:vAlign w:val="center"/>
            <w:hideMark/>
          </w:tcPr>
          <w:p w14:paraId="24ACC4A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13017E2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25,00</w:t>
            </w:r>
          </w:p>
        </w:tc>
        <w:tc>
          <w:tcPr>
            <w:tcW w:w="1752" w:type="dxa"/>
            <w:noWrap/>
            <w:vAlign w:val="center"/>
            <w:hideMark/>
          </w:tcPr>
          <w:p w14:paraId="3B519A8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127.401,31 </w:t>
            </w:r>
          </w:p>
        </w:tc>
        <w:tc>
          <w:tcPr>
            <w:tcW w:w="2410" w:type="dxa"/>
            <w:noWrap/>
            <w:vAlign w:val="center"/>
            <w:hideMark/>
          </w:tcPr>
          <w:p w14:paraId="44A2DAC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3.185.033,00 </w:t>
            </w:r>
          </w:p>
        </w:tc>
      </w:tr>
      <w:tr w:rsidR="0067293E" w:rsidRPr="00F64588" w14:paraId="35D8A505" w14:textId="77777777" w:rsidTr="00F64588">
        <w:trPr>
          <w:trHeight w:val="260"/>
          <w:jc w:val="center"/>
        </w:trPr>
        <w:tc>
          <w:tcPr>
            <w:tcW w:w="591" w:type="dxa"/>
            <w:noWrap/>
            <w:vAlign w:val="center"/>
            <w:hideMark/>
          </w:tcPr>
          <w:p w14:paraId="1698911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10.4</w:t>
            </w:r>
          </w:p>
        </w:tc>
        <w:tc>
          <w:tcPr>
            <w:tcW w:w="3978" w:type="dxa"/>
            <w:vAlign w:val="center"/>
            <w:hideMark/>
          </w:tcPr>
          <w:p w14:paraId="7603EB6F" w14:textId="77777777" w:rsidR="0067293E" w:rsidRPr="00F64588" w:rsidRDefault="0067293E" w:rsidP="00F64588">
            <w:pPr>
              <w:spacing w:line="276" w:lineRule="auto"/>
              <w:rPr>
                <w:rFonts w:ascii="Arial" w:hAnsi="Arial" w:cs="Arial"/>
                <w:color w:val="000000"/>
                <w:sz w:val="18"/>
                <w:szCs w:val="18"/>
              </w:rPr>
            </w:pPr>
            <w:hyperlink r:id="rId74" w:anchor="RANGE!A1" w:history="1">
              <w:r w:rsidRPr="00F64588">
                <w:rPr>
                  <w:rFonts w:ascii="Arial" w:hAnsi="Arial" w:cs="Arial"/>
                  <w:color w:val="000000"/>
                  <w:sz w:val="18"/>
                  <w:szCs w:val="18"/>
                </w:rPr>
                <w:t>SALIDA SANITARIA PVC-S 3"</w:t>
              </w:r>
            </w:hyperlink>
          </w:p>
        </w:tc>
        <w:tc>
          <w:tcPr>
            <w:tcW w:w="981" w:type="dxa"/>
            <w:vAlign w:val="center"/>
            <w:hideMark/>
          </w:tcPr>
          <w:p w14:paraId="0F6C02B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3DB167B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15,00</w:t>
            </w:r>
          </w:p>
        </w:tc>
        <w:tc>
          <w:tcPr>
            <w:tcW w:w="1752" w:type="dxa"/>
            <w:noWrap/>
            <w:vAlign w:val="center"/>
            <w:hideMark/>
          </w:tcPr>
          <w:p w14:paraId="59E4E8F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146.378,05 </w:t>
            </w:r>
          </w:p>
        </w:tc>
        <w:tc>
          <w:tcPr>
            <w:tcW w:w="2410" w:type="dxa"/>
            <w:noWrap/>
            <w:vAlign w:val="center"/>
            <w:hideMark/>
          </w:tcPr>
          <w:p w14:paraId="3DCB285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2.195.671,00 </w:t>
            </w:r>
          </w:p>
        </w:tc>
      </w:tr>
      <w:tr w:rsidR="0067293E" w:rsidRPr="00F64588" w14:paraId="4EC39AF9" w14:textId="77777777" w:rsidTr="00F64588">
        <w:trPr>
          <w:trHeight w:val="260"/>
          <w:jc w:val="center"/>
        </w:trPr>
        <w:tc>
          <w:tcPr>
            <w:tcW w:w="591" w:type="dxa"/>
            <w:noWrap/>
            <w:vAlign w:val="center"/>
            <w:hideMark/>
          </w:tcPr>
          <w:p w14:paraId="533F88D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10.5</w:t>
            </w:r>
          </w:p>
        </w:tc>
        <w:tc>
          <w:tcPr>
            <w:tcW w:w="3978" w:type="dxa"/>
            <w:vAlign w:val="center"/>
            <w:hideMark/>
          </w:tcPr>
          <w:p w14:paraId="477223CF" w14:textId="77777777" w:rsidR="0067293E" w:rsidRPr="00F64588" w:rsidRDefault="0067293E" w:rsidP="00F64588">
            <w:pPr>
              <w:spacing w:line="276" w:lineRule="auto"/>
              <w:rPr>
                <w:rFonts w:ascii="Arial" w:hAnsi="Arial" w:cs="Arial"/>
                <w:color w:val="000000"/>
                <w:sz w:val="18"/>
                <w:szCs w:val="18"/>
              </w:rPr>
            </w:pPr>
            <w:hyperlink r:id="rId75" w:anchor="RANGE!A1" w:history="1">
              <w:r w:rsidRPr="00F64588">
                <w:rPr>
                  <w:rFonts w:ascii="Arial" w:hAnsi="Arial" w:cs="Arial"/>
                  <w:color w:val="000000"/>
                  <w:sz w:val="18"/>
                  <w:szCs w:val="18"/>
                </w:rPr>
                <w:t>SALIDA SANITARIA PVC-S 3” - SIFON DE PISO</w:t>
              </w:r>
            </w:hyperlink>
          </w:p>
        </w:tc>
        <w:tc>
          <w:tcPr>
            <w:tcW w:w="981" w:type="dxa"/>
            <w:vAlign w:val="center"/>
            <w:hideMark/>
          </w:tcPr>
          <w:p w14:paraId="00D4856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740EAC0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15,00</w:t>
            </w:r>
          </w:p>
        </w:tc>
        <w:tc>
          <w:tcPr>
            <w:tcW w:w="1752" w:type="dxa"/>
            <w:noWrap/>
            <w:vAlign w:val="center"/>
            <w:hideMark/>
          </w:tcPr>
          <w:p w14:paraId="71E9E8F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168.329,13 </w:t>
            </w:r>
          </w:p>
        </w:tc>
        <w:tc>
          <w:tcPr>
            <w:tcW w:w="2410" w:type="dxa"/>
            <w:noWrap/>
            <w:vAlign w:val="center"/>
            <w:hideMark/>
          </w:tcPr>
          <w:p w14:paraId="359C786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2.524.937,00 </w:t>
            </w:r>
          </w:p>
        </w:tc>
      </w:tr>
      <w:tr w:rsidR="0067293E" w:rsidRPr="00F64588" w14:paraId="6E156BF2" w14:textId="77777777" w:rsidTr="00F64588">
        <w:trPr>
          <w:trHeight w:val="260"/>
          <w:jc w:val="center"/>
        </w:trPr>
        <w:tc>
          <w:tcPr>
            <w:tcW w:w="591" w:type="dxa"/>
            <w:noWrap/>
            <w:vAlign w:val="center"/>
            <w:hideMark/>
          </w:tcPr>
          <w:p w14:paraId="411D2BF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10.6</w:t>
            </w:r>
          </w:p>
        </w:tc>
        <w:tc>
          <w:tcPr>
            <w:tcW w:w="3978" w:type="dxa"/>
            <w:vAlign w:val="center"/>
            <w:hideMark/>
          </w:tcPr>
          <w:p w14:paraId="172C2641" w14:textId="77777777" w:rsidR="0067293E" w:rsidRPr="00F64588" w:rsidRDefault="0067293E" w:rsidP="00F64588">
            <w:pPr>
              <w:spacing w:line="276" w:lineRule="auto"/>
              <w:rPr>
                <w:rFonts w:ascii="Arial" w:hAnsi="Arial" w:cs="Arial"/>
                <w:color w:val="000000"/>
                <w:sz w:val="18"/>
                <w:szCs w:val="18"/>
              </w:rPr>
            </w:pPr>
            <w:hyperlink r:id="rId76" w:anchor="RANGE!A1" w:history="1">
              <w:r w:rsidRPr="00F64588">
                <w:rPr>
                  <w:rFonts w:ascii="Arial" w:hAnsi="Arial" w:cs="Arial"/>
                  <w:color w:val="000000"/>
                  <w:sz w:val="18"/>
                  <w:szCs w:val="18"/>
                </w:rPr>
                <w:t>RED SUMINISTRO PVC 1/2"</w:t>
              </w:r>
            </w:hyperlink>
          </w:p>
        </w:tc>
        <w:tc>
          <w:tcPr>
            <w:tcW w:w="981" w:type="dxa"/>
            <w:vAlign w:val="center"/>
            <w:hideMark/>
          </w:tcPr>
          <w:p w14:paraId="13C453B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6DCBA37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196,60</w:t>
            </w:r>
          </w:p>
        </w:tc>
        <w:tc>
          <w:tcPr>
            <w:tcW w:w="1752" w:type="dxa"/>
            <w:noWrap/>
            <w:vAlign w:val="center"/>
            <w:hideMark/>
          </w:tcPr>
          <w:p w14:paraId="384AD0D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26.565,32 </w:t>
            </w:r>
          </w:p>
        </w:tc>
        <w:tc>
          <w:tcPr>
            <w:tcW w:w="2410" w:type="dxa"/>
            <w:noWrap/>
            <w:vAlign w:val="center"/>
            <w:hideMark/>
          </w:tcPr>
          <w:p w14:paraId="293B96D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5.222.742,00 </w:t>
            </w:r>
          </w:p>
        </w:tc>
      </w:tr>
      <w:tr w:rsidR="0067293E" w:rsidRPr="00F64588" w14:paraId="39FC93D5" w14:textId="77777777" w:rsidTr="00F64588">
        <w:trPr>
          <w:trHeight w:val="260"/>
          <w:jc w:val="center"/>
        </w:trPr>
        <w:tc>
          <w:tcPr>
            <w:tcW w:w="591" w:type="dxa"/>
            <w:noWrap/>
            <w:vAlign w:val="center"/>
            <w:hideMark/>
          </w:tcPr>
          <w:p w14:paraId="46DB209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10.7</w:t>
            </w:r>
          </w:p>
        </w:tc>
        <w:tc>
          <w:tcPr>
            <w:tcW w:w="3978" w:type="dxa"/>
            <w:vAlign w:val="center"/>
            <w:hideMark/>
          </w:tcPr>
          <w:p w14:paraId="5F7D4C0A" w14:textId="77777777" w:rsidR="0067293E" w:rsidRPr="00F64588" w:rsidRDefault="0067293E" w:rsidP="00F64588">
            <w:pPr>
              <w:spacing w:line="276" w:lineRule="auto"/>
              <w:rPr>
                <w:rFonts w:ascii="Arial" w:hAnsi="Arial" w:cs="Arial"/>
                <w:color w:val="000000"/>
                <w:sz w:val="18"/>
                <w:szCs w:val="18"/>
              </w:rPr>
            </w:pPr>
            <w:hyperlink r:id="rId77" w:anchor="RANGE!A1" w:history="1">
              <w:r w:rsidRPr="00F64588">
                <w:rPr>
                  <w:rFonts w:ascii="Arial" w:hAnsi="Arial" w:cs="Arial"/>
                  <w:color w:val="000000"/>
                  <w:sz w:val="18"/>
                  <w:szCs w:val="18"/>
                </w:rPr>
                <w:t>RED SANITARIA PVC-S 2"</w:t>
              </w:r>
            </w:hyperlink>
          </w:p>
        </w:tc>
        <w:tc>
          <w:tcPr>
            <w:tcW w:w="981" w:type="dxa"/>
            <w:vAlign w:val="center"/>
            <w:hideMark/>
          </w:tcPr>
          <w:p w14:paraId="64DB150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43C21E2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77,02</w:t>
            </w:r>
          </w:p>
        </w:tc>
        <w:tc>
          <w:tcPr>
            <w:tcW w:w="1752" w:type="dxa"/>
            <w:noWrap/>
            <w:vAlign w:val="center"/>
            <w:hideMark/>
          </w:tcPr>
          <w:p w14:paraId="090CC1D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63.420,45 </w:t>
            </w:r>
          </w:p>
        </w:tc>
        <w:tc>
          <w:tcPr>
            <w:tcW w:w="2410" w:type="dxa"/>
            <w:noWrap/>
            <w:vAlign w:val="center"/>
            <w:hideMark/>
          </w:tcPr>
          <w:p w14:paraId="4975745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4.884.643,00 </w:t>
            </w:r>
          </w:p>
        </w:tc>
      </w:tr>
      <w:tr w:rsidR="0067293E" w:rsidRPr="00F64588" w14:paraId="4082B38F" w14:textId="77777777" w:rsidTr="00F64588">
        <w:trPr>
          <w:trHeight w:val="260"/>
          <w:jc w:val="center"/>
        </w:trPr>
        <w:tc>
          <w:tcPr>
            <w:tcW w:w="591" w:type="dxa"/>
            <w:noWrap/>
            <w:vAlign w:val="center"/>
            <w:hideMark/>
          </w:tcPr>
          <w:p w14:paraId="29C019A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10.8</w:t>
            </w:r>
          </w:p>
        </w:tc>
        <w:tc>
          <w:tcPr>
            <w:tcW w:w="3978" w:type="dxa"/>
            <w:vAlign w:val="center"/>
            <w:hideMark/>
          </w:tcPr>
          <w:p w14:paraId="49A45217" w14:textId="77777777" w:rsidR="0067293E" w:rsidRPr="00F64588" w:rsidRDefault="0067293E" w:rsidP="00F64588">
            <w:pPr>
              <w:spacing w:line="276" w:lineRule="auto"/>
              <w:rPr>
                <w:rFonts w:ascii="Arial" w:hAnsi="Arial" w:cs="Arial"/>
                <w:color w:val="000000"/>
                <w:sz w:val="18"/>
                <w:szCs w:val="18"/>
              </w:rPr>
            </w:pPr>
            <w:hyperlink r:id="rId78" w:anchor="RANGE!A1" w:history="1">
              <w:r w:rsidRPr="00F64588">
                <w:rPr>
                  <w:rFonts w:ascii="Arial" w:hAnsi="Arial" w:cs="Arial"/>
                  <w:color w:val="000000"/>
                  <w:sz w:val="18"/>
                  <w:szCs w:val="18"/>
                </w:rPr>
                <w:t>RED SANITARIA PVC-S 6"</w:t>
              </w:r>
            </w:hyperlink>
          </w:p>
        </w:tc>
        <w:tc>
          <w:tcPr>
            <w:tcW w:w="981" w:type="dxa"/>
            <w:vAlign w:val="center"/>
            <w:hideMark/>
          </w:tcPr>
          <w:p w14:paraId="3FEE07F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29B4266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83,50</w:t>
            </w:r>
          </w:p>
        </w:tc>
        <w:tc>
          <w:tcPr>
            <w:tcW w:w="1752" w:type="dxa"/>
            <w:noWrap/>
            <w:vAlign w:val="center"/>
            <w:hideMark/>
          </w:tcPr>
          <w:p w14:paraId="7F324CE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202.003,48 </w:t>
            </w:r>
          </w:p>
        </w:tc>
        <w:tc>
          <w:tcPr>
            <w:tcW w:w="2410" w:type="dxa"/>
            <w:noWrap/>
            <w:vAlign w:val="center"/>
            <w:hideMark/>
          </w:tcPr>
          <w:p w14:paraId="47BD340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16.867.291,00 </w:t>
            </w:r>
          </w:p>
        </w:tc>
      </w:tr>
      <w:tr w:rsidR="0067293E" w:rsidRPr="00F64588" w14:paraId="1238F584" w14:textId="77777777" w:rsidTr="00F64588">
        <w:trPr>
          <w:trHeight w:val="260"/>
          <w:jc w:val="center"/>
        </w:trPr>
        <w:tc>
          <w:tcPr>
            <w:tcW w:w="591" w:type="dxa"/>
            <w:noWrap/>
            <w:vAlign w:val="center"/>
            <w:hideMark/>
          </w:tcPr>
          <w:p w14:paraId="712F50C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10.9</w:t>
            </w:r>
          </w:p>
        </w:tc>
        <w:tc>
          <w:tcPr>
            <w:tcW w:w="3978" w:type="dxa"/>
            <w:vAlign w:val="center"/>
            <w:hideMark/>
          </w:tcPr>
          <w:p w14:paraId="3F3C0990" w14:textId="77777777" w:rsidR="0067293E" w:rsidRPr="00F64588" w:rsidRDefault="0067293E" w:rsidP="00F64588">
            <w:pPr>
              <w:spacing w:line="276" w:lineRule="auto"/>
              <w:rPr>
                <w:rFonts w:ascii="Arial" w:hAnsi="Arial" w:cs="Arial"/>
                <w:color w:val="000000"/>
                <w:sz w:val="18"/>
                <w:szCs w:val="18"/>
              </w:rPr>
            </w:pPr>
            <w:hyperlink r:id="rId79" w:anchor="RANGE!A1" w:history="1">
              <w:r w:rsidRPr="00F64588">
                <w:rPr>
                  <w:rFonts w:ascii="Arial" w:hAnsi="Arial" w:cs="Arial"/>
                  <w:color w:val="000000"/>
                  <w:sz w:val="18"/>
                  <w:szCs w:val="18"/>
                </w:rPr>
                <w:t>VÀLVULA DE REGISTRO 1/2"</w:t>
              </w:r>
            </w:hyperlink>
          </w:p>
        </w:tc>
        <w:tc>
          <w:tcPr>
            <w:tcW w:w="981" w:type="dxa"/>
            <w:vAlign w:val="center"/>
            <w:hideMark/>
          </w:tcPr>
          <w:p w14:paraId="7D47B69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4334EAE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6,00</w:t>
            </w:r>
          </w:p>
        </w:tc>
        <w:tc>
          <w:tcPr>
            <w:tcW w:w="1752" w:type="dxa"/>
            <w:noWrap/>
            <w:vAlign w:val="center"/>
            <w:hideMark/>
          </w:tcPr>
          <w:p w14:paraId="6024087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79.020,42 </w:t>
            </w:r>
          </w:p>
        </w:tc>
        <w:tc>
          <w:tcPr>
            <w:tcW w:w="2410" w:type="dxa"/>
            <w:noWrap/>
            <w:vAlign w:val="center"/>
            <w:hideMark/>
          </w:tcPr>
          <w:p w14:paraId="61659CB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474.123,00 </w:t>
            </w:r>
          </w:p>
        </w:tc>
      </w:tr>
      <w:tr w:rsidR="0067293E" w:rsidRPr="00F64588" w14:paraId="4377E9FD" w14:textId="77777777" w:rsidTr="00F64588">
        <w:trPr>
          <w:trHeight w:val="780"/>
          <w:jc w:val="center"/>
        </w:trPr>
        <w:tc>
          <w:tcPr>
            <w:tcW w:w="591" w:type="dxa"/>
            <w:noWrap/>
            <w:vAlign w:val="center"/>
            <w:hideMark/>
          </w:tcPr>
          <w:p w14:paraId="2E2F79C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10.10</w:t>
            </w:r>
          </w:p>
        </w:tc>
        <w:tc>
          <w:tcPr>
            <w:tcW w:w="3978" w:type="dxa"/>
            <w:vAlign w:val="center"/>
            <w:hideMark/>
          </w:tcPr>
          <w:p w14:paraId="6E60BE28" w14:textId="77777777" w:rsidR="0067293E" w:rsidRPr="00F64588" w:rsidRDefault="0067293E" w:rsidP="00F64588">
            <w:pPr>
              <w:spacing w:line="276" w:lineRule="auto"/>
              <w:rPr>
                <w:rFonts w:ascii="Arial" w:hAnsi="Arial" w:cs="Arial"/>
                <w:color w:val="000000"/>
                <w:sz w:val="18"/>
                <w:szCs w:val="18"/>
              </w:rPr>
            </w:pPr>
            <w:hyperlink r:id="rId80" w:anchor="RANGE!A1" w:history="1">
              <w:r w:rsidRPr="00F64588">
                <w:rPr>
                  <w:rFonts w:ascii="Arial" w:hAnsi="Arial" w:cs="Arial"/>
                  <w:color w:val="000000"/>
                  <w:sz w:val="18"/>
                  <w:szCs w:val="18"/>
                </w:rPr>
                <w:t>CAJA INSPECCIÓN DIMENSIONES INTERNAS= 60X60X60 CM. (INCLUYE TAPA EN CONCRETO REFORZADO Y PAÑETE IMPERMEABILIZADO)</w:t>
              </w:r>
            </w:hyperlink>
          </w:p>
        </w:tc>
        <w:tc>
          <w:tcPr>
            <w:tcW w:w="981" w:type="dxa"/>
            <w:vAlign w:val="center"/>
            <w:hideMark/>
          </w:tcPr>
          <w:p w14:paraId="106BFB1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198BA2C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10,00</w:t>
            </w:r>
          </w:p>
        </w:tc>
        <w:tc>
          <w:tcPr>
            <w:tcW w:w="1752" w:type="dxa"/>
            <w:noWrap/>
            <w:vAlign w:val="center"/>
            <w:hideMark/>
          </w:tcPr>
          <w:p w14:paraId="1CF1745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607.583,44 </w:t>
            </w:r>
          </w:p>
        </w:tc>
        <w:tc>
          <w:tcPr>
            <w:tcW w:w="2410" w:type="dxa"/>
            <w:noWrap/>
            <w:vAlign w:val="center"/>
            <w:hideMark/>
          </w:tcPr>
          <w:p w14:paraId="76089CE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6.075.834,00 </w:t>
            </w:r>
          </w:p>
        </w:tc>
      </w:tr>
      <w:tr w:rsidR="0067293E" w:rsidRPr="00F64588" w14:paraId="589E2E9B" w14:textId="77777777" w:rsidTr="00F64588">
        <w:trPr>
          <w:trHeight w:val="260"/>
          <w:jc w:val="center"/>
        </w:trPr>
        <w:tc>
          <w:tcPr>
            <w:tcW w:w="591" w:type="dxa"/>
            <w:noWrap/>
            <w:vAlign w:val="center"/>
            <w:hideMark/>
          </w:tcPr>
          <w:p w14:paraId="6A585ED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10.11</w:t>
            </w:r>
          </w:p>
        </w:tc>
        <w:tc>
          <w:tcPr>
            <w:tcW w:w="3978" w:type="dxa"/>
            <w:vAlign w:val="center"/>
            <w:hideMark/>
          </w:tcPr>
          <w:p w14:paraId="5B3BF07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SANITARIA PVC-S 4"</w:t>
            </w:r>
          </w:p>
        </w:tc>
        <w:tc>
          <w:tcPr>
            <w:tcW w:w="981" w:type="dxa"/>
            <w:noWrap/>
            <w:vAlign w:val="center"/>
            <w:hideMark/>
          </w:tcPr>
          <w:p w14:paraId="2585F20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1EA3EC9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noWrap/>
            <w:vAlign w:val="center"/>
            <w:hideMark/>
          </w:tcPr>
          <w:p w14:paraId="11B806B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170.437,17 </w:t>
            </w:r>
          </w:p>
        </w:tc>
        <w:tc>
          <w:tcPr>
            <w:tcW w:w="2410" w:type="dxa"/>
            <w:noWrap/>
            <w:vAlign w:val="center"/>
            <w:hideMark/>
          </w:tcPr>
          <w:p w14:paraId="5BE76F1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681.749,00 </w:t>
            </w:r>
          </w:p>
        </w:tc>
      </w:tr>
      <w:tr w:rsidR="0067293E" w:rsidRPr="00F64588" w14:paraId="4FA285C3" w14:textId="77777777" w:rsidTr="00F64588">
        <w:trPr>
          <w:trHeight w:val="260"/>
          <w:jc w:val="center"/>
        </w:trPr>
        <w:tc>
          <w:tcPr>
            <w:tcW w:w="591" w:type="dxa"/>
            <w:noWrap/>
            <w:vAlign w:val="center"/>
            <w:hideMark/>
          </w:tcPr>
          <w:p w14:paraId="476EDB4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10.12</w:t>
            </w:r>
          </w:p>
        </w:tc>
        <w:tc>
          <w:tcPr>
            <w:tcW w:w="3978" w:type="dxa"/>
            <w:vAlign w:val="center"/>
            <w:hideMark/>
          </w:tcPr>
          <w:p w14:paraId="02E027D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RED SANITARIA PVC-S 4"</w:t>
            </w:r>
          </w:p>
        </w:tc>
        <w:tc>
          <w:tcPr>
            <w:tcW w:w="981" w:type="dxa"/>
            <w:noWrap/>
            <w:vAlign w:val="center"/>
            <w:hideMark/>
          </w:tcPr>
          <w:p w14:paraId="6C660BA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21DA9CC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33,00</w:t>
            </w:r>
          </w:p>
        </w:tc>
        <w:tc>
          <w:tcPr>
            <w:tcW w:w="1752" w:type="dxa"/>
            <w:noWrap/>
            <w:vAlign w:val="center"/>
            <w:hideMark/>
          </w:tcPr>
          <w:p w14:paraId="5ABD603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112.440,88 </w:t>
            </w:r>
          </w:p>
        </w:tc>
        <w:tc>
          <w:tcPr>
            <w:tcW w:w="2410" w:type="dxa"/>
            <w:noWrap/>
            <w:vAlign w:val="center"/>
            <w:hideMark/>
          </w:tcPr>
          <w:p w14:paraId="2E21540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3.710.549,00 </w:t>
            </w:r>
          </w:p>
        </w:tc>
      </w:tr>
      <w:tr w:rsidR="0067293E" w:rsidRPr="00F64588" w14:paraId="7375DAEA" w14:textId="77777777" w:rsidTr="00F64588">
        <w:trPr>
          <w:trHeight w:val="260"/>
          <w:jc w:val="center"/>
        </w:trPr>
        <w:tc>
          <w:tcPr>
            <w:tcW w:w="591" w:type="dxa"/>
            <w:noWrap/>
            <w:vAlign w:val="center"/>
            <w:hideMark/>
          </w:tcPr>
          <w:p w14:paraId="28F25A2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10.13</w:t>
            </w:r>
          </w:p>
        </w:tc>
        <w:tc>
          <w:tcPr>
            <w:tcW w:w="3978" w:type="dxa"/>
            <w:vAlign w:val="center"/>
            <w:hideMark/>
          </w:tcPr>
          <w:p w14:paraId="7479CC4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ACCESORIOS VENTILACION</w:t>
            </w:r>
          </w:p>
        </w:tc>
        <w:tc>
          <w:tcPr>
            <w:tcW w:w="981" w:type="dxa"/>
            <w:noWrap/>
            <w:vAlign w:val="center"/>
            <w:hideMark/>
          </w:tcPr>
          <w:p w14:paraId="7F9FBE6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2E57546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6,00</w:t>
            </w:r>
          </w:p>
        </w:tc>
        <w:tc>
          <w:tcPr>
            <w:tcW w:w="1752" w:type="dxa"/>
            <w:noWrap/>
            <w:vAlign w:val="center"/>
            <w:hideMark/>
          </w:tcPr>
          <w:p w14:paraId="674D99B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142.631,71 </w:t>
            </w:r>
          </w:p>
        </w:tc>
        <w:tc>
          <w:tcPr>
            <w:tcW w:w="2410" w:type="dxa"/>
            <w:noWrap/>
            <w:vAlign w:val="center"/>
            <w:hideMark/>
          </w:tcPr>
          <w:p w14:paraId="270E87A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855.790,00 </w:t>
            </w:r>
          </w:p>
        </w:tc>
      </w:tr>
      <w:tr w:rsidR="0067293E" w:rsidRPr="00F64588" w14:paraId="6E3996F7" w14:textId="77777777" w:rsidTr="00F64588">
        <w:trPr>
          <w:trHeight w:val="260"/>
          <w:jc w:val="center"/>
        </w:trPr>
        <w:tc>
          <w:tcPr>
            <w:tcW w:w="591" w:type="dxa"/>
            <w:noWrap/>
            <w:vAlign w:val="center"/>
            <w:hideMark/>
          </w:tcPr>
          <w:p w14:paraId="0B5C426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10.14</w:t>
            </w:r>
          </w:p>
        </w:tc>
        <w:tc>
          <w:tcPr>
            <w:tcW w:w="3978" w:type="dxa"/>
            <w:vAlign w:val="center"/>
            <w:hideMark/>
          </w:tcPr>
          <w:p w14:paraId="6D6BA1B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TUBERIA VENTILACION 3"</w:t>
            </w:r>
          </w:p>
        </w:tc>
        <w:tc>
          <w:tcPr>
            <w:tcW w:w="981" w:type="dxa"/>
            <w:noWrap/>
            <w:vAlign w:val="center"/>
            <w:hideMark/>
          </w:tcPr>
          <w:p w14:paraId="5527A37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6CB7499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12,00</w:t>
            </w:r>
          </w:p>
        </w:tc>
        <w:tc>
          <w:tcPr>
            <w:tcW w:w="1752" w:type="dxa"/>
            <w:noWrap/>
            <w:vAlign w:val="center"/>
            <w:hideMark/>
          </w:tcPr>
          <w:p w14:paraId="4E8E667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21.831,08 </w:t>
            </w:r>
          </w:p>
        </w:tc>
        <w:tc>
          <w:tcPr>
            <w:tcW w:w="2410" w:type="dxa"/>
            <w:noWrap/>
            <w:vAlign w:val="center"/>
            <w:hideMark/>
          </w:tcPr>
          <w:p w14:paraId="47FDC9F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261.973,00 </w:t>
            </w:r>
          </w:p>
        </w:tc>
      </w:tr>
      <w:tr w:rsidR="0067293E" w:rsidRPr="00F64588" w14:paraId="5C389061" w14:textId="77777777" w:rsidTr="00F64588">
        <w:trPr>
          <w:trHeight w:val="420"/>
          <w:jc w:val="center"/>
        </w:trPr>
        <w:tc>
          <w:tcPr>
            <w:tcW w:w="591" w:type="dxa"/>
            <w:noWrap/>
            <w:vAlign w:val="center"/>
            <w:hideMark/>
          </w:tcPr>
          <w:p w14:paraId="32616F3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10.15</w:t>
            </w:r>
          </w:p>
        </w:tc>
        <w:tc>
          <w:tcPr>
            <w:tcW w:w="3978" w:type="dxa"/>
            <w:vAlign w:val="center"/>
            <w:hideMark/>
          </w:tcPr>
          <w:p w14:paraId="5EF3DFE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VALVULA MINIVENT 2"</w:t>
            </w:r>
          </w:p>
        </w:tc>
        <w:tc>
          <w:tcPr>
            <w:tcW w:w="981" w:type="dxa"/>
            <w:noWrap/>
            <w:vAlign w:val="center"/>
            <w:hideMark/>
          </w:tcPr>
          <w:p w14:paraId="4CE17BB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154947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w:t>
            </w:r>
          </w:p>
        </w:tc>
        <w:tc>
          <w:tcPr>
            <w:tcW w:w="1752" w:type="dxa"/>
            <w:noWrap/>
            <w:vAlign w:val="center"/>
            <w:hideMark/>
          </w:tcPr>
          <w:p w14:paraId="24D089C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263.898,69 </w:t>
            </w:r>
          </w:p>
        </w:tc>
        <w:tc>
          <w:tcPr>
            <w:tcW w:w="2410" w:type="dxa"/>
            <w:noWrap/>
            <w:vAlign w:val="center"/>
            <w:hideMark/>
          </w:tcPr>
          <w:p w14:paraId="6F42440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791.696,00 </w:t>
            </w:r>
          </w:p>
        </w:tc>
      </w:tr>
      <w:tr w:rsidR="0067293E" w:rsidRPr="00F64588" w14:paraId="0F7C145C" w14:textId="77777777" w:rsidTr="00F64588">
        <w:trPr>
          <w:trHeight w:val="260"/>
          <w:jc w:val="center"/>
        </w:trPr>
        <w:tc>
          <w:tcPr>
            <w:tcW w:w="591" w:type="dxa"/>
            <w:noWrap/>
            <w:vAlign w:val="center"/>
            <w:hideMark/>
          </w:tcPr>
          <w:p w14:paraId="0107B49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10.16</w:t>
            </w:r>
          </w:p>
        </w:tc>
        <w:tc>
          <w:tcPr>
            <w:tcW w:w="3978" w:type="dxa"/>
            <w:vAlign w:val="center"/>
            <w:hideMark/>
          </w:tcPr>
          <w:p w14:paraId="1FA7555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CAMA DE ARENA</w:t>
            </w:r>
          </w:p>
        </w:tc>
        <w:tc>
          <w:tcPr>
            <w:tcW w:w="981" w:type="dxa"/>
            <w:noWrap/>
            <w:vAlign w:val="center"/>
            <w:hideMark/>
          </w:tcPr>
          <w:p w14:paraId="7182316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M3</w:t>
            </w:r>
          </w:p>
        </w:tc>
        <w:tc>
          <w:tcPr>
            <w:tcW w:w="791" w:type="dxa"/>
            <w:noWrap/>
            <w:vAlign w:val="center"/>
            <w:hideMark/>
          </w:tcPr>
          <w:p w14:paraId="2AADAA8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10,71</w:t>
            </w:r>
          </w:p>
        </w:tc>
        <w:tc>
          <w:tcPr>
            <w:tcW w:w="1752" w:type="dxa"/>
            <w:noWrap/>
            <w:vAlign w:val="center"/>
            <w:hideMark/>
          </w:tcPr>
          <w:p w14:paraId="63749D9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127.757,50 </w:t>
            </w:r>
          </w:p>
        </w:tc>
        <w:tc>
          <w:tcPr>
            <w:tcW w:w="2410" w:type="dxa"/>
            <w:noWrap/>
            <w:vAlign w:val="center"/>
            <w:hideMark/>
          </w:tcPr>
          <w:p w14:paraId="0BCE96C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1.368.283,00 </w:t>
            </w:r>
          </w:p>
        </w:tc>
      </w:tr>
      <w:tr w:rsidR="0067293E" w:rsidRPr="00F64588" w14:paraId="471B3DF0" w14:textId="77777777" w:rsidTr="00F64588">
        <w:trPr>
          <w:trHeight w:val="240"/>
          <w:jc w:val="center"/>
        </w:trPr>
        <w:tc>
          <w:tcPr>
            <w:tcW w:w="591" w:type="dxa"/>
            <w:shd w:val="clear" w:color="000000" w:fill="BFBFBF"/>
            <w:noWrap/>
            <w:vAlign w:val="center"/>
            <w:hideMark/>
          </w:tcPr>
          <w:p w14:paraId="2625D7C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w:t>
            </w:r>
          </w:p>
        </w:tc>
        <w:tc>
          <w:tcPr>
            <w:tcW w:w="7502" w:type="dxa"/>
            <w:gridSpan w:val="4"/>
            <w:shd w:val="clear" w:color="000000" w:fill="BFBFBF"/>
            <w:vAlign w:val="center"/>
            <w:hideMark/>
          </w:tcPr>
          <w:p w14:paraId="14D2C1C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APARATOS SANITARIOS</w:t>
            </w:r>
          </w:p>
        </w:tc>
        <w:tc>
          <w:tcPr>
            <w:tcW w:w="2410" w:type="dxa"/>
            <w:shd w:val="clear" w:color="000000" w:fill="BFBFBF"/>
            <w:noWrap/>
            <w:vAlign w:val="center"/>
            <w:hideMark/>
          </w:tcPr>
          <w:p w14:paraId="7460F81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36.065.577,00 </w:t>
            </w:r>
          </w:p>
        </w:tc>
      </w:tr>
      <w:tr w:rsidR="0067293E" w:rsidRPr="00F64588" w14:paraId="7A0B8632" w14:textId="77777777" w:rsidTr="00F64588">
        <w:trPr>
          <w:trHeight w:val="260"/>
          <w:jc w:val="center"/>
        </w:trPr>
        <w:tc>
          <w:tcPr>
            <w:tcW w:w="591" w:type="dxa"/>
            <w:noWrap/>
            <w:vAlign w:val="center"/>
            <w:hideMark/>
          </w:tcPr>
          <w:p w14:paraId="7B23EC16"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11.1</w:t>
            </w:r>
          </w:p>
        </w:tc>
        <w:tc>
          <w:tcPr>
            <w:tcW w:w="3978" w:type="dxa"/>
            <w:vAlign w:val="center"/>
            <w:hideMark/>
          </w:tcPr>
          <w:p w14:paraId="2C250845" w14:textId="77777777" w:rsidR="0067293E" w:rsidRPr="00F64588" w:rsidRDefault="0067293E" w:rsidP="00F64588">
            <w:pPr>
              <w:spacing w:line="276" w:lineRule="auto"/>
              <w:rPr>
                <w:rFonts w:ascii="Arial" w:hAnsi="Arial" w:cs="Arial"/>
                <w:color w:val="000000"/>
                <w:sz w:val="18"/>
                <w:szCs w:val="18"/>
              </w:rPr>
            </w:pPr>
            <w:hyperlink r:id="rId81" w:anchor="RANGE!A1" w:history="1">
              <w:r w:rsidRPr="00F64588">
                <w:rPr>
                  <w:rFonts w:ascii="Arial" w:hAnsi="Arial" w:cs="Arial"/>
                  <w:color w:val="000000"/>
                  <w:sz w:val="18"/>
                  <w:szCs w:val="18"/>
                </w:rPr>
                <w:t>SUMINISTRO E INSTALACION SANITARIO BLANCO</w:t>
              </w:r>
            </w:hyperlink>
          </w:p>
        </w:tc>
        <w:tc>
          <w:tcPr>
            <w:tcW w:w="981" w:type="dxa"/>
            <w:vAlign w:val="center"/>
            <w:hideMark/>
          </w:tcPr>
          <w:p w14:paraId="23BB17B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5B89500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21,00</w:t>
            </w:r>
          </w:p>
        </w:tc>
        <w:tc>
          <w:tcPr>
            <w:tcW w:w="1752" w:type="dxa"/>
            <w:noWrap/>
            <w:vAlign w:val="center"/>
            <w:hideMark/>
          </w:tcPr>
          <w:p w14:paraId="3DCFC4C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514.684,28 </w:t>
            </w:r>
          </w:p>
        </w:tc>
        <w:tc>
          <w:tcPr>
            <w:tcW w:w="2410" w:type="dxa"/>
            <w:noWrap/>
            <w:vAlign w:val="center"/>
            <w:hideMark/>
          </w:tcPr>
          <w:p w14:paraId="66BCF4E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10.808.370,00 </w:t>
            </w:r>
          </w:p>
        </w:tc>
      </w:tr>
      <w:tr w:rsidR="0067293E" w:rsidRPr="00F64588" w14:paraId="4D59FF82" w14:textId="77777777" w:rsidTr="00F64588">
        <w:trPr>
          <w:trHeight w:val="735"/>
          <w:jc w:val="center"/>
        </w:trPr>
        <w:tc>
          <w:tcPr>
            <w:tcW w:w="591" w:type="dxa"/>
            <w:noWrap/>
            <w:vAlign w:val="center"/>
            <w:hideMark/>
          </w:tcPr>
          <w:p w14:paraId="2728354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11.2</w:t>
            </w:r>
          </w:p>
        </w:tc>
        <w:tc>
          <w:tcPr>
            <w:tcW w:w="3978" w:type="dxa"/>
            <w:vAlign w:val="center"/>
            <w:hideMark/>
          </w:tcPr>
          <w:p w14:paraId="4C90F494" w14:textId="77777777" w:rsidR="0067293E" w:rsidRPr="00F64588" w:rsidRDefault="0067293E" w:rsidP="00F64588">
            <w:pPr>
              <w:spacing w:line="276" w:lineRule="auto"/>
              <w:rPr>
                <w:rFonts w:ascii="Arial" w:hAnsi="Arial" w:cs="Arial"/>
                <w:color w:val="000000"/>
                <w:sz w:val="18"/>
                <w:szCs w:val="18"/>
              </w:rPr>
            </w:pPr>
            <w:hyperlink r:id="rId82" w:anchor="RANGE!A1" w:history="1">
              <w:r w:rsidRPr="00F64588">
                <w:rPr>
                  <w:rFonts w:ascii="Arial" w:hAnsi="Arial" w:cs="Arial"/>
                  <w:color w:val="000000"/>
                  <w:sz w:val="18"/>
                  <w:szCs w:val="18"/>
                </w:rPr>
                <w:t>SUMINISTRO E INSTALACION LAVAMANOS PEDESTAL COLOR (INCLUYE GRIFERIA Y ACCESORIOS)</w:t>
              </w:r>
            </w:hyperlink>
          </w:p>
        </w:tc>
        <w:tc>
          <w:tcPr>
            <w:tcW w:w="981" w:type="dxa"/>
            <w:vAlign w:val="center"/>
            <w:hideMark/>
          </w:tcPr>
          <w:p w14:paraId="7003C16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5B1FA55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12,00</w:t>
            </w:r>
          </w:p>
        </w:tc>
        <w:tc>
          <w:tcPr>
            <w:tcW w:w="1752" w:type="dxa"/>
            <w:shd w:val="clear" w:color="000000" w:fill="FFFFFF"/>
            <w:noWrap/>
            <w:vAlign w:val="center"/>
            <w:hideMark/>
          </w:tcPr>
          <w:p w14:paraId="681716D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332.619,98 </w:t>
            </w:r>
          </w:p>
        </w:tc>
        <w:tc>
          <w:tcPr>
            <w:tcW w:w="2410" w:type="dxa"/>
            <w:noWrap/>
            <w:vAlign w:val="center"/>
            <w:hideMark/>
          </w:tcPr>
          <w:p w14:paraId="58D3B88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3.991.440,00 </w:t>
            </w:r>
          </w:p>
        </w:tc>
      </w:tr>
      <w:tr w:rsidR="0067293E" w:rsidRPr="00F64588" w14:paraId="02836D8F" w14:textId="77777777" w:rsidTr="00F64588">
        <w:trPr>
          <w:trHeight w:val="780"/>
          <w:jc w:val="center"/>
        </w:trPr>
        <w:tc>
          <w:tcPr>
            <w:tcW w:w="591" w:type="dxa"/>
            <w:noWrap/>
            <w:vAlign w:val="center"/>
            <w:hideMark/>
          </w:tcPr>
          <w:p w14:paraId="10AC057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11.3</w:t>
            </w:r>
          </w:p>
        </w:tc>
        <w:tc>
          <w:tcPr>
            <w:tcW w:w="3978" w:type="dxa"/>
            <w:vAlign w:val="center"/>
            <w:hideMark/>
          </w:tcPr>
          <w:p w14:paraId="325AFEB3" w14:textId="77777777" w:rsidR="0067293E" w:rsidRPr="00F64588" w:rsidRDefault="0067293E" w:rsidP="00F64588">
            <w:pPr>
              <w:spacing w:line="276" w:lineRule="auto"/>
              <w:rPr>
                <w:rFonts w:ascii="Arial" w:hAnsi="Arial" w:cs="Arial"/>
                <w:color w:val="000000"/>
                <w:sz w:val="18"/>
                <w:szCs w:val="18"/>
              </w:rPr>
            </w:pPr>
            <w:hyperlink r:id="rId83" w:anchor="RANGE!A1" w:history="1">
              <w:r w:rsidRPr="00F64588">
                <w:rPr>
                  <w:rFonts w:ascii="Arial" w:hAnsi="Arial" w:cs="Arial"/>
                  <w:color w:val="000000"/>
                  <w:sz w:val="18"/>
                  <w:szCs w:val="18"/>
                </w:rPr>
                <w:t xml:space="preserve">SUMINISTRO E INSTALACIÓN LAVAPLATOS DE EMPOTRAR EN ACERO INOXIDABLE 62 X 48 cm (INCLUYE ACCESORIOS Y GRIFERÍA CROMO) </w:t>
              </w:r>
            </w:hyperlink>
          </w:p>
        </w:tc>
        <w:tc>
          <w:tcPr>
            <w:tcW w:w="981" w:type="dxa"/>
            <w:vAlign w:val="center"/>
            <w:hideMark/>
          </w:tcPr>
          <w:p w14:paraId="67E9E9A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13B5703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6,00</w:t>
            </w:r>
          </w:p>
        </w:tc>
        <w:tc>
          <w:tcPr>
            <w:tcW w:w="1752" w:type="dxa"/>
            <w:noWrap/>
            <w:vAlign w:val="center"/>
            <w:hideMark/>
          </w:tcPr>
          <w:p w14:paraId="329F42A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402.663,21 </w:t>
            </w:r>
          </w:p>
        </w:tc>
        <w:tc>
          <w:tcPr>
            <w:tcW w:w="2410" w:type="dxa"/>
            <w:noWrap/>
            <w:vAlign w:val="center"/>
            <w:hideMark/>
          </w:tcPr>
          <w:p w14:paraId="22CBE0F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2.415.979,00 </w:t>
            </w:r>
          </w:p>
        </w:tc>
      </w:tr>
      <w:tr w:rsidR="0067293E" w:rsidRPr="00F64588" w14:paraId="0522AC97" w14:textId="77777777" w:rsidTr="00F64588">
        <w:trPr>
          <w:trHeight w:val="990"/>
          <w:jc w:val="center"/>
        </w:trPr>
        <w:tc>
          <w:tcPr>
            <w:tcW w:w="591" w:type="dxa"/>
            <w:noWrap/>
            <w:vAlign w:val="center"/>
            <w:hideMark/>
          </w:tcPr>
          <w:p w14:paraId="070EAF0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11.4</w:t>
            </w:r>
          </w:p>
        </w:tc>
        <w:tc>
          <w:tcPr>
            <w:tcW w:w="3978" w:type="dxa"/>
            <w:vAlign w:val="center"/>
            <w:hideMark/>
          </w:tcPr>
          <w:p w14:paraId="595DCCEE" w14:textId="77777777" w:rsidR="0067293E" w:rsidRPr="00F64588" w:rsidRDefault="0067293E" w:rsidP="00F64588">
            <w:pPr>
              <w:spacing w:line="276" w:lineRule="auto"/>
              <w:rPr>
                <w:rFonts w:ascii="Arial" w:hAnsi="Arial" w:cs="Arial"/>
                <w:color w:val="000000"/>
                <w:sz w:val="18"/>
                <w:szCs w:val="18"/>
              </w:rPr>
            </w:pPr>
            <w:hyperlink r:id="rId84" w:anchor="RANGE!A1" w:history="1">
              <w:r w:rsidRPr="00F64588">
                <w:rPr>
                  <w:rFonts w:ascii="Arial" w:hAnsi="Arial" w:cs="Arial"/>
                  <w:color w:val="000000"/>
                  <w:sz w:val="18"/>
                  <w:szCs w:val="18"/>
                </w:rPr>
                <w:t>SUMINISTRO E INSTALACIÓN JUEGO DE INCRUSTACIONES (INCLUYE: TOALLERO, PORTARROLLO, PERCHA DOBLE, JABONERA BARRA, JABONERA DUCHA)</w:t>
              </w:r>
            </w:hyperlink>
          </w:p>
        </w:tc>
        <w:tc>
          <w:tcPr>
            <w:tcW w:w="981" w:type="dxa"/>
            <w:vAlign w:val="center"/>
            <w:hideMark/>
          </w:tcPr>
          <w:p w14:paraId="7E8B9D1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4D15853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15,00</w:t>
            </w:r>
          </w:p>
        </w:tc>
        <w:tc>
          <w:tcPr>
            <w:tcW w:w="1752" w:type="dxa"/>
            <w:noWrap/>
            <w:vAlign w:val="center"/>
            <w:hideMark/>
          </w:tcPr>
          <w:p w14:paraId="4DA397E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207.844,13 </w:t>
            </w:r>
          </w:p>
        </w:tc>
        <w:tc>
          <w:tcPr>
            <w:tcW w:w="2410" w:type="dxa"/>
            <w:noWrap/>
            <w:vAlign w:val="center"/>
            <w:hideMark/>
          </w:tcPr>
          <w:p w14:paraId="1807FA8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3.117.662,00 </w:t>
            </w:r>
          </w:p>
        </w:tc>
      </w:tr>
      <w:tr w:rsidR="0067293E" w:rsidRPr="00F64588" w14:paraId="106955C6" w14:textId="77777777" w:rsidTr="00F64588">
        <w:trPr>
          <w:trHeight w:val="260"/>
          <w:jc w:val="center"/>
        </w:trPr>
        <w:tc>
          <w:tcPr>
            <w:tcW w:w="591" w:type="dxa"/>
            <w:noWrap/>
            <w:vAlign w:val="center"/>
            <w:hideMark/>
          </w:tcPr>
          <w:p w14:paraId="1E43E264"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11.5</w:t>
            </w:r>
          </w:p>
        </w:tc>
        <w:tc>
          <w:tcPr>
            <w:tcW w:w="3978" w:type="dxa"/>
            <w:vAlign w:val="center"/>
            <w:hideMark/>
          </w:tcPr>
          <w:p w14:paraId="2D50DF62"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DUCHA SENCILLA</w:t>
            </w:r>
          </w:p>
        </w:tc>
        <w:tc>
          <w:tcPr>
            <w:tcW w:w="981" w:type="dxa"/>
            <w:noWrap/>
            <w:vAlign w:val="center"/>
            <w:hideMark/>
          </w:tcPr>
          <w:p w14:paraId="1296904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3529362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noWrap/>
            <w:vAlign w:val="center"/>
            <w:hideMark/>
          </w:tcPr>
          <w:p w14:paraId="090E570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201.026,81 </w:t>
            </w:r>
          </w:p>
        </w:tc>
        <w:tc>
          <w:tcPr>
            <w:tcW w:w="2410" w:type="dxa"/>
            <w:noWrap/>
            <w:vAlign w:val="center"/>
            <w:hideMark/>
          </w:tcPr>
          <w:p w14:paraId="062D3C2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201.027,00 </w:t>
            </w:r>
          </w:p>
        </w:tc>
      </w:tr>
      <w:tr w:rsidR="0067293E" w:rsidRPr="00F64588" w14:paraId="1F987CDE" w14:textId="77777777" w:rsidTr="00F64588">
        <w:trPr>
          <w:trHeight w:val="520"/>
          <w:jc w:val="center"/>
        </w:trPr>
        <w:tc>
          <w:tcPr>
            <w:tcW w:w="591" w:type="dxa"/>
            <w:noWrap/>
            <w:vAlign w:val="center"/>
            <w:hideMark/>
          </w:tcPr>
          <w:p w14:paraId="340C49D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11.6</w:t>
            </w:r>
          </w:p>
        </w:tc>
        <w:tc>
          <w:tcPr>
            <w:tcW w:w="3978" w:type="dxa"/>
            <w:vAlign w:val="center"/>
            <w:hideMark/>
          </w:tcPr>
          <w:p w14:paraId="5679D72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INSTALACIÓN BARRA DE SEGURIDAD NIQUELADA 40 CM (PARA BAÑOS)</w:t>
            </w:r>
          </w:p>
        </w:tc>
        <w:tc>
          <w:tcPr>
            <w:tcW w:w="981" w:type="dxa"/>
            <w:noWrap/>
            <w:vAlign w:val="center"/>
            <w:hideMark/>
          </w:tcPr>
          <w:p w14:paraId="1B4004C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203372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16,00</w:t>
            </w:r>
          </w:p>
        </w:tc>
        <w:tc>
          <w:tcPr>
            <w:tcW w:w="1752" w:type="dxa"/>
            <w:noWrap/>
            <w:vAlign w:val="center"/>
            <w:hideMark/>
          </w:tcPr>
          <w:p w14:paraId="5068BC1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258.298,71 </w:t>
            </w:r>
          </w:p>
        </w:tc>
        <w:tc>
          <w:tcPr>
            <w:tcW w:w="2410" w:type="dxa"/>
            <w:noWrap/>
            <w:vAlign w:val="center"/>
            <w:hideMark/>
          </w:tcPr>
          <w:p w14:paraId="5D04E38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4.132.779,00 </w:t>
            </w:r>
          </w:p>
        </w:tc>
      </w:tr>
      <w:tr w:rsidR="0067293E" w:rsidRPr="00F64588" w14:paraId="6E392E14" w14:textId="77777777" w:rsidTr="00F64588">
        <w:trPr>
          <w:trHeight w:val="780"/>
          <w:jc w:val="center"/>
        </w:trPr>
        <w:tc>
          <w:tcPr>
            <w:tcW w:w="591" w:type="dxa"/>
            <w:noWrap/>
            <w:vAlign w:val="center"/>
            <w:hideMark/>
          </w:tcPr>
          <w:p w14:paraId="37FB228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11.7</w:t>
            </w:r>
          </w:p>
        </w:tc>
        <w:tc>
          <w:tcPr>
            <w:tcW w:w="3978" w:type="dxa"/>
            <w:vAlign w:val="center"/>
            <w:hideMark/>
          </w:tcPr>
          <w:p w14:paraId="38691CC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INSTALACIÓN LAVAPLATOS DE SOBREPONER EN ACERO INOXIDABLE 100 X 50 X 15 CM (INCLUYE ACCESORIOS Y GRIFERÍA CROMO)</w:t>
            </w:r>
          </w:p>
        </w:tc>
        <w:tc>
          <w:tcPr>
            <w:tcW w:w="981" w:type="dxa"/>
            <w:noWrap/>
            <w:vAlign w:val="center"/>
            <w:hideMark/>
          </w:tcPr>
          <w:p w14:paraId="3382599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2AB4828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noWrap/>
            <w:vAlign w:val="center"/>
            <w:hideMark/>
          </w:tcPr>
          <w:p w14:paraId="6A011CA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433.101,03 </w:t>
            </w:r>
          </w:p>
        </w:tc>
        <w:tc>
          <w:tcPr>
            <w:tcW w:w="2410" w:type="dxa"/>
            <w:noWrap/>
            <w:vAlign w:val="center"/>
            <w:hideMark/>
          </w:tcPr>
          <w:p w14:paraId="47B462A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433.101,00 </w:t>
            </w:r>
          </w:p>
        </w:tc>
      </w:tr>
      <w:tr w:rsidR="0067293E" w:rsidRPr="00F64588" w14:paraId="32CCE065" w14:textId="77777777" w:rsidTr="00F64588">
        <w:trPr>
          <w:trHeight w:val="520"/>
          <w:jc w:val="center"/>
        </w:trPr>
        <w:tc>
          <w:tcPr>
            <w:tcW w:w="591" w:type="dxa"/>
            <w:noWrap/>
            <w:vAlign w:val="center"/>
            <w:hideMark/>
          </w:tcPr>
          <w:p w14:paraId="22A9A2D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11.8</w:t>
            </w:r>
          </w:p>
        </w:tc>
        <w:tc>
          <w:tcPr>
            <w:tcW w:w="3978" w:type="dxa"/>
            <w:vAlign w:val="center"/>
            <w:hideMark/>
          </w:tcPr>
          <w:p w14:paraId="60D7CE9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ESPEJO DE 5.00 MM CON MARCO EN ANGULO DE ALUMINIO DE 3/4 X 3/4"</w:t>
            </w:r>
          </w:p>
        </w:tc>
        <w:tc>
          <w:tcPr>
            <w:tcW w:w="981" w:type="dxa"/>
            <w:noWrap/>
            <w:vAlign w:val="center"/>
            <w:hideMark/>
          </w:tcPr>
          <w:p w14:paraId="521E610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727E583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14,40</w:t>
            </w:r>
          </w:p>
        </w:tc>
        <w:tc>
          <w:tcPr>
            <w:tcW w:w="1752" w:type="dxa"/>
            <w:shd w:val="clear" w:color="000000" w:fill="FFFFFF"/>
            <w:noWrap/>
            <w:vAlign w:val="center"/>
            <w:hideMark/>
          </w:tcPr>
          <w:p w14:paraId="740BE33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275.448,09 </w:t>
            </w:r>
          </w:p>
        </w:tc>
        <w:tc>
          <w:tcPr>
            <w:tcW w:w="2410" w:type="dxa"/>
            <w:noWrap/>
            <w:vAlign w:val="center"/>
            <w:hideMark/>
          </w:tcPr>
          <w:p w14:paraId="0717B02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3.966.452,00 </w:t>
            </w:r>
          </w:p>
        </w:tc>
      </w:tr>
      <w:tr w:rsidR="0067293E" w:rsidRPr="00F64588" w14:paraId="2D347BA4" w14:textId="77777777" w:rsidTr="00F64588">
        <w:trPr>
          <w:trHeight w:val="520"/>
          <w:jc w:val="center"/>
        </w:trPr>
        <w:tc>
          <w:tcPr>
            <w:tcW w:w="591" w:type="dxa"/>
            <w:noWrap/>
            <w:vAlign w:val="center"/>
            <w:hideMark/>
          </w:tcPr>
          <w:p w14:paraId="78C9469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11.9</w:t>
            </w:r>
          </w:p>
        </w:tc>
        <w:tc>
          <w:tcPr>
            <w:tcW w:w="3978" w:type="dxa"/>
            <w:vAlign w:val="center"/>
            <w:hideMark/>
          </w:tcPr>
          <w:p w14:paraId="5CA564F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DISPENSADOR DE JABON  EN ACERO INOXIDABLE TIPO SOCODA  O SIMILAR ACERO INOXIDABLE 304</w:t>
            </w:r>
          </w:p>
        </w:tc>
        <w:tc>
          <w:tcPr>
            <w:tcW w:w="981" w:type="dxa"/>
            <w:noWrap/>
            <w:vAlign w:val="center"/>
            <w:hideMark/>
          </w:tcPr>
          <w:p w14:paraId="501F69C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60295EB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16,00</w:t>
            </w:r>
          </w:p>
        </w:tc>
        <w:tc>
          <w:tcPr>
            <w:tcW w:w="1752" w:type="dxa"/>
            <w:shd w:val="clear" w:color="000000" w:fill="FFFFFF"/>
            <w:noWrap/>
            <w:vAlign w:val="center"/>
            <w:hideMark/>
          </w:tcPr>
          <w:p w14:paraId="2E237C8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185.619,99 </w:t>
            </w:r>
          </w:p>
        </w:tc>
        <w:tc>
          <w:tcPr>
            <w:tcW w:w="2410" w:type="dxa"/>
            <w:noWrap/>
            <w:vAlign w:val="center"/>
            <w:hideMark/>
          </w:tcPr>
          <w:p w14:paraId="226C3B8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2.969.920,00 </w:t>
            </w:r>
          </w:p>
        </w:tc>
      </w:tr>
      <w:tr w:rsidR="0067293E" w:rsidRPr="00F64588" w14:paraId="26356F68" w14:textId="77777777" w:rsidTr="00F64588">
        <w:trPr>
          <w:trHeight w:val="260"/>
          <w:jc w:val="center"/>
        </w:trPr>
        <w:tc>
          <w:tcPr>
            <w:tcW w:w="591" w:type="dxa"/>
            <w:noWrap/>
            <w:vAlign w:val="center"/>
            <w:hideMark/>
          </w:tcPr>
          <w:p w14:paraId="51781500"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11.10</w:t>
            </w:r>
          </w:p>
        </w:tc>
        <w:tc>
          <w:tcPr>
            <w:tcW w:w="3978" w:type="dxa"/>
            <w:vAlign w:val="center"/>
            <w:hideMark/>
          </w:tcPr>
          <w:p w14:paraId="06CA735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DISPENSADOR PAPEL HIGIENICO EN ACERO INOXIDABLE</w:t>
            </w:r>
          </w:p>
        </w:tc>
        <w:tc>
          <w:tcPr>
            <w:tcW w:w="981" w:type="dxa"/>
            <w:noWrap/>
            <w:vAlign w:val="center"/>
            <w:hideMark/>
          </w:tcPr>
          <w:p w14:paraId="1FB7E8B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6D675D9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16,00</w:t>
            </w:r>
          </w:p>
        </w:tc>
        <w:tc>
          <w:tcPr>
            <w:tcW w:w="1752" w:type="dxa"/>
            <w:shd w:val="clear" w:color="000000" w:fill="FFFFFF"/>
            <w:noWrap/>
            <w:vAlign w:val="center"/>
            <w:hideMark/>
          </w:tcPr>
          <w:p w14:paraId="317F458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211.619,99 </w:t>
            </w:r>
          </w:p>
        </w:tc>
        <w:tc>
          <w:tcPr>
            <w:tcW w:w="2410" w:type="dxa"/>
            <w:noWrap/>
            <w:vAlign w:val="center"/>
            <w:hideMark/>
          </w:tcPr>
          <w:p w14:paraId="7A9AF85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3.385.920,00 </w:t>
            </w:r>
          </w:p>
        </w:tc>
      </w:tr>
      <w:tr w:rsidR="0067293E" w:rsidRPr="00F64588" w14:paraId="253C01BB" w14:textId="77777777" w:rsidTr="00F64588">
        <w:trPr>
          <w:trHeight w:val="260"/>
          <w:jc w:val="center"/>
        </w:trPr>
        <w:tc>
          <w:tcPr>
            <w:tcW w:w="591" w:type="dxa"/>
            <w:noWrap/>
            <w:vAlign w:val="center"/>
            <w:hideMark/>
          </w:tcPr>
          <w:p w14:paraId="6AFFA7F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11.11</w:t>
            </w:r>
          </w:p>
        </w:tc>
        <w:tc>
          <w:tcPr>
            <w:tcW w:w="3978" w:type="dxa"/>
            <w:vAlign w:val="center"/>
            <w:hideMark/>
          </w:tcPr>
          <w:p w14:paraId="6CDACD7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REJILLAS DE PISO 3 X 2"</w:t>
            </w:r>
          </w:p>
        </w:tc>
        <w:tc>
          <w:tcPr>
            <w:tcW w:w="981" w:type="dxa"/>
            <w:noWrap/>
            <w:vAlign w:val="center"/>
            <w:hideMark/>
          </w:tcPr>
          <w:p w14:paraId="21097DC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42B785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13,00</w:t>
            </w:r>
          </w:p>
        </w:tc>
        <w:tc>
          <w:tcPr>
            <w:tcW w:w="1752" w:type="dxa"/>
            <w:shd w:val="clear" w:color="000000" w:fill="FFFFFF"/>
            <w:noWrap/>
            <w:vAlign w:val="center"/>
            <w:hideMark/>
          </w:tcPr>
          <w:p w14:paraId="12B45FC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49.455,90 </w:t>
            </w:r>
          </w:p>
        </w:tc>
        <w:tc>
          <w:tcPr>
            <w:tcW w:w="2410" w:type="dxa"/>
            <w:noWrap/>
            <w:vAlign w:val="center"/>
            <w:hideMark/>
          </w:tcPr>
          <w:p w14:paraId="2CCBE5C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642.927,00 </w:t>
            </w:r>
          </w:p>
        </w:tc>
      </w:tr>
      <w:tr w:rsidR="0067293E" w:rsidRPr="00F64588" w14:paraId="3510BD62" w14:textId="77777777" w:rsidTr="00F64588">
        <w:trPr>
          <w:trHeight w:val="240"/>
          <w:jc w:val="center"/>
        </w:trPr>
        <w:tc>
          <w:tcPr>
            <w:tcW w:w="591" w:type="dxa"/>
            <w:shd w:val="clear" w:color="000000" w:fill="BFBFBF"/>
            <w:noWrap/>
            <w:vAlign w:val="center"/>
            <w:hideMark/>
          </w:tcPr>
          <w:p w14:paraId="0A1B1A0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w:t>
            </w:r>
          </w:p>
        </w:tc>
        <w:tc>
          <w:tcPr>
            <w:tcW w:w="7502" w:type="dxa"/>
            <w:gridSpan w:val="4"/>
            <w:shd w:val="clear" w:color="000000" w:fill="BFBFBF"/>
            <w:vAlign w:val="center"/>
            <w:hideMark/>
          </w:tcPr>
          <w:p w14:paraId="4CC1859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INSTALACIONES ELECTRICAS</w:t>
            </w:r>
          </w:p>
        </w:tc>
        <w:tc>
          <w:tcPr>
            <w:tcW w:w="2410" w:type="dxa"/>
            <w:shd w:val="clear" w:color="000000" w:fill="BFBFBF"/>
            <w:noWrap/>
            <w:vAlign w:val="center"/>
            <w:hideMark/>
          </w:tcPr>
          <w:p w14:paraId="372F851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170.996.099,00 </w:t>
            </w:r>
          </w:p>
        </w:tc>
      </w:tr>
      <w:tr w:rsidR="0067293E" w:rsidRPr="00F64588" w14:paraId="6EFDD732" w14:textId="77777777" w:rsidTr="00F64588">
        <w:trPr>
          <w:trHeight w:val="260"/>
          <w:jc w:val="center"/>
        </w:trPr>
        <w:tc>
          <w:tcPr>
            <w:tcW w:w="591" w:type="dxa"/>
            <w:noWrap/>
            <w:vAlign w:val="center"/>
            <w:hideMark/>
          </w:tcPr>
          <w:p w14:paraId="5E3E3B2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w:t>
            </w:r>
          </w:p>
        </w:tc>
        <w:tc>
          <w:tcPr>
            <w:tcW w:w="3978" w:type="dxa"/>
            <w:vAlign w:val="center"/>
            <w:hideMark/>
          </w:tcPr>
          <w:p w14:paraId="146F5BB9" w14:textId="77777777" w:rsidR="0067293E" w:rsidRPr="00F64588" w:rsidRDefault="0067293E" w:rsidP="00F64588">
            <w:pPr>
              <w:spacing w:line="276" w:lineRule="auto"/>
              <w:rPr>
                <w:rFonts w:ascii="Arial" w:hAnsi="Arial" w:cs="Arial"/>
                <w:color w:val="000000"/>
                <w:sz w:val="18"/>
                <w:szCs w:val="18"/>
              </w:rPr>
            </w:pPr>
            <w:hyperlink r:id="rId85" w:anchor="RANGE!A1" w:history="1">
              <w:r w:rsidRPr="00F64588">
                <w:rPr>
                  <w:rFonts w:ascii="Arial" w:hAnsi="Arial" w:cs="Arial"/>
                  <w:color w:val="000000"/>
                  <w:sz w:val="18"/>
                  <w:szCs w:val="18"/>
                </w:rPr>
                <w:t>ACOMETIDA AÉREA 10M. PVC</w:t>
              </w:r>
            </w:hyperlink>
          </w:p>
        </w:tc>
        <w:tc>
          <w:tcPr>
            <w:tcW w:w="981" w:type="dxa"/>
            <w:vAlign w:val="center"/>
            <w:hideMark/>
          </w:tcPr>
          <w:p w14:paraId="0F1E8FE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2283D75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34,00</w:t>
            </w:r>
          </w:p>
        </w:tc>
        <w:tc>
          <w:tcPr>
            <w:tcW w:w="1752" w:type="dxa"/>
            <w:shd w:val="clear" w:color="000000" w:fill="FFFFFF"/>
            <w:vAlign w:val="center"/>
            <w:hideMark/>
          </w:tcPr>
          <w:p w14:paraId="36E88AC2"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990.737,06 </w:t>
            </w:r>
          </w:p>
        </w:tc>
        <w:tc>
          <w:tcPr>
            <w:tcW w:w="2410" w:type="dxa"/>
            <w:noWrap/>
            <w:vAlign w:val="center"/>
            <w:hideMark/>
          </w:tcPr>
          <w:p w14:paraId="121FF4C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33.685.060,00 </w:t>
            </w:r>
          </w:p>
        </w:tc>
      </w:tr>
      <w:tr w:rsidR="0067293E" w:rsidRPr="00F64588" w14:paraId="3C4BA4B6" w14:textId="77777777" w:rsidTr="00F64588">
        <w:trPr>
          <w:trHeight w:val="260"/>
          <w:jc w:val="center"/>
        </w:trPr>
        <w:tc>
          <w:tcPr>
            <w:tcW w:w="591" w:type="dxa"/>
            <w:noWrap/>
            <w:vAlign w:val="center"/>
            <w:hideMark/>
          </w:tcPr>
          <w:p w14:paraId="1B358AC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w:t>
            </w:r>
          </w:p>
        </w:tc>
        <w:tc>
          <w:tcPr>
            <w:tcW w:w="3978" w:type="dxa"/>
            <w:vAlign w:val="center"/>
            <w:hideMark/>
          </w:tcPr>
          <w:p w14:paraId="7018F609" w14:textId="77777777" w:rsidR="0067293E" w:rsidRPr="00F64588" w:rsidRDefault="0067293E" w:rsidP="00F64588">
            <w:pPr>
              <w:spacing w:line="276" w:lineRule="auto"/>
              <w:rPr>
                <w:rFonts w:ascii="Arial" w:hAnsi="Arial" w:cs="Arial"/>
                <w:sz w:val="18"/>
                <w:szCs w:val="18"/>
              </w:rPr>
            </w:pPr>
            <w:hyperlink r:id="rId86" w:anchor="RANGE!A1" w:history="1">
              <w:r w:rsidRPr="00F64588">
                <w:rPr>
                  <w:rFonts w:ascii="Arial" w:hAnsi="Arial" w:cs="Arial"/>
                  <w:sz w:val="18"/>
                  <w:szCs w:val="18"/>
                </w:rPr>
                <w:t>SALIDA LÁMPARA + TOMA PVC COMPLETA</w:t>
              </w:r>
            </w:hyperlink>
          </w:p>
        </w:tc>
        <w:tc>
          <w:tcPr>
            <w:tcW w:w="981" w:type="dxa"/>
            <w:vAlign w:val="center"/>
            <w:hideMark/>
          </w:tcPr>
          <w:p w14:paraId="08A3B50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B63930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84,00</w:t>
            </w:r>
          </w:p>
        </w:tc>
        <w:tc>
          <w:tcPr>
            <w:tcW w:w="1752" w:type="dxa"/>
            <w:shd w:val="clear" w:color="000000" w:fill="FFFFFF"/>
            <w:vAlign w:val="center"/>
            <w:hideMark/>
          </w:tcPr>
          <w:p w14:paraId="060D093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326.466,49 </w:t>
            </w:r>
          </w:p>
        </w:tc>
        <w:tc>
          <w:tcPr>
            <w:tcW w:w="2410" w:type="dxa"/>
            <w:noWrap/>
            <w:vAlign w:val="center"/>
            <w:hideMark/>
          </w:tcPr>
          <w:p w14:paraId="3D27D60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27.423.185,00 </w:t>
            </w:r>
          </w:p>
        </w:tc>
      </w:tr>
      <w:tr w:rsidR="0067293E" w:rsidRPr="00F64588" w14:paraId="39D6737A" w14:textId="77777777" w:rsidTr="00F64588">
        <w:trPr>
          <w:trHeight w:val="260"/>
          <w:jc w:val="center"/>
        </w:trPr>
        <w:tc>
          <w:tcPr>
            <w:tcW w:w="591" w:type="dxa"/>
            <w:noWrap/>
            <w:vAlign w:val="center"/>
            <w:hideMark/>
          </w:tcPr>
          <w:p w14:paraId="3CFABAD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w:t>
            </w:r>
          </w:p>
        </w:tc>
        <w:tc>
          <w:tcPr>
            <w:tcW w:w="3978" w:type="dxa"/>
            <w:vAlign w:val="center"/>
            <w:hideMark/>
          </w:tcPr>
          <w:p w14:paraId="79DF03C6" w14:textId="77777777" w:rsidR="0067293E" w:rsidRPr="00F64588" w:rsidRDefault="0067293E" w:rsidP="00F64588">
            <w:pPr>
              <w:spacing w:line="276" w:lineRule="auto"/>
              <w:rPr>
                <w:rFonts w:ascii="Arial" w:hAnsi="Arial" w:cs="Arial"/>
                <w:color w:val="000000"/>
                <w:sz w:val="18"/>
                <w:szCs w:val="18"/>
              </w:rPr>
            </w:pPr>
            <w:hyperlink r:id="rId87" w:anchor="RANGE!A1" w:history="1">
              <w:r w:rsidRPr="00F64588">
                <w:rPr>
                  <w:rFonts w:ascii="Arial" w:hAnsi="Arial" w:cs="Arial"/>
                  <w:color w:val="000000"/>
                  <w:sz w:val="18"/>
                  <w:szCs w:val="18"/>
                </w:rPr>
                <w:t>SALIDA LÁMPARA CONMUTABLE EMT COMPLETA</w:t>
              </w:r>
            </w:hyperlink>
          </w:p>
        </w:tc>
        <w:tc>
          <w:tcPr>
            <w:tcW w:w="981" w:type="dxa"/>
            <w:vAlign w:val="center"/>
            <w:hideMark/>
          </w:tcPr>
          <w:p w14:paraId="7BA0C72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6205FA1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38,00</w:t>
            </w:r>
          </w:p>
        </w:tc>
        <w:tc>
          <w:tcPr>
            <w:tcW w:w="1752" w:type="dxa"/>
            <w:shd w:val="clear" w:color="000000" w:fill="FFFFFF"/>
            <w:vAlign w:val="center"/>
            <w:hideMark/>
          </w:tcPr>
          <w:p w14:paraId="1A59129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260.652,62 </w:t>
            </w:r>
          </w:p>
        </w:tc>
        <w:tc>
          <w:tcPr>
            <w:tcW w:w="2410" w:type="dxa"/>
            <w:noWrap/>
            <w:vAlign w:val="center"/>
            <w:hideMark/>
          </w:tcPr>
          <w:p w14:paraId="662BCFF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9.904.800,00 </w:t>
            </w:r>
          </w:p>
        </w:tc>
      </w:tr>
      <w:tr w:rsidR="0067293E" w:rsidRPr="00F64588" w14:paraId="6211113F" w14:textId="77777777" w:rsidTr="00F64588">
        <w:trPr>
          <w:trHeight w:val="520"/>
          <w:jc w:val="center"/>
        </w:trPr>
        <w:tc>
          <w:tcPr>
            <w:tcW w:w="591" w:type="dxa"/>
            <w:noWrap/>
            <w:vAlign w:val="center"/>
            <w:hideMark/>
          </w:tcPr>
          <w:p w14:paraId="7318D7F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12.4</w:t>
            </w:r>
          </w:p>
        </w:tc>
        <w:tc>
          <w:tcPr>
            <w:tcW w:w="3978" w:type="dxa"/>
            <w:vAlign w:val="center"/>
            <w:hideMark/>
          </w:tcPr>
          <w:p w14:paraId="1B23592F" w14:textId="77777777" w:rsidR="0067293E" w:rsidRPr="00F64588" w:rsidRDefault="0067293E" w:rsidP="00F64588">
            <w:pPr>
              <w:spacing w:line="276" w:lineRule="auto"/>
              <w:rPr>
                <w:rFonts w:ascii="Arial" w:hAnsi="Arial" w:cs="Arial"/>
                <w:color w:val="000000"/>
                <w:sz w:val="18"/>
                <w:szCs w:val="18"/>
              </w:rPr>
            </w:pPr>
            <w:hyperlink r:id="rId88" w:anchor="RANGE!A1" w:history="1">
              <w:r w:rsidRPr="00F64588">
                <w:rPr>
                  <w:rFonts w:ascii="Arial" w:hAnsi="Arial" w:cs="Arial"/>
                  <w:color w:val="000000"/>
                  <w:sz w:val="18"/>
                  <w:szCs w:val="18"/>
                </w:rPr>
                <w:t>TABLERO PARCIALES 6 CIRCUITOS (INCLUYE TACOS DE 30A)</w:t>
              </w:r>
            </w:hyperlink>
          </w:p>
        </w:tc>
        <w:tc>
          <w:tcPr>
            <w:tcW w:w="981" w:type="dxa"/>
            <w:vAlign w:val="center"/>
            <w:hideMark/>
          </w:tcPr>
          <w:p w14:paraId="36212A2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315BF2D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8,00</w:t>
            </w:r>
          </w:p>
        </w:tc>
        <w:tc>
          <w:tcPr>
            <w:tcW w:w="1752" w:type="dxa"/>
            <w:shd w:val="clear" w:color="000000" w:fill="FFFFFF"/>
            <w:vAlign w:val="center"/>
            <w:hideMark/>
          </w:tcPr>
          <w:p w14:paraId="2F7FEA9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386.387,78 </w:t>
            </w:r>
          </w:p>
        </w:tc>
        <w:tc>
          <w:tcPr>
            <w:tcW w:w="2410" w:type="dxa"/>
            <w:noWrap/>
            <w:vAlign w:val="center"/>
            <w:hideMark/>
          </w:tcPr>
          <w:p w14:paraId="5956629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3.091.102,00 </w:t>
            </w:r>
          </w:p>
        </w:tc>
      </w:tr>
      <w:tr w:rsidR="0067293E" w:rsidRPr="00F64588" w14:paraId="08E8BBA0" w14:textId="77777777" w:rsidTr="00F64588">
        <w:trPr>
          <w:trHeight w:val="260"/>
          <w:jc w:val="center"/>
        </w:trPr>
        <w:tc>
          <w:tcPr>
            <w:tcW w:w="591" w:type="dxa"/>
            <w:noWrap/>
            <w:vAlign w:val="center"/>
            <w:hideMark/>
          </w:tcPr>
          <w:p w14:paraId="43CF884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12.5</w:t>
            </w:r>
          </w:p>
        </w:tc>
        <w:tc>
          <w:tcPr>
            <w:tcW w:w="3978" w:type="dxa"/>
            <w:vAlign w:val="center"/>
            <w:hideMark/>
          </w:tcPr>
          <w:p w14:paraId="0BAC2FA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DE PANEL LED 40W</w:t>
            </w:r>
          </w:p>
        </w:tc>
        <w:tc>
          <w:tcPr>
            <w:tcW w:w="981" w:type="dxa"/>
            <w:vAlign w:val="center"/>
            <w:hideMark/>
          </w:tcPr>
          <w:p w14:paraId="67AD49B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7DF31F0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57,00</w:t>
            </w:r>
          </w:p>
        </w:tc>
        <w:tc>
          <w:tcPr>
            <w:tcW w:w="1752" w:type="dxa"/>
            <w:vAlign w:val="center"/>
            <w:hideMark/>
          </w:tcPr>
          <w:p w14:paraId="72FAD01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168.884,63 </w:t>
            </w:r>
          </w:p>
        </w:tc>
        <w:tc>
          <w:tcPr>
            <w:tcW w:w="2410" w:type="dxa"/>
            <w:noWrap/>
            <w:vAlign w:val="center"/>
            <w:hideMark/>
          </w:tcPr>
          <w:p w14:paraId="1B0E268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9.626.424,00 </w:t>
            </w:r>
          </w:p>
        </w:tc>
      </w:tr>
      <w:tr w:rsidR="0067293E" w:rsidRPr="00F64588" w14:paraId="71F8943C" w14:textId="77777777" w:rsidTr="00F64588">
        <w:trPr>
          <w:trHeight w:val="435"/>
          <w:jc w:val="center"/>
        </w:trPr>
        <w:tc>
          <w:tcPr>
            <w:tcW w:w="591" w:type="dxa"/>
            <w:noWrap/>
            <w:vAlign w:val="center"/>
            <w:hideMark/>
          </w:tcPr>
          <w:p w14:paraId="63728D8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12.6</w:t>
            </w:r>
          </w:p>
        </w:tc>
        <w:tc>
          <w:tcPr>
            <w:tcW w:w="3978" w:type="dxa"/>
            <w:vAlign w:val="center"/>
            <w:hideMark/>
          </w:tcPr>
          <w:p w14:paraId="3CACCB9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SUMINISTRO E INSTALACION DE PANEL LED DE 24W</w:t>
            </w:r>
          </w:p>
        </w:tc>
        <w:tc>
          <w:tcPr>
            <w:tcW w:w="981" w:type="dxa"/>
            <w:vAlign w:val="center"/>
            <w:hideMark/>
          </w:tcPr>
          <w:p w14:paraId="4C0C0FC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05C5A1D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40,00</w:t>
            </w:r>
          </w:p>
        </w:tc>
        <w:tc>
          <w:tcPr>
            <w:tcW w:w="1752" w:type="dxa"/>
            <w:vAlign w:val="center"/>
            <w:hideMark/>
          </w:tcPr>
          <w:p w14:paraId="09DF054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80.269,43 </w:t>
            </w:r>
          </w:p>
        </w:tc>
        <w:tc>
          <w:tcPr>
            <w:tcW w:w="2410" w:type="dxa"/>
            <w:noWrap/>
            <w:vAlign w:val="center"/>
            <w:hideMark/>
          </w:tcPr>
          <w:p w14:paraId="4BD97F6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3.210.777,00 </w:t>
            </w:r>
          </w:p>
        </w:tc>
      </w:tr>
      <w:tr w:rsidR="0067293E" w:rsidRPr="00F64588" w14:paraId="55AC466B" w14:textId="77777777" w:rsidTr="00F64588">
        <w:trPr>
          <w:trHeight w:val="260"/>
          <w:jc w:val="center"/>
        </w:trPr>
        <w:tc>
          <w:tcPr>
            <w:tcW w:w="591" w:type="dxa"/>
            <w:noWrap/>
            <w:vAlign w:val="center"/>
            <w:hideMark/>
          </w:tcPr>
          <w:p w14:paraId="685BC67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12.7</w:t>
            </w:r>
          </w:p>
        </w:tc>
        <w:tc>
          <w:tcPr>
            <w:tcW w:w="3978" w:type="dxa"/>
            <w:vAlign w:val="center"/>
            <w:hideMark/>
          </w:tcPr>
          <w:p w14:paraId="23DAC3F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A INTERRUPTORES SENCILLO</w:t>
            </w:r>
          </w:p>
        </w:tc>
        <w:tc>
          <w:tcPr>
            <w:tcW w:w="981" w:type="dxa"/>
            <w:vAlign w:val="center"/>
            <w:hideMark/>
          </w:tcPr>
          <w:p w14:paraId="1A9D903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29B13BA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28,00</w:t>
            </w:r>
          </w:p>
        </w:tc>
        <w:tc>
          <w:tcPr>
            <w:tcW w:w="1752" w:type="dxa"/>
            <w:shd w:val="clear" w:color="000000" w:fill="FFFFFF"/>
            <w:vAlign w:val="center"/>
            <w:hideMark/>
          </w:tcPr>
          <w:p w14:paraId="0F4A7B0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233.183,44 </w:t>
            </w:r>
          </w:p>
        </w:tc>
        <w:tc>
          <w:tcPr>
            <w:tcW w:w="2410" w:type="dxa"/>
            <w:noWrap/>
            <w:vAlign w:val="center"/>
            <w:hideMark/>
          </w:tcPr>
          <w:p w14:paraId="375F14C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6.529.136,00 </w:t>
            </w:r>
          </w:p>
        </w:tc>
      </w:tr>
      <w:tr w:rsidR="0067293E" w:rsidRPr="00F64588" w14:paraId="161C219D" w14:textId="77777777" w:rsidTr="00F64588">
        <w:trPr>
          <w:trHeight w:val="260"/>
          <w:jc w:val="center"/>
        </w:trPr>
        <w:tc>
          <w:tcPr>
            <w:tcW w:w="591" w:type="dxa"/>
            <w:noWrap/>
            <w:vAlign w:val="center"/>
            <w:hideMark/>
          </w:tcPr>
          <w:p w14:paraId="4D165EF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12.8</w:t>
            </w:r>
          </w:p>
        </w:tc>
        <w:tc>
          <w:tcPr>
            <w:tcW w:w="3978" w:type="dxa"/>
            <w:vAlign w:val="center"/>
            <w:hideMark/>
          </w:tcPr>
          <w:p w14:paraId="6E454F3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A INTERRUPTORES DOBLE</w:t>
            </w:r>
          </w:p>
        </w:tc>
        <w:tc>
          <w:tcPr>
            <w:tcW w:w="981" w:type="dxa"/>
            <w:vAlign w:val="center"/>
            <w:hideMark/>
          </w:tcPr>
          <w:p w14:paraId="73FCE0F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475085C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12,00</w:t>
            </w:r>
          </w:p>
        </w:tc>
        <w:tc>
          <w:tcPr>
            <w:tcW w:w="1752" w:type="dxa"/>
            <w:shd w:val="clear" w:color="000000" w:fill="FFFFFF"/>
            <w:vAlign w:val="center"/>
            <w:hideMark/>
          </w:tcPr>
          <w:p w14:paraId="7728255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248.571,50 </w:t>
            </w:r>
          </w:p>
        </w:tc>
        <w:tc>
          <w:tcPr>
            <w:tcW w:w="2410" w:type="dxa"/>
            <w:noWrap/>
            <w:vAlign w:val="center"/>
            <w:hideMark/>
          </w:tcPr>
          <w:p w14:paraId="5A2D477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2.982.858,00 </w:t>
            </w:r>
          </w:p>
        </w:tc>
      </w:tr>
      <w:tr w:rsidR="0067293E" w:rsidRPr="00F64588" w14:paraId="1B0D88D6" w14:textId="77777777" w:rsidTr="00F64588">
        <w:trPr>
          <w:trHeight w:val="520"/>
          <w:jc w:val="center"/>
        </w:trPr>
        <w:tc>
          <w:tcPr>
            <w:tcW w:w="591" w:type="dxa"/>
            <w:noWrap/>
            <w:vAlign w:val="center"/>
            <w:hideMark/>
          </w:tcPr>
          <w:p w14:paraId="5042350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12.9</w:t>
            </w:r>
          </w:p>
        </w:tc>
        <w:tc>
          <w:tcPr>
            <w:tcW w:w="3978" w:type="dxa"/>
            <w:vAlign w:val="center"/>
            <w:hideMark/>
          </w:tcPr>
          <w:p w14:paraId="16F9928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LÍNEA A TIERRA TABLERO GENERAL (VARILLA COOPER WELL)</w:t>
            </w:r>
          </w:p>
        </w:tc>
        <w:tc>
          <w:tcPr>
            <w:tcW w:w="981" w:type="dxa"/>
            <w:vAlign w:val="center"/>
            <w:hideMark/>
          </w:tcPr>
          <w:p w14:paraId="7F77335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1AF9527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8,00</w:t>
            </w:r>
          </w:p>
        </w:tc>
        <w:tc>
          <w:tcPr>
            <w:tcW w:w="1752" w:type="dxa"/>
            <w:shd w:val="clear" w:color="000000" w:fill="FFFFFF"/>
            <w:vAlign w:val="center"/>
            <w:hideMark/>
          </w:tcPr>
          <w:p w14:paraId="69DD928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591.349,55 </w:t>
            </w:r>
          </w:p>
        </w:tc>
        <w:tc>
          <w:tcPr>
            <w:tcW w:w="2410" w:type="dxa"/>
            <w:noWrap/>
            <w:vAlign w:val="center"/>
            <w:hideMark/>
          </w:tcPr>
          <w:p w14:paraId="744BCD3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4.730.796,00 </w:t>
            </w:r>
          </w:p>
        </w:tc>
      </w:tr>
      <w:tr w:rsidR="0067293E" w:rsidRPr="00F64588" w14:paraId="59F8480A" w14:textId="77777777" w:rsidTr="00F64588">
        <w:trPr>
          <w:trHeight w:val="520"/>
          <w:jc w:val="center"/>
        </w:trPr>
        <w:tc>
          <w:tcPr>
            <w:tcW w:w="591" w:type="dxa"/>
            <w:noWrap/>
            <w:vAlign w:val="center"/>
            <w:hideMark/>
          </w:tcPr>
          <w:p w14:paraId="71472DF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12.10</w:t>
            </w:r>
          </w:p>
        </w:tc>
        <w:tc>
          <w:tcPr>
            <w:tcW w:w="3978" w:type="dxa"/>
            <w:vAlign w:val="center"/>
            <w:hideMark/>
          </w:tcPr>
          <w:p w14:paraId="52BB4DB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REGATA PARA DUCTOS ELECTRICOS  (INCLUYE DEMOLICION  DE MUROS) </w:t>
            </w:r>
          </w:p>
        </w:tc>
        <w:tc>
          <w:tcPr>
            <w:tcW w:w="981" w:type="dxa"/>
            <w:vAlign w:val="center"/>
            <w:hideMark/>
          </w:tcPr>
          <w:p w14:paraId="76A188B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2E07FFB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300,52</w:t>
            </w:r>
          </w:p>
        </w:tc>
        <w:tc>
          <w:tcPr>
            <w:tcW w:w="1752" w:type="dxa"/>
            <w:vAlign w:val="center"/>
            <w:hideMark/>
          </w:tcPr>
          <w:p w14:paraId="03EA2B4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42.911,22 </w:t>
            </w:r>
          </w:p>
        </w:tc>
        <w:tc>
          <w:tcPr>
            <w:tcW w:w="2410" w:type="dxa"/>
            <w:noWrap/>
            <w:vAlign w:val="center"/>
            <w:hideMark/>
          </w:tcPr>
          <w:p w14:paraId="498A4EA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12.895.680,00 </w:t>
            </w:r>
          </w:p>
        </w:tc>
      </w:tr>
      <w:tr w:rsidR="0067293E" w:rsidRPr="00F64588" w14:paraId="0372D415" w14:textId="77777777" w:rsidTr="00F64588">
        <w:trPr>
          <w:trHeight w:val="260"/>
          <w:jc w:val="center"/>
        </w:trPr>
        <w:tc>
          <w:tcPr>
            <w:tcW w:w="591" w:type="dxa"/>
            <w:noWrap/>
            <w:vAlign w:val="center"/>
            <w:hideMark/>
          </w:tcPr>
          <w:p w14:paraId="24F08CA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12.11</w:t>
            </w:r>
          </w:p>
        </w:tc>
        <w:tc>
          <w:tcPr>
            <w:tcW w:w="3978" w:type="dxa"/>
            <w:vAlign w:val="center"/>
            <w:hideMark/>
          </w:tcPr>
          <w:p w14:paraId="3B501D5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TOMA DOBLE PVC COMPLETA</w:t>
            </w:r>
          </w:p>
        </w:tc>
        <w:tc>
          <w:tcPr>
            <w:tcW w:w="981" w:type="dxa"/>
            <w:noWrap/>
            <w:vAlign w:val="center"/>
            <w:hideMark/>
          </w:tcPr>
          <w:p w14:paraId="0B832B9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422BF92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11,00</w:t>
            </w:r>
          </w:p>
        </w:tc>
        <w:tc>
          <w:tcPr>
            <w:tcW w:w="1752" w:type="dxa"/>
            <w:vAlign w:val="center"/>
            <w:hideMark/>
          </w:tcPr>
          <w:p w14:paraId="2C030B7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170.399,50 </w:t>
            </w:r>
          </w:p>
        </w:tc>
        <w:tc>
          <w:tcPr>
            <w:tcW w:w="2410" w:type="dxa"/>
            <w:noWrap/>
            <w:vAlign w:val="center"/>
            <w:hideMark/>
          </w:tcPr>
          <w:p w14:paraId="0BDB9F1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1.874.395,00 </w:t>
            </w:r>
          </w:p>
        </w:tc>
      </w:tr>
      <w:tr w:rsidR="0067293E" w:rsidRPr="00F64588" w14:paraId="59568037" w14:textId="77777777" w:rsidTr="00F64588">
        <w:trPr>
          <w:trHeight w:val="260"/>
          <w:jc w:val="center"/>
        </w:trPr>
        <w:tc>
          <w:tcPr>
            <w:tcW w:w="591" w:type="dxa"/>
            <w:noWrap/>
            <w:vAlign w:val="center"/>
            <w:hideMark/>
          </w:tcPr>
          <w:p w14:paraId="673EC8D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12.12</w:t>
            </w:r>
          </w:p>
        </w:tc>
        <w:tc>
          <w:tcPr>
            <w:tcW w:w="3978" w:type="dxa"/>
            <w:vAlign w:val="center"/>
            <w:hideMark/>
          </w:tcPr>
          <w:p w14:paraId="6EAD0965"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TUBERÍA PVC CONDUIT 1/2"</w:t>
            </w:r>
          </w:p>
        </w:tc>
        <w:tc>
          <w:tcPr>
            <w:tcW w:w="981" w:type="dxa"/>
            <w:noWrap/>
            <w:vAlign w:val="center"/>
            <w:hideMark/>
          </w:tcPr>
          <w:p w14:paraId="7F4E679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ML</w:t>
            </w:r>
          </w:p>
        </w:tc>
        <w:tc>
          <w:tcPr>
            <w:tcW w:w="791" w:type="dxa"/>
            <w:noWrap/>
            <w:vAlign w:val="center"/>
            <w:hideMark/>
          </w:tcPr>
          <w:p w14:paraId="7DE90E7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80,00</w:t>
            </w:r>
          </w:p>
        </w:tc>
        <w:tc>
          <w:tcPr>
            <w:tcW w:w="1752" w:type="dxa"/>
            <w:vAlign w:val="center"/>
            <w:hideMark/>
          </w:tcPr>
          <w:p w14:paraId="70DC690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15.760,35 </w:t>
            </w:r>
          </w:p>
        </w:tc>
        <w:tc>
          <w:tcPr>
            <w:tcW w:w="2410" w:type="dxa"/>
            <w:noWrap/>
            <w:vAlign w:val="center"/>
            <w:hideMark/>
          </w:tcPr>
          <w:p w14:paraId="52B7341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1.260.828,00 </w:t>
            </w:r>
          </w:p>
        </w:tc>
      </w:tr>
      <w:tr w:rsidR="0067293E" w:rsidRPr="00F64588" w14:paraId="0746F963" w14:textId="77777777" w:rsidTr="00F64588">
        <w:trPr>
          <w:trHeight w:val="520"/>
          <w:jc w:val="center"/>
        </w:trPr>
        <w:tc>
          <w:tcPr>
            <w:tcW w:w="591" w:type="dxa"/>
            <w:noWrap/>
            <w:vAlign w:val="center"/>
            <w:hideMark/>
          </w:tcPr>
          <w:p w14:paraId="6681B5B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12.13</w:t>
            </w:r>
          </w:p>
        </w:tc>
        <w:tc>
          <w:tcPr>
            <w:tcW w:w="3978" w:type="dxa"/>
            <w:vAlign w:val="center"/>
            <w:hideMark/>
          </w:tcPr>
          <w:p w14:paraId="1925115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TOMA GFCI CABLE 12 AWGT HHN. PVC Ø 1/2 INCLUYE TOMA</w:t>
            </w:r>
          </w:p>
        </w:tc>
        <w:tc>
          <w:tcPr>
            <w:tcW w:w="981" w:type="dxa"/>
            <w:vAlign w:val="center"/>
            <w:hideMark/>
          </w:tcPr>
          <w:p w14:paraId="3E17D52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3358439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shd w:val="clear" w:color="000000" w:fill="FFFFFF"/>
            <w:vAlign w:val="center"/>
            <w:hideMark/>
          </w:tcPr>
          <w:p w14:paraId="5C266B5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288.953,14 </w:t>
            </w:r>
          </w:p>
        </w:tc>
        <w:tc>
          <w:tcPr>
            <w:tcW w:w="2410" w:type="dxa"/>
            <w:noWrap/>
            <w:vAlign w:val="center"/>
            <w:hideMark/>
          </w:tcPr>
          <w:p w14:paraId="48F2021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1.155.813,00 </w:t>
            </w:r>
          </w:p>
        </w:tc>
      </w:tr>
      <w:tr w:rsidR="0067293E" w:rsidRPr="00F64588" w14:paraId="5880EBDC" w14:textId="77777777" w:rsidTr="00F64588">
        <w:trPr>
          <w:trHeight w:val="520"/>
          <w:jc w:val="center"/>
        </w:trPr>
        <w:tc>
          <w:tcPr>
            <w:tcW w:w="591" w:type="dxa"/>
            <w:noWrap/>
            <w:vAlign w:val="center"/>
            <w:hideMark/>
          </w:tcPr>
          <w:p w14:paraId="48D9F3F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12.14</w:t>
            </w:r>
          </w:p>
        </w:tc>
        <w:tc>
          <w:tcPr>
            <w:tcW w:w="3978" w:type="dxa"/>
            <w:vAlign w:val="center"/>
            <w:hideMark/>
          </w:tcPr>
          <w:p w14:paraId="6C7098D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SUMINSTRO E INSTALACION TUBERIA EMT DISTRUBUCION LUMINARIAS Y TOMACORRIENTES</w:t>
            </w:r>
          </w:p>
        </w:tc>
        <w:tc>
          <w:tcPr>
            <w:tcW w:w="981" w:type="dxa"/>
            <w:vAlign w:val="center"/>
            <w:hideMark/>
          </w:tcPr>
          <w:p w14:paraId="36A3D7E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ML </w:t>
            </w:r>
          </w:p>
        </w:tc>
        <w:tc>
          <w:tcPr>
            <w:tcW w:w="791" w:type="dxa"/>
            <w:noWrap/>
            <w:vAlign w:val="center"/>
            <w:hideMark/>
          </w:tcPr>
          <w:p w14:paraId="469E9F7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296,72</w:t>
            </w:r>
          </w:p>
        </w:tc>
        <w:tc>
          <w:tcPr>
            <w:tcW w:w="1752" w:type="dxa"/>
            <w:vAlign w:val="center"/>
            <w:hideMark/>
          </w:tcPr>
          <w:p w14:paraId="4E59982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29.098,03 </w:t>
            </w:r>
          </w:p>
        </w:tc>
        <w:tc>
          <w:tcPr>
            <w:tcW w:w="2410" w:type="dxa"/>
            <w:noWrap/>
            <w:vAlign w:val="center"/>
            <w:hideMark/>
          </w:tcPr>
          <w:p w14:paraId="5E2F529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8.633.967,00 </w:t>
            </w:r>
          </w:p>
        </w:tc>
      </w:tr>
      <w:tr w:rsidR="0067293E" w:rsidRPr="00F64588" w14:paraId="0ED1913C" w14:textId="77777777" w:rsidTr="00F64588">
        <w:trPr>
          <w:trHeight w:val="780"/>
          <w:jc w:val="center"/>
        </w:trPr>
        <w:tc>
          <w:tcPr>
            <w:tcW w:w="591" w:type="dxa"/>
            <w:noWrap/>
            <w:vAlign w:val="center"/>
            <w:hideMark/>
          </w:tcPr>
          <w:p w14:paraId="64E531C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12.15</w:t>
            </w:r>
          </w:p>
        </w:tc>
        <w:tc>
          <w:tcPr>
            <w:tcW w:w="3978" w:type="dxa"/>
            <w:vAlign w:val="center"/>
            <w:hideMark/>
          </w:tcPr>
          <w:p w14:paraId="47B4B8B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TABLERO DE 15 CIRCUITOS,TRIFASICO,5H, 200 A-220V,CON PUERTA Y CHAPA,  CON ESPACIO PARA TOTALIZADOR. (ALUMBRADO Y TOMAS)</w:t>
            </w:r>
          </w:p>
        </w:tc>
        <w:tc>
          <w:tcPr>
            <w:tcW w:w="981" w:type="dxa"/>
            <w:noWrap/>
            <w:vAlign w:val="center"/>
            <w:hideMark/>
          </w:tcPr>
          <w:p w14:paraId="7B1E977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FA4EA3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54BB5A3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1.332.059,81 </w:t>
            </w:r>
          </w:p>
        </w:tc>
        <w:tc>
          <w:tcPr>
            <w:tcW w:w="2410" w:type="dxa"/>
            <w:noWrap/>
            <w:vAlign w:val="center"/>
            <w:hideMark/>
          </w:tcPr>
          <w:p w14:paraId="3280B5F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1.332.060,00 </w:t>
            </w:r>
          </w:p>
        </w:tc>
      </w:tr>
      <w:tr w:rsidR="0067293E" w:rsidRPr="00F64588" w14:paraId="3B2B0112" w14:textId="77777777" w:rsidTr="00F64588">
        <w:trPr>
          <w:trHeight w:val="520"/>
          <w:jc w:val="center"/>
        </w:trPr>
        <w:tc>
          <w:tcPr>
            <w:tcW w:w="591" w:type="dxa"/>
            <w:noWrap/>
            <w:vAlign w:val="center"/>
            <w:hideMark/>
          </w:tcPr>
          <w:p w14:paraId="18BD6FB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12.16</w:t>
            </w:r>
          </w:p>
        </w:tc>
        <w:tc>
          <w:tcPr>
            <w:tcW w:w="3978" w:type="dxa"/>
            <w:vAlign w:val="center"/>
            <w:hideMark/>
          </w:tcPr>
          <w:p w14:paraId="367436F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ALIMENTADORES EN 3X 4 AWG + 1X4 AWG +1*8 AWG Cu THHN</w:t>
            </w:r>
          </w:p>
        </w:tc>
        <w:tc>
          <w:tcPr>
            <w:tcW w:w="981" w:type="dxa"/>
            <w:vAlign w:val="center"/>
            <w:hideMark/>
          </w:tcPr>
          <w:p w14:paraId="236DA05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3FADC23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080074D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127.116,60 </w:t>
            </w:r>
          </w:p>
        </w:tc>
        <w:tc>
          <w:tcPr>
            <w:tcW w:w="2410" w:type="dxa"/>
            <w:noWrap/>
            <w:vAlign w:val="center"/>
            <w:hideMark/>
          </w:tcPr>
          <w:p w14:paraId="148E890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127.117,00 </w:t>
            </w:r>
          </w:p>
        </w:tc>
      </w:tr>
      <w:tr w:rsidR="0067293E" w:rsidRPr="00F64588" w14:paraId="1B3CFC1B" w14:textId="77777777" w:rsidTr="00F64588">
        <w:trPr>
          <w:trHeight w:val="520"/>
          <w:jc w:val="center"/>
        </w:trPr>
        <w:tc>
          <w:tcPr>
            <w:tcW w:w="591" w:type="dxa"/>
            <w:noWrap/>
            <w:vAlign w:val="center"/>
            <w:hideMark/>
          </w:tcPr>
          <w:p w14:paraId="7BD4E63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12.17</w:t>
            </w:r>
          </w:p>
        </w:tc>
        <w:tc>
          <w:tcPr>
            <w:tcW w:w="3978" w:type="dxa"/>
            <w:vAlign w:val="center"/>
            <w:hideMark/>
          </w:tcPr>
          <w:p w14:paraId="3191455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BREAKER TOTALIZADOR CAJA MOLDEADA 3x50A A 3x100A, 25KA  </w:t>
            </w:r>
          </w:p>
        </w:tc>
        <w:tc>
          <w:tcPr>
            <w:tcW w:w="981" w:type="dxa"/>
            <w:noWrap/>
            <w:vAlign w:val="center"/>
            <w:hideMark/>
          </w:tcPr>
          <w:p w14:paraId="2D1E07A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741769F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4149886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673.541,87 </w:t>
            </w:r>
          </w:p>
        </w:tc>
        <w:tc>
          <w:tcPr>
            <w:tcW w:w="2410" w:type="dxa"/>
            <w:noWrap/>
            <w:vAlign w:val="center"/>
            <w:hideMark/>
          </w:tcPr>
          <w:p w14:paraId="3D0245C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673.542,00 </w:t>
            </w:r>
          </w:p>
        </w:tc>
      </w:tr>
      <w:tr w:rsidR="0067293E" w:rsidRPr="00F64588" w14:paraId="37DECBD9" w14:textId="77777777" w:rsidTr="00F64588">
        <w:trPr>
          <w:trHeight w:val="260"/>
          <w:jc w:val="center"/>
        </w:trPr>
        <w:tc>
          <w:tcPr>
            <w:tcW w:w="591" w:type="dxa"/>
            <w:noWrap/>
            <w:vAlign w:val="center"/>
            <w:hideMark/>
          </w:tcPr>
          <w:p w14:paraId="0DA04C7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12.18</w:t>
            </w:r>
          </w:p>
        </w:tc>
        <w:tc>
          <w:tcPr>
            <w:tcW w:w="3978" w:type="dxa"/>
            <w:vAlign w:val="center"/>
            <w:hideMark/>
          </w:tcPr>
          <w:p w14:paraId="59A2FF1F"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BREAKER ENCHUFABLE  1X20 - 1X40 A  10 KA</w:t>
            </w:r>
          </w:p>
        </w:tc>
        <w:tc>
          <w:tcPr>
            <w:tcW w:w="981" w:type="dxa"/>
            <w:noWrap/>
            <w:vAlign w:val="center"/>
            <w:hideMark/>
          </w:tcPr>
          <w:p w14:paraId="5D222C7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030FBF4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w:t>
            </w:r>
          </w:p>
        </w:tc>
        <w:tc>
          <w:tcPr>
            <w:tcW w:w="1752" w:type="dxa"/>
            <w:shd w:val="clear" w:color="000000" w:fill="FFFFFF"/>
            <w:vAlign w:val="center"/>
            <w:hideMark/>
          </w:tcPr>
          <w:p w14:paraId="0E299A3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42.615,31 </w:t>
            </w:r>
          </w:p>
        </w:tc>
        <w:tc>
          <w:tcPr>
            <w:tcW w:w="2410" w:type="dxa"/>
            <w:noWrap/>
            <w:vAlign w:val="center"/>
            <w:hideMark/>
          </w:tcPr>
          <w:p w14:paraId="6D0D721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213.077,00 </w:t>
            </w:r>
          </w:p>
        </w:tc>
      </w:tr>
      <w:tr w:rsidR="0067293E" w:rsidRPr="00F64588" w14:paraId="0E627307" w14:textId="77777777" w:rsidTr="00F64588">
        <w:trPr>
          <w:trHeight w:val="260"/>
          <w:jc w:val="center"/>
        </w:trPr>
        <w:tc>
          <w:tcPr>
            <w:tcW w:w="591" w:type="dxa"/>
            <w:noWrap/>
            <w:vAlign w:val="center"/>
            <w:hideMark/>
          </w:tcPr>
          <w:p w14:paraId="793F287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12.19</w:t>
            </w:r>
          </w:p>
        </w:tc>
        <w:tc>
          <w:tcPr>
            <w:tcW w:w="3978" w:type="dxa"/>
            <w:vAlign w:val="center"/>
            <w:hideMark/>
          </w:tcPr>
          <w:p w14:paraId="07000E8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BREAKER ENCHUFABLE  2X20- 2X40 A  10 KA</w:t>
            </w:r>
          </w:p>
        </w:tc>
        <w:tc>
          <w:tcPr>
            <w:tcW w:w="981" w:type="dxa"/>
            <w:noWrap/>
            <w:vAlign w:val="center"/>
            <w:hideMark/>
          </w:tcPr>
          <w:p w14:paraId="283A655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634E0CE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w:t>
            </w:r>
          </w:p>
        </w:tc>
        <w:tc>
          <w:tcPr>
            <w:tcW w:w="1752" w:type="dxa"/>
            <w:shd w:val="clear" w:color="000000" w:fill="FFFFFF"/>
            <w:vAlign w:val="center"/>
            <w:hideMark/>
          </w:tcPr>
          <w:p w14:paraId="4451B50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113.181,57 </w:t>
            </w:r>
          </w:p>
        </w:tc>
        <w:tc>
          <w:tcPr>
            <w:tcW w:w="2410" w:type="dxa"/>
            <w:noWrap/>
            <w:vAlign w:val="center"/>
            <w:hideMark/>
          </w:tcPr>
          <w:p w14:paraId="0D9B002D"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565.908,00 </w:t>
            </w:r>
          </w:p>
        </w:tc>
      </w:tr>
      <w:tr w:rsidR="0067293E" w:rsidRPr="00F64588" w14:paraId="553F46DA" w14:textId="77777777" w:rsidTr="00F64588">
        <w:trPr>
          <w:trHeight w:val="520"/>
          <w:jc w:val="center"/>
        </w:trPr>
        <w:tc>
          <w:tcPr>
            <w:tcW w:w="591" w:type="dxa"/>
            <w:noWrap/>
            <w:vAlign w:val="center"/>
            <w:hideMark/>
          </w:tcPr>
          <w:p w14:paraId="71E37B4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12.20</w:t>
            </w:r>
          </w:p>
        </w:tc>
        <w:tc>
          <w:tcPr>
            <w:tcW w:w="3978" w:type="dxa"/>
            <w:vAlign w:val="center"/>
            <w:hideMark/>
          </w:tcPr>
          <w:p w14:paraId="3EFC50C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TOMACORRIENTE DOBLE P/T 15A con 3N°12 Cu THHN HFLS en ducto EMTC 3/4"</w:t>
            </w:r>
          </w:p>
        </w:tc>
        <w:tc>
          <w:tcPr>
            <w:tcW w:w="981" w:type="dxa"/>
            <w:noWrap/>
            <w:vAlign w:val="center"/>
            <w:hideMark/>
          </w:tcPr>
          <w:p w14:paraId="70B4500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06F76B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11,00</w:t>
            </w:r>
          </w:p>
        </w:tc>
        <w:tc>
          <w:tcPr>
            <w:tcW w:w="1752" w:type="dxa"/>
            <w:shd w:val="clear" w:color="000000" w:fill="FFFFFF"/>
            <w:vAlign w:val="center"/>
            <w:hideMark/>
          </w:tcPr>
          <w:p w14:paraId="5F2AE1B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278.904,07 </w:t>
            </w:r>
          </w:p>
        </w:tc>
        <w:tc>
          <w:tcPr>
            <w:tcW w:w="2410" w:type="dxa"/>
            <w:noWrap/>
            <w:vAlign w:val="center"/>
            <w:hideMark/>
          </w:tcPr>
          <w:p w14:paraId="0B22E88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3.067.945,00 </w:t>
            </w:r>
          </w:p>
        </w:tc>
      </w:tr>
      <w:tr w:rsidR="0067293E" w:rsidRPr="00F64588" w14:paraId="5B6CC9EC" w14:textId="77777777" w:rsidTr="00F64588">
        <w:trPr>
          <w:trHeight w:val="520"/>
          <w:jc w:val="center"/>
        </w:trPr>
        <w:tc>
          <w:tcPr>
            <w:tcW w:w="591" w:type="dxa"/>
            <w:noWrap/>
            <w:vAlign w:val="center"/>
            <w:hideMark/>
          </w:tcPr>
          <w:p w14:paraId="778E01C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12.21</w:t>
            </w:r>
          </w:p>
        </w:tc>
        <w:tc>
          <w:tcPr>
            <w:tcW w:w="3978" w:type="dxa"/>
            <w:vAlign w:val="center"/>
            <w:hideMark/>
          </w:tcPr>
          <w:p w14:paraId="1DE7B877"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TOMACORRIENTE DOBLE GFCI con 3N°12 Cu THHN HFLS en ducto EMT 3/4"</w:t>
            </w:r>
          </w:p>
        </w:tc>
        <w:tc>
          <w:tcPr>
            <w:tcW w:w="981" w:type="dxa"/>
            <w:noWrap/>
            <w:vAlign w:val="center"/>
            <w:hideMark/>
          </w:tcPr>
          <w:p w14:paraId="5D9C807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7F99A9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w:t>
            </w:r>
          </w:p>
        </w:tc>
        <w:tc>
          <w:tcPr>
            <w:tcW w:w="1752" w:type="dxa"/>
            <w:shd w:val="clear" w:color="000000" w:fill="FFFFFF"/>
            <w:vAlign w:val="center"/>
            <w:hideMark/>
          </w:tcPr>
          <w:p w14:paraId="1DAC7DA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306.485,52 </w:t>
            </w:r>
          </w:p>
        </w:tc>
        <w:tc>
          <w:tcPr>
            <w:tcW w:w="2410" w:type="dxa"/>
            <w:noWrap/>
            <w:vAlign w:val="center"/>
            <w:hideMark/>
          </w:tcPr>
          <w:p w14:paraId="7D5C5D1B"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1.532.428,00 </w:t>
            </w:r>
          </w:p>
        </w:tc>
      </w:tr>
      <w:tr w:rsidR="0067293E" w:rsidRPr="00F64588" w14:paraId="0F6009EE" w14:textId="77777777" w:rsidTr="00F64588">
        <w:trPr>
          <w:trHeight w:val="520"/>
          <w:jc w:val="center"/>
        </w:trPr>
        <w:tc>
          <w:tcPr>
            <w:tcW w:w="591" w:type="dxa"/>
            <w:noWrap/>
            <w:vAlign w:val="center"/>
            <w:hideMark/>
          </w:tcPr>
          <w:p w14:paraId="778B38F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12.22</w:t>
            </w:r>
          </w:p>
        </w:tc>
        <w:tc>
          <w:tcPr>
            <w:tcW w:w="3978" w:type="dxa"/>
            <w:vAlign w:val="center"/>
            <w:hideMark/>
          </w:tcPr>
          <w:p w14:paraId="3315AB48"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INTERRUPTOR SENCILLO con 3N°12 Cu THHN HFLS en ducto EMT 3/4"</w:t>
            </w:r>
          </w:p>
        </w:tc>
        <w:tc>
          <w:tcPr>
            <w:tcW w:w="981" w:type="dxa"/>
            <w:noWrap/>
            <w:vAlign w:val="center"/>
            <w:hideMark/>
          </w:tcPr>
          <w:p w14:paraId="6158C8B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2617F87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w:t>
            </w:r>
          </w:p>
        </w:tc>
        <w:tc>
          <w:tcPr>
            <w:tcW w:w="1752" w:type="dxa"/>
            <w:shd w:val="clear" w:color="000000" w:fill="FFFFFF"/>
            <w:vAlign w:val="center"/>
            <w:hideMark/>
          </w:tcPr>
          <w:p w14:paraId="00A459C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232.702,72 </w:t>
            </w:r>
          </w:p>
        </w:tc>
        <w:tc>
          <w:tcPr>
            <w:tcW w:w="2410" w:type="dxa"/>
            <w:noWrap/>
            <w:vAlign w:val="center"/>
            <w:hideMark/>
          </w:tcPr>
          <w:p w14:paraId="3C1511FE"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698.108,00 </w:t>
            </w:r>
          </w:p>
        </w:tc>
      </w:tr>
      <w:tr w:rsidR="0067293E" w:rsidRPr="00F64588" w14:paraId="7958898E" w14:textId="77777777" w:rsidTr="00F64588">
        <w:trPr>
          <w:trHeight w:val="520"/>
          <w:jc w:val="center"/>
        </w:trPr>
        <w:tc>
          <w:tcPr>
            <w:tcW w:w="591" w:type="dxa"/>
            <w:noWrap/>
            <w:vAlign w:val="center"/>
            <w:hideMark/>
          </w:tcPr>
          <w:p w14:paraId="7269A76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12.23</w:t>
            </w:r>
          </w:p>
        </w:tc>
        <w:tc>
          <w:tcPr>
            <w:tcW w:w="3978" w:type="dxa"/>
            <w:vAlign w:val="center"/>
            <w:hideMark/>
          </w:tcPr>
          <w:p w14:paraId="5A491B1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SALIDA INTERRUPTOR DOBLE con 3N°12 Cu THHN HFLS en ducto EMT 3/4"</w:t>
            </w:r>
          </w:p>
        </w:tc>
        <w:tc>
          <w:tcPr>
            <w:tcW w:w="981" w:type="dxa"/>
            <w:noWrap/>
            <w:vAlign w:val="center"/>
            <w:hideMark/>
          </w:tcPr>
          <w:p w14:paraId="41A17CE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6B41763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14,00</w:t>
            </w:r>
          </w:p>
        </w:tc>
        <w:tc>
          <w:tcPr>
            <w:tcW w:w="1752" w:type="dxa"/>
            <w:shd w:val="clear" w:color="000000" w:fill="FFFFFF"/>
            <w:vAlign w:val="center"/>
            <w:hideMark/>
          </w:tcPr>
          <w:p w14:paraId="4960328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252.538,12 </w:t>
            </w:r>
          </w:p>
        </w:tc>
        <w:tc>
          <w:tcPr>
            <w:tcW w:w="2410" w:type="dxa"/>
            <w:noWrap/>
            <w:vAlign w:val="center"/>
            <w:hideMark/>
          </w:tcPr>
          <w:p w14:paraId="0A805C1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3.535.534,00 </w:t>
            </w:r>
          </w:p>
        </w:tc>
      </w:tr>
      <w:tr w:rsidR="0067293E" w:rsidRPr="00F64588" w14:paraId="0B81FFC4" w14:textId="77777777" w:rsidTr="00F64588">
        <w:trPr>
          <w:trHeight w:val="520"/>
          <w:jc w:val="center"/>
        </w:trPr>
        <w:tc>
          <w:tcPr>
            <w:tcW w:w="591" w:type="dxa"/>
            <w:noWrap/>
            <w:vAlign w:val="center"/>
            <w:hideMark/>
          </w:tcPr>
          <w:p w14:paraId="54A2122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12.24</w:t>
            </w:r>
          </w:p>
        </w:tc>
        <w:tc>
          <w:tcPr>
            <w:tcW w:w="3978" w:type="dxa"/>
            <w:vAlign w:val="center"/>
            <w:hideMark/>
          </w:tcPr>
          <w:p w14:paraId="68A069D1"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LUMINARIA PHILIPS DN 135B D165 LED10S/-NO 1000 O SIMILAR</w:t>
            </w:r>
          </w:p>
        </w:tc>
        <w:tc>
          <w:tcPr>
            <w:tcW w:w="981" w:type="dxa"/>
            <w:noWrap/>
            <w:vAlign w:val="center"/>
            <w:hideMark/>
          </w:tcPr>
          <w:p w14:paraId="6D08617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7590440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12,00</w:t>
            </w:r>
          </w:p>
        </w:tc>
        <w:tc>
          <w:tcPr>
            <w:tcW w:w="1752" w:type="dxa"/>
            <w:shd w:val="clear" w:color="000000" w:fill="FFFFFF"/>
            <w:vAlign w:val="center"/>
            <w:hideMark/>
          </w:tcPr>
          <w:p w14:paraId="3A8EE87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163.315,27 </w:t>
            </w:r>
          </w:p>
        </w:tc>
        <w:tc>
          <w:tcPr>
            <w:tcW w:w="2410" w:type="dxa"/>
            <w:noWrap/>
            <w:vAlign w:val="center"/>
            <w:hideMark/>
          </w:tcPr>
          <w:p w14:paraId="1778AC9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1.959.783,00 </w:t>
            </w:r>
          </w:p>
        </w:tc>
      </w:tr>
      <w:tr w:rsidR="0067293E" w:rsidRPr="00F64588" w14:paraId="3F6F63E8" w14:textId="77777777" w:rsidTr="00F64588">
        <w:trPr>
          <w:trHeight w:val="260"/>
          <w:jc w:val="center"/>
        </w:trPr>
        <w:tc>
          <w:tcPr>
            <w:tcW w:w="591" w:type="dxa"/>
            <w:noWrap/>
            <w:vAlign w:val="center"/>
            <w:hideMark/>
          </w:tcPr>
          <w:p w14:paraId="153DACB1"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12.25</w:t>
            </w:r>
          </w:p>
        </w:tc>
        <w:tc>
          <w:tcPr>
            <w:tcW w:w="3978" w:type="dxa"/>
            <w:vAlign w:val="center"/>
            <w:hideMark/>
          </w:tcPr>
          <w:p w14:paraId="7A16B56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LUMINARIA PHILIPS RC125B W60L60 O SIMILAR</w:t>
            </w:r>
          </w:p>
        </w:tc>
        <w:tc>
          <w:tcPr>
            <w:tcW w:w="981" w:type="dxa"/>
            <w:noWrap/>
            <w:vAlign w:val="center"/>
            <w:hideMark/>
          </w:tcPr>
          <w:p w14:paraId="543A059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0F61FB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10,00</w:t>
            </w:r>
          </w:p>
        </w:tc>
        <w:tc>
          <w:tcPr>
            <w:tcW w:w="1752" w:type="dxa"/>
            <w:shd w:val="clear" w:color="000000" w:fill="FFFFFF"/>
            <w:vAlign w:val="center"/>
            <w:hideMark/>
          </w:tcPr>
          <w:p w14:paraId="0D2C8F5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197.375,27 </w:t>
            </w:r>
          </w:p>
        </w:tc>
        <w:tc>
          <w:tcPr>
            <w:tcW w:w="2410" w:type="dxa"/>
            <w:noWrap/>
            <w:vAlign w:val="center"/>
            <w:hideMark/>
          </w:tcPr>
          <w:p w14:paraId="0183FC3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1.973.753,00 </w:t>
            </w:r>
          </w:p>
        </w:tc>
      </w:tr>
      <w:tr w:rsidR="0067293E" w:rsidRPr="00F64588" w14:paraId="368938FD" w14:textId="77777777" w:rsidTr="00F64588">
        <w:trPr>
          <w:trHeight w:val="780"/>
          <w:jc w:val="center"/>
        </w:trPr>
        <w:tc>
          <w:tcPr>
            <w:tcW w:w="591" w:type="dxa"/>
            <w:noWrap/>
            <w:vAlign w:val="center"/>
            <w:hideMark/>
          </w:tcPr>
          <w:p w14:paraId="2F588F4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12.26</w:t>
            </w:r>
          </w:p>
        </w:tc>
        <w:tc>
          <w:tcPr>
            <w:tcW w:w="3978" w:type="dxa"/>
            <w:vAlign w:val="center"/>
            <w:hideMark/>
          </w:tcPr>
          <w:p w14:paraId="737D6D7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LUMINARIA AUTONOMA DE EMERGENCIA ALENA 600L 90E 185X50X108 SOBREPONER EN PARED 2LED BCIRCULAR 2W V3  O SIMILAR</w:t>
            </w:r>
          </w:p>
        </w:tc>
        <w:tc>
          <w:tcPr>
            <w:tcW w:w="981" w:type="dxa"/>
            <w:noWrap/>
            <w:vAlign w:val="center"/>
            <w:hideMark/>
          </w:tcPr>
          <w:p w14:paraId="2DDE0DF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3ACA36A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7A9FD63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137.835,27 </w:t>
            </w:r>
          </w:p>
        </w:tc>
        <w:tc>
          <w:tcPr>
            <w:tcW w:w="2410" w:type="dxa"/>
            <w:noWrap/>
            <w:vAlign w:val="center"/>
            <w:hideMark/>
          </w:tcPr>
          <w:p w14:paraId="60EB1B75"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137.835,00 </w:t>
            </w:r>
          </w:p>
        </w:tc>
      </w:tr>
      <w:tr w:rsidR="0067293E" w:rsidRPr="00F64588" w14:paraId="55AA47C8" w14:textId="77777777" w:rsidTr="00F64588">
        <w:trPr>
          <w:trHeight w:val="520"/>
          <w:jc w:val="center"/>
        </w:trPr>
        <w:tc>
          <w:tcPr>
            <w:tcW w:w="591" w:type="dxa"/>
            <w:noWrap/>
            <w:vAlign w:val="center"/>
            <w:hideMark/>
          </w:tcPr>
          <w:p w14:paraId="495C017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12.27</w:t>
            </w:r>
          </w:p>
        </w:tc>
        <w:tc>
          <w:tcPr>
            <w:tcW w:w="3978" w:type="dxa"/>
            <w:vAlign w:val="center"/>
            <w:hideMark/>
          </w:tcPr>
          <w:p w14:paraId="69B073D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Aplique de Emergencia "SALIDA" 90E  300X45X185 SOBREPONER W O SIMILAR</w:t>
            </w:r>
          </w:p>
        </w:tc>
        <w:tc>
          <w:tcPr>
            <w:tcW w:w="981" w:type="dxa"/>
            <w:noWrap/>
            <w:vAlign w:val="center"/>
            <w:hideMark/>
          </w:tcPr>
          <w:p w14:paraId="3157E701"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1445CF2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5529EBE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194.190,27 </w:t>
            </w:r>
          </w:p>
        </w:tc>
        <w:tc>
          <w:tcPr>
            <w:tcW w:w="2410" w:type="dxa"/>
            <w:noWrap/>
            <w:vAlign w:val="center"/>
            <w:hideMark/>
          </w:tcPr>
          <w:p w14:paraId="444CE99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194.190,00 </w:t>
            </w:r>
          </w:p>
        </w:tc>
      </w:tr>
      <w:tr w:rsidR="0067293E" w:rsidRPr="00F64588" w14:paraId="120B05E5" w14:textId="77777777" w:rsidTr="00F64588">
        <w:trPr>
          <w:trHeight w:val="435"/>
          <w:jc w:val="center"/>
        </w:trPr>
        <w:tc>
          <w:tcPr>
            <w:tcW w:w="591" w:type="dxa"/>
            <w:noWrap/>
            <w:vAlign w:val="center"/>
            <w:hideMark/>
          </w:tcPr>
          <w:p w14:paraId="00909C2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12.28</w:t>
            </w:r>
          </w:p>
        </w:tc>
        <w:tc>
          <w:tcPr>
            <w:tcW w:w="3978" w:type="dxa"/>
            <w:vAlign w:val="center"/>
            <w:hideMark/>
          </w:tcPr>
          <w:p w14:paraId="46C3252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CAMARA DE CABLEADO  BT NORMA ENERTOLIMA SB274</w:t>
            </w:r>
          </w:p>
        </w:tc>
        <w:tc>
          <w:tcPr>
            <w:tcW w:w="981" w:type="dxa"/>
            <w:noWrap/>
            <w:vAlign w:val="center"/>
            <w:hideMark/>
          </w:tcPr>
          <w:p w14:paraId="4774868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C5AEEE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3,00</w:t>
            </w:r>
          </w:p>
        </w:tc>
        <w:tc>
          <w:tcPr>
            <w:tcW w:w="1752" w:type="dxa"/>
            <w:shd w:val="clear" w:color="000000" w:fill="FFFFFF"/>
            <w:vAlign w:val="center"/>
            <w:hideMark/>
          </w:tcPr>
          <w:p w14:paraId="278BA3F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1.406.003,30 </w:t>
            </w:r>
          </w:p>
        </w:tc>
        <w:tc>
          <w:tcPr>
            <w:tcW w:w="2410" w:type="dxa"/>
            <w:noWrap/>
            <w:vAlign w:val="center"/>
            <w:hideMark/>
          </w:tcPr>
          <w:p w14:paraId="331D9C8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4.218.010,00 </w:t>
            </w:r>
          </w:p>
        </w:tc>
      </w:tr>
      <w:tr w:rsidR="0067293E" w:rsidRPr="00F64588" w14:paraId="58092C53" w14:textId="77777777" w:rsidTr="00F64588">
        <w:trPr>
          <w:trHeight w:val="435"/>
          <w:jc w:val="center"/>
        </w:trPr>
        <w:tc>
          <w:tcPr>
            <w:tcW w:w="591" w:type="dxa"/>
            <w:noWrap/>
            <w:vAlign w:val="center"/>
            <w:hideMark/>
          </w:tcPr>
          <w:p w14:paraId="4BEDD8AA"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12.29</w:t>
            </w:r>
          </w:p>
        </w:tc>
        <w:tc>
          <w:tcPr>
            <w:tcW w:w="3978" w:type="dxa"/>
            <w:vAlign w:val="center"/>
            <w:hideMark/>
          </w:tcPr>
          <w:p w14:paraId="7E9DCD9E"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SISTEMA DE CAPTACION: Puntas  tipo Franklin y cable</w:t>
            </w:r>
          </w:p>
        </w:tc>
        <w:tc>
          <w:tcPr>
            <w:tcW w:w="981" w:type="dxa"/>
            <w:noWrap/>
            <w:vAlign w:val="center"/>
            <w:hideMark/>
          </w:tcPr>
          <w:p w14:paraId="06E61AC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449D882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shd w:val="clear" w:color="000000" w:fill="FFFFFF"/>
            <w:vAlign w:val="center"/>
            <w:hideMark/>
          </w:tcPr>
          <w:p w14:paraId="6A7C12E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2.046.484,41 </w:t>
            </w:r>
          </w:p>
        </w:tc>
        <w:tc>
          <w:tcPr>
            <w:tcW w:w="2410" w:type="dxa"/>
            <w:noWrap/>
            <w:vAlign w:val="center"/>
            <w:hideMark/>
          </w:tcPr>
          <w:p w14:paraId="34EF367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8.185.938,00 </w:t>
            </w:r>
          </w:p>
        </w:tc>
      </w:tr>
      <w:tr w:rsidR="0067293E" w:rsidRPr="00F64588" w14:paraId="3E062EB0" w14:textId="77777777" w:rsidTr="00F64588">
        <w:trPr>
          <w:trHeight w:val="260"/>
          <w:jc w:val="center"/>
        </w:trPr>
        <w:tc>
          <w:tcPr>
            <w:tcW w:w="591" w:type="dxa"/>
            <w:noWrap/>
            <w:vAlign w:val="center"/>
            <w:hideMark/>
          </w:tcPr>
          <w:p w14:paraId="72F655B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12.30</w:t>
            </w:r>
          </w:p>
        </w:tc>
        <w:tc>
          <w:tcPr>
            <w:tcW w:w="3978" w:type="dxa"/>
            <w:vAlign w:val="center"/>
            <w:hideMark/>
          </w:tcPr>
          <w:p w14:paraId="6F4397C9"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SISTEMA DE BAJANTES</w:t>
            </w:r>
          </w:p>
        </w:tc>
        <w:tc>
          <w:tcPr>
            <w:tcW w:w="981" w:type="dxa"/>
            <w:noWrap/>
            <w:vAlign w:val="center"/>
            <w:hideMark/>
          </w:tcPr>
          <w:p w14:paraId="0F22E45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489ED437"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4,00</w:t>
            </w:r>
          </w:p>
        </w:tc>
        <w:tc>
          <w:tcPr>
            <w:tcW w:w="1752" w:type="dxa"/>
            <w:shd w:val="clear" w:color="000000" w:fill="FFFFFF"/>
            <w:vAlign w:val="center"/>
            <w:hideMark/>
          </w:tcPr>
          <w:p w14:paraId="1040306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100.088,78 </w:t>
            </w:r>
          </w:p>
        </w:tc>
        <w:tc>
          <w:tcPr>
            <w:tcW w:w="2410" w:type="dxa"/>
            <w:noWrap/>
            <w:vAlign w:val="center"/>
            <w:hideMark/>
          </w:tcPr>
          <w:p w14:paraId="098E956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400.355,00 </w:t>
            </w:r>
          </w:p>
        </w:tc>
      </w:tr>
      <w:tr w:rsidR="0067293E" w:rsidRPr="00F64588" w14:paraId="049340F5" w14:textId="77777777" w:rsidTr="00F64588">
        <w:trPr>
          <w:trHeight w:val="260"/>
          <w:jc w:val="center"/>
        </w:trPr>
        <w:tc>
          <w:tcPr>
            <w:tcW w:w="591" w:type="dxa"/>
            <w:noWrap/>
            <w:vAlign w:val="center"/>
            <w:hideMark/>
          </w:tcPr>
          <w:p w14:paraId="0E39FE77"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12.31</w:t>
            </w:r>
          </w:p>
        </w:tc>
        <w:tc>
          <w:tcPr>
            <w:tcW w:w="3978" w:type="dxa"/>
            <w:vAlign w:val="center"/>
            <w:hideMark/>
          </w:tcPr>
          <w:p w14:paraId="61E3DD9D"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SISTEMA DE PUESTA A TIERRA</w:t>
            </w:r>
          </w:p>
        </w:tc>
        <w:tc>
          <w:tcPr>
            <w:tcW w:w="981" w:type="dxa"/>
            <w:noWrap/>
            <w:vAlign w:val="center"/>
            <w:hideMark/>
          </w:tcPr>
          <w:p w14:paraId="7DB9CDB0"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C14CA3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249F057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660.550,13 </w:t>
            </w:r>
          </w:p>
        </w:tc>
        <w:tc>
          <w:tcPr>
            <w:tcW w:w="2410" w:type="dxa"/>
            <w:noWrap/>
            <w:vAlign w:val="center"/>
            <w:hideMark/>
          </w:tcPr>
          <w:p w14:paraId="03A24DE7"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660.550,00 </w:t>
            </w:r>
          </w:p>
        </w:tc>
      </w:tr>
      <w:tr w:rsidR="0067293E" w:rsidRPr="00F64588" w14:paraId="0A09C046" w14:textId="77777777" w:rsidTr="00F64588">
        <w:trPr>
          <w:trHeight w:val="520"/>
          <w:jc w:val="center"/>
        </w:trPr>
        <w:tc>
          <w:tcPr>
            <w:tcW w:w="591" w:type="dxa"/>
            <w:noWrap/>
            <w:vAlign w:val="center"/>
            <w:hideMark/>
          </w:tcPr>
          <w:p w14:paraId="202FA6A9"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12.32</w:t>
            </w:r>
          </w:p>
        </w:tc>
        <w:tc>
          <w:tcPr>
            <w:tcW w:w="3978" w:type="dxa"/>
            <w:vAlign w:val="center"/>
            <w:hideMark/>
          </w:tcPr>
          <w:p w14:paraId="5F1968F3"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PROTECCION CONTRA SOBRETENSIONES  ORIGINADAS POR LOS RAYOS</w:t>
            </w:r>
          </w:p>
        </w:tc>
        <w:tc>
          <w:tcPr>
            <w:tcW w:w="981" w:type="dxa"/>
            <w:noWrap/>
            <w:vAlign w:val="center"/>
            <w:hideMark/>
          </w:tcPr>
          <w:p w14:paraId="6CDC1E0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UND</w:t>
            </w:r>
          </w:p>
        </w:tc>
        <w:tc>
          <w:tcPr>
            <w:tcW w:w="791" w:type="dxa"/>
            <w:noWrap/>
            <w:vAlign w:val="center"/>
            <w:hideMark/>
          </w:tcPr>
          <w:p w14:paraId="5378ADA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57AB125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477.223,86 </w:t>
            </w:r>
          </w:p>
        </w:tc>
        <w:tc>
          <w:tcPr>
            <w:tcW w:w="2410" w:type="dxa"/>
            <w:noWrap/>
            <w:vAlign w:val="center"/>
            <w:hideMark/>
          </w:tcPr>
          <w:p w14:paraId="58ECA884"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477.224,00 </w:t>
            </w:r>
          </w:p>
        </w:tc>
      </w:tr>
      <w:tr w:rsidR="0067293E" w:rsidRPr="00F64588" w14:paraId="06FF64FE" w14:textId="77777777" w:rsidTr="00F64588">
        <w:trPr>
          <w:trHeight w:val="780"/>
          <w:jc w:val="center"/>
        </w:trPr>
        <w:tc>
          <w:tcPr>
            <w:tcW w:w="591" w:type="dxa"/>
            <w:noWrap/>
            <w:vAlign w:val="center"/>
            <w:hideMark/>
          </w:tcPr>
          <w:p w14:paraId="3321FB9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12.33</w:t>
            </w:r>
          </w:p>
        </w:tc>
        <w:tc>
          <w:tcPr>
            <w:tcW w:w="3978" w:type="dxa"/>
            <w:vAlign w:val="center"/>
            <w:hideMark/>
          </w:tcPr>
          <w:p w14:paraId="39BED376"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CANALIZACION EN ZONA BLANDA  (40CMS ANCHOX80CMS PROFUNDIDAD) CON 4Ø3" PVC-DB, PARA  ACOMETIDA BT desde planta</w:t>
            </w:r>
          </w:p>
        </w:tc>
        <w:tc>
          <w:tcPr>
            <w:tcW w:w="981" w:type="dxa"/>
            <w:vAlign w:val="center"/>
            <w:hideMark/>
          </w:tcPr>
          <w:p w14:paraId="68C3216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20E4FD2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50,00</w:t>
            </w:r>
          </w:p>
        </w:tc>
        <w:tc>
          <w:tcPr>
            <w:tcW w:w="1752" w:type="dxa"/>
            <w:shd w:val="clear" w:color="000000" w:fill="FFFFFF"/>
            <w:vAlign w:val="center"/>
            <w:hideMark/>
          </w:tcPr>
          <w:p w14:paraId="0BCFA1E0"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125.482,79 </w:t>
            </w:r>
          </w:p>
        </w:tc>
        <w:tc>
          <w:tcPr>
            <w:tcW w:w="2410" w:type="dxa"/>
            <w:noWrap/>
            <w:vAlign w:val="center"/>
            <w:hideMark/>
          </w:tcPr>
          <w:p w14:paraId="3781BB6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6.274.140,00 </w:t>
            </w:r>
          </w:p>
        </w:tc>
      </w:tr>
      <w:tr w:rsidR="0067293E" w:rsidRPr="00F64588" w14:paraId="6DCA6BE9" w14:textId="77777777" w:rsidTr="00F64588">
        <w:trPr>
          <w:trHeight w:val="780"/>
          <w:jc w:val="center"/>
        </w:trPr>
        <w:tc>
          <w:tcPr>
            <w:tcW w:w="591" w:type="dxa"/>
            <w:noWrap/>
            <w:vAlign w:val="center"/>
            <w:hideMark/>
          </w:tcPr>
          <w:p w14:paraId="0ED2207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12.34</w:t>
            </w:r>
          </w:p>
        </w:tc>
        <w:tc>
          <w:tcPr>
            <w:tcW w:w="3978" w:type="dxa"/>
            <w:vAlign w:val="center"/>
            <w:hideMark/>
          </w:tcPr>
          <w:p w14:paraId="2E33636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TABLERO DE 30 CIRCUITOS,TRIFASICO,5H, 200 A-220V,CON PUERTA Y CHAPA,  CON ESPACIO PARA TOTALIZADOR. (ALUMBRADO Y TOMAS)</w:t>
            </w:r>
          </w:p>
        </w:tc>
        <w:tc>
          <w:tcPr>
            <w:tcW w:w="981" w:type="dxa"/>
            <w:vAlign w:val="center"/>
            <w:hideMark/>
          </w:tcPr>
          <w:p w14:paraId="0479EDF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UND</w:t>
            </w:r>
          </w:p>
        </w:tc>
        <w:tc>
          <w:tcPr>
            <w:tcW w:w="791" w:type="dxa"/>
            <w:noWrap/>
            <w:vAlign w:val="center"/>
            <w:hideMark/>
          </w:tcPr>
          <w:p w14:paraId="54AA09D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1,00</w:t>
            </w:r>
          </w:p>
        </w:tc>
        <w:tc>
          <w:tcPr>
            <w:tcW w:w="1752" w:type="dxa"/>
            <w:shd w:val="clear" w:color="000000" w:fill="FFFFFF"/>
            <w:vAlign w:val="center"/>
            <w:hideMark/>
          </w:tcPr>
          <w:p w14:paraId="1A49894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2.125.709,81 </w:t>
            </w:r>
          </w:p>
        </w:tc>
        <w:tc>
          <w:tcPr>
            <w:tcW w:w="2410" w:type="dxa"/>
            <w:noWrap/>
            <w:vAlign w:val="center"/>
            <w:hideMark/>
          </w:tcPr>
          <w:p w14:paraId="122342E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2.125.710,00 </w:t>
            </w:r>
          </w:p>
        </w:tc>
      </w:tr>
      <w:tr w:rsidR="0067293E" w:rsidRPr="00F64588" w14:paraId="5728FA14" w14:textId="77777777" w:rsidTr="00F64588">
        <w:trPr>
          <w:trHeight w:val="1065"/>
          <w:jc w:val="center"/>
        </w:trPr>
        <w:tc>
          <w:tcPr>
            <w:tcW w:w="591" w:type="dxa"/>
            <w:noWrap/>
            <w:vAlign w:val="center"/>
            <w:hideMark/>
          </w:tcPr>
          <w:p w14:paraId="099ABB3D"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lastRenderedPageBreak/>
              <w:t>12.35</w:t>
            </w:r>
          </w:p>
        </w:tc>
        <w:tc>
          <w:tcPr>
            <w:tcW w:w="3978" w:type="dxa"/>
            <w:vAlign w:val="center"/>
            <w:hideMark/>
          </w:tcPr>
          <w:p w14:paraId="100DD4BA"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ACOMETIDAS  DE BAJA TENSION 208 V  ENTRE TABLERO PRINCIPAL DE BAJA TENSION.Y TRANSFORMADOR, EN 3X6AWG THHN +1X12T THHN</w:t>
            </w:r>
          </w:p>
        </w:tc>
        <w:tc>
          <w:tcPr>
            <w:tcW w:w="981" w:type="dxa"/>
            <w:vAlign w:val="center"/>
            <w:hideMark/>
          </w:tcPr>
          <w:p w14:paraId="7DA6949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7A9E9D4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20,00</w:t>
            </w:r>
          </w:p>
        </w:tc>
        <w:tc>
          <w:tcPr>
            <w:tcW w:w="1752" w:type="dxa"/>
            <w:shd w:val="clear" w:color="000000" w:fill="FFFFFF"/>
            <w:vAlign w:val="center"/>
            <w:hideMark/>
          </w:tcPr>
          <w:p w14:paraId="32055AF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281.903,54 </w:t>
            </w:r>
          </w:p>
        </w:tc>
        <w:tc>
          <w:tcPr>
            <w:tcW w:w="2410" w:type="dxa"/>
            <w:noWrap/>
            <w:vAlign w:val="center"/>
            <w:hideMark/>
          </w:tcPr>
          <w:p w14:paraId="1280181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5.638.071,00 </w:t>
            </w:r>
          </w:p>
        </w:tc>
      </w:tr>
      <w:tr w:rsidR="0067293E" w:rsidRPr="00F64588" w14:paraId="19EF46B5" w14:textId="77777777" w:rsidTr="00F64588">
        <w:trPr>
          <w:trHeight w:val="240"/>
          <w:jc w:val="center"/>
        </w:trPr>
        <w:tc>
          <w:tcPr>
            <w:tcW w:w="591" w:type="dxa"/>
            <w:shd w:val="clear" w:color="000000" w:fill="BFBFBF"/>
            <w:noWrap/>
            <w:vAlign w:val="center"/>
            <w:hideMark/>
          </w:tcPr>
          <w:p w14:paraId="5A0EB54B"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13</w:t>
            </w:r>
          </w:p>
        </w:tc>
        <w:tc>
          <w:tcPr>
            <w:tcW w:w="7502" w:type="dxa"/>
            <w:gridSpan w:val="4"/>
            <w:shd w:val="clear" w:color="000000" w:fill="BFBFBF"/>
            <w:vAlign w:val="center"/>
            <w:hideMark/>
          </w:tcPr>
          <w:p w14:paraId="014DEAE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CIELO RASO</w:t>
            </w:r>
          </w:p>
        </w:tc>
        <w:tc>
          <w:tcPr>
            <w:tcW w:w="2410" w:type="dxa"/>
            <w:shd w:val="clear" w:color="000000" w:fill="BFBFBF"/>
            <w:noWrap/>
            <w:vAlign w:val="center"/>
            <w:hideMark/>
          </w:tcPr>
          <w:p w14:paraId="25391535"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119.785.929,00 </w:t>
            </w:r>
          </w:p>
        </w:tc>
      </w:tr>
      <w:tr w:rsidR="0067293E" w:rsidRPr="00F64588" w14:paraId="072F6583" w14:textId="77777777" w:rsidTr="00F64588">
        <w:trPr>
          <w:trHeight w:val="260"/>
          <w:jc w:val="center"/>
        </w:trPr>
        <w:tc>
          <w:tcPr>
            <w:tcW w:w="591" w:type="dxa"/>
            <w:noWrap/>
            <w:vAlign w:val="center"/>
            <w:hideMark/>
          </w:tcPr>
          <w:p w14:paraId="0B78526E"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13.01</w:t>
            </w:r>
          </w:p>
        </w:tc>
        <w:tc>
          <w:tcPr>
            <w:tcW w:w="3978" w:type="dxa"/>
            <w:vAlign w:val="center"/>
            <w:hideMark/>
          </w:tcPr>
          <w:p w14:paraId="21FEF86D" w14:textId="77777777" w:rsidR="0067293E" w:rsidRPr="00F64588" w:rsidRDefault="0067293E" w:rsidP="00F64588">
            <w:pPr>
              <w:spacing w:line="276" w:lineRule="auto"/>
              <w:rPr>
                <w:rFonts w:ascii="Arial" w:hAnsi="Arial" w:cs="Arial"/>
                <w:color w:val="000000"/>
                <w:sz w:val="18"/>
                <w:szCs w:val="18"/>
              </w:rPr>
            </w:pPr>
            <w:hyperlink r:id="rId89" w:anchor="RANGE!A1" w:history="1">
              <w:r w:rsidRPr="00F64588">
                <w:rPr>
                  <w:rFonts w:ascii="Arial" w:hAnsi="Arial" w:cs="Arial"/>
                  <w:color w:val="000000"/>
                  <w:sz w:val="18"/>
                  <w:szCs w:val="18"/>
                </w:rPr>
                <w:t>CIELO RASO EN PVC</w:t>
              </w:r>
            </w:hyperlink>
          </w:p>
        </w:tc>
        <w:tc>
          <w:tcPr>
            <w:tcW w:w="981" w:type="dxa"/>
            <w:vAlign w:val="center"/>
            <w:hideMark/>
          </w:tcPr>
          <w:p w14:paraId="4D8D411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3F07804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928,34</w:t>
            </w:r>
          </w:p>
        </w:tc>
        <w:tc>
          <w:tcPr>
            <w:tcW w:w="1752" w:type="dxa"/>
            <w:shd w:val="clear" w:color="000000" w:fill="FFFFFF"/>
            <w:vAlign w:val="center"/>
            <w:hideMark/>
          </w:tcPr>
          <w:p w14:paraId="1DD1600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129.032,39 </w:t>
            </w:r>
          </w:p>
        </w:tc>
        <w:tc>
          <w:tcPr>
            <w:tcW w:w="2410" w:type="dxa"/>
            <w:noWrap/>
            <w:vAlign w:val="center"/>
            <w:hideMark/>
          </w:tcPr>
          <w:p w14:paraId="045D37B9"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119.785.929,00 </w:t>
            </w:r>
          </w:p>
        </w:tc>
      </w:tr>
      <w:tr w:rsidR="0067293E" w:rsidRPr="00F64588" w14:paraId="05E6F7DF" w14:textId="77777777" w:rsidTr="00F64588">
        <w:trPr>
          <w:trHeight w:val="240"/>
          <w:jc w:val="center"/>
        </w:trPr>
        <w:tc>
          <w:tcPr>
            <w:tcW w:w="591" w:type="dxa"/>
            <w:shd w:val="clear" w:color="000000" w:fill="BFBFBF"/>
            <w:noWrap/>
            <w:vAlign w:val="center"/>
            <w:hideMark/>
          </w:tcPr>
          <w:p w14:paraId="405619FF"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14</w:t>
            </w:r>
          </w:p>
        </w:tc>
        <w:tc>
          <w:tcPr>
            <w:tcW w:w="7502" w:type="dxa"/>
            <w:gridSpan w:val="4"/>
            <w:shd w:val="clear" w:color="000000" w:fill="BFBFBF"/>
            <w:vAlign w:val="center"/>
            <w:hideMark/>
          </w:tcPr>
          <w:p w14:paraId="42302972"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PINTURA</w:t>
            </w:r>
          </w:p>
        </w:tc>
        <w:tc>
          <w:tcPr>
            <w:tcW w:w="2410" w:type="dxa"/>
            <w:shd w:val="clear" w:color="000000" w:fill="BFBFBF"/>
            <w:noWrap/>
            <w:vAlign w:val="center"/>
            <w:hideMark/>
          </w:tcPr>
          <w:p w14:paraId="4CB2E423"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177.482.267,00 </w:t>
            </w:r>
          </w:p>
        </w:tc>
      </w:tr>
      <w:tr w:rsidR="0067293E" w:rsidRPr="00F64588" w14:paraId="40B01A2C" w14:textId="77777777" w:rsidTr="00F64588">
        <w:trPr>
          <w:trHeight w:val="260"/>
          <w:jc w:val="center"/>
        </w:trPr>
        <w:tc>
          <w:tcPr>
            <w:tcW w:w="591" w:type="dxa"/>
            <w:noWrap/>
            <w:vAlign w:val="center"/>
            <w:hideMark/>
          </w:tcPr>
          <w:p w14:paraId="08BFE1BC"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14.01</w:t>
            </w:r>
          </w:p>
        </w:tc>
        <w:tc>
          <w:tcPr>
            <w:tcW w:w="3978" w:type="dxa"/>
            <w:vAlign w:val="center"/>
            <w:hideMark/>
          </w:tcPr>
          <w:p w14:paraId="444393DB" w14:textId="77777777" w:rsidR="0067293E" w:rsidRPr="00F64588" w:rsidRDefault="0067293E" w:rsidP="00F64588">
            <w:pPr>
              <w:spacing w:line="276" w:lineRule="auto"/>
              <w:rPr>
                <w:rFonts w:ascii="Arial" w:hAnsi="Arial" w:cs="Arial"/>
                <w:color w:val="000000"/>
                <w:sz w:val="18"/>
                <w:szCs w:val="18"/>
              </w:rPr>
            </w:pPr>
            <w:hyperlink r:id="rId90" w:anchor="RANGE!A1" w:history="1">
              <w:r w:rsidRPr="00F64588">
                <w:rPr>
                  <w:rFonts w:ascii="Arial" w:hAnsi="Arial" w:cs="Arial"/>
                  <w:color w:val="000000"/>
                  <w:sz w:val="18"/>
                  <w:szCs w:val="18"/>
                </w:rPr>
                <w:t>IMPERMEABILIZACIÓN FACHADA A DOS CAPAS</w:t>
              </w:r>
            </w:hyperlink>
          </w:p>
        </w:tc>
        <w:tc>
          <w:tcPr>
            <w:tcW w:w="981" w:type="dxa"/>
            <w:vAlign w:val="center"/>
            <w:hideMark/>
          </w:tcPr>
          <w:p w14:paraId="6F8C18F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CA7995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796,09</w:t>
            </w:r>
          </w:p>
        </w:tc>
        <w:tc>
          <w:tcPr>
            <w:tcW w:w="1752" w:type="dxa"/>
            <w:shd w:val="clear" w:color="000000" w:fill="FFFFFF"/>
            <w:vAlign w:val="center"/>
            <w:hideMark/>
          </w:tcPr>
          <w:p w14:paraId="74B2B37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68.981,80 </w:t>
            </w:r>
          </w:p>
        </w:tc>
        <w:tc>
          <w:tcPr>
            <w:tcW w:w="2410" w:type="dxa"/>
            <w:noWrap/>
            <w:vAlign w:val="center"/>
            <w:hideMark/>
          </w:tcPr>
          <w:p w14:paraId="069C9942"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54.915.721,00 </w:t>
            </w:r>
          </w:p>
        </w:tc>
      </w:tr>
      <w:tr w:rsidR="0067293E" w:rsidRPr="00F64588" w14:paraId="492ACDAF" w14:textId="77777777" w:rsidTr="00F64588">
        <w:trPr>
          <w:trHeight w:val="525"/>
          <w:jc w:val="center"/>
        </w:trPr>
        <w:tc>
          <w:tcPr>
            <w:tcW w:w="591" w:type="dxa"/>
            <w:noWrap/>
            <w:vAlign w:val="center"/>
            <w:hideMark/>
          </w:tcPr>
          <w:p w14:paraId="3EE8CF5E"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14.02</w:t>
            </w:r>
          </w:p>
        </w:tc>
        <w:tc>
          <w:tcPr>
            <w:tcW w:w="3978" w:type="dxa"/>
            <w:vAlign w:val="center"/>
            <w:hideMark/>
          </w:tcPr>
          <w:p w14:paraId="04682AA2" w14:textId="77777777" w:rsidR="0067293E" w:rsidRPr="00F64588" w:rsidRDefault="0067293E" w:rsidP="00F64588">
            <w:pPr>
              <w:spacing w:line="276" w:lineRule="auto"/>
              <w:rPr>
                <w:rFonts w:ascii="Arial" w:hAnsi="Arial" w:cs="Arial"/>
                <w:color w:val="000000"/>
                <w:sz w:val="18"/>
                <w:szCs w:val="18"/>
              </w:rPr>
            </w:pPr>
            <w:hyperlink r:id="rId91" w:anchor="RANGE!A1" w:history="1">
              <w:r w:rsidRPr="00F64588">
                <w:rPr>
                  <w:rFonts w:ascii="Arial" w:hAnsi="Arial" w:cs="Arial"/>
                  <w:color w:val="000000"/>
                  <w:sz w:val="18"/>
                  <w:szCs w:val="18"/>
                </w:rPr>
                <w:t>ANTICORROSIVO SOBRE CARPINTERIA METALICA LINEAL</w:t>
              </w:r>
            </w:hyperlink>
          </w:p>
        </w:tc>
        <w:tc>
          <w:tcPr>
            <w:tcW w:w="981" w:type="dxa"/>
            <w:vAlign w:val="center"/>
            <w:hideMark/>
          </w:tcPr>
          <w:p w14:paraId="2B38486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ML</w:t>
            </w:r>
          </w:p>
        </w:tc>
        <w:tc>
          <w:tcPr>
            <w:tcW w:w="791" w:type="dxa"/>
            <w:noWrap/>
            <w:vAlign w:val="center"/>
            <w:hideMark/>
          </w:tcPr>
          <w:p w14:paraId="293DFF5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1029,73</w:t>
            </w:r>
          </w:p>
        </w:tc>
        <w:tc>
          <w:tcPr>
            <w:tcW w:w="1752" w:type="dxa"/>
            <w:shd w:val="clear" w:color="000000" w:fill="FFFFFF"/>
            <w:vAlign w:val="center"/>
            <w:hideMark/>
          </w:tcPr>
          <w:p w14:paraId="4A7A873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14.620,71 </w:t>
            </w:r>
          </w:p>
        </w:tc>
        <w:tc>
          <w:tcPr>
            <w:tcW w:w="2410" w:type="dxa"/>
            <w:noWrap/>
            <w:vAlign w:val="center"/>
            <w:hideMark/>
          </w:tcPr>
          <w:p w14:paraId="59A279E3"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15.055.384,00 </w:t>
            </w:r>
          </w:p>
        </w:tc>
      </w:tr>
      <w:tr w:rsidR="0067293E" w:rsidRPr="00F64588" w14:paraId="3910EB93" w14:textId="77777777" w:rsidTr="00F64588">
        <w:trPr>
          <w:trHeight w:val="260"/>
          <w:jc w:val="center"/>
        </w:trPr>
        <w:tc>
          <w:tcPr>
            <w:tcW w:w="591" w:type="dxa"/>
            <w:noWrap/>
            <w:vAlign w:val="center"/>
            <w:hideMark/>
          </w:tcPr>
          <w:p w14:paraId="0A2192B6"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14.03</w:t>
            </w:r>
          </w:p>
        </w:tc>
        <w:tc>
          <w:tcPr>
            <w:tcW w:w="3978" w:type="dxa"/>
            <w:vAlign w:val="center"/>
            <w:hideMark/>
          </w:tcPr>
          <w:p w14:paraId="45060551" w14:textId="77777777" w:rsidR="0067293E" w:rsidRPr="00F64588" w:rsidRDefault="0067293E" w:rsidP="00F64588">
            <w:pPr>
              <w:spacing w:line="276" w:lineRule="auto"/>
              <w:rPr>
                <w:rFonts w:ascii="Arial" w:hAnsi="Arial" w:cs="Arial"/>
                <w:color w:val="000000"/>
                <w:sz w:val="18"/>
                <w:szCs w:val="18"/>
              </w:rPr>
            </w:pPr>
            <w:hyperlink r:id="rId92" w:anchor="RANGE!A1" w:history="1">
              <w:r w:rsidRPr="00F64588">
                <w:rPr>
                  <w:rFonts w:ascii="Arial" w:hAnsi="Arial" w:cs="Arial"/>
                  <w:color w:val="000000"/>
                  <w:sz w:val="18"/>
                  <w:szCs w:val="18"/>
                </w:rPr>
                <w:t>ANTICORROSIVO SOBRE LÁMINA LLENA</w:t>
              </w:r>
            </w:hyperlink>
          </w:p>
        </w:tc>
        <w:tc>
          <w:tcPr>
            <w:tcW w:w="981" w:type="dxa"/>
            <w:vAlign w:val="center"/>
            <w:hideMark/>
          </w:tcPr>
          <w:p w14:paraId="1306CCEB"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06F01AB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73,72</w:t>
            </w:r>
          </w:p>
        </w:tc>
        <w:tc>
          <w:tcPr>
            <w:tcW w:w="1752" w:type="dxa"/>
            <w:shd w:val="clear" w:color="000000" w:fill="FFFFFF"/>
            <w:vAlign w:val="center"/>
            <w:hideMark/>
          </w:tcPr>
          <w:p w14:paraId="443D423C"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32.105,63 </w:t>
            </w:r>
          </w:p>
        </w:tc>
        <w:tc>
          <w:tcPr>
            <w:tcW w:w="2410" w:type="dxa"/>
            <w:noWrap/>
            <w:vAlign w:val="center"/>
            <w:hideMark/>
          </w:tcPr>
          <w:p w14:paraId="7D22BF4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2.366.827,00 </w:t>
            </w:r>
          </w:p>
        </w:tc>
      </w:tr>
      <w:tr w:rsidR="0067293E" w:rsidRPr="00F64588" w14:paraId="4AA9F79F" w14:textId="77777777" w:rsidTr="00F64588">
        <w:trPr>
          <w:trHeight w:val="260"/>
          <w:jc w:val="center"/>
        </w:trPr>
        <w:tc>
          <w:tcPr>
            <w:tcW w:w="591" w:type="dxa"/>
            <w:noWrap/>
            <w:vAlign w:val="center"/>
            <w:hideMark/>
          </w:tcPr>
          <w:p w14:paraId="592A25B7"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14.04</w:t>
            </w:r>
          </w:p>
        </w:tc>
        <w:tc>
          <w:tcPr>
            <w:tcW w:w="3978" w:type="dxa"/>
            <w:vAlign w:val="center"/>
            <w:hideMark/>
          </w:tcPr>
          <w:p w14:paraId="40F5C9FA" w14:textId="77777777" w:rsidR="0067293E" w:rsidRPr="00F64588" w:rsidRDefault="0067293E" w:rsidP="00F64588">
            <w:pPr>
              <w:spacing w:line="276" w:lineRule="auto"/>
              <w:rPr>
                <w:rFonts w:ascii="Arial" w:hAnsi="Arial" w:cs="Arial"/>
                <w:color w:val="000000"/>
                <w:sz w:val="18"/>
                <w:szCs w:val="18"/>
              </w:rPr>
            </w:pPr>
            <w:hyperlink r:id="rId93" w:anchor="RANGE!A1" w:history="1">
              <w:r w:rsidRPr="00F64588">
                <w:rPr>
                  <w:rFonts w:ascii="Arial" w:hAnsi="Arial" w:cs="Arial"/>
                  <w:color w:val="000000"/>
                  <w:sz w:val="18"/>
                  <w:szCs w:val="18"/>
                </w:rPr>
                <w:t>ESMALTE SOBRE CARPINTERIA METALICA</w:t>
              </w:r>
            </w:hyperlink>
          </w:p>
        </w:tc>
        <w:tc>
          <w:tcPr>
            <w:tcW w:w="981" w:type="dxa"/>
            <w:vAlign w:val="center"/>
            <w:hideMark/>
          </w:tcPr>
          <w:p w14:paraId="30525643"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1C40508"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80,64</w:t>
            </w:r>
          </w:p>
        </w:tc>
        <w:tc>
          <w:tcPr>
            <w:tcW w:w="1752" w:type="dxa"/>
            <w:shd w:val="clear" w:color="000000" w:fill="FFFFFF"/>
            <w:vAlign w:val="center"/>
            <w:hideMark/>
          </w:tcPr>
          <w:p w14:paraId="3801E2B1"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33.786,91 </w:t>
            </w:r>
          </w:p>
        </w:tc>
        <w:tc>
          <w:tcPr>
            <w:tcW w:w="2410" w:type="dxa"/>
            <w:noWrap/>
            <w:vAlign w:val="center"/>
            <w:hideMark/>
          </w:tcPr>
          <w:p w14:paraId="3B627186"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2.724.576,00 </w:t>
            </w:r>
          </w:p>
        </w:tc>
      </w:tr>
      <w:tr w:rsidR="0067293E" w:rsidRPr="00F64588" w14:paraId="457191AF" w14:textId="77777777" w:rsidTr="00F64588">
        <w:trPr>
          <w:trHeight w:val="260"/>
          <w:jc w:val="center"/>
        </w:trPr>
        <w:tc>
          <w:tcPr>
            <w:tcW w:w="591" w:type="dxa"/>
            <w:noWrap/>
            <w:vAlign w:val="center"/>
            <w:hideMark/>
          </w:tcPr>
          <w:p w14:paraId="758D75B6"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14.05</w:t>
            </w:r>
          </w:p>
        </w:tc>
        <w:tc>
          <w:tcPr>
            <w:tcW w:w="3978" w:type="dxa"/>
            <w:vAlign w:val="center"/>
            <w:hideMark/>
          </w:tcPr>
          <w:p w14:paraId="4EE9B6FC" w14:textId="77777777" w:rsidR="0067293E" w:rsidRPr="00F64588" w:rsidRDefault="0067293E" w:rsidP="00F64588">
            <w:pPr>
              <w:spacing w:line="276" w:lineRule="auto"/>
              <w:rPr>
                <w:rFonts w:ascii="Arial" w:hAnsi="Arial" w:cs="Arial"/>
                <w:color w:val="000000"/>
                <w:sz w:val="18"/>
                <w:szCs w:val="18"/>
              </w:rPr>
            </w:pPr>
            <w:hyperlink r:id="rId94" w:anchor="RANGE!A1" w:history="1">
              <w:r w:rsidRPr="00F64588">
                <w:rPr>
                  <w:rFonts w:ascii="Arial" w:hAnsi="Arial" w:cs="Arial"/>
                  <w:color w:val="000000"/>
                  <w:sz w:val="18"/>
                  <w:szCs w:val="18"/>
                </w:rPr>
                <w:t>ESTUCO</w:t>
              </w:r>
            </w:hyperlink>
          </w:p>
        </w:tc>
        <w:tc>
          <w:tcPr>
            <w:tcW w:w="981" w:type="dxa"/>
            <w:vAlign w:val="center"/>
            <w:hideMark/>
          </w:tcPr>
          <w:p w14:paraId="771DC2BA"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BC449F6"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1389,40</w:t>
            </w:r>
          </w:p>
        </w:tc>
        <w:tc>
          <w:tcPr>
            <w:tcW w:w="1752" w:type="dxa"/>
            <w:shd w:val="clear" w:color="000000" w:fill="FFFFFF"/>
            <w:vAlign w:val="center"/>
            <w:hideMark/>
          </w:tcPr>
          <w:p w14:paraId="44564DE4"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18.295,41 </w:t>
            </w:r>
          </w:p>
        </w:tc>
        <w:tc>
          <w:tcPr>
            <w:tcW w:w="2410" w:type="dxa"/>
            <w:noWrap/>
            <w:vAlign w:val="center"/>
            <w:hideMark/>
          </w:tcPr>
          <w:p w14:paraId="3DF6F06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25.419.643,00 </w:t>
            </w:r>
          </w:p>
        </w:tc>
      </w:tr>
      <w:tr w:rsidR="0067293E" w:rsidRPr="00F64588" w14:paraId="59A0B2C0" w14:textId="77777777" w:rsidTr="00F64588">
        <w:trPr>
          <w:trHeight w:val="260"/>
          <w:jc w:val="center"/>
        </w:trPr>
        <w:tc>
          <w:tcPr>
            <w:tcW w:w="591" w:type="dxa"/>
            <w:noWrap/>
            <w:vAlign w:val="center"/>
            <w:hideMark/>
          </w:tcPr>
          <w:p w14:paraId="30EEC07D"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14.06</w:t>
            </w:r>
          </w:p>
        </w:tc>
        <w:tc>
          <w:tcPr>
            <w:tcW w:w="3978" w:type="dxa"/>
            <w:vAlign w:val="center"/>
            <w:hideMark/>
          </w:tcPr>
          <w:p w14:paraId="525B540D" w14:textId="77777777" w:rsidR="0067293E" w:rsidRPr="00F64588" w:rsidRDefault="0067293E" w:rsidP="00F64588">
            <w:pPr>
              <w:spacing w:line="276" w:lineRule="auto"/>
              <w:rPr>
                <w:rFonts w:ascii="Arial" w:hAnsi="Arial" w:cs="Arial"/>
                <w:color w:val="000000"/>
                <w:sz w:val="18"/>
                <w:szCs w:val="18"/>
              </w:rPr>
            </w:pPr>
            <w:hyperlink r:id="rId95" w:anchor="RANGE!A1" w:history="1">
              <w:r w:rsidRPr="00F64588">
                <w:rPr>
                  <w:rFonts w:ascii="Arial" w:hAnsi="Arial" w:cs="Arial"/>
                  <w:color w:val="000000"/>
                  <w:sz w:val="18"/>
                  <w:szCs w:val="18"/>
                </w:rPr>
                <w:t>VINILO TIPO 1 SOBRE ESTUCO A TRES CAPAS</w:t>
              </w:r>
            </w:hyperlink>
          </w:p>
        </w:tc>
        <w:tc>
          <w:tcPr>
            <w:tcW w:w="981" w:type="dxa"/>
            <w:vAlign w:val="center"/>
            <w:hideMark/>
          </w:tcPr>
          <w:p w14:paraId="14B44BFE"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63D41DD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1611,10</w:t>
            </w:r>
          </w:p>
        </w:tc>
        <w:tc>
          <w:tcPr>
            <w:tcW w:w="1752" w:type="dxa"/>
            <w:shd w:val="clear" w:color="000000" w:fill="FFFFFF"/>
            <w:noWrap/>
            <w:vAlign w:val="center"/>
            <w:hideMark/>
          </w:tcPr>
          <w:p w14:paraId="5B8AE29B"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 $              25.402,42 </w:t>
            </w:r>
          </w:p>
        </w:tc>
        <w:tc>
          <w:tcPr>
            <w:tcW w:w="2410" w:type="dxa"/>
            <w:noWrap/>
            <w:vAlign w:val="center"/>
            <w:hideMark/>
          </w:tcPr>
          <w:p w14:paraId="7A24320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40.925.839,00 </w:t>
            </w:r>
          </w:p>
        </w:tc>
      </w:tr>
      <w:tr w:rsidR="0067293E" w:rsidRPr="00F64588" w14:paraId="57465852" w14:textId="77777777" w:rsidTr="00F64588">
        <w:trPr>
          <w:trHeight w:val="260"/>
          <w:jc w:val="center"/>
        </w:trPr>
        <w:tc>
          <w:tcPr>
            <w:tcW w:w="591" w:type="dxa"/>
            <w:noWrap/>
            <w:vAlign w:val="center"/>
            <w:hideMark/>
          </w:tcPr>
          <w:p w14:paraId="04F6592E"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14.07</w:t>
            </w:r>
          </w:p>
        </w:tc>
        <w:tc>
          <w:tcPr>
            <w:tcW w:w="3978" w:type="dxa"/>
            <w:vAlign w:val="center"/>
            <w:hideMark/>
          </w:tcPr>
          <w:p w14:paraId="79C7DCA0"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GRANIPLAST ESGRAFIADO FACHADA</w:t>
            </w:r>
          </w:p>
        </w:tc>
        <w:tc>
          <w:tcPr>
            <w:tcW w:w="981" w:type="dxa"/>
            <w:vAlign w:val="center"/>
            <w:hideMark/>
          </w:tcPr>
          <w:p w14:paraId="0367D8B2"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M2</w:t>
            </w:r>
          </w:p>
        </w:tc>
        <w:tc>
          <w:tcPr>
            <w:tcW w:w="791" w:type="dxa"/>
            <w:noWrap/>
            <w:vAlign w:val="center"/>
            <w:hideMark/>
          </w:tcPr>
          <w:p w14:paraId="41F0CDCD"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602,21</w:t>
            </w:r>
          </w:p>
        </w:tc>
        <w:tc>
          <w:tcPr>
            <w:tcW w:w="1752" w:type="dxa"/>
            <w:shd w:val="clear" w:color="000000" w:fill="FFFFFF"/>
            <w:vAlign w:val="center"/>
            <w:hideMark/>
          </w:tcPr>
          <w:p w14:paraId="4E140099"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59.518,48 </w:t>
            </w:r>
          </w:p>
        </w:tc>
        <w:tc>
          <w:tcPr>
            <w:tcW w:w="2410" w:type="dxa"/>
            <w:noWrap/>
            <w:vAlign w:val="center"/>
            <w:hideMark/>
          </w:tcPr>
          <w:p w14:paraId="7067C03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35.842.624,00 </w:t>
            </w:r>
          </w:p>
        </w:tc>
      </w:tr>
      <w:tr w:rsidR="0067293E" w:rsidRPr="00F64588" w14:paraId="6B7482EF" w14:textId="77777777" w:rsidTr="00F64588">
        <w:trPr>
          <w:trHeight w:val="260"/>
          <w:jc w:val="center"/>
        </w:trPr>
        <w:tc>
          <w:tcPr>
            <w:tcW w:w="591" w:type="dxa"/>
            <w:noWrap/>
            <w:vAlign w:val="center"/>
            <w:hideMark/>
          </w:tcPr>
          <w:p w14:paraId="40B72751" w14:textId="77777777" w:rsidR="0067293E" w:rsidRPr="00F64588" w:rsidRDefault="0067293E" w:rsidP="00F64588">
            <w:pPr>
              <w:spacing w:line="276" w:lineRule="auto"/>
              <w:jc w:val="center"/>
              <w:rPr>
                <w:rFonts w:ascii="Arial" w:hAnsi="Arial" w:cs="Arial"/>
                <w:b/>
                <w:bCs/>
                <w:color w:val="000000"/>
                <w:sz w:val="18"/>
                <w:szCs w:val="18"/>
              </w:rPr>
            </w:pPr>
            <w:r w:rsidRPr="00F64588">
              <w:rPr>
                <w:rFonts w:ascii="Arial" w:hAnsi="Arial" w:cs="Arial"/>
                <w:b/>
                <w:bCs/>
                <w:color w:val="000000"/>
                <w:sz w:val="18"/>
                <w:szCs w:val="18"/>
              </w:rPr>
              <w:t>14.08</w:t>
            </w:r>
          </w:p>
        </w:tc>
        <w:tc>
          <w:tcPr>
            <w:tcW w:w="3978" w:type="dxa"/>
            <w:vAlign w:val="center"/>
            <w:hideMark/>
          </w:tcPr>
          <w:p w14:paraId="4D6C2CFC" w14:textId="77777777" w:rsidR="0067293E" w:rsidRPr="00F64588" w:rsidRDefault="0067293E" w:rsidP="00F64588">
            <w:pPr>
              <w:spacing w:line="276" w:lineRule="auto"/>
              <w:rPr>
                <w:rFonts w:ascii="Arial" w:hAnsi="Arial" w:cs="Arial"/>
                <w:color w:val="000000"/>
                <w:sz w:val="18"/>
                <w:szCs w:val="18"/>
              </w:rPr>
            </w:pPr>
            <w:r w:rsidRPr="00F64588">
              <w:rPr>
                <w:rFonts w:ascii="Arial" w:hAnsi="Arial" w:cs="Arial"/>
                <w:color w:val="000000"/>
                <w:sz w:val="18"/>
                <w:szCs w:val="18"/>
              </w:rPr>
              <w:t xml:space="preserve">ESMALTE SOBRE MADERA </w:t>
            </w:r>
          </w:p>
        </w:tc>
        <w:tc>
          <w:tcPr>
            <w:tcW w:w="981" w:type="dxa"/>
            <w:noWrap/>
            <w:vAlign w:val="center"/>
            <w:hideMark/>
          </w:tcPr>
          <w:p w14:paraId="4A06A23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M2</w:t>
            </w:r>
          </w:p>
        </w:tc>
        <w:tc>
          <w:tcPr>
            <w:tcW w:w="791" w:type="dxa"/>
            <w:noWrap/>
            <w:vAlign w:val="center"/>
            <w:hideMark/>
          </w:tcPr>
          <w:p w14:paraId="7B8A6D5F"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6,44</w:t>
            </w:r>
          </w:p>
        </w:tc>
        <w:tc>
          <w:tcPr>
            <w:tcW w:w="1752" w:type="dxa"/>
            <w:shd w:val="clear" w:color="000000" w:fill="FFFFFF"/>
            <w:vAlign w:val="center"/>
            <w:hideMark/>
          </w:tcPr>
          <w:p w14:paraId="0892E1B5" w14:textId="77777777" w:rsidR="0067293E" w:rsidRPr="00F64588" w:rsidRDefault="0067293E" w:rsidP="00F64588">
            <w:pPr>
              <w:spacing w:line="276" w:lineRule="auto"/>
              <w:jc w:val="center"/>
              <w:rPr>
                <w:rFonts w:ascii="Arial" w:hAnsi="Arial" w:cs="Arial"/>
                <w:color w:val="000000"/>
                <w:sz w:val="18"/>
                <w:szCs w:val="18"/>
              </w:rPr>
            </w:pPr>
            <w:r w:rsidRPr="00F64588">
              <w:rPr>
                <w:rFonts w:ascii="Arial" w:hAnsi="Arial" w:cs="Arial"/>
                <w:color w:val="000000"/>
                <w:sz w:val="18"/>
                <w:szCs w:val="18"/>
              </w:rPr>
              <w:t xml:space="preserve"> $              35.970,92 </w:t>
            </w:r>
          </w:p>
        </w:tc>
        <w:tc>
          <w:tcPr>
            <w:tcW w:w="2410" w:type="dxa"/>
            <w:noWrap/>
            <w:vAlign w:val="center"/>
            <w:hideMark/>
          </w:tcPr>
          <w:p w14:paraId="05E98A8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231.653,00 </w:t>
            </w:r>
          </w:p>
        </w:tc>
      </w:tr>
      <w:tr w:rsidR="0067293E" w:rsidRPr="00F64588" w14:paraId="222DBBC5" w14:textId="77777777" w:rsidTr="00F64588">
        <w:trPr>
          <w:trHeight w:val="240"/>
          <w:jc w:val="center"/>
        </w:trPr>
        <w:tc>
          <w:tcPr>
            <w:tcW w:w="8093" w:type="dxa"/>
            <w:gridSpan w:val="5"/>
            <w:shd w:val="clear" w:color="000000" w:fill="BFBFBF"/>
            <w:noWrap/>
            <w:vAlign w:val="center"/>
            <w:hideMark/>
          </w:tcPr>
          <w:p w14:paraId="6FCFEA81"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COSTOS DIRECTOS</w:t>
            </w:r>
          </w:p>
        </w:tc>
        <w:tc>
          <w:tcPr>
            <w:tcW w:w="2410" w:type="dxa"/>
            <w:shd w:val="clear" w:color="000000" w:fill="BFBFBF"/>
            <w:noWrap/>
            <w:vAlign w:val="center"/>
            <w:hideMark/>
          </w:tcPr>
          <w:p w14:paraId="1664556C"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1.821.718.522,00 </w:t>
            </w:r>
          </w:p>
        </w:tc>
      </w:tr>
      <w:tr w:rsidR="0067293E" w:rsidRPr="00F64588" w14:paraId="3B6108AA" w14:textId="77777777" w:rsidTr="00F64588">
        <w:trPr>
          <w:trHeight w:val="280"/>
          <w:jc w:val="center"/>
        </w:trPr>
        <w:tc>
          <w:tcPr>
            <w:tcW w:w="8093" w:type="dxa"/>
            <w:gridSpan w:val="5"/>
            <w:noWrap/>
            <w:vAlign w:val="center"/>
            <w:hideMark/>
          </w:tcPr>
          <w:p w14:paraId="4F893C7F"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ADMINISTRACION</w:t>
            </w:r>
          </w:p>
        </w:tc>
        <w:tc>
          <w:tcPr>
            <w:tcW w:w="2410" w:type="dxa"/>
            <w:shd w:val="clear" w:color="000000" w:fill="FFFFFF"/>
            <w:noWrap/>
            <w:vAlign w:val="center"/>
            <w:hideMark/>
          </w:tcPr>
          <w:p w14:paraId="5EE2BC5C"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24%</w:t>
            </w:r>
          </w:p>
        </w:tc>
      </w:tr>
      <w:tr w:rsidR="0067293E" w:rsidRPr="00F64588" w14:paraId="704574A5" w14:textId="77777777" w:rsidTr="00F64588">
        <w:trPr>
          <w:trHeight w:val="280"/>
          <w:jc w:val="center"/>
        </w:trPr>
        <w:tc>
          <w:tcPr>
            <w:tcW w:w="8093" w:type="dxa"/>
            <w:gridSpan w:val="5"/>
            <w:noWrap/>
            <w:vAlign w:val="center"/>
            <w:hideMark/>
          </w:tcPr>
          <w:p w14:paraId="1496232C"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IMPREVISTOS</w:t>
            </w:r>
          </w:p>
        </w:tc>
        <w:tc>
          <w:tcPr>
            <w:tcW w:w="2410" w:type="dxa"/>
            <w:shd w:val="clear" w:color="000000" w:fill="FFFFFF"/>
            <w:noWrap/>
            <w:vAlign w:val="center"/>
            <w:hideMark/>
          </w:tcPr>
          <w:p w14:paraId="5ED0186A"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1%</w:t>
            </w:r>
          </w:p>
        </w:tc>
      </w:tr>
      <w:tr w:rsidR="0067293E" w:rsidRPr="00F64588" w14:paraId="690009E3" w14:textId="77777777" w:rsidTr="00F64588">
        <w:trPr>
          <w:trHeight w:val="280"/>
          <w:jc w:val="center"/>
        </w:trPr>
        <w:tc>
          <w:tcPr>
            <w:tcW w:w="8093" w:type="dxa"/>
            <w:gridSpan w:val="5"/>
            <w:noWrap/>
            <w:vAlign w:val="center"/>
            <w:hideMark/>
          </w:tcPr>
          <w:p w14:paraId="3398CB7D"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UTILIDADES</w:t>
            </w:r>
          </w:p>
        </w:tc>
        <w:tc>
          <w:tcPr>
            <w:tcW w:w="2410" w:type="dxa"/>
            <w:shd w:val="clear" w:color="000000" w:fill="FFFFFF"/>
            <w:noWrap/>
            <w:vAlign w:val="center"/>
            <w:hideMark/>
          </w:tcPr>
          <w:p w14:paraId="07C34378"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5%</w:t>
            </w:r>
          </w:p>
        </w:tc>
      </w:tr>
      <w:tr w:rsidR="0067293E" w:rsidRPr="00F64588" w14:paraId="68F5644A" w14:textId="77777777" w:rsidTr="00F64588">
        <w:trPr>
          <w:trHeight w:val="280"/>
          <w:jc w:val="center"/>
        </w:trPr>
        <w:tc>
          <w:tcPr>
            <w:tcW w:w="8093" w:type="dxa"/>
            <w:gridSpan w:val="5"/>
            <w:noWrap/>
            <w:vAlign w:val="center"/>
            <w:hideMark/>
          </w:tcPr>
          <w:p w14:paraId="41884B9E"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IMPLEMENTACION PLAN DE MANEJO AMBIENTAL</w:t>
            </w:r>
          </w:p>
        </w:tc>
        <w:tc>
          <w:tcPr>
            <w:tcW w:w="2410" w:type="dxa"/>
            <w:shd w:val="clear" w:color="000000" w:fill="FFFFFF"/>
            <w:noWrap/>
            <w:vAlign w:val="center"/>
            <w:hideMark/>
          </w:tcPr>
          <w:p w14:paraId="24C9B36F" w14:textId="77777777" w:rsidR="0067293E" w:rsidRPr="00F64588" w:rsidRDefault="0067293E" w:rsidP="00F64588">
            <w:pPr>
              <w:spacing w:line="276" w:lineRule="auto"/>
              <w:jc w:val="center"/>
              <w:rPr>
                <w:rFonts w:ascii="Arial" w:hAnsi="Arial" w:cs="Arial"/>
                <w:sz w:val="18"/>
                <w:szCs w:val="18"/>
              </w:rPr>
            </w:pPr>
            <w:r w:rsidRPr="00F64588">
              <w:rPr>
                <w:rFonts w:ascii="Arial" w:hAnsi="Arial" w:cs="Arial"/>
                <w:sz w:val="18"/>
                <w:szCs w:val="18"/>
              </w:rPr>
              <w:t xml:space="preserve"> $                     21.618.002,00 </w:t>
            </w:r>
          </w:p>
        </w:tc>
      </w:tr>
      <w:tr w:rsidR="0067293E" w:rsidRPr="00F64588" w14:paraId="763E87E1" w14:textId="77777777" w:rsidTr="00F64588">
        <w:trPr>
          <w:trHeight w:val="240"/>
          <w:jc w:val="center"/>
        </w:trPr>
        <w:tc>
          <w:tcPr>
            <w:tcW w:w="8093" w:type="dxa"/>
            <w:gridSpan w:val="5"/>
            <w:shd w:val="clear" w:color="000000" w:fill="BFBFBF"/>
            <w:noWrap/>
            <w:vAlign w:val="center"/>
            <w:hideMark/>
          </w:tcPr>
          <w:p w14:paraId="29156937" w14:textId="77777777" w:rsidR="0067293E" w:rsidRPr="00F64588" w:rsidRDefault="0067293E" w:rsidP="00F64588">
            <w:pPr>
              <w:spacing w:line="276" w:lineRule="auto"/>
              <w:jc w:val="right"/>
              <w:rPr>
                <w:rFonts w:ascii="Arial" w:hAnsi="Arial" w:cs="Arial"/>
                <w:b/>
                <w:bCs/>
                <w:color w:val="000000"/>
                <w:sz w:val="18"/>
                <w:szCs w:val="18"/>
              </w:rPr>
            </w:pPr>
            <w:r w:rsidRPr="00F64588">
              <w:rPr>
                <w:rFonts w:ascii="Arial" w:hAnsi="Arial" w:cs="Arial"/>
                <w:b/>
                <w:bCs/>
                <w:color w:val="000000"/>
                <w:sz w:val="18"/>
                <w:szCs w:val="18"/>
              </w:rPr>
              <w:t>COSTO TOTAL OBRA</w:t>
            </w:r>
          </w:p>
        </w:tc>
        <w:tc>
          <w:tcPr>
            <w:tcW w:w="2410" w:type="dxa"/>
            <w:shd w:val="clear" w:color="000000" w:fill="BFBFBF"/>
            <w:noWrap/>
            <w:vAlign w:val="center"/>
            <w:hideMark/>
          </w:tcPr>
          <w:p w14:paraId="35721FE6" w14:textId="77777777" w:rsidR="0067293E" w:rsidRPr="00F64588" w:rsidRDefault="0067293E" w:rsidP="00F64588">
            <w:pPr>
              <w:spacing w:line="276" w:lineRule="auto"/>
              <w:jc w:val="center"/>
              <w:rPr>
                <w:rFonts w:ascii="Arial" w:hAnsi="Arial" w:cs="Arial"/>
                <w:b/>
                <w:bCs/>
                <w:sz w:val="18"/>
                <w:szCs w:val="18"/>
              </w:rPr>
            </w:pPr>
            <w:r w:rsidRPr="00F64588">
              <w:rPr>
                <w:rFonts w:ascii="Arial" w:hAnsi="Arial" w:cs="Arial"/>
                <w:b/>
                <w:bCs/>
                <w:sz w:val="18"/>
                <w:szCs w:val="18"/>
              </w:rPr>
              <w:t xml:space="preserve"> $                 1.843.336.524,00 </w:t>
            </w:r>
          </w:p>
        </w:tc>
      </w:tr>
    </w:tbl>
    <w:p w14:paraId="433A9E9A" w14:textId="3F1AD5F3"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60" w:name="_Toc233927331"/>
      <w:bookmarkStart w:id="61" w:name="_Toc238131493"/>
      <w:r w:rsidRPr="00F64588">
        <w:rPr>
          <w:rFonts w:ascii="Arial" w:hAnsi="Arial" w:cs="Arial"/>
          <w:b/>
          <w:bCs/>
          <w:color w:val="000000" w:themeColor="text1"/>
          <w:sz w:val="22"/>
          <w:szCs w:val="22"/>
        </w:rPr>
        <w:t>CAPACIDAD FINANCIERA</w:t>
      </w:r>
      <w:bookmarkEnd w:id="60"/>
      <w:bookmarkEnd w:id="61"/>
    </w:p>
    <w:p w14:paraId="3AE36565" w14:textId="687166F4" w:rsidR="00F81CE0" w:rsidRPr="00F64588" w:rsidRDefault="00F81CE0" w:rsidP="00F64588">
      <w:pPr>
        <w:spacing w:line="276" w:lineRule="auto"/>
        <w:jc w:val="both"/>
        <w:rPr>
          <w:rFonts w:ascii="Arial" w:hAnsi="Arial" w:cs="Arial"/>
          <w:color w:val="000000" w:themeColor="text1"/>
          <w:sz w:val="22"/>
          <w:szCs w:val="22"/>
          <w:highlight w:val="yellow"/>
        </w:rPr>
      </w:pPr>
      <w:r w:rsidRPr="00F64588">
        <w:rPr>
          <w:rFonts w:ascii="Arial" w:eastAsia="Arial Narrow" w:hAnsi="Arial" w:cs="Arial"/>
          <w:color w:val="000000" w:themeColor="text1"/>
          <w:sz w:val="22"/>
          <w:szCs w:val="22"/>
          <w:highlight w:val="yellow"/>
        </w:rPr>
        <w:br/>
      </w:r>
      <w:r w:rsidR="0001768D" w:rsidRPr="00F64588">
        <w:rPr>
          <w:rFonts w:ascii="Arial" w:hAnsi="Arial" w:cs="Arial"/>
          <w:color w:val="000000" w:themeColor="text1"/>
          <w:sz w:val="22"/>
          <w:szCs w:val="22"/>
        </w:rPr>
        <w:t xml:space="preserve">Para definir los criterios generales bajo los cuales se establecerán las condiciones financieras y organizacionales, se tuvo en cuenta los indicadores establecidos mediante Resolución 539 del 2025 </w:t>
      </w:r>
      <w:r w:rsidR="0001768D" w:rsidRPr="00F64588">
        <w:rPr>
          <w:rFonts w:ascii="Arial" w:hAnsi="Arial" w:cs="Arial"/>
          <w:i/>
          <w:iCs/>
          <w:color w:val="000000" w:themeColor="text1"/>
          <w:sz w:val="22"/>
          <w:szCs w:val="22"/>
        </w:rPr>
        <w:t>“Por la cual se adopta la versión -2- de los documentos tipo para los procesos de selección de licitación de obra pública del sector de infraestructura social”</w:t>
      </w:r>
      <w:r w:rsidR="0001768D" w:rsidRPr="00F64588">
        <w:rPr>
          <w:rFonts w:ascii="Arial" w:hAnsi="Arial" w:cs="Arial"/>
          <w:color w:val="000000" w:themeColor="text1"/>
          <w:sz w:val="22"/>
          <w:szCs w:val="22"/>
        </w:rPr>
        <w:t xml:space="preserve"> y en consideración a que en estos se evaluaron los diferentes actores del mercado en el sector, de acuerdo con la Matriz 2 - Indicadores Financieros y Organizacionales.</w:t>
      </w:r>
    </w:p>
    <w:p w14:paraId="56891945" w14:textId="77777777"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62" w:name="_Toc233927332"/>
      <w:bookmarkStart w:id="63" w:name="_Toc238131494"/>
      <w:r w:rsidRPr="00F64588">
        <w:rPr>
          <w:rFonts w:ascii="Arial" w:hAnsi="Arial" w:cs="Arial"/>
          <w:b/>
          <w:bCs/>
          <w:color w:val="000000" w:themeColor="text1"/>
          <w:sz w:val="22"/>
          <w:szCs w:val="22"/>
        </w:rPr>
        <w:t>OTROS ASPECTOS</w:t>
      </w:r>
      <w:bookmarkEnd w:id="62"/>
      <w:bookmarkEnd w:id="63"/>
    </w:p>
    <w:p w14:paraId="36D2448E" w14:textId="4A2C488D" w:rsidR="00F81CE0" w:rsidRPr="00F64588" w:rsidRDefault="00801403"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br/>
      </w:r>
      <w:r w:rsidR="00F81CE0" w:rsidRPr="00F64588">
        <w:rPr>
          <w:rFonts w:ascii="Arial" w:eastAsia="Arial Narrow" w:hAnsi="Arial" w:cs="Arial"/>
          <w:color w:val="000000" w:themeColor="text1"/>
          <w:sz w:val="22"/>
          <w:szCs w:val="22"/>
          <w:lang w:val="es-AR"/>
        </w:rPr>
        <w:t>Los siguientes aspectos que fomentan la inclusión de diferentes sectores poblaciones tienen fundamento en datos estadísticos proporcionados por varios sitios oficiales como los son el Sistema de Estadísticas Territoriales (Terridata), Departamento Nacional de Planeación (DNP) y el Departamento Administrativo Nacional de Estadísticas (DANE), a continuación, se mencionan los datos con mayor relevancia para el presente proceso de contratación.</w:t>
      </w:r>
    </w:p>
    <w:p w14:paraId="3B9CBEF2" w14:textId="6F153CDE" w:rsidR="00F81CE0" w:rsidRPr="00F64588" w:rsidRDefault="00F81CE0" w:rsidP="00F64588">
      <w:pPr>
        <w:pStyle w:val="Ttulo2"/>
        <w:numPr>
          <w:ilvl w:val="1"/>
          <w:numId w:val="41"/>
        </w:numPr>
        <w:spacing w:line="276" w:lineRule="auto"/>
        <w:ind w:left="709" w:hanging="567"/>
        <w:rPr>
          <w:rFonts w:ascii="Arial" w:hAnsi="Arial" w:cs="Arial"/>
          <w:color w:val="000000" w:themeColor="text1"/>
          <w:sz w:val="22"/>
          <w:szCs w:val="22"/>
        </w:rPr>
      </w:pPr>
      <w:bookmarkStart w:id="64" w:name="_Toc233927333"/>
      <w:bookmarkStart w:id="65" w:name="_Toc238131495"/>
      <w:r w:rsidRPr="00F64588">
        <w:rPr>
          <w:rFonts w:ascii="Arial" w:hAnsi="Arial" w:cs="Arial"/>
          <w:color w:val="000000" w:themeColor="text1"/>
          <w:sz w:val="22"/>
          <w:szCs w:val="22"/>
        </w:rPr>
        <w:t>E</w:t>
      </w:r>
      <w:r w:rsidR="00E043FA" w:rsidRPr="00F64588">
        <w:rPr>
          <w:rFonts w:ascii="Arial" w:hAnsi="Arial" w:cs="Arial"/>
          <w:color w:val="000000" w:themeColor="text1"/>
          <w:sz w:val="22"/>
          <w:szCs w:val="22"/>
        </w:rPr>
        <w:t>structura demográfica y componente etario de la población</w:t>
      </w:r>
      <w:bookmarkEnd w:id="64"/>
      <w:bookmarkEnd w:id="65"/>
    </w:p>
    <w:p w14:paraId="21CC1408" w14:textId="77777777" w:rsidR="00764711" w:rsidRPr="00F64588" w:rsidRDefault="00764711" w:rsidP="00F64588">
      <w:pPr>
        <w:spacing w:line="276" w:lineRule="auto"/>
        <w:rPr>
          <w:sz w:val="22"/>
          <w:szCs w:val="22"/>
          <w:lang w:val="es-ES" w:eastAsia="es-ES"/>
        </w:rPr>
      </w:pPr>
    </w:p>
    <w:p w14:paraId="63DF51EE" w14:textId="77777777"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Conforme a las proyecciones de población oficiales de </w:t>
      </w:r>
      <w:proofErr w:type="spellStart"/>
      <w:r w:rsidRPr="00F64588">
        <w:rPr>
          <w:rFonts w:ascii="Arial" w:hAnsi="Arial" w:cs="Arial"/>
          <w:sz w:val="22"/>
          <w:szCs w:val="22"/>
          <w:lang w:val="es-AR"/>
        </w:rPr>
        <w:t>TerriData</w:t>
      </w:r>
      <w:proofErr w:type="spellEnd"/>
      <w:r w:rsidRPr="00F64588">
        <w:rPr>
          <w:rFonts w:ascii="Arial" w:hAnsi="Arial" w:cs="Arial"/>
          <w:sz w:val="22"/>
          <w:szCs w:val="22"/>
          <w:lang w:val="es-AR"/>
        </w:rPr>
        <w:t> y el DANE para el año 2026, el municipio de Ibagué cuenta con una estructura demográfica consolidada que permite identificar las demandas sociales y la disponibilidad de capital humano en la región. </w:t>
      </w:r>
    </w:p>
    <w:p w14:paraId="0956FCB1" w14:textId="77777777"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 </w:t>
      </w:r>
    </w:p>
    <w:p w14:paraId="6928D4FC" w14:textId="1AC14362"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lastRenderedPageBreak/>
        <w:t>La distribución por rangos de edad revela una pirámide poblacional en proceso de transición demográfica, donde los grupos infantiles y jóvenes mantienen una participación mayoritaria. En particular, el grupo etario de 25 a 29 años se consolida como uno de los segmentos más significativos con 4</w:t>
      </w:r>
      <w:r w:rsidR="00ED7558" w:rsidRPr="00F64588">
        <w:rPr>
          <w:rFonts w:ascii="Arial" w:hAnsi="Arial" w:cs="Arial"/>
          <w:sz w:val="22"/>
          <w:szCs w:val="22"/>
          <w:lang w:val="es-AR"/>
        </w:rPr>
        <w:t>8</w:t>
      </w:r>
      <w:r w:rsidRPr="00F64588">
        <w:rPr>
          <w:rFonts w:ascii="Arial" w:hAnsi="Arial" w:cs="Arial"/>
          <w:sz w:val="22"/>
          <w:szCs w:val="22"/>
          <w:lang w:val="es-AR"/>
        </w:rPr>
        <w:t>.</w:t>
      </w:r>
      <w:r w:rsidR="00ED7558" w:rsidRPr="00F64588">
        <w:rPr>
          <w:rFonts w:ascii="Arial" w:hAnsi="Arial" w:cs="Arial"/>
          <w:sz w:val="22"/>
          <w:szCs w:val="22"/>
          <w:lang w:val="es-AR"/>
        </w:rPr>
        <w:t>483</w:t>
      </w:r>
      <w:r w:rsidRPr="00F64588">
        <w:rPr>
          <w:rFonts w:ascii="Arial" w:hAnsi="Arial" w:cs="Arial"/>
          <w:sz w:val="22"/>
          <w:szCs w:val="22"/>
          <w:lang w:val="es-AR"/>
        </w:rPr>
        <w:t xml:space="preserve"> personas, reflejando el potencial de relevo generacional del municipio, tal como se detalla en la Ilustración </w:t>
      </w:r>
      <w:r w:rsidR="79C926C3" w:rsidRPr="00F64588">
        <w:rPr>
          <w:rFonts w:ascii="Arial" w:hAnsi="Arial" w:cs="Arial"/>
          <w:sz w:val="22"/>
          <w:szCs w:val="22"/>
          <w:lang w:val="es-AR"/>
        </w:rPr>
        <w:t>38</w:t>
      </w:r>
      <w:r w:rsidRPr="00F64588">
        <w:rPr>
          <w:rFonts w:ascii="Arial" w:hAnsi="Arial" w:cs="Arial"/>
          <w:sz w:val="22"/>
          <w:szCs w:val="22"/>
          <w:lang w:val="es-AR"/>
        </w:rPr>
        <w:t>.</w:t>
      </w:r>
    </w:p>
    <w:p w14:paraId="5E7FBAB6" w14:textId="77777777" w:rsidR="00D74A35" w:rsidRPr="00F64588" w:rsidRDefault="00D74A35" w:rsidP="00F64588">
      <w:pPr>
        <w:spacing w:line="276" w:lineRule="auto"/>
        <w:jc w:val="both"/>
        <w:rPr>
          <w:rFonts w:ascii="Arial" w:hAnsi="Arial" w:cs="Arial"/>
          <w:sz w:val="22"/>
          <w:szCs w:val="22"/>
          <w:lang w:val="es-AR"/>
        </w:rPr>
      </w:pPr>
    </w:p>
    <w:p w14:paraId="652AB8EC" w14:textId="6FBC218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30AAF191" w:rsidRPr="00F64588">
        <w:rPr>
          <w:rFonts w:ascii="Arial" w:hAnsi="Arial" w:cs="Arial"/>
          <w:b/>
          <w:bCs/>
          <w:color w:val="000000" w:themeColor="text1"/>
          <w:sz w:val="22"/>
          <w:szCs w:val="22"/>
          <w:lang w:val="es-ES" w:eastAsia="es-CO"/>
        </w:rPr>
        <w:t>38</w:t>
      </w:r>
      <w:r w:rsidRPr="00F64588">
        <w:rPr>
          <w:rFonts w:ascii="Arial" w:hAnsi="Arial" w:cs="Arial"/>
          <w:b/>
          <w:bCs/>
          <w:color w:val="000000" w:themeColor="text1"/>
          <w:sz w:val="22"/>
          <w:szCs w:val="22"/>
          <w:lang w:val="es-ES" w:eastAsia="es-CO"/>
        </w:rPr>
        <w:t>. Proyección pirámide poblacional Ibagué - 2026</w:t>
      </w:r>
      <w:r w:rsidRPr="00F64588">
        <w:rPr>
          <w:rFonts w:ascii="Arial" w:hAnsi="Arial" w:cs="Arial"/>
          <w:color w:val="000000" w:themeColor="text1"/>
          <w:sz w:val="22"/>
          <w:szCs w:val="22"/>
          <w:lang w:eastAsia="es-CO"/>
        </w:rPr>
        <w:t> </w:t>
      </w:r>
    </w:p>
    <w:p w14:paraId="330529A6" w14:textId="23F37389"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00AD490F" w:rsidRPr="00F64588">
        <w:rPr>
          <w:noProof/>
          <w:sz w:val="22"/>
          <w:szCs w:val="22"/>
        </w:rPr>
        <w:drawing>
          <wp:inline distT="0" distB="0" distL="0" distR="0" wp14:anchorId="4DA40431" wp14:editId="0FDC049E">
            <wp:extent cx="3618690" cy="2394850"/>
            <wp:effectExtent l="0" t="0" r="1270" b="5715"/>
            <wp:docPr id="111658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3963" name=""/>
                    <pic:cNvPicPr/>
                  </pic:nvPicPr>
                  <pic:blipFill>
                    <a:blip r:embed="rId96"/>
                    <a:stretch>
                      <a:fillRect/>
                    </a:stretch>
                  </pic:blipFill>
                  <pic:spPr>
                    <a:xfrm>
                      <a:off x="0" y="0"/>
                      <a:ext cx="3645467" cy="2412571"/>
                    </a:xfrm>
                    <a:prstGeom prst="rect">
                      <a:avLst/>
                    </a:prstGeom>
                  </pic:spPr>
                </pic:pic>
              </a:graphicData>
            </a:graphic>
          </wp:inline>
        </w:drawing>
      </w:r>
    </w:p>
    <w:p w14:paraId="681B9F11"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w:t>
      </w:r>
      <w:proofErr w:type="spellStart"/>
      <w:r w:rsidRPr="00F64588">
        <w:rPr>
          <w:rFonts w:ascii="Arial" w:hAnsi="Arial" w:cs="Arial"/>
          <w:sz w:val="22"/>
          <w:szCs w:val="22"/>
          <w:lang w:val="es-ES" w:eastAsia="es-CO"/>
        </w:rPr>
        <w:t>TerriData</w:t>
      </w:r>
      <w:proofErr w:type="spellEnd"/>
      <w:r w:rsidRPr="00F64588">
        <w:rPr>
          <w:rFonts w:ascii="Arial" w:hAnsi="Arial" w:cs="Arial"/>
          <w:sz w:val="22"/>
          <w:szCs w:val="22"/>
          <w:lang w:eastAsia="es-CO"/>
        </w:rPr>
        <w:t> </w:t>
      </w:r>
    </w:p>
    <w:p w14:paraId="06B2403F"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p>
    <w:p w14:paraId="7F576808" w14:textId="499F4A5E"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Por otra parte, al evaluar el segmento de la población joven (definido bajo los lineamientos de la política pública nacional), se evidencia que el municipio de Ibagué contempla una proyección para el año 2026 de 137.691 habitantes ubicados en el rango de los 14 a los 28 años de edad. Esta cifra representa el 24.88% del total de la población municipal en las bases demográficas de </w:t>
      </w:r>
      <w:proofErr w:type="spellStart"/>
      <w:r w:rsidRPr="00F64588">
        <w:rPr>
          <w:rFonts w:ascii="Arial" w:hAnsi="Arial" w:cs="Arial"/>
          <w:sz w:val="22"/>
          <w:szCs w:val="22"/>
          <w:lang w:val="es-AR"/>
        </w:rPr>
        <w:t>TerriData</w:t>
      </w:r>
      <w:proofErr w:type="spellEnd"/>
      <w:r w:rsidRPr="00F64588">
        <w:rPr>
          <w:rFonts w:ascii="Arial" w:hAnsi="Arial" w:cs="Arial"/>
          <w:sz w:val="22"/>
          <w:szCs w:val="22"/>
          <w:lang w:val="es-AR"/>
        </w:rPr>
        <w:t>. La distribución interna de este bono demográfico mantiene una equivalencia de género ponderada, compuesta por un 50.09% de hombres jóvenes y un 49.91% de mujeres jóvenes, de acuerdo con las métricas indexadas en la Ilustración </w:t>
      </w:r>
      <w:r w:rsidR="3007A6A1" w:rsidRPr="00F64588">
        <w:rPr>
          <w:rFonts w:ascii="Arial" w:hAnsi="Arial" w:cs="Arial"/>
          <w:sz w:val="22"/>
          <w:szCs w:val="22"/>
          <w:lang w:val="es-AR"/>
        </w:rPr>
        <w:t>39</w:t>
      </w:r>
      <w:r w:rsidRPr="00F64588">
        <w:rPr>
          <w:rFonts w:ascii="Arial" w:hAnsi="Arial" w:cs="Arial"/>
          <w:sz w:val="22"/>
          <w:szCs w:val="22"/>
          <w:lang w:val="es-AR"/>
        </w:rPr>
        <w:t>.</w:t>
      </w:r>
    </w:p>
    <w:p w14:paraId="573EEF1E" w14:textId="77777777" w:rsidR="00D74A35" w:rsidRPr="00F64588" w:rsidRDefault="00D74A35" w:rsidP="00F64588">
      <w:pPr>
        <w:spacing w:line="276" w:lineRule="auto"/>
        <w:jc w:val="both"/>
        <w:textAlignment w:val="baseline"/>
        <w:rPr>
          <w:rFonts w:ascii="Arial" w:hAnsi="Arial" w:cs="Arial"/>
          <w:sz w:val="22"/>
          <w:szCs w:val="22"/>
          <w:lang w:eastAsia="es-CO"/>
        </w:rPr>
      </w:pPr>
      <w:r w:rsidRPr="00F64588">
        <w:rPr>
          <w:rFonts w:ascii="Arial" w:hAnsi="Arial" w:cs="Arial"/>
          <w:sz w:val="22"/>
          <w:szCs w:val="22"/>
          <w:lang w:eastAsia="es-CO"/>
        </w:rPr>
        <w:t> </w:t>
      </w:r>
    </w:p>
    <w:p w14:paraId="2468479D" w14:textId="30048EB2"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4F272026" w:rsidRPr="00F64588">
        <w:rPr>
          <w:rFonts w:ascii="Arial" w:hAnsi="Arial" w:cs="Arial"/>
          <w:b/>
          <w:bCs/>
          <w:color w:val="000000" w:themeColor="text1"/>
          <w:sz w:val="22"/>
          <w:szCs w:val="22"/>
          <w:lang w:val="es-ES" w:eastAsia="es-CO"/>
        </w:rPr>
        <w:t>39</w:t>
      </w:r>
      <w:r w:rsidRPr="00F64588">
        <w:rPr>
          <w:rFonts w:ascii="Arial" w:hAnsi="Arial" w:cs="Arial"/>
          <w:b/>
          <w:bCs/>
          <w:color w:val="000000" w:themeColor="text1"/>
          <w:sz w:val="22"/>
          <w:szCs w:val="22"/>
          <w:lang w:val="es-ES" w:eastAsia="es-CO"/>
        </w:rPr>
        <w:t>. Proyección población de Ibagué entre 14 y 28 años - 2026</w:t>
      </w:r>
      <w:r w:rsidRPr="00F64588">
        <w:rPr>
          <w:rFonts w:ascii="Arial" w:hAnsi="Arial" w:cs="Arial"/>
          <w:color w:val="000000" w:themeColor="text1"/>
          <w:sz w:val="22"/>
          <w:szCs w:val="22"/>
          <w:lang w:eastAsia="es-CO"/>
        </w:rPr>
        <w:t> </w:t>
      </w:r>
    </w:p>
    <w:p w14:paraId="4F901339"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Pr="00F64588">
        <w:rPr>
          <w:rFonts w:ascii="Arial" w:hAnsi="Arial" w:cs="Arial"/>
          <w:noProof/>
          <w:sz w:val="22"/>
          <w:szCs w:val="22"/>
          <w:lang w:eastAsia="es-CO"/>
        </w:rPr>
        <w:drawing>
          <wp:inline distT="0" distB="0" distL="0" distR="0" wp14:anchorId="2E9DB447" wp14:editId="138BA81B">
            <wp:extent cx="2723745" cy="1738377"/>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26561" cy="1740174"/>
                    </a:xfrm>
                    <a:prstGeom prst="rect">
                      <a:avLst/>
                    </a:prstGeom>
                    <a:noFill/>
                  </pic:spPr>
                </pic:pic>
              </a:graphicData>
            </a:graphic>
          </wp:inline>
        </w:drawing>
      </w:r>
    </w:p>
    <w:p w14:paraId="653E4C98"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w:t>
      </w:r>
      <w:proofErr w:type="spellStart"/>
      <w:r w:rsidRPr="00F64588">
        <w:rPr>
          <w:rFonts w:ascii="Arial" w:hAnsi="Arial" w:cs="Arial"/>
          <w:sz w:val="22"/>
          <w:szCs w:val="22"/>
          <w:lang w:val="es-ES" w:eastAsia="es-CO"/>
        </w:rPr>
        <w:t>TerriData</w:t>
      </w:r>
      <w:proofErr w:type="spellEnd"/>
      <w:r w:rsidRPr="00F64588">
        <w:rPr>
          <w:rFonts w:ascii="Arial" w:hAnsi="Arial" w:cs="Arial"/>
          <w:sz w:val="22"/>
          <w:szCs w:val="22"/>
          <w:lang w:eastAsia="es-CO"/>
        </w:rPr>
        <w:t> </w:t>
      </w:r>
    </w:p>
    <w:p w14:paraId="220D49B9"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p>
    <w:p w14:paraId="7DFA782B" w14:textId="6AA111F3"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Por otra parte, el segmento concentrado entre los 20 y 29 años asciende a 93.873 habitantes (equivalente al 16,96%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0CE11750" w14:textId="77777777" w:rsidR="00D74A35" w:rsidRPr="00F64588" w:rsidRDefault="00D74A35" w:rsidP="00F64588">
      <w:pPr>
        <w:pStyle w:val="Ttulo2"/>
        <w:numPr>
          <w:ilvl w:val="1"/>
          <w:numId w:val="41"/>
        </w:numPr>
        <w:spacing w:line="276" w:lineRule="auto"/>
        <w:ind w:left="709" w:hanging="567"/>
        <w:rPr>
          <w:rFonts w:ascii="Arial" w:hAnsi="Arial" w:cs="Arial"/>
          <w:color w:val="000000" w:themeColor="text1"/>
          <w:sz w:val="22"/>
          <w:szCs w:val="22"/>
        </w:rPr>
      </w:pPr>
      <w:bookmarkStart w:id="66" w:name="_Toc233927334"/>
      <w:bookmarkStart w:id="67" w:name="_Toc233928562"/>
      <w:bookmarkStart w:id="68" w:name="_Toc238131496"/>
      <w:r w:rsidRPr="00F64588">
        <w:rPr>
          <w:rFonts w:ascii="Arial" w:hAnsi="Arial" w:cs="Arial"/>
          <w:color w:val="000000" w:themeColor="text1"/>
          <w:sz w:val="22"/>
          <w:szCs w:val="22"/>
        </w:rPr>
        <w:t>Caracterización por Sexo, Distribución Geográfica y Diversidad Étnica</w:t>
      </w:r>
      <w:bookmarkEnd w:id="66"/>
      <w:bookmarkEnd w:id="67"/>
      <w:bookmarkEnd w:id="68"/>
    </w:p>
    <w:p w14:paraId="212E6E3D" w14:textId="77777777" w:rsidR="00B92993" w:rsidRPr="00F64588" w:rsidRDefault="00B92993" w:rsidP="00F64588">
      <w:pPr>
        <w:spacing w:line="276" w:lineRule="auto"/>
        <w:rPr>
          <w:sz w:val="22"/>
          <w:szCs w:val="22"/>
          <w:lang w:val="es-ES" w:eastAsia="es-ES"/>
        </w:rPr>
      </w:pPr>
    </w:p>
    <w:p w14:paraId="32481E1F" w14:textId="20DDBC39"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Complementando el diagnóstico sociodemográfico, la base de datos de </w:t>
      </w:r>
      <w:proofErr w:type="spellStart"/>
      <w:r w:rsidRPr="00F64588">
        <w:rPr>
          <w:rFonts w:ascii="Arial" w:hAnsi="Arial" w:cs="Arial"/>
          <w:sz w:val="22"/>
          <w:szCs w:val="22"/>
          <w:lang w:val="es-AR"/>
        </w:rPr>
        <w:t>TerriData</w:t>
      </w:r>
      <w:proofErr w:type="spellEnd"/>
      <w:r w:rsidRPr="00F64588">
        <w:rPr>
          <w:rFonts w:ascii="Arial" w:hAnsi="Arial" w:cs="Arial"/>
          <w:sz w:val="22"/>
          <w:szCs w:val="22"/>
          <w:lang w:val="es-AR"/>
        </w:rPr>
        <w:t xml:space="preserve"> para la vigencia 2026 permite desagregar las variables de género y distribución territorial del municipio de Ibagué. En lo que respecta a la composición por sexo, se evidencia un </w:t>
      </w:r>
      <w:r w:rsidRPr="00F64588">
        <w:rPr>
          <w:rFonts w:ascii="Arial" w:hAnsi="Arial" w:cs="Arial"/>
          <w:sz w:val="22"/>
          <w:szCs w:val="22"/>
          <w:lang w:val="es-AR"/>
        </w:rPr>
        <w:lastRenderedPageBreak/>
        <w:t xml:space="preserve">equilibrio demográfico proporcional, donde la población masculina representa el 48.06% y la femenina el 51.94% (Ver Ilustración </w:t>
      </w:r>
      <w:r w:rsidR="00234A21" w:rsidRPr="00F64588">
        <w:rPr>
          <w:rFonts w:ascii="Arial" w:hAnsi="Arial" w:cs="Arial"/>
          <w:sz w:val="22"/>
          <w:szCs w:val="22"/>
          <w:lang w:val="es-AR"/>
        </w:rPr>
        <w:t>4</w:t>
      </w:r>
      <w:r w:rsidR="58E16A44" w:rsidRPr="00F64588">
        <w:rPr>
          <w:rFonts w:ascii="Arial" w:hAnsi="Arial" w:cs="Arial"/>
          <w:sz w:val="22"/>
          <w:szCs w:val="22"/>
          <w:lang w:val="es-AR"/>
        </w:rPr>
        <w:t>0)</w:t>
      </w:r>
      <w:r w:rsidRPr="00F64588">
        <w:rPr>
          <w:rFonts w:ascii="Arial" w:hAnsi="Arial" w:cs="Arial"/>
          <w:sz w:val="22"/>
          <w:szCs w:val="22"/>
          <w:lang w:val="es-AR"/>
        </w:rPr>
        <w:t>. </w:t>
      </w:r>
    </w:p>
    <w:p w14:paraId="13B85EBC" w14:textId="77777777"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 </w:t>
      </w:r>
    </w:p>
    <w:p w14:paraId="2317131D" w14:textId="2BDCB560" w:rsidR="00D74A35"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 xml:space="preserve">Por su parte, el análisis del entorno habitacional refleja una concentración predominantemente urbana, registrando que el 92.64% de los habitantes se localiza en la cabecera municipal, mientras que el 7.36% restante se distribuye en la zona rural dispersa y centros poblados (Ver Ilustración </w:t>
      </w:r>
      <w:r w:rsidR="00234A21" w:rsidRPr="00F64588">
        <w:rPr>
          <w:rFonts w:ascii="Arial" w:hAnsi="Arial" w:cs="Arial"/>
          <w:sz w:val="22"/>
          <w:szCs w:val="22"/>
          <w:lang w:val="es-AR"/>
        </w:rPr>
        <w:t>4</w:t>
      </w:r>
      <w:r w:rsidR="518BF941" w:rsidRPr="00F64588">
        <w:rPr>
          <w:rFonts w:ascii="Arial" w:hAnsi="Arial" w:cs="Arial"/>
          <w:sz w:val="22"/>
          <w:szCs w:val="22"/>
          <w:lang w:val="es-AR"/>
        </w:rPr>
        <w:t>1</w:t>
      </w:r>
      <w:r w:rsidRPr="00F64588">
        <w:rPr>
          <w:rFonts w:ascii="Arial" w:hAnsi="Arial" w:cs="Arial"/>
          <w:sz w:val="22"/>
          <w:szCs w:val="22"/>
          <w:lang w:val="es-AR"/>
        </w:rPr>
        <w:t>)</w:t>
      </w:r>
      <w:r w:rsidR="008664DD" w:rsidRPr="00F64588">
        <w:rPr>
          <w:rFonts w:ascii="Arial" w:hAnsi="Arial" w:cs="Arial"/>
          <w:sz w:val="22"/>
          <w:szCs w:val="22"/>
          <w:lang w:val="es-AR"/>
        </w:rPr>
        <w:t>.</w:t>
      </w:r>
    </w:p>
    <w:p w14:paraId="4744F795" w14:textId="77777777" w:rsidR="00D74A35" w:rsidRPr="00F64588" w:rsidRDefault="00D74A35" w:rsidP="00F64588">
      <w:pPr>
        <w:spacing w:line="276" w:lineRule="auto"/>
        <w:jc w:val="both"/>
        <w:textAlignment w:val="baseline"/>
        <w:rPr>
          <w:rFonts w:ascii="Arial" w:hAnsi="Arial" w:cs="Arial"/>
          <w:sz w:val="22"/>
          <w:szCs w:val="22"/>
          <w:lang w:eastAsia="es-CO"/>
        </w:rPr>
      </w:pPr>
      <w:r w:rsidRPr="00F64588">
        <w:rPr>
          <w:rFonts w:ascii="Arial" w:hAnsi="Arial" w:cs="Arial"/>
          <w:sz w:val="22"/>
          <w:szCs w:val="22"/>
          <w:lang w:eastAsia="es-C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4410"/>
      </w:tblGrid>
      <w:tr w:rsidR="00D74A35" w:rsidRPr="00F64588" w14:paraId="58D23DF6" w14:textId="77777777" w:rsidTr="2680546F">
        <w:trPr>
          <w:trHeight w:val="300"/>
        </w:trPr>
        <w:tc>
          <w:tcPr>
            <w:tcW w:w="4410" w:type="dxa"/>
            <w:tcBorders>
              <w:top w:val="nil"/>
              <w:left w:val="nil"/>
              <w:bottom w:val="nil"/>
              <w:right w:val="nil"/>
            </w:tcBorders>
            <w:hideMark/>
          </w:tcPr>
          <w:p w14:paraId="3BDAE3E0" w14:textId="414268EC"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00234A21" w:rsidRPr="00F64588">
              <w:rPr>
                <w:rFonts w:ascii="Arial" w:hAnsi="Arial" w:cs="Arial"/>
                <w:b/>
                <w:bCs/>
                <w:color w:val="000000" w:themeColor="text1"/>
                <w:sz w:val="22"/>
                <w:szCs w:val="22"/>
                <w:lang w:val="es-ES" w:eastAsia="es-CO"/>
              </w:rPr>
              <w:t>4</w:t>
            </w:r>
            <w:r w:rsidR="573AA962" w:rsidRPr="00F64588">
              <w:rPr>
                <w:rFonts w:ascii="Arial" w:hAnsi="Arial" w:cs="Arial"/>
                <w:b/>
                <w:bCs/>
                <w:color w:val="000000" w:themeColor="text1"/>
                <w:sz w:val="22"/>
                <w:szCs w:val="22"/>
                <w:lang w:val="es-ES" w:eastAsia="es-CO"/>
              </w:rPr>
              <w:t>0</w:t>
            </w:r>
            <w:r w:rsidRPr="00F64588">
              <w:rPr>
                <w:rFonts w:ascii="Arial" w:hAnsi="Arial" w:cs="Arial"/>
                <w:b/>
                <w:bCs/>
                <w:color w:val="000000" w:themeColor="text1"/>
                <w:sz w:val="22"/>
                <w:szCs w:val="22"/>
                <w:lang w:val="es-ES" w:eastAsia="es-CO"/>
              </w:rPr>
              <w:t>. Porcentaje de población por sexo - 2026</w:t>
            </w:r>
            <w:r w:rsidRPr="00F64588">
              <w:rPr>
                <w:rFonts w:ascii="Arial" w:hAnsi="Arial" w:cs="Arial"/>
                <w:color w:val="000000" w:themeColor="text1"/>
                <w:sz w:val="22"/>
                <w:szCs w:val="22"/>
                <w:lang w:eastAsia="es-CO"/>
              </w:rPr>
              <w:t> </w:t>
            </w:r>
          </w:p>
          <w:p w14:paraId="5764CC8F"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Pr="00F64588">
              <w:rPr>
                <w:rFonts w:ascii="Arial" w:hAnsi="Arial" w:cs="Arial"/>
                <w:noProof/>
                <w:sz w:val="22"/>
                <w:szCs w:val="22"/>
                <w:lang w:eastAsia="es-CO"/>
              </w:rPr>
              <w:drawing>
                <wp:inline distT="0" distB="0" distL="0" distR="0" wp14:anchorId="40EC6CCD" wp14:editId="69243F76">
                  <wp:extent cx="2149813" cy="168198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04083" cy="1724449"/>
                          </a:xfrm>
                          <a:prstGeom prst="rect">
                            <a:avLst/>
                          </a:prstGeom>
                          <a:noFill/>
                        </pic:spPr>
                      </pic:pic>
                    </a:graphicData>
                  </a:graphic>
                </wp:inline>
              </w:drawing>
            </w:r>
          </w:p>
          <w:p w14:paraId="51086F07"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w:t>
            </w:r>
            <w:proofErr w:type="spellStart"/>
            <w:r w:rsidRPr="00F64588">
              <w:rPr>
                <w:rFonts w:ascii="Arial" w:hAnsi="Arial" w:cs="Arial"/>
                <w:sz w:val="22"/>
                <w:szCs w:val="22"/>
                <w:lang w:val="es-ES" w:eastAsia="es-CO"/>
              </w:rPr>
              <w:t>TerriData</w:t>
            </w:r>
            <w:proofErr w:type="spellEnd"/>
            <w:r w:rsidRPr="00F64588">
              <w:rPr>
                <w:rFonts w:ascii="Arial" w:hAnsi="Arial" w:cs="Arial"/>
                <w:sz w:val="22"/>
                <w:szCs w:val="22"/>
                <w:lang w:eastAsia="es-CO"/>
              </w:rPr>
              <w:t> </w:t>
            </w:r>
          </w:p>
        </w:tc>
        <w:tc>
          <w:tcPr>
            <w:tcW w:w="4410" w:type="dxa"/>
            <w:tcBorders>
              <w:top w:val="nil"/>
              <w:left w:val="nil"/>
              <w:bottom w:val="nil"/>
              <w:right w:val="nil"/>
            </w:tcBorders>
            <w:hideMark/>
          </w:tcPr>
          <w:p w14:paraId="4B983AA8" w14:textId="24F7ACED"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00234A21" w:rsidRPr="00F64588">
              <w:rPr>
                <w:rFonts w:ascii="Arial" w:hAnsi="Arial" w:cs="Arial"/>
                <w:b/>
                <w:bCs/>
                <w:color w:val="000000" w:themeColor="text1"/>
                <w:sz w:val="22"/>
                <w:szCs w:val="22"/>
                <w:lang w:val="es-ES" w:eastAsia="es-CO"/>
              </w:rPr>
              <w:t>4</w:t>
            </w:r>
            <w:r w:rsidR="2B6C8E7B" w:rsidRPr="00F64588">
              <w:rPr>
                <w:rFonts w:ascii="Arial" w:hAnsi="Arial" w:cs="Arial"/>
                <w:b/>
                <w:bCs/>
                <w:color w:val="000000" w:themeColor="text1"/>
                <w:sz w:val="22"/>
                <w:szCs w:val="22"/>
                <w:lang w:val="es-ES" w:eastAsia="es-CO"/>
              </w:rPr>
              <w:t>1</w:t>
            </w:r>
            <w:r w:rsidRPr="00F64588">
              <w:rPr>
                <w:rFonts w:ascii="Arial" w:hAnsi="Arial" w:cs="Arial"/>
                <w:b/>
                <w:bCs/>
                <w:color w:val="000000" w:themeColor="text1"/>
                <w:sz w:val="22"/>
                <w:szCs w:val="22"/>
                <w:lang w:val="es-ES" w:eastAsia="es-CO"/>
              </w:rPr>
              <w:t>. Porcentaje de población por zona - 2026</w:t>
            </w:r>
            <w:r w:rsidRPr="00F64588">
              <w:rPr>
                <w:rFonts w:ascii="Arial" w:hAnsi="Arial" w:cs="Arial"/>
                <w:color w:val="000000" w:themeColor="text1"/>
                <w:sz w:val="22"/>
                <w:szCs w:val="22"/>
                <w:lang w:eastAsia="es-CO"/>
              </w:rPr>
              <w:t> </w:t>
            </w:r>
          </w:p>
          <w:p w14:paraId="2A0F1414"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noProof/>
                <w:sz w:val="22"/>
                <w:szCs w:val="22"/>
                <w:lang w:eastAsia="es-CO"/>
              </w:rPr>
              <w:drawing>
                <wp:inline distT="0" distB="0" distL="0" distR="0" wp14:anchorId="0CD88F03" wp14:editId="3F47B698">
                  <wp:extent cx="2120630" cy="1659156"/>
                  <wp:effectExtent l="0" t="0" r="635"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50225" cy="1682310"/>
                          </a:xfrm>
                          <a:prstGeom prst="rect">
                            <a:avLst/>
                          </a:prstGeom>
                          <a:noFill/>
                        </pic:spPr>
                      </pic:pic>
                    </a:graphicData>
                  </a:graphic>
                </wp:inline>
              </w:drawing>
            </w:r>
            <w:r w:rsidRPr="00F64588">
              <w:rPr>
                <w:rFonts w:ascii="Arial" w:hAnsi="Arial" w:cs="Arial"/>
                <w:sz w:val="22"/>
                <w:szCs w:val="22"/>
                <w:lang w:eastAsia="es-CO"/>
              </w:rPr>
              <w:t> </w:t>
            </w:r>
          </w:p>
          <w:p w14:paraId="1F81FCF6"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w:t>
            </w:r>
            <w:proofErr w:type="spellStart"/>
            <w:r w:rsidRPr="00F64588">
              <w:rPr>
                <w:rFonts w:ascii="Arial" w:hAnsi="Arial" w:cs="Arial"/>
                <w:sz w:val="22"/>
                <w:szCs w:val="22"/>
                <w:lang w:val="es-ES" w:eastAsia="es-CO"/>
              </w:rPr>
              <w:t>TerriData</w:t>
            </w:r>
            <w:proofErr w:type="spellEnd"/>
            <w:r w:rsidRPr="00F64588">
              <w:rPr>
                <w:rFonts w:ascii="Arial" w:hAnsi="Arial" w:cs="Arial"/>
                <w:sz w:val="22"/>
                <w:szCs w:val="22"/>
                <w:lang w:eastAsia="es-CO"/>
              </w:rPr>
              <w:t> </w:t>
            </w:r>
          </w:p>
        </w:tc>
      </w:tr>
    </w:tbl>
    <w:p w14:paraId="149FE2FB" w14:textId="77777777" w:rsidR="00D74A35" w:rsidRPr="00F64588" w:rsidRDefault="00D74A35" w:rsidP="00F64588">
      <w:pPr>
        <w:spacing w:line="276" w:lineRule="auto"/>
        <w:jc w:val="both"/>
        <w:textAlignment w:val="baseline"/>
        <w:rPr>
          <w:rFonts w:ascii="Arial" w:hAnsi="Arial" w:cs="Arial"/>
          <w:sz w:val="22"/>
          <w:szCs w:val="22"/>
          <w:lang w:eastAsia="es-CO"/>
        </w:rPr>
      </w:pPr>
      <w:r w:rsidRPr="00F64588">
        <w:rPr>
          <w:rFonts w:ascii="Arial" w:hAnsi="Arial" w:cs="Arial"/>
          <w:sz w:val="22"/>
          <w:szCs w:val="22"/>
          <w:lang w:eastAsia="es-CO"/>
        </w:rPr>
        <w:t> </w:t>
      </w:r>
    </w:p>
    <w:p w14:paraId="296F279C" w14:textId="0F87D431" w:rsidR="008F4FE1" w:rsidRPr="00F64588" w:rsidRDefault="00D74A35" w:rsidP="00F64588">
      <w:pPr>
        <w:spacing w:line="276" w:lineRule="auto"/>
        <w:jc w:val="both"/>
        <w:rPr>
          <w:rFonts w:ascii="Arial" w:hAnsi="Arial" w:cs="Arial"/>
          <w:sz w:val="22"/>
          <w:szCs w:val="22"/>
          <w:lang w:val="es-AR"/>
        </w:rPr>
      </w:pPr>
      <w:r w:rsidRPr="00F64588">
        <w:rPr>
          <w:rFonts w:ascii="Arial" w:hAnsi="Arial" w:cs="Arial"/>
          <w:sz w:val="22"/>
          <w:szCs w:val="22"/>
          <w:lang w:val="es-AR"/>
        </w:rPr>
        <w:t xml:space="preserve">En materia de diversidad e inclusión, el censo y las proyecciones demográficas del municipio contemplan para el año 2026 una población con autorreconocimiento étnico-racial de 6.094 personas. Conforme a las métricas consolidadas en la Ilustración </w:t>
      </w:r>
      <w:r w:rsidR="33D127EF" w:rsidRPr="00F64588">
        <w:rPr>
          <w:rFonts w:ascii="Arial" w:hAnsi="Arial" w:cs="Arial"/>
          <w:sz w:val="22"/>
          <w:szCs w:val="22"/>
          <w:lang w:val="es-AR"/>
        </w:rPr>
        <w:t>42</w:t>
      </w:r>
      <w:r w:rsidRPr="00F64588">
        <w:rPr>
          <w:rFonts w:ascii="Arial" w:hAnsi="Arial" w:cs="Arial"/>
          <w:sz w:val="22"/>
          <w:szCs w:val="22"/>
          <w:lang w:val="es-AR"/>
        </w:rPr>
        <w:t xml:space="preserve">, esta población se concentra de forma mayoritaria en comunidades indígenas con 3.574 integrantes, seguida por la población negra, mulata, afrocolombiana o afrodescendiente con 2.440 personas, y una participación marginal de comunidades </w:t>
      </w:r>
      <w:proofErr w:type="spellStart"/>
      <w:r w:rsidRPr="00F64588">
        <w:rPr>
          <w:rFonts w:ascii="Arial" w:hAnsi="Arial" w:cs="Arial"/>
          <w:sz w:val="22"/>
          <w:szCs w:val="22"/>
          <w:lang w:val="es-AR"/>
        </w:rPr>
        <w:t>room</w:t>
      </w:r>
      <w:proofErr w:type="spellEnd"/>
      <w:r w:rsidRPr="00F64588">
        <w:rPr>
          <w:rFonts w:ascii="Arial" w:hAnsi="Arial" w:cs="Arial"/>
          <w:sz w:val="22"/>
          <w:szCs w:val="22"/>
          <w:lang w:val="es-AR"/>
        </w:rPr>
        <w:t xml:space="preserve"> y raizales.</w:t>
      </w:r>
    </w:p>
    <w:p w14:paraId="045E7929" w14:textId="77777777" w:rsidR="008F4FE1" w:rsidRPr="00F64588" w:rsidRDefault="008F4FE1" w:rsidP="00F64588">
      <w:pPr>
        <w:spacing w:line="276" w:lineRule="auto"/>
        <w:jc w:val="both"/>
        <w:textAlignment w:val="baseline"/>
        <w:rPr>
          <w:rFonts w:ascii="Arial" w:hAnsi="Arial" w:cs="Arial"/>
          <w:sz w:val="22"/>
          <w:szCs w:val="22"/>
          <w:lang w:eastAsia="es-CO"/>
        </w:rPr>
      </w:pPr>
    </w:p>
    <w:p w14:paraId="662C9C23" w14:textId="32104C3F"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07BBE46A" w:rsidRPr="00F64588">
        <w:rPr>
          <w:rFonts w:ascii="Arial" w:hAnsi="Arial" w:cs="Arial"/>
          <w:b/>
          <w:bCs/>
          <w:color w:val="000000" w:themeColor="text1"/>
          <w:sz w:val="22"/>
          <w:szCs w:val="22"/>
          <w:lang w:val="es-ES" w:eastAsia="es-CO"/>
        </w:rPr>
        <w:t>42</w:t>
      </w:r>
      <w:r w:rsidRPr="00F64588">
        <w:rPr>
          <w:rFonts w:ascii="Arial" w:hAnsi="Arial" w:cs="Arial"/>
          <w:b/>
          <w:bCs/>
          <w:color w:val="000000" w:themeColor="text1"/>
          <w:sz w:val="22"/>
          <w:szCs w:val="22"/>
          <w:lang w:val="es-ES" w:eastAsia="es-CO"/>
        </w:rPr>
        <w:t>. Pertenencia étnica racial - 2026</w:t>
      </w:r>
      <w:r w:rsidRPr="00F64588">
        <w:rPr>
          <w:rFonts w:ascii="Arial" w:hAnsi="Arial" w:cs="Arial"/>
          <w:color w:val="000000" w:themeColor="text1"/>
          <w:sz w:val="22"/>
          <w:szCs w:val="22"/>
          <w:lang w:eastAsia="es-CO"/>
        </w:rPr>
        <w:t> </w:t>
      </w:r>
    </w:p>
    <w:p w14:paraId="586ECD9E" w14:textId="77777777" w:rsidR="00D74A35" w:rsidRPr="00F64588" w:rsidRDefault="00D74A35" w:rsidP="00F64588">
      <w:pPr>
        <w:spacing w:line="276" w:lineRule="auto"/>
        <w:jc w:val="center"/>
        <w:textAlignment w:val="baseline"/>
        <w:rPr>
          <w:rFonts w:ascii="Arial" w:hAnsi="Arial" w:cs="Arial"/>
          <w:sz w:val="22"/>
          <w:szCs w:val="22"/>
          <w:lang w:eastAsia="es-CO"/>
        </w:rPr>
      </w:pPr>
      <w:r w:rsidRPr="00F64588">
        <w:rPr>
          <w:rFonts w:ascii="Arial" w:hAnsi="Arial" w:cs="Arial"/>
          <w:noProof/>
          <w:sz w:val="22"/>
          <w:szCs w:val="22"/>
          <w:lang w:eastAsia="es-CO"/>
        </w:rPr>
        <w:drawing>
          <wp:inline distT="0" distB="0" distL="0" distR="0" wp14:anchorId="0AD2653B" wp14:editId="2D9870A2">
            <wp:extent cx="3268493" cy="1964717"/>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75383" cy="1968859"/>
                    </a:xfrm>
                    <a:prstGeom prst="rect">
                      <a:avLst/>
                    </a:prstGeom>
                    <a:noFill/>
                  </pic:spPr>
                </pic:pic>
              </a:graphicData>
            </a:graphic>
          </wp:inline>
        </w:drawing>
      </w:r>
      <w:r w:rsidRPr="00F64588">
        <w:rPr>
          <w:rFonts w:ascii="Arial" w:hAnsi="Arial" w:cs="Arial"/>
          <w:sz w:val="22"/>
          <w:szCs w:val="22"/>
          <w:lang w:eastAsia="es-CO"/>
        </w:rPr>
        <w:t> </w:t>
      </w:r>
    </w:p>
    <w:p w14:paraId="2DD31D9C" w14:textId="77777777" w:rsidR="00D74A35" w:rsidRPr="00F64588" w:rsidRDefault="00D74A35" w:rsidP="00F64588">
      <w:pPr>
        <w:spacing w:line="276" w:lineRule="auto"/>
        <w:jc w:val="center"/>
        <w:textAlignment w:val="baseline"/>
        <w:rPr>
          <w:rFonts w:ascii="Arial" w:hAnsi="Arial" w:cs="Arial"/>
          <w:sz w:val="22"/>
          <w:szCs w:val="22"/>
          <w:lang w:val="es-ES"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w:t>
      </w:r>
      <w:proofErr w:type="spellStart"/>
      <w:r w:rsidRPr="00F64588">
        <w:rPr>
          <w:rFonts w:ascii="Arial" w:hAnsi="Arial" w:cs="Arial"/>
          <w:sz w:val="22"/>
          <w:szCs w:val="22"/>
          <w:lang w:val="es-ES" w:eastAsia="es-CO"/>
        </w:rPr>
        <w:t>TerriData</w:t>
      </w:r>
      <w:proofErr w:type="spellEnd"/>
    </w:p>
    <w:p w14:paraId="521BD7F2" w14:textId="77777777" w:rsidR="00505B56" w:rsidRPr="00F64588" w:rsidRDefault="00505B56" w:rsidP="00F64588">
      <w:pPr>
        <w:spacing w:line="276" w:lineRule="auto"/>
        <w:textAlignment w:val="baseline"/>
        <w:rPr>
          <w:rFonts w:ascii="Arial" w:hAnsi="Arial" w:cs="Arial"/>
          <w:sz w:val="22"/>
          <w:szCs w:val="22"/>
          <w:lang w:val="es-ES" w:eastAsia="es-CO"/>
        </w:rPr>
      </w:pPr>
    </w:p>
    <w:p w14:paraId="1A317F31" w14:textId="6CF29109" w:rsidR="00A12118" w:rsidRPr="00F64588" w:rsidRDefault="00D42AF5" w:rsidP="00F64588">
      <w:pPr>
        <w:pStyle w:val="Ttulo2"/>
        <w:numPr>
          <w:ilvl w:val="1"/>
          <w:numId w:val="41"/>
        </w:numPr>
        <w:spacing w:line="276" w:lineRule="auto"/>
        <w:ind w:left="709" w:hanging="567"/>
        <w:rPr>
          <w:rFonts w:ascii="Arial" w:hAnsi="Arial" w:cs="Arial"/>
          <w:color w:val="000000" w:themeColor="text1"/>
          <w:sz w:val="22"/>
          <w:szCs w:val="22"/>
        </w:rPr>
      </w:pPr>
      <w:bookmarkStart w:id="69" w:name="_Toc238131497"/>
      <w:r w:rsidRPr="00F64588">
        <w:rPr>
          <w:rFonts w:ascii="Arial" w:hAnsi="Arial" w:cs="Arial"/>
          <w:color w:val="000000" w:themeColor="text1"/>
          <w:sz w:val="22"/>
          <w:szCs w:val="22"/>
        </w:rPr>
        <w:t>Panorama socioeconómico municipal</w:t>
      </w:r>
      <w:bookmarkEnd w:id="69"/>
    </w:p>
    <w:p w14:paraId="335B30B4" w14:textId="77777777" w:rsidR="0021362C" w:rsidRPr="00F64588" w:rsidRDefault="0021362C" w:rsidP="00F64588">
      <w:pPr>
        <w:spacing w:line="276" w:lineRule="auto"/>
        <w:rPr>
          <w:rFonts w:ascii="Arial" w:hAnsi="Arial" w:cs="Arial"/>
          <w:sz w:val="22"/>
          <w:szCs w:val="22"/>
          <w:lang w:val="es-ES" w:eastAsia="es-ES"/>
        </w:rPr>
      </w:pPr>
    </w:p>
    <w:p w14:paraId="4829FA94" w14:textId="6C47ABBF" w:rsidR="0021362C" w:rsidRPr="00F64588" w:rsidRDefault="004449E0" w:rsidP="00F64588">
      <w:pPr>
        <w:pStyle w:val="Ttulo3"/>
        <w:numPr>
          <w:ilvl w:val="2"/>
          <w:numId w:val="41"/>
        </w:numPr>
        <w:spacing w:line="276" w:lineRule="auto"/>
        <w:ind w:left="1134" w:hanging="708"/>
        <w:rPr>
          <w:rFonts w:ascii="Arial" w:hAnsi="Arial" w:cs="Arial"/>
          <w:b/>
          <w:color w:val="000000" w:themeColor="text1"/>
          <w:sz w:val="22"/>
          <w:szCs w:val="22"/>
        </w:rPr>
      </w:pPr>
      <w:bookmarkStart w:id="70" w:name="_Toc238131498"/>
      <w:r w:rsidRPr="00F64588">
        <w:rPr>
          <w:rFonts w:ascii="Arial" w:hAnsi="Arial" w:cs="Arial"/>
          <w:b/>
          <w:color w:val="000000" w:themeColor="text1"/>
          <w:sz w:val="22"/>
          <w:szCs w:val="22"/>
        </w:rPr>
        <w:t>Pobreza</w:t>
      </w:r>
      <w:bookmarkEnd w:id="70"/>
    </w:p>
    <w:p w14:paraId="6D97C85A" w14:textId="11EC4CCC" w:rsidR="0021362C" w:rsidRPr="00F64588" w:rsidRDefault="0021362C" w:rsidP="00F64588">
      <w:pPr>
        <w:spacing w:line="276" w:lineRule="auto"/>
        <w:rPr>
          <w:sz w:val="22"/>
          <w:szCs w:val="22"/>
        </w:rPr>
      </w:pPr>
    </w:p>
    <w:p w14:paraId="029CD4C7" w14:textId="7B698915" w:rsidR="008664DD" w:rsidRPr="00F64588" w:rsidRDefault="00E80393" w:rsidP="00F64588">
      <w:pPr>
        <w:spacing w:line="276" w:lineRule="auto"/>
        <w:jc w:val="both"/>
        <w:rPr>
          <w:rFonts w:ascii="Arial" w:hAnsi="Arial" w:cs="Arial"/>
          <w:sz w:val="22"/>
          <w:szCs w:val="22"/>
          <w:lang w:val="es-AR"/>
        </w:rPr>
      </w:pPr>
      <w:r w:rsidRPr="00F64588">
        <w:rPr>
          <w:rFonts w:ascii="Arial" w:hAnsi="Arial" w:cs="Arial"/>
          <w:sz w:val="22"/>
          <w:szCs w:val="22"/>
          <w:lang w:val="es-AR"/>
        </w:rPr>
        <w:t>El c</w:t>
      </w:r>
      <w:r w:rsidR="00476314" w:rsidRPr="00F64588">
        <w:rPr>
          <w:rFonts w:ascii="Arial" w:hAnsi="Arial" w:cs="Arial"/>
          <w:sz w:val="22"/>
          <w:szCs w:val="22"/>
          <w:lang w:val="es-AR"/>
        </w:rPr>
        <w:t xml:space="preserve">oeficiente de Gini se ubicó en 0,50 puntos en 2024, con una variación de -1,00% frente a 2018. El departamento de Tolima registra un coeficiente superior, de 0,51 puntos (2024). </w:t>
      </w:r>
      <w:r w:rsidRPr="00F64588">
        <w:rPr>
          <w:rFonts w:ascii="Arial" w:hAnsi="Arial" w:cs="Arial"/>
          <w:sz w:val="22"/>
          <w:szCs w:val="22"/>
          <w:lang w:val="es-AR"/>
        </w:rPr>
        <w:t>La i</w:t>
      </w:r>
      <w:r w:rsidR="00476314" w:rsidRPr="00F64588">
        <w:rPr>
          <w:rFonts w:ascii="Arial" w:hAnsi="Arial" w:cs="Arial"/>
          <w:sz w:val="22"/>
          <w:szCs w:val="22"/>
          <w:lang w:val="es-AR"/>
        </w:rPr>
        <w:t>ncidencia de la Pobreza Monetaria se ubicó en 31,3% en 2024, con una variación de -25,8% frente a 2018 (mejora); en este indicador el departamento de Tolima registra un nivel superior, de 35,6% (2024). Por su parte, la Incidencia de la Pobreza Monetaria extrema se ubicó en 9,40% en 2024, con una variación de -53,0% frente a 2018 (mejora), frente a un 12,2% departamental</w:t>
      </w:r>
      <w:r w:rsidR="00603394" w:rsidRPr="00F64588">
        <w:rPr>
          <w:rFonts w:ascii="Arial" w:hAnsi="Arial" w:cs="Arial"/>
          <w:sz w:val="22"/>
          <w:szCs w:val="22"/>
          <w:lang w:val="es-AR"/>
        </w:rPr>
        <w:t xml:space="preserve"> </w:t>
      </w:r>
      <w:sdt>
        <w:sdtPr>
          <w:rPr>
            <w:rFonts w:ascii="Arial" w:hAnsi="Arial" w:cs="Arial"/>
            <w:sz w:val="22"/>
            <w:szCs w:val="22"/>
            <w:lang w:val="es-AR"/>
          </w:rPr>
          <w:id w:val="-2021837985"/>
          <w:citation/>
        </w:sdtPr>
        <w:sdtContent>
          <w:r w:rsidR="004321DC" w:rsidRPr="00F64588">
            <w:rPr>
              <w:rFonts w:ascii="Arial" w:hAnsi="Arial" w:cs="Arial"/>
              <w:sz w:val="22"/>
              <w:szCs w:val="22"/>
              <w:lang w:val="es-AR"/>
            </w:rPr>
            <w:fldChar w:fldCharType="begin"/>
          </w:r>
          <w:r w:rsidR="004321DC" w:rsidRPr="00F64588">
            <w:rPr>
              <w:rFonts w:ascii="Arial" w:hAnsi="Arial" w:cs="Arial"/>
              <w:sz w:val="22"/>
              <w:szCs w:val="22"/>
              <w:lang w:val="es-ES_tradnl"/>
            </w:rPr>
            <w:instrText xml:space="preserve"> CITATION Ter26 \l 1034 </w:instrText>
          </w:r>
          <w:r w:rsidR="004321DC" w:rsidRPr="00F64588">
            <w:rPr>
              <w:rFonts w:ascii="Arial" w:hAnsi="Arial" w:cs="Arial"/>
              <w:sz w:val="22"/>
              <w:szCs w:val="22"/>
              <w:lang w:val="es-AR"/>
            </w:rPr>
            <w:fldChar w:fldCharType="separate"/>
          </w:r>
          <w:r w:rsidR="003E7D31" w:rsidRPr="00F64588">
            <w:rPr>
              <w:rFonts w:ascii="Arial" w:hAnsi="Arial" w:cs="Arial"/>
              <w:noProof/>
              <w:sz w:val="22"/>
              <w:szCs w:val="22"/>
              <w:lang w:val="es-ES_tradnl"/>
            </w:rPr>
            <w:t>(Terridata, 2026)</w:t>
          </w:r>
          <w:r w:rsidR="004321DC" w:rsidRPr="00F64588">
            <w:rPr>
              <w:rFonts w:ascii="Arial" w:hAnsi="Arial" w:cs="Arial"/>
              <w:sz w:val="22"/>
              <w:szCs w:val="22"/>
              <w:lang w:val="es-AR"/>
            </w:rPr>
            <w:fldChar w:fldCharType="end"/>
          </w:r>
        </w:sdtContent>
      </w:sdt>
      <w:r w:rsidR="008664DD" w:rsidRPr="00F64588">
        <w:rPr>
          <w:rFonts w:ascii="Arial" w:hAnsi="Arial" w:cs="Arial"/>
          <w:sz w:val="22"/>
          <w:szCs w:val="22"/>
          <w:lang w:val="es-AR"/>
        </w:rPr>
        <w:t>.</w:t>
      </w:r>
    </w:p>
    <w:p w14:paraId="60FA3FC7" w14:textId="77777777" w:rsidR="008664DD" w:rsidRPr="00F64588" w:rsidRDefault="008664DD" w:rsidP="00F64588">
      <w:pPr>
        <w:spacing w:line="276" w:lineRule="auto"/>
        <w:jc w:val="both"/>
        <w:rPr>
          <w:rFonts w:ascii="Arial" w:hAnsi="Arial" w:cs="Arial"/>
          <w:sz w:val="22"/>
          <w:szCs w:val="22"/>
          <w:lang w:val="es-AR"/>
        </w:rPr>
      </w:pPr>
    </w:p>
    <w:p w14:paraId="30A7B32E" w14:textId="09BEA31C" w:rsidR="008664DD" w:rsidRPr="00F64588" w:rsidRDefault="008664DD" w:rsidP="00F64588">
      <w:pPr>
        <w:spacing w:line="276" w:lineRule="auto"/>
        <w:jc w:val="both"/>
        <w:rPr>
          <w:rFonts w:ascii="Arial" w:hAnsi="Arial" w:cs="Arial"/>
          <w:sz w:val="22"/>
          <w:szCs w:val="22"/>
          <w:lang w:val="es-AR"/>
        </w:rPr>
      </w:pPr>
      <w:r w:rsidRPr="00F64588">
        <w:rPr>
          <w:rFonts w:ascii="Arial" w:hAnsi="Arial" w:cs="Arial"/>
          <w:sz w:val="22"/>
          <w:szCs w:val="22"/>
          <w:lang w:val="es-AR"/>
        </w:rPr>
        <w:t>El coeficiente de Gini varía entre 0 y 1, donde 0 representa igualdad perfecta y 1 desigualdad total.</w:t>
      </w:r>
      <w:r w:rsidR="0021362C" w:rsidRPr="00F64588">
        <w:rPr>
          <w:rFonts w:ascii="Arial" w:hAnsi="Arial" w:cs="Arial"/>
          <w:sz w:val="22"/>
          <w:szCs w:val="22"/>
          <w:lang w:val="es-AR"/>
        </w:rPr>
        <w:t xml:space="preserve"> </w:t>
      </w:r>
      <w:r w:rsidRPr="00F64588">
        <w:rPr>
          <w:rFonts w:ascii="Arial" w:hAnsi="Arial" w:cs="Arial"/>
          <w:sz w:val="22"/>
          <w:szCs w:val="22"/>
          <w:lang w:val="es-AR"/>
        </w:rPr>
        <w:t>Ibagué presenta un coeficiente de Gini de 0,497 (2024),</w:t>
      </w:r>
      <w:r w:rsidR="0021362C" w:rsidRPr="00F64588">
        <w:rPr>
          <w:rFonts w:ascii="Arial" w:hAnsi="Arial" w:cs="Arial"/>
          <w:sz w:val="22"/>
          <w:szCs w:val="22"/>
          <w:lang w:val="es-AR"/>
        </w:rPr>
        <w:t xml:space="preserve"> </w:t>
      </w:r>
      <w:r w:rsidRPr="00F64588">
        <w:rPr>
          <w:rFonts w:ascii="Arial" w:hAnsi="Arial" w:cs="Arial"/>
          <w:sz w:val="22"/>
          <w:szCs w:val="22"/>
          <w:lang w:val="es-AR"/>
        </w:rPr>
        <w:t>lo que indica un nivel alto de desigualdad en la distribución del ingreso entre sus habitantes. A mayor valor del coeficiente, mayor concentración del</w:t>
      </w:r>
      <w:r w:rsidR="0021362C" w:rsidRPr="00F64588">
        <w:rPr>
          <w:rFonts w:ascii="Arial" w:hAnsi="Arial" w:cs="Arial"/>
          <w:sz w:val="22"/>
          <w:szCs w:val="22"/>
          <w:lang w:val="es-AR"/>
        </w:rPr>
        <w:t xml:space="preserve"> </w:t>
      </w:r>
      <w:r w:rsidRPr="00F64588">
        <w:rPr>
          <w:rFonts w:ascii="Arial" w:hAnsi="Arial" w:cs="Arial"/>
          <w:sz w:val="22"/>
          <w:szCs w:val="22"/>
          <w:lang w:val="es-AR"/>
        </w:rPr>
        <w:t>ingreso y mayor desigualdad relativa</w:t>
      </w:r>
      <w:r w:rsidR="004321DC" w:rsidRPr="00F64588">
        <w:rPr>
          <w:rFonts w:ascii="Arial" w:hAnsi="Arial" w:cs="Arial"/>
          <w:sz w:val="22"/>
          <w:szCs w:val="22"/>
          <w:lang w:val="es-AR"/>
        </w:rPr>
        <w:t xml:space="preserve"> </w:t>
      </w:r>
      <w:sdt>
        <w:sdtPr>
          <w:rPr>
            <w:rFonts w:ascii="Arial" w:hAnsi="Arial" w:cs="Arial"/>
            <w:sz w:val="22"/>
            <w:szCs w:val="22"/>
            <w:lang w:val="es-AR"/>
          </w:rPr>
          <w:id w:val="1986281330"/>
          <w:citation/>
        </w:sdtPr>
        <w:sdtContent>
          <w:r w:rsidR="004321DC" w:rsidRPr="00F64588">
            <w:rPr>
              <w:rFonts w:ascii="Arial" w:hAnsi="Arial" w:cs="Arial"/>
              <w:sz w:val="22"/>
              <w:szCs w:val="22"/>
              <w:lang w:val="es-AR"/>
            </w:rPr>
            <w:fldChar w:fldCharType="begin"/>
          </w:r>
          <w:r w:rsidR="004321DC" w:rsidRPr="00F64588">
            <w:rPr>
              <w:rFonts w:ascii="Arial" w:hAnsi="Arial" w:cs="Arial"/>
              <w:sz w:val="22"/>
              <w:szCs w:val="22"/>
              <w:lang w:val="es-ES_tradnl"/>
            </w:rPr>
            <w:instrText xml:space="preserve"> CITATION Ter26 \l 1034 </w:instrText>
          </w:r>
          <w:r w:rsidR="004321DC" w:rsidRPr="00F64588">
            <w:rPr>
              <w:rFonts w:ascii="Arial" w:hAnsi="Arial" w:cs="Arial"/>
              <w:sz w:val="22"/>
              <w:szCs w:val="22"/>
              <w:lang w:val="es-AR"/>
            </w:rPr>
            <w:fldChar w:fldCharType="separate"/>
          </w:r>
          <w:r w:rsidR="003E7D31" w:rsidRPr="00F64588">
            <w:rPr>
              <w:rFonts w:ascii="Arial" w:hAnsi="Arial" w:cs="Arial"/>
              <w:noProof/>
              <w:sz w:val="22"/>
              <w:szCs w:val="22"/>
              <w:lang w:val="es-ES_tradnl"/>
            </w:rPr>
            <w:t>(Terridata, 2026)</w:t>
          </w:r>
          <w:r w:rsidR="004321DC" w:rsidRPr="00F64588">
            <w:rPr>
              <w:rFonts w:ascii="Arial" w:hAnsi="Arial" w:cs="Arial"/>
              <w:sz w:val="22"/>
              <w:szCs w:val="22"/>
              <w:lang w:val="es-AR"/>
            </w:rPr>
            <w:fldChar w:fldCharType="end"/>
          </w:r>
        </w:sdtContent>
      </w:sdt>
      <w:r w:rsidR="0021362C" w:rsidRPr="00F64588">
        <w:rPr>
          <w:rFonts w:ascii="Arial" w:hAnsi="Arial" w:cs="Arial"/>
          <w:sz w:val="22"/>
          <w:szCs w:val="22"/>
          <w:lang w:val="es-AR"/>
        </w:rPr>
        <w:t>.</w:t>
      </w:r>
    </w:p>
    <w:p w14:paraId="723CA7EF" w14:textId="77777777" w:rsidR="00F45541" w:rsidRPr="00F64588" w:rsidRDefault="00F45541" w:rsidP="00F64588">
      <w:pPr>
        <w:spacing w:line="276" w:lineRule="auto"/>
        <w:rPr>
          <w:sz w:val="22"/>
          <w:szCs w:val="22"/>
        </w:rPr>
      </w:pPr>
    </w:p>
    <w:p w14:paraId="5A3456EF" w14:textId="57FB7B18" w:rsidR="00F45541" w:rsidRPr="00F64588" w:rsidRDefault="00F45541"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52AE0FF7" w:rsidRPr="00F64588">
        <w:rPr>
          <w:rFonts w:ascii="Arial" w:hAnsi="Arial" w:cs="Arial"/>
          <w:b/>
          <w:bCs/>
          <w:color w:val="000000" w:themeColor="text1"/>
          <w:sz w:val="22"/>
          <w:szCs w:val="22"/>
          <w:lang w:val="es-ES" w:eastAsia="es-CO"/>
        </w:rPr>
        <w:t>43</w:t>
      </w:r>
      <w:r w:rsidRPr="00F64588">
        <w:rPr>
          <w:rFonts w:ascii="Arial" w:hAnsi="Arial" w:cs="Arial"/>
          <w:b/>
          <w:bCs/>
          <w:color w:val="000000" w:themeColor="text1"/>
          <w:sz w:val="22"/>
          <w:szCs w:val="22"/>
          <w:lang w:val="es-ES" w:eastAsia="es-CO"/>
        </w:rPr>
        <w:t>. </w:t>
      </w:r>
      <w:r w:rsidR="00151EFB" w:rsidRPr="00F64588">
        <w:rPr>
          <w:sz w:val="22"/>
          <w:szCs w:val="22"/>
        </w:rPr>
        <w:t xml:space="preserve"> </w:t>
      </w:r>
      <w:r w:rsidR="00151EFB" w:rsidRPr="00F64588">
        <w:rPr>
          <w:rFonts w:ascii="Arial" w:hAnsi="Arial" w:cs="Arial"/>
          <w:b/>
          <w:bCs/>
          <w:color w:val="000000" w:themeColor="text1"/>
          <w:sz w:val="22"/>
          <w:szCs w:val="22"/>
          <w:lang w:val="es-ES" w:eastAsia="es-CO"/>
        </w:rPr>
        <w:t>Coeficiente de Gini e incidencia de la Pobreza Monetaria y extrema</w:t>
      </w:r>
      <w:r w:rsidR="00327972" w:rsidRPr="00F64588">
        <w:rPr>
          <w:rFonts w:ascii="Arial" w:hAnsi="Arial" w:cs="Arial"/>
          <w:b/>
          <w:bCs/>
          <w:color w:val="000000" w:themeColor="text1"/>
          <w:sz w:val="22"/>
          <w:szCs w:val="22"/>
          <w:lang w:val="es-ES" w:eastAsia="es-CO"/>
        </w:rPr>
        <w:t xml:space="preserve"> </w:t>
      </w:r>
      <w:r w:rsidRPr="00F64588">
        <w:rPr>
          <w:rFonts w:ascii="Arial" w:hAnsi="Arial" w:cs="Arial"/>
          <w:b/>
          <w:bCs/>
          <w:color w:val="000000" w:themeColor="text1"/>
          <w:sz w:val="22"/>
          <w:szCs w:val="22"/>
          <w:lang w:val="es-ES" w:eastAsia="es-CO"/>
        </w:rPr>
        <w:t>- 202</w:t>
      </w:r>
      <w:r w:rsidR="00151EFB" w:rsidRPr="00F64588">
        <w:rPr>
          <w:rFonts w:ascii="Arial" w:hAnsi="Arial" w:cs="Arial"/>
          <w:b/>
          <w:bCs/>
          <w:color w:val="000000" w:themeColor="text1"/>
          <w:sz w:val="22"/>
          <w:szCs w:val="22"/>
          <w:lang w:val="es-ES" w:eastAsia="es-CO"/>
        </w:rPr>
        <w:t>4</w:t>
      </w:r>
      <w:r w:rsidRPr="00F64588">
        <w:rPr>
          <w:rFonts w:ascii="Arial" w:hAnsi="Arial" w:cs="Arial"/>
          <w:color w:val="000000" w:themeColor="text1"/>
          <w:sz w:val="22"/>
          <w:szCs w:val="22"/>
          <w:lang w:eastAsia="es-CO"/>
        </w:rPr>
        <w:t> </w:t>
      </w:r>
    </w:p>
    <w:p w14:paraId="2B3786D2" w14:textId="03C94DE9" w:rsidR="00327972" w:rsidRPr="00F64588" w:rsidRDefault="00F45541"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00AC7BDD" w:rsidRPr="00F64588">
        <w:rPr>
          <w:rFonts w:ascii="Arial" w:hAnsi="Arial" w:cs="Arial"/>
          <w:noProof/>
          <w:sz w:val="22"/>
          <w:szCs w:val="22"/>
          <w:lang w:eastAsia="es-CO"/>
        </w:rPr>
        <w:drawing>
          <wp:inline distT="0" distB="0" distL="0" distR="0" wp14:anchorId="38D4F3F3" wp14:editId="5C73AD12">
            <wp:extent cx="5612130" cy="1788160"/>
            <wp:effectExtent l="0" t="0" r="1270" b="2540"/>
            <wp:docPr id="17767143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4350" name="Imagen 1776714350"/>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12130" cy="1788160"/>
                    </a:xfrm>
                    <a:prstGeom prst="rect">
                      <a:avLst/>
                    </a:prstGeom>
                  </pic:spPr>
                </pic:pic>
              </a:graphicData>
            </a:graphic>
          </wp:inline>
        </w:drawing>
      </w:r>
    </w:p>
    <w:p w14:paraId="56634AE5" w14:textId="6EBB97B0" w:rsidR="00F45541" w:rsidRPr="00F64588" w:rsidRDefault="00F45541" w:rsidP="00F64588">
      <w:pPr>
        <w:spacing w:line="276" w:lineRule="auto"/>
        <w:jc w:val="center"/>
        <w:textAlignment w:val="baseline"/>
        <w:rPr>
          <w:rFonts w:ascii="Arial" w:hAnsi="Arial" w:cs="Arial"/>
          <w:sz w:val="22"/>
          <w:szCs w:val="22"/>
          <w:lang w:val="es-ES"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xml:space="preserve"> Ficha - </w:t>
      </w:r>
      <w:proofErr w:type="spellStart"/>
      <w:r w:rsidRPr="00F64588">
        <w:rPr>
          <w:rFonts w:ascii="Arial" w:hAnsi="Arial" w:cs="Arial"/>
          <w:sz w:val="22"/>
          <w:szCs w:val="22"/>
          <w:lang w:val="es-ES" w:eastAsia="es-CO"/>
        </w:rPr>
        <w:t>TerriData</w:t>
      </w:r>
      <w:proofErr w:type="spellEnd"/>
    </w:p>
    <w:p w14:paraId="4B8C2355" w14:textId="77777777" w:rsidR="00F45541" w:rsidRPr="00F64588" w:rsidRDefault="00F45541" w:rsidP="00F64588">
      <w:pPr>
        <w:spacing w:line="276" w:lineRule="auto"/>
        <w:rPr>
          <w:sz w:val="22"/>
          <w:szCs w:val="22"/>
        </w:rPr>
      </w:pPr>
    </w:p>
    <w:p w14:paraId="60AC354B" w14:textId="6C7792AB" w:rsidR="001816A2" w:rsidRPr="00F64588" w:rsidRDefault="00327972" w:rsidP="00F64588">
      <w:pPr>
        <w:spacing w:line="276" w:lineRule="auto"/>
        <w:jc w:val="center"/>
        <w:textAlignment w:val="baseline"/>
        <w:rPr>
          <w:rFonts w:ascii="Arial" w:hAnsi="Arial" w:cs="Arial"/>
          <w:b/>
          <w:bCs/>
          <w:color w:val="000000"/>
          <w:sz w:val="22"/>
          <w:szCs w:val="22"/>
          <w:lang w:val="es-ES" w:eastAsia="es-CO"/>
        </w:rPr>
      </w:pPr>
      <w:r w:rsidRPr="00F64588">
        <w:rPr>
          <w:rFonts w:ascii="Arial" w:hAnsi="Arial" w:cs="Arial"/>
          <w:b/>
          <w:bCs/>
          <w:color w:val="000000" w:themeColor="text1"/>
          <w:sz w:val="22"/>
          <w:szCs w:val="22"/>
          <w:lang w:val="es-ES" w:eastAsia="es-CO"/>
        </w:rPr>
        <w:t>Ilustración </w:t>
      </w:r>
      <w:r w:rsidR="3352706A" w:rsidRPr="00F64588">
        <w:rPr>
          <w:rFonts w:ascii="Arial" w:hAnsi="Arial" w:cs="Arial"/>
          <w:b/>
          <w:bCs/>
          <w:color w:val="000000" w:themeColor="text1"/>
          <w:sz w:val="22"/>
          <w:szCs w:val="22"/>
          <w:lang w:val="es-ES" w:eastAsia="es-CO"/>
        </w:rPr>
        <w:t>44</w:t>
      </w:r>
      <w:r w:rsidRPr="00F64588">
        <w:rPr>
          <w:rFonts w:ascii="Arial" w:hAnsi="Arial" w:cs="Arial"/>
          <w:b/>
          <w:bCs/>
          <w:color w:val="000000" w:themeColor="text1"/>
          <w:sz w:val="22"/>
          <w:szCs w:val="22"/>
          <w:lang w:val="es-ES" w:eastAsia="es-CO"/>
        </w:rPr>
        <w:t>. Coeficiente de Gini</w:t>
      </w:r>
    </w:p>
    <w:p w14:paraId="203C7A7D" w14:textId="3B73E361" w:rsidR="00327972" w:rsidRPr="00F64588" w:rsidRDefault="001816A2" w:rsidP="00F64588">
      <w:pPr>
        <w:spacing w:line="276" w:lineRule="auto"/>
        <w:textAlignment w:val="baseline"/>
        <w:rPr>
          <w:rFonts w:ascii="Arial" w:hAnsi="Arial" w:cs="Arial"/>
          <w:sz w:val="22"/>
          <w:szCs w:val="22"/>
          <w:lang w:eastAsia="es-CO"/>
        </w:rPr>
      </w:pPr>
      <w:r w:rsidRPr="00F64588">
        <w:rPr>
          <w:rFonts w:ascii="Arial" w:hAnsi="Arial" w:cs="Arial"/>
          <w:b/>
          <w:bCs/>
          <w:color w:val="000000"/>
          <w:sz w:val="22"/>
          <w:szCs w:val="22"/>
          <w:lang w:val="es-ES" w:eastAsia="es-CO"/>
        </w:rPr>
        <w:t>Serie histórica 2002-2024</w:t>
      </w:r>
      <w:r w:rsidR="00327972" w:rsidRPr="00F64588">
        <w:rPr>
          <w:rFonts w:ascii="Arial" w:hAnsi="Arial" w:cs="Arial"/>
          <w:color w:val="000000"/>
          <w:sz w:val="22"/>
          <w:szCs w:val="22"/>
          <w:lang w:eastAsia="es-CO"/>
        </w:rPr>
        <w:t> </w:t>
      </w:r>
    </w:p>
    <w:p w14:paraId="4B33C5FB" w14:textId="5A387F09" w:rsidR="00327972" w:rsidRPr="00F64588" w:rsidRDefault="00327972"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008826D5" w:rsidRPr="00F64588">
        <w:rPr>
          <w:noProof/>
          <w:sz w:val="22"/>
          <w:szCs w:val="22"/>
        </w:rPr>
        <w:drawing>
          <wp:inline distT="0" distB="0" distL="0" distR="0" wp14:anchorId="446E74AE" wp14:editId="362EDBBF">
            <wp:extent cx="4328808" cy="1868567"/>
            <wp:effectExtent l="0" t="0" r="1905" b="0"/>
            <wp:docPr id="10447055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5590" name="Imagen 1044705590"/>
                    <pic:cNvPicPr/>
                  </pic:nvPicPr>
                  <pic:blipFill>
                    <a:blip r:embed="rId102">
                      <a:extLst>
                        <a:ext uri="{28A0092B-C50C-407E-A947-70E740481C1C}">
                          <a14:useLocalDpi xmlns:a14="http://schemas.microsoft.com/office/drawing/2010/main" val="0"/>
                        </a:ext>
                      </a:extLst>
                    </a:blip>
                    <a:stretch>
                      <a:fillRect/>
                    </a:stretch>
                  </pic:blipFill>
                  <pic:spPr>
                    <a:xfrm>
                      <a:off x="0" y="0"/>
                      <a:ext cx="4367951" cy="1885464"/>
                    </a:xfrm>
                    <a:prstGeom prst="rect">
                      <a:avLst/>
                    </a:prstGeom>
                  </pic:spPr>
                </pic:pic>
              </a:graphicData>
            </a:graphic>
          </wp:inline>
        </w:drawing>
      </w:r>
    </w:p>
    <w:p w14:paraId="0F4A0FAF" w14:textId="738C5A3D" w:rsidR="008B2CFD" w:rsidRPr="00F64588" w:rsidRDefault="00327972" w:rsidP="00F64588">
      <w:pPr>
        <w:spacing w:line="276" w:lineRule="auto"/>
        <w:jc w:val="center"/>
        <w:textAlignment w:val="baseline"/>
        <w:rPr>
          <w:rFonts w:ascii="Arial" w:hAnsi="Arial" w:cs="Arial"/>
          <w:sz w:val="22"/>
          <w:szCs w:val="22"/>
          <w:lang w:val="es-ES"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xml:space="preserve"> Ficha </w:t>
      </w:r>
      <w:r w:rsidR="008B2CFD" w:rsidRPr="00F64588">
        <w:rPr>
          <w:rFonts w:ascii="Arial" w:hAnsi="Arial" w:cs="Arial"/>
          <w:sz w:val="22"/>
          <w:szCs w:val="22"/>
          <w:lang w:val="es-ES" w:eastAsia="es-CO"/>
        </w:rPr>
        <w:t>–</w:t>
      </w:r>
      <w:r w:rsidRPr="00F64588">
        <w:rPr>
          <w:rFonts w:ascii="Arial" w:hAnsi="Arial" w:cs="Arial"/>
          <w:sz w:val="22"/>
          <w:szCs w:val="22"/>
          <w:lang w:val="es-ES" w:eastAsia="es-CO"/>
        </w:rPr>
        <w:t xml:space="preserve"> </w:t>
      </w:r>
      <w:proofErr w:type="spellStart"/>
      <w:r w:rsidRPr="00F64588">
        <w:rPr>
          <w:rFonts w:ascii="Arial" w:hAnsi="Arial" w:cs="Arial"/>
          <w:sz w:val="22"/>
          <w:szCs w:val="22"/>
          <w:lang w:val="es-ES" w:eastAsia="es-CO"/>
        </w:rPr>
        <w:t>TerriData</w:t>
      </w:r>
      <w:proofErr w:type="spellEnd"/>
    </w:p>
    <w:p w14:paraId="266AFBF0"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2049D5D4"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5C58FC8C"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346EBDB7"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63ADE20B"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5B8E0BAA"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22BED2F0"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10F4B57F" w14:textId="77777777" w:rsidR="00801403" w:rsidRPr="00F64588" w:rsidRDefault="00801403" w:rsidP="00F64588">
      <w:pPr>
        <w:spacing w:line="276" w:lineRule="auto"/>
        <w:jc w:val="center"/>
        <w:textAlignment w:val="baseline"/>
        <w:rPr>
          <w:rFonts w:ascii="Arial" w:hAnsi="Arial" w:cs="Arial"/>
          <w:sz w:val="22"/>
          <w:szCs w:val="22"/>
          <w:lang w:val="es-ES" w:eastAsia="es-CO"/>
        </w:rPr>
      </w:pPr>
    </w:p>
    <w:p w14:paraId="50D8DDAA" w14:textId="19DFDAF3" w:rsidR="001816A2" w:rsidRPr="00F64588" w:rsidRDefault="001816A2" w:rsidP="00F64588">
      <w:pPr>
        <w:spacing w:line="276" w:lineRule="auto"/>
        <w:jc w:val="center"/>
        <w:textAlignment w:val="baseline"/>
        <w:rPr>
          <w:rFonts w:ascii="Arial" w:hAnsi="Arial" w:cs="Arial"/>
          <w:b/>
          <w:bCs/>
          <w:color w:val="000000"/>
          <w:sz w:val="22"/>
          <w:szCs w:val="22"/>
          <w:lang w:val="es-ES" w:eastAsia="es-CO"/>
        </w:rPr>
      </w:pPr>
      <w:r w:rsidRPr="00F64588">
        <w:rPr>
          <w:rFonts w:ascii="Arial" w:hAnsi="Arial" w:cs="Arial"/>
          <w:b/>
          <w:bCs/>
          <w:color w:val="000000" w:themeColor="text1"/>
          <w:sz w:val="22"/>
          <w:szCs w:val="22"/>
          <w:lang w:val="es-ES" w:eastAsia="es-CO"/>
        </w:rPr>
        <w:t>Ilustración </w:t>
      </w:r>
      <w:r w:rsidR="13C875C3" w:rsidRPr="00F64588">
        <w:rPr>
          <w:rFonts w:ascii="Arial" w:hAnsi="Arial" w:cs="Arial"/>
          <w:b/>
          <w:bCs/>
          <w:color w:val="000000" w:themeColor="text1"/>
          <w:sz w:val="22"/>
          <w:szCs w:val="22"/>
          <w:lang w:val="es-ES" w:eastAsia="es-CO"/>
        </w:rPr>
        <w:t>4</w:t>
      </w:r>
      <w:r w:rsidRPr="00F64588">
        <w:rPr>
          <w:rFonts w:ascii="Arial" w:hAnsi="Arial" w:cs="Arial"/>
          <w:b/>
          <w:bCs/>
          <w:color w:val="000000" w:themeColor="text1"/>
          <w:sz w:val="22"/>
          <w:szCs w:val="22"/>
          <w:lang w:val="es-ES" w:eastAsia="es-CO"/>
        </w:rPr>
        <w:t xml:space="preserve">5. </w:t>
      </w:r>
      <w:r w:rsidR="007E692F" w:rsidRPr="00F64588">
        <w:rPr>
          <w:rFonts w:ascii="Arial" w:hAnsi="Arial" w:cs="Arial"/>
          <w:b/>
          <w:bCs/>
          <w:color w:val="000000" w:themeColor="text1"/>
          <w:sz w:val="22"/>
          <w:szCs w:val="22"/>
          <w:lang w:val="es-ES" w:eastAsia="es-CO"/>
        </w:rPr>
        <w:t>Incidencia de la Pobreza Monetaria</w:t>
      </w:r>
    </w:p>
    <w:p w14:paraId="2ABCA2F8" w14:textId="228513A6" w:rsidR="001816A2" w:rsidRPr="00F64588" w:rsidRDefault="001816A2" w:rsidP="00F64588">
      <w:pPr>
        <w:spacing w:line="276" w:lineRule="auto"/>
        <w:textAlignment w:val="baseline"/>
        <w:rPr>
          <w:rFonts w:ascii="Arial" w:hAnsi="Arial" w:cs="Arial"/>
          <w:color w:val="000000"/>
          <w:sz w:val="22"/>
          <w:szCs w:val="22"/>
          <w:lang w:eastAsia="es-CO"/>
        </w:rPr>
      </w:pPr>
      <w:r w:rsidRPr="00F64588">
        <w:rPr>
          <w:rFonts w:ascii="Arial" w:hAnsi="Arial" w:cs="Arial"/>
          <w:b/>
          <w:bCs/>
          <w:color w:val="000000"/>
          <w:sz w:val="22"/>
          <w:szCs w:val="22"/>
          <w:lang w:val="es-ES" w:eastAsia="es-CO"/>
        </w:rPr>
        <w:t>Serie histórica 20</w:t>
      </w:r>
      <w:r w:rsidR="007E692F" w:rsidRPr="00F64588">
        <w:rPr>
          <w:rFonts w:ascii="Arial" w:hAnsi="Arial" w:cs="Arial"/>
          <w:b/>
          <w:bCs/>
          <w:color w:val="000000"/>
          <w:sz w:val="22"/>
          <w:szCs w:val="22"/>
          <w:lang w:val="es-ES" w:eastAsia="es-CO"/>
        </w:rPr>
        <w:t>12</w:t>
      </w:r>
      <w:r w:rsidRPr="00F64588">
        <w:rPr>
          <w:rFonts w:ascii="Arial" w:hAnsi="Arial" w:cs="Arial"/>
          <w:b/>
          <w:bCs/>
          <w:color w:val="000000"/>
          <w:sz w:val="22"/>
          <w:szCs w:val="22"/>
          <w:lang w:val="es-ES" w:eastAsia="es-CO"/>
        </w:rPr>
        <w:t>-2024</w:t>
      </w:r>
      <w:r w:rsidRPr="00F64588">
        <w:rPr>
          <w:rFonts w:ascii="Arial" w:hAnsi="Arial" w:cs="Arial"/>
          <w:color w:val="000000"/>
          <w:sz w:val="22"/>
          <w:szCs w:val="22"/>
          <w:lang w:eastAsia="es-CO"/>
        </w:rPr>
        <w:t> </w:t>
      </w:r>
    </w:p>
    <w:p w14:paraId="545E6DD5" w14:textId="77777777" w:rsidR="00957CE1" w:rsidRPr="00F64588" w:rsidRDefault="00957CE1" w:rsidP="00F64588">
      <w:pPr>
        <w:spacing w:line="276" w:lineRule="auto"/>
        <w:textAlignment w:val="baseline"/>
        <w:rPr>
          <w:rFonts w:ascii="Arial" w:hAnsi="Arial" w:cs="Arial"/>
          <w:sz w:val="22"/>
          <w:szCs w:val="22"/>
          <w:lang w:eastAsia="es-CO"/>
        </w:rPr>
      </w:pPr>
    </w:p>
    <w:p w14:paraId="21C4C043" w14:textId="22FB5884" w:rsidR="001816A2" w:rsidRPr="00F64588" w:rsidRDefault="001816A2"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lastRenderedPageBreak/>
        <w:t> </w:t>
      </w:r>
      <w:r w:rsidR="007E692F" w:rsidRPr="00F64588">
        <w:rPr>
          <w:rFonts w:ascii="Arial" w:hAnsi="Arial" w:cs="Arial"/>
          <w:noProof/>
          <w:sz w:val="22"/>
          <w:szCs w:val="22"/>
          <w:lang w:eastAsia="es-CO"/>
        </w:rPr>
        <w:drawing>
          <wp:inline distT="0" distB="0" distL="0" distR="0" wp14:anchorId="1F7F9200" wp14:editId="3A017B84">
            <wp:extent cx="4737370" cy="2031527"/>
            <wp:effectExtent l="0" t="0" r="0" b="635"/>
            <wp:docPr id="9325572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7213" name="Imagen 932557213"/>
                    <pic:cNvPicPr/>
                  </pic:nvPicPr>
                  <pic:blipFill>
                    <a:blip r:embed="rId103">
                      <a:extLst>
                        <a:ext uri="{28A0092B-C50C-407E-A947-70E740481C1C}">
                          <a14:useLocalDpi xmlns:a14="http://schemas.microsoft.com/office/drawing/2010/main" val="0"/>
                        </a:ext>
                      </a:extLst>
                    </a:blip>
                    <a:stretch>
                      <a:fillRect/>
                    </a:stretch>
                  </pic:blipFill>
                  <pic:spPr>
                    <a:xfrm>
                      <a:off x="0" y="0"/>
                      <a:ext cx="4757636" cy="2040218"/>
                    </a:xfrm>
                    <a:prstGeom prst="rect">
                      <a:avLst/>
                    </a:prstGeom>
                  </pic:spPr>
                </pic:pic>
              </a:graphicData>
            </a:graphic>
          </wp:inline>
        </w:drawing>
      </w:r>
    </w:p>
    <w:p w14:paraId="14109EB6" w14:textId="394A612F" w:rsidR="001816A2" w:rsidRPr="00F64588" w:rsidRDefault="001816A2" w:rsidP="00F64588">
      <w:pPr>
        <w:spacing w:line="276" w:lineRule="auto"/>
        <w:jc w:val="center"/>
        <w:textAlignment w:val="baseline"/>
        <w:rPr>
          <w:rFonts w:ascii="Arial" w:hAnsi="Arial" w:cs="Arial"/>
          <w:sz w:val="22"/>
          <w:szCs w:val="22"/>
          <w:lang w:val="es-ES"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xml:space="preserve"> Ficha </w:t>
      </w:r>
      <w:r w:rsidR="008B2CFD" w:rsidRPr="00F64588">
        <w:rPr>
          <w:rFonts w:ascii="Arial" w:hAnsi="Arial" w:cs="Arial"/>
          <w:sz w:val="22"/>
          <w:szCs w:val="22"/>
          <w:lang w:val="es-ES" w:eastAsia="es-CO"/>
        </w:rPr>
        <w:t>–</w:t>
      </w:r>
      <w:r w:rsidRPr="00F64588">
        <w:rPr>
          <w:rFonts w:ascii="Arial" w:hAnsi="Arial" w:cs="Arial"/>
          <w:sz w:val="22"/>
          <w:szCs w:val="22"/>
          <w:lang w:val="es-ES" w:eastAsia="es-CO"/>
        </w:rPr>
        <w:t xml:space="preserve"> </w:t>
      </w:r>
      <w:proofErr w:type="spellStart"/>
      <w:r w:rsidRPr="00F64588">
        <w:rPr>
          <w:rFonts w:ascii="Arial" w:hAnsi="Arial" w:cs="Arial"/>
          <w:sz w:val="22"/>
          <w:szCs w:val="22"/>
          <w:lang w:val="es-ES" w:eastAsia="es-CO"/>
        </w:rPr>
        <w:t>TerriData</w:t>
      </w:r>
      <w:proofErr w:type="spellEnd"/>
    </w:p>
    <w:p w14:paraId="4964871F" w14:textId="77777777" w:rsidR="00DE76B7" w:rsidRPr="00F64588" w:rsidRDefault="00DE76B7" w:rsidP="00F64588">
      <w:pPr>
        <w:spacing w:line="276" w:lineRule="auto"/>
        <w:rPr>
          <w:sz w:val="22"/>
          <w:szCs w:val="22"/>
        </w:rPr>
      </w:pPr>
    </w:p>
    <w:p w14:paraId="28E00262" w14:textId="13C45CC4" w:rsidR="004449E0" w:rsidRPr="00F64588" w:rsidRDefault="004449E0" w:rsidP="00F64588">
      <w:pPr>
        <w:pStyle w:val="Ttulo3"/>
        <w:numPr>
          <w:ilvl w:val="2"/>
          <w:numId w:val="41"/>
        </w:numPr>
        <w:spacing w:line="276" w:lineRule="auto"/>
        <w:ind w:left="1134" w:hanging="708"/>
        <w:rPr>
          <w:rFonts w:ascii="Arial" w:hAnsi="Arial" w:cs="Arial"/>
          <w:b/>
          <w:color w:val="000000" w:themeColor="text1"/>
          <w:sz w:val="22"/>
          <w:szCs w:val="22"/>
        </w:rPr>
      </w:pPr>
      <w:bookmarkStart w:id="71" w:name="_Toc238131499"/>
      <w:r w:rsidRPr="00F64588">
        <w:rPr>
          <w:rFonts w:ascii="Arial" w:hAnsi="Arial" w:cs="Arial"/>
          <w:b/>
          <w:color w:val="000000" w:themeColor="text1"/>
          <w:sz w:val="22"/>
          <w:szCs w:val="22"/>
        </w:rPr>
        <w:t>Paz y víctimas</w:t>
      </w:r>
      <w:bookmarkEnd w:id="71"/>
    </w:p>
    <w:p w14:paraId="3192EB89" w14:textId="77777777" w:rsidR="00505B56" w:rsidRPr="00F64588" w:rsidRDefault="00505B56" w:rsidP="00F64588">
      <w:pPr>
        <w:spacing w:line="276" w:lineRule="auto"/>
        <w:textAlignment w:val="baseline"/>
        <w:rPr>
          <w:rFonts w:ascii="Arial" w:hAnsi="Arial" w:cs="Arial"/>
          <w:sz w:val="22"/>
          <w:szCs w:val="22"/>
          <w:lang w:eastAsia="es-CO"/>
        </w:rPr>
      </w:pPr>
    </w:p>
    <w:p w14:paraId="555B0D66" w14:textId="7DF67183" w:rsidR="00CD385B" w:rsidRPr="00F64588" w:rsidRDefault="00CD385B"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 xml:space="preserve">En materia de paz, seguridad territorial y población víctima, los indicadores reportados por </w:t>
      </w:r>
      <w:proofErr w:type="spellStart"/>
      <w:r w:rsidRPr="00F64588">
        <w:rPr>
          <w:rFonts w:ascii="Arial" w:eastAsia="Arial Narrow" w:hAnsi="Arial" w:cs="Arial"/>
          <w:color w:val="000000" w:themeColor="text1"/>
          <w:sz w:val="22"/>
          <w:szCs w:val="22"/>
          <w:lang w:val="es-AR"/>
        </w:rPr>
        <w:t>TerriData</w:t>
      </w:r>
      <w:proofErr w:type="spellEnd"/>
      <w:r w:rsidRPr="00F64588">
        <w:rPr>
          <w:rFonts w:ascii="Arial" w:eastAsia="Arial Narrow" w:hAnsi="Arial" w:cs="Arial"/>
          <w:color w:val="000000" w:themeColor="text1"/>
          <w:sz w:val="22"/>
          <w:szCs w:val="22"/>
          <w:lang w:val="es-AR"/>
        </w:rPr>
        <w:t xml:space="preserve"> evidencian que el municipio registró cero (0) hectáreas de cultivos de coca en 2023 y cero (0) eventos asociados a minas antipersonal en 2025. Este último resultado contrasta con el registro departamental del Tolima, que para la misma vigencia alcanzó ocho (8) eventos.</w:t>
      </w:r>
    </w:p>
    <w:p w14:paraId="211DF419" w14:textId="77777777" w:rsidR="00CD385B" w:rsidRPr="00F64588" w:rsidRDefault="00CD385B" w:rsidP="00F64588">
      <w:pPr>
        <w:spacing w:line="276" w:lineRule="auto"/>
        <w:jc w:val="both"/>
        <w:rPr>
          <w:rFonts w:ascii="Arial" w:eastAsia="Arial Narrow" w:hAnsi="Arial" w:cs="Arial"/>
          <w:color w:val="000000" w:themeColor="text1"/>
          <w:sz w:val="22"/>
          <w:szCs w:val="22"/>
          <w:lang w:val="es-AR"/>
        </w:rPr>
      </w:pPr>
    </w:p>
    <w:p w14:paraId="309CD3E8" w14:textId="152A2818" w:rsidR="00D42AF5" w:rsidRPr="00F64588" w:rsidRDefault="00CD385B"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Por otra parte, para 2025 el municipio registró 199 personas víctimas de desplazamiento forzado, cifra que representa una disminución del 23,5 % respecto de 2018. A su vez, se reportaron 128 personas en proceso de reincorporación, indicador que presenta un incremento del 66,2 % frente al registro de 2018 (</w:t>
      </w:r>
      <w:proofErr w:type="spellStart"/>
      <w:r w:rsidRPr="00F64588">
        <w:rPr>
          <w:rFonts w:ascii="Arial" w:eastAsia="Arial Narrow" w:hAnsi="Arial" w:cs="Arial"/>
          <w:color w:val="000000" w:themeColor="text1"/>
          <w:sz w:val="22"/>
          <w:szCs w:val="22"/>
          <w:lang w:val="es-AR"/>
        </w:rPr>
        <w:t>TerriData</w:t>
      </w:r>
      <w:proofErr w:type="spellEnd"/>
      <w:r w:rsidRPr="00F64588">
        <w:rPr>
          <w:rFonts w:ascii="Arial" w:eastAsia="Arial Narrow" w:hAnsi="Arial" w:cs="Arial"/>
          <w:color w:val="000000" w:themeColor="text1"/>
          <w:sz w:val="22"/>
          <w:szCs w:val="22"/>
          <w:lang w:val="es-AR"/>
        </w:rPr>
        <w:t>, 2026).</w:t>
      </w:r>
    </w:p>
    <w:p w14:paraId="30AD2879" w14:textId="77777777" w:rsidR="00CD385B" w:rsidRPr="00F64588" w:rsidRDefault="00CD385B" w:rsidP="00F64588">
      <w:pPr>
        <w:spacing w:line="276" w:lineRule="auto"/>
        <w:jc w:val="both"/>
        <w:rPr>
          <w:rFonts w:ascii="Arial" w:eastAsia="Arial Narrow" w:hAnsi="Arial" w:cs="Arial"/>
          <w:color w:val="000000" w:themeColor="text1"/>
          <w:sz w:val="22"/>
          <w:szCs w:val="22"/>
          <w:lang w:val="es-AR"/>
        </w:rPr>
      </w:pPr>
    </w:p>
    <w:p w14:paraId="3F67FC29" w14:textId="6E54B930" w:rsidR="00EE6968" w:rsidRPr="00F64588" w:rsidRDefault="00EE6968" w:rsidP="00F64588">
      <w:pPr>
        <w:spacing w:line="276" w:lineRule="auto"/>
        <w:jc w:val="center"/>
        <w:textAlignment w:val="baseline"/>
        <w:rPr>
          <w:rFonts w:ascii="Arial" w:hAnsi="Arial" w:cs="Arial"/>
          <w:sz w:val="22"/>
          <w:szCs w:val="22"/>
          <w:lang w:eastAsia="es-CO"/>
        </w:rPr>
      </w:pPr>
      <w:r w:rsidRPr="00F64588">
        <w:rPr>
          <w:rFonts w:ascii="Arial" w:hAnsi="Arial" w:cs="Arial"/>
          <w:b/>
          <w:bCs/>
          <w:color w:val="000000" w:themeColor="text1"/>
          <w:sz w:val="22"/>
          <w:szCs w:val="22"/>
          <w:lang w:val="es-ES" w:eastAsia="es-CO"/>
        </w:rPr>
        <w:t>Ilustración </w:t>
      </w:r>
      <w:r w:rsidR="5F044773" w:rsidRPr="00F64588">
        <w:rPr>
          <w:rFonts w:ascii="Arial" w:hAnsi="Arial" w:cs="Arial"/>
          <w:b/>
          <w:bCs/>
          <w:color w:val="000000" w:themeColor="text1"/>
          <w:sz w:val="22"/>
          <w:szCs w:val="22"/>
          <w:lang w:val="es-ES" w:eastAsia="es-CO"/>
        </w:rPr>
        <w:t>46</w:t>
      </w:r>
      <w:r w:rsidRPr="00F64588">
        <w:rPr>
          <w:rFonts w:ascii="Arial" w:hAnsi="Arial" w:cs="Arial"/>
          <w:b/>
          <w:bCs/>
          <w:color w:val="000000" w:themeColor="text1"/>
          <w:sz w:val="22"/>
          <w:szCs w:val="22"/>
          <w:lang w:val="es-ES" w:eastAsia="es-CO"/>
        </w:rPr>
        <w:t>. </w:t>
      </w:r>
      <w:r w:rsidR="00B241F6" w:rsidRPr="00F64588">
        <w:rPr>
          <w:sz w:val="22"/>
          <w:szCs w:val="22"/>
        </w:rPr>
        <w:t xml:space="preserve"> </w:t>
      </w:r>
      <w:r w:rsidR="00B241F6" w:rsidRPr="00F64588">
        <w:rPr>
          <w:rFonts w:ascii="Arial" w:hAnsi="Arial" w:cs="Arial"/>
          <w:b/>
          <w:bCs/>
          <w:color w:val="000000" w:themeColor="text1"/>
          <w:sz w:val="22"/>
          <w:szCs w:val="22"/>
          <w:lang w:val="es-ES" w:eastAsia="es-CO"/>
        </w:rPr>
        <w:t>Víctimas de Desplazamiento Forzado y personas en proceso de reincorporación – 2025</w:t>
      </w:r>
      <w:r w:rsidRPr="00F64588">
        <w:rPr>
          <w:rFonts w:ascii="Arial" w:hAnsi="Arial" w:cs="Arial"/>
          <w:color w:val="000000" w:themeColor="text1"/>
          <w:sz w:val="22"/>
          <w:szCs w:val="22"/>
          <w:lang w:eastAsia="es-CO"/>
        </w:rPr>
        <w:t> </w:t>
      </w:r>
    </w:p>
    <w:p w14:paraId="13418365" w14:textId="63A8AC2D" w:rsidR="00EE6968" w:rsidRPr="00F64588" w:rsidRDefault="00EE6968" w:rsidP="00F64588">
      <w:pPr>
        <w:spacing w:line="276" w:lineRule="auto"/>
        <w:jc w:val="center"/>
        <w:textAlignment w:val="baseline"/>
        <w:rPr>
          <w:rFonts w:ascii="Arial" w:hAnsi="Arial" w:cs="Arial"/>
          <w:sz w:val="22"/>
          <w:szCs w:val="22"/>
          <w:lang w:eastAsia="es-CO"/>
        </w:rPr>
      </w:pPr>
      <w:r w:rsidRPr="00F64588">
        <w:rPr>
          <w:rFonts w:ascii="Arial" w:hAnsi="Arial" w:cs="Arial"/>
          <w:sz w:val="22"/>
          <w:szCs w:val="22"/>
          <w:lang w:eastAsia="es-CO"/>
        </w:rPr>
        <w:t> </w:t>
      </w:r>
      <w:r w:rsidR="005108B8" w:rsidRPr="00F64588">
        <w:rPr>
          <w:rFonts w:ascii="Arial" w:hAnsi="Arial" w:cs="Arial"/>
          <w:noProof/>
          <w:sz w:val="22"/>
          <w:szCs w:val="22"/>
          <w:lang w:eastAsia="es-CO"/>
        </w:rPr>
        <w:drawing>
          <wp:inline distT="0" distB="0" distL="0" distR="0" wp14:anchorId="58E22545" wp14:editId="153CE6EC">
            <wp:extent cx="5612130" cy="2636520"/>
            <wp:effectExtent l="0" t="0" r="1270" b="5080"/>
            <wp:docPr id="5842497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9778" name="Imagen 58424977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12130" cy="2636520"/>
                    </a:xfrm>
                    <a:prstGeom prst="rect">
                      <a:avLst/>
                    </a:prstGeom>
                  </pic:spPr>
                </pic:pic>
              </a:graphicData>
            </a:graphic>
          </wp:inline>
        </w:drawing>
      </w:r>
    </w:p>
    <w:p w14:paraId="535A6CA4" w14:textId="77777777" w:rsidR="00EE6968" w:rsidRPr="00F64588" w:rsidRDefault="00EE6968" w:rsidP="00F64588">
      <w:pPr>
        <w:spacing w:line="276" w:lineRule="auto"/>
        <w:jc w:val="center"/>
        <w:textAlignment w:val="baseline"/>
        <w:rPr>
          <w:rFonts w:ascii="Arial" w:hAnsi="Arial" w:cs="Arial"/>
          <w:sz w:val="22"/>
          <w:szCs w:val="22"/>
          <w:lang w:val="es-ES" w:eastAsia="es-CO"/>
        </w:rPr>
      </w:pPr>
      <w:r w:rsidRPr="00F64588">
        <w:rPr>
          <w:rFonts w:ascii="Arial" w:hAnsi="Arial" w:cs="Arial"/>
          <w:b/>
          <w:bCs/>
          <w:sz w:val="22"/>
          <w:szCs w:val="22"/>
          <w:lang w:val="es-ES" w:eastAsia="es-CO"/>
        </w:rPr>
        <w:t>Fuente:</w:t>
      </w:r>
      <w:r w:rsidRPr="00F64588">
        <w:rPr>
          <w:rFonts w:ascii="Arial" w:hAnsi="Arial" w:cs="Arial"/>
          <w:sz w:val="22"/>
          <w:szCs w:val="22"/>
          <w:lang w:val="es-ES" w:eastAsia="es-CO"/>
        </w:rPr>
        <w:t xml:space="preserve"> Ficha - </w:t>
      </w:r>
      <w:proofErr w:type="spellStart"/>
      <w:r w:rsidRPr="00F64588">
        <w:rPr>
          <w:rFonts w:ascii="Arial" w:hAnsi="Arial" w:cs="Arial"/>
          <w:sz w:val="22"/>
          <w:szCs w:val="22"/>
          <w:lang w:val="es-ES" w:eastAsia="es-CO"/>
        </w:rPr>
        <w:t>TerriData</w:t>
      </w:r>
      <w:proofErr w:type="spellEnd"/>
    </w:p>
    <w:p w14:paraId="4F06BD33" w14:textId="77777777" w:rsidR="00EE6968" w:rsidRPr="00F64588" w:rsidRDefault="00EE6968" w:rsidP="00F64588">
      <w:pPr>
        <w:spacing w:line="276" w:lineRule="auto"/>
        <w:rPr>
          <w:sz w:val="22"/>
          <w:szCs w:val="22"/>
        </w:rPr>
      </w:pPr>
    </w:p>
    <w:p w14:paraId="0BA076DE" w14:textId="77777777" w:rsidR="009450B2" w:rsidRPr="00F64588" w:rsidRDefault="009450B2"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Los indicadores de pobreza monetaria (31,3%), pobreza extrema (9,4%), desigualdad (Gini de 0,497) y la presencia de población víctima de desplazamiento forzado y personas en proceso de reincorporación en el territorio, constituyen el fundamento fáctico y estadístico que sustenta la pertinencia de incorporar en el presente proceso de contratación medidas de fomento socioeconómico. Específicamente, se aplicarán las acciones afirmativas previstas en el artículo 2.2.1.2.4.2.16 del Decreto 1082 de 2015 en favor de la población en pobreza extrema, víctimas del conflicto armado y personas en proceso de reincorporación domiciliadas en el municipio de Ibagué.</w:t>
      </w:r>
    </w:p>
    <w:p w14:paraId="25FCE2F0" w14:textId="77777777" w:rsidR="009450B2" w:rsidRPr="00F64588" w:rsidRDefault="009450B2" w:rsidP="00F64588">
      <w:pPr>
        <w:spacing w:line="276" w:lineRule="auto"/>
        <w:jc w:val="both"/>
        <w:rPr>
          <w:rFonts w:ascii="Arial" w:eastAsia="Arial Narrow" w:hAnsi="Arial" w:cs="Arial"/>
          <w:color w:val="000000" w:themeColor="text1"/>
          <w:sz w:val="22"/>
          <w:szCs w:val="22"/>
          <w:lang w:val="es-AR"/>
        </w:rPr>
      </w:pPr>
    </w:p>
    <w:p w14:paraId="719AE52E" w14:textId="221A405B" w:rsidR="009450B2" w:rsidRPr="00F64588" w:rsidRDefault="00CA0172"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lastRenderedPageBreak/>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r w:rsidR="009450B2" w:rsidRPr="00F64588">
        <w:rPr>
          <w:rFonts w:ascii="Arial" w:eastAsia="Arial Narrow" w:hAnsi="Arial" w:cs="Arial"/>
          <w:color w:val="000000" w:themeColor="text1"/>
          <w:sz w:val="22"/>
          <w:szCs w:val="22"/>
          <w:lang w:val="es-AR"/>
        </w:rPr>
        <w:t>.</w:t>
      </w:r>
    </w:p>
    <w:p w14:paraId="5E57074D" w14:textId="77777777" w:rsidR="009450B2" w:rsidRPr="00F64588" w:rsidRDefault="009450B2" w:rsidP="00F64588">
      <w:pPr>
        <w:spacing w:line="276" w:lineRule="auto"/>
        <w:jc w:val="both"/>
        <w:rPr>
          <w:rFonts w:ascii="Arial" w:eastAsia="Arial Narrow" w:hAnsi="Arial" w:cs="Arial"/>
          <w:color w:val="000000" w:themeColor="text1"/>
          <w:sz w:val="22"/>
          <w:szCs w:val="22"/>
          <w:lang w:val="es-AR"/>
        </w:rPr>
      </w:pPr>
    </w:p>
    <w:p w14:paraId="64E52B4A" w14:textId="3C2589A4" w:rsidR="0051744F" w:rsidRPr="00F64588" w:rsidRDefault="0051744F"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En todo caso, resulta pertinente precisar que el presente proyecto, al corresponder a la ejecución de una obra pública del sector de infraestructura social, demanda una combinación de perfiles técnicos especializados y un volumen significativo de mano de obra operativa local. En consecuencia, y en estricto cumplimiento de la normativa de contratación estatal, la Alcaldía de Ibagué, Tolima, promoverá la vinculación de mano de obra local calificada y no calificada, dinamizando la economía del municipio y garantizando que los recursos de la inversión pública beneficien directamente a la comunidad del área de influencia del proyecto.</w:t>
      </w:r>
    </w:p>
    <w:p w14:paraId="46BAAED1" w14:textId="77777777" w:rsidR="0051744F" w:rsidRPr="00F64588" w:rsidRDefault="0051744F" w:rsidP="00F64588">
      <w:pPr>
        <w:spacing w:line="276" w:lineRule="auto"/>
        <w:jc w:val="both"/>
        <w:rPr>
          <w:rFonts w:ascii="Arial" w:eastAsia="Arial Narrow" w:hAnsi="Arial" w:cs="Arial"/>
          <w:color w:val="000000" w:themeColor="text1"/>
          <w:sz w:val="22"/>
          <w:szCs w:val="22"/>
          <w:lang w:val="es-AR"/>
        </w:rPr>
      </w:pPr>
    </w:p>
    <w:p w14:paraId="4BBFFCE6" w14:textId="5A77ADBC" w:rsidR="009450B2" w:rsidRPr="00F64588" w:rsidRDefault="0051744F"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1F55DAEC" w14:textId="77777777" w:rsidR="009450B2" w:rsidRPr="00F64588" w:rsidRDefault="009450B2" w:rsidP="00F64588">
      <w:pPr>
        <w:spacing w:line="276" w:lineRule="auto"/>
        <w:jc w:val="both"/>
        <w:rPr>
          <w:rFonts w:ascii="Arial" w:eastAsia="Arial Narrow" w:hAnsi="Arial" w:cs="Arial"/>
          <w:color w:val="000000" w:themeColor="text1"/>
          <w:sz w:val="22"/>
          <w:szCs w:val="22"/>
          <w:lang w:val="es-AR"/>
        </w:rPr>
      </w:pPr>
    </w:p>
    <w:p w14:paraId="3BBC61A2" w14:textId="46EB6B2D" w:rsidR="009450B2" w:rsidRPr="00F64588" w:rsidRDefault="00D10FC9"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Respecto a las medidas afirmativas para personas con discapacidad consagradas en el reciente Decreto 0287 de 2026, la Alcaldía de Ibagué, Tolima, aclara que las garantías de inclusión se canalizarán y aplicarán rigurosamente a través del mecanismo estándar ya parametrizado en los documentos tipo versión 2 contenidos en la Resolución 539 de 2025.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r w:rsidR="009450B2" w:rsidRPr="00F64588">
        <w:rPr>
          <w:rFonts w:ascii="Arial" w:eastAsia="Arial Narrow" w:hAnsi="Arial" w:cs="Arial"/>
          <w:color w:val="000000" w:themeColor="text1"/>
          <w:sz w:val="22"/>
          <w:szCs w:val="22"/>
          <w:lang w:val="es-AR"/>
        </w:rPr>
        <w:t>.</w:t>
      </w:r>
    </w:p>
    <w:p w14:paraId="44FA4BC8" w14:textId="77777777" w:rsidR="009450B2" w:rsidRPr="00F64588" w:rsidRDefault="009450B2" w:rsidP="00F64588">
      <w:pPr>
        <w:spacing w:line="276" w:lineRule="auto"/>
        <w:jc w:val="both"/>
        <w:rPr>
          <w:rFonts w:ascii="Arial" w:eastAsia="Arial Narrow" w:hAnsi="Arial" w:cs="Arial"/>
          <w:color w:val="000000" w:themeColor="text1"/>
          <w:sz w:val="22"/>
          <w:szCs w:val="22"/>
          <w:lang w:val="es-AR"/>
        </w:rPr>
      </w:pPr>
    </w:p>
    <w:p w14:paraId="4A1CDC3D" w14:textId="513A1FE1" w:rsidR="00F81CE0" w:rsidRPr="00F64588" w:rsidRDefault="009450B2" w:rsidP="00F64588">
      <w:pPr>
        <w:spacing w:line="276" w:lineRule="auto"/>
        <w:jc w:val="both"/>
        <w:rPr>
          <w:rFonts w:ascii="Arial" w:eastAsia="Arial Narrow" w:hAnsi="Arial" w:cs="Arial"/>
          <w:color w:val="000000" w:themeColor="text1"/>
          <w:sz w:val="22"/>
          <w:szCs w:val="22"/>
          <w:lang w:val="es-AR"/>
        </w:rPr>
      </w:pPr>
      <w:r w:rsidRPr="00F64588">
        <w:rPr>
          <w:rFonts w:ascii="Arial" w:eastAsia="Arial Narrow" w:hAnsi="Arial" w:cs="Arial"/>
          <w:color w:val="000000" w:themeColor="text1"/>
          <w:sz w:val="22"/>
          <w:szCs w:val="22"/>
          <w:lang w:val="es-AR"/>
        </w:rPr>
        <w:t>De esta manera, el proyecto no solo garantiza la correcta recuperación técnica y operativa del equipamiento comunitario del municipio, sino que se constituye en un instrumento de política pública encaminado a la generación de empleo, la reactivación de la economía local de Ibagué y la promoción de oportunidades reales de inclusión para poblaciones vulnerables, fortaleciendo el impacto social del gasto público en el territorio</w:t>
      </w:r>
      <w:r w:rsidR="00F81CE0" w:rsidRPr="00F64588">
        <w:rPr>
          <w:rFonts w:ascii="Arial" w:eastAsia="Arial Narrow" w:hAnsi="Arial" w:cs="Arial"/>
          <w:color w:val="000000" w:themeColor="text1"/>
          <w:sz w:val="22"/>
          <w:szCs w:val="22"/>
          <w:lang w:val="es-AR"/>
        </w:rPr>
        <w:t>.</w:t>
      </w:r>
    </w:p>
    <w:p w14:paraId="5039E414" w14:textId="77777777" w:rsidR="00F81CE0" w:rsidRPr="00F64588" w:rsidRDefault="00F81CE0" w:rsidP="00F64588">
      <w:pPr>
        <w:pStyle w:val="Ttulo1"/>
        <w:numPr>
          <w:ilvl w:val="0"/>
          <w:numId w:val="28"/>
        </w:numPr>
        <w:spacing w:line="276" w:lineRule="auto"/>
        <w:ind w:left="426" w:hanging="426"/>
        <w:rPr>
          <w:rFonts w:ascii="Arial" w:hAnsi="Arial" w:cs="Arial"/>
          <w:b/>
          <w:bCs/>
          <w:color w:val="000000" w:themeColor="text1"/>
          <w:sz w:val="22"/>
          <w:szCs w:val="22"/>
        </w:rPr>
      </w:pPr>
      <w:bookmarkStart w:id="72" w:name="_Toc233927335"/>
      <w:bookmarkStart w:id="73" w:name="_Toc238131500"/>
      <w:r w:rsidRPr="00F64588">
        <w:rPr>
          <w:rFonts w:ascii="Arial" w:hAnsi="Arial" w:cs="Arial"/>
          <w:b/>
          <w:bCs/>
          <w:color w:val="000000" w:themeColor="text1"/>
          <w:sz w:val="22"/>
          <w:szCs w:val="22"/>
        </w:rPr>
        <w:t>CRITERIOS DIFERENCIALES</w:t>
      </w:r>
      <w:bookmarkEnd w:id="72"/>
      <w:bookmarkEnd w:id="73"/>
    </w:p>
    <w:p w14:paraId="57EFBDE3"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br/>
        <w:t xml:space="preserve">El 31 de diciembre de 2020 se promulgó la Ley 2069, </w:t>
      </w:r>
      <w:r w:rsidRPr="00F64588">
        <w:rPr>
          <w:rFonts w:ascii="Arial" w:eastAsia="Arial Narrow" w:hAnsi="Arial" w:cs="Arial"/>
          <w:i/>
          <w:iCs/>
          <w:color w:val="000000" w:themeColor="text1"/>
          <w:sz w:val="22"/>
          <w:szCs w:val="22"/>
        </w:rPr>
        <w:t>“Por medio de la cual se impulsa el emprendimiento en Colombia”</w:t>
      </w:r>
      <w:r w:rsidRPr="00F64588">
        <w:rPr>
          <w:rFonts w:ascii="Arial" w:eastAsia="Arial Narrow" w:hAnsi="Arial" w:cs="Arial"/>
          <w:color w:val="000000" w:themeColor="text1"/>
          <w:sz w:val="22"/>
          <w:szCs w:val="22"/>
        </w:rPr>
        <w:t>. Esta Ley establece un marco regulatorio que propicia el emprendimiento, crecimiento, consolidación y sostenibilidad de las empresas, con el fin de aumentar el bienestar social y generar equidad.</w:t>
      </w:r>
    </w:p>
    <w:p w14:paraId="23549983"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11FE28D" w14:textId="45F73B23"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ese contexto, la referida Ley incorpora una serie de estímulos e incentivos. En especial, en su Capítulo II </w:t>
      </w:r>
      <w:r w:rsidRPr="00F64588">
        <w:rPr>
          <w:rFonts w:ascii="Arial" w:eastAsia="Arial Narrow" w:hAnsi="Arial" w:cs="Arial"/>
          <w:i/>
          <w:iCs/>
          <w:color w:val="000000" w:themeColor="text1"/>
          <w:sz w:val="22"/>
          <w:szCs w:val="22"/>
        </w:rPr>
        <w:t>“Compras públicas”</w:t>
      </w:r>
      <w:r w:rsidRPr="00F64588">
        <w:rPr>
          <w:rFonts w:ascii="Arial" w:eastAsia="Arial Narrow" w:hAnsi="Arial" w:cs="Arial"/>
          <w:color w:val="000000" w:themeColor="text1"/>
          <w:sz w:val="22"/>
          <w:szCs w:val="22"/>
        </w:rPr>
        <w:t xml:space="preserve"> se modifican varias disposiciones que regían el sistema de compra y contratación pública, las cuales tienen un impacto en distintas normas legales y reglamentarias.</w:t>
      </w:r>
    </w:p>
    <w:p w14:paraId="5F42F165" w14:textId="2B5942AC"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74" w:name="_Toc233927336"/>
      <w:bookmarkStart w:id="75" w:name="_Toc238131501"/>
      <w:r w:rsidRPr="00F64588">
        <w:rPr>
          <w:rFonts w:ascii="Arial" w:hAnsi="Arial" w:cs="Arial"/>
          <w:color w:val="000000" w:themeColor="text1"/>
          <w:sz w:val="22"/>
          <w:szCs w:val="22"/>
        </w:rPr>
        <w:t>C</w:t>
      </w:r>
      <w:r w:rsidR="00222B83" w:rsidRPr="00F64588">
        <w:rPr>
          <w:rFonts w:ascii="Arial" w:hAnsi="Arial" w:cs="Arial"/>
          <w:color w:val="000000" w:themeColor="text1"/>
          <w:sz w:val="22"/>
          <w:szCs w:val="22"/>
        </w:rPr>
        <w:t>riterios diferenciales para Mipymes en el sistema de compra pública</w:t>
      </w:r>
      <w:bookmarkEnd w:id="74"/>
      <w:bookmarkEnd w:id="75"/>
    </w:p>
    <w:p w14:paraId="27EF59F6" w14:textId="77777777" w:rsidR="00764711" w:rsidRPr="00F64588" w:rsidRDefault="00764711" w:rsidP="00F64588">
      <w:pPr>
        <w:spacing w:line="276" w:lineRule="auto"/>
        <w:rPr>
          <w:sz w:val="22"/>
          <w:szCs w:val="22"/>
          <w:lang w:val="es-ES" w:eastAsia="es-ES"/>
        </w:rPr>
      </w:pPr>
    </w:p>
    <w:p w14:paraId="2633960C"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w:t>
      </w:r>
    </w:p>
    <w:p w14:paraId="2410027C"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53C0466"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w:t>
      </w:r>
    </w:p>
    <w:p w14:paraId="3A817D1E"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4A9CD5B"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5137CD49"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1. Tiempo de experiencia.</w:t>
      </w:r>
    </w:p>
    <w:p w14:paraId="64CB5052"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2. Número de contratos para la acreditación de la experiencia.</w:t>
      </w:r>
    </w:p>
    <w:p w14:paraId="66D53BB8"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3. Índices de capacidad financiera.</w:t>
      </w:r>
    </w:p>
    <w:p w14:paraId="1D60EB32"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4. Índices de capacidad organizacional.</w:t>
      </w:r>
    </w:p>
    <w:p w14:paraId="2A2B9F7A"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5. Valor de la garantía de seriedad de /a oferta.</w:t>
      </w:r>
    </w:p>
    <w:p w14:paraId="6691DBA4"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04A417FF"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p>
    <w:p w14:paraId="263936F4"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7BFDF3A5"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58790C4F"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36DA06D8"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b/>
          <w:bCs/>
          <w:i/>
          <w:iCs/>
          <w:color w:val="000000" w:themeColor="text1"/>
          <w:sz w:val="22"/>
          <w:szCs w:val="22"/>
        </w:rPr>
        <w:t>Parágrafo 1.</w:t>
      </w:r>
      <w:r w:rsidRPr="00F64588">
        <w:rPr>
          <w:rFonts w:ascii="Arial" w:eastAsia="Arial Narrow" w:hAnsi="Arial" w:cs="Arial"/>
          <w:i/>
          <w:iCs/>
          <w:color w:val="000000" w:themeColor="text1"/>
          <w:sz w:val="22"/>
          <w:szCs w:val="22"/>
        </w:rPr>
        <w:t> Para los efectos de este artículo, los criterios de clasificación empresarial son los definidos en el artículo 2.2.1.13.2.2 del Decreto 1074 de 2015, Único Reglamentario del Sector Comercio, Industria y Turismo, o la norma que lo modifique, derogue o sustituya.</w:t>
      </w:r>
    </w:p>
    <w:p w14:paraId="654565A2"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3258D789"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b/>
          <w:bCs/>
          <w:i/>
          <w:iCs/>
          <w:color w:val="000000" w:themeColor="text1"/>
          <w:sz w:val="22"/>
          <w:szCs w:val="22"/>
        </w:rPr>
        <w:t>Parágrafo 2.</w:t>
      </w:r>
      <w:r w:rsidRPr="00F64588">
        <w:rPr>
          <w:rFonts w:ascii="Arial" w:eastAsia="Arial Narrow" w:hAnsi="Arial" w:cs="Arial"/>
          <w:i/>
          <w:iCs/>
          <w:color w:val="000000" w:themeColor="text1"/>
          <w:sz w:val="22"/>
          <w:szCs w:val="22"/>
        </w:rPr>
        <w:t xml:space="preserve"> Tratándose de proponentes plurales, los criterios diferenciales y los puntajes adicionales solo se aplicarán si por lo menos uno de los integrantes acredita </w:t>
      </w:r>
      <w:r w:rsidRPr="00F64588">
        <w:rPr>
          <w:rFonts w:ascii="Arial" w:eastAsia="Arial Narrow" w:hAnsi="Arial" w:cs="Arial"/>
          <w:i/>
          <w:iCs/>
          <w:color w:val="000000" w:themeColor="text1"/>
          <w:sz w:val="22"/>
          <w:szCs w:val="22"/>
        </w:rPr>
        <w:lastRenderedPageBreak/>
        <w:t>la calidad de Mipyme y tiene una participación igual o superior al diez por ciento (10%) en el consorcio o la unión temporal.</w:t>
      </w:r>
    </w:p>
    <w:p w14:paraId="15517AE3"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71E42151"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b/>
          <w:bCs/>
          <w:i/>
          <w:iCs/>
          <w:color w:val="000000" w:themeColor="text1"/>
          <w:sz w:val="22"/>
          <w:szCs w:val="22"/>
        </w:rPr>
        <w:t>Parágrafo 3.</w:t>
      </w:r>
      <w:r w:rsidRPr="00F64588">
        <w:rPr>
          <w:rFonts w:ascii="Arial" w:eastAsia="Arial Narrow" w:hAnsi="Arial" w:cs="Arial"/>
          <w:i/>
          <w:iCs/>
          <w:color w:val="000000" w:themeColor="text1"/>
          <w:sz w:val="22"/>
          <w:szCs w:val="22"/>
        </w:rPr>
        <w:t xml:space="preserve"> Lo previsto en esta norma aplica sin perjuicio de lo dispuesto en los Acuerdos Comerciales suscritos por el Estado colombiano, pero no rige en las convocatorias limitadas que se realicen conforme a los artículos 2.2.1.2.4.2.2 y 2.2.1.2.4.2.3 de este Decreto”. (Énfasis fuera de texto).</w:t>
      </w:r>
    </w:p>
    <w:p w14:paraId="57DF0BDF"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3A103450" w14:textId="56711D2C" w:rsidR="00F81CE0" w:rsidRPr="00F64588" w:rsidRDefault="005D2F69"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Por consiguiente, se tiene que en el presente proceso de selección se encuentran contemplados criterios diferenciales para MiPymes en los términos dispuestos en los documentos tipo de licitación de obra pública de infraestructura social, contenidos en la Resolución 539 del 2025 </w:t>
      </w:r>
      <w:r w:rsidRPr="00F64588">
        <w:rPr>
          <w:rFonts w:ascii="Arial" w:eastAsia="Arial Narrow" w:hAnsi="Arial" w:cs="Arial"/>
          <w:i/>
          <w:iCs/>
          <w:color w:val="000000" w:themeColor="text1"/>
          <w:sz w:val="22"/>
          <w:szCs w:val="22"/>
        </w:rPr>
        <w:t>“Por la cual se adopta la versión -2- de los documentos tipo para los procesos de selección de licitación de obra pública del sector de infraestructura social”</w:t>
      </w:r>
      <w:r w:rsidR="00F81CE0" w:rsidRPr="00F64588">
        <w:rPr>
          <w:rFonts w:ascii="Arial" w:eastAsia="Arial Narrow" w:hAnsi="Arial" w:cs="Arial"/>
          <w:color w:val="000000" w:themeColor="text1"/>
          <w:sz w:val="22"/>
          <w:szCs w:val="22"/>
        </w:rPr>
        <w:t>.</w:t>
      </w:r>
    </w:p>
    <w:p w14:paraId="1AB3B25D" w14:textId="7E38BF81"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76" w:name="_Toc233927337"/>
      <w:bookmarkStart w:id="77" w:name="_Toc238131502"/>
      <w:r w:rsidRPr="00F64588">
        <w:rPr>
          <w:rFonts w:ascii="Arial" w:hAnsi="Arial" w:cs="Arial"/>
          <w:color w:val="000000" w:themeColor="text1"/>
          <w:sz w:val="22"/>
          <w:szCs w:val="22"/>
        </w:rPr>
        <w:t>C</w:t>
      </w:r>
      <w:r w:rsidR="00222B83" w:rsidRPr="00F64588">
        <w:rPr>
          <w:rFonts w:ascii="Arial" w:hAnsi="Arial" w:cs="Arial"/>
          <w:color w:val="000000" w:themeColor="text1"/>
          <w:sz w:val="22"/>
          <w:szCs w:val="22"/>
        </w:rPr>
        <w:t>riterios diferenciales para emprendimiento y empresas de mujeres en el sistema de compras públicas</w:t>
      </w:r>
      <w:bookmarkEnd w:id="76"/>
      <w:bookmarkEnd w:id="77"/>
    </w:p>
    <w:p w14:paraId="36F869E5" w14:textId="77777777" w:rsidR="00764711" w:rsidRPr="00F64588" w:rsidRDefault="00764711" w:rsidP="00F64588">
      <w:pPr>
        <w:spacing w:line="276" w:lineRule="auto"/>
        <w:rPr>
          <w:sz w:val="22"/>
          <w:szCs w:val="22"/>
          <w:lang w:val="es-ES" w:eastAsia="es-ES"/>
        </w:rPr>
      </w:pPr>
    </w:p>
    <w:p w14:paraId="7ACE5054"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w:t>
      </w:r>
    </w:p>
    <w:p w14:paraId="57ECAFB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E1DA313"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4205CE1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3C03F6A"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14DB766"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D81A17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411D25A8"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1. Tiempo de experiencia.</w:t>
      </w:r>
    </w:p>
    <w:p w14:paraId="163A716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2. Número de contratos para la acreditación de la experiencia.</w:t>
      </w:r>
    </w:p>
    <w:p w14:paraId="5B1E42C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3. Índices de capacidad financiera.</w:t>
      </w:r>
    </w:p>
    <w:p w14:paraId="32F5BB5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4. Índices de capacidad organizacional.</w:t>
      </w:r>
    </w:p>
    <w:p w14:paraId="1821D985"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5. Valor de la garantía de seriedad de la oferta.</w:t>
      </w:r>
    </w:p>
    <w:p w14:paraId="65A28B05"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27BC3880"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 xml:space="preserve">Los requisitos mencionados deberán fijarse respetando las condiciones habilitantes requeridas para el cumplimiento adecuado del contrato, teniendo en cuenta el </w:t>
      </w:r>
      <w:r w:rsidRPr="00F64588">
        <w:rPr>
          <w:rFonts w:ascii="Arial" w:eastAsia="Arial Narrow" w:hAnsi="Arial" w:cs="Arial"/>
          <w:i/>
          <w:iCs/>
          <w:color w:val="000000" w:themeColor="text1"/>
          <w:sz w:val="22"/>
          <w:szCs w:val="22"/>
        </w:rPr>
        <w:lastRenderedPageBreak/>
        <w:t>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7AD05FBD"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26F5BC50"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3C461D35"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68DB536B"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411C0F8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6C8D92B3"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0E41CE3F"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0D920C0D"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PARÁGRAFO 2. Los incentivos contractuales para las empresas y emprendimientos de mujeres no excluyen la aplicación de los criterios diferenciales para Mipyme en el sistema de compras públicas”.</w:t>
      </w:r>
    </w:p>
    <w:p w14:paraId="36E4F4F0"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p>
    <w:p w14:paraId="66A0B744" w14:textId="76865677" w:rsidR="00F81CE0" w:rsidRPr="00F64588" w:rsidRDefault="00AE370D"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consecuencia, se tiene que en el presente proceso de selección se encuentran contemplados los criterios diferenciales para emprendimientos y empresas de mujeres </w:t>
      </w:r>
      <w:r w:rsidR="002B6615" w:rsidRPr="00F64588">
        <w:rPr>
          <w:rFonts w:ascii="Arial" w:eastAsia="Arial Narrow" w:hAnsi="Arial" w:cs="Arial"/>
          <w:color w:val="000000" w:themeColor="text1"/>
          <w:sz w:val="22"/>
          <w:szCs w:val="22"/>
        </w:rPr>
        <w:t xml:space="preserve">en los términos dispuestos en los documentos tipo de licitación de obra pública de infraestructura social, contenidos en la Resolución 539 del 2025 </w:t>
      </w:r>
      <w:r w:rsidR="002B6615" w:rsidRPr="00F64588">
        <w:rPr>
          <w:rFonts w:ascii="Arial" w:eastAsia="Arial Narrow" w:hAnsi="Arial" w:cs="Arial"/>
          <w:i/>
          <w:iCs/>
          <w:color w:val="000000" w:themeColor="text1"/>
          <w:sz w:val="22"/>
          <w:szCs w:val="22"/>
        </w:rPr>
        <w:t>“Por la cual se adopta la versión -2- de los documentos tipo para los procesos de selección de licitación de obra pública del sector de infraestructura social”</w:t>
      </w:r>
      <w:r w:rsidR="002B6615" w:rsidRPr="00F64588">
        <w:rPr>
          <w:rFonts w:ascii="Arial" w:eastAsia="Arial Narrow" w:hAnsi="Arial" w:cs="Arial"/>
          <w:color w:val="000000" w:themeColor="text1"/>
          <w:sz w:val="22"/>
          <w:szCs w:val="22"/>
        </w:rPr>
        <w:t>.</w:t>
      </w:r>
    </w:p>
    <w:p w14:paraId="3EA3AAB5" w14:textId="2AEEFACA"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78" w:name="_Toc233927338"/>
      <w:bookmarkStart w:id="79" w:name="_Toc238131503"/>
      <w:r w:rsidRPr="00F64588">
        <w:rPr>
          <w:rFonts w:ascii="Arial" w:hAnsi="Arial" w:cs="Arial"/>
          <w:color w:val="000000" w:themeColor="text1"/>
          <w:sz w:val="22"/>
          <w:szCs w:val="22"/>
        </w:rPr>
        <w:t>F</w:t>
      </w:r>
      <w:r w:rsidR="00D50CD2" w:rsidRPr="00F64588">
        <w:rPr>
          <w:rFonts w:ascii="Arial" w:hAnsi="Arial" w:cs="Arial"/>
          <w:color w:val="000000" w:themeColor="text1"/>
          <w:sz w:val="22"/>
          <w:szCs w:val="22"/>
        </w:rPr>
        <w:t>omento a la ejecución por parte de población en pobreza extrema, desplazados por la violencia, personas en proceso de reintegración o reincorporación y sujetos de especial protección constitucional</w:t>
      </w:r>
      <w:bookmarkEnd w:id="78"/>
      <w:bookmarkEnd w:id="79"/>
    </w:p>
    <w:p w14:paraId="77E3E0A3" w14:textId="77777777" w:rsidR="00764711" w:rsidRPr="00F64588" w:rsidRDefault="00764711" w:rsidP="00F64588">
      <w:pPr>
        <w:spacing w:line="276" w:lineRule="auto"/>
        <w:rPr>
          <w:sz w:val="22"/>
          <w:szCs w:val="22"/>
          <w:lang w:val="es-ES" w:eastAsia="es-ES"/>
        </w:rPr>
      </w:pPr>
    </w:p>
    <w:p w14:paraId="7D930E94" w14:textId="77777777" w:rsidR="00AA4F4B" w:rsidRPr="00F64588" w:rsidRDefault="00AA4F4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fijando una provisión entre el cinco por ciento (5%) y el diez por ciento (10%) de los bienes o servicios requeridos.</w:t>
      </w:r>
    </w:p>
    <w:p w14:paraId="0DA34C4A" w14:textId="77777777" w:rsidR="00AA4F4B" w:rsidRPr="00F64588" w:rsidRDefault="00AA4F4B" w:rsidP="00F64588">
      <w:pPr>
        <w:spacing w:line="276" w:lineRule="auto"/>
        <w:jc w:val="both"/>
        <w:rPr>
          <w:rFonts w:ascii="Arial" w:eastAsia="Arial Narrow" w:hAnsi="Arial" w:cs="Arial"/>
          <w:color w:val="000000" w:themeColor="text1"/>
          <w:sz w:val="22"/>
          <w:szCs w:val="22"/>
        </w:rPr>
      </w:pPr>
    </w:p>
    <w:p w14:paraId="6F36B493" w14:textId="25419409" w:rsidR="00E4698D" w:rsidRPr="00F64588" w:rsidRDefault="00AA4F4B"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Para efectuar este análisis, el Municipio de Ibagué tuvo en cuenta las condiciones socioeconómicas descritas en </w:t>
      </w:r>
      <w:r w:rsidR="00665A7E" w:rsidRPr="00F64588">
        <w:rPr>
          <w:rFonts w:ascii="Arial" w:eastAsia="Arial Narrow" w:hAnsi="Arial" w:cs="Arial"/>
          <w:color w:val="000000" w:themeColor="text1"/>
          <w:sz w:val="22"/>
          <w:szCs w:val="22"/>
        </w:rPr>
        <w:t>el anterior acápite del presente doc</w:t>
      </w:r>
      <w:r w:rsidRPr="00F64588">
        <w:rPr>
          <w:rFonts w:ascii="Arial" w:eastAsia="Arial Narrow" w:hAnsi="Arial" w:cs="Arial"/>
          <w:color w:val="000000" w:themeColor="text1"/>
          <w:sz w:val="22"/>
          <w:szCs w:val="22"/>
        </w:rPr>
        <w:t xml:space="preserve">umento. En particular, la Incidencia de la Pobreza Monetaria del municipio se ubicó en 31,3% en 2024 y la Incidencia de la Pobreza Monetaria extrema en 9,40% en el mismo año, cifras que, si bien reflejan una </w:t>
      </w:r>
      <w:r w:rsidRPr="00F64588">
        <w:rPr>
          <w:rFonts w:ascii="Arial" w:eastAsia="Arial Narrow" w:hAnsi="Arial" w:cs="Arial"/>
          <w:color w:val="000000" w:themeColor="text1"/>
          <w:sz w:val="22"/>
          <w:szCs w:val="22"/>
        </w:rPr>
        <w:lastRenderedPageBreak/>
        <w:t xml:space="preserve">mejora frente a 2018, evidencian la persistencia de condiciones de vulnerabilidad socioeconómica en un segmento representativo de la población. A esto se suma el registro de 199 personas ubicadas como víctimas de Desplazamiento Forzado y 128 personas en proceso de reincorporación en el municipio durante 2025, de acuerdo con las cifras oficiales de </w:t>
      </w:r>
      <w:proofErr w:type="spellStart"/>
      <w:r w:rsidRPr="00F64588">
        <w:rPr>
          <w:rFonts w:ascii="Arial" w:eastAsia="Arial Narrow" w:hAnsi="Arial" w:cs="Arial"/>
          <w:color w:val="000000" w:themeColor="text1"/>
          <w:sz w:val="22"/>
          <w:szCs w:val="22"/>
        </w:rPr>
        <w:t>TerriData</w:t>
      </w:r>
      <w:proofErr w:type="spellEnd"/>
      <w:r w:rsidR="00F81CE0" w:rsidRPr="00F64588">
        <w:rPr>
          <w:rFonts w:ascii="Arial" w:eastAsia="Arial Narrow" w:hAnsi="Arial" w:cs="Arial"/>
          <w:color w:val="000000" w:themeColor="text1"/>
          <w:sz w:val="22"/>
          <w:szCs w:val="22"/>
        </w:rPr>
        <w:t>.</w:t>
      </w:r>
      <w:r w:rsidR="00665A7E" w:rsidRPr="00F64588">
        <w:rPr>
          <w:rFonts w:ascii="Arial" w:eastAsia="Arial Narrow" w:hAnsi="Arial" w:cs="Arial"/>
          <w:color w:val="000000" w:themeColor="text1"/>
          <w:sz w:val="22"/>
          <w:szCs w:val="22"/>
        </w:rPr>
        <w:t xml:space="preserve"> </w:t>
      </w:r>
      <w:r w:rsidR="00B6107A" w:rsidRPr="00F64588">
        <w:rPr>
          <w:rFonts w:ascii="Arial" w:eastAsia="Arial Narrow" w:hAnsi="Arial" w:cs="Arial"/>
          <w:color w:val="000000" w:themeColor="text1"/>
          <w:sz w:val="22"/>
          <w:szCs w:val="22"/>
        </w:rPr>
        <w:t xml:space="preserve">Asimismo, la caracterización demográfica reporta la presencia de </w:t>
      </w:r>
      <w:r w:rsidR="00F62B4C" w:rsidRPr="00F64588">
        <w:rPr>
          <w:rFonts w:ascii="Arial" w:eastAsia="Arial Narrow" w:hAnsi="Arial" w:cs="Arial"/>
          <w:color w:val="000000" w:themeColor="text1"/>
          <w:sz w:val="22"/>
          <w:szCs w:val="22"/>
        </w:rPr>
        <w:t>6</w:t>
      </w:r>
      <w:r w:rsidR="00B6107A" w:rsidRPr="00F64588">
        <w:rPr>
          <w:rFonts w:ascii="Arial" w:eastAsia="Arial Narrow" w:hAnsi="Arial" w:cs="Arial"/>
          <w:color w:val="000000" w:themeColor="text1"/>
          <w:sz w:val="22"/>
          <w:szCs w:val="22"/>
        </w:rPr>
        <w:t>.</w:t>
      </w:r>
      <w:r w:rsidR="00F62B4C" w:rsidRPr="00F64588">
        <w:rPr>
          <w:rFonts w:ascii="Arial" w:eastAsia="Arial Narrow" w:hAnsi="Arial" w:cs="Arial"/>
          <w:color w:val="000000" w:themeColor="text1"/>
          <w:sz w:val="22"/>
          <w:szCs w:val="22"/>
        </w:rPr>
        <w:t>094</w:t>
      </w:r>
      <w:r w:rsidR="00B6107A" w:rsidRPr="00F64588">
        <w:rPr>
          <w:rFonts w:ascii="Arial" w:eastAsia="Arial Narrow" w:hAnsi="Arial" w:cs="Arial"/>
          <w:color w:val="000000" w:themeColor="text1"/>
          <w:sz w:val="22"/>
          <w:szCs w:val="22"/>
        </w:rPr>
        <w:t xml:space="preserve"> personas con autorreconocimiento étnico-racial, de las cuales </w:t>
      </w:r>
      <w:r w:rsidR="00F62B4C" w:rsidRPr="00F64588">
        <w:rPr>
          <w:rFonts w:ascii="Arial" w:eastAsia="Arial Narrow" w:hAnsi="Arial" w:cs="Arial"/>
          <w:color w:val="000000" w:themeColor="text1"/>
          <w:sz w:val="22"/>
          <w:szCs w:val="22"/>
        </w:rPr>
        <w:t>3</w:t>
      </w:r>
      <w:r w:rsidR="00B6107A" w:rsidRPr="00F64588">
        <w:rPr>
          <w:rFonts w:ascii="Arial" w:eastAsia="Arial Narrow" w:hAnsi="Arial" w:cs="Arial"/>
          <w:color w:val="000000" w:themeColor="text1"/>
          <w:sz w:val="22"/>
          <w:szCs w:val="22"/>
        </w:rPr>
        <w:t>.</w:t>
      </w:r>
      <w:r w:rsidR="00F62B4C" w:rsidRPr="00F64588">
        <w:rPr>
          <w:rFonts w:ascii="Arial" w:eastAsia="Arial Narrow" w:hAnsi="Arial" w:cs="Arial"/>
          <w:color w:val="000000" w:themeColor="text1"/>
          <w:sz w:val="22"/>
          <w:szCs w:val="22"/>
        </w:rPr>
        <w:t>574</w:t>
      </w:r>
      <w:r w:rsidR="00B6107A" w:rsidRPr="00F64588">
        <w:rPr>
          <w:rFonts w:ascii="Arial" w:eastAsia="Arial Narrow" w:hAnsi="Arial" w:cs="Arial"/>
          <w:color w:val="000000" w:themeColor="text1"/>
          <w:sz w:val="22"/>
          <w:szCs w:val="22"/>
        </w:rPr>
        <w:t xml:space="preserve"> pertenecen a comunidades indígenas, </w:t>
      </w:r>
      <w:r w:rsidR="007C5C07" w:rsidRPr="00F64588">
        <w:rPr>
          <w:rFonts w:ascii="Arial" w:eastAsia="Arial Narrow" w:hAnsi="Arial" w:cs="Arial"/>
          <w:color w:val="000000" w:themeColor="text1"/>
          <w:sz w:val="22"/>
          <w:szCs w:val="22"/>
        </w:rPr>
        <w:t>2.440</w:t>
      </w:r>
      <w:r w:rsidR="00B6107A" w:rsidRPr="00F64588">
        <w:rPr>
          <w:rFonts w:ascii="Arial" w:eastAsia="Arial Narrow" w:hAnsi="Arial" w:cs="Arial"/>
          <w:color w:val="000000" w:themeColor="text1"/>
          <w:sz w:val="22"/>
          <w:szCs w:val="22"/>
        </w:rPr>
        <w:t xml:space="preserve"> corresponden a población negra, mulata, afrocolombiana o afrodescendiente y una participación marginal de comunidades raizales</w:t>
      </w:r>
      <w:r w:rsidR="007C5C07" w:rsidRPr="00F64588">
        <w:rPr>
          <w:rFonts w:ascii="Arial" w:eastAsia="Arial Narrow" w:hAnsi="Arial" w:cs="Arial"/>
          <w:color w:val="000000" w:themeColor="text1"/>
          <w:sz w:val="22"/>
          <w:szCs w:val="22"/>
        </w:rPr>
        <w:t>, rom y palenquero</w:t>
      </w:r>
      <w:r w:rsidR="00B6107A" w:rsidRPr="00F64588">
        <w:rPr>
          <w:rFonts w:ascii="Arial" w:eastAsia="Arial Narrow" w:hAnsi="Arial" w:cs="Arial"/>
          <w:color w:val="000000" w:themeColor="text1"/>
          <w:sz w:val="22"/>
          <w:szCs w:val="22"/>
        </w:rPr>
        <w:t>.</w:t>
      </w:r>
    </w:p>
    <w:p w14:paraId="281E4952" w14:textId="77777777" w:rsidR="00E4698D" w:rsidRPr="00F64588" w:rsidRDefault="00E4698D" w:rsidP="00F64588">
      <w:pPr>
        <w:spacing w:line="276" w:lineRule="auto"/>
        <w:jc w:val="both"/>
        <w:rPr>
          <w:rFonts w:ascii="Arial" w:eastAsia="Arial Narrow" w:hAnsi="Arial" w:cs="Arial"/>
          <w:color w:val="000000" w:themeColor="text1"/>
          <w:sz w:val="22"/>
          <w:szCs w:val="22"/>
        </w:rPr>
      </w:pPr>
    </w:p>
    <w:p w14:paraId="375DA59E" w14:textId="5086F0C6" w:rsidR="003B6954" w:rsidRPr="00F64588" w:rsidRDefault="20E54C46"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Estos elementos no permiten presumir que toda la población rural, étnica o residente en el municipio 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w:t>
      </w:r>
      <w:r w:rsidR="003B6954" w:rsidRPr="00F64588">
        <w:rPr>
          <w:rFonts w:ascii="Arial" w:eastAsia="Arial Narrow" w:hAnsi="Arial" w:cs="Arial"/>
          <w:color w:val="000000" w:themeColor="text1"/>
          <w:sz w:val="22"/>
          <w:szCs w:val="22"/>
        </w:rPr>
        <w:t>.</w:t>
      </w:r>
    </w:p>
    <w:p w14:paraId="1EA76B81" w14:textId="77777777" w:rsidR="003B6954" w:rsidRPr="00F64588" w:rsidRDefault="003B6954" w:rsidP="00F64588">
      <w:pPr>
        <w:spacing w:line="276" w:lineRule="auto"/>
        <w:jc w:val="both"/>
        <w:rPr>
          <w:rFonts w:ascii="Arial" w:eastAsia="Arial Narrow" w:hAnsi="Arial" w:cs="Arial"/>
          <w:color w:val="000000" w:themeColor="text1"/>
          <w:sz w:val="22"/>
          <w:szCs w:val="22"/>
        </w:rPr>
      </w:pPr>
    </w:p>
    <w:p w14:paraId="17D3E3D2" w14:textId="12BA5BCE" w:rsidR="003B6954" w:rsidRPr="00F64588" w:rsidRDefault="003B695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ese sentido, se considera procedente promover la inclusión social y la generación de oportunidades de participación dentro de la ejecución contractual, sin que comprometa el núcleo técnico especializado de la consultoría ni implique riesgo para la calidad de los productos y entregables del objeto del contrato.</w:t>
      </w:r>
    </w:p>
    <w:p w14:paraId="36D7AC5B" w14:textId="77777777" w:rsidR="003B6954" w:rsidRPr="00F64588" w:rsidRDefault="003B6954" w:rsidP="00F64588">
      <w:pPr>
        <w:spacing w:line="276" w:lineRule="auto"/>
        <w:jc w:val="both"/>
        <w:rPr>
          <w:rFonts w:ascii="Arial" w:eastAsia="Arial Narrow" w:hAnsi="Arial" w:cs="Arial"/>
          <w:color w:val="000000" w:themeColor="text1"/>
          <w:sz w:val="22"/>
          <w:szCs w:val="22"/>
        </w:rPr>
      </w:pPr>
    </w:p>
    <w:p w14:paraId="0AFBFA53" w14:textId="77777777" w:rsidR="003B6954" w:rsidRPr="00F64588" w:rsidRDefault="003B695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w:t>
      </w:r>
    </w:p>
    <w:p w14:paraId="7FBEFEC4" w14:textId="77777777" w:rsidR="003B6954" w:rsidRPr="00F64588" w:rsidRDefault="003B6954" w:rsidP="00F64588">
      <w:pPr>
        <w:spacing w:line="276" w:lineRule="auto"/>
        <w:jc w:val="both"/>
        <w:rPr>
          <w:rFonts w:ascii="Arial" w:eastAsia="Arial Narrow" w:hAnsi="Arial" w:cs="Arial"/>
          <w:color w:val="000000" w:themeColor="text1"/>
          <w:sz w:val="22"/>
          <w:szCs w:val="22"/>
        </w:rPr>
      </w:pPr>
    </w:p>
    <w:p w14:paraId="5D40A362" w14:textId="77777777" w:rsidR="003B6954" w:rsidRPr="00F64588" w:rsidRDefault="003B695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consultoría contratados.</w:t>
      </w:r>
    </w:p>
    <w:p w14:paraId="13C8BBF3" w14:textId="77777777" w:rsidR="003B6954" w:rsidRPr="00F64588" w:rsidRDefault="003B6954" w:rsidP="00F64588">
      <w:pPr>
        <w:spacing w:line="276" w:lineRule="auto"/>
        <w:jc w:val="both"/>
        <w:rPr>
          <w:rFonts w:ascii="Arial" w:eastAsia="Arial Narrow" w:hAnsi="Arial" w:cs="Arial"/>
          <w:color w:val="000000" w:themeColor="text1"/>
          <w:sz w:val="22"/>
          <w:szCs w:val="22"/>
        </w:rPr>
      </w:pPr>
    </w:p>
    <w:p w14:paraId="2AE517F8" w14:textId="4DFAFA81" w:rsidR="00F81CE0" w:rsidRPr="00F64588" w:rsidRDefault="003B6954"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incumplimiento de esta obligación dará lugar a la imposición de las medidas, sanciones pecuniarias y demás consecuencias contractuales a que haya lugar, conforme a las condiciones establecidas en el contrato y la normatividad aplicable</w:t>
      </w:r>
      <w:r w:rsidR="00F81CE0" w:rsidRPr="00F64588">
        <w:rPr>
          <w:rFonts w:ascii="Arial" w:eastAsia="Arial Narrow" w:hAnsi="Arial" w:cs="Arial"/>
          <w:color w:val="000000" w:themeColor="text1"/>
          <w:sz w:val="22"/>
          <w:szCs w:val="22"/>
        </w:rPr>
        <w:t>.</w:t>
      </w:r>
    </w:p>
    <w:p w14:paraId="31D5447C" w14:textId="25F625CA"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80" w:name="_Toc233927339"/>
      <w:bookmarkStart w:id="81" w:name="_Toc238131504"/>
      <w:r w:rsidRPr="00F64588">
        <w:rPr>
          <w:rFonts w:ascii="Arial" w:hAnsi="Arial" w:cs="Arial"/>
          <w:color w:val="000000" w:themeColor="text1"/>
          <w:sz w:val="22"/>
          <w:szCs w:val="22"/>
        </w:rPr>
        <w:t>D</w:t>
      </w:r>
      <w:r w:rsidR="00D50CD2" w:rsidRPr="00F64588">
        <w:rPr>
          <w:rFonts w:ascii="Arial" w:hAnsi="Arial" w:cs="Arial"/>
          <w:color w:val="000000" w:themeColor="text1"/>
          <w:sz w:val="22"/>
          <w:szCs w:val="22"/>
        </w:rPr>
        <w:t>estinación a la ejecución del contrato un porcentaje de mano de obra no calificada perteneciente a la región</w:t>
      </w:r>
      <w:bookmarkEnd w:id="80"/>
      <w:bookmarkEnd w:id="81"/>
    </w:p>
    <w:p w14:paraId="2CBD22C9" w14:textId="77777777" w:rsidR="00764711" w:rsidRPr="00F64588" w:rsidRDefault="00764711" w:rsidP="00F64588">
      <w:pPr>
        <w:spacing w:line="276" w:lineRule="auto"/>
        <w:rPr>
          <w:sz w:val="22"/>
          <w:szCs w:val="22"/>
          <w:lang w:val="es-ES" w:eastAsia="es-ES"/>
        </w:rPr>
      </w:pPr>
    </w:p>
    <w:p w14:paraId="414DFCEA" w14:textId="6EF41F7E" w:rsidR="00861C91"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La ejecución del proyecto denominado </w:t>
      </w:r>
      <w:r w:rsidRPr="00F64588">
        <w:rPr>
          <w:rFonts w:ascii="Arial" w:eastAsia="Arial Narrow" w:hAnsi="Arial" w:cs="Arial"/>
          <w:b/>
          <w:bCs/>
          <w:color w:val="000000" w:themeColor="text1"/>
          <w:sz w:val="22"/>
          <w:szCs w:val="22"/>
        </w:rPr>
        <w:t>"</w:t>
      </w:r>
      <w:r w:rsidR="00F64588" w:rsidRPr="00F64588">
        <w:rPr>
          <w:rFonts w:ascii="Arial" w:hAnsi="Arial" w:cs="Arial"/>
          <w:b/>
          <w:bCs/>
          <w:i/>
          <w:iCs/>
          <w:color w:val="000000" w:themeColor="text1"/>
          <w:sz w:val="22"/>
          <w:szCs w:val="22"/>
          <w:lang w:val="es-MX"/>
        </w:rPr>
        <w:t xml:space="preserve"> </w:t>
      </w:r>
      <w:r w:rsidR="00F64588" w:rsidRPr="00243F6F">
        <w:rPr>
          <w:rFonts w:ascii="Arial" w:hAnsi="Arial" w:cs="Arial"/>
          <w:b/>
          <w:bCs/>
          <w:i/>
          <w:iCs/>
          <w:color w:val="000000" w:themeColor="text1"/>
          <w:sz w:val="22"/>
          <w:szCs w:val="22"/>
          <w:lang w:val="es-MX"/>
        </w:rPr>
        <w:t>EJECUTAR A PRECIOS UNITARIOS LAS OBRAS DE CONSTRUCCIÓN Y/O ADECUACIÓN Y/O MANTENIMIENTO Y/O MEJORAMIENTO DE EQUIPAM</w:t>
      </w:r>
      <w:r w:rsidR="00F64588">
        <w:rPr>
          <w:rFonts w:ascii="Arial" w:hAnsi="Arial" w:cs="Arial"/>
          <w:b/>
          <w:bCs/>
          <w:i/>
          <w:iCs/>
          <w:color w:val="000000" w:themeColor="text1"/>
          <w:sz w:val="22"/>
          <w:szCs w:val="22"/>
          <w:lang w:val="es-MX"/>
        </w:rPr>
        <w:t>I</w:t>
      </w:r>
      <w:r w:rsidR="00F64588" w:rsidRPr="00243F6F">
        <w:rPr>
          <w:rFonts w:ascii="Arial" w:hAnsi="Arial" w:cs="Arial"/>
          <w:b/>
          <w:bCs/>
          <w:i/>
          <w:iCs/>
          <w:color w:val="000000" w:themeColor="text1"/>
          <w:sz w:val="22"/>
          <w:szCs w:val="22"/>
          <w:lang w:val="es-MX"/>
        </w:rPr>
        <w:t>ENTOS COMUNALES EN EL MUNICIPIO DE IBAGUÉ DEPARTAMENTO DEL TOLIMA</w:t>
      </w:r>
      <w:r w:rsidR="00F64588" w:rsidRPr="00F64588">
        <w:rPr>
          <w:rFonts w:ascii="Arial" w:eastAsia="Arial Narrow" w:hAnsi="Arial" w:cs="Arial"/>
          <w:b/>
          <w:bCs/>
          <w:color w:val="000000" w:themeColor="text1"/>
          <w:sz w:val="22"/>
          <w:szCs w:val="22"/>
        </w:rPr>
        <w:t xml:space="preserve"> </w:t>
      </w:r>
      <w:r w:rsidRPr="00F64588">
        <w:rPr>
          <w:rFonts w:ascii="Arial" w:eastAsia="Arial Narrow" w:hAnsi="Arial" w:cs="Arial"/>
          <w:b/>
          <w:bCs/>
          <w:color w:val="000000" w:themeColor="text1"/>
          <w:sz w:val="22"/>
          <w:szCs w:val="22"/>
        </w:rPr>
        <w:t>"</w:t>
      </w:r>
      <w:r w:rsidRPr="00F64588">
        <w:rPr>
          <w:rFonts w:ascii="Arial" w:eastAsia="Arial Narrow" w:hAnsi="Arial" w:cs="Arial"/>
          <w:color w:val="000000" w:themeColor="text1"/>
          <w:sz w:val="22"/>
          <w:szCs w:val="22"/>
        </w:rPr>
        <w:t xml:space="preserve"> comprende la realización de actividades preliminares como aseo, cerramientos, desmonte de estructuras</w:t>
      </w:r>
      <w:r w:rsidR="001C09A0" w:rsidRPr="00F64588">
        <w:rPr>
          <w:rFonts w:ascii="Arial" w:eastAsia="Arial Narrow" w:hAnsi="Arial" w:cs="Arial"/>
          <w:color w:val="000000" w:themeColor="text1"/>
          <w:sz w:val="22"/>
          <w:szCs w:val="22"/>
        </w:rPr>
        <w:t xml:space="preserve"> y</w:t>
      </w:r>
      <w:r w:rsidRPr="00F64588">
        <w:rPr>
          <w:rFonts w:ascii="Arial" w:eastAsia="Arial Narrow" w:hAnsi="Arial" w:cs="Arial"/>
          <w:color w:val="000000" w:themeColor="text1"/>
          <w:sz w:val="22"/>
          <w:szCs w:val="22"/>
        </w:rPr>
        <w:t xml:space="preserve"> redes, así como localización y replanteo. Asimismo, contempla demoliciones de pañetes, placas de concreto, muros, mesones y enchapes; excavaciones, rellenos en recebo y filtros </w:t>
      </w:r>
      <w:proofErr w:type="spellStart"/>
      <w:r w:rsidRPr="00F64588">
        <w:rPr>
          <w:rFonts w:ascii="Arial" w:eastAsia="Arial Narrow" w:hAnsi="Arial" w:cs="Arial"/>
          <w:color w:val="000000" w:themeColor="text1"/>
          <w:sz w:val="22"/>
          <w:szCs w:val="22"/>
        </w:rPr>
        <w:t>geodrenes</w:t>
      </w:r>
      <w:proofErr w:type="spellEnd"/>
      <w:r w:rsidRPr="00F64588">
        <w:rPr>
          <w:rFonts w:ascii="Arial" w:eastAsia="Arial Narrow" w:hAnsi="Arial" w:cs="Arial"/>
          <w:color w:val="000000" w:themeColor="text1"/>
          <w:sz w:val="22"/>
          <w:szCs w:val="22"/>
        </w:rPr>
        <w:t>; mampostería e instalación de drywall; pañetes impermeabilizados y lisos; y construcción de estructuras en concreto y acero. La intervención incluye además la instalación de cubiertas, carpintería metálica, instalación de pisos cerámicos, granito y porcelanato, adecuación de redes hidrosanitarias con aparatos sanitarios e incrustaciones, instalaciones eléctricas completas, cielorrasos en PVC y acabados en estuco, pintura, anticorrosivo y graniplast. Para su desarrollo, se requiere una estructura operativa y profesional integrada por personal calificado y mano de obra no calificada para las labores de apoyo en campo en los diferentes frentes de obra.</w:t>
      </w:r>
    </w:p>
    <w:p w14:paraId="7395ABA6" w14:textId="77777777" w:rsidR="00861C91" w:rsidRPr="00F64588" w:rsidRDefault="00861C91" w:rsidP="00F64588">
      <w:pPr>
        <w:spacing w:line="276" w:lineRule="auto"/>
        <w:jc w:val="both"/>
        <w:rPr>
          <w:rFonts w:ascii="Arial" w:eastAsia="Arial Narrow" w:hAnsi="Arial" w:cs="Arial"/>
          <w:color w:val="000000" w:themeColor="text1"/>
          <w:sz w:val="22"/>
          <w:szCs w:val="22"/>
        </w:rPr>
      </w:pPr>
    </w:p>
    <w:p w14:paraId="09A5416E" w14:textId="77777777"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lastRenderedPageBreak/>
        <w:t xml:space="preserve">Esta característica del proyecto fue analizada conjuntamente con las condiciones demográficas del municipio. De acuerdo con las proyecciones oficiales de </w:t>
      </w:r>
      <w:proofErr w:type="spellStart"/>
      <w:r w:rsidRPr="00F64588">
        <w:rPr>
          <w:rFonts w:ascii="Arial" w:eastAsia="Arial Narrow" w:hAnsi="Arial" w:cs="Arial"/>
          <w:color w:val="000000" w:themeColor="text1"/>
          <w:sz w:val="22"/>
          <w:szCs w:val="22"/>
        </w:rPr>
        <w:t>TerriData</w:t>
      </w:r>
      <w:proofErr w:type="spellEnd"/>
      <w:r w:rsidRPr="00F64588">
        <w:rPr>
          <w:rFonts w:ascii="Arial" w:eastAsia="Arial Narrow" w:hAnsi="Arial" w:cs="Arial"/>
          <w:color w:val="000000" w:themeColor="text1"/>
          <w:sz w:val="22"/>
          <w:szCs w:val="22"/>
        </w:rPr>
        <w:t xml:space="preserve"> y el DANE para 2026, el municipio de Ibagué cuenta con una población predominantemente joven: 137.691 habitantes se encuentran entre los 14 y 28 años, equivalentes al 24,88% del total municipal, y 93.873 habitantes pertenecen al segmento comprendido entre los 20 y 29 años, correspondiente al 16,96%. Si bien estas cifras no acreditan por sí mismas la disponibilidad efectiva o la cualificación laboral de la población, sí permiten identificar una base demográfica potencialmente vinculable a actividades productivas y evidencian la pertinencia de adoptar medidas que favorezcan el acceso de los habitantes del territorio a las oportunidades temporales de empleo generadas por la inversión pública.</w:t>
      </w:r>
    </w:p>
    <w:p w14:paraId="5F379649"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325B497E" w14:textId="77777777"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caracterización territorial también muestra que el 92,64% de sus habitantes reside en la cabecera municipal, mientras que el 7,36% se ubica en zonas rurales dispersas y centros poblados. Dado que el proyecto contempla la intervención de salones comunales ubicados en diferentes comunas y sectores del municipio de Ibagué, su impacto y las oportunidades laborales generadas benefician directamente a las comunidades del área de influencia inmediata de cada obra. La contratación constituye así un mecanismo complementario para articular la inversión en infraestructura social con la generación de ingresos, el empleo temporal y la participación económica de la población local.</w:t>
      </w:r>
    </w:p>
    <w:p w14:paraId="0CEE0787"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73C1BD43" w14:textId="24A2264E"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 partir de la valoración conjunta del alcance técnico de las obras, la composición previsible del personal requerido y las características demográficas del territorio, la Alcaldía de Ibagué considera razonable establecer como condición especial de ejecución que el contratista destine un porcentaje no inferior al diez por ciento (10%) del personal de obra a la vinculación de mano de obra no calificada proveniente de la región. La medida se concentra en este tipo de personal porque las actividades operativas que no requieren formación profesional, técnica o especializada (tales como labores de excavación manual, cargue, acopio y retiro de sobrantes, demoliciones, apoyo en mezcla, aseo general y movilización de materiales) ofrecen una posibilidad objetiva de participación para los habitantes de las comunas intervenidas, sin desconocer que determinadas labores deberán ser desarrolladas exclusivamente por trabajadores que acrediten la capacitación, experiencia, matrícula o certificación exigida por la normativ</w:t>
      </w:r>
      <w:r w:rsidR="00A92D03" w:rsidRPr="00F64588">
        <w:rPr>
          <w:rFonts w:ascii="Arial" w:eastAsia="Arial Narrow" w:hAnsi="Arial" w:cs="Arial"/>
          <w:color w:val="000000" w:themeColor="text1"/>
          <w:sz w:val="22"/>
          <w:szCs w:val="22"/>
        </w:rPr>
        <w:t>idad vigente</w:t>
      </w:r>
      <w:r w:rsidRPr="00F64588">
        <w:rPr>
          <w:rFonts w:ascii="Arial" w:eastAsia="Arial Narrow" w:hAnsi="Arial" w:cs="Arial"/>
          <w:color w:val="000000" w:themeColor="text1"/>
          <w:sz w:val="22"/>
          <w:szCs w:val="22"/>
        </w:rPr>
        <w:t xml:space="preserve"> y por los documentos técnicos del contrato.</w:t>
      </w:r>
    </w:p>
    <w:p w14:paraId="4BD9764C"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7611AC79" w14:textId="77777777"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todo caso, dentro del personal vinculado para acreditar el cumplimiento de esta obligación, un porcentaje no inferior al cinco por ciento (5%) deberá estar integrado por mujeres domiciliadas en el municipio de Ibagué, quienes deberán participar efectivamente en las actividades asignadas durante la ejecución contractual.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trabajo (SST), ni autoriza la asignación de actividades incompatibles con las capacidades de las trabajadoras vinculadas.</w:t>
      </w:r>
    </w:p>
    <w:p w14:paraId="28FC94A0"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7FA730DC" w14:textId="77777777"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4604687A"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6539293F" w14:textId="77777777" w:rsidR="00B43A2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El porcentaje establecido responde a un criterio de proporcionalidad, en tanto promueve la participación laboral de la población local sin imponer al contratista la conformación integral de su equipo con trabajadores del territorio ni limitar su autonomía para organizar los recursos humanos necesarios. Tampoco modifica los perfiles mínimos exigidos ni autoriza </w:t>
      </w:r>
      <w:r w:rsidRPr="00F64588">
        <w:rPr>
          <w:rFonts w:ascii="Arial" w:eastAsia="Arial Narrow" w:hAnsi="Arial" w:cs="Arial"/>
          <w:color w:val="000000" w:themeColor="text1"/>
          <w:sz w:val="22"/>
          <w:szCs w:val="22"/>
        </w:rPr>
        <w:lastRenderedPageBreak/>
        <w:t>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0A406C3F" w14:textId="77777777" w:rsidR="00B43A20" w:rsidRPr="00F64588" w:rsidRDefault="00B43A20" w:rsidP="00F64588">
      <w:pPr>
        <w:spacing w:line="276" w:lineRule="auto"/>
        <w:jc w:val="both"/>
        <w:rPr>
          <w:rFonts w:ascii="Arial" w:eastAsia="Arial Narrow" w:hAnsi="Arial" w:cs="Arial"/>
          <w:color w:val="000000" w:themeColor="text1"/>
          <w:sz w:val="22"/>
          <w:szCs w:val="22"/>
        </w:rPr>
      </w:pPr>
    </w:p>
    <w:p w14:paraId="3D06EB8D" w14:textId="77777777" w:rsidR="00051952"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Para efectos de esta obligación, se entenderá por personal de la región aquel trabajador que acredite haber tenido domicilio en el municipio de Ibagué durante un término no inferior a un (1) año, contado con anterioridad a la fecha de cierre del proceso de selección.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5D0144B3" w14:textId="77777777" w:rsidR="00051952" w:rsidRPr="00F64588" w:rsidRDefault="00051952" w:rsidP="00F64588">
      <w:pPr>
        <w:spacing w:line="276" w:lineRule="auto"/>
        <w:jc w:val="both"/>
        <w:rPr>
          <w:rFonts w:ascii="Arial" w:eastAsia="Arial Narrow" w:hAnsi="Arial" w:cs="Arial"/>
          <w:color w:val="000000" w:themeColor="text1"/>
          <w:sz w:val="22"/>
          <w:szCs w:val="22"/>
        </w:rPr>
      </w:pPr>
    </w:p>
    <w:p w14:paraId="0D66156B" w14:textId="77777777" w:rsidR="00051952"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Cuando no exista disponibilidad suficiente de mano de obra no calificada domiciliada en Ibagué para alcanzar el porcentaje exigido, el contratista podrá vincular trabajadores provenientes de otros municipios del departamento del Tolima. Esta posibilidad tendrá carácter subsidiario y procederá únicamente cuando se acrediten gestiones previas, oportunas y verificables dirigidas a convocar y vincular personal del municipio.</w:t>
      </w:r>
    </w:p>
    <w:p w14:paraId="4775C15B" w14:textId="77777777" w:rsidR="00051952" w:rsidRPr="00F64588" w:rsidRDefault="00051952" w:rsidP="00F64588">
      <w:pPr>
        <w:spacing w:line="276" w:lineRule="auto"/>
        <w:jc w:val="both"/>
        <w:rPr>
          <w:rFonts w:ascii="Arial" w:eastAsia="Arial Narrow" w:hAnsi="Arial" w:cs="Arial"/>
          <w:color w:val="000000" w:themeColor="text1"/>
          <w:sz w:val="22"/>
          <w:szCs w:val="22"/>
        </w:rPr>
      </w:pPr>
    </w:p>
    <w:p w14:paraId="2DF41978" w14:textId="2050666A" w:rsidR="00F81CE0" w:rsidRPr="00F64588" w:rsidRDefault="00E7302E"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 contractual</w:t>
      </w:r>
      <w:r w:rsidR="00F81CE0" w:rsidRPr="00F64588">
        <w:rPr>
          <w:rFonts w:ascii="Arial" w:eastAsia="Arial Narrow" w:hAnsi="Arial" w:cs="Arial"/>
          <w:color w:val="000000" w:themeColor="text1"/>
          <w:sz w:val="22"/>
          <w:szCs w:val="22"/>
        </w:rPr>
        <w:t>.</w:t>
      </w:r>
    </w:p>
    <w:p w14:paraId="0881E677" w14:textId="0B49C73E"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82" w:name="_Toc233927340"/>
      <w:bookmarkStart w:id="83" w:name="_Toc238131505"/>
      <w:r w:rsidRPr="00F64588">
        <w:rPr>
          <w:rFonts w:ascii="Arial" w:hAnsi="Arial" w:cs="Arial"/>
          <w:color w:val="000000" w:themeColor="text1"/>
          <w:sz w:val="22"/>
          <w:szCs w:val="22"/>
        </w:rPr>
        <w:t>F</w:t>
      </w:r>
      <w:r w:rsidR="00D50CD2" w:rsidRPr="00F64588">
        <w:rPr>
          <w:rFonts w:ascii="Arial" w:hAnsi="Arial" w:cs="Arial"/>
          <w:color w:val="000000" w:themeColor="text1"/>
          <w:sz w:val="22"/>
          <w:szCs w:val="22"/>
        </w:rPr>
        <w:t xml:space="preserve">omento a la inserción laboral de </w:t>
      </w:r>
      <w:r w:rsidR="006E3EE5" w:rsidRPr="00F64588">
        <w:rPr>
          <w:rFonts w:ascii="Arial" w:hAnsi="Arial" w:cs="Arial"/>
          <w:color w:val="000000" w:themeColor="text1"/>
          <w:sz w:val="22"/>
          <w:szCs w:val="22"/>
        </w:rPr>
        <w:t>jóvenes</w:t>
      </w:r>
      <w:r w:rsidR="00D50CD2" w:rsidRPr="00F64588">
        <w:rPr>
          <w:rFonts w:ascii="Arial" w:hAnsi="Arial" w:cs="Arial"/>
          <w:color w:val="000000" w:themeColor="text1"/>
          <w:sz w:val="22"/>
          <w:szCs w:val="22"/>
        </w:rPr>
        <w:t xml:space="preserve"> entre 18 y 28 </w:t>
      </w:r>
      <w:r w:rsidR="0029050A" w:rsidRPr="00F64588">
        <w:rPr>
          <w:rFonts w:ascii="Arial" w:hAnsi="Arial" w:cs="Arial"/>
          <w:color w:val="000000" w:themeColor="text1"/>
          <w:sz w:val="22"/>
          <w:szCs w:val="22"/>
        </w:rPr>
        <w:t>años</w:t>
      </w:r>
      <w:r w:rsidR="00D50CD2" w:rsidRPr="00F64588">
        <w:rPr>
          <w:rFonts w:ascii="Arial" w:hAnsi="Arial" w:cs="Arial"/>
          <w:color w:val="000000" w:themeColor="text1"/>
          <w:sz w:val="22"/>
          <w:szCs w:val="22"/>
        </w:rPr>
        <w:t>, de conformidad con lo dispuesto en la ley 2119 de 2021</w:t>
      </w:r>
      <w:bookmarkStart w:id="84" w:name="OLE_LINK3"/>
      <w:bookmarkEnd w:id="82"/>
      <w:bookmarkEnd w:id="83"/>
    </w:p>
    <w:p w14:paraId="24FFBC91" w14:textId="77777777" w:rsidR="00764711" w:rsidRPr="00F64588" w:rsidRDefault="00764711" w:rsidP="00F64588">
      <w:pPr>
        <w:spacing w:line="276" w:lineRule="auto"/>
        <w:rPr>
          <w:sz w:val="22"/>
          <w:szCs w:val="22"/>
          <w:lang w:val="es-ES" w:eastAsia="es-ES"/>
        </w:rPr>
      </w:pPr>
    </w:p>
    <w:bookmarkEnd w:id="84"/>
    <w:p w14:paraId="0333D812" w14:textId="77777777" w:rsidR="007439A2" w:rsidRPr="00F64588" w:rsidRDefault="007439A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w:t>
      </w:r>
    </w:p>
    <w:p w14:paraId="76F4E162" w14:textId="77777777" w:rsidR="007439A2" w:rsidRPr="00F64588" w:rsidRDefault="007439A2" w:rsidP="00F64588">
      <w:pPr>
        <w:spacing w:line="276" w:lineRule="auto"/>
        <w:jc w:val="both"/>
        <w:rPr>
          <w:rFonts w:ascii="Arial" w:eastAsia="Arial Narrow" w:hAnsi="Arial" w:cs="Arial"/>
          <w:color w:val="000000" w:themeColor="text1"/>
          <w:sz w:val="22"/>
          <w:szCs w:val="22"/>
        </w:rPr>
      </w:pPr>
    </w:p>
    <w:p w14:paraId="2B776B4F" w14:textId="34D46D2A" w:rsidR="007439A2" w:rsidRPr="00F64588" w:rsidRDefault="00B6741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ese marco normativo, la Alcaldía de Ibagué, Tolima, teniendo en cuenta el objeto contractual referente a la adecuación y/o mantenimiento de salones comunales y tras analizar la viabilidad técnica y operativa de dicha medida, considera que la inclusión de cláusulas orientadas a promover la vinculación de jóvenes entre los 18 y 28 años no compromete ni pone en riesgo la correcta ejecución del contrato. Por el contrario, su participación resulta altamente pertinente y coherente con las políticas de inclusión laboral y fomento del empleo de este grupo etario, en un municipio en el que la población entre 14 y 28 años asciende a 137.691 habitantes, equivalentes al 24,88% del total municipal</w:t>
      </w:r>
      <w:r w:rsidR="007439A2" w:rsidRPr="00F64588">
        <w:rPr>
          <w:rFonts w:ascii="Arial" w:eastAsia="Arial Narrow" w:hAnsi="Arial" w:cs="Arial"/>
          <w:color w:val="000000" w:themeColor="text1"/>
          <w:sz w:val="22"/>
          <w:szCs w:val="22"/>
        </w:rPr>
        <w:t>.</w:t>
      </w:r>
    </w:p>
    <w:p w14:paraId="1F5C8619" w14:textId="77777777" w:rsidR="007439A2" w:rsidRPr="00F64588" w:rsidRDefault="007439A2" w:rsidP="00F64588">
      <w:pPr>
        <w:spacing w:line="276" w:lineRule="auto"/>
        <w:jc w:val="both"/>
        <w:rPr>
          <w:rFonts w:ascii="Arial" w:eastAsia="Arial Narrow" w:hAnsi="Arial" w:cs="Arial"/>
          <w:color w:val="000000" w:themeColor="text1"/>
          <w:sz w:val="22"/>
          <w:szCs w:val="22"/>
        </w:rPr>
      </w:pPr>
    </w:p>
    <w:p w14:paraId="3B91431A" w14:textId="77777777" w:rsidR="007439A2" w:rsidRPr="00F64588" w:rsidRDefault="007439A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técnico o de apoyo requerido respecto a cualquiera de los perfiles definidos para el equipo mínimo de trabajo exigido para la ejecución del objeto contractual. Esta condición será incluida como una obligación </w:t>
      </w:r>
      <w:r w:rsidRPr="00F64588">
        <w:rPr>
          <w:rFonts w:ascii="Arial" w:eastAsia="Arial Narrow" w:hAnsi="Arial" w:cs="Arial"/>
          <w:color w:val="000000" w:themeColor="text1"/>
          <w:sz w:val="22"/>
          <w:szCs w:val="22"/>
        </w:rPr>
        <w:lastRenderedPageBreak/>
        <w:t>contractual expresa, cuyo incumplimiento dará lugar a la imposición de las multas a que haya lugar.</w:t>
      </w:r>
    </w:p>
    <w:p w14:paraId="4EC80400" w14:textId="77777777" w:rsidR="007439A2" w:rsidRPr="00F64588" w:rsidRDefault="007439A2" w:rsidP="00F64588">
      <w:pPr>
        <w:spacing w:line="276" w:lineRule="auto"/>
        <w:jc w:val="both"/>
        <w:rPr>
          <w:rFonts w:ascii="Arial" w:eastAsia="Arial Narrow" w:hAnsi="Arial" w:cs="Arial"/>
          <w:color w:val="000000" w:themeColor="text1"/>
          <w:sz w:val="22"/>
          <w:szCs w:val="22"/>
        </w:rPr>
      </w:pPr>
    </w:p>
    <w:p w14:paraId="1831DC97" w14:textId="6A4E5FBF" w:rsidR="00F81CE0" w:rsidRPr="00F64588" w:rsidRDefault="007439A2"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00F81CE0" w:rsidRPr="00F64588">
        <w:rPr>
          <w:rFonts w:ascii="Arial" w:eastAsia="Arial Narrow" w:hAnsi="Arial" w:cs="Arial"/>
          <w:color w:val="000000" w:themeColor="text1"/>
          <w:sz w:val="22"/>
          <w:szCs w:val="22"/>
        </w:rPr>
        <w:t>.</w:t>
      </w:r>
    </w:p>
    <w:p w14:paraId="4BE848F3"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29435FAE"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Nota 1.</w:t>
      </w:r>
      <w:r w:rsidRPr="00F64588">
        <w:rPr>
          <w:rFonts w:ascii="Arial" w:eastAsia="Arial Narrow" w:hAnsi="Arial" w:cs="Arial"/>
          <w:color w:val="000000" w:themeColor="text1"/>
          <w:sz w:val="22"/>
          <w:szCs w:val="22"/>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18BA620B"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14FEC94"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b/>
          <w:bCs/>
          <w:color w:val="000000" w:themeColor="text1"/>
          <w:sz w:val="22"/>
          <w:szCs w:val="22"/>
        </w:rPr>
        <w:t>Nota 2.</w:t>
      </w:r>
      <w:r w:rsidRPr="00F64588">
        <w:rPr>
          <w:rFonts w:ascii="Arial" w:eastAsia="Arial Narrow" w:hAnsi="Arial" w:cs="Arial"/>
          <w:color w:val="000000" w:themeColor="text1"/>
          <w:sz w:val="22"/>
          <w:szCs w:val="22"/>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3233C68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C41B24F" w14:textId="70C3253D" w:rsidR="00F81CE0" w:rsidRPr="00F64588" w:rsidRDefault="00D02FA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todo caso, el supervisor realizará el seguimiento continuo y verificará que las personas vinculadas al inicio y durante la ejecución contractual cumplan efectivamente con el rango de edad y los requisitos de idoneidad técnica exigidos</w:t>
      </w:r>
      <w:r w:rsidR="00F81CE0" w:rsidRPr="00F64588">
        <w:rPr>
          <w:rFonts w:ascii="Arial" w:eastAsia="Arial Narrow" w:hAnsi="Arial" w:cs="Arial"/>
          <w:color w:val="000000" w:themeColor="text1"/>
          <w:sz w:val="22"/>
          <w:szCs w:val="22"/>
        </w:rPr>
        <w:t>.</w:t>
      </w:r>
    </w:p>
    <w:p w14:paraId="3F625D89" w14:textId="7AB06D51" w:rsidR="00F81CE0" w:rsidRPr="00F64588" w:rsidRDefault="00F81CE0"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85" w:name="_Toc233927341"/>
      <w:bookmarkStart w:id="86" w:name="_Toc238131506"/>
      <w:r w:rsidRPr="00F64588">
        <w:rPr>
          <w:rFonts w:ascii="Arial" w:hAnsi="Arial" w:cs="Arial"/>
          <w:color w:val="000000" w:themeColor="text1"/>
          <w:sz w:val="22"/>
          <w:szCs w:val="22"/>
        </w:rPr>
        <w:t>I</w:t>
      </w:r>
      <w:r w:rsidR="00D50CD2" w:rsidRPr="00F64588">
        <w:rPr>
          <w:rFonts w:ascii="Arial" w:hAnsi="Arial" w:cs="Arial"/>
          <w:color w:val="000000" w:themeColor="text1"/>
          <w:sz w:val="22"/>
          <w:szCs w:val="22"/>
        </w:rPr>
        <w:t>ncorporación de condiciones especiales de ejecución en favor de las personas con discapacidad de conformidad con lo dispuesto en el decreto 0287 de 2026</w:t>
      </w:r>
      <w:bookmarkEnd w:id="85"/>
      <w:bookmarkEnd w:id="86"/>
    </w:p>
    <w:p w14:paraId="37AC1D52" w14:textId="77777777" w:rsidR="00764711" w:rsidRPr="00F64588" w:rsidRDefault="00764711" w:rsidP="00F64588">
      <w:pPr>
        <w:spacing w:line="276" w:lineRule="auto"/>
        <w:rPr>
          <w:sz w:val="22"/>
          <w:szCs w:val="22"/>
          <w:lang w:val="es-ES" w:eastAsia="es-ES"/>
        </w:rPr>
      </w:pPr>
    </w:p>
    <w:p w14:paraId="3BAB2CA2" w14:textId="0D46E531" w:rsidR="00F81CE0" w:rsidRPr="00F64588" w:rsidRDefault="00F81CE0" w:rsidP="00F64588">
      <w:pPr>
        <w:pStyle w:val="Ttulo3"/>
        <w:numPr>
          <w:ilvl w:val="2"/>
          <w:numId w:val="42"/>
        </w:numPr>
        <w:spacing w:line="276" w:lineRule="auto"/>
        <w:ind w:left="1134" w:hanging="708"/>
        <w:rPr>
          <w:rFonts w:ascii="Arial" w:hAnsi="Arial" w:cs="Arial"/>
          <w:b/>
          <w:color w:val="000000" w:themeColor="text1"/>
          <w:sz w:val="22"/>
          <w:szCs w:val="22"/>
        </w:rPr>
      </w:pPr>
      <w:bookmarkStart w:id="87" w:name="_Toc233927342"/>
      <w:bookmarkStart w:id="88" w:name="_Toc238131507"/>
      <w:r w:rsidRPr="00F64588">
        <w:rPr>
          <w:rFonts w:ascii="Arial" w:hAnsi="Arial" w:cs="Arial"/>
          <w:b/>
          <w:color w:val="000000" w:themeColor="text1"/>
          <w:sz w:val="22"/>
          <w:szCs w:val="22"/>
        </w:rPr>
        <w:t>Criterios habilitantes diferenciales</w:t>
      </w:r>
      <w:bookmarkEnd w:id="87"/>
      <w:bookmarkEnd w:id="88"/>
    </w:p>
    <w:p w14:paraId="6829FBFE" w14:textId="77777777" w:rsidR="0078000D" w:rsidRPr="00F64588" w:rsidRDefault="0078000D" w:rsidP="00F64588">
      <w:pPr>
        <w:spacing w:line="276" w:lineRule="auto"/>
        <w:rPr>
          <w:sz w:val="22"/>
          <w:szCs w:val="22"/>
        </w:rPr>
      </w:pPr>
    </w:p>
    <w:p w14:paraId="30DC10DA"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Con referencia a este apartado, el pasado 19 de marzo de 2026 se expidió el Decreto 0287 de 2026: </w:t>
      </w:r>
      <w:r w:rsidRPr="00F64588">
        <w:rPr>
          <w:rFonts w:ascii="Arial" w:eastAsia="Arial Narrow" w:hAnsi="Arial" w:cs="Arial"/>
          <w:i/>
          <w:iCs/>
          <w:color w:val="000000" w:themeColor="text1"/>
          <w:sz w:val="22"/>
          <w:szCs w:val="22"/>
        </w:rPr>
        <w:t>“Por el cual se modifican los artículos 2.2.1.2.4.2.6., 2.2.1.2.4.2.7. y 2.2.1.2.4.2.8. del Decreto 1082 de 2015, Único Reglamentario del Sector Administrativo de Planeación</w:t>
      </w:r>
      <w:r w:rsidRPr="00F64588">
        <w:rPr>
          <w:rFonts w:ascii="Arial" w:eastAsia="Arial Narrow" w:hAnsi="Arial" w:cs="Arial"/>
          <w:color w:val="000000" w:themeColor="text1"/>
          <w:sz w:val="22"/>
          <w:szCs w:val="22"/>
        </w:rPr>
        <w:t>” con el propósito de adoptar medidas afirmativas que incentiven la participación de las personas en condición de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 </w:t>
      </w:r>
    </w:p>
    <w:p w14:paraId="057F5869"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16F6620"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29AD9306"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p>
    <w:p w14:paraId="02EE05E8"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 xml:space="preserve">Estos requisitos deberán estructurarse garantizando el cumplimiento adecuado del objeto contractual, teniendo en cuenta el alcance de las obligaciones y el principio de proporcionalidad. En desarrollo de lo anterior, se deberán establecer condiciones </w:t>
      </w:r>
      <w:r w:rsidRPr="00F64588">
        <w:rPr>
          <w:rFonts w:ascii="Arial" w:eastAsia="Arial Narrow" w:hAnsi="Arial" w:cs="Arial"/>
          <w:i/>
          <w:iCs/>
          <w:color w:val="000000" w:themeColor="text1"/>
          <w:sz w:val="22"/>
          <w:szCs w:val="22"/>
        </w:rPr>
        <w:lastRenderedPageBreak/>
        <w:t>habilitantes diferenciadas o ajustadas que, sin comprometer los fines del contrato, faciliten el acceso de los emprendimientos y empresas de personas con discapacidad.</w:t>
      </w:r>
    </w:p>
    <w:p w14:paraId="00654128"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p>
    <w:p w14:paraId="47814947"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45E5024A"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p>
    <w:p w14:paraId="7D95AC84"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720849C6"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p>
    <w:p w14:paraId="43031AA7" w14:textId="7EB9E8B3" w:rsidR="00F81CE0" w:rsidRPr="00F64588" w:rsidRDefault="002A301C"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Si bien el Decreto 0287 de 2026 impone la obligación de estructurar requisitos habilitantes diferenciales en favor de estas poblaciones, su aplicación operativa en este procedimiento se encuentra estrictamente supeditada a las matrices, formatos y condiciones ya estandarizadas en la Versión 2 de los Documentos Tipo para Licitación de Obra Pública de Infraestructura social. Por consiguiente, la Alcaldía de </w:t>
      </w:r>
      <w:r w:rsidR="0072732A" w:rsidRPr="00F64588">
        <w:rPr>
          <w:rFonts w:ascii="Arial" w:eastAsia="Arial Narrow" w:hAnsi="Arial" w:cs="Arial"/>
          <w:color w:val="000000" w:themeColor="text1"/>
          <w:sz w:val="22"/>
          <w:szCs w:val="22"/>
        </w:rPr>
        <w:t>Ibagué</w:t>
      </w:r>
      <w:r w:rsidRPr="00F64588">
        <w:rPr>
          <w:rFonts w:ascii="Arial" w:eastAsia="Arial Narrow" w:hAnsi="Arial" w:cs="Arial"/>
          <w:color w:val="000000" w:themeColor="text1"/>
          <w:sz w:val="22"/>
          <w:szCs w:val="22"/>
        </w:rPr>
        <w:t>,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r w:rsidR="00F81CE0" w:rsidRPr="00F64588">
        <w:rPr>
          <w:rFonts w:ascii="Arial" w:eastAsia="Arial Narrow" w:hAnsi="Arial" w:cs="Arial"/>
          <w:color w:val="000000" w:themeColor="text1"/>
          <w:sz w:val="22"/>
          <w:szCs w:val="22"/>
        </w:rPr>
        <w:t>.</w:t>
      </w:r>
    </w:p>
    <w:p w14:paraId="69225DE5"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679033D" w14:textId="77777777" w:rsidR="00F81CE0" w:rsidRPr="00F64588" w:rsidRDefault="00F81CE0" w:rsidP="00F64588">
      <w:pPr>
        <w:pStyle w:val="Ttulo3"/>
        <w:numPr>
          <w:ilvl w:val="2"/>
          <w:numId w:val="42"/>
        </w:numPr>
        <w:spacing w:line="276" w:lineRule="auto"/>
        <w:ind w:left="1134" w:hanging="708"/>
        <w:rPr>
          <w:rFonts w:ascii="Arial" w:hAnsi="Arial" w:cs="Arial"/>
          <w:b/>
          <w:color w:val="000000" w:themeColor="text1"/>
          <w:sz w:val="22"/>
          <w:szCs w:val="22"/>
        </w:rPr>
      </w:pPr>
      <w:bookmarkStart w:id="89" w:name="_Toc233927343"/>
      <w:bookmarkStart w:id="90" w:name="_Toc238131508"/>
      <w:r w:rsidRPr="00F64588">
        <w:rPr>
          <w:rFonts w:ascii="Arial" w:hAnsi="Arial" w:cs="Arial"/>
          <w:b/>
          <w:color w:val="000000" w:themeColor="text1"/>
          <w:sz w:val="22"/>
          <w:szCs w:val="22"/>
        </w:rPr>
        <w:t>Criterios ponderables</w:t>
      </w:r>
      <w:bookmarkEnd w:id="89"/>
      <w:bookmarkEnd w:id="90"/>
    </w:p>
    <w:p w14:paraId="3B75B209" w14:textId="77777777" w:rsidR="0078000D" w:rsidRPr="00F64588" w:rsidRDefault="0078000D" w:rsidP="00F64588">
      <w:pPr>
        <w:spacing w:line="276" w:lineRule="auto"/>
        <w:rPr>
          <w:sz w:val="22"/>
          <w:szCs w:val="22"/>
        </w:rPr>
      </w:pPr>
    </w:p>
    <w:p w14:paraId="24BD6806" w14:textId="77777777" w:rsidR="00AA2B68"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cumplimiento de los numerales 1 y 8 del artículo 13 de la Ley 1618 de 2013, y conforme a lo reglamentado por el artículo 2.2.1.2.4.2.7.4 del Decreto 0287 de 2026, se otorgará un puntaje máximo de dos por ciento (2%) del valor total de los puntos establecidos en los Pliegos de Condiciones o documentos equivalentes 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p>
    <w:p w14:paraId="114C6E52" w14:textId="77777777" w:rsidR="00AA2B68" w:rsidRPr="00F64588" w:rsidRDefault="00AA2B68" w:rsidP="00F64588">
      <w:pPr>
        <w:spacing w:line="276" w:lineRule="auto"/>
        <w:jc w:val="both"/>
        <w:rPr>
          <w:rFonts w:ascii="Arial" w:eastAsia="Arial Narrow" w:hAnsi="Arial" w:cs="Arial"/>
          <w:color w:val="000000" w:themeColor="text1"/>
          <w:sz w:val="22"/>
          <w:szCs w:val="22"/>
        </w:rPr>
      </w:pPr>
    </w:p>
    <w:p w14:paraId="3C3105D9" w14:textId="77777777" w:rsidR="00AA2B68"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No obstante, se advierte que la reciente expedición del Decreto 0287 de 2026 en lo que respecta al puntaje relativo, este aún no se encuentra incorporado en los Documentos Tipo adoptados por la Agencia Nacional de Contratación Pública – Colombia Compra Eficiente, especialmente en la versión 2 de los Documentos Tipo para los procesos de Licitación de Obra Pública del sector de infraestructura social reglamentados mediante Resolución 539 de 2025 </w:t>
      </w:r>
      <w:r w:rsidRPr="00F64588">
        <w:rPr>
          <w:rFonts w:ascii="Arial" w:eastAsia="Arial Narrow" w:hAnsi="Arial" w:cs="Arial"/>
          <w:i/>
          <w:iCs/>
          <w:color w:val="000000" w:themeColor="text1"/>
          <w:sz w:val="22"/>
          <w:szCs w:val="22"/>
        </w:rPr>
        <w:t>“Por la cual se adopta la versión -2- de los documentos tipo para los procesos de selección de licitación de obra pública del sector de infraestructura social”</w:t>
      </w:r>
      <w:r w:rsidRPr="00F64588">
        <w:rPr>
          <w:rFonts w:ascii="Arial" w:eastAsia="Arial Narrow" w:hAnsi="Arial" w:cs="Arial"/>
          <w:color w:val="000000" w:themeColor="text1"/>
          <w:sz w:val="22"/>
          <w:szCs w:val="22"/>
        </w:rPr>
        <w:t>, los cuales resultantes vinculantes, de obligatoria aplicabilidad y de carácter inalterable para la Entidad de conformidad con el artículo 3 de la citada Resolución.</w:t>
      </w:r>
    </w:p>
    <w:p w14:paraId="3FBA294D" w14:textId="77777777" w:rsidR="00AA2B68" w:rsidRPr="00F64588" w:rsidRDefault="00AA2B68" w:rsidP="00F64588">
      <w:pPr>
        <w:spacing w:line="276" w:lineRule="auto"/>
        <w:jc w:val="both"/>
        <w:rPr>
          <w:rFonts w:ascii="Arial" w:eastAsia="Arial Narrow" w:hAnsi="Arial" w:cs="Arial"/>
          <w:color w:val="000000" w:themeColor="text1"/>
          <w:sz w:val="22"/>
          <w:szCs w:val="22"/>
        </w:rPr>
      </w:pPr>
    </w:p>
    <w:p w14:paraId="63CF5626" w14:textId="77777777" w:rsidR="00AA2B68"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w:t>
      </w:r>
      <w:r w:rsidRPr="00F64588">
        <w:rPr>
          <w:rFonts w:ascii="Arial" w:eastAsia="Arial Narrow" w:hAnsi="Arial" w:cs="Arial"/>
          <w:color w:val="000000" w:themeColor="text1"/>
          <w:sz w:val="22"/>
          <w:szCs w:val="22"/>
        </w:rPr>
        <w:lastRenderedPageBreak/>
        <w:t>actualización formal de dichos instrumentos o emita directrices excepcionales que habiliten su incorporación de manera expresa.</w:t>
      </w:r>
    </w:p>
    <w:p w14:paraId="2428CE37" w14:textId="77777777" w:rsidR="00AA2B68" w:rsidRPr="00F64588" w:rsidRDefault="00AA2B68" w:rsidP="00F64588">
      <w:pPr>
        <w:spacing w:line="276" w:lineRule="auto"/>
        <w:jc w:val="both"/>
        <w:rPr>
          <w:rFonts w:ascii="Arial" w:eastAsia="Arial Narrow" w:hAnsi="Arial" w:cs="Arial"/>
          <w:color w:val="000000" w:themeColor="text1"/>
          <w:sz w:val="22"/>
          <w:szCs w:val="22"/>
        </w:rPr>
      </w:pPr>
    </w:p>
    <w:p w14:paraId="4C7BE8B9" w14:textId="77777777" w:rsidR="00AA2B68"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 </w:t>
      </w:r>
    </w:p>
    <w:p w14:paraId="489BEBC1" w14:textId="77777777" w:rsidR="00AA2B68" w:rsidRPr="00F64588" w:rsidRDefault="00AA2B68" w:rsidP="00F64588">
      <w:pPr>
        <w:spacing w:line="276" w:lineRule="auto"/>
        <w:jc w:val="both"/>
        <w:rPr>
          <w:rFonts w:ascii="Arial" w:eastAsia="Arial Narrow" w:hAnsi="Arial" w:cs="Arial"/>
          <w:color w:val="000000" w:themeColor="text1"/>
          <w:sz w:val="22"/>
          <w:szCs w:val="22"/>
        </w:rPr>
      </w:pPr>
    </w:p>
    <w:p w14:paraId="20B03032" w14:textId="7A6B1115" w:rsidR="00AA2B68" w:rsidRPr="00F64588" w:rsidRDefault="00EE4D41"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w:t>
      </w:r>
      <w:r w:rsidR="00AA2B68" w:rsidRPr="00F64588">
        <w:rPr>
          <w:rFonts w:ascii="Arial" w:eastAsia="Arial Narrow" w:hAnsi="Arial" w:cs="Arial"/>
          <w:i/>
          <w:iCs/>
          <w:color w:val="000000" w:themeColor="text1"/>
          <w:sz w:val="22"/>
          <w:szCs w:val="22"/>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r w:rsidRPr="00F64588">
        <w:rPr>
          <w:rFonts w:ascii="Arial" w:eastAsia="Arial Narrow" w:hAnsi="Arial" w:cs="Arial"/>
          <w:i/>
          <w:iCs/>
          <w:color w:val="000000" w:themeColor="text1"/>
          <w:sz w:val="22"/>
          <w:szCs w:val="22"/>
        </w:rPr>
        <w:t>.”</w:t>
      </w:r>
    </w:p>
    <w:p w14:paraId="2235A2EA" w14:textId="77777777" w:rsidR="00AA2B68"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 </w:t>
      </w:r>
    </w:p>
    <w:p w14:paraId="52436008" w14:textId="7C652752" w:rsidR="00F81CE0" w:rsidRPr="00F64588" w:rsidRDefault="00AA2B68"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Dado lo anterior, la Alcaldía de </w:t>
      </w:r>
      <w:r w:rsidR="00BD0604" w:rsidRPr="00F64588">
        <w:rPr>
          <w:rFonts w:ascii="Arial" w:eastAsia="Arial Narrow" w:hAnsi="Arial" w:cs="Arial"/>
          <w:color w:val="000000" w:themeColor="text1"/>
          <w:sz w:val="22"/>
          <w:szCs w:val="22"/>
        </w:rPr>
        <w:t>Ibagué</w:t>
      </w:r>
      <w:r w:rsidRPr="00F64588">
        <w:rPr>
          <w:rFonts w:ascii="Arial" w:eastAsia="Arial Narrow" w:hAnsi="Arial" w:cs="Arial"/>
          <w:color w:val="000000" w:themeColor="text1"/>
          <w:sz w:val="22"/>
          <w:szCs w:val="22"/>
        </w:rPr>
        <w:t xml:space="preserve">, Tolima, aclara que no modificara de manera autónoma los criterios diferenciales y los factores de ponderación, sino que se regirá netamente de lo dispuestos en los documentos tipo de licitación de obra pública de infraestructura social, contenidos en la Resolución 539 de 2025 </w:t>
      </w:r>
      <w:r w:rsidRPr="00F64588">
        <w:rPr>
          <w:rFonts w:ascii="Arial" w:eastAsia="Arial Narrow" w:hAnsi="Arial" w:cs="Arial"/>
          <w:i/>
          <w:iCs/>
          <w:color w:val="000000" w:themeColor="text1"/>
          <w:sz w:val="22"/>
          <w:szCs w:val="22"/>
        </w:rPr>
        <w:t>“Por la cual se adopta la versión -2- de los documentos tipo para los procesos de selección de licitación de obra pública del sector de infraestructura social”</w:t>
      </w:r>
      <w:r w:rsidRPr="00F64588">
        <w:rPr>
          <w:rFonts w:ascii="Arial" w:eastAsia="Arial Narrow" w:hAnsi="Arial" w:cs="Arial"/>
          <w:color w:val="000000" w:themeColor="text1"/>
          <w:sz w:val="22"/>
          <w:szCs w:val="22"/>
        </w:rPr>
        <w:t xml:space="preserve"> y la Resolución 275 de 2022 </w:t>
      </w:r>
      <w:r w:rsidRPr="00F64588">
        <w:rPr>
          <w:rFonts w:ascii="Arial" w:eastAsia="Arial Narrow" w:hAnsi="Arial" w:cs="Arial"/>
          <w:i/>
          <w:iCs/>
          <w:color w:val="000000" w:themeColor="text1"/>
          <w:sz w:val="22"/>
          <w:szCs w:val="22"/>
        </w:rPr>
        <w:t>“Por la cual se modifican los documentos tipo adoptados por la Agencia Nacional de Contratación Pública – Colombia Compra Eficiente”</w:t>
      </w:r>
      <w:r w:rsidRPr="00F64588">
        <w:rPr>
          <w:rFonts w:ascii="Arial" w:eastAsia="Arial Narrow" w:hAnsi="Arial" w:cs="Arial"/>
          <w:color w:val="000000" w:themeColor="text1"/>
          <w:sz w:val="22"/>
          <w:szCs w:val="22"/>
        </w:rPr>
        <w:t xml:space="preserve"> y las disposiciones legales vigentes aplicables a los procedimientos de selección adelantados por las Entidades Estatales</w:t>
      </w:r>
      <w:r w:rsidR="00F81CE0" w:rsidRPr="00F64588">
        <w:rPr>
          <w:rFonts w:ascii="Arial" w:eastAsia="Arial Narrow" w:hAnsi="Arial" w:cs="Arial"/>
          <w:color w:val="000000" w:themeColor="text1"/>
          <w:sz w:val="22"/>
          <w:szCs w:val="22"/>
        </w:rPr>
        <w:t>.</w:t>
      </w:r>
    </w:p>
    <w:p w14:paraId="7DC7EB8C"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79A44621" w14:textId="77777777" w:rsidR="00F81CE0" w:rsidRPr="00F64588" w:rsidRDefault="00F81CE0" w:rsidP="00F64588">
      <w:pPr>
        <w:pStyle w:val="Ttulo3"/>
        <w:numPr>
          <w:ilvl w:val="2"/>
          <w:numId w:val="42"/>
        </w:numPr>
        <w:spacing w:line="276" w:lineRule="auto"/>
        <w:ind w:left="1134" w:hanging="708"/>
        <w:rPr>
          <w:rFonts w:ascii="Arial" w:hAnsi="Arial" w:cs="Arial"/>
          <w:b/>
          <w:color w:val="000000" w:themeColor="text1"/>
          <w:sz w:val="22"/>
          <w:szCs w:val="22"/>
        </w:rPr>
      </w:pPr>
      <w:bookmarkStart w:id="91" w:name="_Toc238131509"/>
      <w:r w:rsidRPr="00F64588">
        <w:rPr>
          <w:rFonts w:ascii="Arial" w:hAnsi="Arial" w:cs="Arial"/>
          <w:b/>
          <w:color w:val="000000" w:themeColor="text1"/>
          <w:sz w:val="22"/>
          <w:szCs w:val="22"/>
        </w:rPr>
        <w:t>Incorporación de obligación contractual orientada a favorecer a la población con discapacidad</w:t>
      </w:r>
      <w:bookmarkEnd w:id="91"/>
    </w:p>
    <w:p w14:paraId="1128D21A" w14:textId="77777777" w:rsidR="0078000D" w:rsidRPr="00F64588" w:rsidRDefault="0078000D" w:rsidP="00F64588">
      <w:pPr>
        <w:spacing w:line="276" w:lineRule="auto"/>
        <w:rPr>
          <w:sz w:val="22"/>
          <w:szCs w:val="22"/>
        </w:rPr>
      </w:pPr>
    </w:p>
    <w:p w14:paraId="2E234BF6" w14:textId="067CBD00"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w:t>
      </w:r>
      <w:r w:rsidR="007A089C" w:rsidRPr="00F64588">
        <w:rPr>
          <w:rFonts w:ascii="Arial" w:eastAsia="Arial Narrow" w:hAnsi="Arial" w:cs="Arial"/>
          <w:color w:val="000000" w:themeColor="text1"/>
          <w:sz w:val="22"/>
          <w:szCs w:val="22"/>
        </w:rPr>
        <w:t>La Alcaldía de Ibagué, Tolima, determina que la adopción de estas medidas no altera la estructura técnica ni financiera de la consultoría, ni traslada los riesgos de la ejecución, manteniendo el contratista su responsabilidad integral sobre el resultado</w:t>
      </w:r>
      <w:r w:rsidRPr="00F64588">
        <w:rPr>
          <w:rFonts w:ascii="Arial" w:eastAsia="Arial Narrow" w:hAnsi="Arial" w:cs="Arial"/>
          <w:color w:val="000000" w:themeColor="text1"/>
          <w:sz w:val="22"/>
          <w:szCs w:val="22"/>
        </w:rPr>
        <w:t>:</w:t>
      </w:r>
    </w:p>
    <w:p w14:paraId="1B25EC78"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18ED71BE" w14:textId="77777777" w:rsidR="00F81CE0" w:rsidRPr="00F64588" w:rsidRDefault="00F81CE0" w:rsidP="00F64588">
      <w:pPr>
        <w:spacing w:line="276" w:lineRule="auto"/>
        <w:ind w:left="708"/>
        <w:jc w:val="both"/>
        <w:rPr>
          <w:rFonts w:ascii="Arial" w:eastAsia="Arial Narrow" w:hAnsi="Arial" w:cs="Arial"/>
          <w:i/>
          <w:iCs/>
          <w:color w:val="000000" w:themeColor="text1"/>
          <w:sz w:val="22"/>
          <w:szCs w:val="22"/>
        </w:rPr>
      </w:pPr>
      <w:r w:rsidRPr="00F64588">
        <w:rPr>
          <w:rFonts w:ascii="Arial" w:eastAsia="Arial Narrow" w:hAnsi="Arial" w:cs="Arial"/>
          <w:i/>
          <w:iCs/>
          <w:color w:val="000000" w:themeColor="text1"/>
          <w:sz w:val="22"/>
          <w:szCs w:val="22"/>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los criterios definidos en el artículo 2.2.1.2.4.2.6. del presente Decreto.</w:t>
      </w:r>
    </w:p>
    <w:p w14:paraId="683137B3"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p>
    <w:p w14:paraId="4332B847" w14:textId="77777777" w:rsidR="00F81CE0" w:rsidRPr="00F64588" w:rsidRDefault="00F81CE0" w:rsidP="00F64588">
      <w:pPr>
        <w:spacing w:line="276" w:lineRule="auto"/>
        <w:ind w:left="708"/>
        <w:jc w:val="both"/>
        <w:rPr>
          <w:rFonts w:ascii="Arial" w:eastAsia="Arial Narrow" w:hAnsi="Arial" w:cs="Arial"/>
          <w:color w:val="000000" w:themeColor="text1"/>
          <w:sz w:val="22"/>
          <w:szCs w:val="22"/>
        </w:rPr>
      </w:pPr>
      <w:r w:rsidRPr="00F64588">
        <w:rPr>
          <w:rFonts w:ascii="Arial" w:eastAsia="Arial Narrow" w:hAnsi="Arial" w:cs="Arial"/>
          <w:i/>
          <w:iCs/>
          <w:color w:val="000000" w:themeColor="text1"/>
          <w:sz w:val="22"/>
          <w:szCs w:val="22"/>
        </w:rPr>
        <w:t>2) integración del equipo de trabajo. Cuando para la ejecución del contrato se requiera la conformación de un equipo de trabajo, se deberá priorizar la contratación de personas naturales con discapacidad.”</w:t>
      </w:r>
    </w:p>
    <w:p w14:paraId="0BD44500"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6967D63B"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 xml:space="preserve">En igual sentido, es pertinente señalar que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w:t>
      </w:r>
      <w:r w:rsidRPr="00F64588">
        <w:rPr>
          <w:rFonts w:ascii="Arial" w:eastAsia="Arial Narrow" w:hAnsi="Arial" w:cs="Arial"/>
          <w:color w:val="000000" w:themeColor="text1"/>
          <w:sz w:val="22"/>
          <w:szCs w:val="22"/>
        </w:rPr>
        <w:lastRenderedPageBreak/>
        <w:t>que la participación se realice en condiciones que no comprometan la seguridad, la calidad de las intervenciones ni el cumplimiento de los tiempos contractuales.</w:t>
      </w:r>
    </w:p>
    <w:p w14:paraId="4F928F5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491EAC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Así mismo, la inclusión de esta condición no introduce riesgos adicionales para la ejecución del contrato, en la medida en que no altera la estructura técnica del proyecto, no modifica las especificaciones técnicas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2CE7A20A"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4D402EC0"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O en su defecto,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w:t>
      </w:r>
    </w:p>
    <w:p w14:paraId="324E62C7"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04303CC5"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w:t>
      </w:r>
    </w:p>
    <w:p w14:paraId="49980830" w14:textId="77777777" w:rsidR="00F81CE0" w:rsidRPr="00F64588" w:rsidRDefault="00F81CE0" w:rsidP="00F64588">
      <w:pPr>
        <w:spacing w:line="276" w:lineRule="auto"/>
        <w:jc w:val="both"/>
        <w:rPr>
          <w:rFonts w:ascii="Arial" w:eastAsia="Arial Narrow" w:hAnsi="Arial" w:cs="Arial"/>
          <w:color w:val="000000" w:themeColor="text1"/>
          <w:sz w:val="22"/>
          <w:szCs w:val="22"/>
        </w:rPr>
      </w:pPr>
    </w:p>
    <w:p w14:paraId="3C136E00" w14:textId="3716474A"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04613BF3" w14:textId="03D1B06C" w:rsidR="009B367A" w:rsidRPr="00F64588" w:rsidRDefault="009B367A" w:rsidP="00F64588">
      <w:pPr>
        <w:pStyle w:val="Ttulo2"/>
        <w:numPr>
          <w:ilvl w:val="1"/>
          <w:numId w:val="42"/>
        </w:numPr>
        <w:spacing w:line="276" w:lineRule="auto"/>
        <w:ind w:left="709" w:hanging="567"/>
        <w:jc w:val="both"/>
        <w:rPr>
          <w:rFonts w:ascii="Arial" w:hAnsi="Arial" w:cs="Arial"/>
          <w:color w:val="000000" w:themeColor="text1"/>
          <w:sz w:val="22"/>
          <w:szCs w:val="22"/>
        </w:rPr>
      </w:pPr>
      <w:bookmarkStart w:id="92" w:name="_Toc238131510"/>
      <w:r w:rsidRPr="00F64588">
        <w:rPr>
          <w:rFonts w:ascii="Arial" w:hAnsi="Arial" w:cs="Arial"/>
          <w:color w:val="000000" w:themeColor="text1"/>
          <w:sz w:val="22"/>
          <w:szCs w:val="22"/>
        </w:rPr>
        <w:t xml:space="preserve">Criterios diferenciales para emprendimientos y empresas de mujeres y jóvenes </w:t>
      </w:r>
      <w:r w:rsidR="00174141" w:rsidRPr="00F64588">
        <w:rPr>
          <w:rFonts w:ascii="Arial" w:hAnsi="Arial" w:cs="Arial"/>
          <w:color w:val="000000" w:themeColor="text1"/>
          <w:sz w:val="22"/>
          <w:szCs w:val="22"/>
        </w:rPr>
        <w:t>egresados del sistema de protección del ICBF en el sistema de compras públicas</w:t>
      </w:r>
      <w:bookmarkEnd w:id="92"/>
    </w:p>
    <w:p w14:paraId="21457BD2" w14:textId="77777777" w:rsidR="009B367A" w:rsidRPr="00F64588" w:rsidRDefault="009B367A" w:rsidP="00F64588">
      <w:pPr>
        <w:spacing w:line="276" w:lineRule="auto"/>
        <w:jc w:val="both"/>
        <w:rPr>
          <w:rFonts w:ascii="Arial" w:eastAsia="Arial" w:hAnsi="Arial" w:cs="Arial"/>
          <w:sz w:val="22"/>
          <w:szCs w:val="22"/>
        </w:rPr>
      </w:pPr>
    </w:p>
    <w:p w14:paraId="01ABF704"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3D30121F" w14:textId="77777777" w:rsidR="009B367A" w:rsidRPr="00F64588" w:rsidRDefault="009B367A" w:rsidP="00F64588">
      <w:pPr>
        <w:spacing w:line="276" w:lineRule="auto"/>
        <w:jc w:val="both"/>
        <w:rPr>
          <w:rFonts w:ascii="Arial" w:eastAsia="Arial" w:hAnsi="Arial" w:cs="Arial"/>
          <w:sz w:val="22"/>
          <w:szCs w:val="22"/>
        </w:rPr>
      </w:pPr>
    </w:p>
    <w:p w14:paraId="7833F58B" w14:textId="544F4D43"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Dentro de estos instrumentos, el artículo 13 de la referida ley ordenó al ICBF incluir, dentro de los módulos de su Sistema de Información Misional </w:t>
      </w:r>
      <w:r w:rsidR="00174141" w:rsidRPr="00F64588">
        <w:rPr>
          <w:rFonts w:ascii="Arial" w:eastAsia="Arial" w:hAnsi="Arial" w:cs="Arial"/>
          <w:sz w:val="22"/>
          <w:szCs w:val="22"/>
        </w:rPr>
        <w:t>(</w:t>
      </w:r>
      <w:r w:rsidRPr="00F64588">
        <w:rPr>
          <w:rFonts w:ascii="Arial" w:eastAsia="Arial" w:hAnsi="Arial" w:cs="Arial"/>
          <w:sz w:val="22"/>
          <w:szCs w:val="22"/>
        </w:rPr>
        <w:t>SIM</w:t>
      </w:r>
      <w:r w:rsidR="00174141" w:rsidRPr="00F64588">
        <w:rPr>
          <w:rFonts w:ascii="Arial" w:eastAsia="Arial" w:hAnsi="Arial" w:cs="Arial"/>
          <w:sz w:val="22"/>
          <w:szCs w:val="22"/>
        </w:rPr>
        <w:t>),</w:t>
      </w:r>
      <w:r w:rsidRPr="00F64588">
        <w:rPr>
          <w:rFonts w:ascii="Arial" w:eastAsia="Arial" w:hAnsi="Arial" w:cs="Arial"/>
          <w:sz w:val="22"/>
          <w:szCs w:val="22"/>
        </w:rPr>
        <w:t xml:space="preserve"> el Registro Nacional de Jóvenes Egresados del Sistema de Protección, según se sigue a continuación: </w:t>
      </w:r>
    </w:p>
    <w:p w14:paraId="7C5FD4DF" w14:textId="77777777" w:rsidR="009B367A" w:rsidRPr="00F64588" w:rsidRDefault="009B367A" w:rsidP="00F64588">
      <w:pPr>
        <w:spacing w:line="276" w:lineRule="auto"/>
        <w:jc w:val="both"/>
        <w:rPr>
          <w:rFonts w:ascii="Arial" w:eastAsia="Arial" w:hAnsi="Arial" w:cs="Arial"/>
          <w:sz w:val="22"/>
          <w:szCs w:val="22"/>
        </w:rPr>
      </w:pPr>
    </w:p>
    <w:p w14:paraId="03766720" w14:textId="77777777" w:rsidR="009B367A" w:rsidRPr="00F64588" w:rsidRDefault="009B367A" w:rsidP="00F64588">
      <w:pPr>
        <w:spacing w:line="276" w:lineRule="auto"/>
        <w:ind w:left="284" w:right="567"/>
        <w:jc w:val="both"/>
        <w:rPr>
          <w:rFonts w:ascii="Arial" w:eastAsia="Arial" w:hAnsi="Arial" w:cs="Arial"/>
          <w:i/>
          <w:sz w:val="22"/>
          <w:szCs w:val="22"/>
        </w:rPr>
      </w:pPr>
      <w:r w:rsidRPr="00F64588">
        <w:rPr>
          <w:rFonts w:ascii="Arial" w:eastAsia="Arial" w:hAnsi="Arial" w:cs="Arial"/>
          <w:b/>
          <w:bCs/>
          <w:i/>
          <w:sz w:val="22"/>
          <w:szCs w:val="22"/>
        </w:rPr>
        <w:t>“Artículo</w:t>
      </w:r>
      <w:r w:rsidRPr="00F64588">
        <w:rPr>
          <w:rFonts w:ascii="Arial" w:eastAsia="Arial" w:hAnsi="Arial" w:cs="Arial"/>
          <w:i/>
          <w:sz w:val="22"/>
          <w:szCs w:val="22"/>
        </w:rPr>
        <w:t> </w:t>
      </w:r>
      <w:r w:rsidRPr="00F64588">
        <w:rPr>
          <w:rFonts w:ascii="Arial" w:eastAsia="Arial" w:hAnsi="Arial" w:cs="Arial"/>
          <w:b/>
          <w:bCs/>
          <w:i/>
          <w:sz w:val="22"/>
          <w:szCs w:val="22"/>
        </w:rPr>
        <w:t>13°. </w:t>
      </w:r>
      <w:r w:rsidRPr="00F64588">
        <w:rPr>
          <w:rFonts w:ascii="Arial" w:eastAsia="Arial" w:hAnsi="Arial" w:cs="Arial"/>
          <w:b/>
          <w:bCs/>
          <w:i/>
          <w:iCs/>
          <w:sz w:val="22"/>
          <w:szCs w:val="22"/>
        </w:rPr>
        <w:t>Registro Nacional de jóvenes egresados del sistema de protección del ICBF</w:t>
      </w:r>
      <w:r w:rsidRPr="00F64588">
        <w:rPr>
          <w:rFonts w:ascii="Arial" w:eastAsia="Arial" w:hAnsi="Arial" w:cs="Arial"/>
          <w:i/>
          <w:sz w:val="22"/>
          <w:szCs w:val="22"/>
        </w:rPr>
        <w:t xml:space="preserve">.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w:t>
      </w:r>
      <w:r w:rsidRPr="00F64588">
        <w:rPr>
          <w:rFonts w:ascii="Arial" w:eastAsia="Arial" w:hAnsi="Arial" w:cs="Arial"/>
          <w:i/>
          <w:sz w:val="22"/>
          <w:szCs w:val="22"/>
        </w:rPr>
        <w:lastRenderedPageBreak/>
        <w:t>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705EF0B1" w14:textId="77777777" w:rsidR="009B367A" w:rsidRPr="00F64588" w:rsidRDefault="009B367A" w:rsidP="00F64588">
      <w:pPr>
        <w:spacing w:line="276" w:lineRule="auto"/>
        <w:ind w:left="284" w:right="567"/>
        <w:jc w:val="both"/>
        <w:rPr>
          <w:rFonts w:ascii="Arial" w:eastAsia="Arial" w:hAnsi="Arial" w:cs="Arial"/>
          <w:i/>
          <w:sz w:val="22"/>
          <w:szCs w:val="22"/>
        </w:rPr>
      </w:pPr>
      <w:r w:rsidRPr="00F64588">
        <w:rPr>
          <w:rFonts w:ascii="Arial" w:eastAsia="Arial" w:hAnsi="Arial" w:cs="Arial"/>
          <w:i/>
          <w:sz w:val="22"/>
          <w:szCs w:val="22"/>
        </w:rPr>
        <w:t> </w:t>
      </w:r>
    </w:p>
    <w:p w14:paraId="0544ADBE" w14:textId="77777777" w:rsidR="009B367A" w:rsidRPr="00F64588" w:rsidRDefault="009B367A" w:rsidP="00F64588">
      <w:pPr>
        <w:spacing w:line="276" w:lineRule="auto"/>
        <w:ind w:left="284" w:right="567"/>
        <w:jc w:val="both"/>
        <w:rPr>
          <w:rFonts w:ascii="Arial" w:eastAsia="Arial" w:hAnsi="Arial" w:cs="Arial"/>
          <w:i/>
          <w:sz w:val="22"/>
          <w:szCs w:val="22"/>
        </w:rPr>
      </w:pPr>
      <w:r w:rsidRPr="00F64588">
        <w:rPr>
          <w:rFonts w:ascii="Arial" w:eastAsia="Arial" w:hAnsi="Arial" w:cs="Arial"/>
          <w:b/>
          <w:bCs/>
          <w:i/>
          <w:sz w:val="22"/>
          <w:szCs w:val="22"/>
        </w:rPr>
        <w:t>Parágrafo.</w:t>
      </w:r>
      <w:r w:rsidRPr="00F64588">
        <w:rPr>
          <w:rFonts w:ascii="Arial" w:eastAsia="Arial" w:hAnsi="Arial" w:cs="Arial"/>
          <w:i/>
          <w:sz w:val="22"/>
          <w:szCs w:val="22"/>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36C9F3D1" w14:textId="77777777" w:rsidR="009B367A" w:rsidRPr="00F64588" w:rsidRDefault="009B367A" w:rsidP="00F64588">
      <w:pPr>
        <w:spacing w:line="276" w:lineRule="auto"/>
        <w:jc w:val="both"/>
        <w:rPr>
          <w:rFonts w:ascii="Arial" w:eastAsia="Arial" w:hAnsi="Arial" w:cs="Arial"/>
          <w:sz w:val="22"/>
          <w:szCs w:val="22"/>
        </w:rPr>
      </w:pPr>
    </w:p>
    <w:p w14:paraId="7C9B6FB0"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En armonía con esta finalidad, el Título IV de la Ley 2479 de 2025 incorporó medidas dirigidas al fortalecimiento y consolidación de proyectos de vida a través de la priorización en oferta estatal, estableciendo en primer lugar en su artículo 21 lo siguiente:</w:t>
      </w:r>
    </w:p>
    <w:p w14:paraId="7218C02D" w14:textId="77777777" w:rsidR="009B367A" w:rsidRPr="00F64588" w:rsidRDefault="009B367A" w:rsidP="00F64588">
      <w:pPr>
        <w:spacing w:line="276" w:lineRule="auto"/>
        <w:jc w:val="both"/>
        <w:rPr>
          <w:rFonts w:ascii="Arial" w:eastAsia="Arial" w:hAnsi="Arial" w:cs="Arial"/>
          <w:sz w:val="22"/>
          <w:szCs w:val="22"/>
        </w:rPr>
      </w:pPr>
    </w:p>
    <w:p w14:paraId="3A916753" w14:textId="77777777" w:rsidR="009B367A" w:rsidRPr="00F64588" w:rsidRDefault="009B367A" w:rsidP="00F64588">
      <w:pPr>
        <w:spacing w:line="276" w:lineRule="auto"/>
        <w:ind w:left="426" w:right="567"/>
        <w:rPr>
          <w:rFonts w:ascii="Arial" w:eastAsia="Arial" w:hAnsi="Arial" w:cs="Arial"/>
          <w:i/>
          <w:iCs/>
          <w:sz w:val="22"/>
          <w:szCs w:val="22"/>
        </w:rPr>
      </w:pPr>
      <w:r w:rsidRPr="00F64588">
        <w:rPr>
          <w:rFonts w:ascii="Arial" w:eastAsia="Arial" w:hAnsi="Arial" w:cs="Arial"/>
          <w:b/>
          <w:bCs/>
          <w:i/>
          <w:iCs/>
          <w:sz w:val="22"/>
          <w:szCs w:val="22"/>
        </w:rPr>
        <w:t xml:space="preserve">Artículo 21. </w:t>
      </w:r>
      <w:r w:rsidRPr="00F64588">
        <w:rPr>
          <w:rFonts w:ascii="Arial" w:eastAsia="Arial" w:hAnsi="Arial" w:cs="Arial"/>
          <w:i/>
          <w:iCs/>
          <w:sz w:val="22"/>
          <w:szCs w:val="22"/>
        </w:rPr>
        <w:t xml:space="preserve">Modifíquese el artículo 32 de la ley 2069 de 2020 el cual quedará así: </w:t>
      </w:r>
    </w:p>
    <w:p w14:paraId="7735A10F"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5F70A858" w14:textId="6AD66D80"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i/>
          <w:iCs/>
          <w:sz w:val="22"/>
          <w:szCs w:val="22"/>
        </w:rPr>
        <w:t>“</w:t>
      </w:r>
      <w:r w:rsidRPr="00F64588">
        <w:rPr>
          <w:rFonts w:ascii="Arial" w:eastAsia="Arial" w:hAnsi="Arial" w:cs="Arial"/>
          <w:b/>
          <w:bCs/>
          <w:i/>
          <w:iCs/>
          <w:sz w:val="22"/>
          <w:szCs w:val="22"/>
        </w:rPr>
        <w:t>ARTÍCULO 32. C</w:t>
      </w:r>
      <w:r w:rsidR="0039408D" w:rsidRPr="00F64588">
        <w:rPr>
          <w:rFonts w:ascii="Arial" w:eastAsia="Arial" w:hAnsi="Arial" w:cs="Arial"/>
          <w:b/>
          <w:bCs/>
          <w:i/>
          <w:iCs/>
          <w:sz w:val="22"/>
          <w:szCs w:val="22"/>
        </w:rPr>
        <w:t xml:space="preserve">riterios diferenciales para emprendimientos y empresas de mujeres y jóvenes egresados del </w:t>
      </w:r>
      <w:r w:rsidR="00B13A4D" w:rsidRPr="00F64588">
        <w:rPr>
          <w:rFonts w:ascii="Arial" w:eastAsia="Arial" w:hAnsi="Arial" w:cs="Arial"/>
          <w:b/>
          <w:bCs/>
          <w:i/>
          <w:iCs/>
          <w:sz w:val="22"/>
          <w:szCs w:val="22"/>
        </w:rPr>
        <w:t>S</w:t>
      </w:r>
      <w:r w:rsidR="0039408D" w:rsidRPr="00F64588">
        <w:rPr>
          <w:rFonts w:ascii="Arial" w:eastAsia="Arial" w:hAnsi="Arial" w:cs="Arial"/>
          <w:b/>
          <w:bCs/>
          <w:i/>
          <w:iCs/>
          <w:sz w:val="22"/>
          <w:szCs w:val="22"/>
        </w:rPr>
        <w:t xml:space="preserve">istema de </w:t>
      </w:r>
      <w:r w:rsidR="00B13A4D" w:rsidRPr="00F64588">
        <w:rPr>
          <w:rFonts w:ascii="Arial" w:eastAsia="Arial" w:hAnsi="Arial" w:cs="Arial"/>
          <w:b/>
          <w:bCs/>
          <w:i/>
          <w:iCs/>
          <w:sz w:val="22"/>
          <w:szCs w:val="22"/>
        </w:rPr>
        <w:t>P</w:t>
      </w:r>
      <w:r w:rsidR="0039408D" w:rsidRPr="00F64588">
        <w:rPr>
          <w:rFonts w:ascii="Arial" w:eastAsia="Arial" w:hAnsi="Arial" w:cs="Arial"/>
          <w:b/>
          <w:bCs/>
          <w:i/>
          <w:iCs/>
          <w:sz w:val="22"/>
          <w:szCs w:val="22"/>
        </w:rPr>
        <w:t>rotección del ICBF en el Sistema de Compras Públicas</w:t>
      </w:r>
      <w:r w:rsidRPr="00F64588">
        <w:rPr>
          <w:rFonts w:ascii="Arial" w:eastAsia="Arial" w:hAnsi="Arial" w:cs="Arial"/>
          <w:b/>
          <w:bCs/>
          <w:i/>
          <w:iCs/>
          <w:sz w:val="22"/>
          <w:szCs w:val="22"/>
        </w:rPr>
        <w:t>.</w:t>
      </w:r>
      <w:r w:rsidRPr="00F64588">
        <w:rPr>
          <w:rFonts w:ascii="Arial" w:eastAsia="Arial" w:hAnsi="Arial" w:cs="Arial"/>
          <w:i/>
          <w:iCs/>
          <w:sz w:val="22"/>
          <w:szCs w:val="22"/>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7FF72762"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47AEDEA0" w14:textId="77777777"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b/>
          <w:bCs/>
          <w:i/>
          <w:iCs/>
          <w:sz w:val="22"/>
          <w:szCs w:val="22"/>
        </w:rPr>
        <w:t>PARÁGRAFO 1.</w:t>
      </w:r>
      <w:r w:rsidRPr="00F64588">
        <w:rPr>
          <w:rFonts w:ascii="Arial" w:eastAsia="Arial" w:hAnsi="Arial" w:cs="Arial"/>
          <w:i/>
          <w:iCs/>
          <w:sz w:val="22"/>
          <w:szCs w:val="22"/>
        </w:rPr>
        <w:t xml:space="preserve"> La definición de emprendimientos y empresas de mujeres se reglamentará por el gobierno nacional. </w:t>
      </w:r>
    </w:p>
    <w:p w14:paraId="1A9F7C11"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736746C7" w14:textId="77777777"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i/>
          <w:iCs/>
          <w:sz w:val="22"/>
          <w:szCs w:val="22"/>
        </w:rPr>
        <w:t>De igual manera, la definición de emprendimientos y empresas de jóvenes Egresados del Sistema de Protección del ICBF se reglamentará por el gobierno nacional.</w:t>
      </w:r>
    </w:p>
    <w:p w14:paraId="5C133FBF"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69815B2D" w14:textId="77777777"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b/>
          <w:bCs/>
          <w:i/>
          <w:iCs/>
          <w:sz w:val="22"/>
          <w:szCs w:val="22"/>
        </w:rPr>
        <w:t>PARÁGRAFO 2.</w:t>
      </w:r>
      <w:r w:rsidRPr="00F64588">
        <w:rPr>
          <w:rFonts w:ascii="Arial" w:eastAsia="Arial" w:hAnsi="Arial" w:cs="Arial"/>
          <w:i/>
          <w:iCs/>
          <w:sz w:val="22"/>
          <w:szCs w:val="22"/>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2293B08E"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16E8FDF2" w14:textId="77777777"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i/>
          <w:iCs/>
          <w:sz w:val="22"/>
          <w:szCs w:val="22"/>
        </w:rPr>
        <w:t>En el caso de proponentes plurales, al menos uno de los integrantes podrá acreditar una de las dos condiciones anteriores.</w:t>
      </w:r>
    </w:p>
    <w:p w14:paraId="0362F5E6" w14:textId="77777777" w:rsidR="009B367A" w:rsidRPr="00F64588" w:rsidRDefault="009B367A" w:rsidP="00F64588">
      <w:pPr>
        <w:spacing w:line="276" w:lineRule="auto"/>
        <w:ind w:left="426" w:right="567"/>
        <w:jc w:val="both"/>
        <w:rPr>
          <w:rFonts w:ascii="Arial" w:eastAsia="Arial" w:hAnsi="Arial" w:cs="Arial"/>
          <w:i/>
          <w:iCs/>
          <w:sz w:val="22"/>
          <w:szCs w:val="22"/>
        </w:rPr>
      </w:pPr>
    </w:p>
    <w:p w14:paraId="068028E3" w14:textId="77777777" w:rsidR="009B367A" w:rsidRPr="00F64588" w:rsidRDefault="009B367A" w:rsidP="00F64588">
      <w:pPr>
        <w:spacing w:line="276" w:lineRule="auto"/>
        <w:ind w:left="426" w:right="567"/>
        <w:jc w:val="both"/>
        <w:rPr>
          <w:rFonts w:ascii="Arial" w:eastAsia="Arial" w:hAnsi="Arial" w:cs="Arial"/>
          <w:i/>
          <w:iCs/>
          <w:sz w:val="22"/>
          <w:szCs w:val="22"/>
        </w:rPr>
      </w:pPr>
      <w:r w:rsidRPr="00F64588">
        <w:rPr>
          <w:rFonts w:ascii="Arial" w:eastAsia="Arial" w:hAnsi="Arial" w:cs="Arial"/>
          <w:b/>
          <w:bCs/>
          <w:i/>
          <w:iCs/>
          <w:sz w:val="22"/>
          <w:szCs w:val="22"/>
        </w:rPr>
        <w:t>PARÁGRAFO 3.</w:t>
      </w:r>
      <w:r w:rsidRPr="00F64588">
        <w:rPr>
          <w:rFonts w:ascii="Arial" w:eastAsia="Arial" w:hAnsi="Arial" w:cs="Arial"/>
          <w:i/>
          <w:iCs/>
          <w:sz w:val="22"/>
          <w:szCs w:val="22"/>
        </w:rPr>
        <w:t> El puntaje adicional, que se otorgará de conformidad con el parágrafo segundo, será hasta el 0.25% del puntaje máximo a asignar.</w:t>
      </w:r>
    </w:p>
    <w:p w14:paraId="7DAD4602" w14:textId="77777777" w:rsidR="009B367A" w:rsidRPr="00F64588" w:rsidRDefault="009B367A" w:rsidP="00F64588">
      <w:pPr>
        <w:spacing w:line="276" w:lineRule="auto"/>
        <w:ind w:right="567"/>
        <w:jc w:val="both"/>
        <w:rPr>
          <w:rFonts w:ascii="Arial" w:eastAsia="Arial" w:hAnsi="Arial" w:cs="Arial"/>
          <w:b/>
          <w:bCs/>
          <w:i/>
          <w:iCs/>
          <w:sz w:val="22"/>
          <w:szCs w:val="22"/>
        </w:rPr>
      </w:pPr>
    </w:p>
    <w:p w14:paraId="7B63A7BE"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De la disposición transcrita se extrae que el parágrafo primero del artículo 32 de la Ley 2069 de 2020, en su versión modificada, dispuso expresamente que la definición de los emprendimientos y empresas de jóvenes egresados del Sistema de Protección del ICBF </w:t>
      </w:r>
      <w:r w:rsidRPr="00F64588">
        <w:rPr>
          <w:rFonts w:ascii="Arial" w:eastAsia="Arial" w:hAnsi="Arial" w:cs="Arial"/>
          <w:sz w:val="22"/>
          <w:szCs w:val="22"/>
        </w:rPr>
        <w:lastRenderedPageBreak/>
        <w:t xml:space="preserve">deberá ser reglamentada por el Gobierno nacional, de ahí que, 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39272F51" w14:textId="77777777" w:rsidR="009B367A" w:rsidRPr="00F64588" w:rsidRDefault="009B367A" w:rsidP="00F64588">
      <w:pPr>
        <w:spacing w:line="276" w:lineRule="auto"/>
        <w:jc w:val="both"/>
        <w:rPr>
          <w:rFonts w:ascii="Arial" w:eastAsia="Arial" w:hAnsi="Arial" w:cs="Arial"/>
          <w:sz w:val="22"/>
          <w:szCs w:val="22"/>
        </w:rPr>
      </w:pPr>
    </w:p>
    <w:p w14:paraId="2F4F03AE" w14:textId="746960C5"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En ese sentido y a partir de 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 </w:t>
      </w:r>
    </w:p>
    <w:p w14:paraId="054CE81B" w14:textId="77777777" w:rsidR="009B367A" w:rsidRPr="00F64588" w:rsidRDefault="009B367A" w:rsidP="00F64588">
      <w:pPr>
        <w:spacing w:line="276" w:lineRule="auto"/>
        <w:ind w:right="567"/>
        <w:jc w:val="both"/>
        <w:rPr>
          <w:rFonts w:ascii="Arial" w:eastAsia="Arial" w:hAnsi="Arial" w:cs="Arial"/>
          <w:i/>
          <w:iCs/>
          <w:sz w:val="22"/>
          <w:szCs w:val="22"/>
        </w:rPr>
      </w:pPr>
    </w:p>
    <w:p w14:paraId="727108A1"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En segundo lugar, el artículo 22 de la Ley 2479 de 2025 adicionó un nuevo factor al orden sucesivo y excluyente de desempate previsto en el artículo 35 de la Ley 2069 de 2020.</w:t>
      </w:r>
    </w:p>
    <w:p w14:paraId="75650ADC" w14:textId="77777777" w:rsidR="009B367A" w:rsidRPr="00F64588" w:rsidRDefault="009B367A" w:rsidP="00F64588">
      <w:pPr>
        <w:spacing w:line="276" w:lineRule="auto"/>
        <w:jc w:val="both"/>
        <w:rPr>
          <w:rFonts w:ascii="Arial" w:eastAsia="Arial" w:hAnsi="Arial" w:cs="Arial"/>
          <w:sz w:val="22"/>
          <w:szCs w:val="22"/>
        </w:rPr>
      </w:pPr>
    </w:p>
    <w:p w14:paraId="405E9C39" w14:textId="77777777" w:rsidR="009B367A" w:rsidRPr="00F64588" w:rsidRDefault="009B367A" w:rsidP="00F64588">
      <w:pPr>
        <w:spacing w:line="276" w:lineRule="auto"/>
        <w:ind w:left="284"/>
        <w:jc w:val="both"/>
        <w:rPr>
          <w:rFonts w:ascii="Arial" w:eastAsia="Arial" w:hAnsi="Arial" w:cs="Arial"/>
          <w:sz w:val="22"/>
          <w:szCs w:val="22"/>
        </w:rPr>
      </w:pPr>
      <w:r w:rsidRPr="00F64588">
        <w:rPr>
          <w:rFonts w:ascii="Arial" w:eastAsia="Arial" w:hAnsi="Arial" w:cs="Arial"/>
          <w:sz w:val="22"/>
          <w:szCs w:val="22"/>
        </w:rPr>
        <w:t xml:space="preserve">[…] </w:t>
      </w:r>
    </w:p>
    <w:p w14:paraId="089C0BC1" w14:textId="77777777" w:rsidR="009B367A" w:rsidRPr="00F64588" w:rsidRDefault="009B367A" w:rsidP="00F64588">
      <w:pPr>
        <w:spacing w:line="276" w:lineRule="auto"/>
        <w:ind w:left="284"/>
        <w:jc w:val="both"/>
        <w:rPr>
          <w:rFonts w:ascii="Arial" w:eastAsia="Arial" w:hAnsi="Arial" w:cs="Arial"/>
          <w:sz w:val="22"/>
          <w:szCs w:val="22"/>
        </w:rPr>
      </w:pPr>
    </w:p>
    <w:p w14:paraId="657BA4CE" w14:textId="77777777" w:rsidR="009B367A" w:rsidRPr="00F64588" w:rsidRDefault="009B367A" w:rsidP="00F64588">
      <w:pPr>
        <w:spacing w:line="276" w:lineRule="auto"/>
        <w:ind w:left="284" w:right="283"/>
        <w:jc w:val="both"/>
        <w:rPr>
          <w:rFonts w:ascii="Arial" w:eastAsia="Arial" w:hAnsi="Arial" w:cs="Arial"/>
          <w:i/>
          <w:iCs/>
          <w:sz w:val="22"/>
          <w:szCs w:val="22"/>
        </w:rPr>
      </w:pPr>
      <w:r w:rsidRPr="00F64588">
        <w:rPr>
          <w:rFonts w:ascii="Arial" w:eastAsia="Arial" w:hAnsi="Arial" w:cs="Arial"/>
          <w:i/>
          <w:iCs/>
          <w:sz w:val="22"/>
          <w:szCs w:val="22"/>
        </w:rPr>
        <w:t xml:space="preserve">12. 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536E6DCB" w14:textId="77777777" w:rsidR="009B367A" w:rsidRPr="00F64588" w:rsidRDefault="009B367A" w:rsidP="00F64588">
      <w:pPr>
        <w:spacing w:line="276" w:lineRule="auto"/>
        <w:ind w:left="284" w:right="283"/>
        <w:jc w:val="both"/>
        <w:rPr>
          <w:rFonts w:ascii="Arial" w:eastAsia="Arial" w:hAnsi="Arial" w:cs="Arial"/>
          <w:i/>
          <w:iCs/>
          <w:sz w:val="22"/>
          <w:szCs w:val="22"/>
        </w:rPr>
      </w:pPr>
      <w:r w:rsidRPr="00F64588">
        <w:rPr>
          <w:rFonts w:ascii="Arial" w:eastAsia="Arial" w:hAnsi="Arial" w:cs="Arial"/>
          <w:i/>
          <w:iCs/>
          <w:sz w:val="22"/>
          <w:szCs w:val="22"/>
        </w:rPr>
        <w:t xml:space="preserve">  </w:t>
      </w:r>
    </w:p>
    <w:p w14:paraId="4E76E15B" w14:textId="77777777" w:rsidR="009B367A" w:rsidRPr="00F64588" w:rsidRDefault="009B367A" w:rsidP="00F64588">
      <w:pPr>
        <w:spacing w:line="276" w:lineRule="auto"/>
        <w:ind w:left="284" w:right="283"/>
        <w:jc w:val="both"/>
        <w:rPr>
          <w:rFonts w:ascii="Arial" w:eastAsia="Arial" w:hAnsi="Arial" w:cs="Arial"/>
          <w:i/>
          <w:iCs/>
          <w:sz w:val="22"/>
          <w:szCs w:val="22"/>
        </w:rPr>
      </w:pPr>
      <w:r w:rsidRPr="00F64588">
        <w:rPr>
          <w:rFonts w:ascii="Arial" w:eastAsia="Arial" w:hAnsi="Arial" w:cs="Arial"/>
          <w:i/>
          <w:iCs/>
          <w:sz w:val="22"/>
          <w:szCs w:val="22"/>
        </w:rPr>
        <w:t>13. Utilizar un método aleatorio para seleccionar el oferente, método que deberá haber sido previsto previamente en los Documentos del Proceso.</w:t>
      </w:r>
    </w:p>
    <w:p w14:paraId="41B04D61" w14:textId="77777777" w:rsidR="009B367A" w:rsidRPr="00F64588" w:rsidRDefault="009B367A" w:rsidP="00F64588">
      <w:pPr>
        <w:spacing w:line="276" w:lineRule="auto"/>
        <w:jc w:val="both"/>
        <w:rPr>
          <w:rFonts w:ascii="Arial" w:eastAsia="Arial" w:hAnsi="Arial" w:cs="Arial"/>
          <w:i/>
          <w:iCs/>
          <w:sz w:val="22"/>
          <w:szCs w:val="22"/>
        </w:rPr>
      </w:pPr>
    </w:p>
    <w:p w14:paraId="23955C9B" w14:textId="70913D55"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A diferencia de los requisitos diferenciales y del puntaje adicional referidos en párrafos anteriores los cuales requieren reglamentación, esta causal de desempate no fue condicionada por el legislador a la expedición de una reglamentación previa, de ahí que, en </w:t>
      </w:r>
      <w:r w:rsidR="001C55E5" w:rsidRPr="00F64588">
        <w:rPr>
          <w:rFonts w:ascii="Arial" w:eastAsia="Arial" w:hAnsi="Arial" w:cs="Arial"/>
          <w:sz w:val="22"/>
          <w:szCs w:val="22"/>
        </w:rPr>
        <w:t>Boletín</w:t>
      </w:r>
      <w:r w:rsidRPr="00F64588">
        <w:rPr>
          <w:rFonts w:ascii="Arial" w:eastAsia="Arial" w:hAnsi="Arial" w:cs="Arial"/>
          <w:sz w:val="22"/>
          <w:szCs w:val="22"/>
        </w:rPr>
        <w:t xml:space="preserve"> 06-CCE la Agencia Nacional de Contratación Pública haya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340E5C09" w14:textId="77777777" w:rsidR="009B367A" w:rsidRPr="00F64588" w:rsidRDefault="009B367A" w:rsidP="00F64588">
      <w:pPr>
        <w:spacing w:line="276" w:lineRule="auto"/>
        <w:jc w:val="both"/>
        <w:rPr>
          <w:rFonts w:ascii="Arial" w:eastAsia="Arial" w:hAnsi="Arial" w:cs="Arial"/>
          <w:sz w:val="22"/>
          <w:szCs w:val="22"/>
        </w:rPr>
      </w:pPr>
    </w:p>
    <w:p w14:paraId="25ED81D0"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De acuerdo con la orientación divulgada por Colombia Compra Eficiente en Boletín - Versión VI en octubre de 2025,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2399D96A" w14:textId="77777777" w:rsidR="009B367A" w:rsidRPr="00F64588" w:rsidRDefault="009B367A" w:rsidP="00F64588">
      <w:pPr>
        <w:spacing w:line="276" w:lineRule="auto"/>
        <w:jc w:val="both"/>
        <w:rPr>
          <w:rFonts w:ascii="Arial" w:eastAsia="Arial" w:hAnsi="Arial" w:cs="Arial"/>
          <w:sz w:val="22"/>
          <w:szCs w:val="22"/>
        </w:rPr>
      </w:pPr>
    </w:p>
    <w:p w14:paraId="60366A9B" w14:textId="77777777" w:rsidR="009B367A" w:rsidRPr="00F64588" w:rsidRDefault="009B367A" w:rsidP="00F64588">
      <w:pPr>
        <w:spacing w:line="276" w:lineRule="auto"/>
        <w:jc w:val="both"/>
        <w:rPr>
          <w:rFonts w:ascii="Arial" w:eastAsia="Arial" w:hAnsi="Arial" w:cs="Arial"/>
          <w:sz w:val="22"/>
          <w:szCs w:val="22"/>
        </w:rPr>
      </w:pPr>
      <w:r w:rsidRPr="00F64588">
        <w:rPr>
          <w:rFonts w:ascii="Arial" w:eastAsia="Arial" w:hAnsi="Arial" w:cs="Arial"/>
          <w:sz w:val="22"/>
          <w:szCs w:val="22"/>
        </w:rPr>
        <w:t xml:space="preserve">Por su parte, 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w:t>
      </w:r>
      <w:r w:rsidRPr="00F64588">
        <w:rPr>
          <w:rFonts w:ascii="Arial" w:eastAsia="Arial" w:hAnsi="Arial" w:cs="Arial"/>
          <w:sz w:val="22"/>
          <w:szCs w:val="22"/>
        </w:rPr>
        <w:lastRenderedPageBreak/>
        <w:t>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316D0065" w14:textId="77777777" w:rsidR="006074A1" w:rsidRPr="00F64588" w:rsidRDefault="006074A1" w:rsidP="00F64588">
      <w:pPr>
        <w:spacing w:line="276" w:lineRule="auto"/>
        <w:jc w:val="both"/>
        <w:rPr>
          <w:rFonts w:ascii="Arial" w:eastAsia="Arial" w:hAnsi="Arial" w:cs="Arial"/>
          <w:sz w:val="22"/>
          <w:szCs w:val="22"/>
        </w:rPr>
      </w:pPr>
    </w:p>
    <w:p w14:paraId="49385CF8" w14:textId="77777777" w:rsidR="006074A1" w:rsidRPr="00F64588" w:rsidRDefault="006074A1" w:rsidP="00F64588">
      <w:pPr>
        <w:spacing w:line="276" w:lineRule="auto"/>
        <w:jc w:val="both"/>
        <w:rPr>
          <w:rFonts w:ascii="Arial" w:eastAsia="Arial" w:hAnsi="Arial" w:cs="Arial"/>
          <w:sz w:val="22"/>
          <w:szCs w:val="22"/>
        </w:rPr>
      </w:pPr>
      <w:r w:rsidRPr="00F64588">
        <w:rPr>
          <w:rFonts w:ascii="Arial" w:eastAsia="Arial" w:hAnsi="Arial" w:cs="Arial"/>
          <w:sz w:val="22"/>
          <w:szCs w:val="22"/>
        </w:rPr>
        <w:t>En virtud de lo anterior, y teniendo en cuenta que la Versión 2 de los Documentos Tipo para los procesos de Licitación de Obra Pública de Infraestructura Social, adoptada mediante la Resolución 539 de 2025, incorpora en su numeral 4.8 el criterio de desempate objeto de análisis, la Entidad, para efectos de la evaluación y adjudicación del proceso, interpretará y aplicará el orden de desempate allí previsto de manera armónica con lo dispuesto en el artículo 35 de la Ley 2069 de 2020, modificado por el artículo 22 de la Ley 2479 de 2025.</w:t>
      </w:r>
    </w:p>
    <w:p w14:paraId="1253654C" w14:textId="77777777" w:rsidR="006074A1" w:rsidRPr="00F64588" w:rsidRDefault="006074A1" w:rsidP="00F64588">
      <w:pPr>
        <w:spacing w:line="276" w:lineRule="auto"/>
        <w:jc w:val="both"/>
        <w:rPr>
          <w:rFonts w:ascii="Arial" w:eastAsia="Arial" w:hAnsi="Arial" w:cs="Arial"/>
          <w:sz w:val="22"/>
          <w:szCs w:val="22"/>
        </w:rPr>
      </w:pPr>
    </w:p>
    <w:p w14:paraId="63823C7D" w14:textId="2461C7DD" w:rsidR="006074A1" w:rsidRPr="00F64588" w:rsidRDefault="006074A1" w:rsidP="00F64588">
      <w:pPr>
        <w:spacing w:line="276" w:lineRule="auto"/>
        <w:jc w:val="both"/>
        <w:rPr>
          <w:rFonts w:ascii="Arial" w:eastAsia="Arial" w:hAnsi="Arial" w:cs="Arial"/>
          <w:sz w:val="22"/>
          <w:szCs w:val="22"/>
        </w:rPr>
      </w:pPr>
      <w:r w:rsidRPr="00F64588">
        <w:rPr>
          <w:rFonts w:ascii="Arial" w:eastAsia="Arial" w:hAnsi="Arial" w:cs="Arial"/>
          <w:sz w:val="22"/>
          <w:szCs w:val="22"/>
        </w:rPr>
        <w:t>En consecuencia, una vez aplicados los criterios de desempate precedentes y de persistir la igualdad entre las ofertas, se otorgará la preferencia correspondiente a los jóvenes egresados del Sistema de Protección del ICBF y, únicamente si el empate subsiste, se acudirá al método aleatorio previsto como último criterio de desempate.</w:t>
      </w:r>
    </w:p>
    <w:p w14:paraId="01DB3671" w14:textId="77777777" w:rsidR="006074A1" w:rsidRPr="00F64588" w:rsidRDefault="006074A1" w:rsidP="00F64588">
      <w:pPr>
        <w:spacing w:line="276" w:lineRule="auto"/>
        <w:jc w:val="both"/>
        <w:rPr>
          <w:rFonts w:ascii="Arial" w:eastAsia="Arial" w:hAnsi="Arial" w:cs="Arial"/>
          <w:sz w:val="22"/>
          <w:szCs w:val="22"/>
        </w:rPr>
      </w:pPr>
    </w:p>
    <w:p w14:paraId="506FD096" w14:textId="77777777" w:rsidR="00F81CE0" w:rsidRPr="00F64588" w:rsidRDefault="00F81CE0" w:rsidP="00F64588">
      <w:pPr>
        <w:spacing w:line="276" w:lineRule="auto"/>
        <w:jc w:val="both"/>
        <w:rPr>
          <w:rFonts w:ascii="Arial" w:eastAsia="Arial Narrow" w:hAnsi="Arial" w:cs="Arial"/>
          <w:color w:val="000000" w:themeColor="text1"/>
          <w:sz w:val="22"/>
          <w:szCs w:val="22"/>
        </w:rPr>
      </w:pPr>
      <w:r w:rsidRPr="00F64588">
        <w:rPr>
          <w:rFonts w:ascii="Arial" w:eastAsia="Arial Narrow" w:hAnsi="Arial" w:cs="Arial"/>
          <w:color w:val="000000" w:themeColor="text1"/>
          <w:sz w:val="22"/>
          <w:szCs w:val="22"/>
        </w:rPr>
        <w:t>En consecuencia, se:</w:t>
      </w:r>
    </w:p>
    <w:p w14:paraId="6CA1FB7B" w14:textId="77777777" w:rsidR="00F81CE0" w:rsidRPr="00F64588" w:rsidRDefault="00F81CE0" w:rsidP="00F64588">
      <w:pPr>
        <w:spacing w:line="276" w:lineRule="auto"/>
        <w:jc w:val="center"/>
        <w:rPr>
          <w:rFonts w:ascii="Arial" w:eastAsia="Arial" w:hAnsi="Arial" w:cs="Arial"/>
          <w:b/>
          <w:bCs/>
          <w:color w:val="000000" w:themeColor="text1"/>
          <w:spacing w:val="1"/>
          <w:sz w:val="22"/>
          <w:szCs w:val="22"/>
        </w:rPr>
      </w:pPr>
      <w:r w:rsidRPr="00F64588">
        <w:rPr>
          <w:rFonts w:ascii="Arial" w:eastAsia="Arial" w:hAnsi="Arial" w:cs="Arial"/>
          <w:b/>
          <w:bCs/>
          <w:color w:val="000000" w:themeColor="text1"/>
          <w:spacing w:val="1"/>
          <w:sz w:val="22"/>
          <w:szCs w:val="22"/>
        </w:rPr>
        <w:t>CONCLUYE QUE:</w:t>
      </w:r>
    </w:p>
    <w:p w14:paraId="1D399A97" w14:textId="77777777" w:rsidR="00F81CE0" w:rsidRPr="00F64588" w:rsidRDefault="00F81CE0" w:rsidP="00F64588">
      <w:pPr>
        <w:spacing w:line="276" w:lineRule="auto"/>
        <w:jc w:val="center"/>
        <w:rPr>
          <w:rFonts w:ascii="Arial" w:eastAsia="Arial" w:hAnsi="Arial" w:cs="Arial"/>
          <w:color w:val="000000" w:themeColor="text1"/>
          <w:spacing w:val="1"/>
          <w:sz w:val="22"/>
          <w:szCs w:val="22"/>
        </w:rPr>
      </w:pPr>
    </w:p>
    <w:p w14:paraId="0AFC82B9" w14:textId="79E379A8" w:rsidR="00836D1F" w:rsidRPr="00F64588" w:rsidRDefault="00F81CE0" w:rsidP="00F64588">
      <w:pPr>
        <w:pBdr>
          <w:top w:val="nil"/>
          <w:left w:val="nil"/>
          <w:bottom w:val="nil"/>
          <w:right w:val="nil"/>
          <w:between w:val="nil"/>
        </w:pBdr>
        <w:tabs>
          <w:tab w:val="left" w:pos="-720"/>
          <w:tab w:val="left" w:pos="0"/>
        </w:tabs>
        <w:spacing w:line="276" w:lineRule="auto"/>
        <w:ind w:hanging="2"/>
        <w:jc w:val="both"/>
        <w:rPr>
          <w:rFonts w:ascii="Arial" w:eastAsia="Arial" w:hAnsi="Arial" w:cs="Arial"/>
          <w:color w:val="000000" w:themeColor="text1"/>
          <w:spacing w:val="1"/>
          <w:sz w:val="22"/>
          <w:szCs w:val="22"/>
        </w:rPr>
      </w:pPr>
      <w:r w:rsidRPr="00F64588">
        <w:rPr>
          <w:rFonts w:ascii="Arial" w:eastAsia="Arial" w:hAnsi="Arial" w:cs="Arial"/>
          <w:color w:val="000000" w:themeColor="text1"/>
          <w:spacing w:val="1"/>
          <w:sz w:val="22"/>
          <w:szCs w:val="22"/>
        </w:rPr>
        <w:t xml:space="preserve">Resulta procedente iniciar los trámites inherentes al proceso de selección de contratista en la modalidad de </w:t>
      </w:r>
      <w:r w:rsidR="00B123D0" w:rsidRPr="00F64588">
        <w:rPr>
          <w:rFonts w:ascii="Arial" w:eastAsia="Arial" w:hAnsi="Arial" w:cs="Arial"/>
          <w:color w:val="000000" w:themeColor="text1"/>
          <w:spacing w:val="1"/>
          <w:sz w:val="22"/>
          <w:szCs w:val="22"/>
        </w:rPr>
        <w:t xml:space="preserve">licitación pública de obra </w:t>
      </w:r>
      <w:r w:rsidRPr="00F64588">
        <w:rPr>
          <w:rFonts w:ascii="Arial" w:eastAsia="Arial" w:hAnsi="Arial" w:cs="Arial"/>
          <w:color w:val="000000" w:themeColor="text1"/>
          <w:spacing w:val="1"/>
          <w:sz w:val="22"/>
          <w:szCs w:val="22"/>
        </w:rPr>
        <w:t xml:space="preserve">para contratar la </w:t>
      </w:r>
      <w:r w:rsidRPr="00F64588">
        <w:rPr>
          <w:rFonts w:ascii="Arial" w:eastAsia="Arial Narrow" w:hAnsi="Arial" w:cs="Arial"/>
          <w:b/>
          <w:bCs/>
          <w:color w:val="000000" w:themeColor="text1"/>
          <w:sz w:val="22"/>
          <w:szCs w:val="22"/>
        </w:rPr>
        <w:t>“</w:t>
      </w:r>
      <w:r w:rsidR="00243F6F" w:rsidRPr="00F64588">
        <w:rPr>
          <w:rFonts w:ascii="Arial" w:hAnsi="Arial" w:cs="Arial"/>
          <w:b/>
          <w:bCs/>
          <w:i/>
          <w:iCs/>
          <w:color w:val="000000" w:themeColor="text1"/>
          <w:sz w:val="22"/>
          <w:szCs w:val="22"/>
          <w:lang w:val="es-MX"/>
        </w:rPr>
        <w:t>EJECUTAR A PRECIOS UNITARIOS LAS OBRAS DE CONSTRUCCIÓN Y/O ADECUACIÓN Y/O MANTENIMIENTO Y/O MEJORAMIENTO DE EQUIPAMENTOS COMUNALES EN EL MUNICIPIO DE IBAGUÉ DEPARTAMENTO DEL TOLIMA</w:t>
      </w:r>
      <w:r w:rsidRPr="00F64588">
        <w:rPr>
          <w:rFonts w:ascii="Arial" w:eastAsia="Arial" w:hAnsi="Arial" w:cs="Arial"/>
          <w:b/>
          <w:bCs/>
          <w:color w:val="000000" w:themeColor="text1"/>
          <w:sz w:val="22"/>
          <w:szCs w:val="22"/>
        </w:rPr>
        <w:t xml:space="preserve">”, </w:t>
      </w:r>
      <w:r w:rsidR="00836D1F" w:rsidRPr="00F64588">
        <w:rPr>
          <w:rFonts w:ascii="Arial" w:eastAsia="Arial" w:hAnsi="Arial" w:cs="Arial"/>
          <w:color w:val="000000" w:themeColor="text1"/>
          <w:spacing w:val="1"/>
          <w:sz w:val="22"/>
          <w:szCs w:val="22"/>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142F9A8C" w14:textId="77777777" w:rsidR="00836D1F" w:rsidRPr="00F64588" w:rsidRDefault="00836D1F" w:rsidP="00F64588">
      <w:pPr>
        <w:pBdr>
          <w:top w:val="nil"/>
          <w:left w:val="nil"/>
          <w:bottom w:val="nil"/>
          <w:right w:val="nil"/>
          <w:between w:val="nil"/>
        </w:pBdr>
        <w:tabs>
          <w:tab w:val="left" w:pos="-720"/>
          <w:tab w:val="left" w:pos="0"/>
        </w:tabs>
        <w:spacing w:line="276" w:lineRule="auto"/>
        <w:ind w:hanging="2"/>
        <w:jc w:val="both"/>
        <w:rPr>
          <w:rFonts w:ascii="Arial" w:eastAsia="Arial" w:hAnsi="Arial" w:cs="Arial"/>
          <w:color w:val="000000" w:themeColor="text1"/>
          <w:spacing w:val="1"/>
          <w:sz w:val="22"/>
          <w:szCs w:val="22"/>
        </w:rPr>
      </w:pPr>
    </w:p>
    <w:p w14:paraId="2192BCE6" w14:textId="2276B229" w:rsidR="006B244C" w:rsidRPr="00F64588" w:rsidRDefault="00836D1F" w:rsidP="00F64588">
      <w:pPr>
        <w:pBdr>
          <w:top w:val="nil"/>
          <w:left w:val="nil"/>
          <w:bottom w:val="nil"/>
          <w:right w:val="nil"/>
          <w:between w:val="nil"/>
        </w:pBdr>
        <w:tabs>
          <w:tab w:val="left" w:pos="-720"/>
          <w:tab w:val="left" w:pos="0"/>
        </w:tabs>
        <w:spacing w:line="276" w:lineRule="auto"/>
        <w:ind w:hanging="2"/>
        <w:jc w:val="both"/>
        <w:rPr>
          <w:rFonts w:ascii="Arial" w:hAnsi="Arial" w:cs="Arial"/>
          <w:bCs/>
          <w:color w:val="000000" w:themeColor="text1"/>
          <w:sz w:val="22"/>
          <w:szCs w:val="22"/>
        </w:rPr>
      </w:pPr>
      <w:r w:rsidRPr="00F64588">
        <w:rPr>
          <w:rFonts w:ascii="Arial" w:eastAsia="Arial" w:hAnsi="Arial" w:cs="Arial"/>
          <w:color w:val="000000" w:themeColor="text1"/>
          <w:spacing w:val="1"/>
          <w:sz w:val="22"/>
          <w:szCs w:val="22"/>
        </w:rPr>
        <w:t xml:space="preserve">Se expide en Ibagué Tolima, </w:t>
      </w:r>
      <w:r w:rsidR="00134192" w:rsidRPr="00F64588">
        <w:rPr>
          <w:rFonts w:ascii="Arial" w:eastAsia="Arial" w:hAnsi="Arial" w:cs="Arial"/>
          <w:color w:val="000000" w:themeColor="text1"/>
          <w:spacing w:val="1"/>
          <w:sz w:val="22"/>
          <w:szCs w:val="22"/>
        </w:rPr>
        <w:t xml:space="preserve">en el </w:t>
      </w:r>
      <w:r w:rsidRPr="00F64588">
        <w:rPr>
          <w:rFonts w:ascii="Arial" w:eastAsia="Arial" w:hAnsi="Arial" w:cs="Arial"/>
          <w:color w:val="000000" w:themeColor="text1"/>
          <w:spacing w:val="1"/>
          <w:sz w:val="22"/>
          <w:szCs w:val="22"/>
        </w:rPr>
        <w:t xml:space="preserve">mes de </w:t>
      </w:r>
      <w:r w:rsidR="006074A1" w:rsidRPr="00F64588">
        <w:rPr>
          <w:rFonts w:ascii="Arial" w:eastAsia="Arial" w:hAnsi="Arial" w:cs="Arial"/>
          <w:color w:val="000000" w:themeColor="text1"/>
          <w:spacing w:val="1"/>
          <w:sz w:val="22"/>
          <w:szCs w:val="22"/>
        </w:rPr>
        <w:t>septiembre</w:t>
      </w:r>
      <w:r w:rsidRPr="00F64588">
        <w:rPr>
          <w:rFonts w:ascii="Arial" w:eastAsia="Arial" w:hAnsi="Arial" w:cs="Arial"/>
          <w:color w:val="000000" w:themeColor="text1"/>
          <w:spacing w:val="1"/>
          <w:sz w:val="22"/>
          <w:szCs w:val="22"/>
        </w:rPr>
        <w:t xml:space="preserve"> del </w:t>
      </w:r>
      <w:r w:rsidR="00134192" w:rsidRPr="00F64588">
        <w:rPr>
          <w:rFonts w:ascii="Arial" w:eastAsia="Arial" w:hAnsi="Arial" w:cs="Arial"/>
          <w:color w:val="000000" w:themeColor="text1"/>
          <w:spacing w:val="1"/>
          <w:sz w:val="22"/>
          <w:szCs w:val="22"/>
        </w:rPr>
        <w:t>año dos mil veintiséis (</w:t>
      </w:r>
      <w:r w:rsidRPr="00F64588">
        <w:rPr>
          <w:rFonts w:ascii="Arial" w:eastAsia="Arial" w:hAnsi="Arial" w:cs="Arial"/>
          <w:color w:val="000000" w:themeColor="text1"/>
          <w:spacing w:val="1"/>
          <w:sz w:val="22"/>
          <w:szCs w:val="22"/>
        </w:rPr>
        <w:t>2026</w:t>
      </w:r>
      <w:r w:rsidR="00134192" w:rsidRPr="00F64588">
        <w:rPr>
          <w:rFonts w:ascii="Arial" w:eastAsia="Arial" w:hAnsi="Arial" w:cs="Arial"/>
          <w:color w:val="000000" w:themeColor="text1"/>
          <w:spacing w:val="1"/>
          <w:sz w:val="22"/>
          <w:szCs w:val="22"/>
        </w:rPr>
        <w:t>)</w:t>
      </w:r>
      <w:r w:rsidRPr="00F64588">
        <w:rPr>
          <w:rFonts w:ascii="Arial" w:hAnsi="Arial" w:cs="Arial"/>
          <w:bCs/>
          <w:color w:val="000000" w:themeColor="text1"/>
          <w:sz w:val="22"/>
          <w:szCs w:val="22"/>
        </w:rPr>
        <w:t>.</w:t>
      </w:r>
    </w:p>
    <w:p w14:paraId="7BDDBB49" w14:textId="77777777" w:rsidR="00270A43" w:rsidRPr="00F64588" w:rsidRDefault="00270A43" w:rsidP="00F64588">
      <w:pPr>
        <w:spacing w:line="276" w:lineRule="auto"/>
        <w:rPr>
          <w:rFonts w:ascii="Arial" w:hAnsi="Arial" w:cs="Arial"/>
          <w:bCs/>
          <w:color w:val="000000" w:themeColor="text1"/>
          <w:sz w:val="22"/>
          <w:szCs w:val="22"/>
        </w:rPr>
      </w:pPr>
    </w:p>
    <w:p w14:paraId="0466D17D" w14:textId="77777777" w:rsidR="00270A43" w:rsidRPr="00F64588" w:rsidRDefault="00270A43" w:rsidP="00F64588">
      <w:pPr>
        <w:widowControl w:val="0"/>
        <w:tabs>
          <w:tab w:val="left" w:pos="461"/>
        </w:tabs>
        <w:autoSpaceDE w:val="0"/>
        <w:autoSpaceDN w:val="0"/>
        <w:spacing w:line="276" w:lineRule="auto"/>
        <w:ind w:right="120"/>
        <w:jc w:val="both"/>
        <w:rPr>
          <w:rFonts w:ascii="Arial" w:hAnsi="Arial" w:cs="Arial"/>
          <w:sz w:val="22"/>
          <w:szCs w:val="22"/>
        </w:rPr>
      </w:pPr>
    </w:p>
    <w:p w14:paraId="777F6686" w14:textId="77777777" w:rsidR="00270A43" w:rsidRPr="00F64588" w:rsidRDefault="00270A43" w:rsidP="00F64588">
      <w:pPr>
        <w:widowControl w:val="0"/>
        <w:tabs>
          <w:tab w:val="left" w:pos="461"/>
        </w:tabs>
        <w:autoSpaceDE w:val="0"/>
        <w:autoSpaceDN w:val="0"/>
        <w:spacing w:line="276" w:lineRule="auto"/>
        <w:ind w:right="120"/>
        <w:jc w:val="both"/>
        <w:rPr>
          <w:rFonts w:ascii="Arial" w:hAnsi="Arial" w:cs="Arial"/>
          <w:sz w:val="22"/>
          <w:szCs w:val="22"/>
        </w:rPr>
      </w:pPr>
    </w:p>
    <w:p w14:paraId="6D8D12C5" w14:textId="77777777" w:rsidR="00270A43" w:rsidRPr="00F64588" w:rsidRDefault="00270A43" w:rsidP="00F64588">
      <w:pPr>
        <w:spacing w:line="276" w:lineRule="auto"/>
        <w:jc w:val="both"/>
        <w:rPr>
          <w:rFonts w:ascii="Arial" w:hAnsi="Arial" w:cs="Arial"/>
          <w:sz w:val="22"/>
          <w:szCs w:val="22"/>
        </w:rPr>
      </w:pPr>
    </w:p>
    <w:p w14:paraId="58160594" w14:textId="77777777" w:rsidR="00270A43" w:rsidRPr="00F64588" w:rsidRDefault="00270A43" w:rsidP="00F64588">
      <w:pPr>
        <w:spacing w:line="276" w:lineRule="auto"/>
        <w:jc w:val="center"/>
        <w:rPr>
          <w:rFonts w:ascii="Arial" w:hAnsi="Arial" w:cs="Arial"/>
          <w:b/>
          <w:bCs/>
          <w:sz w:val="22"/>
          <w:szCs w:val="22"/>
        </w:rPr>
      </w:pPr>
      <w:r w:rsidRPr="00F64588">
        <w:rPr>
          <w:rFonts w:ascii="Arial" w:hAnsi="Arial" w:cs="Arial"/>
          <w:b/>
          <w:bCs/>
          <w:sz w:val="22"/>
          <w:szCs w:val="22"/>
        </w:rPr>
        <w:t>MARCO MATHEUS SAAVEDRA RANGEL</w:t>
      </w:r>
    </w:p>
    <w:p w14:paraId="5FE0DBE6" w14:textId="77777777" w:rsidR="00270A43" w:rsidRPr="00F64588" w:rsidRDefault="00270A43" w:rsidP="00F64588">
      <w:pPr>
        <w:spacing w:line="276" w:lineRule="auto"/>
        <w:jc w:val="center"/>
        <w:rPr>
          <w:rFonts w:ascii="Arial" w:hAnsi="Arial" w:cs="Arial"/>
          <w:sz w:val="22"/>
          <w:szCs w:val="22"/>
        </w:rPr>
      </w:pPr>
      <w:r w:rsidRPr="00F64588">
        <w:rPr>
          <w:rFonts w:ascii="Arial" w:hAnsi="Arial" w:cs="Arial"/>
          <w:sz w:val="22"/>
          <w:szCs w:val="22"/>
        </w:rPr>
        <w:t>Secretario de Infraestructura</w:t>
      </w:r>
    </w:p>
    <w:p w14:paraId="5060FE4A" w14:textId="77777777" w:rsidR="00270A43" w:rsidRPr="00F64588" w:rsidRDefault="00270A43" w:rsidP="00F64588">
      <w:pPr>
        <w:spacing w:line="276" w:lineRule="auto"/>
        <w:jc w:val="center"/>
        <w:rPr>
          <w:rFonts w:ascii="Arial" w:hAnsi="Arial" w:cs="Arial"/>
          <w:sz w:val="22"/>
          <w:szCs w:val="22"/>
        </w:rPr>
      </w:pPr>
      <w:r w:rsidRPr="00F64588">
        <w:rPr>
          <w:rFonts w:ascii="Arial" w:hAnsi="Arial" w:cs="Arial"/>
          <w:sz w:val="22"/>
          <w:szCs w:val="22"/>
        </w:rPr>
        <w:t>Ordenador del Gasto Delegado</w:t>
      </w:r>
    </w:p>
    <w:p w14:paraId="340840C3" w14:textId="77777777" w:rsidR="00270A43" w:rsidRPr="00F64588" w:rsidRDefault="00270A43" w:rsidP="00F64588">
      <w:pPr>
        <w:spacing w:line="276" w:lineRule="auto"/>
        <w:jc w:val="center"/>
        <w:rPr>
          <w:rFonts w:ascii="Arial" w:hAnsi="Arial" w:cs="Arial"/>
          <w:sz w:val="22"/>
          <w:szCs w:val="22"/>
        </w:rPr>
      </w:pPr>
    </w:p>
    <w:p w14:paraId="3BA9578D" w14:textId="77777777" w:rsidR="00270A43" w:rsidRPr="00F64588" w:rsidRDefault="00270A43" w:rsidP="00F64588">
      <w:pPr>
        <w:spacing w:line="276" w:lineRule="auto"/>
        <w:jc w:val="center"/>
        <w:rPr>
          <w:rFonts w:ascii="Arial" w:hAnsi="Arial" w:cs="Arial"/>
          <w:sz w:val="22"/>
          <w:szCs w:val="22"/>
        </w:rPr>
      </w:pPr>
    </w:p>
    <w:p w14:paraId="6A908679" w14:textId="77777777" w:rsidR="00270A43" w:rsidRPr="00F64588" w:rsidRDefault="00270A43" w:rsidP="00F64588">
      <w:pPr>
        <w:spacing w:line="276" w:lineRule="auto"/>
        <w:jc w:val="center"/>
        <w:rPr>
          <w:rFonts w:ascii="Arial" w:hAnsi="Arial" w:cs="Arial"/>
          <w:sz w:val="22"/>
          <w:szCs w:val="22"/>
        </w:rPr>
      </w:pPr>
    </w:p>
    <w:p w14:paraId="4583D062" w14:textId="77777777" w:rsidR="00270A43" w:rsidRPr="00F64588" w:rsidRDefault="00270A43" w:rsidP="00F64588">
      <w:pPr>
        <w:spacing w:line="276" w:lineRule="auto"/>
        <w:jc w:val="center"/>
        <w:rPr>
          <w:rFonts w:ascii="Arial" w:hAnsi="Arial" w:cs="Arial"/>
          <w:sz w:val="22"/>
          <w:szCs w:val="22"/>
        </w:rPr>
      </w:pPr>
    </w:p>
    <w:p w14:paraId="6CDE262D" w14:textId="77777777" w:rsidR="00270A43" w:rsidRPr="00F64588" w:rsidRDefault="00270A43" w:rsidP="00F64588">
      <w:pPr>
        <w:spacing w:line="276" w:lineRule="auto"/>
        <w:jc w:val="center"/>
        <w:rPr>
          <w:rFonts w:ascii="Arial" w:hAnsi="Arial" w:cs="Arial"/>
          <w:b/>
          <w:bCs/>
          <w:sz w:val="22"/>
          <w:szCs w:val="22"/>
          <w:lang w:val="es-ES"/>
        </w:rPr>
      </w:pPr>
      <w:r w:rsidRPr="00F64588">
        <w:rPr>
          <w:rFonts w:ascii="Arial" w:hAnsi="Arial" w:cs="Arial"/>
          <w:b/>
          <w:bCs/>
          <w:sz w:val="22"/>
          <w:szCs w:val="22"/>
          <w:lang w:val="es-ES"/>
        </w:rPr>
        <w:t>YOLBER SEBASTIAN HERNANDEZ SARABIA</w:t>
      </w:r>
    </w:p>
    <w:p w14:paraId="216B7FBD" w14:textId="77777777" w:rsidR="00270A43" w:rsidRPr="00F64588" w:rsidRDefault="00270A43" w:rsidP="00F64588">
      <w:pPr>
        <w:spacing w:line="276" w:lineRule="auto"/>
        <w:jc w:val="center"/>
        <w:rPr>
          <w:rFonts w:ascii="Arial" w:hAnsi="Arial" w:cs="Arial"/>
          <w:sz w:val="22"/>
          <w:szCs w:val="22"/>
          <w:lang w:val="es-ES"/>
        </w:rPr>
      </w:pPr>
      <w:r w:rsidRPr="00F64588">
        <w:rPr>
          <w:rFonts w:ascii="Arial" w:hAnsi="Arial" w:cs="Arial"/>
          <w:sz w:val="22"/>
          <w:szCs w:val="22"/>
          <w:lang w:val="es-ES"/>
        </w:rPr>
        <w:t>Director Técnico - Secretaría De Infraestructura.</w:t>
      </w:r>
    </w:p>
    <w:p w14:paraId="34104503" w14:textId="77777777" w:rsidR="00270A43" w:rsidRPr="00F64588" w:rsidRDefault="00270A43" w:rsidP="00F64588">
      <w:pPr>
        <w:spacing w:line="276" w:lineRule="auto"/>
        <w:jc w:val="center"/>
        <w:rPr>
          <w:rFonts w:ascii="Arial" w:hAnsi="Arial" w:cs="Arial"/>
          <w:sz w:val="22"/>
          <w:szCs w:val="22"/>
          <w:lang w:val="es-ES"/>
        </w:rPr>
      </w:pPr>
      <w:r w:rsidRPr="00F64588">
        <w:rPr>
          <w:rFonts w:ascii="Arial" w:hAnsi="Arial" w:cs="Arial"/>
          <w:sz w:val="22"/>
          <w:szCs w:val="22"/>
          <w:lang w:val="es-ES"/>
        </w:rPr>
        <w:t>Supervisor</w:t>
      </w:r>
    </w:p>
    <w:p w14:paraId="6F344546" w14:textId="77777777" w:rsidR="00270A43" w:rsidRPr="00F64588" w:rsidRDefault="00270A43" w:rsidP="00F64588">
      <w:pPr>
        <w:spacing w:line="276" w:lineRule="auto"/>
        <w:rPr>
          <w:rFonts w:ascii="Arial" w:hAnsi="Arial" w:cs="Arial"/>
          <w:sz w:val="22"/>
          <w:szCs w:val="22"/>
          <w:lang w:val="es-ES"/>
        </w:rPr>
      </w:pPr>
    </w:p>
    <w:p w14:paraId="43528FAE" w14:textId="77777777" w:rsidR="00270A43" w:rsidRPr="00F64588" w:rsidRDefault="00270A43" w:rsidP="00F64588">
      <w:pPr>
        <w:spacing w:line="276" w:lineRule="auto"/>
        <w:ind w:right="-660"/>
        <w:rPr>
          <w:rFonts w:ascii="Arial" w:hAnsi="Arial" w:cs="Arial"/>
          <w:sz w:val="14"/>
          <w:szCs w:val="14"/>
          <w:lang w:val="es-ES"/>
        </w:rPr>
      </w:pPr>
      <w:r w:rsidRPr="00F64588">
        <w:rPr>
          <w:rFonts w:ascii="Arial" w:hAnsi="Arial" w:cs="Arial"/>
          <w:sz w:val="14"/>
          <w:szCs w:val="14"/>
          <w:lang w:val="es-ES"/>
        </w:rPr>
        <w:t xml:space="preserve">Proyectó: Jhon Héctor García Enciso – Abogado Asociado – Firma contratista Aranzalez &amp; Co Abogados, Consultores y Asociados SAS </w:t>
      </w:r>
    </w:p>
    <w:p w14:paraId="515EECC9" w14:textId="77777777" w:rsidR="00270A43" w:rsidRPr="00F64588" w:rsidRDefault="00270A43" w:rsidP="00F64588">
      <w:pPr>
        <w:spacing w:line="276" w:lineRule="auto"/>
        <w:ind w:right="-660"/>
        <w:jc w:val="both"/>
        <w:rPr>
          <w:rFonts w:ascii="Arial" w:hAnsi="Arial" w:cs="Arial"/>
          <w:sz w:val="14"/>
          <w:szCs w:val="14"/>
        </w:rPr>
      </w:pPr>
      <w:r w:rsidRPr="00F64588">
        <w:rPr>
          <w:rFonts w:ascii="Arial" w:hAnsi="Arial" w:cs="Arial"/>
          <w:sz w:val="14"/>
          <w:szCs w:val="14"/>
        </w:rPr>
        <w:t>Proyectó: David Fernando Martínez Garzón – Ingeniero Asociado – Firma contratista Aranzalez &amp; Co Abogados, Consultores y Asociados SAS</w:t>
      </w:r>
    </w:p>
    <w:p w14:paraId="41AECE69" w14:textId="77777777" w:rsidR="00270A43" w:rsidRPr="00F64588" w:rsidRDefault="00270A43" w:rsidP="00F64588">
      <w:pPr>
        <w:spacing w:line="276" w:lineRule="auto"/>
        <w:ind w:right="-660"/>
        <w:jc w:val="both"/>
        <w:rPr>
          <w:rFonts w:ascii="Arial" w:hAnsi="Arial" w:cs="Arial"/>
          <w:sz w:val="14"/>
          <w:szCs w:val="14"/>
        </w:rPr>
      </w:pPr>
      <w:r w:rsidRPr="00F64588">
        <w:rPr>
          <w:rFonts w:ascii="Arial" w:hAnsi="Arial" w:cs="Arial"/>
          <w:sz w:val="14"/>
          <w:szCs w:val="14"/>
        </w:rPr>
        <w:t>Proyectó: Dicken Santiago Barrera Cuellar – Asesor Financiero – Firma Contratista Aranzalez &amp; Co. Abogados, Consultores y Asociados SAS</w:t>
      </w:r>
    </w:p>
    <w:p w14:paraId="6A31617E" w14:textId="77777777" w:rsidR="00270A43" w:rsidRPr="00F64588" w:rsidRDefault="00270A43" w:rsidP="00F64588">
      <w:pPr>
        <w:spacing w:line="276" w:lineRule="auto"/>
        <w:ind w:right="-660"/>
        <w:jc w:val="both"/>
        <w:rPr>
          <w:rFonts w:ascii="Arial" w:hAnsi="Arial" w:cs="Arial"/>
          <w:sz w:val="14"/>
          <w:szCs w:val="14"/>
        </w:rPr>
      </w:pPr>
      <w:r w:rsidRPr="00F64588">
        <w:rPr>
          <w:rFonts w:ascii="Arial" w:hAnsi="Arial" w:cs="Arial"/>
          <w:sz w:val="14"/>
          <w:szCs w:val="14"/>
        </w:rPr>
        <w:t>Revisó: Juan David Bocanegra Cofles - Coordinador Grupo Contratos – Firma Contratista Aranzalez &amp; Co. Abogados, Consultores y Asociados SAS</w:t>
      </w:r>
    </w:p>
    <w:p w14:paraId="03760654" w14:textId="77777777" w:rsidR="00270A43" w:rsidRPr="00F64588" w:rsidRDefault="00270A43" w:rsidP="00F64588">
      <w:pPr>
        <w:spacing w:line="276" w:lineRule="auto"/>
        <w:ind w:right="-660"/>
        <w:jc w:val="both"/>
        <w:rPr>
          <w:rFonts w:ascii="Arial" w:hAnsi="Arial" w:cs="Arial"/>
          <w:sz w:val="14"/>
          <w:szCs w:val="14"/>
        </w:rPr>
      </w:pPr>
      <w:r w:rsidRPr="00F64588">
        <w:rPr>
          <w:rFonts w:ascii="Arial" w:hAnsi="Arial" w:cs="Arial"/>
          <w:sz w:val="14"/>
          <w:szCs w:val="14"/>
        </w:rPr>
        <w:t>Revisó: Lina Giseth Cardona Mendoza – Directora jurídica – Firma Contratista Aranzalez &amp; Co. Abogados, Consultores y Asociados SAS</w:t>
      </w:r>
    </w:p>
    <w:p w14:paraId="61DD790A" w14:textId="77777777" w:rsidR="00270A43" w:rsidRPr="00F64588" w:rsidRDefault="00270A43" w:rsidP="00F64588">
      <w:pPr>
        <w:spacing w:line="276" w:lineRule="auto"/>
        <w:ind w:right="-660"/>
        <w:jc w:val="both"/>
        <w:rPr>
          <w:rFonts w:ascii="Arial" w:hAnsi="Arial" w:cs="Arial"/>
          <w:sz w:val="14"/>
          <w:szCs w:val="14"/>
        </w:rPr>
      </w:pPr>
      <w:r w:rsidRPr="00F64588">
        <w:rPr>
          <w:rFonts w:ascii="Arial" w:hAnsi="Arial" w:cs="Arial"/>
          <w:sz w:val="14"/>
          <w:szCs w:val="14"/>
        </w:rPr>
        <w:t>Revisó y aprobó: Luis Felipe Aranzalez Bravo – Director General – Firma Contratista Aranzalez &amp; Co. Abogados, Consultores y Asociados SAS</w:t>
      </w:r>
    </w:p>
    <w:p w14:paraId="0EB6669B" w14:textId="4955CE72" w:rsidR="006B244C" w:rsidRPr="00F64588" w:rsidRDefault="006B244C" w:rsidP="00F64588">
      <w:pPr>
        <w:spacing w:line="276" w:lineRule="auto"/>
        <w:ind w:right="-660"/>
        <w:rPr>
          <w:rFonts w:ascii="Arial" w:hAnsi="Arial" w:cs="Arial"/>
          <w:bCs/>
          <w:color w:val="000000" w:themeColor="text1"/>
          <w:sz w:val="14"/>
          <w:szCs w:val="14"/>
        </w:rPr>
      </w:pPr>
      <w:r w:rsidRPr="00F64588">
        <w:rPr>
          <w:rFonts w:ascii="Arial" w:hAnsi="Arial" w:cs="Arial"/>
          <w:bCs/>
          <w:color w:val="000000" w:themeColor="text1"/>
          <w:sz w:val="14"/>
          <w:szCs w:val="14"/>
        </w:rPr>
        <w:br w:type="page"/>
      </w:r>
    </w:p>
    <w:p w14:paraId="4C853C00" w14:textId="77777777" w:rsidR="003E7D31" w:rsidRPr="00F64588" w:rsidRDefault="003E7D31" w:rsidP="00F64588">
      <w:pPr>
        <w:pBdr>
          <w:top w:val="nil"/>
          <w:left w:val="nil"/>
          <w:bottom w:val="nil"/>
          <w:right w:val="nil"/>
          <w:between w:val="nil"/>
        </w:pBdr>
        <w:tabs>
          <w:tab w:val="left" w:pos="-720"/>
          <w:tab w:val="left" w:pos="0"/>
        </w:tabs>
        <w:spacing w:line="276" w:lineRule="auto"/>
        <w:ind w:hanging="2"/>
        <w:jc w:val="both"/>
        <w:rPr>
          <w:rFonts w:ascii="Arial" w:hAnsi="Arial" w:cs="Arial"/>
          <w:bCs/>
          <w:color w:val="000000" w:themeColor="text1"/>
          <w:sz w:val="22"/>
          <w:szCs w:val="22"/>
        </w:rPr>
      </w:pPr>
    </w:p>
    <w:bookmarkStart w:id="93" w:name="_Toc238131511" w:displacedByCustomXml="next"/>
    <w:sdt>
      <w:sdtPr>
        <w:rPr>
          <w:rFonts w:ascii="Times New Roman" w:eastAsia="Times New Roman" w:hAnsi="Times New Roman" w:cs="Times New Roman"/>
          <w:color w:val="auto"/>
          <w:sz w:val="22"/>
          <w:szCs w:val="22"/>
          <w:lang w:val="es-ES"/>
        </w:rPr>
        <w:id w:val="-1405135109"/>
        <w:docPartObj>
          <w:docPartGallery w:val="Bibliographies"/>
          <w:docPartUnique/>
        </w:docPartObj>
      </w:sdtPr>
      <w:sdtEndPr>
        <w:rPr>
          <w:rFonts w:ascii="Arial" w:hAnsi="Arial" w:cs="Arial"/>
          <w:lang w:val="es-CO"/>
        </w:rPr>
      </w:sdtEndPr>
      <w:sdtContent>
        <w:p w14:paraId="30F36FDA" w14:textId="085F9693" w:rsidR="003E7D31" w:rsidRPr="00F64588" w:rsidRDefault="003E7D31" w:rsidP="00F64588">
          <w:pPr>
            <w:pStyle w:val="Ttulo1"/>
            <w:spacing w:line="276" w:lineRule="auto"/>
            <w:jc w:val="center"/>
            <w:rPr>
              <w:rFonts w:ascii="Arial" w:hAnsi="Arial" w:cs="Arial"/>
              <w:b/>
              <w:bCs/>
              <w:i/>
              <w:iCs/>
              <w:color w:val="000000" w:themeColor="text1"/>
              <w:sz w:val="22"/>
              <w:szCs w:val="22"/>
              <w:lang w:val="es-ES"/>
            </w:rPr>
          </w:pPr>
          <w:r w:rsidRPr="00F64588">
            <w:rPr>
              <w:rFonts w:ascii="Arial" w:hAnsi="Arial" w:cs="Arial"/>
              <w:b/>
              <w:bCs/>
              <w:i/>
              <w:iCs/>
              <w:color w:val="000000" w:themeColor="text1"/>
              <w:sz w:val="22"/>
              <w:szCs w:val="22"/>
              <w:lang w:val="es-ES"/>
            </w:rPr>
            <w:t>Bibliografía</w:t>
          </w:r>
          <w:bookmarkEnd w:id="93"/>
        </w:p>
        <w:p w14:paraId="3964DD1A" w14:textId="77777777" w:rsidR="003E7D31" w:rsidRPr="00F64588" w:rsidRDefault="003E7D31" w:rsidP="00F64588">
          <w:pPr>
            <w:spacing w:line="276" w:lineRule="auto"/>
            <w:rPr>
              <w:sz w:val="22"/>
              <w:szCs w:val="22"/>
              <w:lang w:val="es-ES"/>
            </w:rPr>
          </w:pPr>
        </w:p>
        <w:sdt>
          <w:sdtPr>
            <w:rPr>
              <w:rFonts w:ascii="Arial" w:hAnsi="Arial" w:cs="Arial"/>
              <w:sz w:val="22"/>
              <w:szCs w:val="22"/>
            </w:rPr>
            <w:id w:val="111145805"/>
            <w:bibliography/>
          </w:sdtPr>
          <w:sdtContent>
            <w:p w14:paraId="7E36B6ED"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sz w:val="22"/>
                  <w:szCs w:val="22"/>
                </w:rPr>
                <w:fldChar w:fldCharType="begin"/>
              </w:r>
              <w:r w:rsidRPr="00F64588">
                <w:rPr>
                  <w:rFonts w:ascii="Arial" w:hAnsi="Arial" w:cs="Arial"/>
                  <w:sz w:val="22"/>
                  <w:szCs w:val="22"/>
                </w:rPr>
                <w:instrText>BIBLIOGRAPHY</w:instrText>
              </w:r>
              <w:r w:rsidRPr="00F64588">
                <w:rPr>
                  <w:rFonts w:ascii="Arial" w:hAnsi="Arial" w:cs="Arial"/>
                  <w:sz w:val="22"/>
                  <w:szCs w:val="22"/>
                </w:rPr>
                <w:fldChar w:fldCharType="separate"/>
              </w:r>
              <w:r w:rsidRPr="00F64588">
                <w:rPr>
                  <w:rFonts w:ascii="Arial" w:hAnsi="Arial" w:cs="Arial"/>
                  <w:noProof/>
                  <w:sz w:val="22"/>
                  <w:szCs w:val="22"/>
                  <w:lang w:val="es-ES"/>
                </w:rPr>
                <w:t xml:space="preserve">BANREP. (18 de Junio de 2026). </w:t>
              </w:r>
              <w:r w:rsidRPr="00F64588">
                <w:rPr>
                  <w:rFonts w:ascii="Arial" w:hAnsi="Arial" w:cs="Arial"/>
                  <w:i/>
                  <w:iCs/>
                  <w:noProof/>
                  <w:sz w:val="22"/>
                  <w:szCs w:val="22"/>
                  <w:lang w:val="es-ES"/>
                </w:rPr>
                <w:t>Dólar hoy (Tasa representativa del mercado TRM).</w:t>
              </w:r>
              <w:r w:rsidRPr="00F64588">
                <w:rPr>
                  <w:rFonts w:ascii="Arial" w:hAnsi="Arial" w:cs="Arial"/>
                  <w:noProof/>
                  <w:sz w:val="22"/>
                  <w:szCs w:val="22"/>
                  <w:lang w:val="es-ES"/>
                </w:rPr>
                <w:t xml:space="preserve"> Obtenido de BANREP: https://suameca.banrep.gov.co/estadisticas-economicas/informacionSerie/1/tasa_cambio_peso_colombiano_trm_dolar_usd</w:t>
              </w:r>
            </w:p>
            <w:p w14:paraId="14149258"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CONFECAMARAS. (19 de Enero de 2026). </w:t>
              </w:r>
              <w:r w:rsidRPr="00F64588">
                <w:rPr>
                  <w:rFonts w:ascii="Arial" w:hAnsi="Arial" w:cs="Arial"/>
                  <w:i/>
                  <w:iCs/>
                  <w:noProof/>
                  <w:sz w:val="22"/>
                  <w:szCs w:val="22"/>
                  <w:lang w:val="es-ES"/>
                </w:rPr>
                <w:t>Sector empresarial en cifras.</w:t>
              </w:r>
              <w:r w:rsidRPr="00F64588">
                <w:rPr>
                  <w:rFonts w:ascii="Arial" w:hAnsi="Arial" w:cs="Arial"/>
                  <w:noProof/>
                  <w:sz w:val="22"/>
                  <w:szCs w:val="22"/>
                  <w:lang w:val="es-ES"/>
                </w:rPr>
                <w:t xml:space="preserve"> Obtenido de CONFECAMARAS: https://confecamaras.org.co/sector-empresarial-en-cifras/</w:t>
              </w:r>
            </w:p>
            <w:p w14:paraId="743EF157"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(29 de Mayo de 2026). </w:t>
              </w:r>
              <w:r w:rsidRPr="00F64588">
                <w:rPr>
                  <w:rFonts w:ascii="Arial" w:hAnsi="Arial" w:cs="Arial"/>
                  <w:i/>
                  <w:iCs/>
                  <w:noProof/>
                  <w:sz w:val="22"/>
                  <w:szCs w:val="22"/>
                  <w:lang w:val="es-ES"/>
                </w:rPr>
                <w:t>Comunicado de prensa tasa de desocupación.</w:t>
              </w:r>
              <w:r w:rsidRPr="00F64588">
                <w:rPr>
                  <w:rFonts w:ascii="Arial" w:hAnsi="Arial" w:cs="Arial"/>
                  <w:noProof/>
                  <w:sz w:val="22"/>
                  <w:szCs w:val="22"/>
                  <w:lang w:val="es-ES"/>
                </w:rPr>
                <w:t xml:space="preserve"> Obtenido de DANE: https://www.dane.gov.co/index.php/estadisticas-por-tema/mercado-laboral/empleo-y-desempleo</w:t>
              </w:r>
            </w:p>
            <w:p w14:paraId="2DBD795D"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(15 de Mayo de 2026). </w:t>
              </w:r>
              <w:r w:rsidRPr="00F64588">
                <w:rPr>
                  <w:rFonts w:ascii="Arial" w:hAnsi="Arial" w:cs="Arial"/>
                  <w:i/>
                  <w:iCs/>
                  <w:noProof/>
                  <w:sz w:val="22"/>
                  <w:szCs w:val="22"/>
                  <w:lang w:val="es-ES"/>
                </w:rPr>
                <w:t>Encuesta Mensual de Servicios (EMS).</w:t>
              </w:r>
              <w:r w:rsidRPr="00F64588">
                <w:rPr>
                  <w:rFonts w:ascii="Arial" w:hAnsi="Arial" w:cs="Arial"/>
                  <w:noProof/>
                  <w:sz w:val="22"/>
                  <w:szCs w:val="22"/>
                  <w:lang w:val="es-ES"/>
                </w:rPr>
                <w:t xml:space="preserve"> Obtenido de DANE: https://www.dane.gov.co/index.php/estadisticas-por-tema/servicios/encuesta-mensual-de-servicios-ems</w:t>
              </w:r>
            </w:p>
            <w:p w14:paraId="58E5A7D8"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(3 de Junio de 2026). </w:t>
              </w:r>
              <w:r w:rsidRPr="00F64588">
                <w:rPr>
                  <w:rFonts w:ascii="Arial" w:hAnsi="Arial" w:cs="Arial"/>
                  <w:i/>
                  <w:iCs/>
                  <w:noProof/>
                  <w:sz w:val="22"/>
                  <w:szCs w:val="22"/>
                  <w:lang w:val="es-ES"/>
                </w:rPr>
                <w:t>Estadísticas de exportaciones.</w:t>
              </w:r>
              <w:r w:rsidRPr="00F64588">
                <w:rPr>
                  <w:rFonts w:ascii="Arial" w:hAnsi="Arial" w:cs="Arial"/>
                  <w:noProof/>
                  <w:sz w:val="22"/>
                  <w:szCs w:val="22"/>
                  <w:lang w:val="es-ES"/>
                </w:rPr>
                <w:t xml:space="preserve"> Obtenido de DANE: https://www.dane.gov.co/index.php/estadisticas-por-tema/comercio-internacional/exportaciones</w:t>
              </w:r>
            </w:p>
            <w:p w14:paraId="7D64F91C"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(19 de Mayo de 2026). </w:t>
              </w:r>
              <w:r w:rsidRPr="00F64588">
                <w:rPr>
                  <w:rFonts w:ascii="Arial" w:hAnsi="Arial" w:cs="Arial"/>
                  <w:i/>
                  <w:iCs/>
                  <w:noProof/>
                  <w:sz w:val="22"/>
                  <w:szCs w:val="22"/>
                  <w:lang w:val="es-ES"/>
                </w:rPr>
                <w:t>Importaciones.</w:t>
              </w:r>
              <w:r w:rsidRPr="00F64588">
                <w:rPr>
                  <w:rFonts w:ascii="Arial" w:hAnsi="Arial" w:cs="Arial"/>
                  <w:noProof/>
                  <w:sz w:val="22"/>
                  <w:szCs w:val="22"/>
                  <w:lang w:val="es-ES"/>
                </w:rPr>
                <w:t xml:space="preserve"> Obtenido de DANE: https://www.dane.gov.co/index.php/estadisticas-por-tema/comercio-internacional/importaciones</w:t>
              </w:r>
            </w:p>
            <w:p w14:paraId="25B599BD"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(15 de Mayo de 2026). </w:t>
              </w:r>
              <w:r w:rsidRPr="00F64588">
                <w:rPr>
                  <w:rFonts w:ascii="Arial" w:hAnsi="Arial" w:cs="Arial"/>
                  <w:i/>
                  <w:iCs/>
                  <w:noProof/>
                  <w:sz w:val="22"/>
                  <w:szCs w:val="22"/>
                  <w:lang w:val="es-ES"/>
                </w:rPr>
                <w:t>Indicador de Seguimiento a la Economía (ISE).</w:t>
              </w:r>
              <w:r w:rsidRPr="00F64588">
                <w:rPr>
                  <w:rFonts w:ascii="Arial" w:hAnsi="Arial" w:cs="Arial"/>
                  <w:noProof/>
                  <w:sz w:val="22"/>
                  <w:szCs w:val="22"/>
                  <w:lang w:val="es-ES"/>
                </w:rPr>
                <w:t xml:space="preserve"> Obtenido de DANE: https://www.dane.gov.co/index.php/estadisticas-por-tema/cuentas-nacionales/indicador-de-seguimiento-a-la-economia-ise</w:t>
              </w:r>
            </w:p>
            <w:p w14:paraId="42D7B729"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(29 de Mayo de 2026). </w:t>
              </w:r>
              <w:r w:rsidRPr="00F64588">
                <w:rPr>
                  <w:rFonts w:ascii="Arial" w:hAnsi="Arial" w:cs="Arial"/>
                  <w:i/>
                  <w:iCs/>
                  <w:noProof/>
                  <w:sz w:val="22"/>
                  <w:szCs w:val="22"/>
                  <w:lang w:val="es-ES"/>
                </w:rPr>
                <w:t>Indicadores del Mercado Laboral.</w:t>
              </w:r>
              <w:r w:rsidRPr="00F64588">
                <w:rPr>
                  <w:rFonts w:ascii="Arial" w:hAnsi="Arial" w:cs="Arial"/>
                  <w:noProof/>
                  <w:sz w:val="22"/>
                  <w:szCs w:val="22"/>
                  <w:lang w:val="es-ES"/>
                </w:rPr>
                <w:t xml:space="preserve"> Obtenido de DANE: https://www.dane.gov.co/index.php/estadisticas-por-tema/mercado-laboral/empleo-y-desempleo</w:t>
              </w:r>
            </w:p>
            <w:p w14:paraId="689A6F04"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(7 de Julio de 2026). </w:t>
              </w:r>
              <w:r w:rsidRPr="00F64588">
                <w:rPr>
                  <w:rFonts w:ascii="Arial" w:hAnsi="Arial" w:cs="Arial"/>
                  <w:i/>
                  <w:iCs/>
                  <w:noProof/>
                  <w:sz w:val="22"/>
                  <w:szCs w:val="22"/>
                  <w:lang w:val="es-ES"/>
                </w:rPr>
                <w:t>Índice de Precios al Consumidor.</w:t>
              </w:r>
              <w:r w:rsidRPr="00F64588">
                <w:rPr>
                  <w:rFonts w:ascii="Arial" w:hAnsi="Arial" w:cs="Arial"/>
                  <w:noProof/>
                  <w:sz w:val="22"/>
                  <w:szCs w:val="22"/>
                  <w:lang w:val="es-ES"/>
                </w:rPr>
                <w:t xml:space="preserve"> Obtenido de DANE: https://www.dane.gov.co/index.php/estadisticas-por-tema/precios-y-costos/indice-de-precios-al-consumidor-ipc/ipc-informacion-tecnica</w:t>
              </w:r>
            </w:p>
            <w:p w14:paraId="07A1E577"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DANE. (15 de Mayo de 2026). </w:t>
              </w:r>
              <w:r w:rsidRPr="00F64588">
                <w:rPr>
                  <w:rFonts w:ascii="Arial" w:hAnsi="Arial" w:cs="Arial"/>
                  <w:i/>
                  <w:iCs/>
                  <w:noProof/>
                  <w:sz w:val="22"/>
                  <w:szCs w:val="22"/>
                  <w:lang w:val="es-ES"/>
                </w:rPr>
                <w:t>PIB.</w:t>
              </w:r>
              <w:r w:rsidRPr="00F64588">
                <w:rPr>
                  <w:rFonts w:ascii="Arial" w:hAnsi="Arial" w:cs="Arial"/>
                  <w:noProof/>
                  <w:sz w:val="22"/>
                  <w:szCs w:val="22"/>
                  <w:lang w:val="es-ES"/>
                </w:rPr>
                <w:t xml:space="preserve"> Obtenido de DANE: https://www.dane.gov.co/index.php/estadisticas-por-tema/cuentas-nacionales/cuentas-nacionales-trimestrales/pib-informacion-tecnica</w:t>
              </w:r>
            </w:p>
            <w:p w14:paraId="68ECC71E"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República, L. (18 de Junio de 2026). </w:t>
              </w:r>
              <w:r w:rsidRPr="00F64588">
                <w:rPr>
                  <w:rFonts w:ascii="Arial" w:hAnsi="Arial" w:cs="Arial"/>
                  <w:i/>
                  <w:iCs/>
                  <w:noProof/>
                  <w:sz w:val="22"/>
                  <w:szCs w:val="22"/>
                  <w:lang w:val="es-ES"/>
                </w:rPr>
                <w:t>Indicadores Económicos.</w:t>
              </w:r>
              <w:r w:rsidRPr="00F64588">
                <w:rPr>
                  <w:rFonts w:ascii="Arial" w:hAnsi="Arial" w:cs="Arial"/>
                  <w:noProof/>
                  <w:sz w:val="22"/>
                  <w:szCs w:val="22"/>
                  <w:lang w:val="es-ES"/>
                </w:rPr>
                <w:t xml:space="preserve"> Obtenido de La República: https://www.larepublica.co/indicadores-economicos</w:t>
              </w:r>
            </w:p>
            <w:p w14:paraId="5E9FAF46"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SNIES. (2024). </w:t>
              </w:r>
              <w:r w:rsidRPr="00F64588">
                <w:rPr>
                  <w:rFonts w:ascii="Arial" w:hAnsi="Arial" w:cs="Arial"/>
                  <w:i/>
                  <w:iCs/>
                  <w:noProof/>
                  <w:sz w:val="22"/>
                  <w:szCs w:val="22"/>
                  <w:lang w:val="es-ES"/>
                </w:rPr>
                <w:t>Estadísticas históricas de la educación superior en Colombia.</w:t>
              </w:r>
              <w:r w:rsidRPr="00F64588">
                <w:rPr>
                  <w:rFonts w:ascii="Arial" w:hAnsi="Arial" w:cs="Arial"/>
                  <w:noProof/>
                  <w:sz w:val="22"/>
                  <w:szCs w:val="22"/>
                  <w:lang w:val="es-ES"/>
                </w:rPr>
                <w:t xml:space="preserve"> Obtenido de SNIES: https://hecaa.mineducacion.gov.co/consultaspublicas/content/poblacional/index.jsf</w:t>
              </w:r>
            </w:p>
            <w:p w14:paraId="2F14076B" w14:textId="77777777" w:rsidR="003E7D31" w:rsidRPr="00F64588" w:rsidRDefault="003E7D31" w:rsidP="00F64588">
              <w:pPr>
                <w:pStyle w:val="Bibliografa"/>
                <w:spacing w:line="276" w:lineRule="auto"/>
                <w:ind w:left="720" w:hanging="720"/>
                <w:rPr>
                  <w:rFonts w:ascii="Arial" w:hAnsi="Arial" w:cs="Arial"/>
                  <w:noProof/>
                  <w:sz w:val="22"/>
                  <w:szCs w:val="22"/>
                  <w:lang w:val="es-ES"/>
                </w:rPr>
              </w:pPr>
              <w:r w:rsidRPr="00F64588">
                <w:rPr>
                  <w:rFonts w:ascii="Arial" w:hAnsi="Arial" w:cs="Arial"/>
                  <w:noProof/>
                  <w:sz w:val="22"/>
                  <w:szCs w:val="22"/>
                  <w:lang w:val="es-ES"/>
                </w:rPr>
                <w:t xml:space="preserve">Terridata. (07 de Julio de 2026). </w:t>
              </w:r>
              <w:r w:rsidRPr="00F64588">
                <w:rPr>
                  <w:rFonts w:ascii="Arial" w:hAnsi="Arial" w:cs="Arial"/>
                  <w:i/>
                  <w:iCs/>
                  <w:noProof/>
                  <w:sz w:val="22"/>
                  <w:szCs w:val="22"/>
                  <w:lang w:val="es-ES"/>
                </w:rPr>
                <w:t>Fichas.</w:t>
              </w:r>
              <w:r w:rsidRPr="00F64588">
                <w:rPr>
                  <w:rFonts w:ascii="Arial" w:hAnsi="Arial" w:cs="Arial"/>
                  <w:noProof/>
                  <w:sz w:val="22"/>
                  <w:szCs w:val="22"/>
                  <w:lang w:val="es-ES"/>
                </w:rPr>
                <w:t xml:space="preserve"> Obtenido de Terridata: https://terridata.dnp.gov.co/assets/docs/fichas/Ficha_73001.pdf</w:t>
              </w:r>
            </w:p>
            <w:p w14:paraId="0616DC29" w14:textId="266B95D3" w:rsidR="003E7D31" w:rsidRPr="00F64588" w:rsidRDefault="003E7D31" w:rsidP="00F64588">
              <w:pPr>
                <w:spacing w:line="276" w:lineRule="auto"/>
                <w:rPr>
                  <w:rFonts w:ascii="Arial" w:hAnsi="Arial" w:cs="Arial"/>
                  <w:sz w:val="22"/>
                  <w:szCs w:val="22"/>
                </w:rPr>
              </w:pPr>
              <w:r w:rsidRPr="00F64588">
                <w:rPr>
                  <w:rFonts w:ascii="Arial" w:hAnsi="Arial" w:cs="Arial"/>
                  <w:b/>
                  <w:bCs/>
                  <w:sz w:val="22"/>
                  <w:szCs w:val="22"/>
                </w:rPr>
                <w:fldChar w:fldCharType="end"/>
              </w:r>
            </w:p>
          </w:sdtContent>
        </w:sdt>
      </w:sdtContent>
    </w:sdt>
    <w:p w14:paraId="74DE4E2C" w14:textId="77777777" w:rsidR="003E7D31" w:rsidRPr="00F64588" w:rsidRDefault="003E7D31" w:rsidP="00F64588">
      <w:pPr>
        <w:pBdr>
          <w:top w:val="nil"/>
          <w:left w:val="nil"/>
          <w:bottom w:val="nil"/>
          <w:right w:val="nil"/>
          <w:between w:val="nil"/>
        </w:pBdr>
        <w:tabs>
          <w:tab w:val="left" w:pos="-720"/>
          <w:tab w:val="left" w:pos="0"/>
        </w:tabs>
        <w:spacing w:line="276" w:lineRule="auto"/>
        <w:ind w:hanging="2"/>
        <w:jc w:val="both"/>
        <w:rPr>
          <w:rFonts w:ascii="Arial" w:hAnsi="Arial" w:cs="Arial"/>
          <w:bCs/>
          <w:color w:val="000000" w:themeColor="text1"/>
          <w:sz w:val="22"/>
          <w:szCs w:val="22"/>
        </w:rPr>
      </w:pPr>
    </w:p>
    <w:sectPr w:rsidR="003E7D31" w:rsidRPr="00F64588" w:rsidSect="00F64304">
      <w:headerReference w:type="default" r:id="rId105"/>
      <w:footerReference w:type="even" r:id="rId106"/>
      <w:footerReference w:type="default" r:id="rId107"/>
      <w:pgSz w:w="12240" w:h="20160" w:code="5"/>
      <w:pgMar w:top="1025" w:right="1701" w:bottom="1665" w:left="1701" w:header="28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1887" w14:textId="77777777" w:rsidR="00A44FA6" w:rsidRDefault="00A44FA6" w:rsidP="003F1736">
      <w:r>
        <w:separator/>
      </w:r>
    </w:p>
  </w:endnote>
  <w:endnote w:type="continuationSeparator" w:id="0">
    <w:p w14:paraId="776D0F14" w14:textId="77777777" w:rsidR="00A44FA6" w:rsidRDefault="00A44FA6" w:rsidP="003F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swiss"/>
    <w:pitch w:val="variable"/>
    <w:sig w:usb0="00000003" w:usb1="0200E0A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49160592"/>
      <w:docPartObj>
        <w:docPartGallery w:val="Page Numbers (Bottom of Page)"/>
        <w:docPartUnique/>
      </w:docPartObj>
    </w:sdtPr>
    <w:sdtContent>
      <w:p w14:paraId="7BEA08C1" w14:textId="3A29DA06" w:rsidR="00E87DBD" w:rsidRDefault="00E87DBD" w:rsidP="002B72F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D2019F9" w14:textId="77777777" w:rsidR="00E87DBD" w:rsidRDefault="00E87DBD" w:rsidP="00E87DB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6789891"/>
      <w:docPartObj>
        <w:docPartGallery w:val="Page Numbers (Bottom of Page)"/>
        <w:docPartUnique/>
      </w:docPartObj>
    </w:sdtPr>
    <w:sdtContent>
      <w:p w14:paraId="74278020" w14:textId="3CDC554E" w:rsidR="00E87DBD" w:rsidRDefault="00E87DBD" w:rsidP="002B72FC">
        <w:pPr>
          <w:pStyle w:val="Piedepgina"/>
          <w:framePr w:wrap="none" w:vAnchor="text" w:hAnchor="margin" w:xAlign="right" w:y="1"/>
          <w:rPr>
            <w:rStyle w:val="Nmerodepgina"/>
          </w:rPr>
        </w:pPr>
        <w:r w:rsidRPr="00E87DBD">
          <w:rPr>
            <w:rStyle w:val="Nmerodepgina"/>
            <w:rFonts w:ascii="Arial" w:hAnsi="Arial" w:cs="Arial"/>
          </w:rPr>
          <w:fldChar w:fldCharType="begin"/>
        </w:r>
        <w:r w:rsidRPr="00E87DBD">
          <w:rPr>
            <w:rStyle w:val="Nmerodepgina"/>
            <w:rFonts w:ascii="Arial" w:hAnsi="Arial" w:cs="Arial"/>
          </w:rPr>
          <w:instrText xml:space="preserve"> PAGE </w:instrText>
        </w:r>
        <w:r w:rsidRPr="00E87DBD">
          <w:rPr>
            <w:rStyle w:val="Nmerodepgina"/>
            <w:rFonts w:ascii="Arial" w:hAnsi="Arial" w:cs="Arial"/>
          </w:rPr>
          <w:fldChar w:fldCharType="separate"/>
        </w:r>
        <w:r w:rsidRPr="00E87DBD">
          <w:rPr>
            <w:rStyle w:val="Nmerodepgina"/>
            <w:rFonts w:ascii="Arial" w:hAnsi="Arial" w:cs="Arial"/>
            <w:noProof/>
          </w:rPr>
          <w:t>1</w:t>
        </w:r>
        <w:r w:rsidRPr="00E87DBD">
          <w:rPr>
            <w:rStyle w:val="Nmerodepgina"/>
            <w:rFonts w:ascii="Arial" w:hAnsi="Arial" w:cs="Arial"/>
          </w:rPr>
          <w:fldChar w:fldCharType="end"/>
        </w:r>
      </w:p>
    </w:sdtContent>
  </w:sdt>
  <w:p w14:paraId="19C243FD" w14:textId="5FB8243C" w:rsidR="008D7E55" w:rsidRPr="00BC12F3" w:rsidRDefault="00E87DBD" w:rsidP="00E87DBD">
    <w:pPr>
      <w:pStyle w:val="Piedepgina"/>
      <w:ind w:right="360"/>
    </w:pPr>
    <w:r w:rsidRPr="00AF7D32">
      <w:rPr>
        <w:rFonts w:ascii="Calibri" w:eastAsia="Calibri" w:hAnsi="Calibri" w:cs="Calibri"/>
        <w:noProof/>
        <w:color w:val="000000"/>
        <w:sz w:val="22"/>
        <w:szCs w:val="22"/>
        <w:lang w:eastAsia="es-CO"/>
      </w:rPr>
      <w:drawing>
        <wp:anchor distT="0" distB="0" distL="114300" distR="114300" simplePos="0" relativeHeight="251659264" behindDoc="0" locked="0" layoutInCell="1" allowOverlap="1" wp14:anchorId="3652F17B" wp14:editId="16CC3815">
          <wp:simplePos x="0" y="0"/>
          <wp:positionH relativeFrom="margin">
            <wp:posOffset>-1307465</wp:posOffset>
          </wp:positionH>
          <wp:positionV relativeFrom="paragraph">
            <wp:posOffset>-647298</wp:posOffset>
          </wp:positionV>
          <wp:extent cx="8096250" cy="1085850"/>
          <wp:effectExtent l="0" t="0" r="0" b="0"/>
          <wp:wrapThrough wrapText="bothSides">
            <wp:wrapPolygon edited="0">
              <wp:start x="7488" y="6063"/>
              <wp:lineTo x="7285" y="8084"/>
              <wp:lineTo x="7183" y="9347"/>
              <wp:lineTo x="7217" y="12379"/>
              <wp:lineTo x="8301" y="14653"/>
              <wp:lineTo x="9047" y="14653"/>
              <wp:lineTo x="9047" y="16168"/>
              <wp:lineTo x="9623" y="16926"/>
              <wp:lineTo x="10537" y="17432"/>
              <wp:lineTo x="11520" y="17432"/>
              <wp:lineTo x="12130" y="16926"/>
              <wp:lineTo x="12435" y="16168"/>
              <wp:lineTo x="12367" y="14653"/>
              <wp:lineTo x="13214" y="14653"/>
              <wp:lineTo x="14366" y="12379"/>
              <wp:lineTo x="14366" y="9600"/>
              <wp:lineTo x="14264" y="8084"/>
              <wp:lineTo x="14061" y="6063"/>
              <wp:lineTo x="7488" y="6063"/>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8585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239F" w14:textId="77777777" w:rsidR="00A44FA6" w:rsidRDefault="00A44FA6" w:rsidP="003F1736">
      <w:r>
        <w:separator/>
      </w:r>
    </w:p>
  </w:footnote>
  <w:footnote w:type="continuationSeparator" w:id="0">
    <w:p w14:paraId="486DC16F" w14:textId="77777777" w:rsidR="00A44FA6" w:rsidRDefault="00A44FA6" w:rsidP="003F1736">
      <w:r>
        <w:continuationSeparator/>
      </w:r>
    </w:p>
  </w:footnote>
  <w:footnote w:id="1">
    <w:p w14:paraId="542E22E7" w14:textId="77777777" w:rsidR="00F81CE0" w:rsidRPr="00264BB7" w:rsidRDefault="00F81CE0" w:rsidP="00F81CE0">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08FDDE59" w14:textId="77777777" w:rsidR="00F81CE0" w:rsidRDefault="00F81CE0" w:rsidP="00F81CE0">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62AA" w14:textId="77777777" w:rsidR="00B015B7" w:rsidRDefault="00B015B7" w:rsidP="00B015B7">
    <w:pPr>
      <w:tabs>
        <w:tab w:val="left" w:pos="1185"/>
      </w:tabs>
      <w:rPr>
        <w:rFonts w:ascii="Verdana" w:hAnsi="Verdana" w:cs="Tahoma"/>
        <w:noProof/>
        <w:sz w:val="18"/>
        <w:szCs w:val="18"/>
      </w:rPr>
    </w:pPr>
    <w:r>
      <w:rPr>
        <w:rFonts w:ascii="Verdana" w:hAnsi="Verdana" w:cs="Tahoma"/>
        <w:noProof/>
        <w:sz w:val="18"/>
        <w:szCs w:val="18"/>
      </w:rPr>
      <w:tab/>
    </w:r>
  </w:p>
  <w:p w14:paraId="54A2C1E9" w14:textId="77777777" w:rsidR="00F1763B" w:rsidRDefault="00F1763B" w:rsidP="00F1763B">
    <w:pPr>
      <w:tabs>
        <w:tab w:val="left" w:pos="1185"/>
      </w:tabs>
      <w:rPr>
        <w:rFonts w:ascii="Verdana" w:hAnsi="Verdana" w:cs="Tahoma"/>
        <w:noProof/>
        <w:sz w:val="18"/>
        <w:szCs w:val="18"/>
      </w:rPr>
    </w:pPr>
    <w:r>
      <w:rPr>
        <w:rFonts w:ascii="Verdana" w:hAnsi="Verdana" w:cs="Tahoma"/>
        <w:noProof/>
        <w:sz w:val="18"/>
        <w:szCs w:val="18"/>
      </w:rPr>
      <w:tab/>
    </w:r>
  </w:p>
  <w:p w14:paraId="02F5E263" w14:textId="77777777" w:rsidR="00F1763B" w:rsidRPr="00482296" w:rsidRDefault="00F1763B" w:rsidP="00F1763B">
    <w:pPr>
      <w:pBdr>
        <w:top w:val="nil"/>
        <w:left w:val="nil"/>
        <w:bottom w:val="nil"/>
        <w:right w:val="nil"/>
        <w:between w:val="nil"/>
      </w:pBdr>
      <w:tabs>
        <w:tab w:val="center" w:pos="4680"/>
        <w:tab w:val="right" w:pos="9360"/>
      </w:tabs>
      <w:rPr>
        <w:rFonts w:ascii="Calibri" w:eastAsia="Calibri" w:hAnsi="Calibri" w:cs="Calibri"/>
        <w:color w:val="000000"/>
        <w:sz w:val="22"/>
        <w:szCs w:val="22"/>
        <w:lang w:eastAsia="es-CO"/>
      </w:rPr>
    </w:pPr>
    <w:r w:rsidRPr="00AF7D32">
      <w:rPr>
        <w:rFonts w:ascii="Arial" w:eastAsia="Arial" w:hAnsi="Arial" w:cs="Arial"/>
        <w:b/>
        <w:noProof/>
        <w:color w:val="333333"/>
        <w:sz w:val="22"/>
        <w:szCs w:val="22"/>
        <w:lang w:eastAsia="es-CO"/>
      </w:rPr>
      <w:drawing>
        <wp:inline distT="0" distB="0" distL="0" distR="0" wp14:anchorId="032C19ED" wp14:editId="4DEB5C75">
          <wp:extent cx="5972175" cy="8096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2175" cy="809625"/>
                  </a:xfrm>
                  <a:prstGeom prst="rect">
                    <a:avLst/>
                  </a:prstGeom>
                  <a:noFill/>
                  <a:ln>
                    <a:noFill/>
                  </a:ln>
                </pic:spPr>
              </pic:pic>
            </a:graphicData>
          </a:graphic>
        </wp:inline>
      </w:drawing>
    </w:r>
    <w:r w:rsidRPr="007747B5">
      <w:rPr>
        <w:rFonts w:ascii="Arial" w:eastAsia="Calibri" w:hAnsi="Arial" w:cs="Arial"/>
        <w:bCs/>
        <w:sz w:val="22"/>
        <w:szCs w:val="22"/>
        <w:lang w:val="es-ES" w:eastAsia="es-ES"/>
      </w:rPr>
      <w:t>SECRETARÍA DE INFRAESTRUCTURA</w:t>
    </w:r>
  </w:p>
  <w:p w14:paraId="5F15604C" w14:textId="77777777" w:rsidR="005E25BF" w:rsidRPr="00BE2C5C" w:rsidRDefault="005E25BF" w:rsidP="00BE5AD4">
    <w:pPr>
      <w:tabs>
        <w:tab w:val="left" w:pos="3328"/>
      </w:tabs>
      <w:rPr>
        <w:rFonts w:ascii="Verdana" w:hAnsi="Verdana"/>
        <w:noProof/>
        <w:color w:val="FF0000"/>
        <w:sz w:val="18"/>
        <w:szCs w:val="18"/>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A3A3A"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686DC0"/>
    <w:multiLevelType w:val="multilevel"/>
    <w:tmpl w:val="6630DB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A43D28"/>
    <w:multiLevelType w:val="multilevel"/>
    <w:tmpl w:val="F25A0D9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6E653C"/>
    <w:multiLevelType w:val="multilevel"/>
    <w:tmpl w:val="D0BA26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130CE6"/>
    <w:multiLevelType w:val="hybridMultilevel"/>
    <w:tmpl w:val="E5F0E4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C52C8B"/>
    <w:multiLevelType w:val="hybridMultilevel"/>
    <w:tmpl w:val="676AAE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DADAD"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4"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5" w15:restartNumberingAfterBreak="0">
    <w:nsid w:val="2CC41A9D"/>
    <w:multiLevelType w:val="hybridMultilevel"/>
    <w:tmpl w:val="3D8A2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691871"/>
    <w:multiLevelType w:val="hybridMultilevel"/>
    <w:tmpl w:val="8366862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00544A7"/>
    <w:multiLevelType w:val="hybridMultilevel"/>
    <w:tmpl w:val="D2A6C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0233731"/>
    <w:multiLevelType w:val="hybridMultilevel"/>
    <w:tmpl w:val="7D7450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3" w15:restartNumberingAfterBreak="0">
    <w:nsid w:val="4B536301"/>
    <w:multiLevelType w:val="multilevel"/>
    <w:tmpl w:val="CBD09B2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80866A9"/>
    <w:multiLevelType w:val="hybridMultilevel"/>
    <w:tmpl w:val="70B2F0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2EF3C64"/>
    <w:multiLevelType w:val="multilevel"/>
    <w:tmpl w:val="6BD2C79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BF568EB"/>
    <w:multiLevelType w:val="multilevel"/>
    <w:tmpl w:val="4AD40D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ascii="Arial" w:hAnsi="Arial" w:cs="Arial" w:hint="default"/>
        <w:b/>
        <w:bCs w:val="0"/>
        <w:color w:val="000000" w:themeColor="text1"/>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C537792"/>
    <w:multiLevelType w:val="multilevel"/>
    <w:tmpl w:val="E662F12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0762ABB"/>
    <w:multiLevelType w:val="multilevel"/>
    <w:tmpl w:val="F232E78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7FB3479"/>
    <w:multiLevelType w:val="hybridMultilevel"/>
    <w:tmpl w:val="7360A5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90A573A"/>
    <w:multiLevelType w:val="hybridMultilevel"/>
    <w:tmpl w:val="40C0836C"/>
    <w:lvl w:ilvl="0" w:tplc="BDE809E4">
      <w:start w:val="1"/>
      <w:numFmt w:val="decimal"/>
      <w:pStyle w:val="Clusula10"/>
      <w:lvlText w:val="10. %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A236378"/>
    <w:multiLevelType w:val="multilevel"/>
    <w:tmpl w:val="6D780D2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887EB7"/>
    <w:multiLevelType w:val="hybridMultilevel"/>
    <w:tmpl w:val="CAF0CEB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F3A283E"/>
    <w:multiLevelType w:val="multilevel"/>
    <w:tmpl w:val="0BDEC958"/>
    <w:lvl w:ilvl="0">
      <w:start w:val="1"/>
      <w:numFmt w:val="bullet"/>
      <w:pStyle w:val="Capitulo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6793863">
    <w:abstractNumId w:val="41"/>
  </w:num>
  <w:num w:numId="2" w16cid:durableId="820390206">
    <w:abstractNumId w:val="37"/>
  </w:num>
  <w:num w:numId="3" w16cid:durableId="1257635947">
    <w:abstractNumId w:val="3"/>
  </w:num>
  <w:num w:numId="4" w16cid:durableId="1504932645">
    <w:abstractNumId w:val="24"/>
  </w:num>
  <w:num w:numId="5" w16cid:durableId="1770004553">
    <w:abstractNumId w:val="18"/>
  </w:num>
  <w:num w:numId="6" w16cid:durableId="613055484">
    <w:abstractNumId w:val="13"/>
  </w:num>
  <w:num w:numId="7" w16cid:durableId="1552230786">
    <w:abstractNumId w:val="31"/>
  </w:num>
  <w:num w:numId="8" w16cid:durableId="1398148">
    <w:abstractNumId w:val="4"/>
  </w:num>
  <w:num w:numId="9" w16cid:durableId="1642347661">
    <w:abstractNumId w:val="12"/>
  </w:num>
  <w:num w:numId="10" w16cid:durableId="1329407971">
    <w:abstractNumId w:val="14"/>
  </w:num>
  <w:num w:numId="11" w16cid:durableId="467403801">
    <w:abstractNumId w:val="22"/>
  </w:num>
  <w:num w:numId="12" w16cid:durableId="895353455">
    <w:abstractNumId w:val="33"/>
  </w:num>
  <w:num w:numId="13" w16cid:durableId="717433757">
    <w:abstractNumId w:val="27"/>
  </w:num>
  <w:num w:numId="14" w16cid:durableId="580649245">
    <w:abstractNumId w:val="11"/>
  </w:num>
  <w:num w:numId="15" w16cid:durableId="860707086">
    <w:abstractNumId w:val="0"/>
  </w:num>
  <w:num w:numId="16" w16cid:durableId="493909700">
    <w:abstractNumId w:val="29"/>
  </w:num>
  <w:num w:numId="17" w16cid:durableId="114182994">
    <w:abstractNumId w:val="6"/>
  </w:num>
  <w:num w:numId="18" w16cid:durableId="591671285">
    <w:abstractNumId w:val="17"/>
  </w:num>
  <w:num w:numId="19" w16cid:durableId="1129013252">
    <w:abstractNumId w:val="26"/>
  </w:num>
  <w:num w:numId="20" w16cid:durableId="1760059312">
    <w:abstractNumId w:val="9"/>
  </w:num>
  <w:num w:numId="21" w16cid:durableId="1384595859">
    <w:abstractNumId w:val="40"/>
  </w:num>
  <w:num w:numId="22" w16cid:durableId="1909029725">
    <w:abstractNumId w:val="34"/>
  </w:num>
  <w:num w:numId="23" w16cid:durableId="1687290634">
    <w:abstractNumId w:val="1"/>
  </w:num>
  <w:num w:numId="24" w16cid:durableId="1467234956">
    <w:abstractNumId w:val="21"/>
  </w:num>
  <w:num w:numId="25" w16cid:durableId="1016425403">
    <w:abstractNumId w:val="35"/>
  </w:num>
  <w:num w:numId="26" w16cid:durableId="612321287">
    <w:abstractNumId w:val="19"/>
  </w:num>
  <w:num w:numId="27" w16cid:durableId="55476207">
    <w:abstractNumId w:val="25"/>
  </w:num>
  <w:num w:numId="28" w16cid:durableId="93550599">
    <w:abstractNumId w:val="16"/>
  </w:num>
  <w:num w:numId="29" w16cid:durableId="1475372794">
    <w:abstractNumId w:val="28"/>
  </w:num>
  <w:num w:numId="30" w16cid:durableId="69159198">
    <w:abstractNumId w:val="20"/>
  </w:num>
  <w:num w:numId="31" w16cid:durableId="342325444">
    <w:abstractNumId w:val="10"/>
  </w:num>
  <w:num w:numId="32" w16cid:durableId="639959446">
    <w:abstractNumId w:val="7"/>
  </w:num>
  <w:num w:numId="33" w16cid:durableId="935018406">
    <w:abstractNumId w:val="38"/>
  </w:num>
  <w:num w:numId="34" w16cid:durableId="1535385135">
    <w:abstractNumId w:val="5"/>
  </w:num>
  <w:num w:numId="35" w16cid:durableId="1919290438">
    <w:abstractNumId w:val="32"/>
  </w:num>
  <w:num w:numId="36" w16cid:durableId="1044141046">
    <w:abstractNumId w:val="36"/>
  </w:num>
  <w:num w:numId="37" w16cid:durableId="489055139">
    <w:abstractNumId w:val="2"/>
  </w:num>
  <w:num w:numId="38" w16cid:durableId="573318583">
    <w:abstractNumId w:val="8"/>
  </w:num>
  <w:num w:numId="39" w16cid:durableId="805508711">
    <w:abstractNumId w:val="15"/>
  </w:num>
  <w:num w:numId="40" w16cid:durableId="296843671">
    <w:abstractNumId w:val="39"/>
  </w:num>
  <w:num w:numId="41" w16cid:durableId="419064072">
    <w:abstractNumId w:val="30"/>
  </w:num>
  <w:num w:numId="42" w16cid:durableId="2015301261">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36"/>
    <w:rsid w:val="00000086"/>
    <w:rsid w:val="000017F7"/>
    <w:rsid w:val="00002DE3"/>
    <w:rsid w:val="00003B9F"/>
    <w:rsid w:val="00004B7B"/>
    <w:rsid w:val="00006155"/>
    <w:rsid w:val="000066B8"/>
    <w:rsid w:val="00006F34"/>
    <w:rsid w:val="00010036"/>
    <w:rsid w:val="00010C07"/>
    <w:rsid w:val="00013E16"/>
    <w:rsid w:val="0001511F"/>
    <w:rsid w:val="0001768D"/>
    <w:rsid w:val="00017DE7"/>
    <w:rsid w:val="00017E27"/>
    <w:rsid w:val="00021A85"/>
    <w:rsid w:val="00025B07"/>
    <w:rsid w:val="00026210"/>
    <w:rsid w:val="00031282"/>
    <w:rsid w:val="00033E52"/>
    <w:rsid w:val="00034E50"/>
    <w:rsid w:val="00035684"/>
    <w:rsid w:val="00041100"/>
    <w:rsid w:val="00042F67"/>
    <w:rsid w:val="00043A12"/>
    <w:rsid w:val="00043D75"/>
    <w:rsid w:val="00043DF7"/>
    <w:rsid w:val="00045980"/>
    <w:rsid w:val="000479EE"/>
    <w:rsid w:val="00047A21"/>
    <w:rsid w:val="00050961"/>
    <w:rsid w:val="00051952"/>
    <w:rsid w:val="00051C61"/>
    <w:rsid w:val="00051F8F"/>
    <w:rsid w:val="00053B20"/>
    <w:rsid w:val="000568EE"/>
    <w:rsid w:val="000577D7"/>
    <w:rsid w:val="00057A99"/>
    <w:rsid w:val="00063C0B"/>
    <w:rsid w:val="0006554A"/>
    <w:rsid w:val="00065B2A"/>
    <w:rsid w:val="000660E3"/>
    <w:rsid w:val="00066EAB"/>
    <w:rsid w:val="00067476"/>
    <w:rsid w:val="0007123F"/>
    <w:rsid w:val="00073A2A"/>
    <w:rsid w:val="00075757"/>
    <w:rsid w:val="000757C6"/>
    <w:rsid w:val="000774CE"/>
    <w:rsid w:val="000805A2"/>
    <w:rsid w:val="00081848"/>
    <w:rsid w:val="00082285"/>
    <w:rsid w:val="00082957"/>
    <w:rsid w:val="00082EEC"/>
    <w:rsid w:val="00083716"/>
    <w:rsid w:val="00083820"/>
    <w:rsid w:val="0008425B"/>
    <w:rsid w:val="00087101"/>
    <w:rsid w:val="00087501"/>
    <w:rsid w:val="000902EC"/>
    <w:rsid w:val="00090456"/>
    <w:rsid w:val="00090CF6"/>
    <w:rsid w:val="00090E5B"/>
    <w:rsid w:val="00092226"/>
    <w:rsid w:val="00094C97"/>
    <w:rsid w:val="000950B0"/>
    <w:rsid w:val="000959A7"/>
    <w:rsid w:val="000964C3"/>
    <w:rsid w:val="000A1D5C"/>
    <w:rsid w:val="000A45AC"/>
    <w:rsid w:val="000A4C24"/>
    <w:rsid w:val="000A5E7D"/>
    <w:rsid w:val="000A67B4"/>
    <w:rsid w:val="000A75FF"/>
    <w:rsid w:val="000B0354"/>
    <w:rsid w:val="000B056C"/>
    <w:rsid w:val="000B0B85"/>
    <w:rsid w:val="000B11F7"/>
    <w:rsid w:val="000B16A9"/>
    <w:rsid w:val="000B1814"/>
    <w:rsid w:val="000B196D"/>
    <w:rsid w:val="000B2D18"/>
    <w:rsid w:val="000B31F4"/>
    <w:rsid w:val="000B34A3"/>
    <w:rsid w:val="000B583C"/>
    <w:rsid w:val="000B5925"/>
    <w:rsid w:val="000C139B"/>
    <w:rsid w:val="000C19EE"/>
    <w:rsid w:val="000C2C48"/>
    <w:rsid w:val="000C6590"/>
    <w:rsid w:val="000C7F19"/>
    <w:rsid w:val="000C7F38"/>
    <w:rsid w:val="000D0306"/>
    <w:rsid w:val="000D130B"/>
    <w:rsid w:val="000D2C3E"/>
    <w:rsid w:val="000D3113"/>
    <w:rsid w:val="000D35A8"/>
    <w:rsid w:val="000D3BC7"/>
    <w:rsid w:val="000D5181"/>
    <w:rsid w:val="000D5EA8"/>
    <w:rsid w:val="000D70F7"/>
    <w:rsid w:val="000E1664"/>
    <w:rsid w:val="000E1945"/>
    <w:rsid w:val="000E296A"/>
    <w:rsid w:val="000E2EEC"/>
    <w:rsid w:val="000E7143"/>
    <w:rsid w:val="000F3AF8"/>
    <w:rsid w:val="000F3C94"/>
    <w:rsid w:val="000F4491"/>
    <w:rsid w:val="000F46D6"/>
    <w:rsid w:val="000F5A6D"/>
    <w:rsid w:val="000F79C6"/>
    <w:rsid w:val="0010186E"/>
    <w:rsid w:val="00102488"/>
    <w:rsid w:val="00110991"/>
    <w:rsid w:val="0011186E"/>
    <w:rsid w:val="0011386B"/>
    <w:rsid w:val="001156F6"/>
    <w:rsid w:val="00115F8A"/>
    <w:rsid w:val="00117042"/>
    <w:rsid w:val="0011795C"/>
    <w:rsid w:val="00122C89"/>
    <w:rsid w:val="00123033"/>
    <w:rsid w:val="00123A8A"/>
    <w:rsid w:val="00125331"/>
    <w:rsid w:val="0012710F"/>
    <w:rsid w:val="00130051"/>
    <w:rsid w:val="00130FC3"/>
    <w:rsid w:val="00132B74"/>
    <w:rsid w:val="00133F08"/>
    <w:rsid w:val="00134192"/>
    <w:rsid w:val="00134E50"/>
    <w:rsid w:val="00136220"/>
    <w:rsid w:val="001363A0"/>
    <w:rsid w:val="00136B38"/>
    <w:rsid w:val="00136D95"/>
    <w:rsid w:val="001425FC"/>
    <w:rsid w:val="001427A2"/>
    <w:rsid w:val="00142870"/>
    <w:rsid w:val="00142F26"/>
    <w:rsid w:val="00143538"/>
    <w:rsid w:val="00144A78"/>
    <w:rsid w:val="00145AA8"/>
    <w:rsid w:val="00146729"/>
    <w:rsid w:val="00150396"/>
    <w:rsid w:val="00150E32"/>
    <w:rsid w:val="00150EC9"/>
    <w:rsid w:val="00151EFB"/>
    <w:rsid w:val="0015299D"/>
    <w:rsid w:val="001544CC"/>
    <w:rsid w:val="0015609B"/>
    <w:rsid w:val="00156D3D"/>
    <w:rsid w:val="001575D0"/>
    <w:rsid w:val="001611BE"/>
    <w:rsid w:val="00161353"/>
    <w:rsid w:val="00161F4F"/>
    <w:rsid w:val="00162AA5"/>
    <w:rsid w:val="0016318C"/>
    <w:rsid w:val="001652A4"/>
    <w:rsid w:val="00165406"/>
    <w:rsid w:val="00165657"/>
    <w:rsid w:val="00171449"/>
    <w:rsid w:val="00172874"/>
    <w:rsid w:val="00172C80"/>
    <w:rsid w:val="00174141"/>
    <w:rsid w:val="00174284"/>
    <w:rsid w:val="001742DD"/>
    <w:rsid w:val="00176405"/>
    <w:rsid w:val="0018017E"/>
    <w:rsid w:val="00180521"/>
    <w:rsid w:val="001816A2"/>
    <w:rsid w:val="0018200F"/>
    <w:rsid w:val="00183DA7"/>
    <w:rsid w:val="00185719"/>
    <w:rsid w:val="00190D79"/>
    <w:rsid w:val="00191996"/>
    <w:rsid w:val="00192CBC"/>
    <w:rsid w:val="0019497B"/>
    <w:rsid w:val="00194D2E"/>
    <w:rsid w:val="00195216"/>
    <w:rsid w:val="00197B34"/>
    <w:rsid w:val="001A067E"/>
    <w:rsid w:val="001A28EF"/>
    <w:rsid w:val="001A3319"/>
    <w:rsid w:val="001A54C8"/>
    <w:rsid w:val="001A6613"/>
    <w:rsid w:val="001A69D9"/>
    <w:rsid w:val="001B71BB"/>
    <w:rsid w:val="001B7EC3"/>
    <w:rsid w:val="001C09A0"/>
    <w:rsid w:val="001C0AA8"/>
    <w:rsid w:val="001C1F2E"/>
    <w:rsid w:val="001C2A65"/>
    <w:rsid w:val="001C2F73"/>
    <w:rsid w:val="001C30F2"/>
    <w:rsid w:val="001C3EF3"/>
    <w:rsid w:val="001C495D"/>
    <w:rsid w:val="001C55E5"/>
    <w:rsid w:val="001C6AF9"/>
    <w:rsid w:val="001C78D9"/>
    <w:rsid w:val="001D06A7"/>
    <w:rsid w:val="001D12DA"/>
    <w:rsid w:val="001D134B"/>
    <w:rsid w:val="001D578A"/>
    <w:rsid w:val="001D6556"/>
    <w:rsid w:val="001E0802"/>
    <w:rsid w:val="001E0B84"/>
    <w:rsid w:val="001E2525"/>
    <w:rsid w:val="001E3304"/>
    <w:rsid w:val="001E368C"/>
    <w:rsid w:val="001E3982"/>
    <w:rsid w:val="001E3CDE"/>
    <w:rsid w:val="001E5C9F"/>
    <w:rsid w:val="001E6185"/>
    <w:rsid w:val="001E626A"/>
    <w:rsid w:val="001F03BB"/>
    <w:rsid w:val="001F0CB4"/>
    <w:rsid w:val="001F2DF2"/>
    <w:rsid w:val="001F2F25"/>
    <w:rsid w:val="001F35CD"/>
    <w:rsid w:val="001F38C9"/>
    <w:rsid w:val="001F3DE9"/>
    <w:rsid w:val="001F59E5"/>
    <w:rsid w:val="001F6158"/>
    <w:rsid w:val="001F697E"/>
    <w:rsid w:val="001F7A4F"/>
    <w:rsid w:val="002001C2"/>
    <w:rsid w:val="00201176"/>
    <w:rsid w:val="00201D28"/>
    <w:rsid w:val="00201E79"/>
    <w:rsid w:val="002020EC"/>
    <w:rsid w:val="002034F3"/>
    <w:rsid w:val="0020427E"/>
    <w:rsid w:val="0020526D"/>
    <w:rsid w:val="00207553"/>
    <w:rsid w:val="002078E6"/>
    <w:rsid w:val="00210B65"/>
    <w:rsid w:val="00210BFB"/>
    <w:rsid w:val="00211C98"/>
    <w:rsid w:val="002120B6"/>
    <w:rsid w:val="0021362C"/>
    <w:rsid w:val="00213980"/>
    <w:rsid w:val="00214747"/>
    <w:rsid w:val="00215314"/>
    <w:rsid w:val="00215680"/>
    <w:rsid w:val="00215CCE"/>
    <w:rsid w:val="00220CF9"/>
    <w:rsid w:val="00221167"/>
    <w:rsid w:val="00222B83"/>
    <w:rsid w:val="00222D05"/>
    <w:rsid w:val="00222DD9"/>
    <w:rsid w:val="002247BB"/>
    <w:rsid w:val="00224998"/>
    <w:rsid w:val="00225141"/>
    <w:rsid w:val="00227ABB"/>
    <w:rsid w:val="002312F3"/>
    <w:rsid w:val="00231ECF"/>
    <w:rsid w:val="00234A21"/>
    <w:rsid w:val="0023744F"/>
    <w:rsid w:val="0024010E"/>
    <w:rsid w:val="00241A1D"/>
    <w:rsid w:val="002420D2"/>
    <w:rsid w:val="00243F6F"/>
    <w:rsid w:val="00244252"/>
    <w:rsid w:val="002478A0"/>
    <w:rsid w:val="0025054C"/>
    <w:rsid w:val="00250598"/>
    <w:rsid w:val="00251728"/>
    <w:rsid w:val="0025257C"/>
    <w:rsid w:val="002531A8"/>
    <w:rsid w:val="00253506"/>
    <w:rsid w:val="0025530F"/>
    <w:rsid w:val="00256530"/>
    <w:rsid w:val="002642D7"/>
    <w:rsid w:val="002706E8"/>
    <w:rsid w:val="002708F0"/>
    <w:rsid w:val="00270995"/>
    <w:rsid w:val="00270A43"/>
    <w:rsid w:val="002725A1"/>
    <w:rsid w:val="00275B58"/>
    <w:rsid w:val="00276649"/>
    <w:rsid w:val="00277145"/>
    <w:rsid w:val="00277C7E"/>
    <w:rsid w:val="00285DB5"/>
    <w:rsid w:val="00286946"/>
    <w:rsid w:val="00286DA4"/>
    <w:rsid w:val="0028708C"/>
    <w:rsid w:val="002903D2"/>
    <w:rsid w:val="0029050A"/>
    <w:rsid w:val="00291340"/>
    <w:rsid w:val="00294171"/>
    <w:rsid w:val="0029483D"/>
    <w:rsid w:val="00294D90"/>
    <w:rsid w:val="002A0E25"/>
    <w:rsid w:val="002A17E8"/>
    <w:rsid w:val="002A301C"/>
    <w:rsid w:val="002A4776"/>
    <w:rsid w:val="002A4A40"/>
    <w:rsid w:val="002A62B4"/>
    <w:rsid w:val="002B00EA"/>
    <w:rsid w:val="002B1378"/>
    <w:rsid w:val="002B1B26"/>
    <w:rsid w:val="002B2FF0"/>
    <w:rsid w:val="002B3900"/>
    <w:rsid w:val="002B44A9"/>
    <w:rsid w:val="002B4F38"/>
    <w:rsid w:val="002B6280"/>
    <w:rsid w:val="002B6615"/>
    <w:rsid w:val="002C0100"/>
    <w:rsid w:val="002C0FF8"/>
    <w:rsid w:val="002C10A8"/>
    <w:rsid w:val="002C43DE"/>
    <w:rsid w:val="002C4A18"/>
    <w:rsid w:val="002C6BC7"/>
    <w:rsid w:val="002C70BD"/>
    <w:rsid w:val="002C7EE7"/>
    <w:rsid w:val="002D00DC"/>
    <w:rsid w:val="002D0D1E"/>
    <w:rsid w:val="002D1076"/>
    <w:rsid w:val="002D1239"/>
    <w:rsid w:val="002D16DA"/>
    <w:rsid w:val="002D17DC"/>
    <w:rsid w:val="002D1F17"/>
    <w:rsid w:val="002D36E7"/>
    <w:rsid w:val="002D4C1E"/>
    <w:rsid w:val="002D6BCB"/>
    <w:rsid w:val="002D754B"/>
    <w:rsid w:val="002D76EC"/>
    <w:rsid w:val="002E0A77"/>
    <w:rsid w:val="002E100B"/>
    <w:rsid w:val="002E19F2"/>
    <w:rsid w:val="002E2183"/>
    <w:rsid w:val="002E234D"/>
    <w:rsid w:val="002E3119"/>
    <w:rsid w:val="002E4218"/>
    <w:rsid w:val="002E517E"/>
    <w:rsid w:val="002F33BD"/>
    <w:rsid w:val="002F37AE"/>
    <w:rsid w:val="002F3E38"/>
    <w:rsid w:val="002F418E"/>
    <w:rsid w:val="002F43C5"/>
    <w:rsid w:val="002F5F3C"/>
    <w:rsid w:val="002F72E3"/>
    <w:rsid w:val="003009BC"/>
    <w:rsid w:val="00300B69"/>
    <w:rsid w:val="003016FC"/>
    <w:rsid w:val="00301861"/>
    <w:rsid w:val="00303397"/>
    <w:rsid w:val="0030499C"/>
    <w:rsid w:val="00304DB5"/>
    <w:rsid w:val="0030750D"/>
    <w:rsid w:val="00311F33"/>
    <w:rsid w:val="00315941"/>
    <w:rsid w:val="00320C66"/>
    <w:rsid w:val="00321A07"/>
    <w:rsid w:val="0032427F"/>
    <w:rsid w:val="00327972"/>
    <w:rsid w:val="0033063E"/>
    <w:rsid w:val="00331169"/>
    <w:rsid w:val="003327B2"/>
    <w:rsid w:val="00333F7D"/>
    <w:rsid w:val="00335CD4"/>
    <w:rsid w:val="003360C2"/>
    <w:rsid w:val="00336A0B"/>
    <w:rsid w:val="00337ED3"/>
    <w:rsid w:val="00342F1B"/>
    <w:rsid w:val="00343DF0"/>
    <w:rsid w:val="00345B87"/>
    <w:rsid w:val="00345CFD"/>
    <w:rsid w:val="00347B17"/>
    <w:rsid w:val="00347DB9"/>
    <w:rsid w:val="00351668"/>
    <w:rsid w:val="00351E5E"/>
    <w:rsid w:val="003534B9"/>
    <w:rsid w:val="00353716"/>
    <w:rsid w:val="0035733A"/>
    <w:rsid w:val="0036073D"/>
    <w:rsid w:val="003616DF"/>
    <w:rsid w:val="00361B6F"/>
    <w:rsid w:val="0036272C"/>
    <w:rsid w:val="00362A70"/>
    <w:rsid w:val="00363416"/>
    <w:rsid w:val="00364ED5"/>
    <w:rsid w:val="00366713"/>
    <w:rsid w:val="00366A20"/>
    <w:rsid w:val="00372C91"/>
    <w:rsid w:val="00372DA2"/>
    <w:rsid w:val="003732A3"/>
    <w:rsid w:val="00374303"/>
    <w:rsid w:val="00374A85"/>
    <w:rsid w:val="00375B47"/>
    <w:rsid w:val="00376704"/>
    <w:rsid w:val="00380D1D"/>
    <w:rsid w:val="0038227B"/>
    <w:rsid w:val="00385EAC"/>
    <w:rsid w:val="00386132"/>
    <w:rsid w:val="003865BA"/>
    <w:rsid w:val="00386EB6"/>
    <w:rsid w:val="00392F3D"/>
    <w:rsid w:val="0039408D"/>
    <w:rsid w:val="003950D1"/>
    <w:rsid w:val="00396A49"/>
    <w:rsid w:val="003A0224"/>
    <w:rsid w:val="003A2034"/>
    <w:rsid w:val="003B0CAF"/>
    <w:rsid w:val="003B27B0"/>
    <w:rsid w:val="003B5DFD"/>
    <w:rsid w:val="003B6954"/>
    <w:rsid w:val="003C1301"/>
    <w:rsid w:val="003C1659"/>
    <w:rsid w:val="003D058A"/>
    <w:rsid w:val="003D11AE"/>
    <w:rsid w:val="003D173A"/>
    <w:rsid w:val="003D221D"/>
    <w:rsid w:val="003D2AEF"/>
    <w:rsid w:val="003D5C72"/>
    <w:rsid w:val="003D640C"/>
    <w:rsid w:val="003D6DA8"/>
    <w:rsid w:val="003E09C8"/>
    <w:rsid w:val="003E2464"/>
    <w:rsid w:val="003E259B"/>
    <w:rsid w:val="003E2FF8"/>
    <w:rsid w:val="003E31ED"/>
    <w:rsid w:val="003E4321"/>
    <w:rsid w:val="003E6A84"/>
    <w:rsid w:val="003E7D31"/>
    <w:rsid w:val="003F061B"/>
    <w:rsid w:val="003F0E24"/>
    <w:rsid w:val="003F1736"/>
    <w:rsid w:val="003F195A"/>
    <w:rsid w:val="003F2EA9"/>
    <w:rsid w:val="003F4CAA"/>
    <w:rsid w:val="003F6EAC"/>
    <w:rsid w:val="0040022C"/>
    <w:rsid w:val="00401376"/>
    <w:rsid w:val="00401652"/>
    <w:rsid w:val="0040233A"/>
    <w:rsid w:val="00405C9D"/>
    <w:rsid w:val="00405D2C"/>
    <w:rsid w:val="00406B89"/>
    <w:rsid w:val="00411986"/>
    <w:rsid w:val="00411D7A"/>
    <w:rsid w:val="00414024"/>
    <w:rsid w:val="004143BB"/>
    <w:rsid w:val="0041577B"/>
    <w:rsid w:val="00417620"/>
    <w:rsid w:val="00420628"/>
    <w:rsid w:val="0042316F"/>
    <w:rsid w:val="0042572C"/>
    <w:rsid w:val="00426241"/>
    <w:rsid w:val="00426B55"/>
    <w:rsid w:val="00427A8B"/>
    <w:rsid w:val="00427B08"/>
    <w:rsid w:val="0043085F"/>
    <w:rsid w:val="004316E4"/>
    <w:rsid w:val="004320E8"/>
    <w:rsid w:val="004321DC"/>
    <w:rsid w:val="004358C0"/>
    <w:rsid w:val="00436A28"/>
    <w:rsid w:val="0043759A"/>
    <w:rsid w:val="004406A5"/>
    <w:rsid w:val="00441F3B"/>
    <w:rsid w:val="004444F0"/>
    <w:rsid w:val="004449E0"/>
    <w:rsid w:val="00445B2E"/>
    <w:rsid w:val="00446AA6"/>
    <w:rsid w:val="0045053D"/>
    <w:rsid w:val="004506F5"/>
    <w:rsid w:val="0045084A"/>
    <w:rsid w:val="00452D34"/>
    <w:rsid w:val="00454619"/>
    <w:rsid w:val="0045708B"/>
    <w:rsid w:val="004604C7"/>
    <w:rsid w:val="00461A6C"/>
    <w:rsid w:val="00463380"/>
    <w:rsid w:val="00463BDF"/>
    <w:rsid w:val="004651BB"/>
    <w:rsid w:val="0046543F"/>
    <w:rsid w:val="00465479"/>
    <w:rsid w:val="004655B7"/>
    <w:rsid w:val="0046578F"/>
    <w:rsid w:val="004666EC"/>
    <w:rsid w:val="004673B4"/>
    <w:rsid w:val="00467CEF"/>
    <w:rsid w:val="00470FCD"/>
    <w:rsid w:val="00471F10"/>
    <w:rsid w:val="00471F34"/>
    <w:rsid w:val="004722EE"/>
    <w:rsid w:val="00473318"/>
    <w:rsid w:val="00474B48"/>
    <w:rsid w:val="00475A51"/>
    <w:rsid w:val="004761BD"/>
    <w:rsid w:val="00476259"/>
    <w:rsid w:val="00476314"/>
    <w:rsid w:val="00476F23"/>
    <w:rsid w:val="00477575"/>
    <w:rsid w:val="00480DD8"/>
    <w:rsid w:val="00484569"/>
    <w:rsid w:val="0048596C"/>
    <w:rsid w:val="004872B6"/>
    <w:rsid w:val="00487318"/>
    <w:rsid w:val="00487B5E"/>
    <w:rsid w:val="00490757"/>
    <w:rsid w:val="00491192"/>
    <w:rsid w:val="004924F4"/>
    <w:rsid w:val="00493085"/>
    <w:rsid w:val="00493B7F"/>
    <w:rsid w:val="004942DA"/>
    <w:rsid w:val="00495A7C"/>
    <w:rsid w:val="00496B69"/>
    <w:rsid w:val="004A07D8"/>
    <w:rsid w:val="004A1D88"/>
    <w:rsid w:val="004A1E4A"/>
    <w:rsid w:val="004A4B80"/>
    <w:rsid w:val="004A7965"/>
    <w:rsid w:val="004B15A8"/>
    <w:rsid w:val="004B2EBE"/>
    <w:rsid w:val="004B3D08"/>
    <w:rsid w:val="004B496C"/>
    <w:rsid w:val="004B6118"/>
    <w:rsid w:val="004B7C3A"/>
    <w:rsid w:val="004B7DA4"/>
    <w:rsid w:val="004D52C5"/>
    <w:rsid w:val="004D5A21"/>
    <w:rsid w:val="004D66E8"/>
    <w:rsid w:val="004D7569"/>
    <w:rsid w:val="004D7892"/>
    <w:rsid w:val="004E1448"/>
    <w:rsid w:val="004E1ACD"/>
    <w:rsid w:val="004E6FFC"/>
    <w:rsid w:val="004E7E7D"/>
    <w:rsid w:val="004F2857"/>
    <w:rsid w:val="004F2B83"/>
    <w:rsid w:val="004F2D12"/>
    <w:rsid w:val="004F37E8"/>
    <w:rsid w:val="004F4187"/>
    <w:rsid w:val="004F528F"/>
    <w:rsid w:val="004F7BB5"/>
    <w:rsid w:val="004F7F2F"/>
    <w:rsid w:val="00503984"/>
    <w:rsid w:val="00503F5F"/>
    <w:rsid w:val="00503FC9"/>
    <w:rsid w:val="00505201"/>
    <w:rsid w:val="00505B56"/>
    <w:rsid w:val="005108B8"/>
    <w:rsid w:val="00513DE1"/>
    <w:rsid w:val="00514455"/>
    <w:rsid w:val="005156BE"/>
    <w:rsid w:val="005169B1"/>
    <w:rsid w:val="00516F83"/>
    <w:rsid w:val="0051744F"/>
    <w:rsid w:val="00520BC1"/>
    <w:rsid w:val="005246FF"/>
    <w:rsid w:val="0052494F"/>
    <w:rsid w:val="00525716"/>
    <w:rsid w:val="00525F08"/>
    <w:rsid w:val="00526537"/>
    <w:rsid w:val="00526BAB"/>
    <w:rsid w:val="005307C7"/>
    <w:rsid w:val="00531A95"/>
    <w:rsid w:val="00531E92"/>
    <w:rsid w:val="0053249D"/>
    <w:rsid w:val="00532646"/>
    <w:rsid w:val="00534FE9"/>
    <w:rsid w:val="00535E6F"/>
    <w:rsid w:val="0053623C"/>
    <w:rsid w:val="005370ED"/>
    <w:rsid w:val="00540B10"/>
    <w:rsid w:val="005419AE"/>
    <w:rsid w:val="00541C4A"/>
    <w:rsid w:val="00543BE7"/>
    <w:rsid w:val="00543C18"/>
    <w:rsid w:val="0054461D"/>
    <w:rsid w:val="00544A15"/>
    <w:rsid w:val="005452AD"/>
    <w:rsid w:val="0054706E"/>
    <w:rsid w:val="00547C85"/>
    <w:rsid w:val="00550883"/>
    <w:rsid w:val="00553860"/>
    <w:rsid w:val="00553AFA"/>
    <w:rsid w:val="00554161"/>
    <w:rsid w:val="005543B2"/>
    <w:rsid w:val="00555F6F"/>
    <w:rsid w:val="0056136F"/>
    <w:rsid w:val="00564171"/>
    <w:rsid w:val="005645A1"/>
    <w:rsid w:val="00566138"/>
    <w:rsid w:val="00572E3A"/>
    <w:rsid w:val="00573522"/>
    <w:rsid w:val="00574002"/>
    <w:rsid w:val="00574DEE"/>
    <w:rsid w:val="0057586C"/>
    <w:rsid w:val="005769A7"/>
    <w:rsid w:val="00581124"/>
    <w:rsid w:val="0058305A"/>
    <w:rsid w:val="00583E46"/>
    <w:rsid w:val="00585141"/>
    <w:rsid w:val="00585940"/>
    <w:rsid w:val="00586631"/>
    <w:rsid w:val="005872E8"/>
    <w:rsid w:val="00593387"/>
    <w:rsid w:val="00593457"/>
    <w:rsid w:val="00593936"/>
    <w:rsid w:val="005969EC"/>
    <w:rsid w:val="0059753F"/>
    <w:rsid w:val="005A1008"/>
    <w:rsid w:val="005A2210"/>
    <w:rsid w:val="005A2FD5"/>
    <w:rsid w:val="005A6BBA"/>
    <w:rsid w:val="005A6CE4"/>
    <w:rsid w:val="005A7873"/>
    <w:rsid w:val="005A79ED"/>
    <w:rsid w:val="005B1B0B"/>
    <w:rsid w:val="005B3377"/>
    <w:rsid w:val="005B3EF0"/>
    <w:rsid w:val="005B4293"/>
    <w:rsid w:val="005C2669"/>
    <w:rsid w:val="005C3245"/>
    <w:rsid w:val="005C35B0"/>
    <w:rsid w:val="005C6896"/>
    <w:rsid w:val="005C6D2B"/>
    <w:rsid w:val="005C710C"/>
    <w:rsid w:val="005D14AD"/>
    <w:rsid w:val="005D1A98"/>
    <w:rsid w:val="005D213A"/>
    <w:rsid w:val="005D2F69"/>
    <w:rsid w:val="005D4C2F"/>
    <w:rsid w:val="005D628A"/>
    <w:rsid w:val="005D6B10"/>
    <w:rsid w:val="005D7A0E"/>
    <w:rsid w:val="005E0795"/>
    <w:rsid w:val="005E18C8"/>
    <w:rsid w:val="005E25BF"/>
    <w:rsid w:val="005E454F"/>
    <w:rsid w:val="005E4874"/>
    <w:rsid w:val="005E4BEA"/>
    <w:rsid w:val="005E5386"/>
    <w:rsid w:val="005E62FA"/>
    <w:rsid w:val="005E706D"/>
    <w:rsid w:val="005F065C"/>
    <w:rsid w:val="005F15E4"/>
    <w:rsid w:val="005F1FE5"/>
    <w:rsid w:val="005F20E8"/>
    <w:rsid w:val="005F4A72"/>
    <w:rsid w:val="005F68C3"/>
    <w:rsid w:val="005F68F0"/>
    <w:rsid w:val="005F7905"/>
    <w:rsid w:val="006024DE"/>
    <w:rsid w:val="00603394"/>
    <w:rsid w:val="00603DB5"/>
    <w:rsid w:val="006042DD"/>
    <w:rsid w:val="00604C89"/>
    <w:rsid w:val="006067E8"/>
    <w:rsid w:val="006074A1"/>
    <w:rsid w:val="00610E76"/>
    <w:rsid w:val="00613FCB"/>
    <w:rsid w:val="00614E5F"/>
    <w:rsid w:val="00614F22"/>
    <w:rsid w:val="0061540B"/>
    <w:rsid w:val="006171F7"/>
    <w:rsid w:val="00617421"/>
    <w:rsid w:val="006204CC"/>
    <w:rsid w:val="006212DC"/>
    <w:rsid w:val="00621875"/>
    <w:rsid w:val="00621AE1"/>
    <w:rsid w:val="0062201B"/>
    <w:rsid w:val="0062216B"/>
    <w:rsid w:val="006242D9"/>
    <w:rsid w:val="006260A7"/>
    <w:rsid w:val="0062680D"/>
    <w:rsid w:val="00630100"/>
    <w:rsid w:val="00630B2F"/>
    <w:rsid w:val="00631726"/>
    <w:rsid w:val="00631F1F"/>
    <w:rsid w:val="00632C6C"/>
    <w:rsid w:val="0063307C"/>
    <w:rsid w:val="00634378"/>
    <w:rsid w:val="0063482B"/>
    <w:rsid w:val="00634A18"/>
    <w:rsid w:val="006352F4"/>
    <w:rsid w:val="00635628"/>
    <w:rsid w:val="0064029F"/>
    <w:rsid w:val="006430B7"/>
    <w:rsid w:val="00643DDF"/>
    <w:rsid w:val="006443EA"/>
    <w:rsid w:val="00644F9F"/>
    <w:rsid w:val="00646911"/>
    <w:rsid w:val="00646BA5"/>
    <w:rsid w:val="00652D58"/>
    <w:rsid w:val="006531F0"/>
    <w:rsid w:val="00653766"/>
    <w:rsid w:val="00655B57"/>
    <w:rsid w:val="006571E4"/>
    <w:rsid w:val="006577C7"/>
    <w:rsid w:val="00660B7E"/>
    <w:rsid w:val="00661A3B"/>
    <w:rsid w:val="0066322D"/>
    <w:rsid w:val="00664175"/>
    <w:rsid w:val="00665A7E"/>
    <w:rsid w:val="00665BA7"/>
    <w:rsid w:val="00665FD4"/>
    <w:rsid w:val="006668BF"/>
    <w:rsid w:val="00670CB1"/>
    <w:rsid w:val="006711F3"/>
    <w:rsid w:val="0067293E"/>
    <w:rsid w:val="006747A5"/>
    <w:rsid w:val="0067541C"/>
    <w:rsid w:val="0067566B"/>
    <w:rsid w:val="00676CF2"/>
    <w:rsid w:val="006774A8"/>
    <w:rsid w:val="006804E5"/>
    <w:rsid w:val="0068058B"/>
    <w:rsid w:val="0068287D"/>
    <w:rsid w:val="0068328E"/>
    <w:rsid w:val="00685F03"/>
    <w:rsid w:val="00686DBE"/>
    <w:rsid w:val="00687D71"/>
    <w:rsid w:val="006920DF"/>
    <w:rsid w:val="006A0884"/>
    <w:rsid w:val="006A2958"/>
    <w:rsid w:val="006A2B8E"/>
    <w:rsid w:val="006A331B"/>
    <w:rsid w:val="006A3485"/>
    <w:rsid w:val="006A4CE1"/>
    <w:rsid w:val="006A5E58"/>
    <w:rsid w:val="006A6140"/>
    <w:rsid w:val="006A6FF8"/>
    <w:rsid w:val="006A76EE"/>
    <w:rsid w:val="006A7AA7"/>
    <w:rsid w:val="006B01FE"/>
    <w:rsid w:val="006B244C"/>
    <w:rsid w:val="006B39E3"/>
    <w:rsid w:val="006B3A7C"/>
    <w:rsid w:val="006B408E"/>
    <w:rsid w:val="006B7D37"/>
    <w:rsid w:val="006B7FDD"/>
    <w:rsid w:val="006C0B3A"/>
    <w:rsid w:val="006C5769"/>
    <w:rsid w:val="006C6AAB"/>
    <w:rsid w:val="006C7179"/>
    <w:rsid w:val="006D0BCC"/>
    <w:rsid w:val="006D1209"/>
    <w:rsid w:val="006D19B2"/>
    <w:rsid w:val="006D1D90"/>
    <w:rsid w:val="006D48DA"/>
    <w:rsid w:val="006D59E4"/>
    <w:rsid w:val="006D7980"/>
    <w:rsid w:val="006E3EE5"/>
    <w:rsid w:val="006E4770"/>
    <w:rsid w:val="006E5463"/>
    <w:rsid w:val="006E5D8B"/>
    <w:rsid w:val="00700270"/>
    <w:rsid w:val="00701078"/>
    <w:rsid w:val="00702ACB"/>
    <w:rsid w:val="007037ED"/>
    <w:rsid w:val="00705213"/>
    <w:rsid w:val="0070543B"/>
    <w:rsid w:val="00705542"/>
    <w:rsid w:val="00705BD5"/>
    <w:rsid w:val="00706831"/>
    <w:rsid w:val="00707024"/>
    <w:rsid w:val="00710F01"/>
    <w:rsid w:val="00711B54"/>
    <w:rsid w:val="00711D1C"/>
    <w:rsid w:val="00712132"/>
    <w:rsid w:val="00712547"/>
    <w:rsid w:val="00713820"/>
    <w:rsid w:val="00714080"/>
    <w:rsid w:val="00714C03"/>
    <w:rsid w:val="00715A7F"/>
    <w:rsid w:val="007166CD"/>
    <w:rsid w:val="00716D21"/>
    <w:rsid w:val="007207C8"/>
    <w:rsid w:val="007242C8"/>
    <w:rsid w:val="0072732A"/>
    <w:rsid w:val="00730297"/>
    <w:rsid w:val="007325A8"/>
    <w:rsid w:val="007325C9"/>
    <w:rsid w:val="00732730"/>
    <w:rsid w:val="00733A61"/>
    <w:rsid w:val="007345A4"/>
    <w:rsid w:val="00734748"/>
    <w:rsid w:val="00734A43"/>
    <w:rsid w:val="00734F19"/>
    <w:rsid w:val="00736327"/>
    <w:rsid w:val="00737814"/>
    <w:rsid w:val="00737D3D"/>
    <w:rsid w:val="00742BC9"/>
    <w:rsid w:val="0074329C"/>
    <w:rsid w:val="007439A2"/>
    <w:rsid w:val="00744081"/>
    <w:rsid w:val="00744677"/>
    <w:rsid w:val="007502CC"/>
    <w:rsid w:val="0075134B"/>
    <w:rsid w:val="0075197E"/>
    <w:rsid w:val="00752A74"/>
    <w:rsid w:val="007534E4"/>
    <w:rsid w:val="007545B1"/>
    <w:rsid w:val="00756CEA"/>
    <w:rsid w:val="00757962"/>
    <w:rsid w:val="00760262"/>
    <w:rsid w:val="007604D7"/>
    <w:rsid w:val="00760FE9"/>
    <w:rsid w:val="0076135F"/>
    <w:rsid w:val="007613E7"/>
    <w:rsid w:val="0076145D"/>
    <w:rsid w:val="00761E6D"/>
    <w:rsid w:val="0076327E"/>
    <w:rsid w:val="00764711"/>
    <w:rsid w:val="00764CE3"/>
    <w:rsid w:val="00766AAA"/>
    <w:rsid w:val="00767104"/>
    <w:rsid w:val="0077018A"/>
    <w:rsid w:val="00771A25"/>
    <w:rsid w:val="00771D5B"/>
    <w:rsid w:val="007728E8"/>
    <w:rsid w:val="00773352"/>
    <w:rsid w:val="00773F4D"/>
    <w:rsid w:val="0077482E"/>
    <w:rsid w:val="00775752"/>
    <w:rsid w:val="0077612F"/>
    <w:rsid w:val="0078000D"/>
    <w:rsid w:val="00781DFB"/>
    <w:rsid w:val="00782E18"/>
    <w:rsid w:val="007831F3"/>
    <w:rsid w:val="007833B5"/>
    <w:rsid w:val="00783410"/>
    <w:rsid w:val="00783AA4"/>
    <w:rsid w:val="00784759"/>
    <w:rsid w:val="007868AE"/>
    <w:rsid w:val="0078721D"/>
    <w:rsid w:val="0078722A"/>
    <w:rsid w:val="00787A34"/>
    <w:rsid w:val="00790071"/>
    <w:rsid w:val="007901CA"/>
    <w:rsid w:val="007931D4"/>
    <w:rsid w:val="00793785"/>
    <w:rsid w:val="007939B6"/>
    <w:rsid w:val="0079552B"/>
    <w:rsid w:val="007A089C"/>
    <w:rsid w:val="007A25B0"/>
    <w:rsid w:val="007A6218"/>
    <w:rsid w:val="007A6F12"/>
    <w:rsid w:val="007B110B"/>
    <w:rsid w:val="007B1A48"/>
    <w:rsid w:val="007B3FC8"/>
    <w:rsid w:val="007B4193"/>
    <w:rsid w:val="007B673E"/>
    <w:rsid w:val="007B6998"/>
    <w:rsid w:val="007B6BB3"/>
    <w:rsid w:val="007B6E6C"/>
    <w:rsid w:val="007B70AA"/>
    <w:rsid w:val="007C0339"/>
    <w:rsid w:val="007C2BD6"/>
    <w:rsid w:val="007C3A85"/>
    <w:rsid w:val="007C3ABE"/>
    <w:rsid w:val="007C5C07"/>
    <w:rsid w:val="007C6422"/>
    <w:rsid w:val="007D2488"/>
    <w:rsid w:val="007D36DC"/>
    <w:rsid w:val="007D4BE1"/>
    <w:rsid w:val="007D6AEF"/>
    <w:rsid w:val="007D6DC3"/>
    <w:rsid w:val="007D7B33"/>
    <w:rsid w:val="007E1A47"/>
    <w:rsid w:val="007E2F73"/>
    <w:rsid w:val="007E3D0D"/>
    <w:rsid w:val="007E4169"/>
    <w:rsid w:val="007E5C17"/>
    <w:rsid w:val="007E66B2"/>
    <w:rsid w:val="007E692F"/>
    <w:rsid w:val="007E704D"/>
    <w:rsid w:val="007E75E5"/>
    <w:rsid w:val="007F0D47"/>
    <w:rsid w:val="007F3873"/>
    <w:rsid w:val="007F6F2F"/>
    <w:rsid w:val="00801403"/>
    <w:rsid w:val="00801A9E"/>
    <w:rsid w:val="00801D4D"/>
    <w:rsid w:val="008040D7"/>
    <w:rsid w:val="00807F48"/>
    <w:rsid w:val="00810293"/>
    <w:rsid w:val="00810E1C"/>
    <w:rsid w:val="00811ABA"/>
    <w:rsid w:val="0081224E"/>
    <w:rsid w:val="00816504"/>
    <w:rsid w:val="00816E0F"/>
    <w:rsid w:val="008178FE"/>
    <w:rsid w:val="008205B3"/>
    <w:rsid w:val="00820A29"/>
    <w:rsid w:val="00821A83"/>
    <w:rsid w:val="00822182"/>
    <w:rsid w:val="00822207"/>
    <w:rsid w:val="00822582"/>
    <w:rsid w:val="008232E7"/>
    <w:rsid w:val="0082704C"/>
    <w:rsid w:val="00831155"/>
    <w:rsid w:val="008313B9"/>
    <w:rsid w:val="0083272D"/>
    <w:rsid w:val="0083362B"/>
    <w:rsid w:val="00834185"/>
    <w:rsid w:val="008356F5"/>
    <w:rsid w:val="0083648C"/>
    <w:rsid w:val="00836B5C"/>
    <w:rsid w:val="00836D1F"/>
    <w:rsid w:val="008403F5"/>
    <w:rsid w:val="008407FA"/>
    <w:rsid w:val="00840904"/>
    <w:rsid w:val="00841F9E"/>
    <w:rsid w:val="0084429D"/>
    <w:rsid w:val="00844C24"/>
    <w:rsid w:val="00845B5C"/>
    <w:rsid w:val="00846EFC"/>
    <w:rsid w:val="0084708E"/>
    <w:rsid w:val="00847E45"/>
    <w:rsid w:val="00852A31"/>
    <w:rsid w:val="008561A9"/>
    <w:rsid w:val="00857C17"/>
    <w:rsid w:val="00860FAA"/>
    <w:rsid w:val="00861B40"/>
    <w:rsid w:val="00861C91"/>
    <w:rsid w:val="00865AFB"/>
    <w:rsid w:val="008664DD"/>
    <w:rsid w:val="00866A5C"/>
    <w:rsid w:val="00871270"/>
    <w:rsid w:val="00871D50"/>
    <w:rsid w:val="00876B7B"/>
    <w:rsid w:val="008778E2"/>
    <w:rsid w:val="00877D85"/>
    <w:rsid w:val="00881C10"/>
    <w:rsid w:val="008820A7"/>
    <w:rsid w:val="008826D5"/>
    <w:rsid w:val="0088471D"/>
    <w:rsid w:val="00886745"/>
    <w:rsid w:val="00890120"/>
    <w:rsid w:val="00890BD9"/>
    <w:rsid w:val="008910BD"/>
    <w:rsid w:val="00892B57"/>
    <w:rsid w:val="00896F8C"/>
    <w:rsid w:val="00897600"/>
    <w:rsid w:val="008A0366"/>
    <w:rsid w:val="008A12C1"/>
    <w:rsid w:val="008A150B"/>
    <w:rsid w:val="008A1987"/>
    <w:rsid w:val="008A1B20"/>
    <w:rsid w:val="008A2830"/>
    <w:rsid w:val="008A34D6"/>
    <w:rsid w:val="008A661F"/>
    <w:rsid w:val="008A7FF2"/>
    <w:rsid w:val="008B116E"/>
    <w:rsid w:val="008B1887"/>
    <w:rsid w:val="008B2CFD"/>
    <w:rsid w:val="008B3FBD"/>
    <w:rsid w:val="008B57DD"/>
    <w:rsid w:val="008C142B"/>
    <w:rsid w:val="008C2DF4"/>
    <w:rsid w:val="008C3277"/>
    <w:rsid w:val="008C3B4D"/>
    <w:rsid w:val="008C4537"/>
    <w:rsid w:val="008C497A"/>
    <w:rsid w:val="008C7856"/>
    <w:rsid w:val="008D3F1A"/>
    <w:rsid w:val="008D437B"/>
    <w:rsid w:val="008D5D34"/>
    <w:rsid w:val="008D5ED9"/>
    <w:rsid w:val="008D623D"/>
    <w:rsid w:val="008D6403"/>
    <w:rsid w:val="008D6F38"/>
    <w:rsid w:val="008D7035"/>
    <w:rsid w:val="008D7E55"/>
    <w:rsid w:val="008E0589"/>
    <w:rsid w:val="008E11F5"/>
    <w:rsid w:val="008E47EE"/>
    <w:rsid w:val="008E48D0"/>
    <w:rsid w:val="008E5070"/>
    <w:rsid w:val="008E6250"/>
    <w:rsid w:val="008E7203"/>
    <w:rsid w:val="008E739C"/>
    <w:rsid w:val="008F1B67"/>
    <w:rsid w:val="008F278F"/>
    <w:rsid w:val="008F33B4"/>
    <w:rsid w:val="008F4FE1"/>
    <w:rsid w:val="008F55CD"/>
    <w:rsid w:val="008F7D8B"/>
    <w:rsid w:val="009013E3"/>
    <w:rsid w:val="00902CC5"/>
    <w:rsid w:val="009033FF"/>
    <w:rsid w:val="00904D38"/>
    <w:rsid w:val="00905FBB"/>
    <w:rsid w:val="009070D1"/>
    <w:rsid w:val="009070F9"/>
    <w:rsid w:val="00907401"/>
    <w:rsid w:val="009116AD"/>
    <w:rsid w:val="00911E5D"/>
    <w:rsid w:val="00911F22"/>
    <w:rsid w:val="009121D5"/>
    <w:rsid w:val="0091293C"/>
    <w:rsid w:val="00915A69"/>
    <w:rsid w:val="00917B22"/>
    <w:rsid w:val="00920257"/>
    <w:rsid w:val="009209C9"/>
    <w:rsid w:val="00920FD4"/>
    <w:rsid w:val="009210E4"/>
    <w:rsid w:val="009213EA"/>
    <w:rsid w:val="00922158"/>
    <w:rsid w:val="0092267E"/>
    <w:rsid w:val="00923002"/>
    <w:rsid w:val="009272E5"/>
    <w:rsid w:val="009275AF"/>
    <w:rsid w:val="00940B44"/>
    <w:rsid w:val="00941230"/>
    <w:rsid w:val="00941788"/>
    <w:rsid w:val="00941C1F"/>
    <w:rsid w:val="009442D4"/>
    <w:rsid w:val="009447AB"/>
    <w:rsid w:val="009450B2"/>
    <w:rsid w:val="009452F6"/>
    <w:rsid w:val="00945C0A"/>
    <w:rsid w:val="00946210"/>
    <w:rsid w:val="0095013F"/>
    <w:rsid w:val="00952822"/>
    <w:rsid w:val="0095407D"/>
    <w:rsid w:val="00954F97"/>
    <w:rsid w:val="0095561C"/>
    <w:rsid w:val="00955A36"/>
    <w:rsid w:val="00956EE5"/>
    <w:rsid w:val="00957CE1"/>
    <w:rsid w:val="00960848"/>
    <w:rsid w:val="0096519F"/>
    <w:rsid w:val="009663B1"/>
    <w:rsid w:val="00971310"/>
    <w:rsid w:val="0097140B"/>
    <w:rsid w:val="00971687"/>
    <w:rsid w:val="009720D4"/>
    <w:rsid w:val="0097497E"/>
    <w:rsid w:val="009755C2"/>
    <w:rsid w:val="00977841"/>
    <w:rsid w:val="00981309"/>
    <w:rsid w:val="00982A6D"/>
    <w:rsid w:val="00982BCB"/>
    <w:rsid w:val="00982C8F"/>
    <w:rsid w:val="00983185"/>
    <w:rsid w:val="00984CAB"/>
    <w:rsid w:val="009909B7"/>
    <w:rsid w:val="00990AD3"/>
    <w:rsid w:val="00990F4D"/>
    <w:rsid w:val="00991398"/>
    <w:rsid w:val="00991A77"/>
    <w:rsid w:val="00992AA9"/>
    <w:rsid w:val="00995414"/>
    <w:rsid w:val="00995CD8"/>
    <w:rsid w:val="009979C4"/>
    <w:rsid w:val="00997FC3"/>
    <w:rsid w:val="009A07C0"/>
    <w:rsid w:val="009A0C2D"/>
    <w:rsid w:val="009A1614"/>
    <w:rsid w:val="009A1ACE"/>
    <w:rsid w:val="009A214F"/>
    <w:rsid w:val="009A2746"/>
    <w:rsid w:val="009A38E8"/>
    <w:rsid w:val="009A65E5"/>
    <w:rsid w:val="009A6A37"/>
    <w:rsid w:val="009A73A6"/>
    <w:rsid w:val="009B1273"/>
    <w:rsid w:val="009B2220"/>
    <w:rsid w:val="009B2C3E"/>
    <w:rsid w:val="009B367A"/>
    <w:rsid w:val="009B4224"/>
    <w:rsid w:val="009B4F32"/>
    <w:rsid w:val="009B6814"/>
    <w:rsid w:val="009C3E25"/>
    <w:rsid w:val="009C6E1B"/>
    <w:rsid w:val="009D2472"/>
    <w:rsid w:val="009D2B41"/>
    <w:rsid w:val="009D3E4E"/>
    <w:rsid w:val="009D7291"/>
    <w:rsid w:val="009E0546"/>
    <w:rsid w:val="009E0807"/>
    <w:rsid w:val="009E0EC3"/>
    <w:rsid w:val="009E1275"/>
    <w:rsid w:val="009E166F"/>
    <w:rsid w:val="009E196B"/>
    <w:rsid w:val="009E20AB"/>
    <w:rsid w:val="009E25BD"/>
    <w:rsid w:val="009E5C42"/>
    <w:rsid w:val="009E646D"/>
    <w:rsid w:val="009F1BF1"/>
    <w:rsid w:val="009F3B99"/>
    <w:rsid w:val="009F3D8A"/>
    <w:rsid w:val="009F41BD"/>
    <w:rsid w:val="009F44C2"/>
    <w:rsid w:val="009F59D1"/>
    <w:rsid w:val="00A004A8"/>
    <w:rsid w:val="00A005DD"/>
    <w:rsid w:val="00A05520"/>
    <w:rsid w:val="00A059C3"/>
    <w:rsid w:val="00A11995"/>
    <w:rsid w:val="00A12118"/>
    <w:rsid w:val="00A16684"/>
    <w:rsid w:val="00A169A4"/>
    <w:rsid w:val="00A20A89"/>
    <w:rsid w:val="00A21B74"/>
    <w:rsid w:val="00A21CCA"/>
    <w:rsid w:val="00A231F6"/>
    <w:rsid w:val="00A2387D"/>
    <w:rsid w:val="00A250BB"/>
    <w:rsid w:val="00A251CE"/>
    <w:rsid w:val="00A26BDC"/>
    <w:rsid w:val="00A2770B"/>
    <w:rsid w:val="00A303F6"/>
    <w:rsid w:val="00A31EAD"/>
    <w:rsid w:val="00A3241A"/>
    <w:rsid w:val="00A329BA"/>
    <w:rsid w:val="00A331C6"/>
    <w:rsid w:val="00A3360D"/>
    <w:rsid w:val="00A34B48"/>
    <w:rsid w:val="00A35A64"/>
    <w:rsid w:val="00A361F8"/>
    <w:rsid w:val="00A4008F"/>
    <w:rsid w:val="00A41334"/>
    <w:rsid w:val="00A413D0"/>
    <w:rsid w:val="00A4207A"/>
    <w:rsid w:val="00A427BB"/>
    <w:rsid w:val="00A439D0"/>
    <w:rsid w:val="00A44FA6"/>
    <w:rsid w:val="00A45061"/>
    <w:rsid w:val="00A45F94"/>
    <w:rsid w:val="00A460DB"/>
    <w:rsid w:val="00A5288D"/>
    <w:rsid w:val="00A52898"/>
    <w:rsid w:val="00A5391F"/>
    <w:rsid w:val="00A54E7E"/>
    <w:rsid w:val="00A559B3"/>
    <w:rsid w:val="00A5669F"/>
    <w:rsid w:val="00A56850"/>
    <w:rsid w:val="00A570EE"/>
    <w:rsid w:val="00A57334"/>
    <w:rsid w:val="00A600B9"/>
    <w:rsid w:val="00A60363"/>
    <w:rsid w:val="00A6165F"/>
    <w:rsid w:val="00A621CB"/>
    <w:rsid w:val="00A62FD8"/>
    <w:rsid w:val="00A63890"/>
    <w:rsid w:val="00A67636"/>
    <w:rsid w:val="00A70E6C"/>
    <w:rsid w:val="00A730E0"/>
    <w:rsid w:val="00A7602D"/>
    <w:rsid w:val="00A768EE"/>
    <w:rsid w:val="00A76910"/>
    <w:rsid w:val="00A80F5A"/>
    <w:rsid w:val="00A81EC1"/>
    <w:rsid w:val="00A8574A"/>
    <w:rsid w:val="00A85B9F"/>
    <w:rsid w:val="00A874E6"/>
    <w:rsid w:val="00A90776"/>
    <w:rsid w:val="00A90839"/>
    <w:rsid w:val="00A90D9B"/>
    <w:rsid w:val="00A918D9"/>
    <w:rsid w:val="00A9195C"/>
    <w:rsid w:val="00A92D03"/>
    <w:rsid w:val="00A944CD"/>
    <w:rsid w:val="00A94E1E"/>
    <w:rsid w:val="00AA12F6"/>
    <w:rsid w:val="00AA19FE"/>
    <w:rsid w:val="00AA2465"/>
    <w:rsid w:val="00AA2B68"/>
    <w:rsid w:val="00AA4F3E"/>
    <w:rsid w:val="00AA4F4B"/>
    <w:rsid w:val="00AA5E51"/>
    <w:rsid w:val="00AA7178"/>
    <w:rsid w:val="00AA71EE"/>
    <w:rsid w:val="00AA74FB"/>
    <w:rsid w:val="00AA7AA7"/>
    <w:rsid w:val="00AAC51F"/>
    <w:rsid w:val="00AB1276"/>
    <w:rsid w:val="00AB1BAF"/>
    <w:rsid w:val="00AB382A"/>
    <w:rsid w:val="00AB56BA"/>
    <w:rsid w:val="00AB78A5"/>
    <w:rsid w:val="00AC2DA8"/>
    <w:rsid w:val="00AC370C"/>
    <w:rsid w:val="00AC4FBD"/>
    <w:rsid w:val="00AC5A8D"/>
    <w:rsid w:val="00AC6159"/>
    <w:rsid w:val="00AC7A70"/>
    <w:rsid w:val="00AC7BDD"/>
    <w:rsid w:val="00AD1E6B"/>
    <w:rsid w:val="00AD490F"/>
    <w:rsid w:val="00AD5B88"/>
    <w:rsid w:val="00AD6DE4"/>
    <w:rsid w:val="00AD763F"/>
    <w:rsid w:val="00AE370D"/>
    <w:rsid w:val="00AE3B5E"/>
    <w:rsid w:val="00AE6E1A"/>
    <w:rsid w:val="00AE7315"/>
    <w:rsid w:val="00AE7FEC"/>
    <w:rsid w:val="00AF2071"/>
    <w:rsid w:val="00AF28D8"/>
    <w:rsid w:val="00AF4D97"/>
    <w:rsid w:val="00AF536C"/>
    <w:rsid w:val="00AF53B1"/>
    <w:rsid w:val="00AF56A5"/>
    <w:rsid w:val="00AF56F8"/>
    <w:rsid w:val="00B015B7"/>
    <w:rsid w:val="00B01B5C"/>
    <w:rsid w:val="00B02D9D"/>
    <w:rsid w:val="00B04346"/>
    <w:rsid w:val="00B04FFF"/>
    <w:rsid w:val="00B10921"/>
    <w:rsid w:val="00B123D0"/>
    <w:rsid w:val="00B12B4E"/>
    <w:rsid w:val="00B13A4D"/>
    <w:rsid w:val="00B15B0C"/>
    <w:rsid w:val="00B15EB4"/>
    <w:rsid w:val="00B22BA5"/>
    <w:rsid w:val="00B232B2"/>
    <w:rsid w:val="00B2409A"/>
    <w:rsid w:val="00B241F6"/>
    <w:rsid w:val="00B24835"/>
    <w:rsid w:val="00B275A5"/>
    <w:rsid w:val="00B27A79"/>
    <w:rsid w:val="00B32005"/>
    <w:rsid w:val="00B33D3E"/>
    <w:rsid w:val="00B33DA6"/>
    <w:rsid w:val="00B3406A"/>
    <w:rsid w:val="00B34DC5"/>
    <w:rsid w:val="00B35C00"/>
    <w:rsid w:val="00B35EEA"/>
    <w:rsid w:val="00B40CF0"/>
    <w:rsid w:val="00B41945"/>
    <w:rsid w:val="00B420F3"/>
    <w:rsid w:val="00B42CD4"/>
    <w:rsid w:val="00B43A20"/>
    <w:rsid w:val="00B44EF1"/>
    <w:rsid w:val="00B45D63"/>
    <w:rsid w:val="00B46605"/>
    <w:rsid w:val="00B467F4"/>
    <w:rsid w:val="00B47E11"/>
    <w:rsid w:val="00B50808"/>
    <w:rsid w:val="00B516CC"/>
    <w:rsid w:val="00B5323A"/>
    <w:rsid w:val="00B53F2C"/>
    <w:rsid w:val="00B56AF4"/>
    <w:rsid w:val="00B574C1"/>
    <w:rsid w:val="00B57FBF"/>
    <w:rsid w:val="00B60A82"/>
    <w:rsid w:val="00B6107A"/>
    <w:rsid w:val="00B61EAC"/>
    <w:rsid w:val="00B62D56"/>
    <w:rsid w:val="00B639AB"/>
    <w:rsid w:val="00B654BE"/>
    <w:rsid w:val="00B65E99"/>
    <w:rsid w:val="00B66753"/>
    <w:rsid w:val="00B67412"/>
    <w:rsid w:val="00B70AC8"/>
    <w:rsid w:val="00B74405"/>
    <w:rsid w:val="00B7599F"/>
    <w:rsid w:val="00B76150"/>
    <w:rsid w:val="00B80911"/>
    <w:rsid w:val="00B817B5"/>
    <w:rsid w:val="00B81863"/>
    <w:rsid w:val="00B82BD0"/>
    <w:rsid w:val="00B8346F"/>
    <w:rsid w:val="00B83545"/>
    <w:rsid w:val="00B846E1"/>
    <w:rsid w:val="00B855A6"/>
    <w:rsid w:val="00B85775"/>
    <w:rsid w:val="00B86BF4"/>
    <w:rsid w:val="00B86DD3"/>
    <w:rsid w:val="00B8701D"/>
    <w:rsid w:val="00B906AF"/>
    <w:rsid w:val="00B9100D"/>
    <w:rsid w:val="00B92067"/>
    <w:rsid w:val="00B925B8"/>
    <w:rsid w:val="00B92993"/>
    <w:rsid w:val="00B93B47"/>
    <w:rsid w:val="00BA0251"/>
    <w:rsid w:val="00BA1384"/>
    <w:rsid w:val="00BA35F5"/>
    <w:rsid w:val="00BA3E60"/>
    <w:rsid w:val="00BB1EC0"/>
    <w:rsid w:val="00BB283B"/>
    <w:rsid w:val="00BB4BAA"/>
    <w:rsid w:val="00BB70A7"/>
    <w:rsid w:val="00BB7114"/>
    <w:rsid w:val="00BB7718"/>
    <w:rsid w:val="00BB789B"/>
    <w:rsid w:val="00BB79D5"/>
    <w:rsid w:val="00BB7CAC"/>
    <w:rsid w:val="00BB7F79"/>
    <w:rsid w:val="00BC00EE"/>
    <w:rsid w:val="00BC0F00"/>
    <w:rsid w:val="00BC12F3"/>
    <w:rsid w:val="00BC2CCD"/>
    <w:rsid w:val="00BC4FCF"/>
    <w:rsid w:val="00BC5C86"/>
    <w:rsid w:val="00BC77BA"/>
    <w:rsid w:val="00BD0604"/>
    <w:rsid w:val="00BD42E9"/>
    <w:rsid w:val="00BD4300"/>
    <w:rsid w:val="00BD7439"/>
    <w:rsid w:val="00BD76C9"/>
    <w:rsid w:val="00BE0038"/>
    <w:rsid w:val="00BE0F9B"/>
    <w:rsid w:val="00BE29A8"/>
    <w:rsid w:val="00BE2F3F"/>
    <w:rsid w:val="00BE33EA"/>
    <w:rsid w:val="00BE5AD4"/>
    <w:rsid w:val="00BE6759"/>
    <w:rsid w:val="00BF0090"/>
    <w:rsid w:val="00BF08A8"/>
    <w:rsid w:val="00BF23F7"/>
    <w:rsid w:val="00BF405D"/>
    <w:rsid w:val="00BF65B1"/>
    <w:rsid w:val="00C00665"/>
    <w:rsid w:val="00C03138"/>
    <w:rsid w:val="00C03797"/>
    <w:rsid w:val="00C048ED"/>
    <w:rsid w:val="00C04D43"/>
    <w:rsid w:val="00C120F9"/>
    <w:rsid w:val="00C12213"/>
    <w:rsid w:val="00C12321"/>
    <w:rsid w:val="00C13286"/>
    <w:rsid w:val="00C13623"/>
    <w:rsid w:val="00C158DE"/>
    <w:rsid w:val="00C17738"/>
    <w:rsid w:val="00C20532"/>
    <w:rsid w:val="00C20947"/>
    <w:rsid w:val="00C2097D"/>
    <w:rsid w:val="00C210F3"/>
    <w:rsid w:val="00C249E7"/>
    <w:rsid w:val="00C25149"/>
    <w:rsid w:val="00C26D3A"/>
    <w:rsid w:val="00C27EC8"/>
    <w:rsid w:val="00C32D74"/>
    <w:rsid w:val="00C33C59"/>
    <w:rsid w:val="00C355F1"/>
    <w:rsid w:val="00C358F1"/>
    <w:rsid w:val="00C40460"/>
    <w:rsid w:val="00C40F41"/>
    <w:rsid w:val="00C4250F"/>
    <w:rsid w:val="00C439B8"/>
    <w:rsid w:val="00C43CBE"/>
    <w:rsid w:val="00C43D17"/>
    <w:rsid w:val="00C45034"/>
    <w:rsid w:val="00C45ED5"/>
    <w:rsid w:val="00C463A0"/>
    <w:rsid w:val="00C4755E"/>
    <w:rsid w:val="00C47691"/>
    <w:rsid w:val="00C47B34"/>
    <w:rsid w:val="00C51AC6"/>
    <w:rsid w:val="00C53003"/>
    <w:rsid w:val="00C53790"/>
    <w:rsid w:val="00C551C8"/>
    <w:rsid w:val="00C553CF"/>
    <w:rsid w:val="00C55653"/>
    <w:rsid w:val="00C6192C"/>
    <w:rsid w:val="00C624AF"/>
    <w:rsid w:val="00C6287A"/>
    <w:rsid w:val="00C63138"/>
    <w:rsid w:val="00C63391"/>
    <w:rsid w:val="00C65F9D"/>
    <w:rsid w:val="00C6617E"/>
    <w:rsid w:val="00C66F8E"/>
    <w:rsid w:val="00C70056"/>
    <w:rsid w:val="00C700C7"/>
    <w:rsid w:val="00C71BB5"/>
    <w:rsid w:val="00C7302F"/>
    <w:rsid w:val="00C75421"/>
    <w:rsid w:val="00C754BF"/>
    <w:rsid w:val="00C75C99"/>
    <w:rsid w:val="00C766DA"/>
    <w:rsid w:val="00C76CE9"/>
    <w:rsid w:val="00C80248"/>
    <w:rsid w:val="00C8191C"/>
    <w:rsid w:val="00C82401"/>
    <w:rsid w:val="00C827AD"/>
    <w:rsid w:val="00C82ABC"/>
    <w:rsid w:val="00C86794"/>
    <w:rsid w:val="00C86E25"/>
    <w:rsid w:val="00C87C7D"/>
    <w:rsid w:val="00C905A1"/>
    <w:rsid w:val="00C91C89"/>
    <w:rsid w:val="00C92B14"/>
    <w:rsid w:val="00C93C14"/>
    <w:rsid w:val="00C93D7A"/>
    <w:rsid w:val="00C949BF"/>
    <w:rsid w:val="00C9509E"/>
    <w:rsid w:val="00C953FA"/>
    <w:rsid w:val="00C95618"/>
    <w:rsid w:val="00C961E5"/>
    <w:rsid w:val="00C975AE"/>
    <w:rsid w:val="00C97688"/>
    <w:rsid w:val="00CA0172"/>
    <w:rsid w:val="00CA1964"/>
    <w:rsid w:val="00CA256E"/>
    <w:rsid w:val="00CA2763"/>
    <w:rsid w:val="00CA35DA"/>
    <w:rsid w:val="00CA490A"/>
    <w:rsid w:val="00CA686A"/>
    <w:rsid w:val="00CA7A8A"/>
    <w:rsid w:val="00CB0223"/>
    <w:rsid w:val="00CB4E47"/>
    <w:rsid w:val="00CB53A5"/>
    <w:rsid w:val="00CB6E6A"/>
    <w:rsid w:val="00CC0DE7"/>
    <w:rsid w:val="00CC1E55"/>
    <w:rsid w:val="00CC58B3"/>
    <w:rsid w:val="00CC6998"/>
    <w:rsid w:val="00CD385B"/>
    <w:rsid w:val="00CD533E"/>
    <w:rsid w:val="00CD562B"/>
    <w:rsid w:val="00CD5748"/>
    <w:rsid w:val="00CD692A"/>
    <w:rsid w:val="00CD70CD"/>
    <w:rsid w:val="00CE1236"/>
    <w:rsid w:val="00CE23C2"/>
    <w:rsid w:val="00CE3C75"/>
    <w:rsid w:val="00CE4050"/>
    <w:rsid w:val="00CE480F"/>
    <w:rsid w:val="00CE5937"/>
    <w:rsid w:val="00CE5E15"/>
    <w:rsid w:val="00CF16A7"/>
    <w:rsid w:val="00CF17F3"/>
    <w:rsid w:val="00CF26FA"/>
    <w:rsid w:val="00CF3BEB"/>
    <w:rsid w:val="00CF44A8"/>
    <w:rsid w:val="00CF50DA"/>
    <w:rsid w:val="00CF62D4"/>
    <w:rsid w:val="00D01060"/>
    <w:rsid w:val="00D01DA8"/>
    <w:rsid w:val="00D02FA0"/>
    <w:rsid w:val="00D06B56"/>
    <w:rsid w:val="00D071CF"/>
    <w:rsid w:val="00D10FC9"/>
    <w:rsid w:val="00D1209F"/>
    <w:rsid w:val="00D12A61"/>
    <w:rsid w:val="00D14331"/>
    <w:rsid w:val="00D144DB"/>
    <w:rsid w:val="00D16A12"/>
    <w:rsid w:val="00D20510"/>
    <w:rsid w:val="00D21BFE"/>
    <w:rsid w:val="00D21CCB"/>
    <w:rsid w:val="00D2202A"/>
    <w:rsid w:val="00D22DC3"/>
    <w:rsid w:val="00D232A3"/>
    <w:rsid w:val="00D238FD"/>
    <w:rsid w:val="00D24395"/>
    <w:rsid w:val="00D249A6"/>
    <w:rsid w:val="00D26285"/>
    <w:rsid w:val="00D31ADC"/>
    <w:rsid w:val="00D322DB"/>
    <w:rsid w:val="00D33829"/>
    <w:rsid w:val="00D34FA6"/>
    <w:rsid w:val="00D36199"/>
    <w:rsid w:val="00D363D0"/>
    <w:rsid w:val="00D42284"/>
    <w:rsid w:val="00D42AF5"/>
    <w:rsid w:val="00D432D2"/>
    <w:rsid w:val="00D45A83"/>
    <w:rsid w:val="00D50C09"/>
    <w:rsid w:val="00D50CD2"/>
    <w:rsid w:val="00D52DDC"/>
    <w:rsid w:val="00D53C93"/>
    <w:rsid w:val="00D5411B"/>
    <w:rsid w:val="00D554AE"/>
    <w:rsid w:val="00D5581B"/>
    <w:rsid w:val="00D60351"/>
    <w:rsid w:val="00D61166"/>
    <w:rsid w:val="00D6131C"/>
    <w:rsid w:val="00D627FD"/>
    <w:rsid w:val="00D644DA"/>
    <w:rsid w:val="00D67ACE"/>
    <w:rsid w:val="00D70E3D"/>
    <w:rsid w:val="00D716D4"/>
    <w:rsid w:val="00D71F93"/>
    <w:rsid w:val="00D7221D"/>
    <w:rsid w:val="00D73014"/>
    <w:rsid w:val="00D7358B"/>
    <w:rsid w:val="00D74A00"/>
    <w:rsid w:val="00D74A35"/>
    <w:rsid w:val="00D74ADA"/>
    <w:rsid w:val="00D77A83"/>
    <w:rsid w:val="00D801B2"/>
    <w:rsid w:val="00D8024E"/>
    <w:rsid w:val="00D81FFB"/>
    <w:rsid w:val="00D83000"/>
    <w:rsid w:val="00D84372"/>
    <w:rsid w:val="00D845DD"/>
    <w:rsid w:val="00D855DF"/>
    <w:rsid w:val="00D87984"/>
    <w:rsid w:val="00D90CC1"/>
    <w:rsid w:val="00D92BBC"/>
    <w:rsid w:val="00D93086"/>
    <w:rsid w:val="00D94CD2"/>
    <w:rsid w:val="00D96344"/>
    <w:rsid w:val="00DA3193"/>
    <w:rsid w:val="00DA3B2E"/>
    <w:rsid w:val="00DA3B3E"/>
    <w:rsid w:val="00DA44CC"/>
    <w:rsid w:val="00DA4807"/>
    <w:rsid w:val="00DA4F1B"/>
    <w:rsid w:val="00DA537C"/>
    <w:rsid w:val="00DA547E"/>
    <w:rsid w:val="00DB3F87"/>
    <w:rsid w:val="00DB47A7"/>
    <w:rsid w:val="00DB486A"/>
    <w:rsid w:val="00DB4A26"/>
    <w:rsid w:val="00DC0B65"/>
    <w:rsid w:val="00DC12C0"/>
    <w:rsid w:val="00DC39B8"/>
    <w:rsid w:val="00DC4286"/>
    <w:rsid w:val="00DC457F"/>
    <w:rsid w:val="00DC5480"/>
    <w:rsid w:val="00DC63D1"/>
    <w:rsid w:val="00DC795C"/>
    <w:rsid w:val="00DC7D18"/>
    <w:rsid w:val="00DD0B77"/>
    <w:rsid w:val="00DD1C6E"/>
    <w:rsid w:val="00DD2383"/>
    <w:rsid w:val="00DD2B04"/>
    <w:rsid w:val="00DD2EA6"/>
    <w:rsid w:val="00DD2F2C"/>
    <w:rsid w:val="00DD2F91"/>
    <w:rsid w:val="00DD3A33"/>
    <w:rsid w:val="00DD3A46"/>
    <w:rsid w:val="00DD3D89"/>
    <w:rsid w:val="00DD5742"/>
    <w:rsid w:val="00DD57A4"/>
    <w:rsid w:val="00DD5B32"/>
    <w:rsid w:val="00DD66E3"/>
    <w:rsid w:val="00DE1E5F"/>
    <w:rsid w:val="00DE21F7"/>
    <w:rsid w:val="00DE2929"/>
    <w:rsid w:val="00DE36C1"/>
    <w:rsid w:val="00DE520C"/>
    <w:rsid w:val="00DE530C"/>
    <w:rsid w:val="00DE5C19"/>
    <w:rsid w:val="00DE5CFF"/>
    <w:rsid w:val="00DE7434"/>
    <w:rsid w:val="00DE757A"/>
    <w:rsid w:val="00DE76B7"/>
    <w:rsid w:val="00DF0ADC"/>
    <w:rsid w:val="00DF14BE"/>
    <w:rsid w:val="00DF1699"/>
    <w:rsid w:val="00DF17EB"/>
    <w:rsid w:val="00DF1889"/>
    <w:rsid w:val="00DF62F9"/>
    <w:rsid w:val="00DF64A4"/>
    <w:rsid w:val="00DF7900"/>
    <w:rsid w:val="00E006F5"/>
    <w:rsid w:val="00E019B0"/>
    <w:rsid w:val="00E043FA"/>
    <w:rsid w:val="00E05399"/>
    <w:rsid w:val="00E07610"/>
    <w:rsid w:val="00E077FB"/>
    <w:rsid w:val="00E07D11"/>
    <w:rsid w:val="00E104E5"/>
    <w:rsid w:val="00E118E8"/>
    <w:rsid w:val="00E12DDA"/>
    <w:rsid w:val="00E12F1E"/>
    <w:rsid w:val="00E13C5D"/>
    <w:rsid w:val="00E158A6"/>
    <w:rsid w:val="00E21577"/>
    <w:rsid w:val="00E22923"/>
    <w:rsid w:val="00E237CB"/>
    <w:rsid w:val="00E23984"/>
    <w:rsid w:val="00E25A12"/>
    <w:rsid w:val="00E26A4B"/>
    <w:rsid w:val="00E335EC"/>
    <w:rsid w:val="00E33AAF"/>
    <w:rsid w:val="00E34411"/>
    <w:rsid w:val="00E35492"/>
    <w:rsid w:val="00E35A6A"/>
    <w:rsid w:val="00E41E06"/>
    <w:rsid w:val="00E42A2F"/>
    <w:rsid w:val="00E43777"/>
    <w:rsid w:val="00E441BB"/>
    <w:rsid w:val="00E44349"/>
    <w:rsid w:val="00E457D3"/>
    <w:rsid w:val="00E464D6"/>
    <w:rsid w:val="00E4698D"/>
    <w:rsid w:val="00E469D2"/>
    <w:rsid w:val="00E51991"/>
    <w:rsid w:val="00E525EC"/>
    <w:rsid w:val="00E534A7"/>
    <w:rsid w:val="00E562F1"/>
    <w:rsid w:val="00E57099"/>
    <w:rsid w:val="00E61A94"/>
    <w:rsid w:val="00E63B6E"/>
    <w:rsid w:val="00E64218"/>
    <w:rsid w:val="00E67721"/>
    <w:rsid w:val="00E70D1C"/>
    <w:rsid w:val="00E7302E"/>
    <w:rsid w:val="00E738AF"/>
    <w:rsid w:val="00E73BC2"/>
    <w:rsid w:val="00E75D3F"/>
    <w:rsid w:val="00E76233"/>
    <w:rsid w:val="00E777C0"/>
    <w:rsid w:val="00E80393"/>
    <w:rsid w:val="00E80A4D"/>
    <w:rsid w:val="00E82C4B"/>
    <w:rsid w:val="00E850A9"/>
    <w:rsid w:val="00E8682D"/>
    <w:rsid w:val="00E86A96"/>
    <w:rsid w:val="00E87DBD"/>
    <w:rsid w:val="00E9202B"/>
    <w:rsid w:val="00E929C0"/>
    <w:rsid w:val="00E9651C"/>
    <w:rsid w:val="00EA15EE"/>
    <w:rsid w:val="00EA2705"/>
    <w:rsid w:val="00EA467B"/>
    <w:rsid w:val="00EB02CD"/>
    <w:rsid w:val="00EB27A7"/>
    <w:rsid w:val="00EB3992"/>
    <w:rsid w:val="00EB42BA"/>
    <w:rsid w:val="00EB57C6"/>
    <w:rsid w:val="00EB6D50"/>
    <w:rsid w:val="00EC0429"/>
    <w:rsid w:val="00EC05B3"/>
    <w:rsid w:val="00EC1922"/>
    <w:rsid w:val="00EC2470"/>
    <w:rsid w:val="00EC3E3A"/>
    <w:rsid w:val="00EC64EC"/>
    <w:rsid w:val="00ED035F"/>
    <w:rsid w:val="00ED0776"/>
    <w:rsid w:val="00ED212E"/>
    <w:rsid w:val="00ED2781"/>
    <w:rsid w:val="00ED52FF"/>
    <w:rsid w:val="00ED672E"/>
    <w:rsid w:val="00ED7558"/>
    <w:rsid w:val="00ED781E"/>
    <w:rsid w:val="00ED7CA6"/>
    <w:rsid w:val="00EE0C0A"/>
    <w:rsid w:val="00EE155B"/>
    <w:rsid w:val="00EE1819"/>
    <w:rsid w:val="00EE1866"/>
    <w:rsid w:val="00EE19AD"/>
    <w:rsid w:val="00EE1E31"/>
    <w:rsid w:val="00EE3088"/>
    <w:rsid w:val="00EE32C5"/>
    <w:rsid w:val="00EE431A"/>
    <w:rsid w:val="00EE4D41"/>
    <w:rsid w:val="00EE6968"/>
    <w:rsid w:val="00EE6D9E"/>
    <w:rsid w:val="00EE73D5"/>
    <w:rsid w:val="00EF0286"/>
    <w:rsid w:val="00EF56FA"/>
    <w:rsid w:val="00EF64B8"/>
    <w:rsid w:val="00EF7D1D"/>
    <w:rsid w:val="00F012AA"/>
    <w:rsid w:val="00F012E7"/>
    <w:rsid w:val="00F014F3"/>
    <w:rsid w:val="00F01B30"/>
    <w:rsid w:val="00F02B88"/>
    <w:rsid w:val="00F03143"/>
    <w:rsid w:val="00F04659"/>
    <w:rsid w:val="00F04D9F"/>
    <w:rsid w:val="00F05E9B"/>
    <w:rsid w:val="00F0662C"/>
    <w:rsid w:val="00F066DE"/>
    <w:rsid w:val="00F1014B"/>
    <w:rsid w:val="00F10E84"/>
    <w:rsid w:val="00F120AC"/>
    <w:rsid w:val="00F1477C"/>
    <w:rsid w:val="00F15584"/>
    <w:rsid w:val="00F1763B"/>
    <w:rsid w:val="00F20357"/>
    <w:rsid w:val="00F203E0"/>
    <w:rsid w:val="00F20E8C"/>
    <w:rsid w:val="00F21DE7"/>
    <w:rsid w:val="00F23863"/>
    <w:rsid w:val="00F23AE5"/>
    <w:rsid w:val="00F25093"/>
    <w:rsid w:val="00F276D4"/>
    <w:rsid w:val="00F27B47"/>
    <w:rsid w:val="00F3247B"/>
    <w:rsid w:val="00F325D5"/>
    <w:rsid w:val="00F32644"/>
    <w:rsid w:val="00F334FD"/>
    <w:rsid w:val="00F33771"/>
    <w:rsid w:val="00F33AEB"/>
    <w:rsid w:val="00F33C9B"/>
    <w:rsid w:val="00F354FF"/>
    <w:rsid w:val="00F36AE9"/>
    <w:rsid w:val="00F376CE"/>
    <w:rsid w:val="00F37B56"/>
    <w:rsid w:val="00F403BE"/>
    <w:rsid w:val="00F43065"/>
    <w:rsid w:val="00F45541"/>
    <w:rsid w:val="00F45C92"/>
    <w:rsid w:val="00F468E6"/>
    <w:rsid w:val="00F46BA5"/>
    <w:rsid w:val="00F470D2"/>
    <w:rsid w:val="00F47A71"/>
    <w:rsid w:val="00F50EF1"/>
    <w:rsid w:val="00F52125"/>
    <w:rsid w:val="00F540D4"/>
    <w:rsid w:val="00F54260"/>
    <w:rsid w:val="00F56058"/>
    <w:rsid w:val="00F577F9"/>
    <w:rsid w:val="00F62146"/>
    <w:rsid w:val="00F62B4C"/>
    <w:rsid w:val="00F63709"/>
    <w:rsid w:val="00F64304"/>
    <w:rsid w:val="00F64588"/>
    <w:rsid w:val="00F65304"/>
    <w:rsid w:val="00F65501"/>
    <w:rsid w:val="00F657A0"/>
    <w:rsid w:val="00F66E0F"/>
    <w:rsid w:val="00F70FEE"/>
    <w:rsid w:val="00F72DA6"/>
    <w:rsid w:val="00F7465E"/>
    <w:rsid w:val="00F77F59"/>
    <w:rsid w:val="00F81CE0"/>
    <w:rsid w:val="00F8353B"/>
    <w:rsid w:val="00F85FF4"/>
    <w:rsid w:val="00F86DD0"/>
    <w:rsid w:val="00F87067"/>
    <w:rsid w:val="00F87817"/>
    <w:rsid w:val="00F87863"/>
    <w:rsid w:val="00F9040A"/>
    <w:rsid w:val="00F9117E"/>
    <w:rsid w:val="00F9462B"/>
    <w:rsid w:val="00F95438"/>
    <w:rsid w:val="00F95FA6"/>
    <w:rsid w:val="00F97D43"/>
    <w:rsid w:val="00FA133E"/>
    <w:rsid w:val="00FA1412"/>
    <w:rsid w:val="00FA253B"/>
    <w:rsid w:val="00FA2A67"/>
    <w:rsid w:val="00FA32A5"/>
    <w:rsid w:val="00FA36B6"/>
    <w:rsid w:val="00FA3DEA"/>
    <w:rsid w:val="00FA5B25"/>
    <w:rsid w:val="00FA665F"/>
    <w:rsid w:val="00FB09DD"/>
    <w:rsid w:val="00FB0E23"/>
    <w:rsid w:val="00FB1D1D"/>
    <w:rsid w:val="00FB226A"/>
    <w:rsid w:val="00FB3B3D"/>
    <w:rsid w:val="00FB5175"/>
    <w:rsid w:val="00FB6122"/>
    <w:rsid w:val="00FC011A"/>
    <w:rsid w:val="00FC03F3"/>
    <w:rsid w:val="00FC121C"/>
    <w:rsid w:val="00FC3A8A"/>
    <w:rsid w:val="00FC512F"/>
    <w:rsid w:val="00FC608D"/>
    <w:rsid w:val="00FC65F0"/>
    <w:rsid w:val="00FC666F"/>
    <w:rsid w:val="00FC66CF"/>
    <w:rsid w:val="00FC76E2"/>
    <w:rsid w:val="00FD0268"/>
    <w:rsid w:val="00FD1447"/>
    <w:rsid w:val="00FD33E6"/>
    <w:rsid w:val="00FD3647"/>
    <w:rsid w:val="00FD577C"/>
    <w:rsid w:val="00FD6B9D"/>
    <w:rsid w:val="00FD6ED3"/>
    <w:rsid w:val="00FE082C"/>
    <w:rsid w:val="00FE0EDF"/>
    <w:rsid w:val="00FE1232"/>
    <w:rsid w:val="00FE1CD5"/>
    <w:rsid w:val="00FE3BF5"/>
    <w:rsid w:val="00FE3C01"/>
    <w:rsid w:val="00FE423D"/>
    <w:rsid w:val="00FE46CD"/>
    <w:rsid w:val="00FE4C33"/>
    <w:rsid w:val="00FE5EB9"/>
    <w:rsid w:val="00FE62B1"/>
    <w:rsid w:val="00FE6575"/>
    <w:rsid w:val="00FE6D91"/>
    <w:rsid w:val="00FE7A1A"/>
    <w:rsid w:val="00FF1054"/>
    <w:rsid w:val="00FF1AE1"/>
    <w:rsid w:val="00FF1EBB"/>
    <w:rsid w:val="00FF25E2"/>
    <w:rsid w:val="00FF3872"/>
    <w:rsid w:val="00FF4153"/>
    <w:rsid w:val="00FF44F1"/>
    <w:rsid w:val="00FF4957"/>
    <w:rsid w:val="00FF6D2A"/>
    <w:rsid w:val="06F3F1B9"/>
    <w:rsid w:val="07BBE46A"/>
    <w:rsid w:val="091B3C9E"/>
    <w:rsid w:val="0996D4F6"/>
    <w:rsid w:val="13C875C3"/>
    <w:rsid w:val="148DAD94"/>
    <w:rsid w:val="15884206"/>
    <w:rsid w:val="1BB3F224"/>
    <w:rsid w:val="207D3301"/>
    <w:rsid w:val="20E54C46"/>
    <w:rsid w:val="21D931C0"/>
    <w:rsid w:val="232BF12A"/>
    <w:rsid w:val="238985DC"/>
    <w:rsid w:val="2680546F"/>
    <w:rsid w:val="27938904"/>
    <w:rsid w:val="284C3B7A"/>
    <w:rsid w:val="29F83EA6"/>
    <w:rsid w:val="2B6C8E7B"/>
    <w:rsid w:val="2F9C2230"/>
    <w:rsid w:val="3007A6A1"/>
    <w:rsid w:val="30AAF191"/>
    <w:rsid w:val="31E05E8F"/>
    <w:rsid w:val="3352706A"/>
    <w:rsid w:val="33D127EF"/>
    <w:rsid w:val="4295930F"/>
    <w:rsid w:val="43B66295"/>
    <w:rsid w:val="447E65D7"/>
    <w:rsid w:val="4A5337CD"/>
    <w:rsid w:val="4C4EED4D"/>
    <w:rsid w:val="4CBB2F22"/>
    <w:rsid w:val="4F272026"/>
    <w:rsid w:val="4FA85E43"/>
    <w:rsid w:val="503A1D8C"/>
    <w:rsid w:val="50E57EDA"/>
    <w:rsid w:val="518BF941"/>
    <w:rsid w:val="52AE0FF7"/>
    <w:rsid w:val="573AA962"/>
    <w:rsid w:val="58E16A44"/>
    <w:rsid w:val="5A578D53"/>
    <w:rsid w:val="5CD32740"/>
    <w:rsid w:val="5EA15A80"/>
    <w:rsid w:val="5F044773"/>
    <w:rsid w:val="5FE8B7AB"/>
    <w:rsid w:val="61D78771"/>
    <w:rsid w:val="674495B0"/>
    <w:rsid w:val="6C14D8FC"/>
    <w:rsid w:val="6C354592"/>
    <w:rsid w:val="6C9CF543"/>
    <w:rsid w:val="6D3D4AE9"/>
    <w:rsid w:val="6EF24630"/>
    <w:rsid w:val="7038B4FF"/>
    <w:rsid w:val="7110EFDD"/>
    <w:rsid w:val="71D84B53"/>
    <w:rsid w:val="75F77104"/>
    <w:rsid w:val="766C0BB2"/>
    <w:rsid w:val="79C926C3"/>
    <w:rsid w:val="7BC64DB2"/>
    <w:rsid w:val="7D00BA3E"/>
  </w:rsids>
  <m:mathPr>
    <m:mathFont m:val="Cambria Math"/>
    <m:brkBin m:val="before"/>
    <m:brkBinSub m:val="--"/>
    <m:smallFrac/>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36459"/>
  <w15:chartTrackingRefBased/>
  <w15:docId w15:val="{59AF3B0F-E74A-C64D-82FA-5E615472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D17"/>
    <w:rPr>
      <w:rFonts w:ascii="Times New Roman" w:eastAsia="Times New Roman" w:hAnsi="Times New Roman"/>
      <w:sz w:val="24"/>
      <w:szCs w:val="24"/>
      <w:lang w:val="es-CO"/>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F81CE0"/>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aliases w:val="Capítulos,h2"/>
    <w:basedOn w:val="Normal"/>
    <w:next w:val="Normal"/>
    <w:link w:val="Ttulo2Car"/>
    <w:uiPriority w:val="9"/>
    <w:unhideWhenUsed/>
    <w:qFormat/>
    <w:rsid w:val="00EF7D1D"/>
    <w:pPr>
      <w:keepNext/>
      <w:keepLines/>
      <w:spacing w:before="200"/>
      <w:outlineLvl w:val="1"/>
    </w:pPr>
    <w:rPr>
      <w:rFonts w:ascii="Cambria" w:eastAsia="MS Gothic" w:hAnsi="Cambria"/>
      <w:b/>
      <w:bCs/>
      <w:color w:val="4F81BD"/>
      <w:sz w:val="26"/>
      <w:szCs w:val="26"/>
      <w:lang w:val="es-ES" w:eastAsia="es-E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F81CE0"/>
    <w:pPr>
      <w:keepNext/>
      <w:keepLines/>
      <w:spacing w:before="40"/>
      <w:outlineLvl w:val="2"/>
    </w:pPr>
    <w:rPr>
      <w:rFonts w:asciiTheme="majorHAnsi" w:eastAsiaTheme="majorEastAsia" w:hAnsiTheme="majorHAnsi" w:cstheme="majorBidi"/>
      <w:color w:val="0A2F40" w:themeColor="accent1" w:themeShade="7F"/>
    </w:rPr>
  </w:style>
  <w:style w:type="paragraph" w:styleId="Ttulo4">
    <w:name w:val="heading 4"/>
    <w:aliases w:val="Edgar 4,Título 4 - BCN,4 dash,d,3"/>
    <w:basedOn w:val="Normal"/>
    <w:next w:val="Normal"/>
    <w:link w:val="Ttulo4Car"/>
    <w:uiPriority w:val="9"/>
    <w:unhideWhenUsed/>
    <w:qFormat/>
    <w:rsid w:val="00F81CE0"/>
    <w:pPr>
      <w:keepNext/>
      <w:keepLines/>
      <w:spacing w:before="40" w:line="259" w:lineRule="auto"/>
      <w:outlineLvl w:val="3"/>
    </w:pPr>
    <w:rPr>
      <w:rFonts w:asciiTheme="majorHAnsi" w:eastAsiaTheme="majorEastAsia" w:hAnsiTheme="majorHAnsi" w:cstheme="majorBidi"/>
      <w:i/>
      <w:iCs/>
      <w:color w:val="0F4761"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F81CE0"/>
    <w:pPr>
      <w:keepNext/>
      <w:keepLines/>
      <w:spacing w:before="40"/>
      <w:outlineLvl w:val="4"/>
    </w:pPr>
    <w:rPr>
      <w:rFonts w:asciiTheme="majorHAnsi" w:eastAsiaTheme="majorEastAsia" w:hAnsiTheme="majorHAnsi" w:cstheme="majorBidi"/>
      <w:color w:val="0F4761" w:themeColor="accent1" w:themeShade="BF"/>
      <w:lang w:val="es-ES" w:eastAsia="en-US"/>
    </w:rPr>
  </w:style>
  <w:style w:type="paragraph" w:styleId="Ttulo6">
    <w:name w:val="heading 6"/>
    <w:aliases w:val="Título 6-BCN"/>
    <w:basedOn w:val="Normal"/>
    <w:next w:val="Normal"/>
    <w:link w:val="Ttulo6Car"/>
    <w:uiPriority w:val="9"/>
    <w:unhideWhenUsed/>
    <w:qFormat/>
    <w:rsid w:val="00F81CE0"/>
    <w:pPr>
      <w:keepNext/>
      <w:keepLines/>
      <w:spacing w:before="40" w:line="259" w:lineRule="auto"/>
      <w:outlineLvl w:val="5"/>
    </w:pPr>
    <w:rPr>
      <w:rFonts w:asciiTheme="majorHAnsi" w:eastAsiaTheme="majorEastAsia" w:hAnsiTheme="majorHAnsi" w:cstheme="majorBidi"/>
      <w:color w:val="0A2F40" w:themeColor="accent1" w:themeShade="7F"/>
      <w:sz w:val="22"/>
      <w:szCs w:val="22"/>
      <w:lang w:val="en-US" w:eastAsia="en-US"/>
    </w:rPr>
  </w:style>
  <w:style w:type="paragraph" w:styleId="Ttulo7">
    <w:name w:val="heading 7"/>
    <w:basedOn w:val="Normal"/>
    <w:next w:val="Normal"/>
    <w:link w:val="Ttulo7Car"/>
    <w:uiPriority w:val="9"/>
    <w:unhideWhenUsed/>
    <w:qFormat/>
    <w:rsid w:val="00F81CE0"/>
    <w:pPr>
      <w:keepNext/>
      <w:keepLines/>
      <w:spacing w:before="40" w:line="259" w:lineRule="auto"/>
      <w:outlineLvl w:val="6"/>
    </w:pPr>
    <w:rPr>
      <w:rFonts w:asciiTheme="majorHAnsi" w:eastAsiaTheme="majorEastAsia" w:hAnsiTheme="majorHAnsi" w:cstheme="majorBidi"/>
      <w:i/>
      <w:iCs/>
      <w:color w:val="0A2F40" w:themeColor="accent1" w:themeShade="7F"/>
      <w:sz w:val="22"/>
      <w:szCs w:val="22"/>
      <w:lang w:val="en-US" w:eastAsia="en-US"/>
    </w:rPr>
  </w:style>
  <w:style w:type="paragraph" w:styleId="Ttulo8">
    <w:name w:val="heading 8"/>
    <w:basedOn w:val="Normal"/>
    <w:next w:val="Normal"/>
    <w:link w:val="Ttulo8Car"/>
    <w:uiPriority w:val="9"/>
    <w:unhideWhenUsed/>
    <w:qFormat/>
    <w:rsid w:val="00F81CE0"/>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F81CE0"/>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3F1736"/>
    <w:rPr>
      <w:rFonts w:eastAsia="Times New Roman"/>
      <w:sz w:val="22"/>
      <w:szCs w:val="22"/>
      <w:lang w:val="es-MX"/>
    </w:rPr>
  </w:style>
  <w:style w:type="paragraph" w:customStyle="1" w:styleId="Textopredeterminado">
    <w:name w:val="Texto predeterminado"/>
    <w:basedOn w:val="Normal"/>
    <w:rsid w:val="003F1736"/>
    <w:pPr>
      <w:overflowPunct w:val="0"/>
      <w:autoSpaceDE w:val="0"/>
      <w:autoSpaceDN w:val="0"/>
      <w:adjustRightInd w:val="0"/>
      <w:textAlignment w:val="baseline"/>
    </w:pPr>
    <w:rPr>
      <w:noProof/>
      <w:sz w:val="20"/>
      <w:szCs w:val="20"/>
      <w:lang w:val="es-ES" w:eastAsia="es-ES"/>
    </w:rPr>
  </w:style>
  <w:style w:type="paragraph" w:styleId="Textocomentario">
    <w:name w:val="annotation text"/>
    <w:basedOn w:val="Normal"/>
    <w:link w:val="TextocomentarioCar"/>
    <w:uiPriority w:val="99"/>
    <w:unhideWhenUsed/>
    <w:qFormat/>
    <w:rsid w:val="003F1736"/>
    <w:rPr>
      <w:sz w:val="20"/>
      <w:szCs w:val="20"/>
    </w:rPr>
  </w:style>
  <w:style w:type="character" w:customStyle="1" w:styleId="TextocomentarioCar">
    <w:name w:val="Texto comentario Car"/>
    <w:link w:val="Textocomentario"/>
    <w:uiPriority w:val="99"/>
    <w:rsid w:val="003F1736"/>
    <w:rPr>
      <w:rFonts w:ascii="Calibri" w:eastAsia="Times New Roman" w:hAnsi="Calibri" w:cs="Times New Roman"/>
      <w:sz w:val="20"/>
      <w:szCs w:val="20"/>
      <w:lang w:val="es-MX" w:eastAsia="es-MX"/>
    </w:rPr>
  </w:style>
  <w:style w:type="table" w:styleId="Tablaconcuadrcula">
    <w:name w:val="Table Grid"/>
    <w:aliases w:val="Table Grid mdec"/>
    <w:basedOn w:val="Tablanormal"/>
    <w:uiPriority w:val="59"/>
    <w:qFormat/>
    <w:rsid w:val="003F1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ITZA3">
    <w:name w:val="MARITZA3"/>
    <w:uiPriority w:val="99"/>
    <w:rsid w:val="003F1736"/>
    <w:pPr>
      <w:tabs>
        <w:tab w:val="left" w:pos="-720"/>
        <w:tab w:val="left" w:pos="0"/>
      </w:tabs>
      <w:suppressAutoHyphens/>
      <w:jc w:val="both"/>
    </w:pPr>
    <w:rPr>
      <w:rFonts w:ascii="Times New Roman" w:eastAsia="Times New Roman" w:hAnsi="Times New Roman"/>
      <w:spacing w:val="-2"/>
      <w:lang w:val="en-US" w:eastAsia="ar-SA"/>
    </w:rPr>
  </w:style>
  <w:style w:type="paragraph" w:customStyle="1" w:styleId="numeros">
    <w:name w:val="numeros"/>
    <w:basedOn w:val="Normal"/>
    <w:rsid w:val="003F1736"/>
    <w:pPr>
      <w:spacing w:before="100" w:beforeAutospacing="1" w:after="100" w:afterAutospacing="1"/>
    </w:pPr>
    <w:rPr>
      <w:lang w:eastAsia="es-CO"/>
    </w:rPr>
  </w:style>
  <w:style w:type="paragraph" w:customStyle="1" w:styleId="DefaultText">
    <w:name w:val="Default Text"/>
    <w:basedOn w:val="Normal"/>
    <w:rsid w:val="003F1736"/>
    <w:rPr>
      <w:rFonts w:eastAsia="Calibri"/>
      <w:lang w:eastAsia="es-ES"/>
    </w:rPr>
  </w:style>
  <w:style w:type="paragraph" w:styleId="Textodeglobo">
    <w:name w:val="Balloon Text"/>
    <w:basedOn w:val="Normal"/>
    <w:link w:val="TextodegloboCar"/>
    <w:uiPriority w:val="99"/>
    <w:semiHidden/>
    <w:unhideWhenUsed/>
    <w:rsid w:val="003F1736"/>
    <w:rPr>
      <w:rFonts w:ascii="Tahoma" w:hAnsi="Tahoma"/>
      <w:sz w:val="16"/>
      <w:szCs w:val="16"/>
    </w:rPr>
  </w:style>
  <w:style w:type="character" w:customStyle="1" w:styleId="TextodegloboCar">
    <w:name w:val="Texto de globo Car"/>
    <w:link w:val="Textodeglobo"/>
    <w:uiPriority w:val="99"/>
    <w:semiHidden/>
    <w:rsid w:val="003F1736"/>
    <w:rPr>
      <w:rFonts w:ascii="Tahoma" w:eastAsia="Times New Roman" w:hAnsi="Tahoma" w:cs="Tahoma"/>
      <w:sz w:val="16"/>
      <w:szCs w:val="16"/>
      <w:lang w:val="es-MX" w:eastAsia="es-MX"/>
    </w:rPr>
  </w:style>
  <w:style w:type="paragraph" w:styleId="Encabezado">
    <w:name w:val="header"/>
    <w:aliases w:val=" Car Car Car,Car Car Car,h,h8,h9,h10,h18,encabezado,Haut de page,articulo"/>
    <w:basedOn w:val="Normal"/>
    <w:link w:val="EncabezadoCar"/>
    <w:uiPriority w:val="99"/>
    <w:unhideWhenUsed/>
    <w:rsid w:val="003F1736"/>
    <w:pPr>
      <w:tabs>
        <w:tab w:val="center" w:pos="4419"/>
        <w:tab w:val="right" w:pos="8838"/>
      </w:tabs>
    </w:pPr>
    <w:rPr>
      <w:sz w:val="20"/>
      <w:szCs w:val="20"/>
    </w:rPr>
  </w:style>
  <w:style w:type="character" w:customStyle="1" w:styleId="EncabezadoCar">
    <w:name w:val="Encabezado Car"/>
    <w:aliases w:val=" Car Car Car Car,Car Car Car Car,h Car,h8 Car,h9 Car,h10 Car,h18 Car,encabezado Car,Haut de page Car,articulo Car"/>
    <w:link w:val="Encabezado"/>
    <w:rsid w:val="003F1736"/>
    <w:rPr>
      <w:rFonts w:ascii="Calibri" w:eastAsia="Times New Roman" w:hAnsi="Calibri" w:cs="Times New Roman"/>
      <w:lang w:val="es-MX" w:eastAsia="es-MX"/>
    </w:rPr>
  </w:style>
  <w:style w:type="paragraph" w:styleId="Piedepgina">
    <w:name w:val="footer"/>
    <w:aliases w:val="AL Pie de página,Pie de página AL,f,Pie de página Car Car,pie de página, Car Car"/>
    <w:basedOn w:val="Normal"/>
    <w:link w:val="PiedepginaCar"/>
    <w:uiPriority w:val="99"/>
    <w:unhideWhenUsed/>
    <w:rsid w:val="003F1736"/>
    <w:pPr>
      <w:tabs>
        <w:tab w:val="center" w:pos="4419"/>
        <w:tab w:val="right" w:pos="8838"/>
      </w:tabs>
    </w:pPr>
    <w:rPr>
      <w:sz w:val="20"/>
      <w:szCs w:val="20"/>
    </w:rPr>
  </w:style>
  <w:style w:type="character" w:customStyle="1" w:styleId="PiedepginaCar">
    <w:name w:val="Pie de página Car"/>
    <w:aliases w:val="AL Pie de página Car,Pie de página AL Car,f Car,Pie de página Car Car Car,pie de página Car, Car Car Car1"/>
    <w:link w:val="Piedepgina"/>
    <w:uiPriority w:val="99"/>
    <w:rsid w:val="003F1736"/>
    <w:rPr>
      <w:rFonts w:ascii="Calibri" w:eastAsia="Times New Roman" w:hAnsi="Calibri" w:cs="Times New Roman"/>
      <w:lang w:val="es-MX" w:eastAsia="es-MX"/>
    </w:rPr>
  </w:style>
  <w:style w:type="character" w:customStyle="1" w:styleId="apple-converted-space">
    <w:name w:val="apple-converted-space"/>
    <w:basedOn w:val="Fuentedeprrafopredeter"/>
    <w:rsid w:val="00026210"/>
  </w:style>
  <w:style w:type="character" w:styleId="Textoennegrita">
    <w:name w:val="Strong"/>
    <w:uiPriority w:val="22"/>
    <w:qFormat/>
    <w:rsid w:val="001652A4"/>
    <w:rPr>
      <w:b/>
      <w:bCs/>
    </w:rPr>
  </w:style>
  <w:style w:type="character" w:styleId="Hipervnculo">
    <w:name w:val="Hyperlink"/>
    <w:uiPriority w:val="99"/>
    <w:unhideWhenUsed/>
    <w:rsid w:val="001652A4"/>
    <w:rPr>
      <w:color w:val="0000FF"/>
      <w:u w:val="single"/>
    </w:rPr>
  </w:style>
  <w:style w:type="paragraph" w:styleId="NormalWeb">
    <w:name w:val="Normal (Web)"/>
    <w:aliases w:val="Normal (Web) Car Car,Normal (Web) Car Car Car,Normal (Web) Car Car Car Car Car Car,Normal (Web) Car Car Car Car Car Car Car Car Car,Normal (Web) Car Car Car Car Car Car Car Car,Normal (Web) Car Car Car Car Car"/>
    <w:basedOn w:val="Normal"/>
    <w:link w:val="NormalWebCar"/>
    <w:uiPriority w:val="99"/>
    <w:unhideWhenUsed/>
    <w:qFormat/>
    <w:rsid w:val="00954F97"/>
    <w:pPr>
      <w:spacing w:before="100" w:beforeAutospacing="1" w:after="100" w:afterAutospacing="1"/>
    </w:pPr>
    <w:rPr>
      <w:lang w:eastAsia="es-CO"/>
    </w:rPr>
  </w:style>
  <w:style w:type="paragraph" w:styleId="Prrafodelista">
    <w:name w:val="List Paragraph"/>
    <w:aliases w:val="Bullet List,FooterText,numbered,Paragraphe de liste1,Bulletr List Paragraph,列出段落,列出段落1,List Paragraph21,Listeafsnit1,Parágrafo da Lista1,Ha,titulo 3,Normal. Viñetas,Bullets,Párrafo de lista2,Cita textual,Párrafo numerado,HOJA,Bolita,BOL"/>
    <w:basedOn w:val="Normal"/>
    <w:link w:val="PrrafodelistaCar"/>
    <w:uiPriority w:val="34"/>
    <w:qFormat/>
    <w:rsid w:val="000B11F7"/>
    <w:pPr>
      <w:ind w:left="720"/>
      <w:contextualSpacing/>
    </w:pPr>
  </w:style>
  <w:style w:type="paragraph" w:customStyle="1" w:styleId="xmsonormal">
    <w:name w:val="x_msonormal"/>
    <w:basedOn w:val="Normal"/>
    <w:rsid w:val="004D7569"/>
    <w:pPr>
      <w:spacing w:before="100" w:beforeAutospacing="1" w:after="100" w:afterAutospacing="1"/>
    </w:pPr>
    <w:rPr>
      <w:lang w:eastAsia="es-CO"/>
    </w:rPr>
  </w:style>
  <w:style w:type="paragraph" w:customStyle="1" w:styleId="xgmail-msolistparagraph">
    <w:name w:val="x_gmail-msolistparagraph"/>
    <w:basedOn w:val="Normal"/>
    <w:rsid w:val="004D7569"/>
    <w:pPr>
      <w:spacing w:before="100" w:beforeAutospacing="1" w:after="100" w:afterAutospacing="1"/>
    </w:pPr>
    <w:rPr>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rsid w:val="00D45A83"/>
    <w:rPr>
      <w:rFonts w:eastAsia="Times New Roman"/>
      <w:sz w:val="22"/>
      <w:szCs w:val="22"/>
      <w:lang w:val="es-MX" w:eastAsia="es-MX" w:bidi="ar-SA"/>
    </w:rPr>
  </w:style>
  <w:style w:type="character" w:customStyle="1" w:styleId="PrrafodelistaCar">
    <w:name w:val="Párrafo de lista Car"/>
    <w:aliases w:val="Bullet List Car,FooterText Car,numbered Car,Paragraphe de liste1 Car,Bulletr List Paragraph Car,列出段落 Car,列出段落1 Car,List Paragraph21 Car,Listeafsnit1 Car,Parágrafo da Lista1 Car,Ha Car,titulo 3 Car,Normal. Viñetas Car,Bullets Car"/>
    <w:link w:val="Prrafodelista"/>
    <w:uiPriority w:val="1"/>
    <w:qFormat/>
    <w:rsid w:val="007545B1"/>
    <w:rPr>
      <w:rFonts w:eastAsia="Times New Roman"/>
      <w:sz w:val="22"/>
      <w:szCs w:val="22"/>
      <w:lang w:val="es-MX" w:eastAsia="es-MX"/>
    </w:rPr>
  </w:style>
  <w:style w:type="paragraph" w:customStyle="1" w:styleId="Cuerpo">
    <w:name w:val="Cuerpo"/>
    <w:rsid w:val="00D845DD"/>
    <w:pPr>
      <w:pBdr>
        <w:top w:val="nil"/>
        <w:left w:val="nil"/>
        <w:bottom w:val="nil"/>
        <w:right w:val="nil"/>
        <w:between w:val="nil"/>
        <w:bar w:val="nil"/>
      </w:pBdr>
      <w:spacing w:after="160" w:line="259" w:lineRule="auto"/>
    </w:pPr>
    <w:rPr>
      <w:rFonts w:cs="Calibri"/>
      <w:color w:val="000000"/>
      <w:sz w:val="22"/>
      <w:szCs w:val="22"/>
      <w:u w:color="000000"/>
      <w:bdr w:val="nil"/>
      <w:lang w:val="pt-PT" w:eastAsia="es-CO"/>
    </w:rPr>
  </w:style>
  <w:style w:type="character" w:styleId="Refdecomentario">
    <w:name w:val="annotation reference"/>
    <w:uiPriority w:val="99"/>
    <w:unhideWhenUsed/>
    <w:qFormat/>
    <w:rsid w:val="00BE0038"/>
    <w:rPr>
      <w:sz w:val="16"/>
      <w:szCs w:val="16"/>
    </w:rPr>
  </w:style>
  <w:style w:type="paragraph" w:styleId="Asuntodelcomentario">
    <w:name w:val="annotation subject"/>
    <w:basedOn w:val="Textocomentario"/>
    <w:next w:val="Textocomentario"/>
    <w:link w:val="AsuntodelcomentarioCar"/>
    <w:uiPriority w:val="99"/>
    <w:semiHidden/>
    <w:unhideWhenUsed/>
    <w:rsid w:val="00BE0038"/>
    <w:pPr>
      <w:spacing w:line="276" w:lineRule="auto"/>
    </w:pPr>
    <w:rPr>
      <w:b/>
      <w:bCs/>
    </w:rPr>
  </w:style>
  <w:style w:type="character" w:customStyle="1" w:styleId="AsuntodelcomentarioCar">
    <w:name w:val="Asunto del comentario Car"/>
    <w:link w:val="Asuntodelcomentario"/>
    <w:uiPriority w:val="99"/>
    <w:semiHidden/>
    <w:rsid w:val="00BE0038"/>
    <w:rPr>
      <w:rFonts w:ascii="Calibri" w:eastAsia="Times New Roman" w:hAnsi="Calibri" w:cs="Times New Roman"/>
      <w:b/>
      <w:bCs/>
      <w:sz w:val="20"/>
      <w:szCs w:val="20"/>
      <w:lang w:val="es-MX" w:eastAsia="es-MX"/>
    </w:rPr>
  </w:style>
  <w:style w:type="paragraph" w:styleId="Revisin">
    <w:name w:val="Revision"/>
    <w:hidden/>
    <w:uiPriority w:val="99"/>
    <w:semiHidden/>
    <w:rsid w:val="00FC65F0"/>
    <w:rPr>
      <w:rFonts w:eastAsia="Times New Roman"/>
      <w:sz w:val="22"/>
      <w:szCs w:val="22"/>
      <w:lang w:val="es-MX"/>
    </w:rPr>
  </w:style>
  <w:style w:type="paragraph" w:customStyle="1" w:styleId="Capitulo1">
    <w:name w:val="Capitulo 1"/>
    <w:basedOn w:val="Normal"/>
    <w:qFormat/>
    <w:rsid w:val="00FF6D2A"/>
    <w:pPr>
      <w:keepNext/>
      <w:numPr>
        <w:numId w:val="1"/>
      </w:numPr>
      <w:spacing w:before="120"/>
      <w:outlineLvl w:val="1"/>
    </w:pPr>
    <w:rPr>
      <w:rFonts w:ascii="Arial" w:hAnsi="Arial" w:cs="Arial"/>
      <w:b/>
      <w:color w:val="000000"/>
      <w:sz w:val="20"/>
      <w:szCs w:val="20"/>
      <w:lang w:eastAsia="es-CO"/>
    </w:rPr>
  </w:style>
  <w:style w:type="character" w:styleId="Mencinsinresolver">
    <w:name w:val="Unresolved Mention"/>
    <w:uiPriority w:val="99"/>
    <w:unhideWhenUsed/>
    <w:rsid w:val="00525F08"/>
    <w:rPr>
      <w:color w:val="605E5C"/>
      <w:shd w:val="clear" w:color="auto" w:fill="E1DFDD"/>
    </w:rPr>
  </w:style>
  <w:style w:type="paragraph" w:customStyle="1" w:styleId="TableParagraph">
    <w:name w:val="Table Paragraph"/>
    <w:basedOn w:val="Normal"/>
    <w:uiPriority w:val="1"/>
    <w:qFormat/>
    <w:rsid w:val="001E3982"/>
    <w:pPr>
      <w:widowControl w:val="0"/>
    </w:pPr>
    <w:rPr>
      <w:rFonts w:eastAsia="Calibri"/>
      <w:lang w:val="en-US" w:eastAsia="en-US"/>
    </w:rPr>
  </w:style>
  <w:style w:type="character" w:customStyle="1" w:styleId="Ttulo2Car">
    <w:name w:val="Título 2 Car"/>
    <w:aliases w:val="Capítulos Car,h2 Car"/>
    <w:link w:val="Ttulo2"/>
    <w:uiPriority w:val="9"/>
    <w:rsid w:val="00EF7D1D"/>
    <w:rPr>
      <w:rFonts w:ascii="Cambria" w:eastAsia="MS Gothic" w:hAnsi="Cambria"/>
      <w:b/>
      <w:bCs/>
      <w:color w:val="4F81BD"/>
      <w:sz w:val="26"/>
      <w:szCs w:val="26"/>
      <w:lang w:val="es-ES" w:eastAsia="es-ES"/>
    </w:rPr>
  </w:style>
  <w:style w:type="paragraph" w:styleId="Textoindependiente">
    <w:name w:val="Body Text"/>
    <w:aliases w:val="bt,TextindepT2,Table Bullet 1,body text,body tesx,contents,TABLA DE CONTENIDO 3,Subsection Body Text,Inicio"/>
    <w:basedOn w:val="Normal"/>
    <w:link w:val="TextoindependienteCar"/>
    <w:uiPriority w:val="99"/>
    <w:qFormat/>
    <w:rsid w:val="00C17738"/>
    <w:pPr>
      <w:spacing w:after="120"/>
    </w:pPr>
    <w:rPr>
      <w:lang w:val="es-ES" w:eastAsia="es-ES"/>
    </w:rPr>
  </w:style>
  <w:style w:type="character" w:customStyle="1" w:styleId="TextoindependienteCar">
    <w:name w:val="Texto independiente Car"/>
    <w:aliases w:val="bt Car,TextindepT2 Car,Table Bullet 1 Car,body text Car,body tesx Car,contents Car,TABLA DE CONTENIDO 3 Car,Subsection Body Text Car,Inicio Car"/>
    <w:link w:val="Textoindependiente"/>
    <w:uiPriority w:val="99"/>
    <w:rsid w:val="00C17738"/>
    <w:rPr>
      <w:rFonts w:ascii="Times New Roman" w:eastAsia="Times New Roman" w:hAnsi="Times New Roman"/>
      <w:sz w:val="24"/>
      <w:szCs w:val="24"/>
      <w:lang w:val="es-ES" w:eastAsia="es-ES"/>
    </w:rPr>
  </w:style>
  <w:style w:type="table" w:customStyle="1" w:styleId="TableNormal">
    <w:name w:val="Table Normal"/>
    <w:uiPriority w:val="2"/>
    <w:qFormat/>
    <w:rsid w:val="00C17738"/>
    <w:pPr>
      <w:widowControl w:val="0"/>
      <w:autoSpaceDE w:val="0"/>
      <w:autoSpaceDN w:val="0"/>
    </w:pPr>
    <w:rPr>
      <w:sz w:val="22"/>
      <w:szCs w:val="22"/>
      <w:lang w:val="en-US" w:eastAsia="en-US"/>
    </w:rPr>
    <w:tblPr>
      <w:tblCellMar>
        <w:top w:w="0" w:type="dxa"/>
        <w:left w:w="0" w:type="dxa"/>
        <w:bottom w:w="0" w:type="dxa"/>
        <w:right w:w="0" w:type="dxa"/>
      </w:tblCellMar>
    </w:tblPr>
  </w:style>
  <w:style w:type="character" w:styleId="nfasis">
    <w:name w:val="Emphasis"/>
    <w:uiPriority w:val="20"/>
    <w:qFormat/>
    <w:rsid w:val="00145AA8"/>
    <w:rPr>
      <w:i/>
      <w:iCs/>
    </w:rPr>
  </w:style>
  <w:style w:type="paragraph" w:customStyle="1" w:styleId="s5">
    <w:name w:val="s5"/>
    <w:basedOn w:val="Normal"/>
    <w:rsid w:val="00EE73D5"/>
    <w:pPr>
      <w:spacing w:before="100" w:beforeAutospacing="1" w:after="100" w:afterAutospacing="1"/>
    </w:pPr>
  </w:style>
  <w:style w:type="character" w:customStyle="1" w:styleId="s14">
    <w:name w:val="s14"/>
    <w:basedOn w:val="Fuentedeprrafopredeter"/>
    <w:rsid w:val="00EE73D5"/>
  </w:style>
  <w:style w:type="paragraph" w:customStyle="1" w:styleId="s46">
    <w:name w:val="s46"/>
    <w:basedOn w:val="Normal"/>
    <w:rsid w:val="00EE73D5"/>
    <w:pPr>
      <w:spacing w:before="100" w:beforeAutospacing="1" w:after="100" w:afterAutospacing="1"/>
    </w:pPr>
  </w:style>
  <w:style w:type="character" w:customStyle="1" w:styleId="s21">
    <w:name w:val="s21"/>
    <w:basedOn w:val="Fuentedeprrafopredeter"/>
    <w:rsid w:val="00EE73D5"/>
  </w:style>
  <w:style w:type="character" w:customStyle="1" w:styleId="s11">
    <w:name w:val="s11"/>
    <w:basedOn w:val="Fuentedeprrafopredeter"/>
    <w:rsid w:val="00EE73D5"/>
  </w:style>
  <w:style w:type="paragraph" w:customStyle="1" w:styleId="s47">
    <w:name w:val="s47"/>
    <w:basedOn w:val="Normal"/>
    <w:rsid w:val="00EE73D5"/>
    <w:pPr>
      <w:spacing w:before="100" w:beforeAutospacing="1" w:after="100" w:afterAutospacing="1"/>
    </w:pPr>
  </w:style>
  <w:style w:type="character" w:customStyle="1" w:styleId="s22">
    <w:name w:val="s22"/>
    <w:basedOn w:val="Fuentedeprrafopredeter"/>
    <w:rsid w:val="00EE73D5"/>
  </w:style>
  <w:style w:type="paragraph" w:customStyle="1" w:styleId="Clusula10">
    <w:name w:val="Cláusula 10"/>
    <w:basedOn w:val="Normal"/>
    <w:qFormat/>
    <w:rsid w:val="00EE73D5"/>
    <w:pPr>
      <w:numPr>
        <w:numId w:val="2"/>
      </w:numPr>
      <w:ind w:left="680" w:firstLine="0"/>
      <w:jc w:val="both"/>
    </w:pPr>
    <w:rPr>
      <w:rFonts w:asciiTheme="minorHAnsi" w:eastAsiaTheme="minorHAnsi" w:hAnsiTheme="minorHAnsi" w:cstheme="minorBidi"/>
      <w:color w:val="ADADAD" w:themeColor="background2" w:themeShade="BF"/>
      <w:sz w:val="20"/>
      <w:szCs w:val="22"/>
      <w:lang w:val="es-MX" w:eastAsia="en-US"/>
    </w:rPr>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F81CE0"/>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F81CE0"/>
    <w:rPr>
      <w:rFonts w:asciiTheme="majorHAnsi" w:eastAsiaTheme="majorEastAsia" w:hAnsiTheme="majorHAnsi" w:cstheme="majorBidi"/>
      <w:color w:val="0A2F40" w:themeColor="accent1" w:themeShade="7F"/>
      <w:sz w:val="24"/>
      <w:szCs w:val="24"/>
      <w:lang w:val="es-CO"/>
    </w:rPr>
  </w:style>
  <w:style w:type="character" w:customStyle="1" w:styleId="Ttulo4Car">
    <w:name w:val="Título 4 Car"/>
    <w:aliases w:val="Edgar 4 Car,Título 4 - BCN Car,4 dash Car,d Car,3 Car"/>
    <w:basedOn w:val="Fuentedeprrafopredeter"/>
    <w:link w:val="Ttulo4"/>
    <w:uiPriority w:val="9"/>
    <w:rsid w:val="00F81CE0"/>
    <w:rPr>
      <w:rFonts w:asciiTheme="majorHAnsi" w:eastAsiaTheme="majorEastAsia" w:hAnsiTheme="majorHAnsi" w:cstheme="majorBidi"/>
      <w:i/>
      <w:iCs/>
      <w:color w:val="0F4761" w:themeColor="accent1" w:themeShade="BF"/>
      <w:sz w:val="22"/>
      <w:szCs w:val="22"/>
      <w:lang w:val="en-US" w:eastAsia="en-US"/>
    </w:rPr>
  </w:style>
  <w:style w:type="character" w:customStyle="1" w:styleId="Ttulo5Car">
    <w:name w:val="Título 5 Car"/>
    <w:aliases w:val="Título 5-BCN Car"/>
    <w:basedOn w:val="Fuentedeprrafopredeter"/>
    <w:link w:val="Ttulo5"/>
    <w:uiPriority w:val="9"/>
    <w:rsid w:val="00F81CE0"/>
    <w:rPr>
      <w:rFonts w:asciiTheme="majorHAnsi" w:eastAsiaTheme="majorEastAsia" w:hAnsiTheme="majorHAnsi" w:cstheme="majorBidi"/>
      <w:color w:val="0F4761" w:themeColor="accent1" w:themeShade="BF"/>
      <w:sz w:val="24"/>
      <w:szCs w:val="24"/>
      <w:lang w:val="es-ES" w:eastAsia="en-US"/>
    </w:rPr>
  </w:style>
  <w:style w:type="character" w:customStyle="1" w:styleId="Ttulo6Car">
    <w:name w:val="Título 6 Car"/>
    <w:aliases w:val="Título 6-BCN Car"/>
    <w:basedOn w:val="Fuentedeprrafopredeter"/>
    <w:link w:val="Ttulo6"/>
    <w:uiPriority w:val="9"/>
    <w:rsid w:val="00F81CE0"/>
    <w:rPr>
      <w:rFonts w:asciiTheme="majorHAnsi" w:eastAsiaTheme="majorEastAsia" w:hAnsiTheme="majorHAnsi" w:cstheme="majorBidi"/>
      <w:color w:val="0A2F40" w:themeColor="accent1" w:themeShade="7F"/>
      <w:sz w:val="22"/>
      <w:szCs w:val="22"/>
      <w:lang w:val="en-US" w:eastAsia="en-US"/>
    </w:rPr>
  </w:style>
  <w:style w:type="character" w:customStyle="1" w:styleId="Ttulo7Car">
    <w:name w:val="Título 7 Car"/>
    <w:basedOn w:val="Fuentedeprrafopredeter"/>
    <w:link w:val="Ttulo7"/>
    <w:uiPriority w:val="9"/>
    <w:rsid w:val="00F81CE0"/>
    <w:rPr>
      <w:rFonts w:asciiTheme="majorHAnsi" w:eastAsiaTheme="majorEastAsia" w:hAnsiTheme="majorHAnsi" w:cstheme="majorBidi"/>
      <w:i/>
      <w:iCs/>
      <w:color w:val="0A2F40" w:themeColor="accent1" w:themeShade="7F"/>
      <w:sz w:val="22"/>
      <w:szCs w:val="22"/>
      <w:lang w:val="en-US" w:eastAsia="en-US"/>
    </w:rPr>
  </w:style>
  <w:style w:type="character" w:customStyle="1" w:styleId="Ttulo8Car">
    <w:name w:val="Título 8 Car"/>
    <w:basedOn w:val="Fuentedeprrafopredeter"/>
    <w:link w:val="Ttulo8"/>
    <w:uiPriority w:val="9"/>
    <w:rsid w:val="00F81CE0"/>
    <w:rPr>
      <w:rFonts w:asciiTheme="majorHAnsi" w:eastAsiaTheme="majorEastAsia" w:hAnsiTheme="majorHAnsi" w:cstheme="majorBidi"/>
      <w:color w:val="272727" w:themeColor="text1" w:themeTint="D8"/>
      <w:sz w:val="21"/>
      <w:szCs w:val="21"/>
      <w:lang w:val="en-US" w:eastAsia="en-US"/>
    </w:rPr>
  </w:style>
  <w:style w:type="character" w:customStyle="1" w:styleId="Ttulo9Car">
    <w:name w:val="Título 9 Car"/>
    <w:basedOn w:val="Fuentedeprrafopredeter"/>
    <w:link w:val="Ttulo9"/>
    <w:uiPriority w:val="9"/>
    <w:rsid w:val="00F81CE0"/>
    <w:rPr>
      <w:rFonts w:asciiTheme="majorHAnsi" w:eastAsiaTheme="majorEastAsia" w:hAnsiTheme="majorHAnsi" w:cstheme="majorBidi"/>
      <w:i/>
      <w:iCs/>
      <w:color w:val="272727" w:themeColor="text1" w:themeTint="D8"/>
      <w:sz w:val="21"/>
      <w:szCs w:val="21"/>
      <w:lang w:val="en-US" w:eastAsia="en-US"/>
    </w:rPr>
  </w:style>
  <w:style w:type="paragraph" w:customStyle="1" w:styleId="InviasNormal">
    <w:name w:val="Invias Normal"/>
    <w:basedOn w:val="Normal"/>
    <w:link w:val="InviasNormalCar"/>
    <w:qFormat/>
    <w:rsid w:val="00F81CE0"/>
    <w:pPr>
      <w:tabs>
        <w:tab w:val="left" w:pos="-142"/>
      </w:tabs>
      <w:autoSpaceDE w:val="0"/>
      <w:autoSpaceDN w:val="0"/>
      <w:adjustRightInd w:val="0"/>
      <w:spacing w:before="120" w:after="240"/>
      <w:jc w:val="both"/>
    </w:pPr>
    <w:rPr>
      <w:rFonts w:ascii="Arial Narrow" w:hAnsi="Arial Narrow"/>
      <w:color w:val="3A3A3A" w:themeColor="background2" w:themeShade="40"/>
      <w:lang w:val="x-none" w:eastAsia="es-ES"/>
    </w:rPr>
  </w:style>
  <w:style w:type="character" w:customStyle="1" w:styleId="InviasNormalCar">
    <w:name w:val="Invias Normal Car"/>
    <w:link w:val="InviasNormal"/>
    <w:locked/>
    <w:rsid w:val="00F81CE0"/>
    <w:rPr>
      <w:rFonts w:ascii="Arial Narrow" w:eastAsia="Times New Roman" w:hAnsi="Arial Narrow"/>
      <w:color w:val="3A3A3A" w:themeColor="background2" w:themeShade="40"/>
      <w:sz w:val="24"/>
      <w:szCs w:val="24"/>
      <w:lang w:val="x-none" w:eastAsia="es-ES"/>
    </w:rPr>
  </w:style>
  <w:style w:type="table" w:customStyle="1" w:styleId="Cuadrculadetablaclara1">
    <w:name w:val="Cuadrícula de tabla clara1"/>
    <w:basedOn w:val="Tablanormal"/>
    <w:uiPriority w:val="40"/>
    <w:rsid w:val="00F81CE0"/>
    <w:rPr>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6concolores-nfasis31">
    <w:name w:val="Tabla con cuadrícula 6 con colores - Énfasis 31"/>
    <w:basedOn w:val="Tablanormal"/>
    <w:uiPriority w:val="51"/>
    <w:rsid w:val="00F81CE0"/>
    <w:rPr>
      <w:rFonts w:asciiTheme="minorHAnsi" w:eastAsiaTheme="minorHAnsi" w:hAnsiTheme="minorHAnsi" w:cstheme="minorBidi"/>
      <w:color w:val="124F1A" w:themeColor="accent3" w:themeShade="BF"/>
      <w:sz w:val="22"/>
      <w:szCs w:val="22"/>
      <w:lang w:val="en-US"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aconcuadrculaclara1">
    <w:name w:val="Tabla con cuadrícula clara1"/>
    <w:basedOn w:val="Tablanormal"/>
    <w:uiPriority w:val="40"/>
    <w:rsid w:val="00F81CE0"/>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F81CE0"/>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F81CE0"/>
    <w:rPr>
      <w:rFonts w:ascii="Times New Roman" w:eastAsia="Calibri" w:hAnsi="Times New Roman" w:cs="Times New Roman"/>
      <w:lang w:val="en-US" w:eastAsia="es-CO"/>
    </w:rPr>
  </w:style>
  <w:style w:type="paragraph" w:customStyle="1" w:styleId="Default">
    <w:name w:val="Default"/>
    <w:link w:val="DefaultCar"/>
    <w:qFormat/>
    <w:rsid w:val="00F81CE0"/>
    <w:pPr>
      <w:autoSpaceDE w:val="0"/>
      <w:autoSpaceDN w:val="0"/>
      <w:adjustRightInd w:val="0"/>
    </w:pPr>
    <w:rPr>
      <w:rFonts w:cs="Calibri"/>
      <w:color w:val="000000"/>
      <w:sz w:val="24"/>
      <w:szCs w:val="24"/>
      <w:lang w:val="es-CO" w:eastAsia="en-US"/>
    </w:rPr>
  </w:style>
  <w:style w:type="character" w:customStyle="1" w:styleId="DefaultCar">
    <w:name w:val="Default Car"/>
    <w:link w:val="Default"/>
    <w:locked/>
    <w:rsid w:val="00F81CE0"/>
    <w:rPr>
      <w:rFonts w:cs="Calibri"/>
      <w:color w:val="000000"/>
      <w:sz w:val="24"/>
      <w:szCs w:val="24"/>
      <w:lang w:val="es-CO" w:eastAsia="en-US"/>
    </w:rPr>
  </w:style>
  <w:style w:type="table" w:customStyle="1" w:styleId="Tabladelista3-nfasis61">
    <w:name w:val="Tabla de lista 3 - Énfasis 61"/>
    <w:basedOn w:val="Tablanormal"/>
    <w:uiPriority w:val="48"/>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blBorders>
    </w:tblPr>
    <w:tcPr>
      <w:shd w:val="clear" w:color="auto" w:fill="FFFFFF" w:themeFill="background1"/>
    </w:tc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customStyle="1" w:styleId="Tablaconcuadrcula1">
    <w:name w:val="Tabla con cuadrícula1"/>
    <w:basedOn w:val="Tablanormal"/>
    <w:next w:val="Tablaconcuadrcula"/>
    <w:uiPriority w:val="5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F81CE0"/>
    <w:rPr>
      <w:rFonts w:cs="Calibri"/>
      <w:shd w:val="clear" w:color="auto" w:fill="FFFFFF"/>
    </w:rPr>
  </w:style>
  <w:style w:type="paragraph" w:customStyle="1" w:styleId="Cuerpodeltexto0">
    <w:name w:val="Cuerpo del texto"/>
    <w:basedOn w:val="Normal"/>
    <w:link w:val="Cuerpodeltexto"/>
    <w:rsid w:val="00F81CE0"/>
    <w:pPr>
      <w:widowControl w:val="0"/>
      <w:shd w:val="clear" w:color="auto" w:fill="FFFFFF"/>
      <w:spacing w:before="780" w:line="293" w:lineRule="exact"/>
      <w:ind w:hanging="360"/>
      <w:jc w:val="both"/>
    </w:pPr>
    <w:rPr>
      <w:rFonts w:ascii="Calibri" w:eastAsia="Calibri" w:hAnsi="Calibri" w:cs="Calibri"/>
      <w:sz w:val="20"/>
      <w:szCs w:val="20"/>
      <w:lang w:val="es-US"/>
    </w:rPr>
  </w:style>
  <w:style w:type="table" w:customStyle="1" w:styleId="Tabladecuadrcula4-nfasis11">
    <w:name w:val="Tabla de cuadrícula 4 - Énfasis 11"/>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xgmail-msonormal">
    <w:name w:val="x_gmail-msonormal"/>
    <w:basedOn w:val="Normal"/>
    <w:rsid w:val="00F81CE0"/>
    <w:pPr>
      <w:spacing w:before="100" w:beforeAutospacing="1" w:after="100" w:afterAutospacing="1"/>
    </w:pPr>
    <w:rPr>
      <w:lang w:val="es-ES" w:eastAsia="es-CO"/>
    </w:rPr>
  </w:style>
  <w:style w:type="paragraph" w:styleId="z-Principiodelformulario">
    <w:name w:val="HTML Top of Form"/>
    <w:basedOn w:val="Normal"/>
    <w:next w:val="Normal"/>
    <w:link w:val="z-PrincipiodelformularioCar"/>
    <w:hidden/>
    <w:uiPriority w:val="99"/>
    <w:semiHidden/>
    <w:unhideWhenUsed/>
    <w:rsid w:val="00F81CE0"/>
    <w:pPr>
      <w:pBdr>
        <w:bottom w:val="single" w:sz="6" w:space="1" w:color="auto"/>
      </w:pBdr>
      <w:jc w:val="center"/>
    </w:pPr>
    <w:rPr>
      <w:rFonts w:ascii="Arial" w:eastAsia="Cambria" w:hAnsi="Arial" w:cs="Arial"/>
      <w:vanish/>
      <w:sz w:val="16"/>
      <w:szCs w:val="16"/>
      <w:lang w:val="es-ES" w:eastAsia="es-ES_tradnl"/>
    </w:rPr>
  </w:style>
  <w:style w:type="character" w:customStyle="1" w:styleId="z-PrincipiodelformularioCar">
    <w:name w:val="z-Principio del formulario Car"/>
    <w:basedOn w:val="Fuentedeprrafopredeter"/>
    <w:link w:val="z-Principiodelformulario"/>
    <w:uiPriority w:val="99"/>
    <w:semiHidden/>
    <w:rsid w:val="00F81CE0"/>
    <w:rPr>
      <w:rFonts w:ascii="Arial" w:eastAsia="Cambria" w:hAnsi="Arial" w:cs="Arial"/>
      <w:vanish/>
      <w:sz w:val="16"/>
      <w:szCs w:val="16"/>
      <w:lang w:val="es-ES" w:eastAsia="es-ES_tradnl"/>
    </w:rPr>
  </w:style>
  <w:style w:type="paragraph" w:styleId="z-Finaldelformulario">
    <w:name w:val="HTML Bottom of Form"/>
    <w:basedOn w:val="Normal"/>
    <w:next w:val="Normal"/>
    <w:link w:val="z-FinaldelformularioCar"/>
    <w:hidden/>
    <w:uiPriority w:val="99"/>
    <w:semiHidden/>
    <w:unhideWhenUsed/>
    <w:rsid w:val="00F81CE0"/>
    <w:pPr>
      <w:pBdr>
        <w:top w:val="single" w:sz="6" w:space="1" w:color="auto"/>
      </w:pBdr>
      <w:jc w:val="center"/>
    </w:pPr>
    <w:rPr>
      <w:rFonts w:ascii="Arial" w:eastAsia="Cambria" w:hAnsi="Arial" w:cs="Arial"/>
      <w:vanish/>
      <w:sz w:val="16"/>
      <w:szCs w:val="16"/>
      <w:lang w:val="es-ES" w:eastAsia="es-ES_tradnl"/>
    </w:rPr>
  </w:style>
  <w:style w:type="character" w:customStyle="1" w:styleId="z-FinaldelformularioCar">
    <w:name w:val="z-Final del formulario Car"/>
    <w:basedOn w:val="Fuentedeprrafopredeter"/>
    <w:link w:val="z-Finaldelformulario"/>
    <w:uiPriority w:val="99"/>
    <w:semiHidden/>
    <w:rsid w:val="00F81CE0"/>
    <w:rPr>
      <w:rFonts w:ascii="Arial" w:eastAsia="Cambria" w:hAnsi="Arial" w:cs="Arial"/>
      <w:vanish/>
      <w:sz w:val="16"/>
      <w:szCs w:val="16"/>
      <w:lang w:val="es-ES" w:eastAsia="es-ES_tradnl"/>
    </w:rPr>
  </w:style>
  <w:style w:type="character" w:customStyle="1" w:styleId="Mencinsinresolver1">
    <w:name w:val="Mención sin resolver1"/>
    <w:basedOn w:val="Fuentedeprrafopredeter"/>
    <w:uiPriority w:val="99"/>
    <w:semiHidden/>
    <w:unhideWhenUsed/>
    <w:rsid w:val="00F81CE0"/>
    <w:rPr>
      <w:color w:val="605E5C"/>
      <w:shd w:val="clear" w:color="auto" w:fill="E1DFDD"/>
    </w:rPr>
  </w:style>
  <w:style w:type="character" w:customStyle="1" w:styleId="Mencinsinresolver2">
    <w:name w:val="Mención sin resolver2"/>
    <w:basedOn w:val="Fuentedeprrafopredeter"/>
    <w:uiPriority w:val="99"/>
    <w:semiHidden/>
    <w:unhideWhenUsed/>
    <w:rsid w:val="00F81CE0"/>
    <w:rPr>
      <w:color w:val="605E5C"/>
      <w:shd w:val="clear" w:color="auto" w:fill="E1DFDD"/>
    </w:rPr>
  </w:style>
  <w:style w:type="table" w:customStyle="1" w:styleId="Cuadrculadetablaclara2">
    <w:name w:val="Cuadrícula de tabla clara2"/>
    <w:basedOn w:val="Tablanormal"/>
    <w:uiPriority w:val="40"/>
    <w:rsid w:val="00F81CE0"/>
    <w:rPr>
      <w:rFonts w:asciiTheme="minorHAnsi" w:eastAsiaTheme="minorHAnsi" w:hAnsiTheme="minorHAnsi" w:cstheme="minorBidi"/>
      <w:sz w:val="22"/>
      <w:szCs w:val="22"/>
      <w:lang w:val="es-CO"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F81CE0"/>
  </w:style>
  <w:style w:type="paragraph" w:customStyle="1" w:styleId="centrado">
    <w:name w:val="centrado"/>
    <w:basedOn w:val="Normal"/>
    <w:rsid w:val="00F81CE0"/>
    <w:pPr>
      <w:spacing w:before="100" w:beforeAutospacing="1" w:after="100" w:afterAutospacing="1"/>
    </w:pPr>
    <w:rPr>
      <w:lang w:val="es-ES" w:eastAsia="es-CO"/>
    </w:rPr>
  </w:style>
  <w:style w:type="paragraph" w:customStyle="1" w:styleId="Sinespaciado1">
    <w:name w:val="Sin espaciado1"/>
    <w:link w:val="NoSpacingChar"/>
    <w:qFormat/>
    <w:rsid w:val="00F81CE0"/>
    <w:pPr>
      <w:widowControl w:val="0"/>
      <w:autoSpaceDE w:val="0"/>
      <w:autoSpaceDN w:val="0"/>
      <w:adjustRightInd w:val="0"/>
    </w:pPr>
    <w:rPr>
      <w:rFonts w:ascii="Times New Roman" w:eastAsia="Times New Roman" w:hAnsi="Times New Roman"/>
      <w:sz w:val="22"/>
      <w:szCs w:val="22"/>
      <w:lang w:val="en-US" w:eastAsia="es-CO"/>
    </w:rPr>
  </w:style>
  <w:style w:type="character" w:customStyle="1" w:styleId="Cuerpodeltexto2">
    <w:name w:val="Cuerpo del texto (2)_"/>
    <w:link w:val="Cuerpodeltexto20"/>
    <w:rsid w:val="00F81CE0"/>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F81CE0"/>
    <w:pPr>
      <w:widowControl w:val="0"/>
      <w:shd w:val="clear" w:color="auto" w:fill="FFFFFF"/>
      <w:spacing w:before="540" w:after="900" w:line="0" w:lineRule="atLeast"/>
      <w:jc w:val="center"/>
    </w:pPr>
    <w:rPr>
      <w:rFonts w:ascii="Arial" w:eastAsia="Arial" w:hAnsi="Arial" w:cs="Arial"/>
      <w:b/>
      <w:bCs/>
      <w:spacing w:val="10"/>
      <w:sz w:val="19"/>
      <w:szCs w:val="19"/>
      <w:lang w:val="es-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F81CE0"/>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F81CE0"/>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F81CE0"/>
    <w:pPr>
      <w:widowControl w:val="0"/>
      <w:shd w:val="clear" w:color="auto" w:fill="FFFFFF"/>
      <w:spacing w:before="180" w:after="180" w:line="264" w:lineRule="exact"/>
      <w:jc w:val="center"/>
      <w:outlineLvl w:val="0"/>
    </w:pPr>
    <w:rPr>
      <w:rFonts w:ascii="Arial" w:eastAsia="Arial" w:hAnsi="Arial" w:cs="Arial"/>
      <w:b/>
      <w:bCs/>
      <w:spacing w:val="10"/>
      <w:sz w:val="19"/>
      <w:szCs w:val="19"/>
      <w:lang w:val="es-US"/>
    </w:rPr>
  </w:style>
  <w:style w:type="character" w:customStyle="1" w:styleId="Cuerpodeltexto9pto">
    <w:name w:val="Cuerpo del texto + 9 pto"/>
    <w:aliases w:val="Negrita,Cursiva"/>
    <w:rsid w:val="00F81CE0"/>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F81CE0"/>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F81CE0"/>
    <w:pPr>
      <w:widowControl w:val="0"/>
      <w:shd w:val="clear" w:color="auto" w:fill="FFFFFF"/>
      <w:spacing w:line="0" w:lineRule="atLeast"/>
    </w:pPr>
    <w:rPr>
      <w:rFonts w:ascii="Arial" w:eastAsia="Arial" w:hAnsi="Arial" w:cs="Arial"/>
      <w:sz w:val="19"/>
      <w:szCs w:val="19"/>
      <w:lang w:val="es-US"/>
    </w:rPr>
  </w:style>
  <w:style w:type="character" w:customStyle="1" w:styleId="Cuerpodeltexto6">
    <w:name w:val="Cuerpo del texto (6)_"/>
    <w:rsid w:val="00F81CE0"/>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F81CE0"/>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F81CE0"/>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F81CE0"/>
  </w:style>
  <w:style w:type="character" w:customStyle="1" w:styleId="TextodegloboCar1">
    <w:name w:val="Texto de globo Car1"/>
    <w:basedOn w:val="Fuentedeprrafopredeter"/>
    <w:uiPriority w:val="99"/>
    <w:semiHidden/>
    <w:rsid w:val="00F81CE0"/>
    <w:rPr>
      <w:rFonts w:ascii="Segoe UI" w:hAnsi="Segoe UI" w:cs="Segoe UI"/>
      <w:sz w:val="18"/>
      <w:szCs w:val="18"/>
      <w:lang w:val="es-CO"/>
    </w:rPr>
  </w:style>
  <w:style w:type="paragraph" w:styleId="Ttulo">
    <w:name w:val="Title"/>
    <w:aliases w:val="Car"/>
    <w:basedOn w:val="Normal"/>
    <w:next w:val="Normal"/>
    <w:link w:val="TtuloCar"/>
    <w:uiPriority w:val="10"/>
    <w:qFormat/>
    <w:rsid w:val="00F81CE0"/>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F81CE0"/>
    <w:rPr>
      <w:rFonts w:ascii="Cambria" w:eastAsia="Times New Roman" w:hAnsi="Cambria"/>
      <w:color w:val="17365D"/>
      <w:spacing w:val="5"/>
      <w:kern w:val="28"/>
      <w:sz w:val="52"/>
      <w:szCs w:val="52"/>
      <w:lang w:val="en-US" w:eastAsia="es-CO"/>
    </w:rPr>
  </w:style>
  <w:style w:type="paragraph" w:styleId="Subttulo">
    <w:name w:val="Subtitle"/>
    <w:basedOn w:val="Normal"/>
    <w:next w:val="Normal"/>
    <w:link w:val="SubttuloCar"/>
    <w:uiPriority w:val="11"/>
    <w:qFormat/>
    <w:rsid w:val="00F81CE0"/>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uiPriority w:val="11"/>
    <w:rsid w:val="00F81CE0"/>
    <w:rPr>
      <w:rFonts w:ascii="Cambria" w:eastAsia="Times New Roman" w:hAnsi="Cambria"/>
      <w:i/>
      <w:iCs/>
      <w:color w:val="4F81BD"/>
      <w:spacing w:val="15"/>
      <w:sz w:val="24"/>
      <w:szCs w:val="24"/>
      <w:lang w:val="en-US" w:eastAsia="es-CO"/>
    </w:rPr>
  </w:style>
  <w:style w:type="character" w:styleId="nfasissutil">
    <w:name w:val="Subtle Emphasis"/>
    <w:uiPriority w:val="19"/>
    <w:qFormat/>
    <w:rsid w:val="00F81CE0"/>
    <w:rPr>
      <w:i/>
      <w:iCs/>
      <w:color w:val="808080"/>
    </w:rPr>
  </w:style>
  <w:style w:type="character" w:customStyle="1" w:styleId="TextocomentarioCar1">
    <w:name w:val="Texto comentario Car1"/>
    <w:basedOn w:val="Fuentedeprrafopredeter"/>
    <w:uiPriority w:val="99"/>
    <w:semiHidden/>
    <w:rsid w:val="00F81CE0"/>
    <w:rPr>
      <w:sz w:val="20"/>
      <w:szCs w:val="20"/>
    </w:rPr>
  </w:style>
  <w:style w:type="character" w:customStyle="1" w:styleId="AsuntodelcomentarioCar1">
    <w:name w:val="Asunto del comentario Car1"/>
    <w:basedOn w:val="TextocomentarioCar1"/>
    <w:uiPriority w:val="99"/>
    <w:semiHidden/>
    <w:rsid w:val="00F81CE0"/>
    <w:rPr>
      <w:b/>
      <w:bCs/>
      <w:sz w:val="20"/>
      <w:szCs w:val="20"/>
    </w:rPr>
  </w:style>
  <w:style w:type="paragraph" w:customStyle="1" w:styleId="Invias-Titulo1">
    <w:name w:val="Invias-Titulo 1"/>
    <w:next w:val="Normal"/>
    <w:autoRedefine/>
    <w:qFormat/>
    <w:rsid w:val="00F81CE0"/>
    <w:pPr>
      <w:numPr>
        <w:numId w:val="4"/>
      </w:numPr>
      <w:spacing w:line="276" w:lineRule="auto"/>
      <w:jc w:val="both"/>
    </w:pPr>
    <w:rPr>
      <w:rFonts w:ascii="Times New Roman" w:eastAsia="Times New Roman" w:hAnsi="Times New Roman"/>
      <w:b/>
      <w:sz w:val="22"/>
      <w:szCs w:val="22"/>
      <w:lang w:val="es-CO" w:eastAsia="es-CO"/>
    </w:rPr>
  </w:style>
  <w:style w:type="paragraph" w:customStyle="1" w:styleId="xl118">
    <w:name w:val="xl118"/>
    <w:basedOn w:val="Normal"/>
    <w:rsid w:val="00F81CE0"/>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val="es-ES" w:eastAsia="es-CO"/>
    </w:rPr>
  </w:style>
  <w:style w:type="character" w:customStyle="1" w:styleId="spelle">
    <w:name w:val="spelle"/>
    <w:basedOn w:val="Fuentedeprrafopredeter"/>
    <w:rsid w:val="00F81CE0"/>
  </w:style>
  <w:style w:type="paragraph" w:customStyle="1" w:styleId="Predeterminado">
    <w:name w:val="Predeterminado"/>
    <w:rsid w:val="00F81CE0"/>
    <w:pPr>
      <w:widowControl w:val="0"/>
      <w:tabs>
        <w:tab w:val="left" w:pos="709"/>
      </w:tabs>
      <w:suppressAutoHyphens/>
      <w:spacing w:after="200" w:line="276" w:lineRule="auto"/>
    </w:pPr>
    <w:rPr>
      <w:rFonts w:ascii="Liberation Serif" w:eastAsia="Droid Sans" w:hAnsi="Liberation Serif" w:cs="FreeSans"/>
      <w:sz w:val="24"/>
      <w:szCs w:val="24"/>
      <w:lang w:val="es-CO" w:eastAsia="zh-CN" w:bidi="hi-IN"/>
    </w:rPr>
  </w:style>
  <w:style w:type="paragraph" w:styleId="Sangradetextonormal">
    <w:name w:val="Body Text Indent"/>
    <w:basedOn w:val="Normal"/>
    <w:link w:val="SangradetextonormalCar"/>
    <w:uiPriority w:val="99"/>
    <w:unhideWhenUsed/>
    <w:rsid w:val="00F81CE0"/>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F81CE0"/>
    <w:rPr>
      <w:rFonts w:ascii="Arial Narrow" w:eastAsiaTheme="minorHAnsi" w:hAnsi="Arial Narrow" w:cstheme="minorBidi"/>
      <w:sz w:val="22"/>
      <w:szCs w:val="22"/>
      <w:lang w:val="en-US" w:eastAsia="en-US"/>
    </w:rPr>
  </w:style>
  <w:style w:type="paragraph" w:styleId="TtuloTDC">
    <w:name w:val="TOC Heading"/>
    <w:basedOn w:val="Ttulo1"/>
    <w:next w:val="Normal"/>
    <w:uiPriority w:val="39"/>
    <w:unhideWhenUsed/>
    <w:qFormat/>
    <w:rsid w:val="00F81CE0"/>
    <w:pPr>
      <w:spacing w:line="259" w:lineRule="auto"/>
      <w:jc w:val="center"/>
      <w:outlineLvl w:val="9"/>
    </w:pPr>
    <w:rPr>
      <w:lang w:val="es-ES" w:eastAsia="es-CO"/>
    </w:rPr>
  </w:style>
  <w:style w:type="paragraph" w:styleId="TDC1">
    <w:name w:val="toc 1"/>
    <w:basedOn w:val="Normal"/>
    <w:next w:val="Normal"/>
    <w:autoRedefine/>
    <w:uiPriority w:val="39"/>
    <w:unhideWhenUsed/>
    <w:rsid w:val="00F81CE0"/>
    <w:pPr>
      <w:spacing w:after="100" w:line="259" w:lineRule="auto"/>
    </w:pPr>
    <w:rPr>
      <w:rFonts w:ascii="Arial Narrow" w:eastAsiaTheme="minorHAnsi" w:hAnsi="Arial Narrow" w:cstheme="minorBidi"/>
      <w:sz w:val="22"/>
      <w:szCs w:val="22"/>
      <w:lang w:val="en-US" w:eastAsia="en-US"/>
    </w:rPr>
  </w:style>
  <w:style w:type="paragraph" w:styleId="TDC2">
    <w:name w:val="toc 2"/>
    <w:basedOn w:val="Normal"/>
    <w:next w:val="Normal"/>
    <w:autoRedefine/>
    <w:uiPriority w:val="39"/>
    <w:unhideWhenUsed/>
    <w:rsid w:val="00F81CE0"/>
    <w:pPr>
      <w:tabs>
        <w:tab w:val="left" w:pos="880"/>
        <w:tab w:val="right" w:leader="dot" w:pos="8828"/>
      </w:tabs>
      <w:spacing w:after="100" w:line="259" w:lineRule="auto"/>
      <w:ind w:left="220"/>
    </w:pPr>
    <w:rPr>
      <w:rFonts w:ascii="Arial" w:eastAsiaTheme="minorEastAsia" w:hAnsi="Arial" w:cs="Arial"/>
      <w:b/>
      <w:bCs/>
      <w:noProof/>
      <w:sz w:val="20"/>
      <w:szCs w:val="20"/>
      <w:lang w:val="es-ES" w:eastAsia="es-CO"/>
    </w:rPr>
  </w:style>
  <w:style w:type="paragraph" w:styleId="TDC3">
    <w:name w:val="toc 3"/>
    <w:basedOn w:val="Normal"/>
    <w:next w:val="Normal"/>
    <w:autoRedefine/>
    <w:uiPriority w:val="39"/>
    <w:unhideWhenUsed/>
    <w:rsid w:val="00F81CE0"/>
    <w:pPr>
      <w:spacing w:after="100" w:line="259" w:lineRule="auto"/>
      <w:ind w:left="440"/>
    </w:pPr>
    <w:rPr>
      <w:rFonts w:ascii="Arial Narrow" w:eastAsiaTheme="minorEastAsia" w:hAnsi="Arial Narrow"/>
      <w:sz w:val="22"/>
      <w:szCs w:val="22"/>
      <w:lang w:val="es-ES" w:eastAsia="es-CO"/>
    </w:rPr>
  </w:style>
  <w:style w:type="paragraph" w:customStyle="1" w:styleId="Entidad-Capitulo">
    <w:name w:val="Entidad-Capitulo"/>
    <w:next w:val="Normal"/>
    <w:autoRedefine/>
    <w:uiPriority w:val="99"/>
    <w:qFormat/>
    <w:rsid w:val="00F81CE0"/>
    <w:pPr>
      <w:keepNext/>
      <w:spacing w:before="240"/>
      <w:jc w:val="center"/>
      <w:outlineLvl w:val="0"/>
    </w:pPr>
    <w:rPr>
      <w:rFonts w:ascii="Arial" w:eastAsia="Times New Roman" w:hAnsi="Arial" w:cs="Arial"/>
      <w:b/>
      <w:smallCaps/>
      <w:color w:val="3A3A3A" w:themeColor="background2" w:themeShade="40"/>
      <w:lang w:val="es-CO" w:eastAsia="es-ES"/>
    </w:rPr>
  </w:style>
  <w:style w:type="paragraph" w:customStyle="1" w:styleId="Literales">
    <w:name w:val="Literales"/>
    <w:basedOn w:val="CaptulosTtulo2"/>
    <w:next w:val="Normal"/>
    <w:autoRedefine/>
    <w:uiPriority w:val="99"/>
    <w:qFormat/>
    <w:rsid w:val="00F81CE0"/>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F81CE0"/>
    <w:pPr>
      <w:numPr>
        <w:numId w:val="5"/>
      </w:numPr>
    </w:pPr>
  </w:style>
  <w:style w:type="paragraph" w:customStyle="1" w:styleId="CaptulosTtulo2">
    <w:name w:val="Capítulos  (Título 2)"/>
    <w:basedOn w:val="Normal"/>
    <w:rsid w:val="00F81CE0"/>
    <w:pPr>
      <w:spacing w:after="160" w:line="259" w:lineRule="auto"/>
    </w:pPr>
    <w:rPr>
      <w:rFonts w:ascii="Arial" w:eastAsiaTheme="minorHAnsi" w:hAnsi="Arial" w:cstheme="minorBidi"/>
      <w:color w:val="3A3A3A" w:themeColor="background2" w:themeShade="40"/>
      <w:sz w:val="20"/>
      <w:szCs w:val="22"/>
      <w:lang w:val="es-ES" w:eastAsia="en-US"/>
    </w:rPr>
  </w:style>
  <w:style w:type="paragraph" w:customStyle="1" w:styleId="SeccionesTtulo3">
    <w:name w:val="Secciones  (Título 3)"/>
    <w:basedOn w:val="Normal"/>
    <w:rsid w:val="00F81CE0"/>
    <w:pPr>
      <w:spacing w:after="160" w:line="259" w:lineRule="auto"/>
    </w:pPr>
    <w:rPr>
      <w:rFonts w:ascii="Arial" w:eastAsiaTheme="minorHAnsi" w:hAnsi="Arial" w:cstheme="minorBidi"/>
      <w:color w:val="3A3A3A" w:themeColor="background2" w:themeShade="40"/>
      <w:sz w:val="20"/>
      <w:szCs w:val="22"/>
      <w:lang w:val="es-ES" w:eastAsia="en-US"/>
    </w:rPr>
  </w:style>
  <w:style w:type="paragraph" w:customStyle="1" w:styleId="Invias-VietaAlfabetica">
    <w:name w:val="Invias-Viñeta Alfabetica"/>
    <w:next w:val="Normal"/>
    <w:qFormat/>
    <w:rsid w:val="00F81CE0"/>
    <w:pPr>
      <w:numPr>
        <w:numId w:val="6"/>
      </w:numPr>
      <w:spacing w:before="240" w:after="240"/>
      <w:jc w:val="both"/>
    </w:pPr>
    <w:rPr>
      <w:rFonts w:ascii="Arial Narrow" w:eastAsia="Times New Roman" w:hAnsi="Arial Narrow"/>
      <w:sz w:val="24"/>
      <w:szCs w:val="24"/>
      <w:lang w:val="es-CO" w:eastAsia="es-ES"/>
    </w:rPr>
  </w:style>
  <w:style w:type="paragraph" w:customStyle="1" w:styleId="Invias-VietaNumerada">
    <w:name w:val="Invias-Viñeta Numerada"/>
    <w:next w:val="Normal"/>
    <w:link w:val="Invias-VietaNumeradaCar"/>
    <w:uiPriority w:val="99"/>
    <w:qFormat/>
    <w:rsid w:val="00F81CE0"/>
    <w:pPr>
      <w:spacing w:before="240" w:after="120"/>
      <w:jc w:val="both"/>
    </w:pPr>
    <w:rPr>
      <w:rFonts w:ascii="Arial Narrow" w:eastAsia="Times New Roman" w:hAnsi="Arial Narrow"/>
      <w:sz w:val="24"/>
      <w:szCs w:val="24"/>
      <w:lang w:val="en-US" w:eastAsia="es-ES"/>
    </w:rPr>
  </w:style>
  <w:style w:type="character" w:customStyle="1" w:styleId="Invias-VietaNumeradaCar">
    <w:name w:val="Invias-Viñeta Numerada Car"/>
    <w:link w:val="Invias-VietaNumerada"/>
    <w:uiPriority w:val="99"/>
    <w:locked/>
    <w:rsid w:val="00F81CE0"/>
    <w:rPr>
      <w:rFonts w:ascii="Arial Narrow" w:eastAsia="Times New Roman" w:hAnsi="Arial Narrow"/>
      <w:sz w:val="24"/>
      <w:szCs w:val="24"/>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F81CE0"/>
    <w:rPr>
      <w:sz w:val="20"/>
      <w:szCs w:val="20"/>
      <w:lang w:val="es-ES"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F81CE0"/>
    <w:rPr>
      <w:rFonts w:ascii="Times New Roman" w:eastAsia="Times New Roman" w:hAnsi="Times New Roman"/>
      <w:lang w:val="es-ES" w:eastAsia="es-ES"/>
    </w:rPr>
  </w:style>
  <w:style w:type="character" w:styleId="Refdenotaalpie">
    <w:name w:val="footnote reference"/>
    <w:uiPriority w:val="99"/>
    <w:semiHidden/>
    <w:rsid w:val="00F81CE0"/>
    <w:rPr>
      <w:vertAlign w:val="superscript"/>
    </w:rPr>
  </w:style>
  <w:style w:type="paragraph" w:customStyle="1" w:styleId="Capitulo3">
    <w:name w:val="Capitulo 3"/>
    <w:basedOn w:val="Literales"/>
    <w:qFormat/>
    <w:rsid w:val="00F81CE0"/>
    <w:pPr>
      <w:numPr>
        <w:numId w:val="10"/>
      </w:numPr>
    </w:pPr>
  </w:style>
  <w:style w:type="paragraph" w:customStyle="1" w:styleId="Capitulo2">
    <w:name w:val="Capitulo 2"/>
    <w:basedOn w:val="Literales"/>
    <w:autoRedefine/>
    <w:qFormat/>
    <w:rsid w:val="00F81CE0"/>
    <w:pPr>
      <w:numPr>
        <w:numId w:val="11"/>
      </w:numPr>
      <w:ind w:left="708" w:hanging="708"/>
      <w:jc w:val="both"/>
    </w:pPr>
    <w:rPr>
      <w:color w:val="3A3A3A" w:themeColor="background2" w:themeShade="40"/>
    </w:rPr>
  </w:style>
  <w:style w:type="paragraph" w:customStyle="1" w:styleId="Captulo4">
    <w:name w:val="Capítulo 4"/>
    <w:basedOn w:val="Normal"/>
    <w:autoRedefine/>
    <w:qFormat/>
    <w:rsid w:val="00F81CE0"/>
    <w:pPr>
      <w:numPr>
        <w:numId w:val="7"/>
      </w:numPr>
      <w:spacing w:after="200" w:line="276" w:lineRule="auto"/>
      <w:ind w:left="964" w:hanging="680"/>
      <w:contextualSpacing/>
      <w:outlineLvl w:val="1"/>
    </w:pPr>
    <w:rPr>
      <w:rFonts w:ascii="Arial" w:eastAsiaTheme="minorHAnsi" w:hAnsi="Arial" w:cs="Arial"/>
      <w:b/>
      <w:bCs/>
      <w:color w:val="3A3A3A" w:themeColor="background2" w:themeShade="40"/>
      <w:sz w:val="20"/>
      <w:szCs w:val="20"/>
      <w:lang w:val="es-ES" w:eastAsia="en-US"/>
    </w:rPr>
  </w:style>
  <w:style w:type="paragraph" w:customStyle="1" w:styleId="Captulo7">
    <w:name w:val="Capítulo 7"/>
    <w:basedOn w:val="Prrafodelista"/>
    <w:qFormat/>
    <w:rsid w:val="00F81CE0"/>
    <w:pPr>
      <w:numPr>
        <w:numId w:val="8"/>
      </w:numPr>
      <w:spacing w:after="200" w:line="276" w:lineRule="auto"/>
    </w:pPr>
    <w:rPr>
      <w:rFonts w:ascii="Arial" w:eastAsia="Calibri" w:hAnsi="Arial" w:cs="Arial"/>
      <w:b/>
      <w:bCs/>
      <w:color w:val="1C1C1C"/>
      <w:sz w:val="20"/>
      <w:szCs w:val="20"/>
      <w:lang w:val="es-ES" w:eastAsia="en-US"/>
    </w:rPr>
  </w:style>
  <w:style w:type="paragraph" w:customStyle="1" w:styleId="Captulo5">
    <w:name w:val="Capítulo 5"/>
    <w:basedOn w:val="Prrafodelista"/>
    <w:qFormat/>
    <w:rsid w:val="00F81CE0"/>
    <w:pPr>
      <w:numPr>
        <w:numId w:val="9"/>
      </w:numPr>
      <w:spacing w:after="200" w:line="276" w:lineRule="auto"/>
      <w:ind w:left="964" w:hanging="680"/>
    </w:pPr>
    <w:rPr>
      <w:rFonts w:ascii="Arial" w:eastAsia="Calibri" w:hAnsi="Arial" w:cs="Arial"/>
      <w:b/>
      <w:bCs/>
      <w:color w:val="1C1C1C"/>
      <w:sz w:val="20"/>
      <w:szCs w:val="20"/>
      <w:lang w:val="es-ES" w:eastAsia="en-US"/>
    </w:rPr>
  </w:style>
  <w:style w:type="paragraph" w:customStyle="1" w:styleId="Captulo8">
    <w:name w:val="Capítulo 8"/>
    <w:basedOn w:val="Captulo7"/>
    <w:qFormat/>
    <w:rsid w:val="00F81CE0"/>
    <w:pPr>
      <w:numPr>
        <w:numId w:val="13"/>
      </w:numPr>
    </w:pPr>
    <w:rPr>
      <w:color w:val="3A3A3A" w:themeColor="background2" w:themeShade="40"/>
    </w:rPr>
  </w:style>
  <w:style w:type="character" w:styleId="Hipervnculovisitado">
    <w:name w:val="FollowedHyperlink"/>
    <w:basedOn w:val="Fuentedeprrafopredeter"/>
    <w:uiPriority w:val="99"/>
    <w:semiHidden/>
    <w:unhideWhenUsed/>
    <w:rsid w:val="00F81CE0"/>
    <w:rPr>
      <w:color w:val="96607D" w:themeColor="followedHyperlink"/>
      <w:u w:val="single"/>
    </w:rPr>
  </w:style>
  <w:style w:type="character" w:styleId="Textodelmarcadordeposicin">
    <w:name w:val="Placeholder Text"/>
    <w:basedOn w:val="Fuentedeprrafopredeter"/>
    <w:uiPriority w:val="99"/>
    <w:semiHidden/>
    <w:rsid w:val="00F81CE0"/>
    <w:rPr>
      <w:color w:val="808080"/>
    </w:rPr>
  </w:style>
  <w:style w:type="character" w:customStyle="1" w:styleId="Mencinsinresolver3">
    <w:name w:val="Mención sin resolver3"/>
    <w:basedOn w:val="Fuentedeprrafopredeter"/>
    <w:uiPriority w:val="99"/>
    <w:semiHidden/>
    <w:unhideWhenUsed/>
    <w:rsid w:val="00F81CE0"/>
    <w:rPr>
      <w:color w:val="808080"/>
      <w:shd w:val="clear" w:color="auto" w:fill="E6E6E6"/>
    </w:rPr>
  </w:style>
  <w:style w:type="character" w:customStyle="1" w:styleId="Mencinsinresolver30">
    <w:name w:val="Mención sin resolver30"/>
    <w:basedOn w:val="Fuentedeprrafopredeter"/>
    <w:uiPriority w:val="99"/>
    <w:semiHidden/>
    <w:unhideWhenUsed/>
    <w:rsid w:val="00F81CE0"/>
    <w:rPr>
      <w:color w:val="808080"/>
      <w:shd w:val="clear" w:color="auto" w:fill="E6E6E6"/>
    </w:rPr>
  </w:style>
  <w:style w:type="paragraph" w:customStyle="1" w:styleId="clusulas">
    <w:name w:val="cláusulas"/>
    <w:basedOn w:val="Normal"/>
    <w:qFormat/>
    <w:rsid w:val="00F81CE0"/>
    <w:pPr>
      <w:numPr>
        <w:numId w:val="14"/>
      </w:numPr>
      <w:spacing w:before="120" w:after="120"/>
      <w:jc w:val="both"/>
    </w:pPr>
    <w:rPr>
      <w:rFonts w:asciiTheme="minorHAnsi" w:eastAsiaTheme="minorHAnsi" w:hAnsiTheme="minorHAnsi" w:cstheme="minorBidi"/>
      <w:b/>
      <w:sz w:val="20"/>
      <w:szCs w:val="22"/>
      <w:lang w:val="es-ES" w:eastAsia="en-US"/>
    </w:rPr>
  </w:style>
  <w:style w:type="paragraph" w:customStyle="1" w:styleId="Capitulo8">
    <w:name w:val="Capitulo 8"/>
    <w:basedOn w:val="Captulo7"/>
    <w:qFormat/>
    <w:rsid w:val="00F81CE0"/>
    <w:pPr>
      <w:numPr>
        <w:numId w:val="15"/>
      </w:numPr>
      <w:jc w:val="both"/>
    </w:pPr>
  </w:style>
  <w:style w:type="table" w:customStyle="1" w:styleId="Tablaconcuadrcula2">
    <w:name w:val="Tabla con cuadrícula2"/>
    <w:basedOn w:val="Tablanormal"/>
    <w:next w:val="Tablaconcuadrcula"/>
    <w:uiPriority w:val="59"/>
    <w:rsid w:val="00F81CE0"/>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81CE0"/>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F81CE0"/>
    <w:pPr>
      <w:numPr>
        <w:numId w:val="0"/>
      </w:numPr>
      <w:ind w:left="1037" w:hanging="357"/>
    </w:pPr>
    <w:rPr>
      <w:color w:val="3A3A3A" w:themeColor="background2" w:themeShade="40"/>
    </w:rPr>
  </w:style>
  <w:style w:type="paragraph" w:customStyle="1" w:styleId="m-423956075009029384invias-capitulo">
    <w:name w:val="m_-423956075009029384invias-capitulo"/>
    <w:basedOn w:val="Normal"/>
    <w:rsid w:val="00F81CE0"/>
    <w:pPr>
      <w:spacing w:before="100" w:beforeAutospacing="1" w:after="100" w:afterAutospacing="1"/>
    </w:pPr>
    <w:rPr>
      <w:rFonts w:eastAsiaTheme="minorHAnsi"/>
      <w:lang w:val="es-ES" w:eastAsia="es-CO"/>
    </w:rPr>
  </w:style>
  <w:style w:type="paragraph" w:customStyle="1" w:styleId="m-423956075009029384invias-titulo1">
    <w:name w:val="m_-423956075009029384invias-titulo1"/>
    <w:basedOn w:val="Normal"/>
    <w:rsid w:val="00F81CE0"/>
    <w:pPr>
      <w:spacing w:before="100" w:beforeAutospacing="1" w:after="100" w:afterAutospacing="1"/>
    </w:pPr>
    <w:rPr>
      <w:rFonts w:eastAsiaTheme="minorHAnsi"/>
      <w:lang w:val="es-ES" w:eastAsia="es-CO"/>
    </w:rPr>
  </w:style>
  <w:style w:type="character" w:customStyle="1" w:styleId="Mencinsinresolver300">
    <w:name w:val="Mención sin resolver300"/>
    <w:basedOn w:val="Fuentedeprrafopredeter"/>
    <w:uiPriority w:val="99"/>
    <w:semiHidden/>
    <w:unhideWhenUsed/>
    <w:rsid w:val="00F81CE0"/>
    <w:rPr>
      <w:color w:val="808080"/>
      <w:shd w:val="clear" w:color="auto" w:fill="E6E6E6"/>
    </w:rPr>
  </w:style>
  <w:style w:type="character" w:customStyle="1" w:styleId="Mencinsinresolver3000">
    <w:name w:val="Mención sin resolver3000"/>
    <w:basedOn w:val="Fuentedeprrafopredeter"/>
    <w:uiPriority w:val="99"/>
    <w:semiHidden/>
    <w:unhideWhenUsed/>
    <w:rsid w:val="00F81CE0"/>
    <w:rPr>
      <w:color w:val="808080"/>
      <w:shd w:val="clear" w:color="auto" w:fill="E6E6E6"/>
    </w:rPr>
  </w:style>
  <w:style w:type="character" w:customStyle="1" w:styleId="Mencinsinresolver30000">
    <w:name w:val="Mención sin resolver30000"/>
    <w:basedOn w:val="Fuentedeprrafopredeter"/>
    <w:uiPriority w:val="99"/>
    <w:semiHidden/>
    <w:unhideWhenUsed/>
    <w:rsid w:val="00F81CE0"/>
    <w:rPr>
      <w:color w:val="808080"/>
      <w:shd w:val="clear" w:color="auto" w:fill="E6E6E6"/>
    </w:rPr>
  </w:style>
  <w:style w:type="paragraph" w:styleId="TDC4">
    <w:name w:val="toc 4"/>
    <w:basedOn w:val="Normal"/>
    <w:next w:val="Normal"/>
    <w:autoRedefine/>
    <w:uiPriority w:val="39"/>
    <w:unhideWhenUsed/>
    <w:rsid w:val="00F81CE0"/>
    <w:pPr>
      <w:spacing w:after="100" w:line="259" w:lineRule="auto"/>
      <w:ind w:left="660"/>
    </w:pPr>
    <w:rPr>
      <w:rFonts w:asciiTheme="minorHAnsi" w:eastAsiaTheme="minorEastAsia" w:hAnsiTheme="minorHAnsi" w:cstheme="minorBidi"/>
      <w:sz w:val="22"/>
      <w:szCs w:val="22"/>
      <w:lang w:val="es-ES" w:eastAsia="es-CO"/>
    </w:rPr>
  </w:style>
  <w:style w:type="paragraph" w:styleId="TDC5">
    <w:name w:val="toc 5"/>
    <w:basedOn w:val="Normal"/>
    <w:next w:val="Normal"/>
    <w:autoRedefine/>
    <w:uiPriority w:val="39"/>
    <w:unhideWhenUsed/>
    <w:rsid w:val="00F81CE0"/>
    <w:pPr>
      <w:spacing w:after="100" w:line="259" w:lineRule="auto"/>
      <w:ind w:left="880"/>
    </w:pPr>
    <w:rPr>
      <w:rFonts w:asciiTheme="minorHAnsi" w:eastAsiaTheme="minorEastAsia" w:hAnsiTheme="minorHAnsi" w:cstheme="minorBidi"/>
      <w:sz w:val="22"/>
      <w:szCs w:val="22"/>
      <w:lang w:val="es-ES" w:eastAsia="es-CO"/>
    </w:rPr>
  </w:style>
  <w:style w:type="paragraph" w:styleId="TDC6">
    <w:name w:val="toc 6"/>
    <w:basedOn w:val="Normal"/>
    <w:next w:val="Normal"/>
    <w:autoRedefine/>
    <w:uiPriority w:val="39"/>
    <w:unhideWhenUsed/>
    <w:rsid w:val="00F81CE0"/>
    <w:pPr>
      <w:spacing w:after="100" w:line="259" w:lineRule="auto"/>
      <w:ind w:left="1100"/>
    </w:pPr>
    <w:rPr>
      <w:rFonts w:asciiTheme="minorHAnsi" w:eastAsiaTheme="minorEastAsia" w:hAnsiTheme="minorHAnsi" w:cstheme="minorBidi"/>
      <w:sz w:val="22"/>
      <w:szCs w:val="22"/>
      <w:lang w:val="es-ES" w:eastAsia="es-CO"/>
    </w:rPr>
  </w:style>
  <w:style w:type="paragraph" w:styleId="TDC7">
    <w:name w:val="toc 7"/>
    <w:basedOn w:val="Normal"/>
    <w:next w:val="Normal"/>
    <w:autoRedefine/>
    <w:uiPriority w:val="39"/>
    <w:unhideWhenUsed/>
    <w:rsid w:val="00F81CE0"/>
    <w:pPr>
      <w:spacing w:after="100" w:line="259" w:lineRule="auto"/>
      <w:ind w:left="1320"/>
    </w:pPr>
    <w:rPr>
      <w:rFonts w:asciiTheme="minorHAnsi" w:eastAsiaTheme="minorEastAsia" w:hAnsiTheme="minorHAnsi" w:cstheme="minorBidi"/>
      <w:sz w:val="22"/>
      <w:szCs w:val="22"/>
      <w:lang w:val="es-ES" w:eastAsia="es-CO"/>
    </w:rPr>
  </w:style>
  <w:style w:type="paragraph" w:styleId="TDC8">
    <w:name w:val="toc 8"/>
    <w:basedOn w:val="Normal"/>
    <w:next w:val="Normal"/>
    <w:autoRedefine/>
    <w:uiPriority w:val="39"/>
    <w:unhideWhenUsed/>
    <w:rsid w:val="00F81CE0"/>
    <w:pPr>
      <w:spacing w:after="100" w:line="259" w:lineRule="auto"/>
      <w:ind w:left="1540"/>
    </w:pPr>
    <w:rPr>
      <w:rFonts w:asciiTheme="minorHAnsi" w:eastAsiaTheme="minorEastAsia" w:hAnsiTheme="minorHAnsi" w:cstheme="minorBidi"/>
      <w:sz w:val="22"/>
      <w:szCs w:val="22"/>
      <w:lang w:val="es-ES" w:eastAsia="es-CO"/>
    </w:rPr>
  </w:style>
  <w:style w:type="paragraph" w:styleId="TDC9">
    <w:name w:val="toc 9"/>
    <w:basedOn w:val="Normal"/>
    <w:next w:val="Normal"/>
    <w:autoRedefine/>
    <w:uiPriority w:val="39"/>
    <w:unhideWhenUsed/>
    <w:rsid w:val="00F81CE0"/>
    <w:pPr>
      <w:spacing w:after="100" w:line="259" w:lineRule="auto"/>
      <w:ind w:left="1760"/>
    </w:pPr>
    <w:rPr>
      <w:rFonts w:asciiTheme="minorHAnsi" w:eastAsiaTheme="minorEastAsia" w:hAnsiTheme="minorHAnsi" w:cstheme="minorBidi"/>
      <w:sz w:val="22"/>
      <w:szCs w:val="22"/>
      <w:lang w:val="es-ES" w:eastAsia="es-CO"/>
    </w:rPr>
  </w:style>
  <w:style w:type="paragraph" w:customStyle="1" w:styleId="ecxcitadestacada1">
    <w:name w:val="ecxcitadestacada1"/>
    <w:basedOn w:val="Normal"/>
    <w:rsid w:val="00F81CE0"/>
    <w:pPr>
      <w:spacing w:after="324"/>
    </w:pPr>
    <w:rPr>
      <w:lang w:val="es-ES" w:eastAsia="es-ES"/>
    </w:rPr>
  </w:style>
  <w:style w:type="paragraph" w:customStyle="1" w:styleId="ecxmsonormal">
    <w:name w:val="ecxmsonormal"/>
    <w:basedOn w:val="Normal"/>
    <w:rsid w:val="00F81CE0"/>
    <w:pPr>
      <w:spacing w:after="324"/>
    </w:pPr>
    <w:rPr>
      <w:lang w:val="es-ES" w:eastAsia="es-ES"/>
    </w:rPr>
  </w:style>
  <w:style w:type="paragraph" w:customStyle="1" w:styleId="font5">
    <w:name w:val="font5"/>
    <w:basedOn w:val="Normal"/>
    <w:rsid w:val="00F81CE0"/>
    <w:pPr>
      <w:spacing w:before="100" w:beforeAutospacing="1" w:after="100" w:afterAutospacing="1"/>
    </w:pPr>
    <w:rPr>
      <w:rFonts w:ascii="Calibri" w:hAnsi="Calibri" w:cs="Calibri"/>
      <w:b/>
      <w:bCs/>
      <w:color w:val="000000"/>
      <w:sz w:val="16"/>
      <w:szCs w:val="16"/>
      <w:lang w:val="es-ES" w:eastAsia="es-CO"/>
    </w:rPr>
  </w:style>
  <w:style w:type="paragraph" w:customStyle="1" w:styleId="xl63">
    <w:name w:val="xl6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eastAsia="es-CO"/>
    </w:rPr>
  </w:style>
  <w:style w:type="paragraph" w:customStyle="1" w:styleId="xl64">
    <w:name w:val="xl64"/>
    <w:basedOn w:val="Normal"/>
    <w:uiPriority w:val="99"/>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eastAsia="es-CO"/>
    </w:rPr>
  </w:style>
  <w:style w:type="paragraph" w:customStyle="1" w:styleId="xl65">
    <w:name w:val="xl65"/>
    <w:basedOn w:val="Normal"/>
    <w:rsid w:val="00F81CE0"/>
    <w:pPr>
      <w:spacing w:before="100" w:beforeAutospacing="1" w:after="100" w:afterAutospacing="1"/>
    </w:pPr>
    <w:rPr>
      <w:sz w:val="16"/>
      <w:szCs w:val="16"/>
      <w:lang w:val="es-ES" w:eastAsia="es-CO"/>
    </w:rPr>
  </w:style>
  <w:style w:type="paragraph" w:customStyle="1" w:styleId="xl66">
    <w:name w:val="xl6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val="es-ES" w:eastAsia="es-CO"/>
    </w:rPr>
  </w:style>
  <w:style w:type="paragraph" w:customStyle="1" w:styleId="xl67">
    <w:name w:val="xl6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val="es-ES" w:eastAsia="es-CO"/>
    </w:rPr>
  </w:style>
  <w:style w:type="paragraph" w:customStyle="1" w:styleId="xl68">
    <w:name w:val="xl6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val="es-ES" w:eastAsia="es-CO"/>
    </w:rPr>
  </w:style>
  <w:style w:type="paragraph" w:customStyle="1" w:styleId="xl69">
    <w:name w:val="xl6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val="es-ES" w:eastAsia="es-CO"/>
    </w:rPr>
  </w:style>
  <w:style w:type="paragraph" w:customStyle="1" w:styleId="xl70">
    <w:name w:val="xl7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val="es-ES" w:eastAsia="es-CO"/>
    </w:rPr>
  </w:style>
  <w:style w:type="paragraph" w:customStyle="1" w:styleId="xl71">
    <w:name w:val="xl7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val="es-ES" w:eastAsia="es-CO"/>
    </w:rPr>
  </w:style>
  <w:style w:type="paragraph" w:customStyle="1" w:styleId="xl72">
    <w:name w:val="xl7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val="es-ES" w:eastAsia="es-CO"/>
    </w:rPr>
  </w:style>
  <w:style w:type="paragraph" w:customStyle="1" w:styleId="xl73">
    <w:name w:val="xl73"/>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val="es-ES" w:eastAsia="es-CO"/>
    </w:rPr>
  </w:style>
  <w:style w:type="paragraph" w:customStyle="1" w:styleId="xl74">
    <w:name w:val="xl7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eastAsia="es-CO"/>
    </w:rPr>
  </w:style>
  <w:style w:type="paragraph" w:customStyle="1" w:styleId="xl75">
    <w:name w:val="xl75"/>
    <w:basedOn w:val="Normal"/>
    <w:rsid w:val="00F81CE0"/>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76">
    <w:name w:val="xl76"/>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77">
    <w:name w:val="xl7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val="es-ES" w:eastAsia="es-CO"/>
    </w:rPr>
  </w:style>
  <w:style w:type="paragraph" w:customStyle="1" w:styleId="xl78">
    <w:name w:val="xl7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val="es-ES" w:eastAsia="es-CO"/>
    </w:rPr>
  </w:style>
  <w:style w:type="paragraph" w:customStyle="1" w:styleId="xl79">
    <w:name w:val="xl7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val="es-ES" w:eastAsia="es-CO"/>
    </w:rPr>
  </w:style>
  <w:style w:type="paragraph" w:customStyle="1" w:styleId="xl80">
    <w:name w:val="xl80"/>
    <w:basedOn w:val="Normal"/>
    <w:rsid w:val="00F81CE0"/>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1">
    <w:name w:val="xl81"/>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2">
    <w:name w:val="xl82"/>
    <w:basedOn w:val="Normal"/>
    <w:rsid w:val="00F81CE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3">
    <w:name w:val="xl83"/>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4">
    <w:name w:val="xl84"/>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5">
    <w:name w:val="xl8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val="es-ES" w:eastAsia="es-CO"/>
    </w:rPr>
  </w:style>
  <w:style w:type="paragraph" w:customStyle="1" w:styleId="xl86">
    <w:name w:val="xl86"/>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val="es-ES" w:eastAsia="es-CO"/>
    </w:rPr>
  </w:style>
  <w:style w:type="paragraph" w:customStyle="1" w:styleId="xl87">
    <w:name w:val="xl8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8">
    <w:name w:val="xl8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val="es-ES" w:eastAsia="es-CO"/>
    </w:rPr>
  </w:style>
  <w:style w:type="paragraph" w:customStyle="1" w:styleId="xl89">
    <w:name w:val="xl89"/>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val="es-ES" w:eastAsia="es-CO"/>
    </w:rPr>
  </w:style>
  <w:style w:type="paragraph" w:customStyle="1" w:styleId="xl90">
    <w:name w:val="xl9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s-ES" w:eastAsia="es-CO"/>
    </w:rPr>
  </w:style>
  <w:style w:type="paragraph" w:customStyle="1" w:styleId="xl91">
    <w:name w:val="xl9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val="es-ES" w:eastAsia="es-CO"/>
    </w:rPr>
  </w:style>
  <w:style w:type="paragraph" w:customStyle="1" w:styleId="xl92">
    <w:name w:val="xl9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val="es-ES" w:eastAsia="es-CO"/>
    </w:rPr>
  </w:style>
  <w:style w:type="paragraph" w:customStyle="1" w:styleId="xl93">
    <w:name w:val="xl9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s-ES" w:eastAsia="es-CO"/>
    </w:rPr>
  </w:style>
  <w:style w:type="paragraph" w:customStyle="1" w:styleId="xl94">
    <w:name w:val="xl9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val="es-ES" w:eastAsia="es-CO"/>
    </w:rPr>
  </w:style>
  <w:style w:type="paragraph" w:customStyle="1" w:styleId="xl95">
    <w:name w:val="xl9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val="es-ES" w:eastAsia="es-CO"/>
    </w:rPr>
  </w:style>
  <w:style w:type="paragraph" w:customStyle="1" w:styleId="xl96">
    <w:name w:val="xl96"/>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val="es-ES" w:eastAsia="es-CO"/>
    </w:rPr>
  </w:style>
  <w:style w:type="paragraph" w:customStyle="1" w:styleId="xl97">
    <w:name w:val="xl9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val="es-ES" w:eastAsia="es-CO"/>
    </w:rPr>
  </w:style>
  <w:style w:type="paragraph" w:customStyle="1" w:styleId="xl98">
    <w:name w:val="xl98"/>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val="es-ES" w:eastAsia="es-CO"/>
    </w:rPr>
  </w:style>
  <w:style w:type="paragraph" w:customStyle="1" w:styleId="xl99">
    <w:name w:val="xl9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val="es-ES" w:eastAsia="es-CO"/>
    </w:rPr>
  </w:style>
  <w:style w:type="paragraph" w:customStyle="1" w:styleId="xl100">
    <w:name w:val="xl100"/>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val="es-ES" w:eastAsia="es-CO"/>
    </w:rPr>
  </w:style>
  <w:style w:type="paragraph" w:customStyle="1" w:styleId="xl101">
    <w:name w:val="xl10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val="es-ES" w:eastAsia="es-CO"/>
    </w:rPr>
  </w:style>
  <w:style w:type="paragraph" w:customStyle="1" w:styleId="xl102">
    <w:name w:val="xl10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val="es-ES" w:eastAsia="es-CO"/>
    </w:rPr>
  </w:style>
  <w:style w:type="paragraph" w:customStyle="1" w:styleId="xl103">
    <w:name w:val="xl103"/>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eastAsia="es-CO"/>
    </w:rPr>
  </w:style>
  <w:style w:type="paragraph" w:customStyle="1" w:styleId="xl104">
    <w:name w:val="xl10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val="es-ES" w:eastAsia="es-CO"/>
    </w:rPr>
  </w:style>
  <w:style w:type="paragraph" w:customStyle="1" w:styleId="xl105">
    <w:name w:val="xl105"/>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val="es-ES" w:eastAsia="es-CO"/>
    </w:rPr>
  </w:style>
  <w:style w:type="paragraph" w:customStyle="1" w:styleId="xl106">
    <w:name w:val="xl10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val="es-ES" w:eastAsia="es-CO"/>
    </w:rPr>
  </w:style>
  <w:style w:type="paragraph" w:customStyle="1" w:styleId="xl107">
    <w:name w:val="xl10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val="es-ES" w:eastAsia="es-CO"/>
    </w:rPr>
  </w:style>
  <w:style w:type="paragraph" w:customStyle="1" w:styleId="xl108">
    <w:name w:val="xl10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val="es-ES" w:eastAsia="es-CO"/>
    </w:rPr>
  </w:style>
  <w:style w:type="paragraph" w:customStyle="1" w:styleId="xl109">
    <w:name w:val="xl10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val="es-ES" w:eastAsia="es-CO"/>
    </w:rPr>
  </w:style>
  <w:style w:type="paragraph" w:customStyle="1" w:styleId="xl110">
    <w:name w:val="xl11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val="es-ES" w:eastAsia="es-CO"/>
    </w:rPr>
  </w:style>
  <w:style w:type="paragraph" w:customStyle="1" w:styleId="xl111">
    <w:name w:val="xl111"/>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val="es-ES" w:eastAsia="es-CO"/>
    </w:rPr>
  </w:style>
  <w:style w:type="paragraph" w:customStyle="1" w:styleId="xl112">
    <w:name w:val="xl112"/>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val="es-ES" w:eastAsia="es-CO"/>
    </w:rPr>
  </w:style>
  <w:style w:type="paragraph" w:customStyle="1" w:styleId="xl113">
    <w:name w:val="xl11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es-ES" w:eastAsia="es-CO"/>
    </w:rPr>
  </w:style>
  <w:style w:type="paragraph" w:customStyle="1" w:styleId="xl114">
    <w:name w:val="xl114"/>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eastAsia="es-CO"/>
    </w:rPr>
  </w:style>
  <w:style w:type="paragraph" w:customStyle="1" w:styleId="xl115">
    <w:name w:val="xl11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es-ES" w:eastAsia="es-CO"/>
    </w:rPr>
  </w:style>
  <w:style w:type="paragraph" w:customStyle="1" w:styleId="xl116">
    <w:name w:val="xl11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eastAsia="es-CO"/>
    </w:rPr>
  </w:style>
  <w:style w:type="paragraph" w:customStyle="1" w:styleId="invias-titulo10">
    <w:name w:val="invias-titulo1"/>
    <w:basedOn w:val="Normal"/>
    <w:rsid w:val="00F81CE0"/>
    <w:pPr>
      <w:spacing w:before="100" w:beforeAutospacing="1" w:after="100" w:afterAutospacing="1"/>
    </w:pPr>
    <w:rPr>
      <w:lang w:val="es-ES" w:eastAsia="es-CO"/>
    </w:rPr>
  </w:style>
  <w:style w:type="paragraph" w:customStyle="1" w:styleId="p0">
    <w:name w:val="p0"/>
    <w:basedOn w:val="Normal"/>
    <w:rsid w:val="00F81CE0"/>
    <w:pPr>
      <w:widowControl w:val="0"/>
      <w:tabs>
        <w:tab w:val="left" w:pos="720"/>
      </w:tabs>
      <w:spacing w:line="240" w:lineRule="atLeast"/>
      <w:jc w:val="both"/>
    </w:pPr>
    <w:rPr>
      <w:rFonts w:eastAsia="Calibri"/>
      <w:lang w:val="es-ES" w:eastAsia="es-ES"/>
    </w:rPr>
  </w:style>
  <w:style w:type="paragraph" w:customStyle="1" w:styleId="BodyText22">
    <w:name w:val="Body Text 22"/>
    <w:basedOn w:val="Normal"/>
    <w:rsid w:val="00F81CE0"/>
    <w:pPr>
      <w:widowControl w:val="0"/>
      <w:tabs>
        <w:tab w:val="left" w:pos="0"/>
      </w:tabs>
      <w:suppressAutoHyphens/>
      <w:jc w:val="both"/>
    </w:pPr>
    <w:rPr>
      <w:rFonts w:ascii="Tahoma" w:eastAsia="Calibri" w:hAnsi="Tahoma" w:cs="Tahoma"/>
      <w:spacing w:val="-2"/>
      <w:sz w:val="22"/>
      <w:szCs w:val="22"/>
      <w:lang w:val="es-ES" w:eastAsia="es-ES"/>
    </w:rPr>
  </w:style>
  <w:style w:type="paragraph" w:customStyle="1" w:styleId="TIT">
    <w:name w:val="TIT"/>
    <w:basedOn w:val="Normal"/>
    <w:rsid w:val="00F81CE0"/>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F81CE0"/>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F81CE0"/>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F81CE0"/>
    <w:rPr>
      <w:rFonts w:ascii="Times New Roman" w:hAnsi="Times New Roman"/>
      <w:sz w:val="24"/>
      <w:szCs w:val="24"/>
      <w:lang w:val="x-none" w:eastAsia="es-CO"/>
    </w:rPr>
  </w:style>
  <w:style w:type="paragraph" w:customStyle="1" w:styleId="Textoindependiente31">
    <w:name w:val="Texto independiente 31"/>
    <w:basedOn w:val="Normal"/>
    <w:rsid w:val="00F81CE0"/>
    <w:pPr>
      <w:jc w:val="both"/>
    </w:pPr>
    <w:rPr>
      <w:rFonts w:ascii="Arial" w:eastAsia="Calibri" w:hAnsi="Arial" w:cs="Arial"/>
      <w:lang w:val="es-ES" w:eastAsia="es-ES"/>
    </w:rPr>
  </w:style>
  <w:style w:type="paragraph" w:styleId="Textoindependiente3">
    <w:name w:val="Body Text 3"/>
    <w:basedOn w:val="Normal"/>
    <w:link w:val="Textoindependiente3Car"/>
    <w:rsid w:val="00F81CE0"/>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F81CE0"/>
    <w:rPr>
      <w:rFonts w:ascii="Times New Roman" w:hAnsi="Times New Roman"/>
      <w:sz w:val="16"/>
      <w:szCs w:val="16"/>
      <w:lang w:val="x-none" w:eastAsia="es-ES"/>
    </w:rPr>
  </w:style>
  <w:style w:type="paragraph" w:customStyle="1" w:styleId="BodyText31">
    <w:name w:val="Body Text 31"/>
    <w:basedOn w:val="Normal"/>
    <w:rsid w:val="00F81CE0"/>
    <w:pPr>
      <w:widowControl w:val="0"/>
      <w:overflowPunct w:val="0"/>
      <w:autoSpaceDE w:val="0"/>
      <w:autoSpaceDN w:val="0"/>
      <w:adjustRightInd w:val="0"/>
      <w:jc w:val="both"/>
      <w:textAlignment w:val="baseline"/>
    </w:pPr>
    <w:rPr>
      <w:rFonts w:ascii="Arial" w:eastAsia="Calibri" w:hAnsi="Arial" w:cs="Arial"/>
      <w:sz w:val="20"/>
      <w:szCs w:val="20"/>
      <w:lang w:val="es-ES" w:eastAsia="es-ES"/>
    </w:rPr>
  </w:style>
  <w:style w:type="paragraph" w:customStyle="1" w:styleId="ListParagraph1">
    <w:name w:val="List Paragraph1"/>
    <w:basedOn w:val="Normal"/>
    <w:rsid w:val="00F81CE0"/>
    <w:pPr>
      <w:ind w:left="720"/>
    </w:pPr>
    <w:rPr>
      <w:rFonts w:ascii="Calibri" w:eastAsia="Calibri" w:hAnsi="Calibri" w:cs="Calibri"/>
      <w:sz w:val="22"/>
      <w:szCs w:val="22"/>
      <w:lang w:val="es-ES" w:eastAsia="en-US"/>
    </w:rPr>
  </w:style>
  <w:style w:type="paragraph" w:customStyle="1" w:styleId="PLIEGOS1">
    <w:name w:val="PLIEGOS1"/>
    <w:basedOn w:val="Ttulo1"/>
    <w:rsid w:val="00F81CE0"/>
    <w:pPr>
      <w:keepLines w:val="0"/>
      <w:tabs>
        <w:tab w:val="num" w:pos="432"/>
      </w:tabs>
      <w:suppressAutoHyphens/>
      <w:spacing w:before="0" w:line="260" w:lineRule="exact"/>
      <w:jc w:val="both"/>
    </w:pPr>
    <w:rPr>
      <w:rFonts w:ascii="Verdana" w:eastAsia="Times New Roman" w:hAnsi="Verdana" w:cs="Verdana"/>
      <w:b/>
      <w:bCs/>
      <w:snapToGrid w:val="0"/>
      <w:color w:val="auto"/>
      <w:sz w:val="20"/>
      <w:szCs w:val="20"/>
      <w:lang w:val="es-ES" w:eastAsia="ar-SA"/>
    </w:rPr>
  </w:style>
  <w:style w:type="character" w:customStyle="1" w:styleId="NoSpacingChar">
    <w:name w:val="No Spacing Char"/>
    <w:link w:val="Sinespaciado1"/>
    <w:rsid w:val="00F81CE0"/>
    <w:rPr>
      <w:rFonts w:ascii="Times New Roman" w:eastAsia="Times New Roman" w:hAnsi="Times New Roman"/>
      <w:sz w:val="22"/>
      <w:szCs w:val="22"/>
      <w:lang w:val="en-US" w:eastAsia="es-CO"/>
    </w:rPr>
  </w:style>
  <w:style w:type="paragraph" w:customStyle="1" w:styleId="Style204">
    <w:name w:val="Style204"/>
    <w:basedOn w:val="Normal"/>
    <w:rsid w:val="00F81CE0"/>
    <w:pPr>
      <w:spacing w:line="230" w:lineRule="exact"/>
      <w:jc w:val="both"/>
    </w:pPr>
    <w:rPr>
      <w:rFonts w:ascii="Arial Unicode MS" w:eastAsia="Calibri" w:hAnsi="Arial Unicode MS" w:cs="Arial Unicode MS"/>
      <w:sz w:val="20"/>
      <w:szCs w:val="20"/>
      <w:lang w:val="es-ES" w:eastAsia="es-ES"/>
    </w:rPr>
  </w:style>
  <w:style w:type="paragraph" w:customStyle="1" w:styleId="BodyTextIndent1">
    <w:name w:val="Body Text Indent1"/>
    <w:basedOn w:val="Normal"/>
    <w:link w:val="BodyTextIndentChar"/>
    <w:rsid w:val="00F81CE0"/>
    <w:pPr>
      <w:widowControl w:val="0"/>
      <w:tabs>
        <w:tab w:val="left" w:pos="-568"/>
      </w:tabs>
      <w:suppressAutoHyphens/>
      <w:ind w:left="1440" w:hanging="731"/>
      <w:jc w:val="both"/>
    </w:pPr>
    <w:rPr>
      <w:rFonts w:ascii="Arial" w:eastAsia="Calibri" w:hAnsi="Arial"/>
      <w:i/>
      <w:spacing w:val="-3"/>
      <w:sz w:val="20"/>
      <w:szCs w:val="20"/>
      <w:lang w:val="es-ES" w:eastAsia="es-ES"/>
    </w:rPr>
  </w:style>
  <w:style w:type="character" w:customStyle="1" w:styleId="BodyTextIndentChar">
    <w:name w:val="Body Text Indent Char"/>
    <w:link w:val="BodyTextIndent1"/>
    <w:rsid w:val="00F81CE0"/>
    <w:rPr>
      <w:rFonts w:ascii="Arial" w:hAnsi="Arial"/>
      <w:i/>
      <w:spacing w:val="-3"/>
      <w:lang w:val="es-ES" w:eastAsia="es-ES"/>
    </w:rPr>
  </w:style>
  <w:style w:type="paragraph" w:customStyle="1" w:styleId="Sangradetextonormal1">
    <w:name w:val="Sangría de texto normal1"/>
    <w:basedOn w:val="Normal"/>
    <w:link w:val="BodyTextIndentChar1"/>
    <w:semiHidden/>
    <w:rsid w:val="00F81CE0"/>
    <w:pPr>
      <w:spacing w:after="120" w:line="480" w:lineRule="auto"/>
    </w:pPr>
    <w:rPr>
      <w:rFonts w:ascii="Calibri" w:eastAsia="Calibri" w:hAnsi="Calibri" w:cs="Calibri"/>
      <w:sz w:val="20"/>
      <w:szCs w:val="20"/>
      <w:lang w:val="es-ES" w:eastAsia="es-ES"/>
    </w:rPr>
  </w:style>
  <w:style w:type="character" w:customStyle="1" w:styleId="BodyTextIndentChar1">
    <w:name w:val="Body Text Indent Char1"/>
    <w:link w:val="Sangradetextonormal1"/>
    <w:semiHidden/>
    <w:rsid w:val="00F81CE0"/>
    <w:rPr>
      <w:rFonts w:cs="Calibri"/>
      <w:lang w:val="es-ES" w:eastAsia="es-ES"/>
    </w:rPr>
  </w:style>
  <w:style w:type="paragraph" w:customStyle="1" w:styleId="Invias-Titulo3">
    <w:name w:val="Invias-Titulo 3"/>
    <w:next w:val="Normal"/>
    <w:autoRedefine/>
    <w:rsid w:val="00F81CE0"/>
    <w:pPr>
      <w:spacing w:before="360" w:after="240"/>
      <w:jc w:val="center"/>
      <w:outlineLvl w:val="3"/>
    </w:pPr>
    <w:rPr>
      <w:rFonts w:ascii="Arial Narrow" w:hAnsi="Arial Narrow" w:cs="Arial Narrow"/>
      <w:b/>
      <w:bCs/>
      <w:sz w:val="22"/>
      <w:szCs w:val="22"/>
      <w:lang w:val="es-CO" w:eastAsia="es-ES"/>
    </w:rPr>
  </w:style>
  <w:style w:type="paragraph" w:customStyle="1" w:styleId="Invias-Titulo5">
    <w:name w:val="Invias-Titulo 5"/>
    <w:next w:val="Normal"/>
    <w:autoRedefine/>
    <w:rsid w:val="00F81CE0"/>
    <w:pPr>
      <w:tabs>
        <w:tab w:val="num" w:pos="113"/>
        <w:tab w:val="num" w:pos="454"/>
      </w:tabs>
      <w:spacing w:before="240" w:after="120"/>
      <w:ind w:firstLine="113"/>
      <w:outlineLvl w:val="5"/>
    </w:pPr>
    <w:rPr>
      <w:rFonts w:ascii="Arial Narrow" w:hAnsi="Arial Narrow" w:cs="Arial Narrow"/>
      <w:sz w:val="22"/>
      <w:szCs w:val="22"/>
      <w:lang w:val="es-CO" w:eastAsia="es-ES"/>
    </w:rPr>
  </w:style>
  <w:style w:type="paragraph" w:customStyle="1" w:styleId="Invias-VietaPunto">
    <w:name w:val="Invias-Viñeta Punto"/>
    <w:rsid w:val="00F81CE0"/>
    <w:pPr>
      <w:ind w:left="454"/>
    </w:pPr>
    <w:rPr>
      <w:rFonts w:ascii="Arial (W1)" w:hAnsi="Arial (W1)" w:cs="Arial (W1)"/>
      <w:sz w:val="22"/>
      <w:szCs w:val="22"/>
      <w:lang w:val="es-CO" w:eastAsia="es-ES"/>
    </w:rPr>
  </w:style>
  <w:style w:type="paragraph" w:customStyle="1" w:styleId="Style28">
    <w:name w:val="Style28"/>
    <w:basedOn w:val="Normal"/>
    <w:rsid w:val="00F81CE0"/>
    <w:pPr>
      <w:spacing w:line="259" w:lineRule="exact"/>
      <w:jc w:val="both"/>
    </w:pPr>
    <w:rPr>
      <w:rFonts w:ascii="Arial" w:eastAsia="Calibri" w:hAnsi="Arial" w:cs="Arial"/>
      <w:sz w:val="20"/>
      <w:szCs w:val="20"/>
      <w:lang w:val="es-ES" w:eastAsia="es-ES"/>
    </w:rPr>
  </w:style>
  <w:style w:type="paragraph" w:customStyle="1" w:styleId="Invias-VietalogoINV">
    <w:name w:val="Invias-Viñeta logo INV"/>
    <w:next w:val="Normal"/>
    <w:uiPriority w:val="99"/>
    <w:qFormat/>
    <w:rsid w:val="00F81CE0"/>
    <w:pPr>
      <w:spacing w:before="240" w:after="240"/>
      <w:ind w:left="360" w:hanging="360"/>
      <w:jc w:val="both"/>
    </w:pPr>
    <w:rPr>
      <w:rFonts w:ascii="Arial" w:hAnsi="Arial" w:cs="Arial"/>
      <w:sz w:val="22"/>
      <w:szCs w:val="22"/>
      <w:lang w:val="es-CO" w:eastAsia="es-ES"/>
    </w:rPr>
  </w:style>
  <w:style w:type="paragraph" w:customStyle="1" w:styleId="CarCar1Car">
    <w:name w:val="Car Car1 Car"/>
    <w:basedOn w:val="Normal"/>
    <w:rsid w:val="00F81CE0"/>
    <w:pPr>
      <w:spacing w:after="160" w:line="240" w:lineRule="exact"/>
    </w:pPr>
    <w:rPr>
      <w:rFonts w:ascii="Verdana" w:eastAsia="Calibri" w:hAnsi="Verdana" w:cs="Verdana"/>
      <w:sz w:val="20"/>
      <w:szCs w:val="20"/>
      <w:lang w:val="en-US" w:eastAsia="en-US"/>
    </w:rPr>
  </w:style>
  <w:style w:type="character" w:customStyle="1" w:styleId="st">
    <w:name w:val="st"/>
    <w:rsid w:val="00F81CE0"/>
    <w:rPr>
      <w:rFonts w:cs="Times New Roman"/>
    </w:rPr>
  </w:style>
  <w:style w:type="paragraph" w:customStyle="1" w:styleId="TtulodeTDC1">
    <w:name w:val="Título de TDC1"/>
    <w:basedOn w:val="Ttulo1"/>
    <w:next w:val="Normal"/>
    <w:rsid w:val="00F81CE0"/>
    <w:pPr>
      <w:spacing w:before="480" w:line="276" w:lineRule="auto"/>
      <w:outlineLvl w:val="9"/>
    </w:pPr>
    <w:rPr>
      <w:rFonts w:ascii="Cambria" w:eastAsia="Calibri" w:hAnsi="Cambria" w:cs="Cambria"/>
      <w:b/>
      <w:bCs/>
      <w:snapToGrid w:val="0"/>
      <w:color w:val="365F91"/>
      <w:sz w:val="28"/>
      <w:szCs w:val="28"/>
      <w:lang w:val="es-ES" w:eastAsia="en-US"/>
    </w:rPr>
  </w:style>
  <w:style w:type="paragraph" w:customStyle="1" w:styleId="CarCarCarCarCarCarCar">
    <w:name w:val="Car Car Car Car Car Car Car"/>
    <w:basedOn w:val="Normal"/>
    <w:rsid w:val="00F81CE0"/>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F81CE0"/>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F81CE0"/>
    <w:pPr>
      <w:widowControl w:val="0"/>
    </w:pPr>
    <w:rPr>
      <w:rFonts w:ascii="Arial" w:hAnsi="Arial" w:cs="Arial"/>
      <w:color w:val="auto"/>
      <w:lang w:eastAsia="es-CO"/>
    </w:rPr>
  </w:style>
  <w:style w:type="paragraph" w:customStyle="1" w:styleId="Sangradetextonormal11">
    <w:name w:val="Sangría de texto normal11"/>
    <w:basedOn w:val="Normal"/>
    <w:rsid w:val="00F81CE0"/>
    <w:pPr>
      <w:tabs>
        <w:tab w:val="left" w:pos="0"/>
      </w:tabs>
      <w:spacing w:after="120"/>
      <w:ind w:left="283"/>
    </w:pPr>
    <w:rPr>
      <w:sz w:val="20"/>
      <w:szCs w:val="20"/>
      <w:lang w:val="es-ES" w:eastAsia="es-ES"/>
    </w:rPr>
  </w:style>
  <w:style w:type="paragraph" w:customStyle="1" w:styleId="CarCarCarCarCarCar1">
    <w:name w:val="Car Car Car Car Car Car1"/>
    <w:basedOn w:val="Normal"/>
    <w:rsid w:val="00F81CE0"/>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F81CE0"/>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F81CE0"/>
    <w:rPr>
      <w:rFonts w:ascii="Arial" w:hAnsi="Arial"/>
      <w:b/>
      <w:kern w:val="32"/>
      <w:sz w:val="32"/>
      <w:lang w:val="es-ES" w:eastAsia="es-ES"/>
    </w:rPr>
  </w:style>
  <w:style w:type="paragraph" w:customStyle="1" w:styleId="parrafo">
    <w:name w:val="parrafo"/>
    <w:basedOn w:val="Normal"/>
    <w:rsid w:val="00F81CE0"/>
    <w:pPr>
      <w:autoSpaceDE w:val="0"/>
      <w:autoSpaceDN w:val="0"/>
      <w:adjustRightInd w:val="0"/>
      <w:spacing w:before="240" w:after="240"/>
      <w:jc w:val="both"/>
    </w:pPr>
    <w:rPr>
      <w:rFonts w:ascii="Arial" w:hAnsi="Arial" w:cs="Arial"/>
      <w:color w:val="000000"/>
      <w:lang w:val="es-ES" w:eastAsia="en-US"/>
    </w:rPr>
  </w:style>
  <w:style w:type="paragraph" w:customStyle="1" w:styleId="Textopredeterminado1">
    <w:name w:val="Texto predeterminado:1"/>
    <w:basedOn w:val="Normal"/>
    <w:rsid w:val="00F81CE0"/>
    <w:pPr>
      <w:overflowPunct w:val="0"/>
      <w:autoSpaceDE w:val="0"/>
      <w:autoSpaceDN w:val="0"/>
      <w:adjustRightInd w:val="0"/>
      <w:textAlignment w:val="baseline"/>
    </w:pPr>
    <w:rPr>
      <w:rFonts w:ascii="Arial Narrow" w:eastAsia="Calibri" w:hAnsi="Arial Narrow" w:cs="Arial Narrow"/>
      <w:noProof/>
      <w:lang w:val="es-ES" w:eastAsia="es-ES"/>
    </w:rPr>
  </w:style>
  <w:style w:type="paragraph" w:customStyle="1" w:styleId="ecxmsobodytext">
    <w:name w:val="ecxmsobodytext"/>
    <w:basedOn w:val="Normal"/>
    <w:rsid w:val="00F81CE0"/>
    <w:pPr>
      <w:spacing w:after="324"/>
    </w:pPr>
    <w:rPr>
      <w:rFonts w:eastAsia="Calibri"/>
      <w:lang w:val="es-ES" w:eastAsia="es-CO"/>
    </w:rPr>
  </w:style>
  <w:style w:type="paragraph" w:customStyle="1" w:styleId="ecxsangradetextonormal1">
    <w:name w:val="ecxsangradetextonormal1"/>
    <w:basedOn w:val="Normal"/>
    <w:rsid w:val="00F81CE0"/>
    <w:pPr>
      <w:spacing w:after="324"/>
    </w:pPr>
    <w:rPr>
      <w:rFonts w:eastAsia="Calibri"/>
      <w:lang w:val="es-ES" w:eastAsia="es-CO"/>
    </w:rPr>
  </w:style>
  <w:style w:type="character" w:customStyle="1" w:styleId="TextonotapieCar1">
    <w:name w:val="Texto nota pie Car1"/>
    <w:basedOn w:val="Fuentedeprrafopredeter"/>
    <w:uiPriority w:val="99"/>
    <w:semiHidden/>
    <w:rsid w:val="00F81CE0"/>
    <w:rPr>
      <w:rFonts w:ascii="Times New Roman" w:eastAsia="Times New Roman" w:hAnsi="Times New Roman" w:cs="Times New Roman"/>
      <w:sz w:val="20"/>
      <w:szCs w:val="20"/>
      <w:lang w:val="en-US"/>
    </w:rPr>
  </w:style>
  <w:style w:type="paragraph" w:styleId="Descripcin">
    <w:name w:val="caption"/>
    <w:basedOn w:val="Normal"/>
    <w:next w:val="Normal"/>
    <w:qFormat/>
    <w:rsid w:val="00F81CE0"/>
    <w:pPr>
      <w:tabs>
        <w:tab w:val="left" w:pos="-720"/>
      </w:tabs>
      <w:suppressAutoHyphens/>
      <w:jc w:val="both"/>
    </w:pPr>
    <w:rPr>
      <w:rFonts w:ascii="Arial" w:hAnsi="Arial"/>
      <w:b/>
      <w:spacing w:val="-3"/>
      <w:szCs w:val="20"/>
      <w:u w:val="single"/>
      <w:lang w:val="es-ES" w:eastAsia="es-ES"/>
    </w:rPr>
  </w:style>
  <w:style w:type="character" w:customStyle="1" w:styleId="Textoindependiente2Car">
    <w:name w:val="Texto independiente 2 Car"/>
    <w:basedOn w:val="Fuentedeprrafopredeter"/>
    <w:link w:val="Textoindependiente2"/>
    <w:uiPriority w:val="99"/>
    <w:semiHidden/>
    <w:rsid w:val="00F81CE0"/>
    <w:rPr>
      <w:rFonts w:ascii="Times New Roman" w:hAnsi="Times New Roman"/>
      <w:lang w:val="x-none" w:eastAsia="x-none"/>
    </w:rPr>
  </w:style>
  <w:style w:type="paragraph" w:styleId="Textoindependiente2">
    <w:name w:val="Body Text 2"/>
    <w:basedOn w:val="Normal"/>
    <w:link w:val="Textoindependiente2Car"/>
    <w:uiPriority w:val="99"/>
    <w:semiHidden/>
    <w:unhideWhenUsed/>
    <w:rsid w:val="00F81CE0"/>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F81CE0"/>
    <w:rPr>
      <w:rFonts w:ascii="Times New Roman" w:eastAsia="Times New Roman" w:hAnsi="Times New Roman"/>
      <w:sz w:val="24"/>
      <w:szCs w:val="24"/>
      <w:lang w:val="es-CO"/>
    </w:rPr>
  </w:style>
  <w:style w:type="paragraph" w:customStyle="1" w:styleId="Car8">
    <w:name w:val="Car8"/>
    <w:basedOn w:val="Normal"/>
    <w:rsid w:val="00F81CE0"/>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F81CE0"/>
    <w:pPr>
      <w:spacing w:before="100" w:beforeAutospacing="1" w:after="100" w:afterAutospacing="1"/>
    </w:pPr>
    <w:rPr>
      <w:lang w:val="es-MX"/>
    </w:rPr>
  </w:style>
  <w:style w:type="paragraph" w:customStyle="1" w:styleId="Sinespaciado2">
    <w:name w:val="Sin espaciado2"/>
    <w:rsid w:val="00F81CE0"/>
    <w:rPr>
      <w:rFonts w:ascii="Times New Roman" w:eastAsia="Times New Roman" w:hAnsi="Times New Roman"/>
      <w:sz w:val="22"/>
      <w:szCs w:val="22"/>
      <w:lang w:val="es-CO" w:eastAsia="es-CO"/>
    </w:rPr>
  </w:style>
  <w:style w:type="paragraph" w:customStyle="1" w:styleId="Sinespaciado3">
    <w:name w:val="Sin espaciado3"/>
    <w:rsid w:val="00F81CE0"/>
    <w:rPr>
      <w:sz w:val="22"/>
      <w:lang w:val="es-MX" w:eastAsia="es-CO"/>
    </w:rPr>
  </w:style>
  <w:style w:type="paragraph" w:customStyle="1" w:styleId="share-button">
    <w:name w:val="share-button"/>
    <w:basedOn w:val="Normal"/>
    <w:rsid w:val="00F81CE0"/>
    <w:pPr>
      <w:spacing w:before="100" w:beforeAutospacing="1" w:after="100" w:afterAutospacing="1"/>
      <w:ind w:left="-15"/>
    </w:pPr>
    <w:rPr>
      <w:lang w:val="es-ES" w:eastAsia="es-ES"/>
    </w:rPr>
  </w:style>
  <w:style w:type="table" w:customStyle="1" w:styleId="Tabladecuadrcula41">
    <w:name w:val="Tabla de cuadrícula 41"/>
    <w:basedOn w:val="Tablanormal"/>
    <w:next w:val="Tabladecuadrcula42"/>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F81CE0"/>
    <w:rPr>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F81CE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F81CE0"/>
    <w:rPr>
      <w:rFonts w:asciiTheme="minorHAnsi" w:eastAsiaTheme="minorHAnsi" w:hAnsiTheme="minorHAnsi" w:cstheme="minorBid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F81CE0"/>
    <w:rPr>
      <w:rFonts w:asciiTheme="minorHAnsi" w:eastAsiaTheme="minorHAnsi" w:hAnsiTheme="minorHAnsi" w:cstheme="minorBidi"/>
      <w:sz w:val="22"/>
      <w:szCs w:val="22"/>
      <w:lang w:val="es-CO" w:eastAsia="en-US"/>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aconcuadrcula4-nfasis11">
    <w:name w:val="Tabla con cuadrícula 4 - Énfasis 11"/>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Normal1">
    <w:name w:val="Table Normal1"/>
    <w:uiPriority w:val="2"/>
    <w:qFormat/>
    <w:rsid w:val="00F81CE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F81CE0"/>
    <w:rPr>
      <w:rFonts w:ascii="Times New Roman" w:eastAsia="Times New Roman" w:hAnsi="Times New Roman" w:cs="Times New Roman"/>
      <w:sz w:val="24"/>
      <w:szCs w:val="24"/>
      <w:lang w:eastAsia="es-CO"/>
    </w:rPr>
  </w:style>
  <w:style w:type="character" w:customStyle="1" w:styleId="textonavy">
    <w:name w:val="texto_navy"/>
    <w:rsid w:val="00F81CE0"/>
  </w:style>
  <w:style w:type="paragraph" w:customStyle="1" w:styleId="Cuadrculamedia21">
    <w:name w:val="Cuadrícula media 21"/>
    <w:link w:val="Cuadrculamedia2Car1"/>
    <w:qFormat/>
    <w:rsid w:val="00F81CE0"/>
    <w:rPr>
      <w:rFonts w:ascii="Arial" w:hAnsi="Arial"/>
      <w:sz w:val="24"/>
      <w:szCs w:val="22"/>
      <w:lang w:val="es-CO" w:eastAsia="en-US"/>
    </w:rPr>
  </w:style>
  <w:style w:type="character" w:customStyle="1" w:styleId="Cuadrculamedia2Car1">
    <w:name w:val="Cuadrícula media 2 Car1"/>
    <w:link w:val="Cuadrculamedia21"/>
    <w:rsid w:val="00F81CE0"/>
    <w:rPr>
      <w:rFonts w:ascii="Arial" w:hAnsi="Arial"/>
      <w:sz w:val="24"/>
      <w:szCs w:val="22"/>
      <w:lang w:val="es-CO" w:eastAsia="en-US"/>
    </w:rPr>
  </w:style>
  <w:style w:type="paragraph" w:customStyle="1" w:styleId="Cuadrculamedia22">
    <w:name w:val="Cuadrícula media 22"/>
    <w:qFormat/>
    <w:rsid w:val="00F81CE0"/>
    <w:rPr>
      <w:rFonts w:asciiTheme="minorHAnsi" w:eastAsiaTheme="minorHAnsi" w:hAnsiTheme="minorHAnsi" w:cstheme="minorBidi"/>
      <w:sz w:val="24"/>
      <w:szCs w:val="22"/>
      <w:lang w:val="es-CO" w:eastAsia="en-US"/>
    </w:rPr>
  </w:style>
  <w:style w:type="paragraph" w:customStyle="1" w:styleId="Cuadrculamedia210">
    <w:name w:val="Cuadrícula media 210"/>
    <w:uiPriority w:val="99"/>
    <w:qFormat/>
    <w:rsid w:val="00F81CE0"/>
    <w:pPr>
      <w:widowControl w:val="0"/>
      <w:autoSpaceDE w:val="0"/>
      <w:autoSpaceDN w:val="0"/>
      <w:adjustRightInd w:val="0"/>
    </w:pPr>
    <w:rPr>
      <w:rFonts w:ascii="Times New Roman" w:eastAsia="Times New Roman" w:hAnsi="Times New Roman"/>
      <w:sz w:val="24"/>
      <w:szCs w:val="24"/>
      <w:lang w:val="es-CO" w:eastAsia="es-CO"/>
    </w:rPr>
  </w:style>
  <w:style w:type="table" w:customStyle="1" w:styleId="TableNormal2">
    <w:name w:val="Table Normal2"/>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F81CE0"/>
    <w:pPr>
      <w:widowControl w:val="0"/>
      <w:autoSpaceDE w:val="0"/>
      <w:autoSpaceDN w:val="0"/>
      <w:adjustRightInd w:val="0"/>
      <w:ind w:left="720"/>
      <w:contextualSpacing/>
    </w:pPr>
    <w:rPr>
      <w:lang w:val="es-ES" w:eastAsia="es-CO"/>
    </w:rPr>
  </w:style>
  <w:style w:type="character" w:customStyle="1" w:styleId="Listavistosa-nfasis1Car">
    <w:name w:val="Lista vistosa - Énfasis 1 Car"/>
    <w:link w:val="Listavistosa-nfasis11"/>
    <w:uiPriority w:val="34"/>
    <w:rsid w:val="00F81CE0"/>
    <w:rPr>
      <w:rFonts w:ascii="Times New Roman" w:eastAsia="Times New Roman" w:hAnsi="Times New Roman"/>
      <w:sz w:val="24"/>
      <w:szCs w:val="24"/>
      <w:lang w:val="es-ES" w:eastAsia="es-CO"/>
    </w:rPr>
  </w:style>
  <w:style w:type="numbering" w:customStyle="1" w:styleId="Sinlista1">
    <w:name w:val="Sin lista1"/>
    <w:next w:val="Sinlista"/>
    <w:uiPriority w:val="99"/>
    <w:semiHidden/>
    <w:unhideWhenUsed/>
    <w:rsid w:val="00F81CE0"/>
  </w:style>
  <w:style w:type="character" w:customStyle="1" w:styleId="EncabezadoCar1">
    <w:name w:val="Encabezado Car1"/>
    <w:uiPriority w:val="99"/>
    <w:rsid w:val="00F81CE0"/>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F81CE0"/>
  </w:style>
  <w:style w:type="table" w:customStyle="1" w:styleId="Sombreadomedio11">
    <w:name w:val="Sombreado medio 11"/>
    <w:basedOn w:val="Tablanormal"/>
    <w:uiPriority w:val="63"/>
    <w:rsid w:val="00F81CE0"/>
    <w:rPr>
      <w:lang w:val="es-CO"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F81CE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19">
    <w:name w:val="xl11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0">
    <w:name w:val="xl120"/>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val="es-ES" w:eastAsia="es-CO"/>
    </w:rPr>
  </w:style>
  <w:style w:type="paragraph" w:customStyle="1" w:styleId="xl121">
    <w:name w:val="xl121"/>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2">
    <w:name w:val="xl122"/>
    <w:basedOn w:val="Normal"/>
    <w:rsid w:val="00F81CE0"/>
    <w:pPr>
      <w:pBdr>
        <w:top w:val="single" w:sz="4" w:space="0" w:color="auto"/>
        <w:left w:val="single" w:sz="4" w:space="0" w:color="auto"/>
        <w:bottom w:val="single" w:sz="4" w:space="0" w:color="auto"/>
      </w:pBdr>
      <w:spacing w:before="100" w:beforeAutospacing="1" w:after="100" w:afterAutospacing="1"/>
      <w:jc w:val="center"/>
    </w:pPr>
    <w:rPr>
      <w:lang w:val="es-ES" w:eastAsia="es-CO"/>
    </w:rPr>
  </w:style>
  <w:style w:type="paragraph" w:customStyle="1" w:styleId="xl123">
    <w:name w:val="xl123"/>
    <w:basedOn w:val="Normal"/>
    <w:rsid w:val="00F81CE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val="es-ES" w:eastAsia="es-CO"/>
    </w:rPr>
  </w:style>
  <w:style w:type="paragraph" w:customStyle="1" w:styleId="xl124">
    <w:name w:val="xl124"/>
    <w:basedOn w:val="Normal"/>
    <w:rsid w:val="00F81CE0"/>
    <w:pPr>
      <w:pBdr>
        <w:top w:val="single" w:sz="4" w:space="0" w:color="auto"/>
        <w:left w:val="single" w:sz="4" w:space="0" w:color="auto"/>
        <w:bottom w:val="single" w:sz="8" w:space="0" w:color="auto"/>
        <w:right w:val="single" w:sz="4" w:space="0" w:color="auto"/>
      </w:pBdr>
      <w:spacing w:before="100" w:beforeAutospacing="1" w:after="100" w:afterAutospacing="1"/>
    </w:pPr>
    <w:rPr>
      <w:lang w:val="es-ES" w:eastAsia="es-CO"/>
    </w:rPr>
  </w:style>
  <w:style w:type="paragraph" w:customStyle="1" w:styleId="xl125">
    <w:name w:val="xl125"/>
    <w:basedOn w:val="Normal"/>
    <w:rsid w:val="00F81CE0"/>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26">
    <w:name w:val="xl126"/>
    <w:basedOn w:val="Normal"/>
    <w:rsid w:val="00F81CE0"/>
    <w:pPr>
      <w:pBdr>
        <w:left w:val="single" w:sz="8"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27">
    <w:name w:val="xl127"/>
    <w:basedOn w:val="Normal"/>
    <w:rsid w:val="00F81CE0"/>
    <w:pPr>
      <w:pBdr>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28">
    <w:name w:val="xl12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9">
    <w:name w:val="xl12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30">
    <w:name w:val="xl13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31">
    <w:name w:val="xl131"/>
    <w:basedOn w:val="Normal"/>
    <w:rsid w:val="00F81CE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32">
    <w:name w:val="xl132"/>
    <w:basedOn w:val="Normal"/>
    <w:rsid w:val="00F81CE0"/>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33">
    <w:name w:val="xl133"/>
    <w:basedOn w:val="Normal"/>
    <w:rsid w:val="00F81CE0"/>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34">
    <w:name w:val="xl134"/>
    <w:basedOn w:val="Normal"/>
    <w:rsid w:val="00F81CE0"/>
    <w:pPr>
      <w:pBdr>
        <w:top w:val="single" w:sz="4" w:space="0" w:color="auto"/>
        <w:left w:val="single" w:sz="8" w:space="0" w:color="auto"/>
        <w:bottom w:val="single" w:sz="4" w:space="0" w:color="auto"/>
      </w:pBdr>
      <w:spacing w:before="100" w:beforeAutospacing="1" w:after="100" w:afterAutospacing="1"/>
      <w:jc w:val="center"/>
    </w:pPr>
    <w:rPr>
      <w:lang w:val="es-ES" w:eastAsia="es-CO"/>
    </w:rPr>
  </w:style>
  <w:style w:type="paragraph" w:customStyle="1" w:styleId="xl135">
    <w:name w:val="xl13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val="es-ES" w:eastAsia="es-CO"/>
    </w:rPr>
  </w:style>
  <w:style w:type="paragraph" w:customStyle="1" w:styleId="xl136">
    <w:name w:val="xl13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val="es-ES" w:eastAsia="es-CO"/>
    </w:rPr>
  </w:style>
  <w:style w:type="paragraph" w:customStyle="1" w:styleId="xl137">
    <w:name w:val="xl13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val="es-ES" w:eastAsia="es-CO"/>
    </w:rPr>
  </w:style>
  <w:style w:type="paragraph" w:customStyle="1" w:styleId="xl138">
    <w:name w:val="xl13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39">
    <w:name w:val="xl139"/>
    <w:basedOn w:val="Normal"/>
    <w:rsid w:val="00F81CE0"/>
    <w:pPr>
      <w:pBdr>
        <w:top w:val="single" w:sz="4" w:space="0" w:color="auto"/>
        <w:left w:val="single" w:sz="8" w:space="0" w:color="auto"/>
      </w:pBdr>
      <w:spacing w:before="100" w:beforeAutospacing="1" w:after="100" w:afterAutospacing="1"/>
      <w:jc w:val="center"/>
    </w:pPr>
    <w:rPr>
      <w:lang w:val="es-ES" w:eastAsia="es-CO"/>
    </w:rPr>
  </w:style>
  <w:style w:type="paragraph" w:customStyle="1" w:styleId="xl140">
    <w:name w:val="xl140"/>
    <w:basedOn w:val="Normal"/>
    <w:rsid w:val="00F81CE0"/>
    <w:pPr>
      <w:pBdr>
        <w:top w:val="single" w:sz="4" w:space="0" w:color="auto"/>
        <w:left w:val="single" w:sz="4" w:space="0" w:color="auto"/>
        <w:right w:val="single" w:sz="4" w:space="0" w:color="auto"/>
      </w:pBdr>
      <w:spacing w:before="100" w:beforeAutospacing="1" w:after="100" w:afterAutospacing="1"/>
      <w:jc w:val="center"/>
    </w:pPr>
    <w:rPr>
      <w:lang w:val="es-ES" w:eastAsia="es-CO"/>
    </w:rPr>
  </w:style>
  <w:style w:type="paragraph" w:customStyle="1" w:styleId="xl141">
    <w:name w:val="xl141"/>
    <w:basedOn w:val="Normal"/>
    <w:rsid w:val="00F81CE0"/>
    <w:pPr>
      <w:pBdr>
        <w:top w:val="single" w:sz="4" w:space="0" w:color="auto"/>
        <w:left w:val="single" w:sz="4" w:space="0" w:color="auto"/>
        <w:right w:val="single" w:sz="4" w:space="0" w:color="auto"/>
      </w:pBdr>
      <w:spacing w:before="100" w:beforeAutospacing="1" w:after="100" w:afterAutospacing="1"/>
      <w:jc w:val="center"/>
    </w:pPr>
    <w:rPr>
      <w:lang w:val="es-ES" w:eastAsia="es-CO"/>
    </w:rPr>
  </w:style>
  <w:style w:type="paragraph" w:customStyle="1" w:styleId="xl142">
    <w:name w:val="xl142"/>
    <w:basedOn w:val="Normal"/>
    <w:rsid w:val="00F81CE0"/>
    <w:pPr>
      <w:pBdr>
        <w:top w:val="single" w:sz="4" w:space="0" w:color="auto"/>
        <w:left w:val="single" w:sz="4" w:space="0" w:color="auto"/>
        <w:right w:val="single" w:sz="8" w:space="0" w:color="auto"/>
      </w:pBdr>
      <w:spacing w:before="100" w:beforeAutospacing="1" w:after="100" w:afterAutospacing="1"/>
      <w:jc w:val="center"/>
    </w:pPr>
    <w:rPr>
      <w:lang w:val="es-ES" w:eastAsia="es-CO"/>
    </w:rPr>
  </w:style>
  <w:style w:type="paragraph" w:customStyle="1" w:styleId="xl143">
    <w:name w:val="xl143"/>
    <w:basedOn w:val="Normal"/>
    <w:rsid w:val="00F81CE0"/>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val="es-ES" w:eastAsia="es-CO"/>
    </w:rPr>
  </w:style>
  <w:style w:type="paragraph" w:customStyle="1" w:styleId="xl144">
    <w:name w:val="xl144"/>
    <w:basedOn w:val="Normal"/>
    <w:rsid w:val="00F81CE0"/>
    <w:pPr>
      <w:pBdr>
        <w:top w:val="single" w:sz="8" w:space="0" w:color="auto"/>
        <w:left w:val="single" w:sz="4" w:space="0" w:color="auto"/>
        <w:bottom w:val="single" w:sz="8" w:space="0" w:color="auto"/>
        <w:right w:val="single" w:sz="4" w:space="0" w:color="auto"/>
      </w:pBdr>
      <w:spacing w:before="100" w:beforeAutospacing="1" w:after="100" w:afterAutospacing="1"/>
    </w:pPr>
    <w:rPr>
      <w:lang w:val="es-ES" w:eastAsia="es-CO"/>
    </w:rPr>
  </w:style>
  <w:style w:type="paragraph" w:customStyle="1" w:styleId="xl145">
    <w:name w:val="xl145"/>
    <w:basedOn w:val="Normal"/>
    <w:rsid w:val="00F81CE0"/>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46">
    <w:name w:val="xl14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47">
    <w:name w:val="xl147"/>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48">
    <w:name w:val="xl14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49">
    <w:name w:val="xl149"/>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val="es-ES" w:eastAsia="es-CO"/>
    </w:rPr>
  </w:style>
  <w:style w:type="paragraph" w:customStyle="1" w:styleId="xl150">
    <w:name w:val="xl15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51">
    <w:name w:val="xl151"/>
    <w:basedOn w:val="Normal"/>
    <w:rsid w:val="00F81CE0"/>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2">
    <w:name w:val="xl152"/>
    <w:basedOn w:val="Normal"/>
    <w:rsid w:val="00F81CE0"/>
    <w:pPr>
      <w:pBdr>
        <w:top w:val="single" w:sz="8" w:space="0" w:color="auto"/>
        <w:left w:val="single" w:sz="8" w:space="0" w:color="auto"/>
        <w:bottom w:val="single" w:sz="8" w:space="0" w:color="auto"/>
        <w:right w:val="single" w:sz="8" w:space="0" w:color="auto"/>
      </w:pBdr>
      <w:spacing w:before="100" w:beforeAutospacing="1" w:after="100" w:afterAutospacing="1"/>
    </w:pPr>
    <w:rPr>
      <w:lang w:val="es-ES" w:eastAsia="es-CO"/>
    </w:rPr>
  </w:style>
  <w:style w:type="paragraph" w:customStyle="1" w:styleId="xl153">
    <w:name w:val="xl153"/>
    <w:basedOn w:val="Normal"/>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54">
    <w:name w:val="xl154"/>
    <w:basedOn w:val="Normal"/>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55">
    <w:name w:val="xl155"/>
    <w:basedOn w:val="Normal"/>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6">
    <w:name w:val="xl156"/>
    <w:basedOn w:val="Normal"/>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7">
    <w:name w:val="xl157"/>
    <w:basedOn w:val="Normal"/>
    <w:rsid w:val="00F81CE0"/>
    <w:pPr>
      <w:pBdr>
        <w:top w:val="single" w:sz="8" w:space="0" w:color="auto"/>
        <w:left w:val="single" w:sz="8" w:space="0" w:color="auto"/>
      </w:pBdr>
      <w:spacing w:before="100" w:beforeAutospacing="1" w:after="100" w:afterAutospacing="1"/>
      <w:jc w:val="center"/>
    </w:pPr>
    <w:rPr>
      <w:b/>
      <w:bCs/>
      <w:lang w:val="es-ES" w:eastAsia="es-CO"/>
    </w:rPr>
  </w:style>
  <w:style w:type="paragraph" w:customStyle="1" w:styleId="xl158">
    <w:name w:val="xl158"/>
    <w:basedOn w:val="Normal"/>
    <w:rsid w:val="00F81CE0"/>
    <w:pPr>
      <w:pBdr>
        <w:top w:val="single" w:sz="8" w:space="0" w:color="auto"/>
      </w:pBdr>
      <w:spacing w:before="100" w:beforeAutospacing="1" w:after="100" w:afterAutospacing="1"/>
      <w:jc w:val="center"/>
    </w:pPr>
    <w:rPr>
      <w:b/>
      <w:bCs/>
      <w:lang w:val="es-ES" w:eastAsia="es-CO"/>
    </w:rPr>
  </w:style>
  <w:style w:type="paragraph" w:customStyle="1" w:styleId="xl159">
    <w:name w:val="xl159"/>
    <w:basedOn w:val="Normal"/>
    <w:rsid w:val="00F81CE0"/>
    <w:pPr>
      <w:pBdr>
        <w:top w:val="single" w:sz="8" w:space="0" w:color="auto"/>
        <w:right w:val="single" w:sz="8" w:space="0" w:color="auto"/>
      </w:pBdr>
      <w:spacing w:before="100" w:beforeAutospacing="1" w:after="100" w:afterAutospacing="1"/>
      <w:jc w:val="center"/>
    </w:pPr>
    <w:rPr>
      <w:b/>
      <w:bCs/>
      <w:lang w:val="es-ES" w:eastAsia="es-CO"/>
    </w:rPr>
  </w:style>
  <w:style w:type="paragraph" w:customStyle="1" w:styleId="xl160">
    <w:name w:val="xl160"/>
    <w:basedOn w:val="Normal"/>
    <w:rsid w:val="00F81CE0"/>
    <w:pPr>
      <w:pBdr>
        <w:top w:val="single" w:sz="4" w:space="0" w:color="auto"/>
        <w:left w:val="single" w:sz="4" w:space="0" w:color="auto"/>
        <w:bottom w:val="single" w:sz="8" w:space="0" w:color="auto"/>
      </w:pBdr>
      <w:spacing w:before="100" w:beforeAutospacing="1" w:after="100" w:afterAutospacing="1"/>
      <w:jc w:val="center"/>
    </w:pPr>
    <w:rPr>
      <w:b/>
      <w:bCs/>
      <w:lang w:val="es-ES" w:eastAsia="es-CO"/>
    </w:rPr>
  </w:style>
  <w:style w:type="paragraph" w:customStyle="1" w:styleId="xl161">
    <w:name w:val="xl161"/>
    <w:basedOn w:val="Normal"/>
    <w:uiPriority w:val="99"/>
    <w:rsid w:val="00F81CE0"/>
    <w:pPr>
      <w:pBdr>
        <w:top w:val="single" w:sz="4" w:space="0" w:color="auto"/>
        <w:bottom w:val="single" w:sz="8" w:space="0" w:color="auto"/>
      </w:pBdr>
      <w:spacing w:before="100" w:beforeAutospacing="1" w:after="100" w:afterAutospacing="1"/>
      <w:jc w:val="center"/>
    </w:pPr>
    <w:rPr>
      <w:b/>
      <w:bCs/>
      <w:lang w:val="es-ES" w:eastAsia="es-CO"/>
    </w:rPr>
  </w:style>
  <w:style w:type="paragraph" w:customStyle="1" w:styleId="xl162">
    <w:name w:val="xl162"/>
    <w:basedOn w:val="Normal"/>
    <w:uiPriority w:val="99"/>
    <w:rsid w:val="00F81CE0"/>
    <w:pPr>
      <w:pBdr>
        <w:top w:val="single" w:sz="4" w:space="0" w:color="auto"/>
        <w:bottom w:val="single" w:sz="8" w:space="0" w:color="auto"/>
        <w:right w:val="single" w:sz="4" w:space="0" w:color="auto"/>
      </w:pBdr>
      <w:spacing w:before="100" w:beforeAutospacing="1" w:after="100" w:afterAutospacing="1"/>
      <w:jc w:val="center"/>
    </w:pPr>
    <w:rPr>
      <w:b/>
      <w:bCs/>
      <w:lang w:val="es-ES" w:eastAsia="es-CO"/>
    </w:rPr>
  </w:style>
  <w:style w:type="paragraph" w:customStyle="1" w:styleId="xl163">
    <w:name w:val="xl163"/>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lang w:val="es-ES" w:eastAsia="es-CO"/>
    </w:rPr>
  </w:style>
  <w:style w:type="paragraph" w:customStyle="1" w:styleId="xl164">
    <w:name w:val="xl164"/>
    <w:basedOn w:val="Normal"/>
    <w:uiPriority w:val="99"/>
    <w:rsid w:val="00F81CE0"/>
    <w:pPr>
      <w:pBdr>
        <w:top w:val="single" w:sz="8" w:space="0" w:color="auto"/>
        <w:bottom w:val="single" w:sz="8" w:space="0" w:color="auto"/>
      </w:pBdr>
      <w:spacing w:before="100" w:beforeAutospacing="1" w:after="100" w:afterAutospacing="1"/>
      <w:jc w:val="center"/>
    </w:pPr>
    <w:rPr>
      <w:lang w:val="es-ES" w:eastAsia="es-CO"/>
    </w:rPr>
  </w:style>
  <w:style w:type="paragraph" w:customStyle="1" w:styleId="xl165">
    <w:name w:val="xl165"/>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66">
    <w:name w:val="xl166"/>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67">
    <w:name w:val="xl167"/>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b/>
      <w:bCs/>
      <w:lang w:val="es-ES" w:eastAsia="es-CO"/>
    </w:rPr>
  </w:style>
  <w:style w:type="paragraph" w:customStyle="1" w:styleId="xl168">
    <w:name w:val="xl168"/>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69">
    <w:name w:val="xl169"/>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70">
    <w:name w:val="xl170"/>
    <w:basedOn w:val="Normal"/>
    <w:uiPriority w:val="99"/>
    <w:rsid w:val="00F81CE0"/>
    <w:pPr>
      <w:pBdr>
        <w:top w:val="single" w:sz="8" w:space="0" w:color="auto"/>
        <w:left w:val="single" w:sz="4" w:space="0" w:color="auto"/>
        <w:bottom w:val="single" w:sz="8" w:space="0" w:color="auto"/>
      </w:pBdr>
      <w:spacing w:before="100" w:beforeAutospacing="1" w:after="100" w:afterAutospacing="1"/>
      <w:jc w:val="center"/>
    </w:pPr>
    <w:rPr>
      <w:b/>
      <w:bCs/>
      <w:lang w:val="es-ES" w:eastAsia="es-CO"/>
    </w:rPr>
  </w:style>
  <w:style w:type="paragraph" w:customStyle="1" w:styleId="xl171">
    <w:name w:val="xl171"/>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72">
    <w:name w:val="xl172"/>
    <w:basedOn w:val="Normal"/>
    <w:uiPriority w:val="99"/>
    <w:rsid w:val="00F81CE0"/>
    <w:pPr>
      <w:pBdr>
        <w:top w:val="single" w:sz="8" w:space="0" w:color="auto"/>
        <w:bottom w:val="single" w:sz="8" w:space="0" w:color="auto"/>
        <w:right w:val="single" w:sz="4" w:space="0" w:color="auto"/>
      </w:pBdr>
      <w:spacing w:before="100" w:beforeAutospacing="1" w:after="100" w:afterAutospacing="1"/>
      <w:jc w:val="center"/>
    </w:pPr>
    <w:rPr>
      <w:b/>
      <w:bCs/>
      <w:lang w:val="es-ES" w:eastAsia="es-CO"/>
    </w:rPr>
  </w:style>
  <w:style w:type="paragraph" w:customStyle="1" w:styleId="xl173">
    <w:name w:val="xl173"/>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b/>
      <w:bCs/>
      <w:lang w:val="es-ES" w:eastAsia="es-CO"/>
    </w:rPr>
  </w:style>
  <w:style w:type="paragraph" w:customStyle="1" w:styleId="xl174">
    <w:name w:val="xl174"/>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75">
    <w:name w:val="xl175"/>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76">
    <w:name w:val="xl176"/>
    <w:basedOn w:val="Normal"/>
    <w:uiPriority w:val="99"/>
    <w:rsid w:val="00F81CE0"/>
    <w:pPr>
      <w:pBdr>
        <w:top w:val="single" w:sz="8" w:space="0" w:color="auto"/>
        <w:lef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7">
    <w:name w:val="xl177"/>
    <w:basedOn w:val="Normal"/>
    <w:uiPriority w:val="99"/>
    <w:rsid w:val="00F81CE0"/>
    <w:pPr>
      <w:pBdr>
        <w:top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8">
    <w:name w:val="xl178"/>
    <w:basedOn w:val="Normal"/>
    <w:uiPriority w:val="99"/>
    <w:rsid w:val="00F81CE0"/>
    <w:pPr>
      <w:pBdr>
        <w:top w:val="single" w:sz="8" w:space="0" w:color="auto"/>
        <w:righ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9">
    <w:name w:val="xl179"/>
    <w:basedOn w:val="Normal"/>
    <w:uiPriority w:val="99"/>
    <w:rsid w:val="00F81CE0"/>
    <w:pPr>
      <w:pBdr>
        <w:left w:val="single" w:sz="8" w:space="0" w:color="auto"/>
        <w:bottom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0">
    <w:name w:val="xl180"/>
    <w:basedOn w:val="Normal"/>
    <w:uiPriority w:val="99"/>
    <w:rsid w:val="00F81CE0"/>
    <w:pPr>
      <w:pBdr>
        <w:bottom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1">
    <w:name w:val="xl181"/>
    <w:basedOn w:val="Normal"/>
    <w:uiPriority w:val="99"/>
    <w:rsid w:val="00F81CE0"/>
    <w:pPr>
      <w:pBdr>
        <w:bottom w:val="single" w:sz="8" w:space="0" w:color="auto"/>
        <w:righ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2">
    <w:name w:val="xl182"/>
    <w:basedOn w:val="Normal"/>
    <w:uiPriority w:val="99"/>
    <w:rsid w:val="00F81CE0"/>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3">
    <w:name w:val="xl183"/>
    <w:basedOn w:val="Normal"/>
    <w:uiPriority w:val="99"/>
    <w:rsid w:val="00F81CE0"/>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val="es-ES" w:eastAsia="es-CO"/>
    </w:rPr>
  </w:style>
  <w:style w:type="character" w:customStyle="1" w:styleId="Cuadrculamedia2Car">
    <w:name w:val="Cuadrícula media 2 Car"/>
    <w:uiPriority w:val="99"/>
    <w:locked/>
    <w:rsid w:val="00F81CE0"/>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F81CE0"/>
    <w:rPr>
      <w:color w:val="808080"/>
    </w:rPr>
  </w:style>
  <w:style w:type="table" w:customStyle="1" w:styleId="Tablaconcuadrcula111">
    <w:name w:val="Tabla con cuadrícula111"/>
    <w:basedOn w:val="Tablanormal"/>
    <w:next w:val="Tablaconcuadrcula"/>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F81CE0"/>
    <w:rPr>
      <w:rFonts w:asciiTheme="minorHAnsi" w:eastAsiaTheme="minorHAnsi" w:hAnsiTheme="minorHAnsi" w:cstheme="minorBidi"/>
      <w:kern w:val="2"/>
      <w:sz w:val="24"/>
      <w:szCs w:val="22"/>
      <w:lang w:val="es-CO"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st1">
    <w:name w:val="st1"/>
    <w:rsid w:val="00F81CE0"/>
  </w:style>
  <w:style w:type="character" w:customStyle="1" w:styleId="Fuentedeprrafopredeter1">
    <w:name w:val="Fuente de párrafo predeter.1"/>
    <w:rsid w:val="00F81CE0"/>
  </w:style>
  <w:style w:type="paragraph" w:customStyle="1" w:styleId="font--secondary">
    <w:name w:val="font--secondary"/>
    <w:basedOn w:val="Normal"/>
    <w:rsid w:val="00F81CE0"/>
    <w:pPr>
      <w:spacing w:before="100" w:beforeAutospacing="1" w:after="100" w:afterAutospacing="1"/>
    </w:pPr>
    <w:rPr>
      <w:lang w:val="en-US" w:eastAsia="en-US"/>
    </w:rPr>
  </w:style>
  <w:style w:type="paragraph" w:customStyle="1" w:styleId="msonormal0">
    <w:name w:val="msonormal"/>
    <w:basedOn w:val="Normal"/>
    <w:rsid w:val="00F81CE0"/>
    <w:pPr>
      <w:spacing w:before="100" w:beforeAutospacing="1" w:after="100" w:afterAutospacing="1"/>
    </w:pPr>
    <w:rPr>
      <w:lang w:val="es-ES" w:eastAsia="es-CO"/>
    </w:rPr>
  </w:style>
  <w:style w:type="paragraph" w:customStyle="1" w:styleId="CM21">
    <w:name w:val="CM21"/>
    <w:basedOn w:val="Default"/>
    <w:next w:val="Default"/>
    <w:uiPriority w:val="99"/>
    <w:rsid w:val="00F81CE0"/>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F81CE0"/>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F81CE0"/>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F81CE0"/>
    <w:pPr>
      <w:widowControl w:val="0"/>
      <w:spacing w:after="160" w:line="186" w:lineRule="atLeast"/>
    </w:pPr>
    <w:rPr>
      <w:rFonts w:ascii="Arial" w:eastAsia="Times New Roman" w:hAnsi="Arial" w:cs="Arial"/>
      <w:color w:val="auto"/>
      <w:lang w:eastAsia="es-CO"/>
    </w:rPr>
  </w:style>
  <w:style w:type="paragraph" w:styleId="Textodebloque">
    <w:name w:val="Block Text"/>
    <w:basedOn w:val="Normal"/>
    <w:rsid w:val="00F81CE0"/>
    <w:pPr>
      <w:widowControl w:val="0"/>
      <w:ind w:left="709" w:right="-1" w:hanging="283"/>
      <w:jc w:val="both"/>
    </w:pPr>
    <w:rPr>
      <w:snapToGrid w:val="0"/>
      <w:szCs w:val="20"/>
      <w:lang w:val="es-ES" w:eastAsia="es-ES"/>
    </w:rPr>
  </w:style>
  <w:style w:type="character" w:customStyle="1" w:styleId="NEGRILLA">
    <w:name w:val="NEGRILLA"/>
    <w:uiPriority w:val="99"/>
    <w:rsid w:val="00F81CE0"/>
    <w:rPr>
      <w:b/>
      <w:bCs/>
      <w:color w:val="000000"/>
      <w:sz w:val="24"/>
      <w:szCs w:val="24"/>
    </w:rPr>
  </w:style>
  <w:style w:type="paragraph" w:customStyle="1" w:styleId="CENTRADO0">
    <w:name w:val="CENTRADO"/>
    <w:basedOn w:val="Normal"/>
    <w:next w:val="Normal"/>
    <w:uiPriority w:val="99"/>
    <w:rsid w:val="00F81CE0"/>
    <w:pPr>
      <w:widowControl w:val="0"/>
      <w:autoSpaceDE w:val="0"/>
      <w:autoSpaceDN w:val="0"/>
      <w:adjustRightInd w:val="0"/>
      <w:jc w:val="both"/>
    </w:pPr>
    <w:rPr>
      <w:lang w:val="es-ES" w:eastAsia="es-ES"/>
    </w:rPr>
  </w:style>
  <w:style w:type="paragraph" w:customStyle="1" w:styleId="Textoindependiente21">
    <w:name w:val="Texto independiente 21"/>
    <w:basedOn w:val="Normal"/>
    <w:rsid w:val="00F81CE0"/>
    <w:pPr>
      <w:widowControl w:val="0"/>
      <w:jc w:val="both"/>
    </w:pPr>
    <w:rPr>
      <w:rFonts w:ascii="Arial" w:hAnsi="Arial"/>
      <w:sz w:val="20"/>
      <w:szCs w:val="20"/>
      <w:lang w:val="es-ES" w:eastAsia="es-ES"/>
    </w:rPr>
  </w:style>
  <w:style w:type="paragraph" w:styleId="Cita">
    <w:name w:val="Quote"/>
    <w:basedOn w:val="Normal"/>
    <w:next w:val="Normal"/>
    <w:link w:val="CitaCar"/>
    <w:uiPriority w:val="29"/>
    <w:qFormat/>
    <w:rsid w:val="00F81CE0"/>
    <w:pPr>
      <w:spacing w:before="160" w:after="160" w:line="259" w:lineRule="auto"/>
      <w:ind w:left="720" w:right="720"/>
      <w:jc w:val="both"/>
    </w:pPr>
    <w:rPr>
      <w:rFonts w:ascii="Arial" w:hAnsi="Arial"/>
      <w:i/>
      <w:iCs/>
      <w:color w:val="000000"/>
      <w:sz w:val="20"/>
      <w:szCs w:val="22"/>
      <w:lang w:val="es-ES" w:eastAsia="es-CO"/>
    </w:rPr>
  </w:style>
  <w:style w:type="character" w:customStyle="1" w:styleId="CitaCar">
    <w:name w:val="Cita Car"/>
    <w:basedOn w:val="Fuentedeprrafopredeter"/>
    <w:link w:val="Cita"/>
    <w:uiPriority w:val="29"/>
    <w:rsid w:val="00F81CE0"/>
    <w:rPr>
      <w:rFonts w:ascii="Arial" w:eastAsia="Times New Roman" w:hAnsi="Arial"/>
      <w:i/>
      <w:iCs/>
      <w:color w:val="000000"/>
      <w:szCs w:val="22"/>
      <w:lang w:val="es-ES" w:eastAsia="es-CO"/>
    </w:rPr>
  </w:style>
  <w:style w:type="paragraph" w:styleId="Citadestacada">
    <w:name w:val="Intense Quote"/>
    <w:basedOn w:val="Normal"/>
    <w:next w:val="Normal"/>
    <w:link w:val="CitadestacadaCar"/>
    <w:uiPriority w:val="30"/>
    <w:qFormat/>
    <w:rsid w:val="00F81CE0"/>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val="es-ES" w:eastAsia="es-CO"/>
    </w:rPr>
  </w:style>
  <w:style w:type="character" w:customStyle="1" w:styleId="CitadestacadaCar">
    <w:name w:val="Cita destacada Car"/>
    <w:basedOn w:val="Fuentedeprrafopredeter"/>
    <w:link w:val="Citadestacada"/>
    <w:uiPriority w:val="30"/>
    <w:rsid w:val="00F81CE0"/>
    <w:rPr>
      <w:rFonts w:ascii="Arial" w:eastAsia="Times New Roman" w:hAnsi="Arial"/>
      <w:color w:val="000000"/>
      <w:szCs w:val="22"/>
      <w:shd w:val="clear" w:color="auto" w:fill="F2F2F2"/>
      <w:lang w:val="es-ES" w:eastAsia="es-CO"/>
    </w:rPr>
  </w:style>
  <w:style w:type="character" w:styleId="nfasisintenso">
    <w:name w:val="Intense Emphasis"/>
    <w:uiPriority w:val="21"/>
    <w:qFormat/>
    <w:rsid w:val="00F81CE0"/>
    <w:rPr>
      <w:b/>
      <w:bCs/>
      <w:i/>
      <w:iCs/>
      <w:caps/>
    </w:rPr>
  </w:style>
  <w:style w:type="character" w:styleId="Referenciasutil">
    <w:name w:val="Subtle Reference"/>
    <w:uiPriority w:val="31"/>
    <w:qFormat/>
    <w:rsid w:val="00F81CE0"/>
    <w:rPr>
      <w:smallCaps/>
      <w:color w:val="404040"/>
      <w:u w:val="single" w:color="7F7F7F"/>
    </w:rPr>
  </w:style>
  <w:style w:type="character" w:styleId="Referenciaintensa">
    <w:name w:val="Intense Reference"/>
    <w:uiPriority w:val="32"/>
    <w:qFormat/>
    <w:rsid w:val="00F81CE0"/>
    <w:rPr>
      <w:b/>
      <w:bCs/>
      <w:smallCaps/>
      <w:u w:val="single"/>
    </w:rPr>
  </w:style>
  <w:style w:type="character" w:styleId="Ttulodellibro">
    <w:name w:val="Book Title"/>
    <w:uiPriority w:val="33"/>
    <w:qFormat/>
    <w:rsid w:val="00F81CE0"/>
    <w:rPr>
      <w:b w:val="0"/>
      <w:bCs w:val="0"/>
      <w:smallCaps/>
      <w:spacing w:val="5"/>
    </w:rPr>
  </w:style>
  <w:style w:type="table" w:styleId="Tablaconcuadrculaclara">
    <w:name w:val="Grid Table Light"/>
    <w:basedOn w:val="Tablanormal"/>
    <w:uiPriority w:val="40"/>
    <w:rsid w:val="00F81CE0"/>
    <w:rPr>
      <w:rFonts w:eastAsia="Times New Roman"/>
      <w:lang w:val="es-CO"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F81CE0"/>
    <w:rPr>
      <w:color w:val="2B579A"/>
      <w:shd w:val="clear" w:color="auto" w:fill="E6E6E6"/>
    </w:rPr>
  </w:style>
  <w:style w:type="paragraph" w:customStyle="1" w:styleId="p1">
    <w:name w:val="p1"/>
    <w:basedOn w:val="Normal"/>
    <w:rsid w:val="00F81CE0"/>
    <w:rPr>
      <w:rFonts w:ascii="Courier New" w:hAnsi="Courier New" w:cs="Courier New"/>
      <w:color w:val="000000"/>
      <w:sz w:val="15"/>
      <w:szCs w:val="15"/>
      <w:lang w:val="es-ES"/>
    </w:rPr>
  </w:style>
  <w:style w:type="character" w:customStyle="1" w:styleId="NormalWebCar">
    <w:name w:val="Normal (Web) Car"/>
    <w:aliases w:val="Normal (Web) Car Car Car1,Normal (Web) Car Car Car Car,Normal (Web) Car Car Car Car Car Car Car,Normal (Web) Car Car Car Car Car Car Car Car Car Car,Normal (Web) Car Car Car Car Car Car Car Car Car1,Normal (Web) Car Car Car Car Car Car1"/>
    <w:link w:val="NormalWeb"/>
    <w:uiPriority w:val="99"/>
    <w:locked/>
    <w:rsid w:val="00F81CE0"/>
    <w:rPr>
      <w:rFonts w:ascii="Times New Roman" w:eastAsia="Times New Roman" w:hAnsi="Times New Roman"/>
      <w:sz w:val="24"/>
      <w:szCs w:val="24"/>
      <w:lang w:val="es-CO" w:eastAsia="es-CO"/>
    </w:rPr>
  </w:style>
  <w:style w:type="table" w:customStyle="1" w:styleId="Tablaconcuadrcula10">
    <w:name w:val="Tabla con cuadrícula10"/>
    <w:basedOn w:val="Tablanormal"/>
    <w:next w:val="Tablaconcuadrcula"/>
    <w:uiPriority w:val="59"/>
    <w:rsid w:val="00F81CE0"/>
    <w:rPr>
      <w:rFonts w:cs="Arial"/>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F81CE0"/>
  </w:style>
  <w:style w:type="character" w:customStyle="1" w:styleId="normaltextrun">
    <w:name w:val="normaltextrun"/>
    <w:basedOn w:val="Fuentedeprrafopredeter"/>
    <w:rsid w:val="00F81CE0"/>
  </w:style>
  <w:style w:type="paragraph" w:customStyle="1" w:styleId="paragraph">
    <w:name w:val="paragraph"/>
    <w:basedOn w:val="Normal"/>
    <w:rsid w:val="00F81CE0"/>
    <w:pPr>
      <w:spacing w:before="100" w:beforeAutospacing="1" w:after="100" w:afterAutospacing="1"/>
    </w:pPr>
    <w:rPr>
      <w:lang w:val="es-ES" w:eastAsia="es-CO"/>
    </w:rPr>
  </w:style>
  <w:style w:type="character" w:customStyle="1" w:styleId="s1">
    <w:name w:val="s1"/>
    <w:rsid w:val="00F81CE0"/>
    <w:rPr>
      <w:rFonts w:ascii="Arial" w:hAnsi="Arial" w:cs="Arial" w:hint="default"/>
      <w:sz w:val="17"/>
      <w:szCs w:val="17"/>
    </w:rPr>
  </w:style>
  <w:style w:type="paragraph" w:customStyle="1" w:styleId="xl29696">
    <w:name w:val="xl29696"/>
    <w:basedOn w:val="Normal"/>
    <w:rsid w:val="00F81CE0"/>
    <w:pPr>
      <w:spacing w:before="100" w:beforeAutospacing="1" w:after="100" w:afterAutospacing="1"/>
      <w:jc w:val="center"/>
    </w:pPr>
    <w:rPr>
      <w:lang w:val="es-ES"/>
    </w:rPr>
  </w:style>
  <w:style w:type="paragraph" w:customStyle="1" w:styleId="xl29697">
    <w:name w:val="xl29697"/>
    <w:basedOn w:val="Normal"/>
    <w:rsid w:val="00F81CE0"/>
    <w:pPr>
      <w:spacing w:before="100" w:beforeAutospacing="1" w:after="100" w:afterAutospacing="1"/>
      <w:textAlignment w:val="center"/>
    </w:pPr>
    <w:rPr>
      <w:lang w:val="es-ES"/>
    </w:rPr>
  </w:style>
  <w:style w:type="paragraph" w:customStyle="1" w:styleId="xl29698">
    <w:name w:val="xl29698"/>
    <w:basedOn w:val="Normal"/>
    <w:rsid w:val="00F81CE0"/>
    <w:pPr>
      <w:spacing w:before="100" w:beforeAutospacing="1" w:after="100" w:afterAutospacing="1"/>
    </w:pPr>
    <w:rPr>
      <w:lang w:val="es-ES"/>
    </w:rPr>
  </w:style>
  <w:style w:type="paragraph" w:customStyle="1" w:styleId="xl29699">
    <w:name w:val="xl29699"/>
    <w:basedOn w:val="Normal"/>
    <w:rsid w:val="00F81CE0"/>
    <w:pPr>
      <w:spacing w:before="100" w:beforeAutospacing="1" w:after="100" w:afterAutospacing="1"/>
      <w:jc w:val="center"/>
      <w:textAlignment w:val="center"/>
    </w:pPr>
    <w:rPr>
      <w:lang w:val="es-ES"/>
    </w:rPr>
  </w:style>
  <w:style w:type="paragraph" w:customStyle="1" w:styleId="xl29700">
    <w:name w:val="xl29700"/>
    <w:basedOn w:val="Normal"/>
    <w:rsid w:val="00F81CE0"/>
    <w:pPr>
      <w:shd w:val="clear" w:color="000000" w:fill="FFFF00"/>
      <w:spacing w:before="100" w:beforeAutospacing="1" w:after="100" w:afterAutospacing="1"/>
    </w:pPr>
    <w:rPr>
      <w:lang w:val="es-ES"/>
    </w:rPr>
  </w:style>
  <w:style w:type="paragraph" w:customStyle="1" w:styleId="xl29701">
    <w:name w:val="xl29701"/>
    <w:basedOn w:val="Normal"/>
    <w:rsid w:val="00F81CE0"/>
    <w:pPr>
      <w:shd w:val="clear" w:color="000000" w:fill="FFFFFF"/>
      <w:spacing w:before="100" w:beforeAutospacing="1" w:after="100" w:afterAutospacing="1"/>
    </w:pPr>
    <w:rPr>
      <w:lang w:val="es-ES"/>
    </w:rPr>
  </w:style>
  <w:style w:type="paragraph" w:customStyle="1" w:styleId="xl29703">
    <w:name w:val="xl29703"/>
    <w:basedOn w:val="Normal"/>
    <w:rsid w:val="00F81CE0"/>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4">
    <w:name w:val="xl29704"/>
    <w:basedOn w:val="Normal"/>
    <w:rsid w:val="00F81CE0"/>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5">
    <w:name w:val="xl29705"/>
    <w:basedOn w:val="Normal"/>
    <w:rsid w:val="00F81CE0"/>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6">
    <w:name w:val="xl29706"/>
    <w:basedOn w:val="Normal"/>
    <w:rsid w:val="00F81CE0"/>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7">
    <w:name w:val="xl29707"/>
    <w:basedOn w:val="Normal"/>
    <w:rsid w:val="00F81CE0"/>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8">
    <w:name w:val="xl29708"/>
    <w:basedOn w:val="Normal"/>
    <w:rsid w:val="00F81CE0"/>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lang w:val="es-ES"/>
    </w:rPr>
  </w:style>
  <w:style w:type="paragraph" w:customStyle="1" w:styleId="xl29709">
    <w:name w:val="xl29709"/>
    <w:basedOn w:val="Normal"/>
    <w:rsid w:val="00F81CE0"/>
    <w:pPr>
      <w:pBdr>
        <w:top w:val="single" w:sz="4" w:space="0" w:color="auto"/>
        <w:bottom w:val="single" w:sz="4" w:space="0" w:color="auto"/>
      </w:pBdr>
      <w:shd w:val="clear" w:color="000000" w:fill="B8CCE4"/>
      <w:spacing w:before="100" w:beforeAutospacing="1" w:after="100" w:afterAutospacing="1"/>
    </w:pPr>
    <w:rPr>
      <w:b/>
      <w:bCs/>
      <w:sz w:val="16"/>
      <w:szCs w:val="16"/>
      <w:lang w:val="es-ES"/>
    </w:rPr>
  </w:style>
  <w:style w:type="paragraph" w:customStyle="1" w:styleId="xl29710">
    <w:name w:val="xl29710"/>
    <w:basedOn w:val="Normal"/>
    <w:rsid w:val="00F81CE0"/>
    <w:pPr>
      <w:pBdr>
        <w:top w:val="single" w:sz="4" w:space="0" w:color="auto"/>
        <w:bottom w:val="single" w:sz="4" w:space="0" w:color="auto"/>
      </w:pBdr>
      <w:shd w:val="clear" w:color="000000" w:fill="B8CCE4"/>
      <w:spacing w:before="100" w:beforeAutospacing="1" w:after="100" w:afterAutospacing="1"/>
      <w:jc w:val="center"/>
    </w:pPr>
    <w:rPr>
      <w:sz w:val="16"/>
      <w:szCs w:val="16"/>
      <w:lang w:val="es-ES"/>
    </w:rPr>
  </w:style>
  <w:style w:type="paragraph" w:customStyle="1" w:styleId="xl29711">
    <w:name w:val="xl29711"/>
    <w:basedOn w:val="Normal"/>
    <w:rsid w:val="00F81CE0"/>
    <w:pPr>
      <w:pBdr>
        <w:top w:val="single" w:sz="4" w:space="0" w:color="auto"/>
        <w:bottom w:val="single" w:sz="4" w:space="0" w:color="auto"/>
      </w:pBdr>
      <w:shd w:val="clear" w:color="000000" w:fill="B8CCE4"/>
      <w:spacing w:before="100" w:beforeAutospacing="1" w:after="100" w:afterAutospacing="1"/>
      <w:jc w:val="center"/>
    </w:pPr>
    <w:rPr>
      <w:sz w:val="16"/>
      <w:szCs w:val="16"/>
      <w:lang w:val="es-ES"/>
    </w:rPr>
  </w:style>
  <w:style w:type="paragraph" w:customStyle="1" w:styleId="xl29712">
    <w:name w:val="xl29712"/>
    <w:basedOn w:val="Normal"/>
    <w:rsid w:val="00F81CE0"/>
    <w:pPr>
      <w:pBdr>
        <w:top w:val="single" w:sz="4" w:space="0" w:color="auto"/>
        <w:bottom w:val="single" w:sz="4" w:space="0" w:color="auto"/>
      </w:pBdr>
      <w:shd w:val="clear" w:color="000000" w:fill="B8CCE4"/>
      <w:spacing w:before="100" w:beforeAutospacing="1" w:after="100" w:afterAutospacing="1"/>
    </w:pPr>
    <w:rPr>
      <w:sz w:val="16"/>
      <w:szCs w:val="16"/>
      <w:lang w:val="es-ES"/>
    </w:rPr>
  </w:style>
  <w:style w:type="paragraph" w:customStyle="1" w:styleId="xl29713">
    <w:name w:val="xl29713"/>
    <w:basedOn w:val="Normal"/>
    <w:rsid w:val="00F81CE0"/>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lang w:val="es-ES"/>
    </w:rPr>
  </w:style>
  <w:style w:type="paragraph" w:customStyle="1" w:styleId="xl29714">
    <w:name w:val="xl29714"/>
    <w:basedOn w:val="Normal"/>
    <w:rsid w:val="00F81CE0"/>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15">
    <w:name w:val="xl29715"/>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16">
    <w:name w:val="xl29716"/>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17">
    <w:name w:val="xl29717"/>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18">
    <w:name w:val="xl29718"/>
    <w:basedOn w:val="Normal"/>
    <w:rsid w:val="00F81CE0"/>
    <w:pPr>
      <w:pBdr>
        <w:top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19">
    <w:name w:val="xl29719"/>
    <w:basedOn w:val="Normal"/>
    <w:rsid w:val="00F81CE0"/>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20">
    <w:name w:val="xl29720"/>
    <w:basedOn w:val="Normal"/>
    <w:rsid w:val="00F81CE0"/>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21">
    <w:name w:val="xl29721"/>
    <w:basedOn w:val="Normal"/>
    <w:rsid w:val="00F81CE0"/>
    <w:pPr>
      <w:pBdr>
        <w:top w:val="single" w:sz="4" w:space="0" w:color="auto"/>
        <w:bottom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22">
    <w:name w:val="xl29722"/>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3">
    <w:name w:val="xl29723"/>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4">
    <w:name w:val="xl29724"/>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rPr>
  </w:style>
  <w:style w:type="paragraph" w:customStyle="1" w:styleId="xl29725">
    <w:name w:val="xl29725"/>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26">
    <w:name w:val="xl29726"/>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27">
    <w:name w:val="xl29727"/>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8">
    <w:name w:val="xl29728"/>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9">
    <w:name w:val="xl29729"/>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0">
    <w:name w:val="xl29730"/>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1">
    <w:name w:val="xl29731"/>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2">
    <w:name w:val="xl29732"/>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3">
    <w:name w:val="xl29733"/>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4">
    <w:name w:val="xl29734"/>
    <w:basedOn w:val="Normal"/>
    <w:rsid w:val="00F81CE0"/>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35">
    <w:name w:val="xl29735"/>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36">
    <w:name w:val="xl29736"/>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37">
    <w:name w:val="xl29737"/>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8">
    <w:name w:val="xl29738"/>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9">
    <w:name w:val="xl29739"/>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0">
    <w:name w:val="xl29740"/>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1">
    <w:name w:val="xl29741"/>
    <w:basedOn w:val="Normal"/>
    <w:rsid w:val="00F81CE0"/>
    <w:pPr>
      <w:pBdr>
        <w:top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42">
    <w:name w:val="xl29742"/>
    <w:basedOn w:val="Normal"/>
    <w:rsid w:val="00F81CE0"/>
    <w:pPr>
      <w:pBdr>
        <w:top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3">
    <w:name w:val="xl29743"/>
    <w:basedOn w:val="Normal"/>
    <w:rsid w:val="00F81CE0"/>
    <w:pPr>
      <w:pBdr>
        <w:top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4">
    <w:name w:val="xl29744"/>
    <w:basedOn w:val="Normal"/>
    <w:rsid w:val="00F81CE0"/>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rPr>
  </w:style>
  <w:style w:type="paragraph" w:customStyle="1" w:styleId="xl29745">
    <w:name w:val="xl29745"/>
    <w:basedOn w:val="Normal"/>
    <w:rsid w:val="00F81CE0"/>
    <w:pPr>
      <w:pBdr>
        <w:top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46">
    <w:name w:val="xl29746"/>
    <w:basedOn w:val="Normal"/>
    <w:rsid w:val="00F81CE0"/>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7">
    <w:name w:val="xl29747"/>
    <w:basedOn w:val="Normal"/>
    <w:rsid w:val="00F81CE0"/>
    <w:pPr>
      <w:pBdr>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48">
    <w:name w:val="xl29748"/>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9">
    <w:name w:val="xl29749"/>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50">
    <w:name w:val="xl29750"/>
    <w:basedOn w:val="Normal"/>
    <w:rsid w:val="00F81CE0"/>
    <w:pPr>
      <w:pBdr>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51">
    <w:name w:val="xl29751"/>
    <w:basedOn w:val="Normal"/>
    <w:rsid w:val="00F81CE0"/>
    <w:pPr>
      <w:pBdr>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52">
    <w:name w:val="xl29752"/>
    <w:basedOn w:val="Normal"/>
    <w:rsid w:val="00F81CE0"/>
    <w:pPr>
      <w:pBdr>
        <w:left w:val="single" w:sz="8"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53">
    <w:name w:val="xl29753"/>
    <w:basedOn w:val="Normal"/>
    <w:rsid w:val="00F81CE0"/>
    <w:pPr>
      <w:shd w:val="clear" w:color="000000" w:fill="FFFFFF"/>
      <w:spacing w:before="100" w:beforeAutospacing="1" w:after="100" w:afterAutospacing="1"/>
      <w:textAlignment w:val="center"/>
    </w:pPr>
    <w:rPr>
      <w:sz w:val="16"/>
      <w:szCs w:val="16"/>
      <w:lang w:val="es-ES"/>
    </w:rPr>
  </w:style>
  <w:style w:type="paragraph" w:customStyle="1" w:styleId="xl29754">
    <w:name w:val="xl29754"/>
    <w:basedOn w:val="Normal"/>
    <w:rsid w:val="00F81CE0"/>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lang w:val="es-ES"/>
    </w:rPr>
  </w:style>
  <w:style w:type="paragraph" w:customStyle="1" w:styleId="xl29755">
    <w:name w:val="xl29755"/>
    <w:basedOn w:val="Normal"/>
    <w:rsid w:val="00F81CE0"/>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lang w:val="es-ES"/>
    </w:rPr>
  </w:style>
  <w:style w:type="paragraph" w:customStyle="1" w:styleId="xl29756">
    <w:name w:val="xl29756"/>
    <w:basedOn w:val="Normal"/>
    <w:rsid w:val="00F81CE0"/>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lang w:val="es-ES"/>
    </w:rPr>
  </w:style>
  <w:style w:type="paragraph" w:customStyle="1" w:styleId="xl29757">
    <w:name w:val="xl29757"/>
    <w:basedOn w:val="Normal"/>
    <w:rsid w:val="00F81CE0"/>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lang w:val="es-ES"/>
    </w:rPr>
  </w:style>
  <w:style w:type="paragraph" w:customStyle="1" w:styleId="xl29758">
    <w:name w:val="xl2975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val="es-ES"/>
    </w:rPr>
  </w:style>
  <w:style w:type="paragraph" w:customStyle="1" w:styleId="xl29759">
    <w:name w:val="xl2975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rPr>
  </w:style>
  <w:style w:type="paragraph" w:customStyle="1" w:styleId="xl29760">
    <w:name w:val="xl29760"/>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lang w:val="es-ES"/>
    </w:rPr>
  </w:style>
  <w:style w:type="paragraph" w:customStyle="1" w:styleId="xl29761">
    <w:name w:val="xl29761"/>
    <w:basedOn w:val="Normal"/>
    <w:rsid w:val="00F81CE0"/>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lang w:val="es-ES"/>
    </w:rPr>
  </w:style>
  <w:style w:type="paragraph" w:customStyle="1" w:styleId="xl29762">
    <w:name w:val="xl29762"/>
    <w:basedOn w:val="Normal"/>
    <w:rsid w:val="00F81CE0"/>
    <w:pPr>
      <w:shd w:val="clear" w:color="000000" w:fill="FFFFFF"/>
      <w:spacing w:before="100" w:beforeAutospacing="1" w:after="100" w:afterAutospacing="1"/>
    </w:pPr>
    <w:rPr>
      <w:sz w:val="16"/>
      <w:szCs w:val="16"/>
      <w:lang w:val="es-ES"/>
    </w:rPr>
  </w:style>
  <w:style w:type="paragraph" w:customStyle="1" w:styleId="xl29763">
    <w:name w:val="xl29763"/>
    <w:basedOn w:val="Normal"/>
    <w:rsid w:val="00F81CE0"/>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lang w:val="es-ES"/>
    </w:rPr>
  </w:style>
  <w:style w:type="paragraph" w:customStyle="1" w:styleId="xl29764">
    <w:name w:val="xl29764"/>
    <w:basedOn w:val="Normal"/>
    <w:rsid w:val="00F81CE0"/>
    <w:pPr>
      <w:pBdr>
        <w:top w:val="single" w:sz="4" w:space="0" w:color="auto"/>
        <w:bottom w:val="single" w:sz="4" w:space="0" w:color="auto"/>
      </w:pBdr>
      <w:spacing w:before="100" w:beforeAutospacing="1" w:after="100" w:afterAutospacing="1"/>
      <w:jc w:val="center"/>
      <w:textAlignment w:val="center"/>
    </w:pPr>
    <w:rPr>
      <w:b/>
      <w:bCs/>
      <w:sz w:val="16"/>
      <w:szCs w:val="16"/>
      <w:lang w:val="es-ES"/>
    </w:rPr>
  </w:style>
  <w:style w:type="paragraph" w:customStyle="1" w:styleId="xl29765">
    <w:name w:val="xl29765"/>
    <w:basedOn w:val="Normal"/>
    <w:rsid w:val="00F81CE0"/>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rPr>
  </w:style>
  <w:style w:type="paragraph" w:customStyle="1" w:styleId="xl29766">
    <w:name w:val="xl29766"/>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lang w:val="es-ES"/>
    </w:rPr>
  </w:style>
  <w:style w:type="paragraph" w:customStyle="1" w:styleId="xl29767">
    <w:name w:val="xl29767"/>
    <w:basedOn w:val="Normal"/>
    <w:rsid w:val="00F81CE0"/>
    <w:pPr>
      <w:pBdr>
        <w:left w:val="single" w:sz="8" w:space="0" w:color="auto"/>
        <w:bottom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68">
    <w:name w:val="xl29768"/>
    <w:basedOn w:val="Normal"/>
    <w:rsid w:val="00F81CE0"/>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lang w:val="es-ES"/>
    </w:rPr>
  </w:style>
  <w:style w:type="paragraph" w:customStyle="1" w:styleId="xl29769">
    <w:name w:val="xl29769"/>
    <w:basedOn w:val="Normal"/>
    <w:rsid w:val="00F81CE0"/>
    <w:pPr>
      <w:pBdr>
        <w:top w:val="single" w:sz="4" w:space="0" w:color="auto"/>
        <w:bottom w:val="single" w:sz="8" w:space="0" w:color="auto"/>
      </w:pBdr>
      <w:shd w:val="clear" w:color="000000" w:fill="B8CCE4"/>
      <w:spacing w:before="100" w:beforeAutospacing="1" w:after="100" w:afterAutospacing="1"/>
      <w:jc w:val="center"/>
    </w:pPr>
    <w:rPr>
      <w:b/>
      <w:bCs/>
      <w:sz w:val="16"/>
      <w:szCs w:val="16"/>
      <w:lang w:val="es-ES"/>
    </w:rPr>
  </w:style>
  <w:style w:type="paragraph" w:customStyle="1" w:styleId="xl29770">
    <w:name w:val="xl29770"/>
    <w:basedOn w:val="Normal"/>
    <w:rsid w:val="00F81CE0"/>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lang w:val="es-ES"/>
    </w:rPr>
  </w:style>
  <w:style w:type="paragraph" w:customStyle="1" w:styleId="xl29771">
    <w:name w:val="xl29771"/>
    <w:basedOn w:val="Normal"/>
    <w:rsid w:val="00F81CE0"/>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lang w:val="es-ES"/>
    </w:rPr>
  </w:style>
  <w:style w:type="paragraph" w:customStyle="1" w:styleId="xl29772">
    <w:name w:val="xl29772"/>
    <w:basedOn w:val="Normal"/>
    <w:rsid w:val="00F81CE0"/>
    <w:pPr>
      <w:pBdr>
        <w:bottom w:val="single" w:sz="8" w:space="0" w:color="auto"/>
      </w:pBdr>
      <w:shd w:val="clear" w:color="000000" w:fill="FFFFFF"/>
      <w:spacing w:before="100" w:beforeAutospacing="1" w:after="100" w:afterAutospacing="1"/>
    </w:pPr>
    <w:rPr>
      <w:sz w:val="16"/>
      <w:szCs w:val="16"/>
      <w:lang w:val="es-ES"/>
    </w:rPr>
  </w:style>
  <w:style w:type="character" w:customStyle="1" w:styleId="s340">
    <w:name w:val="s340"/>
    <w:basedOn w:val="Fuentedeprrafopredeter"/>
    <w:rsid w:val="00F81CE0"/>
  </w:style>
  <w:style w:type="table" w:customStyle="1" w:styleId="Tablaconcuadrcula12">
    <w:name w:val="Tabla con cuadrícula12"/>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rsid w:val="00F81CE0"/>
  </w:style>
  <w:style w:type="table" w:customStyle="1" w:styleId="Tablaconcuadrcula13">
    <w:name w:val="Tabla con cuadrícula13"/>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2">
    <w:name w:val="s12"/>
    <w:basedOn w:val="Fuentedeprrafopredeter"/>
    <w:rsid w:val="00F81CE0"/>
  </w:style>
  <w:style w:type="table" w:customStyle="1" w:styleId="Tablaconcuadrcula22">
    <w:name w:val="Tabla con cuadrícula22"/>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F81CE0"/>
  </w:style>
  <w:style w:type="table" w:customStyle="1" w:styleId="Tablaconcuadrcula4">
    <w:name w:val="Tabla con cuadrícula4"/>
    <w:basedOn w:val="Tablanormal"/>
    <w:next w:val="Tablaconcuadrcula"/>
    <w:uiPriority w:val="3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
    <w:name w:val="Tabla normal1"/>
    <w:uiPriority w:val="2"/>
    <w:semiHidden/>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fontstyle01">
    <w:name w:val="fontstyle01"/>
    <w:basedOn w:val="Fuentedeprrafopredeter"/>
    <w:rsid w:val="00F81CE0"/>
    <w:rPr>
      <w:rFonts w:ascii="Helvetica" w:hAnsi="Helvetica" w:cs="Helvetica" w:hint="default"/>
      <w:b w:val="0"/>
      <w:bCs w:val="0"/>
      <w:i w:val="0"/>
      <w:iCs w:val="0"/>
      <w:color w:val="000000"/>
      <w:sz w:val="24"/>
      <w:szCs w:val="24"/>
    </w:rPr>
  </w:style>
  <w:style w:type="character" w:customStyle="1" w:styleId="Mencionar1">
    <w:name w:val="Mencionar1"/>
    <w:basedOn w:val="Fuentedeprrafopredeter"/>
    <w:uiPriority w:val="99"/>
    <w:unhideWhenUsed/>
    <w:rsid w:val="00F81CE0"/>
    <w:rPr>
      <w:color w:val="2B579A"/>
      <w:shd w:val="clear" w:color="auto" w:fill="E1DFDD"/>
    </w:rPr>
  </w:style>
  <w:style w:type="table" w:styleId="Tabladelista2-nfasis3">
    <w:name w:val="List Table 2 Accent 3"/>
    <w:basedOn w:val="Tablanormal"/>
    <w:uiPriority w:val="47"/>
    <w:rsid w:val="00F81CE0"/>
    <w:rPr>
      <w:rFonts w:asciiTheme="minorHAnsi" w:eastAsiaTheme="minorHAnsi" w:hAnsiTheme="minorHAnsi" w:cstheme="minorBidi"/>
      <w:sz w:val="22"/>
      <w:szCs w:val="22"/>
      <w:lang w:val="es-CO" w:eastAsia="en-US"/>
    </w:rPr>
    <w:tblPr>
      <w:tblStyleRowBandSize w:val="1"/>
      <w:tblStyleColBandSize w:val="1"/>
    </w:tblPr>
    <w:tcPr>
      <w:shd w:val="clear" w:color="auto" w:fill="C1F0C7"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paragraph" w:customStyle="1" w:styleId="s16">
    <w:name w:val="s16"/>
    <w:basedOn w:val="Normal"/>
    <w:rsid w:val="00F81CE0"/>
    <w:pPr>
      <w:spacing w:before="100" w:beforeAutospacing="1" w:after="100" w:afterAutospacing="1"/>
    </w:pPr>
    <w:rPr>
      <w:lang w:eastAsia="zh-CN"/>
    </w:rPr>
  </w:style>
  <w:style w:type="character" w:customStyle="1" w:styleId="s15">
    <w:name w:val="s15"/>
    <w:basedOn w:val="Fuentedeprrafopredeter"/>
    <w:rsid w:val="00F81CE0"/>
  </w:style>
  <w:style w:type="character" w:customStyle="1" w:styleId="s26">
    <w:name w:val="s26"/>
    <w:basedOn w:val="Fuentedeprrafopredeter"/>
    <w:rsid w:val="00F81CE0"/>
  </w:style>
  <w:style w:type="character" w:customStyle="1" w:styleId="s31">
    <w:name w:val="s31"/>
    <w:basedOn w:val="Fuentedeprrafopredeter"/>
    <w:rsid w:val="00F81CE0"/>
  </w:style>
  <w:style w:type="character" w:customStyle="1" w:styleId="s32">
    <w:name w:val="s32"/>
    <w:basedOn w:val="Fuentedeprrafopredeter"/>
    <w:rsid w:val="00F81CE0"/>
  </w:style>
  <w:style w:type="character" w:customStyle="1" w:styleId="s33">
    <w:name w:val="s33"/>
    <w:basedOn w:val="Fuentedeprrafopredeter"/>
    <w:rsid w:val="00F81CE0"/>
  </w:style>
  <w:style w:type="character" w:customStyle="1" w:styleId="s64">
    <w:name w:val="s64"/>
    <w:basedOn w:val="Fuentedeprrafopredeter"/>
    <w:rsid w:val="00F81CE0"/>
  </w:style>
  <w:style w:type="character" w:customStyle="1" w:styleId="s28">
    <w:name w:val="s28"/>
    <w:basedOn w:val="Fuentedeprrafopredeter"/>
    <w:rsid w:val="00F81CE0"/>
  </w:style>
  <w:style w:type="table" w:customStyle="1" w:styleId="Cuadrculadetablaclara11">
    <w:name w:val="Cuadrícula de tabla clara11"/>
    <w:basedOn w:val="Tablanormal"/>
    <w:next w:val="Tablaconcuadrculaclara"/>
    <w:uiPriority w:val="99"/>
    <w:rsid w:val="00F81CE0"/>
    <w:rPr>
      <w:sz w:val="22"/>
      <w:szCs w:val="22"/>
      <w:lang w:val="es-CO" w:eastAsia="en-US"/>
    </w:rPr>
    <w:tblPr/>
  </w:style>
  <w:style w:type="table" w:customStyle="1" w:styleId="Tablaconcuadrcula6">
    <w:name w:val="Tabla con cuadrícula6"/>
    <w:basedOn w:val="Tablanormal"/>
    <w:next w:val="Tablaconcuadrcula"/>
    <w:uiPriority w:val="59"/>
    <w:rsid w:val="00F81CE0"/>
    <w:rPr>
      <w:sz w:val="22"/>
      <w:szCs w:val="22"/>
      <w:lang w:val="es-CO" w:eastAsia="en-US"/>
    </w:rPr>
    <w:tblPr/>
  </w:style>
  <w:style w:type="table" w:customStyle="1" w:styleId="TableGridmdec1">
    <w:name w:val="Table Grid mdec1"/>
    <w:basedOn w:val="Tablanormal"/>
    <w:next w:val="Tablaconcuadrcula"/>
    <w:uiPriority w:val="39"/>
    <w:qFormat/>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7">
    <w:name w:val="s17"/>
    <w:basedOn w:val="Fuentedeprrafopredeter"/>
    <w:rsid w:val="00F81CE0"/>
  </w:style>
  <w:style w:type="character" w:customStyle="1" w:styleId="s3">
    <w:name w:val="s3"/>
    <w:basedOn w:val="Fuentedeprrafopredeter"/>
    <w:rsid w:val="00F81CE0"/>
  </w:style>
  <w:style w:type="paragraph" w:customStyle="1" w:styleId="s2">
    <w:name w:val="s2"/>
    <w:basedOn w:val="Normal"/>
    <w:rsid w:val="00F81CE0"/>
    <w:pPr>
      <w:spacing w:before="100" w:beforeAutospacing="1" w:after="100" w:afterAutospacing="1"/>
    </w:pPr>
    <w:rPr>
      <w:lang w:eastAsia="zh-CN"/>
    </w:rPr>
  </w:style>
  <w:style w:type="character" w:customStyle="1" w:styleId="s56">
    <w:name w:val="s56"/>
    <w:basedOn w:val="Fuentedeprrafopredeter"/>
    <w:rsid w:val="00F81CE0"/>
  </w:style>
  <w:style w:type="table" w:customStyle="1" w:styleId="Tablaconcuadrcula7">
    <w:name w:val="Tabla con cuadrícula7"/>
    <w:basedOn w:val="Tablanormal"/>
    <w:next w:val="Tablaconcuadrcula"/>
    <w:uiPriority w:val="59"/>
    <w:rsid w:val="00F81CE0"/>
    <w:rPr>
      <w:sz w:val="22"/>
      <w:szCs w:val="22"/>
      <w:lang w:val="es-CO" w:eastAsia="en-US"/>
    </w:rPr>
    <w:tblPr/>
  </w:style>
  <w:style w:type="paragraph" w:customStyle="1" w:styleId="s267">
    <w:name w:val="s267"/>
    <w:basedOn w:val="Normal"/>
    <w:rsid w:val="00F81CE0"/>
    <w:pPr>
      <w:spacing w:before="100" w:beforeAutospacing="1" w:after="100" w:afterAutospacing="1"/>
    </w:pPr>
    <w:rPr>
      <w:lang w:eastAsia="zh-CN"/>
    </w:rPr>
  </w:style>
  <w:style w:type="character" w:customStyle="1" w:styleId="s268">
    <w:name w:val="s268"/>
    <w:basedOn w:val="Fuentedeprrafopredeter"/>
    <w:rsid w:val="00F81CE0"/>
  </w:style>
  <w:style w:type="paragraph" w:customStyle="1" w:styleId="s6">
    <w:name w:val="s6"/>
    <w:basedOn w:val="Normal"/>
    <w:rsid w:val="00F81CE0"/>
    <w:pPr>
      <w:spacing w:before="100" w:beforeAutospacing="1" w:after="100" w:afterAutospacing="1"/>
    </w:pPr>
    <w:rPr>
      <w:lang w:eastAsia="zh-CN"/>
    </w:rPr>
  </w:style>
  <w:style w:type="character" w:customStyle="1" w:styleId="s27">
    <w:name w:val="s27"/>
    <w:basedOn w:val="Fuentedeprrafopredeter"/>
    <w:rsid w:val="00F81CE0"/>
  </w:style>
  <w:style w:type="character" w:customStyle="1" w:styleId="s37">
    <w:name w:val="s37"/>
    <w:basedOn w:val="Fuentedeprrafopredeter"/>
    <w:rsid w:val="00F81CE0"/>
  </w:style>
  <w:style w:type="paragraph" w:customStyle="1" w:styleId="s36">
    <w:name w:val="s36"/>
    <w:basedOn w:val="Normal"/>
    <w:rsid w:val="00F81CE0"/>
    <w:pPr>
      <w:spacing w:before="100" w:beforeAutospacing="1" w:after="100" w:afterAutospacing="1"/>
    </w:pPr>
    <w:rPr>
      <w:lang w:eastAsia="zh-CN"/>
    </w:rPr>
  </w:style>
  <w:style w:type="character" w:customStyle="1" w:styleId="s10">
    <w:name w:val="s10"/>
    <w:basedOn w:val="Fuentedeprrafopredeter"/>
    <w:rsid w:val="00F81CE0"/>
  </w:style>
  <w:style w:type="character" w:customStyle="1" w:styleId="s90">
    <w:name w:val="s90"/>
    <w:basedOn w:val="Fuentedeprrafopredeter"/>
    <w:rsid w:val="00F81CE0"/>
  </w:style>
  <w:style w:type="paragraph" w:customStyle="1" w:styleId="s127">
    <w:name w:val="s127"/>
    <w:basedOn w:val="Normal"/>
    <w:rsid w:val="00F81CE0"/>
    <w:pPr>
      <w:spacing w:before="100" w:beforeAutospacing="1" w:after="100" w:afterAutospacing="1"/>
    </w:pPr>
  </w:style>
  <w:style w:type="character" w:customStyle="1" w:styleId="s126">
    <w:name w:val="s126"/>
    <w:basedOn w:val="Fuentedeprrafopredeter"/>
    <w:rsid w:val="00F81CE0"/>
  </w:style>
  <w:style w:type="paragraph" w:customStyle="1" w:styleId="isselectedend">
    <w:name w:val="isselectedend"/>
    <w:basedOn w:val="Normal"/>
    <w:rsid w:val="00F81CE0"/>
    <w:pPr>
      <w:spacing w:before="100" w:beforeAutospacing="1" w:after="100" w:afterAutospacing="1"/>
    </w:pPr>
  </w:style>
  <w:style w:type="character" w:customStyle="1" w:styleId="superscript">
    <w:name w:val="superscript"/>
    <w:basedOn w:val="Fuentedeprrafopredeter"/>
    <w:rsid w:val="00F81CE0"/>
  </w:style>
  <w:style w:type="character" w:styleId="Refdenotaalfinal">
    <w:name w:val="endnote reference"/>
    <w:uiPriority w:val="99"/>
    <w:semiHidden/>
    <w:unhideWhenUsed/>
    <w:rsid w:val="00F81CE0"/>
    <w:rPr>
      <w:vertAlign w:val="superscript"/>
    </w:rPr>
  </w:style>
  <w:style w:type="paragraph" w:styleId="Bibliografa">
    <w:name w:val="Bibliography"/>
    <w:basedOn w:val="Normal"/>
    <w:next w:val="Normal"/>
    <w:uiPriority w:val="37"/>
    <w:unhideWhenUsed/>
    <w:rsid w:val="00F81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685">
      <w:bodyDiv w:val="1"/>
      <w:marLeft w:val="0"/>
      <w:marRight w:val="0"/>
      <w:marTop w:val="0"/>
      <w:marBottom w:val="0"/>
      <w:divBdr>
        <w:top w:val="none" w:sz="0" w:space="0" w:color="auto"/>
        <w:left w:val="none" w:sz="0" w:space="0" w:color="auto"/>
        <w:bottom w:val="none" w:sz="0" w:space="0" w:color="auto"/>
        <w:right w:val="none" w:sz="0" w:space="0" w:color="auto"/>
      </w:divBdr>
    </w:div>
    <w:div w:id="43062005">
      <w:bodyDiv w:val="1"/>
      <w:marLeft w:val="0"/>
      <w:marRight w:val="0"/>
      <w:marTop w:val="0"/>
      <w:marBottom w:val="0"/>
      <w:divBdr>
        <w:top w:val="none" w:sz="0" w:space="0" w:color="auto"/>
        <w:left w:val="none" w:sz="0" w:space="0" w:color="auto"/>
        <w:bottom w:val="none" w:sz="0" w:space="0" w:color="auto"/>
        <w:right w:val="none" w:sz="0" w:space="0" w:color="auto"/>
      </w:divBdr>
    </w:div>
    <w:div w:id="53898252">
      <w:bodyDiv w:val="1"/>
      <w:marLeft w:val="0"/>
      <w:marRight w:val="0"/>
      <w:marTop w:val="0"/>
      <w:marBottom w:val="0"/>
      <w:divBdr>
        <w:top w:val="none" w:sz="0" w:space="0" w:color="auto"/>
        <w:left w:val="none" w:sz="0" w:space="0" w:color="auto"/>
        <w:bottom w:val="none" w:sz="0" w:space="0" w:color="auto"/>
        <w:right w:val="none" w:sz="0" w:space="0" w:color="auto"/>
      </w:divBdr>
    </w:div>
    <w:div w:id="98304354">
      <w:bodyDiv w:val="1"/>
      <w:marLeft w:val="0"/>
      <w:marRight w:val="0"/>
      <w:marTop w:val="0"/>
      <w:marBottom w:val="0"/>
      <w:divBdr>
        <w:top w:val="none" w:sz="0" w:space="0" w:color="auto"/>
        <w:left w:val="none" w:sz="0" w:space="0" w:color="auto"/>
        <w:bottom w:val="none" w:sz="0" w:space="0" w:color="auto"/>
        <w:right w:val="none" w:sz="0" w:space="0" w:color="auto"/>
      </w:divBdr>
    </w:div>
    <w:div w:id="126554187">
      <w:bodyDiv w:val="1"/>
      <w:marLeft w:val="0"/>
      <w:marRight w:val="0"/>
      <w:marTop w:val="0"/>
      <w:marBottom w:val="0"/>
      <w:divBdr>
        <w:top w:val="none" w:sz="0" w:space="0" w:color="auto"/>
        <w:left w:val="none" w:sz="0" w:space="0" w:color="auto"/>
        <w:bottom w:val="none" w:sz="0" w:space="0" w:color="auto"/>
        <w:right w:val="none" w:sz="0" w:space="0" w:color="auto"/>
      </w:divBdr>
    </w:div>
    <w:div w:id="177890411">
      <w:bodyDiv w:val="1"/>
      <w:marLeft w:val="0"/>
      <w:marRight w:val="0"/>
      <w:marTop w:val="0"/>
      <w:marBottom w:val="0"/>
      <w:divBdr>
        <w:top w:val="none" w:sz="0" w:space="0" w:color="auto"/>
        <w:left w:val="none" w:sz="0" w:space="0" w:color="auto"/>
        <w:bottom w:val="none" w:sz="0" w:space="0" w:color="auto"/>
        <w:right w:val="none" w:sz="0" w:space="0" w:color="auto"/>
      </w:divBdr>
    </w:div>
    <w:div w:id="179398284">
      <w:bodyDiv w:val="1"/>
      <w:marLeft w:val="0"/>
      <w:marRight w:val="0"/>
      <w:marTop w:val="0"/>
      <w:marBottom w:val="0"/>
      <w:divBdr>
        <w:top w:val="none" w:sz="0" w:space="0" w:color="auto"/>
        <w:left w:val="none" w:sz="0" w:space="0" w:color="auto"/>
        <w:bottom w:val="none" w:sz="0" w:space="0" w:color="auto"/>
        <w:right w:val="none" w:sz="0" w:space="0" w:color="auto"/>
      </w:divBdr>
    </w:div>
    <w:div w:id="189684575">
      <w:bodyDiv w:val="1"/>
      <w:marLeft w:val="0"/>
      <w:marRight w:val="0"/>
      <w:marTop w:val="0"/>
      <w:marBottom w:val="0"/>
      <w:divBdr>
        <w:top w:val="none" w:sz="0" w:space="0" w:color="auto"/>
        <w:left w:val="none" w:sz="0" w:space="0" w:color="auto"/>
        <w:bottom w:val="none" w:sz="0" w:space="0" w:color="auto"/>
        <w:right w:val="none" w:sz="0" w:space="0" w:color="auto"/>
      </w:divBdr>
    </w:div>
    <w:div w:id="273748922">
      <w:bodyDiv w:val="1"/>
      <w:marLeft w:val="0"/>
      <w:marRight w:val="0"/>
      <w:marTop w:val="0"/>
      <w:marBottom w:val="0"/>
      <w:divBdr>
        <w:top w:val="none" w:sz="0" w:space="0" w:color="auto"/>
        <w:left w:val="none" w:sz="0" w:space="0" w:color="auto"/>
        <w:bottom w:val="none" w:sz="0" w:space="0" w:color="auto"/>
        <w:right w:val="none" w:sz="0" w:space="0" w:color="auto"/>
      </w:divBdr>
    </w:div>
    <w:div w:id="288972235">
      <w:bodyDiv w:val="1"/>
      <w:marLeft w:val="0"/>
      <w:marRight w:val="0"/>
      <w:marTop w:val="0"/>
      <w:marBottom w:val="0"/>
      <w:divBdr>
        <w:top w:val="none" w:sz="0" w:space="0" w:color="auto"/>
        <w:left w:val="none" w:sz="0" w:space="0" w:color="auto"/>
        <w:bottom w:val="none" w:sz="0" w:space="0" w:color="auto"/>
        <w:right w:val="none" w:sz="0" w:space="0" w:color="auto"/>
      </w:divBdr>
    </w:div>
    <w:div w:id="331954353">
      <w:bodyDiv w:val="1"/>
      <w:marLeft w:val="0"/>
      <w:marRight w:val="0"/>
      <w:marTop w:val="0"/>
      <w:marBottom w:val="0"/>
      <w:divBdr>
        <w:top w:val="none" w:sz="0" w:space="0" w:color="auto"/>
        <w:left w:val="none" w:sz="0" w:space="0" w:color="auto"/>
        <w:bottom w:val="none" w:sz="0" w:space="0" w:color="auto"/>
        <w:right w:val="none" w:sz="0" w:space="0" w:color="auto"/>
      </w:divBdr>
    </w:div>
    <w:div w:id="399451824">
      <w:bodyDiv w:val="1"/>
      <w:marLeft w:val="0"/>
      <w:marRight w:val="0"/>
      <w:marTop w:val="0"/>
      <w:marBottom w:val="0"/>
      <w:divBdr>
        <w:top w:val="none" w:sz="0" w:space="0" w:color="auto"/>
        <w:left w:val="none" w:sz="0" w:space="0" w:color="auto"/>
        <w:bottom w:val="none" w:sz="0" w:space="0" w:color="auto"/>
        <w:right w:val="none" w:sz="0" w:space="0" w:color="auto"/>
      </w:divBdr>
    </w:div>
    <w:div w:id="467431285">
      <w:bodyDiv w:val="1"/>
      <w:marLeft w:val="0"/>
      <w:marRight w:val="0"/>
      <w:marTop w:val="0"/>
      <w:marBottom w:val="0"/>
      <w:divBdr>
        <w:top w:val="none" w:sz="0" w:space="0" w:color="auto"/>
        <w:left w:val="none" w:sz="0" w:space="0" w:color="auto"/>
        <w:bottom w:val="none" w:sz="0" w:space="0" w:color="auto"/>
        <w:right w:val="none" w:sz="0" w:space="0" w:color="auto"/>
      </w:divBdr>
    </w:div>
    <w:div w:id="502552791">
      <w:bodyDiv w:val="1"/>
      <w:marLeft w:val="0"/>
      <w:marRight w:val="0"/>
      <w:marTop w:val="0"/>
      <w:marBottom w:val="0"/>
      <w:divBdr>
        <w:top w:val="none" w:sz="0" w:space="0" w:color="auto"/>
        <w:left w:val="none" w:sz="0" w:space="0" w:color="auto"/>
        <w:bottom w:val="none" w:sz="0" w:space="0" w:color="auto"/>
        <w:right w:val="none" w:sz="0" w:space="0" w:color="auto"/>
      </w:divBdr>
    </w:div>
    <w:div w:id="524369597">
      <w:bodyDiv w:val="1"/>
      <w:marLeft w:val="0"/>
      <w:marRight w:val="0"/>
      <w:marTop w:val="0"/>
      <w:marBottom w:val="0"/>
      <w:divBdr>
        <w:top w:val="none" w:sz="0" w:space="0" w:color="auto"/>
        <w:left w:val="none" w:sz="0" w:space="0" w:color="auto"/>
        <w:bottom w:val="none" w:sz="0" w:space="0" w:color="auto"/>
        <w:right w:val="none" w:sz="0" w:space="0" w:color="auto"/>
      </w:divBdr>
    </w:div>
    <w:div w:id="550073723">
      <w:bodyDiv w:val="1"/>
      <w:marLeft w:val="0"/>
      <w:marRight w:val="0"/>
      <w:marTop w:val="0"/>
      <w:marBottom w:val="0"/>
      <w:divBdr>
        <w:top w:val="none" w:sz="0" w:space="0" w:color="auto"/>
        <w:left w:val="none" w:sz="0" w:space="0" w:color="auto"/>
        <w:bottom w:val="none" w:sz="0" w:space="0" w:color="auto"/>
        <w:right w:val="none" w:sz="0" w:space="0" w:color="auto"/>
      </w:divBdr>
    </w:div>
    <w:div w:id="554632620">
      <w:bodyDiv w:val="1"/>
      <w:marLeft w:val="0"/>
      <w:marRight w:val="0"/>
      <w:marTop w:val="0"/>
      <w:marBottom w:val="0"/>
      <w:divBdr>
        <w:top w:val="none" w:sz="0" w:space="0" w:color="auto"/>
        <w:left w:val="none" w:sz="0" w:space="0" w:color="auto"/>
        <w:bottom w:val="none" w:sz="0" w:space="0" w:color="auto"/>
        <w:right w:val="none" w:sz="0" w:space="0" w:color="auto"/>
      </w:divBdr>
    </w:div>
    <w:div w:id="572814250">
      <w:bodyDiv w:val="1"/>
      <w:marLeft w:val="0"/>
      <w:marRight w:val="0"/>
      <w:marTop w:val="0"/>
      <w:marBottom w:val="0"/>
      <w:divBdr>
        <w:top w:val="none" w:sz="0" w:space="0" w:color="auto"/>
        <w:left w:val="none" w:sz="0" w:space="0" w:color="auto"/>
        <w:bottom w:val="none" w:sz="0" w:space="0" w:color="auto"/>
        <w:right w:val="none" w:sz="0" w:space="0" w:color="auto"/>
      </w:divBdr>
    </w:div>
    <w:div w:id="625891855">
      <w:bodyDiv w:val="1"/>
      <w:marLeft w:val="0"/>
      <w:marRight w:val="0"/>
      <w:marTop w:val="0"/>
      <w:marBottom w:val="0"/>
      <w:divBdr>
        <w:top w:val="none" w:sz="0" w:space="0" w:color="auto"/>
        <w:left w:val="none" w:sz="0" w:space="0" w:color="auto"/>
        <w:bottom w:val="none" w:sz="0" w:space="0" w:color="auto"/>
        <w:right w:val="none" w:sz="0" w:space="0" w:color="auto"/>
      </w:divBdr>
    </w:div>
    <w:div w:id="636645802">
      <w:bodyDiv w:val="1"/>
      <w:marLeft w:val="0"/>
      <w:marRight w:val="0"/>
      <w:marTop w:val="0"/>
      <w:marBottom w:val="0"/>
      <w:divBdr>
        <w:top w:val="none" w:sz="0" w:space="0" w:color="auto"/>
        <w:left w:val="none" w:sz="0" w:space="0" w:color="auto"/>
        <w:bottom w:val="none" w:sz="0" w:space="0" w:color="auto"/>
        <w:right w:val="none" w:sz="0" w:space="0" w:color="auto"/>
      </w:divBdr>
    </w:div>
    <w:div w:id="682904682">
      <w:bodyDiv w:val="1"/>
      <w:marLeft w:val="0"/>
      <w:marRight w:val="0"/>
      <w:marTop w:val="0"/>
      <w:marBottom w:val="0"/>
      <w:divBdr>
        <w:top w:val="none" w:sz="0" w:space="0" w:color="auto"/>
        <w:left w:val="none" w:sz="0" w:space="0" w:color="auto"/>
        <w:bottom w:val="none" w:sz="0" w:space="0" w:color="auto"/>
        <w:right w:val="none" w:sz="0" w:space="0" w:color="auto"/>
      </w:divBdr>
    </w:div>
    <w:div w:id="717437529">
      <w:bodyDiv w:val="1"/>
      <w:marLeft w:val="0"/>
      <w:marRight w:val="0"/>
      <w:marTop w:val="0"/>
      <w:marBottom w:val="0"/>
      <w:divBdr>
        <w:top w:val="none" w:sz="0" w:space="0" w:color="auto"/>
        <w:left w:val="none" w:sz="0" w:space="0" w:color="auto"/>
        <w:bottom w:val="none" w:sz="0" w:space="0" w:color="auto"/>
        <w:right w:val="none" w:sz="0" w:space="0" w:color="auto"/>
      </w:divBdr>
    </w:div>
    <w:div w:id="742609798">
      <w:bodyDiv w:val="1"/>
      <w:marLeft w:val="0"/>
      <w:marRight w:val="0"/>
      <w:marTop w:val="0"/>
      <w:marBottom w:val="0"/>
      <w:divBdr>
        <w:top w:val="none" w:sz="0" w:space="0" w:color="auto"/>
        <w:left w:val="none" w:sz="0" w:space="0" w:color="auto"/>
        <w:bottom w:val="none" w:sz="0" w:space="0" w:color="auto"/>
        <w:right w:val="none" w:sz="0" w:space="0" w:color="auto"/>
      </w:divBdr>
    </w:div>
    <w:div w:id="746652630">
      <w:bodyDiv w:val="1"/>
      <w:marLeft w:val="0"/>
      <w:marRight w:val="0"/>
      <w:marTop w:val="0"/>
      <w:marBottom w:val="0"/>
      <w:divBdr>
        <w:top w:val="none" w:sz="0" w:space="0" w:color="auto"/>
        <w:left w:val="none" w:sz="0" w:space="0" w:color="auto"/>
        <w:bottom w:val="none" w:sz="0" w:space="0" w:color="auto"/>
        <w:right w:val="none" w:sz="0" w:space="0" w:color="auto"/>
      </w:divBdr>
    </w:div>
    <w:div w:id="749087218">
      <w:bodyDiv w:val="1"/>
      <w:marLeft w:val="0"/>
      <w:marRight w:val="0"/>
      <w:marTop w:val="0"/>
      <w:marBottom w:val="0"/>
      <w:divBdr>
        <w:top w:val="none" w:sz="0" w:space="0" w:color="auto"/>
        <w:left w:val="none" w:sz="0" w:space="0" w:color="auto"/>
        <w:bottom w:val="none" w:sz="0" w:space="0" w:color="auto"/>
        <w:right w:val="none" w:sz="0" w:space="0" w:color="auto"/>
      </w:divBdr>
    </w:div>
    <w:div w:id="757871527">
      <w:bodyDiv w:val="1"/>
      <w:marLeft w:val="0"/>
      <w:marRight w:val="0"/>
      <w:marTop w:val="0"/>
      <w:marBottom w:val="0"/>
      <w:divBdr>
        <w:top w:val="none" w:sz="0" w:space="0" w:color="auto"/>
        <w:left w:val="none" w:sz="0" w:space="0" w:color="auto"/>
        <w:bottom w:val="none" w:sz="0" w:space="0" w:color="auto"/>
        <w:right w:val="none" w:sz="0" w:space="0" w:color="auto"/>
      </w:divBdr>
    </w:div>
    <w:div w:id="769399911">
      <w:bodyDiv w:val="1"/>
      <w:marLeft w:val="0"/>
      <w:marRight w:val="0"/>
      <w:marTop w:val="0"/>
      <w:marBottom w:val="0"/>
      <w:divBdr>
        <w:top w:val="none" w:sz="0" w:space="0" w:color="auto"/>
        <w:left w:val="none" w:sz="0" w:space="0" w:color="auto"/>
        <w:bottom w:val="none" w:sz="0" w:space="0" w:color="auto"/>
        <w:right w:val="none" w:sz="0" w:space="0" w:color="auto"/>
      </w:divBdr>
    </w:div>
    <w:div w:id="796024773">
      <w:bodyDiv w:val="1"/>
      <w:marLeft w:val="0"/>
      <w:marRight w:val="0"/>
      <w:marTop w:val="0"/>
      <w:marBottom w:val="0"/>
      <w:divBdr>
        <w:top w:val="none" w:sz="0" w:space="0" w:color="auto"/>
        <w:left w:val="none" w:sz="0" w:space="0" w:color="auto"/>
        <w:bottom w:val="none" w:sz="0" w:space="0" w:color="auto"/>
        <w:right w:val="none" w:sz="0" w:space="0" w:color="auto"/>
      </w:divBdr>
    </w:div>
    <w:div w:id="821897451">
      <w:bodyDiv w:val="1"/>
      <w:marLeft w:val="0"/>
      <w:marRight w:val="0"/>
      <w:marTop w:val="0"/>
      <w:marBottom w:val="0"/>
      <w:divBdr>
        <w:top w:val="none" w:sz="0" w:space="0" w:color="auto"/>
        <w:left w:val="none" w:sz="0" w:space="0" w:color="auto"/>
        <w:bottom w:val="none" w:sz="0" w:space="0" w:color="auto"/>
        <w:right w:val="none" w:sz="0" w:space="0" w:color="auto"/>
      </w:divBdr>
    </w:div>
    <w:div w:id="855507487">
      <w:bodyDiv w:val="1"/>
      <w:marLeft w:val="0"/>
      <w:marRight w:val="0"/>
      <w:marTop w:val="0"/>
      <w:marBottom w:val="0"/>
      <w:divBdr>
        <w:top w:val="none" w:sz="0" w:space="0" w:color="auto"/>
        <w:left w:val="none" w:sz="0" w:space="0" w:color="auto"/>
        <w:bottom w:val="none" w:sz="0" w:space="0" w:color="auto"/>
        <w:right w:val="none" w:sz="0" w:space="0" w:color="auto"/>
      </w:divBdr>
    </w:div>
    <w:div w:id="855735698">
      <w:bodyDiv w:val="1"/>
      <w:marLeft w:val="0"/>
      <w:marRight w:val="0"/>
      <w:marTop w:val="0"/>
      <w:marBottom w:val="0"/>
      <w:divBdr>
        <w:top w:val="none" w:sz="0" w:space="0" w:color="auto"/>
        <w:left w:val="none" w:sz="0" w:space="0" w:color="auto"/>
        <w:bottom w:val="none" w:sz="0" w:space="0" w:color="auto"/>
        <w:right w:val="none" w:sz="0" w:space="0" w:color="auto"/>
      </w:divBdr>
    </w:div>
    <w:div w:id="906496027">
      <w:bodyDiv w:val="1"/>
      <w:marLeft w:val="0"/>
      <w:marRight w:val="0"/>
      <w:marTop w:val="0"/>
      <w:marBottom w:val="0"/>
      <w:divBdr>
        <w:top w:val="none" w:sz="0" w:space="0" w:color="auto"/>
        <w:left w:val="none" w:sz="0" w:space="0" w:color="auto"/>
        <w:bottom w:val="none" w:sz="0" w:space="0" w:color="auto"/>
        <w:right w:val="none" w:sz="0" w:space="0" w:color="auto"/>
      </w:divBdr>
    </w:div>
    <w:div w:id="926695632">
      <w:bodyDiv w:val="1"/>
      <w:marLeft w:val="0"/>
      <w:marRight w:val="0"/>
      <w:marTop w:val="0"/>
      <w:marBottom w:val="0"/>
      <w:divBdr>
        <w:top w:val="none" w:sz="0" w:space="0" w:color="auto"/>
        <w:left w:val="none" w:sz="0" w:space="0" w:color="auto"/>
        <w:bottom w:val="none" w:sz="0" w:space="0" w:color="auto"/>
        <w:right w:val="none" w:sz="0" w:space="0" w:color="auto"/>
      </w:divBdr>
    </w:div>
    <w:div w:id="972096497">
      <w:bodyDiv w:val="1"/>
      <w:marLeft w:val="0"/>
      <w:marRight w:val="0"/>
      <w:marTop w:val="0"/>
      <w:marBottom w:val="0"/>
      <w:divBdr>
        <w:top w:val="none" w:sz="0" w:space="0" w:color="auto"/>
        <w:left w:val="none" w:sz="0" w:space="0" w:color="auto"/>
        <w:bottom w:val="none" w:sz="0" w:space="0" w:color="auto"/>
        <w:right w:val="none" w:sz="0" w:space="0" w:color="auto"/>
      </w:divBdr>
    </w:div>
    <w:div w:id="1005208013">
      <w:bodyDiv w:val="1"/>
      <w:marLeft w:val="0"/>
      <w:marRight w:val="0"/>
      <w:marTop w:val="0"/>
      <w:marBottom w:val="0"/>
      <w:divBdr>
        <w:top w:val="none" w:sz="0" w:space="0" w:color="auto"/>
        <w:left w:val="none" w:sz="0" w:space="0" w:color="auto"/>
        <w:bottom w:val="none" w:sz="0" w:space="0" w:color="auto"/>
        <w:right w:val="none" w:sz="0" w:space="0" w:color="auto"/>
      </w:divBdr>
    </w:div>
    <w:div w:id="1007638254">
      <w:bodyDiv w:val="1"/>
      <w:marLeft w:val="0"/>
      <w:marRight w:val="0"/>
      <w:marTop w:val="0"/>
      <w:marBottom w:val="0"/>
      <w:divBdr>
        <w:top w:val="none" w:sz="0" w:space="0" w:color="auto"/>
        <w:left w:val="none" w:sz="0" w:space="0" w:color="auto"/>
        <w:bottom w:val="none" w:sz="0" w:space="0" w:color="auto"/>
        <w:right w:val="none" w:sz="0" w:space="0" w:color="auto"/>
      </w:divBdr>
    </w:div>
    <w:div w:id="1017536549">
      <w:bodyDiv w:val="1"/>
      <w:marLeft w:val="0"/>
      <w:marRight w:val="0"/>
      <w:marTop w:val="0"/>
      <w:marBottom w:val="0"/>
      <w:divBdr>
        <w:top w:val="none" w:sz="0" w:space="0" w:color="auto"/>
        <w:left w:val="none" w:sz="0" w:space="0" w:color="auto"/>
        <w:bottom w:val="none" w:sz="0" w:space="0" w:color="auto"/>
        <w:right w:val="none" w:sz="0" w:space="0" w:color="auto"/>
      </w:divBdr>
      <w:divsChild>
        <w:div w:id="1715738001">
          <w:marLeft w:val="0"/>
          <w:marRight w:val="0"/>
          <w:marTop w:val="0"/>
          <w:marBottom w:val="0"/>
          <w:divBdr>
            <w:top w:val="none" w:sz="0" w:space="0" w:color="auto"/>
            <w:left w:val="none" w:sz="0" w:space="0" w:color="auto"/>
            <w:bottom w:val="none" w:sz="0" w:space="0" w:color="auto"/>
            <w:right w:val="none" w:sz="0" w:space="0" w:color="auto"/>
          </w:divBdr>
        </w:div>
      </w:divsChild>
    </w:div>
    <w:div w:id="1063061438">
      <w:bodyDiv w:val="1"/>
      <w:marLeft w:val="0"/>
      <w:marRight w:val="0"/>
      <w:marTop w:val="0"/>
      <w:marBottom w:val="0"/>
      <w:divBdr>
        <w:top w:val="none" w:sz="0" w:space="0" w:color="auto"/>
        <w:left w:val="none" w:sz="0" w:space="0" w:color="auto"/>
        <w:bottom w:val="none" w:sz="0" w:space="0" w:color="auto"/>
        <w:right w:val="none" w:sz="0" w:space="0" w:color="auto"/>
      </w:divBdr>
      <w:divsChild>
        <w:div w:id="1540585295">
          <w:marLeft w:val="0"/>
          <w:marRight w:val="0"/>
          <w:marTop w:val="0"/>
          <w:marBottom w:val="0"/>
          <w:divBdr>
            <w:top w:val="none" w:sz="0" w:space="0" w:color="auto"/>
            <w:left w:val="none" w:sz="0" w:space="0" w:color="auto"/>
            <w:bottom w:val="none" w:sz="0" w:space="0" w:color="auto"/>
            <w:right w:val="none" w:sz="0" w:space="0" w:color="auto"/>
          </w:divBdr>
          <w:divsChild>
            <w:div w:id="1190337310">
              <w:marLeft w:val="0"/>
              <w:marRight w:val="0"/>
              <w:marTop w:val="0"/>
              <w:marBottom w:val="0"/>
              <w:divBdr>
                <w:top w:val="none" w:sz="0" w:space="0" w:color="auto"/>
                <w:left w:val="none" w:sz="0" w:space="0" w:color="auto"/>
                <w:bottom w:val="none" w:sz="0" w:space="0" w:color="auto"/>
                <w:right w:val="none" w:sz="0" w:space="0" w:color="auto"/>
              </w:divBdr>
              <w:divsChild>
                <w:div w:id="606816002">
                  <w:marLeft w:val="0"/>
                  <w:marRight w:val="0"/>
                  <w:marTop w:val="0"/>
                  <w:marBottom w:val="0"/>
                  <w:divBdr>
                    <w:top w:val="none" w:sz="0" w:space="0" w:color="auto"/>
                    <w:left w:val="none" w:sz="0" w:space="0" w:color="auto"/>
                    <w:bottom w:val="none" w:sz="0" w:space="0" w:color="auto"/>
                    <w:right w:val="none" w:sz="0" w:space="0" w:color="auto"/>
                  </w:divBdr>
                  <w:divsChild>
                    <w:div w:id="2076931855">
                      <w:marLeft w:val="0"/>
                      <w:marRight w:val="0"/>
                      <w:marTop w:val="0"/>
                      <w:marBottom w:val="0"/>
                      <w:divBdr>
                        <w:top w:val="none" w:sz="0" w:space="0" w:color="auto"/>
                        <w:left w:val="none" w:sz="0" w:space="0" w:color="auto"/>
                        <w:bottom w:val="none" w:sz="0" w:space="0" w:color="auto"/>
                        <w:right w:val="none" w:sz="0" w:space="0" w:color="auto"/>
                      </w:divBdr>
                      <w:divsChild>
                        <w:div w:id="1123427954">
                          <w:marLeft w:val="0"/>
                          <w:marRight w:val="0"/>
                          <w:marTop w:val="0"/>
                          <w:marBottom w:val="0"/>
                          <w:divBdr>
                            <w:top w:val="none" w:sz="0" w:space="0" w:color="auto"/>
                            <w:left w:val="none" w:sz="0" w:space="0" w:color="auto"/>
                            <w:bottom w:val="none" w:sz="0" w:space="0" w:color="auto"/>
                            <w:right w:val="none" w:sz="0" w:space="0" w:color="auto"/>
                          </w:divBdr>
                          <w:divsChild>
                            <w:div w:id="258106327">
                              <w:marLeft w:val="0"/>
                              <w:marRight w:val="0"/>
                              <w:marTop w:val="0"/>
                              <w:marBottom w:val="0"/>
                              <w:divBdr>
                                <w:top w:val="single" w:sz="6" w:space="0" w:color="auto"/>
                                <w:left w:val="single" w:sz="6" w:space="0" w:color="auto"/>
                                <w:bottom w:val="single" w:sz="6" w:space="0" w:color="auto"/>
                                <w:right w:val="single" w:sz="6" w:space="0" w:color="auto"/>
                              </w:divBdr>
                              <w:divsChild>
                                <w:div w:id="206767885">
                                  <w:marLeft w:val="0"/>
                                  <w:marRight w:val="0"/>
                                  <w:marTop w:val="0"/>
                                  <w:marBottom w:val="0"/>
                                  <w:divBdr>
                                    <w:top w:val="none" w:sz="0" w:space="0" w:color="auto"/>
                                    <w:left w:val="none" w:sz="0" w:space="0" w:color="auto"/>
                                    <w:bottom w:val="none" w:sz="0" w:space="0" w:color="auto"/>
                                    <w:right w:val="none" w:sz="0" w:space="0" w:color="auto"/>
                                  </w:divBdr>
                                  <w:divsChild>
                                    <w:div w:id="1924102750">
                                      <w:marLeft w:val="0"/>
                                      <w:marRight w:val="0"/>
                                      <w:marTop w:val="0"/>
                                      <w:marBottom w:val="0"/>
                                      <w:divBdr>
                                        <w:top w:val="none" w:sz="0" w:space="0" w:color="auto"/>
                                        <w:left w:val="none" w:sz="0" w:space="0" w:color="auto"/>
                                        <w:bottom w:val="none" w:sz="0" w:space="0" w:color="auto"/>
                                        <w:right w:val="none" w:sz="0" w:space="0" w:color="auto"/>
                                      </w:divBdr>
                                      <w:divsChild>
                                        <w:div w:id="773093871">
                                          <w:marLeft w:val="0"/>
                                          <w:marRight w:val="0"/>
                                          <w:marTop w:val="0"/>
                                          <w:marBottom w:val="0"/>
                                          <w:divBdr>
                                            <w:top w:val="none" w:sz="0" w:space="0" w:color="auto"/>
                                            <w:left w:val="none" w:sz="0" w:space="0" w:color="auto"/>
                                            <w:bottom w:val="none" w:sz="0" w:space="0" w:color="auto"/>
                                            <w:right w:val="none" w:sz="0" w:space="0" w:color="auto"/>
                                          </w:divBdr>
                                          <w:divsChild>
                                            <w:div w:id="1477604064">
                                              <w:marLeft w:val="0"/>
                                              <w:marRight w:val="0"/>
                                              <w:marTop w:val="0"/>
                                              <w:marBottom w:val="0"/>
                                              <w:divBdr>
                                                <w:top w:val="none" w:sz="0" w:space="0" w:color="auto"/>
                                                <w:left w:val="none" w:sz="0" w:space="0" w:color="auto"/>
                                                <w:bottom w:val="none" w:sz="0" w:space="0" w:color="auto"/>
                                                <w:right w:val="none" w:sz="0" w:space="0" w:color="auto"/>
                                              </w:divBdr>
                                              <w:divsChild>
                                                <w:div w:id="462501447">
                                                  <w:marLeft w:val="0"/>
                                                  <w:marRight w:val="0"/>
                                                  <w:marTop w:val="0"/>
                                                  <w:marBottom w:val="0"/>
                                                  <w:divBdr>
                                                    <w:top w:val="none" w:sz="0" w:space="0" w:color="auto"/>
                                                    <w:left w:val="none" w:sz="0" w:space="0" w:color="auto"/>
                                                    <w:bottom w:val="none" w:sz="0" w:space="0" w:color="auto"/>
                                                    <w:right w:val="none" w:sz="0" w:space="0" w:color="auto"/>
                                                  </w:divBdr>
                                                  <w:divsChild>
                                                    <w:div w:id="1516650574">
                                                      <w:marLeft w:val="0"/>
                                                      <w:marRight w:val="0"/>
                                                      <w:marTop w:val="0"/>
                                                      <w:marBottom w:val="0"/>
                                                      <w:divBdr>
                                                        <w:top w:val="none" w:sz="0" w:space="0" w:color="auto"/>
                                                        <w:left w:val="none" w:sz="0" w:space="0" w:color="auto"/>
                                                        <w:bottom w:val="none" w:sz="0" w:space="0" w:color="auto"/>
                                                        <w:right w:val="none" w:sz="0" w:space="0" w:color="auto"/>
                                                      </w:divBdr>
                                                      <w:divsChild>
                                                        <w:div w:id="707141807">
                                                          <w:marLeft w:val="0"/>
                                                          <w:marRight w:val="0"/>
                                                          <w:marTop w:val="0"/>
                                                          <w:marBottom w:val="0"/>
                                                          <w:divBdr>
                                                            <w:top w:val="none" w:sz="0" w:space="0" w:color="auto"/>
                                                            <w:left w:val="none" w:sz="0" w:space="0" w:color="auto"/>
                                                            <w:bottom w:val="none" w:sz="0" w:space="0" w:color="auto"/>
                                                            <w:right w:val="none" w:sz="0" w:space="0" w:color="auto"/>
                                                          </w:divBdr>
                                                          <w:divsChild>
                                                            <w:div w:id="1361391403">
                                                              <w:marLeft w:val="0"/>
                                                              <w:marRight w:val="0"/>
                                                              <w:marTop w:val="0"/>
                                                              <w:marBottom w:val="0"/>
                                                              <w:divBdr>
                                                                <w:top w:val="none" w:sz="0" w:space="0" w:color="auto"/>
                                                                <w:left w:val="none" w:sz="0" w:space="0" w:color="auto"/>
                                                                <w:bottom w:val="none" w:sz="0" w:space="0" w:color="auto"/>
                                                                <w:right w:val="none" w:sz="0" w:space="0" w:color="auto"/>
                                                              </w:divBdr>
                                                              <w:divsChild>
                                                                <w:div w:id="1406142667">
                                                                  <w:marLeft w:val="405"/>
                                                                  <w:marRight w:val="0"/>
                                                                  <w:marTop w:val="0"/>
                                                                  <w:marBottom w:val="0"/>
                                                                  <w:divBdr>
                                                                    <w:top w:val="none" w:sz="0" w:space="0" w:color="auto"/>
                                                                    <w:left w:val="none" w:sz="0" w:space="0" w:color="auto"/>
                                                                    <w:bottom w:val="none" w:sz="0" w:space="0" w:color="auto"/>
                                                                    <w:right w:val="none" w:sz="0" w:space="0" w:color="auto"/>
                                                                  </w:divBdr>
                                                                  <w:divsChild>
                                                                    <w:div w:id="1003699617">
                                                                      <w:marLeft w:val="0"/>
                                                                      <w:marRight w:val="0"/>
                                                                      <w:marTop w:val="0"/>
                                                                      <w:marBottom w:val="0"/>
                                                                      <w:divBdr>
                                                                        <w:top w:val="none" w:sz="0" w:space="0" w:color="auto"/>
                                                                        <w:left w:val="none" w:sz="0" w:space="0" w:color="auto"/>
                                                                        <w:bottom w:val="none" w:sz="0" w:space="0" w:color="auto"/>
                                                                        <w:right w:val="none" w:sz="0" w:space="0" w:color="auto"/>
                                                                      </w:divBdr>
                                                                      <w:divsChild>
                                                                        <w:div w:id="1258712447">
                                                                          <w:marLeft w:val="0"/>
                                                                          <w:marRight w:val="0"/>
                                                                          <w:marTop w:val="0"/>
                                                                          <w:marBottom w:val="0"/>
                                                                          <w:divBdr>
                                                                            <w:top w:val="none" w:sz="0" w:space="0" w:color="auto"/>
                                                                            <w:left w:val="none" w:sz="0" w:space="0" w:color="auto"/>
                                                                            <w:bottom w:val="none" w:sz="0" w:space="0" w:color="auto"/>
                                                                            <w:right w:val="none" w:sz="0" w:space="0" w:color="auto"/>
                                                                          </w:divBdr>
                                                                          <w:divsChild>
                                                                            <w:div w:id="501550747">
                                                                              <w:marLeft w:val="0"/>
                                                                              <w:marRight w:val="0"/>
                                                                              <w:marTop w:val="60"/>
                                                                              <w:marBottom w:val="0"/>
                                                                              <w:divBdr>
                                                                                <w:top w:val="none" w:sz="0" w:space="0" w:color="auto"/>
                                                                                <w:left w:val="none" w:sz="0" w:space="0" w:color="auto"/>
                                                                                <w:bottom w:val="none" w:sz="0" w:space="0" w:color="auto"/>
                                                                                <w:right w:val="none" w:sz="0" w:space="0" w:color="auto"/>
                                                                              </w:divBdr>
                                                                              <w:divsChild>
                                                                                <w:div w:id="370345882">
                                                                                  <w:marLeft w:val="0"/>
                                                                                  <w:marRight w:val="0"/>
                                                                                  <w:marTop w:val="0"/>
                                                                                  <w:marBottom w:val="0"/>
                                                                                  <w:divBdr>
                                                                                    <w:top w:val="none" w:sz="0" w:space="0" w:color="auto"/>
                                                                                    <w:left w:val="none" w:sz="0" w:space="0" w:color="auto"/>
                                                                                    <w:bottom w:val="none" w:sz="0" w:space="0" w:color="auto"/>
                                                                                    <w:right w:val="none" w:sz="0" w:space="0" w:color="auto"/>
                                                                                  </w:divBdr>
                                                                                  <w:divsChild>
                                                                                    <w:div w:id="1063673503">
                                                                                      <w:marLeft w:val="0"/>
                                                                                      <w:marRight w:val="0"/>
                                                                                      <w:marTop w:val="0"/>
                                                                                      <w:marBottom w:val="0"/>
                                                                                      <w:divBdr>
                                                                                        <w:top w:val="none" w:sz="0" w:space="0" w:color="auto"/>
                                                                                        <w:left w:val="none" w:sz="0" w:space="0" w:color="auto"/>
                                                                                        <w:bottom w:val="none" w:sz="0" w:space="0" w:color="auto"/>
                                                                                        <w:right w:val="none" w:sz="0" w:space="0" w:color="auto"/>
                                                                                      </w:divBdr>
                                                                                      <w:divsChild>
                                                                                        <w:div w:id="222524946">
                                                                                          <w:marLeft w:val="0"/>
                                                                                          <w:marRight w:val="0"/>
                                                                                          <w:marTop w:val="0"/>
                                                                                          <w:marBottom w:val="0"/>
                                                                                          <w:divBdr>
                                                                                            <w:top w:val="none" w:sz="0" w:space="0" w:color="auto"/>
                                                                                            <w:left w:val="none" w:sz="0" w:space="0" w:color="auto"/>
                                                                                            <w:bottom w:val="none" w:sz="0" w:space="0" w:color="auto"/>
                                                                                            <w:right w:val="none" w:sz="0" w:space="0" w:color="auto"/>
                                                                                          </w:divBdr>
                                                                                          <w:divsChild>
                                                                                            <w:div w:id="1682006497">
                                                                                              <w:marLeft w:val="0"/>
                                                                                              <w:marRight w:val="0"/>
                                                                                              <w:marTop w:val="0"/>
                                                                                              <w:marBottom w:val="0"/>
                                                                                              <w:divBdr>
                                                                                                <w:top w:val="none" w:sz="0" w:space="0" w:color="auto"/>
                                                                                                <w:left w:val="none" w:sz="0" w:space="0" w:color="auto"/>
                                                                                                <w:bottom w:val="none" w:sz="0" w:space="0" w:color="auto"/>
                                                                                                <w:right w:val="none" w:sz="0" w:space="0" w:color="auto"/>
                                                                                              </w:divBdr>
                                                                                              <w:divsChild>
                                                                                                <w:div w:id="2126077651">
                                                                                                  <w:marLeft w:val="0"/>
                                                                                                  <w:marRight w:val="0"/>
                                                                                                  <w:marTop w:val="0"/>
                                                                                                  <w:marBottom w:val="0"/>
                                                                                                  <w:divBdr>
                                                                                                    <w:top w:val="none" w:sz="0" w:space="0" w:color="auto"/>
                                                                                                    <w:left w:val="none" w:sz="0" w:space="0" w:color="auto"/>
                                                                                                    <w:bottom w:val="none" w:sz="0" w:space="0" w:color="auto"/>
                                                                                                    <w:right w:val="none" w:sz="0" w:space="0" w:color="auto"/>
                                                                                                  </w:divBdr>
                                                                                                  <w:divsChild>
                                                                                                    <w:div w:id="1877891218">
                                                                                                      <w:marLeft w:val="0"/>
                                                                                                      <w:marRight w:val="0"/>
                                                                                                      <w:marTop w:val="0"/>
                                                                                                      <w:marBottom w:val="0"/>
                                                                                                      <w:divBdr>
                                                                                                        <w:top w:val="none" w:sz="0" w:space="0" w:color="auto"/>
                                                                                                        <w:left w:val="none" w:sz="0" w:space="0" w:color="auto"/>
                                                                                                        <w:bottom w:val="none" w:sz="0" w:space="0" w:color="auto"/>
                                                                                                        <w:right w:val="none" w:sz="0" w:space="0" w:color="auto"/>
                                                                                                      </w:divBdr>
                                                                                                      <w:divsChild>
                                                                                                        <w:div w:id="1531335922">
                                                                                                          <w:marLeft w:val="0"/>
                                                                                                          <w:marRight w:val="0"/>
                                                                                                          <w:marTop w:val="0"/>
                                                                                                          <w:marBottom w:val="0"/>
                                                                                                          <w:divBdr>
                                                                                                            <w:top w:val="none" w:sz="0" w:space="0" w:color="auto"/>
                                                                                                            <w:left w:val="none" w:sz="0" w:space="0" w:color="auto"/>
                                                                                                            <w:bottom w:val="none" w:sz="0" w:space="0" w:color="auto"/>
                                                                                                            <w:right w:val="none" w:sz="0" w:space="0" w:color="auto"/>
                                                                                                          </w:divBdr>
                                                                                                          <w:divsChild>
                                                                                                            <w:div w:id="9805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5439259">
      <w:bodyDiv w:val="1"/>
      <w:marLeft w:val="0"/>
      <w:marRight w:val="0"/>
      <w:marTop w:val="0"/>
      <w:marBottom w:val="0"/>
      <w:divBdr>
        <w:top w:val="none" w:sz="0" w:space="0" w:color="auto"/>
        <w:left w:val="none" w:sz="0" w:space="0" w:color="auto"/>
        <w:bottom w:val="none" w:sz="0" w:space="0" w:color="auto"/>
        <w:right w:val="none" w:sz="0" w:space="0" w:color="auto"/>
      </w:divBdr>
    </w:div>
    <w:div w:id="1137802135">
      <w:bodyDiv w:val="1"/>
      <w:marLeft w:val="0"/>
      <w:marRight w:val="0"/>
      <w:marTop w:val="0"/>
      <w:marBottom w:val="0"/>
      <w:divBdr>
        <w:top w:val="none" w:sz="0" w:space="0" w:color="auto"/>
        <w:left w:val="none" w:sz="0" w:space="0" w:color="auto"/>
        <w:bottom w:val="none" w:sz="0" w:space="0" w:color="auto"/>
        <w:right w:val="none" w:sz="0" w:space="0" w:color="auto"/>
      </w:divBdr>
    </w:div>
    <w:div w:id="1163623129">
      <w:bodyDiv w:val="1"/>
      <w:marLeft w:val="0"/>
      <w:marRight w:val="0"/>
      <w:marTop w:val="0"/>
      <w:marBottom w:val="0"/>
      <w:divBdr>
        <w:top w:val="none" w:sz="0" w:space="0" w:color="auto"/>
        <w:left w:val="none" w:sz="0" w:space="0" w:color="auto"/>
        <w:bottom w:val="none" w:sz="0" w:space="0" w:color="auto"/>
        <w:right w:val="none" w:sz="0" w:space="0" w:color="auto"/>
      </w:divBdr>
    </w:div>
    <w:div w:id="1185629168">
      <w:bodyDiv w:val="1"/>
      <w:marLeft w:val="0"/>
      <w:marRight w:val="0"/>
      <w:marTop w:val="0"/>
      <w:marBottom w:val="0"/>
      <w:divBdr>
        <w:top w:val="none" w:sz="0" w:space="0" w:color="auto"/>
        <w:left w:val="none" w:sz="0" w:space="0" w:color="auto"/>
        <w:bottom w:val="none" w:sz="0" w:space="0" w:color="auto"/>
        <w:right w:val="none" w:sz="0" w:space="0" w:color="auto"/>
      </w:divBdr>
    </w:div>
    <w:div w:id="1196231595">
      <w:bodyDiv w:val="1"/>
      <w:marLeft w:val="0"/>
      <w:marRight w:val="0"/>
      <w:marTop w:val="0"/>
      <w:marBottom w:val="0"/>
      <w:divBdr>
        <w:top w:val="none" w:sz="0" w:space="0" w:color="auto"/>
        <w:left w:val="none" w:sz="0" w:space="0" w:color="auto"/>
        <w:bottom w:val="none" w:sz="0" w:space="0" w:color="auto"/>
        <w:right w:val="none" w:sz="0" w:space="0" w:color="auto"/>
      </w:divBdr>
    </w:div>
    <w:div w:id="1213688655">
      <w:bodyDiv w:val="1"/>
      <w:marLeft w:val="0"/>
      <w:marRight w:val="0"/>
      <w:marTop w:val="0"/>
      <w:marBottom w:val="0"/>
      <w:divBdr>
        <w:top w:val="none" w:sz="0" w:space="0" w:color="auto"/>
        <w:left w:val="none" w:sz="0" w:space="0" w:color="auto"/>
        <w:bottom w:val="none" w:sz="0" w:space="0" w:color="auto"/>
        <w:right w:val="none" w:sz="0" w:space="0" w:color="auto"/>
      </w:divBdr>
    </w:div>
    <w:div w:id="1215193912">
      <w:bodyDiv w:val="1"/>
      <w:marLeft w:val="0"/>
      <w:marRight w:val="0"/>
      <w:marTop w:val="0"/>
      <w:marBottom w:val="0"/>
      <w:divBdr>
        <w:top w:val="none" w:sz="0" w:space="0" w:color="auto"/>
        <w:left w:val="none" w:sz="0" w:space="0" w:color="auto"/>
        <w:bottom w:val="none" w:sz="0" w:space="0" w:color="auto"/>
        <w:right w:val="none" w:sz="0" w:space="0" w:color="auto"/>
      </w:divBdr>
    </w:div>
    <w:div w:id="1258100648">
      <w:bodyDiv w:val="1"/>
      <w:marLeft w:val="0"/>
      <w:marRight w:val="0"/>
      <w:marTop w:val="0"/>
      <w:marBottom w:val="0"/>
      <w:divBdr>
        <w:top w:val="none" w:sz="0" w:space="0" w:color="auto"/>
        <w:left w:val="none" w:sz="0" w:space="0" w:color="auto"/>
        <w:bottom w:val="none" w:sz="0" w:space="0" w:color="auto"/>
        <w:right w:val="none" w:sz="0" w:space="0" w:color="auto"/>
      </w:divBdr>
    </w:div>
    <w:div w:id="1270695422">
      <w:bodyDiv w:val="1"/>
      <w:marLeft w:val="0"/>
      <w:marRight w:val="0"/>
      <w:marTop w:val="0"/>
      <w:marBottom w:val="0"/>
      <w:divBdr>
        <w:top w:val="none" w:sz="0" w:space="0" w:color="auto"/>
        <w:left w:val="none" w:sz="0" w:space="0" w:color="auto"/>
        <w:bottom w:val="none" w:sz="0" w:space="0" w:color="auto"/>
        <w:right w:val="none" w:sz="0" w:space="0" w:color="auto"/>
      </w:divBdr>
    </w:div>
    <w:div w:id="1312520814">
      <w:bodyDiv w:val="1"/>
      <w:marLeft w:val="0"/>
      <w:marRight w:val="0"/>
      <w:marTop w:val="0"/>
      <w:marBottom w:val="0"/>
      <w:divBdr>
        <w:top w:val="none" w:sz="0" w:space="0" w:color="auto"/>
        <w:left w:val="none" w:sz="0" w:space="0" w:color="auto"/>
        <w:bottom w:val="none" w:sz="0" w:space="0" w:color="auto"/>
        <w:right w:val="none" w:sz="0" w:space="0" w:color="auto"/>
      </w:divBdr>
    </w:div>
    <w:div w:id="1333684695">
      <w:bodyDiv w:val="1"/>
      <w:marLeft w:val="0"/>
      <w:marRight w:val="0"/>
      <w:marTop w:val="0"/>
      <w:marBottom w:val="0"/>
      <w:divBdr>
        <w:top w:val="none" w:sz="0" w:space="0" w:color="auto"/>
        <w:left w:val="none" w:sz="0" w:space="0" w:color="auto"/>
        <w:bottom w:val="none" w:sz="0" w:space="0" w:color="auto"/>
        <w:right w:val="none" w:sz="0" w:space="0" w:color="auto"/>
      </w:divBdr>
    </w:div>
    <w:div w:id="1460413831">
      <w:bodyDiv w:val="1"/>
      <w:marLeft w:val="0"/>
      <w:marRight w:val="0"/>
      <w:marTop w:val="0"/>
      <w:marBottom w:val="0"/>
      <w:divBdr>
        <w:top w:val="none" w:sz="0" w:space="0" w:color="auto"/>
        <w:left w:val="none" w:sz="0" w:space="0" w:color="auto"/>
        <w:bottom w:val="none" w:sz="0" w:space="0" w:color="auto"/>
        <w:right w:val="none" w:sz="0" w:space="0" w:color="auto"/>
      </w:divBdr>
    </w:div>
    <w:div w:id="1460536275">
      <w:bodyDiv w:val="1"/>
      <w:marLeft w:val="0"/>
      <w:marRight w:val="0"/>
      <w:marTop w:val="0"/>
      <w:marBottom w:val="0"/>
      <w:divBdr>
        <w:top w:val="none" w:sz="0" w:space="0" w:color="auto"/>
        <w:left w:val="none" w:sz="0" w:space="0" w:color="auto"/>
        <w:bottom w:val="none" w:sz="0" w:space="0" w:color="auto"/>
        <w:right w:val="none" w:sz="0" w:space="0" w:color="auto"/>
      </w:divBdr>
    </w:div>
    <w:div w:id="1478179529">
      <w:bodyDiv w:val="1"/>
      <w:marLeft w:val="0"/>
      <w:marRight w:val="0"/>
      <w:marTop w:val="0"/>
      <w:marBottom w:val="0"/>
      <w:divBdr>
        <w:top w:val="none" w:sz="0" w:space="0" w:color="auto"/>
        <w:left w:val="none" w:sz="0" w:space="0" w:color="auto"/>
        <w:bottom w:val="none" w:sz="0" w:space="0" w:color="auto"/>
        <w:right w:val="none" w:sz="0" w:space="0" w:color="auto"/>
      </w:divBdr>
    </w:div>
    <w:div w:id="1542982324">
      <w:bodyDiv w:val="1"/>
      <w:marLeft w:val="0"/>
      <w:marRight w:val="0"/>
      <w:marTop w:val="0"/>
      <w:marBottom w:val="0"/>
      <w:divBdr>
        <w:top w:val="none" w:sz="0" w:space="0" w:color="auto"/>
        <w:left w:val="none" w:sz="0" w:space="0" w:color="auto"/>
        <w:bottom w:val="none" w:sz="0" w:space="0" w:color="auto"/>
        <w:right w:val="none" w:sz="0" w:space="0" w:color="auto"/>
      </w:divBdr>
    </w:div>
    <w:div w:id="1618026513">
      <w:bodyDiv w:val="1"/>
      <w:marLeft w:val="0"/>
      <w:marRight w:val="0"/>
      <w:marTop w:val="0"/>
      <w:marBottom w:val="0"/>
      <w:divBdr>
        <w:top w:val="none" w:sz="0" w:space="0" w:color="auto"/>
        <w:left w:val="none" w:sz="0" w:space="0" w:color="auto"/>
        <w:bottom w:val="none" w:sz="0" w:space="0" w:color="auto"/>
        <w:right w:val="none" w:sz="0" w:space="0" w:color="auto"/>
      </w:divBdr>
    </w:div>
    <w:div w:id="1628512693">
      <w:bodyDiv w:val="1"/>
      <w:marLeft w:val="0"/>
      <w:marRight w:val="0"/>
      <w:marTop w:val="0"/>
      <w:marBottom w:val="0"/>
      <w:divBdr>
        <w:top w:val="none" w:sz="0" w:space="0" w:color="auto"/>
        <w:left w:val="none" w:sz="0" w:space="0" w:color="auto"/>
        <w:bottom w:val="none" w:sz="0" w:space="0" w:color="auto"/>
        <w:right w:val="none" w:sz="0" w:space="0" w:color="auto"/>
      </w:divBdr>
      <w:divsChild>
        <w:div w:id="1002195138">
          <w:marLeft w:val="0"/>
          <w:marRight w:val="0"/>
          <w:marTop w:val="0"/>
          <w:marBottom w:val="0"/>
          <w:divBdr>
            <w:top w:val="none" w:sz="0" w:space="0" w:color="auto"/>
            <w:left w:val="none" w:sz="0" w:space="0" w:color="auto"/>
            <w:bottom w:val="none" w:sz="0" w:space="0" w:color="auto"/>
            <w:right w:val="none" w:sz="0" w:space="0" w:color="auto"/>
          </w:divBdr>
          <w:divsChild>
            <w:div w:id="1277637277">
              <w:marLeft w:val="0"/>
              <w:marRight w:val="0"/>
              <w:marTop w:val="0"/>
              <w:marBottom w:val="0"/>
              <w:divBdr>
                <w:top w:val="none" w:sz="0" w:space="0" w:color="auto"/>
                <w:left w:val="none" w:sz="0" w:space="0" w:color="auto"/>
                <w:bottom w:val="none" w:sz="0" w:space="0" w:color="auto"/>
                <w:right w:val="none" w:sz="0" w:space="0" w:color="auto"/>
              </w:divBdr>
              <w:divsChild>
                <w:div w:id="1406684751">
                  <w:marLeft w:val="0"/>
                  <w:marRight w:val="0"/>
                  <w:marTop w:val="0"/>
                  <w:marBottom w:val="0"/>
                  <w:divBdr>
                    <w:top w:val="none" w:sz="0" w:space="0" w:color="auto"/>
                    <w:left w:val="none" w:sz="0" w:space="0" w:color="auto"/>
                    <w:bottom w:val="none" w:sz="0" w:space="0" w:color="auto"/>
                    <w:right w:val="none" w:sz="0" w:space="0" w:color="auto"/>
                  </w:divBdr>
                  <w:divsChild>
                    <w:div w:id="1405569205">
                      <w:marLeft w:val="0"/>
                      <w:marRight w:val="0"/>
                      <w:marTop w:val="0"/>
                      <w:marBottom w:val="0"/>
                      <w:divBdr>
                        <w:top w:val="none" w:sz="0" w:space="0" w:color="auto"/>
                        <w:left w:val="none" w:sz="0" w:space="0" w:color="auto"/>
                        <w:bottom w:val="none" w:sz="0" w:space="0" w:color="auto"/>
                        <w:right w:val="none" w:sz="0" w:space="0" w:color="auto"/>
                      </w:divBdr>
                      <w:divsChild>
                        <w:div w:id="1882740497">
                          <w:marLeft w:val="0"/>
                          <w:marRight w:val="0"/>
                          <w:marTop w:val="0"/>
                          <w:marBottom w:val="0"/>
                          <w:divBdr>
                            <w:top w:val="none" w:sz="0" w:space="0" w:color="auto"/>
                            <w:left w:val="none" w:sz="0" w:space="0" w:color="auto"/>
                            <w:bottom w:val="none" w:sz="0" w:space="0" w:color="auto"/>
                            <w:right w:val="none" w:sz="0" w:space="0" w:color="auto"/>
                          </w:divBdr>
                          <w:divsChild>
                            <w:div w:id="621616159">
                              <w:marLeft w:val="0"/>
                              <w:marRight w:val="0"/>
                              <w:marTop w:val="0"/>
                              <w:marBottom w:val="0"/>
                              <w:divBdr>
                                <w:top w:val="single" w:sz="6" w:space="0" w:color="auto"/>
                                <w:left w:val="single" w:sz="6" w:space="0" w:color="auto"/>
                                <w:bottom w:val="single" w:sz="6" w:space="0" w:color="auto"/>
                                <w:right w:val="single" w:sz="6"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sChild>
                                    <w:div w:id="2071610559">
                                      <w:marLeft w:val="0"/>
                                      <w:marRight w:val="0"/>
                                      <w:marTop w:val="0"/>
                                      <w:marBottom w:val="0"/>
                                      <w:divBdr>
                                        <w:top w:val="none" w:sz="0" w:space="0" w:color="auto"/>
                                        <w:left w:val="none" w:sz="0" w:space="0" w:color="auto"/>
                                        <w:bottom w:val="none" w:sz="0" w:space="0" w:color="auto"/>
                                        <w:right w:val="none" w:sz="0" w:space="0" w:color="auto"/>
                                      </w:divBdr>
                                      <w:divsChild>
                                        <w:div w:id="406074752">
                                          <w:marLeft w:val="0"/>
                                          <w:marRight w:val="0"/>
                                          <w:marTop w:val="0"/>
                                          <w:marBottom w:val="0"/>
                                          <w:divBdr>
                                            <w:top w:val="none" w:sz="0" w:space="0" w:color="auto"/>
                                            <w:left w:val="none" w:sz="0" w:space="0" w:color="auto"/>
                                            <w:bottom w:val="none" w:sz="0" w:space="0" w:color="auto"/>
                                            <w:right w:val="none" w:sz="0" w:space="0" w:color="auto"/>
                                          </w:divBdr>
                                          <w:divsChild>
                                            <w:div w:id="1751149396">
                                              <w:marLeft w:val="0"/>
                                              <w:marRight w:val="0"/>
                                              <w:marTop w:val="0"/>
                                              <w:marBottom w:val="0"/>
                                              <w:divBdr>
                                                <w:top w:val="none" w:sz="0" w:space="0" w:color="auto"/>
                                                <w:left w:val="none" w:sz="0" w:space="0" w:color="auto"/>
                                                <w:bottom w:val="none" w:sz="0" w:space="0" w:color="auto"/>
                                                <w:right w:val="none" w:sz="0" w:space="0" w:color="auto"/>
                                              </w:divBdr>
                                              <w:divsChild>
                                                <w:div w:id="1028028283">
                                                  <w:marLeft w:val="0"/>
                                                  <w:marRight w:val="0"/>
                                                  <w:marTop w:val="0"/>
                                                  <w:marBottom w:val="0"/>
                                                  <w:divBdr>
                                                    <w:top w:val="none" w:sz="0" w:space="0" w:color="auto"/>
                                                    <w:left w:val="none" w:sz="0" w:space="0" w:color="auto"/>
                                                    <w:bottom w:val="none" w:sz="0" w:space="0" w:color="auto"/>
                                                    <w:right w:val="none" w:sz="0" w:space="0" w:color="auto"/>
                                                  </w:divBdr>
                                                  <w:divsChild>
                                                    <w:div w:id="1213076580">
                                                      <w:marLeft w:val="0"/>
                                                      <w:marRight w:val="0"/>
                                                      <w:marTop w:val="0"/>
                                                      <w:marBottom w:val="0"/>
                                                      <w:divBdr>
                                                        <w:top w:val="none" w:sz="0" w:space="0" w:color="auto"/>
                                                        <w:left w:val="none" w:sz="0" w:space="0" w:color="auto"/>
                                                        <w:bottom w:val="none" w:sz="0" w:space="0" w:color="auto"/>
                                                        <w:right w:val="none" w:sz="0" w:space="0" w:color="auto"/>
                                                      </w:divBdr>
                                                      <w:divsChild>
                                                        <w:div w:id="326177455">
                                                          <w:marLeft w:val="0"/>
                                                          <w:marRight w:val="0"/>
                                                          <w:marTop w:val="0"/>
                                                          <w:marBottom w:val="0"/>
                                                          <w:divBdr>
                                                            <w:top w:val="none" w:sz="0" w:space="0" w:color="auto"/>
                                                            <w:left w:val="none" w:sz="0" w:space="0" w:color="auto"/>
                                                            <w:bottom w:val="none" w:sz="0" w:space="0" w:color="auto"/>
                                                            <w:right w:val="none" w:sz="0" w:space="0" w:color="auto"/>
                                                          </w:divBdr>
                                                          <w:divsChild>
                                                            <w:div w:id="1459570897">
                                                              <w:marLeft w:val="0"/>
                                                              <w:marRight w:val="0"/>
                                                              <w:marTop w:val="0"/>
                                                              <w:marBottom w:val="0"/>
                                                              <w:divBdr>
                                                                <w:top w:val="none" w:sz="0" w:space="0" w:color="auto"/>
                                                                <w:left w:val="none" w:sz="0" w:space="0" w:color="auto"/>
                                                                <w:bottom w:val="none" w:sz="0" w:space="0" w:color="auto"/>
                                                                <w:right w:val="none" w:sz="0" w:space="0" w:color="auto"/>
                                                              </w:divBdr>
                                                              <w:divsChild>
                                                                <w:div w:id="16468766">
                                                                  <w:marLeft w:val="405"/>
                                                                  <w:marRight w:val="0"/>
                                                                  <w:marTop w:val="0"/>
                                                                  <w:marBottom w:val="0"/>
                                                                  <w:divBdr>
                                                                    <w:top w:val="none" w:sz="0" w:space="0" w:color="auto"/>
                                                                    <w:left w:val="none" w:sz="0" w:space="0" w:color="auto"/>
                                                                    <w:bottom w:val="none" w:sz="0" w:space="0" w:color="auto"/>
                                                                    <w:right w:val="none" w:sz="0" w:space="0" w:color="auto"/>
                                                                  </w:divBdr>
                                                                  <w:divsChild>
                                                                    <w:div w:id="343634351">
                                                                      <w:marLeft w:val="0"/>
                                                                      <w:marRight w:val="0"/>
                                                                      <w:marTop w:val="0"/>
                                                                      <w:marBottom w:val="0"/>
                                                                      <w:divBdr>
                                                                        <w:top w:val="none" w:sz="0" w:space="0" w:color="auto"/>
                                                                        <w:left w:val="none" w:sz="0" w:space="0" w:color="auto"/>
                                                                        <w:bottom w:val="none" w:sz="0" w:space="0" w:color="auto"/>
                                                                        <w:right w:val="none" w:sz="0" w:space="0" w:color="auto"/>
                                                                      </w:divBdr>
                                                                      <w:divsChild>
                                                                        <w:div w:id="1813592412">
                                                                          <w:marLeft w:val="0"/>
                                                                          <w:marRight w:val="0"/>
                                                                          <w:marTop w:val="0"/>
                                                                          <w:marBottom w:val="0"/>
                                                                          <w:divBdr>
                                                                            <w:top w:val="none" w:sz="0" w:space="0" w:color="auto"/>
                                                                            <w:left w:val="none" w:sz="0" w:space="0" w:color="auto"/>
                                                                            <w:bottom w:val="none" w:sz="0" w:space="0" w:color="auto"/>
                                                                            <w:right w:val="none" w:sz="0" w:space="0" w:color="auto"/>
                                                                          </w:divBdr>
                                                                          <w:divsChild>
                                                                            <w:div w:id="869032296">
                                                                              <w:marLeft w:val="0"/>
                                                                              <w:marRight w:val="0"/>
                                                                              <w:marTop w:val="60"/>
                                                                              <w:marBottom w:val="0"/>
                                                                              <w:divBdr>
                                                                                <w:top w:val="none" w:sz="0" w:space="0" w:color="auto"/>
                                                                                <w:left w:val="none" w:sz="0" w:space="0" w:color="auto"/>
                                                                                <w:bottom w:val="none" w:sz="0" w:space="0" w:color="auto"/>
                                                                                <w:right w:val="none" w:sz="0" w:space="0" w:color="auto"/>
                                                                              </w:divBdr>
                                                                              <w:divsChild>
                                                                                <w:div w:id="282656859">
                                                                                  <w:marLeft w:val="0"/>
                                                                                  <w:marRight w:val="0"/>
                                                                                  <w:marTop w:val="0"/>
                                                                                  <w:marBottom w:val="0"/>
                                                                                  <w:divBdr>
                                                                                    <w:top w:val="none" w:sz="0" w:space="0" w:color="auto"/>
                                                                                    <w:left w:val="none" w:sz="0" w:space="0" w:color="auto"/>
                                                                                    <w:bottom w:val="none" w:sz="0" w:space="0" w:color="auto"/>
                                                                                    <w:right w:val="none" w:sz="0" w:space="0" w:color="auto"/>
                                                                                  </w:divBdr>
                                                                                  <w:divsChild>
                                                                                    <w:div w:id="829366591">
                                                                                      <w:marLeft w:val="0"/>
                                                                                      <w:marRight w:val="0"/>
                                                                                      <w:marTop w:val="0"/>
                                                                                      <w:marBottom w:val="0"/>
                                                                                      <w:divBdr>
                                                                                        <w:top w:val="none" w:sz="0" w:space="0" w:color="auto"/>
                                                                                        <w:left w:val="none" w:sz="0" w:space="0" w:color="auto"/>
                                                                                        <w:bottom w:val="none" w:sz="0" w:space="0" w:color="auto"/>
                                                                                        <w:right w:val="none" w:sz="0" w:space="0" w:color="auto"/>
                                                                                      </w:divBdr>
                                                                                      <w:divsChild>
                                                                                        <w:div w:id="1557355010">
                                                                                          <w:marLeft w:val="0"/>
                                                                                          <w:marRight w:val="0"/>
                                                                                          <w:marTop w:val="0"/>
                                                                                          <w:marBottom w:val="0"/>
                                                                                          <w:divBdr>
                                                                                            <w:top w:val="none" w:sz="0" w:space="0" w:color="auto"/>
                                                                                            <w:left w:val="none" w:sz="0" w:space="0" w:color="auto"/>
                                                                                            <w:bottom w:val="none" w:sz="0" w:space="0" w:color="auto"/>
                                                                                            <w:right w:val="none" w:sz="0" w:space="0" w:color="auto"/>
                                                                                          </w:divBdr>
                                                                                          <w:divsChild>
                                                                                            <w:div w:id="433405111">
                                                                                              <w:marLeft w:val="0"/>
                                                                                              <w:marRight w:val="0"/>
                                                                                              <w:marTop w:val="0"/>
                                                                                              <w:marBottom w:val="0"/>
                                                                                              <w:divBdr>
                                                                                                <w:top w:val="none" w:sz="0" w:space="0" w:color="auto"/>
                                                                                                <w:left w:val="none" w:sz="0" w:space="0" w:color="auto"/>
                                                                                                <w:bottom w:val="none" w:sz="0" w:space="0" w:color="auto"/>
                                                                                                <w:right w:val="none" w:sz="0" w:space="0" w:color="auto"/>
                                                                                              </w:divBdr>
                                                                                              <w:divsChild>
                                                                                                <w:div w:id="1871065285">
                                                                                                  <w:marLeft w:val="0"/>
                                                                                                  <w:marRight w:val="0"/>
                                                                                                  <w:marTop w:val="0"/>
                                                                                                  <w:marBottom w:val="0"/>
                                                                                                  <w:divBdr>
                                                                                                    <w:top w:val="none" w:sz="0" w:space="0" w:color="auto"/>
                                                                                                    <w:left w:val="none" w:sz="0" w:space="0" w:color="auto"/>
                                                                                                    <w:bottom w:val="none" w:sz="0" w:space="0" w:color="auto"/>
                                                                                                    <w:right w:val="none" w:sz="0" w:space="0" w:color="auto"/>
                                                                                                  </w:divBdr>
                                                                                                  <w:divsChild>
                                                                                                    <w:div w:id="1753811835">
                                                                                                      <w:marLeft w:val="0"/>
                                                                                                      <w:marRight w:val="0"/>
                                                                                                      <w:marTop w:val="0"/>
                                                                                                      <w:marBottom w:val="0"/>
                                                                                                      <w:divBdr>
                                                                                                        <w:top w:val="none" w:sz="0" w:space="0" w:color="auto"/>
                                                                                                        <w:left w:val="none" w:sz="0" w:space="0" w:color="auto"/>
                                                                                                        <w:bottom w:val="none" w:sz="0" w:space="0" w:color="auto"/>
                                                                                                        <w:right w:val="none" w:sz="0" w:space="0" w:color="auto"/>
                                                                                                      </w:divBdr>
                                                                                                      <w:divsChild>
                                                                                                        <w:div w:id="212161665">
                                                                                                          <w:marLeft w:val="0"/>
                                                                                                          <w:marRight w:val="0"/>
                                                                                                          <w:marTop w:val="0"/>
                                                                                                          <w:marBottom w:val="0"/>
                                                                                                          <w:divBdr>
                                                                                                            <w:top w:val="none" w:sz="0" w:space="0" w:color="auto"/>
                                                                                                            <w:left w:val="none" w:sz="0" w:space="0" w:color="auto"/>
                                                                                                            <w:bottom w:val="none" w:sz="0" w:space="0" w:color="auto"/>
                                                                                                            <w:right w:val="none" w:sz="0" w:space="0" w:color="auto"/>
                                                                                                          </w:divBdr>
                                                                                                          <w:divsChild>
                                                                                                            <w:div w:id="2485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6259297">
      <w:bodyDiv w:val="1"/>
      <w:marLeft w:val="0"/>
      <w:marRight w:val="0"/>
      <w:marTop w:val="0"/>
      <w:marBottom w:val="0"/>
      <w:divBdr>
        <w:top w:val="none" w:sz="0" w:space="0" w:color="auto"/>
        <w:left w:val="none" w:sz="0" w:space="0" w:color="auto"/>
        <w:bottom w:val="none" w:sz="0" w:space="0" w:color="auto"/>
        <w:right w:val="none" w:sz="0" w:space="0" w:color="auto"/>
      </w:divBdr>
    </w:div>
    <w:div w:id="1650549649">
      <w:bodyDiv w:val="1"/>
      <w:marLeft w:val="0"/>
      <w:marRight w:val="0"/>
      <w:marTop w:val="0"/>
      <w:marBottom w:val="0"/>
      <w:divBdr>
        <w:top w:val="none" w:sz="0" w:space="0" w:color="auto"/>
        <w:left w:val="none" w:sz="0" w:space="0" w:color="auto"/>
        <w:bottom w:val="none" w:sz="0" w:space="0" w:color="auto"/>
        <w:right w:val="none" w:sz="0" w:space="0" w:color="auto"/>
      </w:divBdr>
      <w:divsChild>
        <w:div w:id="1062749835">
          <w:marLeft w:val="0"/>
          <w:marRight w:val="0"/>
          <w:marTop w:val="0"/>
          <w:marBottom w:val="0"/>
          <w:divBdr>
            <w:top w:val="none" w:sz="0" w:space="0" w:color="auto"/>
            <w:left w:val="none" w:sz="0" w:space="0" w:color="auto"/>
            <w:bottom w:val="none" w:sz="0" w:space="0" w:color="auto"/>
            <w:right w:val="none" w:sz="0" w:space="0" w:color="auto"/>
          </w:divBdr>
          <w:divsChild>
            <w:div w:id="258606232">
              <w:marLeft w:val="0"/>
              <w:marRight w:val="0"/>
              <w:marTop w:val="0"/>
              <w:marBottom w:val="0"/>
              <w:divBdr>
                <w:top w:val="none" w:sz="0" w:space="0" w:color="auto"/>
                <w:left w:val="none" w:sz="0" w:space="0" w:color="auto"/>
                <w:bottom w:val="none" w:sz="0" w:space="0" w:color="auto"/>
                <w:right w:val="none" w:sz="0" w:space="0" w:color="auto"/>
              </w:divBdr>
              <w:divsChild>
                <w:div w:id="2060784495">
                  <w:marLeft w:val="0"/>
                  <w:marRight w:val="0"/>
                  <w:marTop w:val="0"/>
                  <w:marBottom w:val="0"/>
                  <w:divBdr>
                    <w:top w:val="none" w:sz="0" w:space="0" w:color="auto"/>
                    <w:left w:val="none" w:sz="0" w:space="0" w:color="auto"/>
                    <w:bottom w:val="none" w:sz="0" w:space="0" w:color="auto"/>
                    <w:right w:val="none" w:sz="0" w:space="0" w:color="auto"/>
                  </w:divBdr>
                  <w:divsChild>
                    <w:div w:id="774709193">
                      <w:marLeft w:val="0"/>
                      <w:marRight w:val="0"/>
                      <w:marTop w:val="0"/>
                      <w:marBottom w:val="0"/>
                      <w:divBdr>
                        <w:top w:val="none" w:sz="0" w:space="0" w:color="auto"/>
                        <w:left w:val="none" w:sz="0" w:space="0" w:color="auto"/>
                        <w:bottom w:val="none" w:sz="0" w:space="0" w:color="auto"/>
                        <w:right w:val="none" w:sz="0" w:space="0" w:color="auto"/>
                      </w:divBdr>
                      <w:divsChild>
                        <w:div w:id="398944244">
                          <w:marLeft w:val="0"/>
                          <w:marRight w:val="0"/>
                          <w:marTop w:val="0"/>
                          <w:marBottom w:val="0"/>
                          <w:divBdr>
                            <w:top w:val="none" w:sz="0" w:space="0" w:color="auto"/>
                            <w:left w:val="none" w:sz="0" w:space="0" w:color="auto"/>
                            <w:bottom w:val="none" w:sz="0" w:space="0" w:color="auto"/>
                            <w:right w:val="none" w:sz="0" w:space="0" w:color="auto"/>
                          </w:divBdr>
                          <w:divsChild>
                            <w:div w:id="731778920">
                              <w:marLeft w:val="0"/>
                              <w:marRight w:val="0"/>
                              <w:marTop w:val="0"/>
                              <w:marBottom w:val="0"/>
                              <w:divBdr>
                                <w:top w:val="single" w:sz="6" w:space="0" w:color="auto"/>
                                <w:left w:val="single" w:sz="6" w:space="0" w:color="auto"/>
                                <w:bottom w:val="single" w:sz="6" w:space="0" w:color="auto"/>
                                <w:right w:val="single" w:sz="6" w:space="0" w:color="auto"/>
                              </w:divBdr>
                              <w:divsChild>
                                <w:div w:id="1165243784">
                                  <w:marLeft w:val="0"/>
                                  <w:marRight w:val="0"/>
                                  <w:marTop w:val="0"/>
                                  <w:marBottom w:val="0"/>
                                  <w:divBdr>
                                    <w:top w:val="none" w:sz="0" w:space="0" w:color="auto"/>
                                    <w:left w:val="none" w:sz="0" w:space="0" w:color="auto"/>
                                    <w:bottom w:val="none" w:sz="0" w:space="0" w:color="auto"/>
                                    <w:right w:val="none" w:sz="0" w:space="0" w:color="auto"/>
                                  </w:divBdr>
                                  <w:divsChild>
                                    <w:div w:id="1181551195">
                                      <w:marLeft w:val="0"/>
                                      <w:marRight w:val="0"/>
                                      <w:marTop w:val="0"/>
                                      <w:marBottom w:val="0"/>
                                      <w:divBdr>
                                        <w:top w:val="none" w:sz="0" w:space="0" w:color="auto"/>
                                        <w:left w:val="none" w:sz="0" w:space="0" w:color="auto"/>
                                        <w:bottom w:val="none" w:sz="0" w:space="0" w:color="auto"/>
                                        <w:right w:val="none" w:sz="0" w:space="0" w:color="auto"/>
                                      </w:divBdr>
                                      <w:divsChild>
                                        <w:div w:id="1348292635">
                                          <w:marLeft w:val="0"/>
                                          <w:marRight w:val="0"/>
                                          <w:marTop w:val="0"/>
                                          <w:marBottom w:val="0"/>
                                          <w:divBdr>
                                            <w:top w:val="none" w:sz="0" w:space="0" w:color="auto"/>
                                            <w:left w:val="none" w:sz="0" w:space="0" w:color="auto"/>
                                            <w:bottom w:val="none" w:sz="0" w:space="0" w:color="auto"/>
                                            <w:right w:val="none" w:sz="0" w:space="0" w:color="auto"/>
                                          </w:divBdr>
                                          <w:divsChild>
                                            <w:div w:id="1671172650">
                                              <w:marLeft w:val="0"/>
                                              <w:marRight w:val="0"/>
                                              <w:marTop w:val="0"/>
                                              <w:marBottom w:val="0"/>
                                              <w:divBdr>
                                                <w:top w:val="none" w:sz="0" w:space="0" w:color="auto"/>
                                                <w:left w:val="none" w:sz="0" w:space="0" w:color="auto"/>
                                                <w:bottom w:val="none" w:sz="0" w:space="0" w:color="auto"/>
                                                <w:right w:val="none" w:sz="0" w:space="0" w:color="auto"/>
                                              </w:divBdr>
                                              <w:divsChild>
                                                <w:div w:id="1145509702">
                                                  <w:marLeft w:val="0"/>
                                                  <w:marRight w:val="0"/>
                                                  <w:marTop w:val="0"/>
                                                  <w:marBottom w:val="0"/>
                                                  <w:divBdr>
                                                    <w:top w:val="none" w:sz="0" w:space="0" w:color="auto"/>
                                                    <w:left w:val="none" w:sz="0" w:space="0" w:color="auto"/>
                                                    <w:bottom w:val="none" w:sz="0" w:space="0" w:color="auto"/>
                                                    <w:right w:val="none" w:sz="0" w:space="0" w:color="auto"/>
                                                  </w:divBdr>
                                                  <w:divsChild>
                                                    <w:div w:id="1853374427">
                                                      <w:marLeft w:val="0"/>
                                                      <w:marRight w:val="0"/>
                                                      <w:marTop w:val="0"/>
                                                      <w:marBottom w:val="0"/>
                                                      <w:divBdr>
                                                        <w:top w:val="none" w:sz="0" w:space="0" w:color="auto"/>
                                                        <w:left w:val="none" w:sz="0" w:space="0" w:color="auto"/>
                                                        <w:bottom w:val="none" w:sz="0" w:space="0" w:color="auto"/>
                                                        <w:right w:val="none" w:sz="0" w:space="0" w:color="auto"/>
                                                      </w:divBdr>
                                                      <w:divsChild>
                                                        <w:div w:id="1046879230">
                                                          <w:marLeft w:val="0"/>
                                                          <w:marRight w:val="0"/>
                                                          <w:marTop w:val="0"/>
                                                          <w:marBottom w:val="0"/>
                                                          <w:divBdr>
                                                            <w:top w:val="none" w:sz="0" w:space="0" w:color="auto"/>
                                                            <w:left w:val="none" w:sz="0" w:space="0" w:color="auto"/>
                                                            <w:bottom w:val="none" w:sz="0" w:space="0" w:color="auto"/>
                                                            <w:right w:val="none" w:sz="0" w:space="0" w:color="auto"/>
                                                          </w:divBdr>
                                                          <w:divsChild>
                                                            <w:div w:id="1131481017">
                                                              <w:marLeft w:val="0"/>
                                                              <w:marRight w:val="0"/>
                                                              <w:marTop w:val="0"/>
                                                              <w:marBottom w:val="0"/>
                                                              <w:divBdr>
                                                                <w:top w:val="none" w:sz="0" w:space="0" w:color="auto"/>
                                                                <w:left w:val="none" w:sz="0" w:space="0" w:color="auto"/>
                                                                <w:bottom w:val="none" w:sz="0" w:space="0" w:color="auto"/>
                                                                <w:right w:val="none" w:sz="0" w:space="0" w:color="auto"/>
                                                              </w:divBdr>
                                                              <w:divsChild>
                                                                <w:div w:id="1366171969">
                                                                  <w:marLeft w:val="405"/>
                                                                  <w:marRight w:val="0"/>
                                                                  <w:marTop w:val="0"/>
                                                                  <w:marBottom w:val="0"/>
                                                                  <w:divBdr>
                                                                    <w:top w:val="none" w:sz="0" w:space="0" w:color="auto"/>
                                                                    <w:left w:val="none" w:sz="0" w:space="0" w:color="auto"/>
                                                                    <w:bottom w:val="none" w:sz="0" w:space="0" w:color="auto"/>
                                                                    <w:right w:val="none" w:sz="0" w:space="0" w:color="auto"/>
                                                                  </w:divBdr>
                                                                  <w:divsChild>
                                                                    <w:div w:id="1214579688">
                                                                      <w:marLeft w:val="0"/>
                                                                      <w:marRight w:val="0"/>
                                                                      <w:marTop w:val="0"/>
                                                                      <w:marBottom w:val="0"/>
                                                                      <w:divBdr>
                                                                        <w:top w:val="none" w:sz="0" w:space="0" w:color="auto"/>
                                                                        <w:left w:val="none" w:sz="0" w:space="0" w:color="auto"/>
                                                                        <w:bottom w:val="none" w:sz="0" w:space="0" w:color="auto"/>
                                                                        <w:right w:val="none" w:sz="0" w:space="0" w:color="auto"/>
                                                                      </w:divBdr>
                                                                      <w:divsChild>
                                                                        <w:div w:id="546824">
                                                                          <w:marLeft w:val="0"/>
                                                                          <w:marRight w:val="0"/>
                                                                          <w:marTop w:val="0"/>
                                                                          <w:marBottom w:val="0"/>
                                                                          <w:divBdr>
                                                                            <w:top w:val="none" w:sz="0" w:space="0" w:color="auto"/>
                                                                            <w:left w:val="none" w:sz="0" w:space="0" w:color="auto"/>
                                                                            <w:bottom w:val="none" w:sz="0" w:space="0" w:color="auto"/>
                                                                            <w:right w:val="none" w:sz="0" w:space="0" w:color="auto"/>
                                                                          </w:divBdr>
                                                                          <w:divsChild>
                                                                            <w:div w:id="1454204638">
                                                                              <w:marLeft w:val="0"/>
                                                                              <w:marRight w:val="0"/>
                                                                              <w:marTop w:val="60"/>
                                                                              <w:marBottom w:val="0"/>
                                                                              <w:divBdr>
                                                                                <w:top w:val="none" w:sz="0" w:space="0" w:color="auto"/>
                                                                                <w:left w:val="none" w:sz="0" w:space="0" w:color="auto"/>
                                                                                <w:bottom w:val="none" w:sz="0" w:space="0" w:color="auto"/>
                                                                                <w:right w:val="none" w:sz="0" w:space="0" w:color="auto"/>
                                                                              </w:divBdr>
                                                                              <w:divsChild>
                                                                                <w:div w:id="1778065286">
                                                                                  <w:marLeft w:val="0"/>
                                                                                  <w:marRight w:val="0"/>
                                                                                  <w:marTop w:val="0"/>
                                                                                  <w:marBottom w:val="0"/>
                                                                                  <w:divBdr>
                                                                                    <w:top w:val="none" w:sz="0" w:space="0" w:color="auto"/>
                                                                                    <w:left w:val="none" w:sz="0" w:space="0" w:color="auto"/>
                                                                                    <w:bottom w:val="none" w:sz="0" w:space="0" w:color="auto"/>
                                                                                    <w:right w:val="none" w:sz="0" w:space="0" w:color="auto"/>
                                                                                  </w:divBdr>
                                                                                  <w:divsChild>
                                                                                    <w:div w:id="2092385384">
                                                                                      <w:marLeft w:val="0"/>
                                                                                      <w:marRight w:val="0"/>
                                                                                      <w:marTop w:val="0"/>
                                                                                      <w:marBottom w:val="0"/>
                                                                                      <w:divBdr>
                                                                                        <w:top w:val="none" w:sz="0" w:space="0" w:color="auto"/>
                                                                                        <w:left w:val="none" w:sz="0" w:space="0" w:color="auto"/>
                                                                                        <w:bottom w:val="none" w:sz="0" w:space="0" w:color="auto"/>
                                                                                        <w:right w:val="none" w:sz="0" w:space="0" w:color="auto"/>
                                                                                      </w:divBdr>
                                                                                      <w:divsChild>
                                                                                        <w:div w:id="593393145">
                                                                                          <w:marLeft w:val="0"/>
                                                                                          <w:marRight w:val="0"/>
                                                                                          <w:marTop w:val="0"/>
                                                                                          <w:marBottom w:val="0"/>
                                                                                          <w:divBdr>
                                                                                            <w:top w:val="none" w:sz="0" w:space="0" w:color="auto"/>
                                                                                            <w:left w:val="none" w:sz="0" w:space="0" w:color="auto"/>
                                                                                            <w:bottom w:val="none" w:sz="0" w:space="0" w:color="auto"/>
                                                                                            <w:right w:val="none" w:sz="0" w:space="0" w:color="auto"/>
                                                                                          </w:divBdr>
                                                                                          <w:divsChild>
                                                                                            <w:div w:id="599221212">
                                                                                              <w:marLeft w:val="0"/>
                                                                                              <w:marRight w:val="0"/>
                                                                                              <w:marTop w:val="0"/>
                                                                                              <w:marBottom w:val="0"/>
                                                                                              <w:divBdr>
                                                                                                <w:top w:val="none" w:sz="0" w:space="0" w:color="auto"/>
                                                                                                <w:left w:val="none" w:sz="0" w:space="0" w:color="auto"/>
                                                                                                <w:bottom w:val="none" w:sz="0" w:space="0" w:color="auto"/>
                                                                                                <w:right w:val="none" w:sz="0" w:space="0" w:color="auto"/>
                                                                                              </w:divBdr>
                                                                                              <w:divsChild>
                                                                                                <w:div w:id="1352730045">
                                                                                                  <w:marLeft w:val="0"/>
                                                                                                  <w:marRight w:val="0"/>
                                                                                                  <w:marTop w:val="0"/>
                                                                                                  <w:marBottom w:val="0"/>
                                                                                                  <w:divBdr>
                                                                                                    <w:top w:val="none" w:sz="0" w:space="0" w:color="auto"/>
                                                                                                    <w:left w:val="none" w:sz="0" w:space="0" w:color="auto"/>
                                                                                                    <w:bottom w:val="none" w:sz="0" w:space="0" w:color="auto"/>
                                                                                                    <w:right w:val="none" w:sz="0" w:space="0" w:color="auto"/>
                                                                                                  </w:divBdr>
                                                                                                  <w:divsChild>
                                                                                                    <w:div w:id="1596474465">
                                                                                                      <w:marLeft w:val="0"/>
                                                                                                      <w:marRight w:val="0"/>
                                                                                                      <w:marTop w:val="0"/>
                                                                                                      <w:marBottom w:val="0"/>
                                                                                                      <w:divBdr>
                                                                                                        <w:top w:val="none" w:sz="0" w:space="0" w:color="auto"/>
                                                                                                        <w:left w:val="none" w:sz="0" w:space="0" w:color="auto"/>
                                                                                                        <w:bottom w:val="none" w:sz="0" w:space="0" w:color="auto"/>
                                                                                                        <w:right w:val="none" w:sz="0" w:space="0" w:color="auto"/>
                                                                                                      </w:divBdr>
                                                                                                      <w:divsChild>
                                                                                                        <w:div w:id="1338845693">
                                                                                                          <w:marLeft w:val="0"/>
                                                                                                          <w:marRight w:val="0"/>
                                                                                                          <w:marTop w:val="0"/>
                                                                                                          <w:marBottom w:val="0"/>
                                                                                                          <w:divBdr>
                                                                                                            <w:top w:val="none" w:sz="0" w:space="0" w:color="auto"/>
                                                                                                            <w:left w:val="none" w:sz="0" w:space="0" w:color="auto"/>
                                                                                                            <w:bottom w:val="none" w:sz="0" w:space="0" w:color="auto"/>
                                                                                                            <w:right w:val="none" w:sz="0" w:space="0" w:color="auto"/>
                                                                                                          </w:divBdr>
                                                                                                          <w:divsChild>
                                                                                                            <w:div w:id="4190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8341186">
      <w:bodyDiv w:val="1"/>
      <w:marLeft w:val="0"/>
      <w:marRight w:val="0"/>
      <w:marTop w:val="0"/>
      <w:marBottom w:val="0"/>
      <w:divBdr>
        <w:top w:val="none" w:sz="0" w:space="0" w:color="auto"/>
        <w:left w:val="none" w:sz="0" w:space="0" w:color="auto"/>
        <w:bottom w:val="none" w:sz="0" w:space="0" w:color="auto"/>
        <w:right w:val="none" w:sz="0" w:space="0" w:color="auto"/>
      </w:divBdr>
    </w:div>
    <w:div w:id="1659962089">
      <w:bodyDiv w:val="1"/>
      <w:marLeft w:val="0"/>
      <w:marRight w:val="0"/>
      <w:marTop w:val="0"/>
      <w:marBottom w:val="0"/>
      <w:divBdr>
        <w:top w:val="none" w:sz="0" w:space="0" w:color="auto"/>
        <w:left w:val="none" w:sz="0" w:space="0" w:color="auto"/>
        <w:bottom w:val="none" w:sz="0" w:space="0" w:color="auto"/>
        <w:right w:val="none" w:sz="0" w:space="0" w:color="auto"/>
      </w:divBdr>
    </w:div>
    <w:div w:id="1705132742">
      <w:bodyDiv w:val="1"/>
      <w:marLeft w:val="0"/>
      <w:marRight w:val="0"/>
      <w:marTop w:val="0"/>
      <w:marBottom w:val="0"/>
      <w:divBdr>
        <w:top w:val="none" w:sz="0" w:space="0" w:color="auto"/>
        <w:left w:val="none" w:sz="0" w:space="0" w:color="auto"/>
        <w:bottom w:val="none" w:sz="0" w:space="0" w:color="auto"/>
        <w:right w:val="none" w:sz="0" w:space="0" w:color="auto"/>
      </w:divBdr>
    </w:div>
    <w:div w:id="1706440205">
      <w:bodyDiv w:val="1"/>
      <w:marLeft w:val="0"/>
      <w:marRight w:val="0"/>
      <w:marTop w:val="0"/>
      <w:marBottom w:val="0"/>
      <w:divBdr>
        <w:top w:val="none" w:sz="0" w:space="0" w:color="auto"/>
        <w:left w:val="none" w:sz="0" w:space="0" w:color="auto"/>
        <w:bottom w:val="none" w:sz="0" w:space="0" w:color="auto"/>
        <w:right w:val="none" w:sz="0" w:space="0" w:color="auto"/>
      </w:divBdr>
    </w:div>
    <w:div w:id="1718045204">
      <w:bodyDiv w:val="1"/>
      <w:marLeft w:val="0"/>
      <w:marRight w:val="0"/>
      <w:marTop w:val="0"/>
      <w:marBottom w:val="0"/>
      <w:divBdr>
        <w:top w:val="none" w:sz="0" w:space="0" w:color="auto"/>
        <w:left w:val="none" w:sz="0" w:space="0" w:color="auto"/>
        <w:bottom w:val="none" w:sz="0" w:space="0" w:color="auto"/>
        <w:right w:val="none" w:sz="0" w:space="0" w:color="auto"/>
      </w:divBdr>
    </w:div>
    <w:div w:id="1730422666">
      <w:bodyDiv w:val="1"/>
      <w:marLeft w:val="0"/>
      <w:marRight w:val="0"/>
      <w:marTop w:val="0"/>
      <w:marBottom w:val="0"/>
      <w:divBdr>
        <w:top w:val="none" w:sz="0" w:space="0" w:color="auto"/>
        <w:left w:val="none" w:sz="0" w:space="0" w:color="auto"/>
        <w:bottom w:val="none" w:sz="0" w:space="0" w:color="auto"/>
        <w:right w:val="none" w:sz="0" w:space="0" w:color="auto"/>
      </w:divBdr>
    </w:div>
    <w:div w:id="1742168137">
      <w:bodyDiv w:val="1"/>
      <w:marLeft w:val="0"/>
      <w:marRight w:val="0"/>
      <w:marTop w:val="0"/>
      <w:marBottom w:val="0"/>
      <w:divBdr>
        <w:top w:val="none" w:sz="0" w:space="0" w:color="auto"/>
        <w:left w:val="none" w:sz="0" w:space="0" w:color="auto"/>
        <w:bottom w:val="none" w:sz="0" w:space="0" w:color="auto"/>
        <w:right w:val="none" w:sz="0" w:space="0" w:color="auto"/>
      </w:divBdr>
    </w:div>
    <w:div w:id="1769041064">
      <w:bodyDiv w:val="1"/>
      <w:marLeft w:val="0"/>
      <w:marRight w:val="0"/>
      <w:marTop w:val="0"/>
      <w:marBottom w:val="0"/>
      <w:divBdr>
        <w:top w:val="none" w:sz="0" w:space="0" w:color="auto"/>
        <w:left w:val="none" w:sz="0" w:space="0" w:color="auto"/>
        <w:bottom w:val="none" w:sz="0" w:space="0" w:color="auto"/>
        <w:right w:val="none" w:sz="0" w:space="0" w:color="auto"/>
      </w:divBdr>
    </w:div>
    <w:div w:id="1822118390">
      <w:bodyDiv w:val="1"/>
      <w:marLeft w:val="0"/>
      <w:marRight w:val="0"/>
      <w:marTop w:val="0"/>
      <w:marBottom w:val="0"/>
      <w:divBdr>
        <w:top w:val="none" w:sz="0" w:space="0" w:color="auto"/>
        <w:left w:val="none" w:sz="0" w:space="0" w:color="auto"/>
        <w:bottom w:val="none" w:sz="0" w:space="0" w:color="auto"/>
        <w:right w:val="none" w:sz="0" w:space="0" w:color="auto"/>
      </w:divBdr>
    </w:div>
    <w:div w:id="1881361087">
      <w:bodyDiv w:val="1"/>
      <w:marLeft w:val="0"/>
      <w:marRight w:val="0"/>
      <w:marTop w:val="0"/>
      <w:marBottom w:val="0"/>
      <w:divBdr>
        <w:top w:val="none" w:sz="0" w:space="0" w:color="auto"/>
        <w:left w:val="none" w:sz="0" w:space="0" w:color="auto"/>
        <w:bottom w:val="none" w:sz="0" w:space="0" w:color="auto"/>
        <w:right w:val="none" w:sz="0" w:space="0" w:color="auto"/>
      </w:divBdr>
    </w:div>
    <w:div w:id="1911772756">
      <w:bodyDiv w:val="1"/>
      <w:marLeft w:val="0"/>
      <w:marRight w:val="0"/>
      <w:marTop w:val="0"/>
      <w:marBottom w:val="0"/>
      <w:divBdr>
        <w:top w:val="none" w:sz="0" w:space="0" w:color="auto"/>
        <w:left w:val="none" w:sz="0" w:space="0" w:color="auto"/>
        <w:bottom w:val="none" w:sz="0" w:space="0" w:color="auto"/>
        <w:right w:val="none" w:sz="0" w:space="0" w:color="auto"/>
      </w:divBdr>
    </w:div>
    <w:div w:id="1993369270">
      <w:bodyDiv w:val="1"/>
      <w:marLeft w:val="0"/>
      <w:marRight w:val="0"/>
      <w:marTop w:val="0"/>
      <w:marBottom w:val="0"/>
      <w:divBdr>
        <w:top w:val="none" w:sz="0" w:space="0" w:color="auto"/>
        <w:left w:val="none" w:sz="0" w:space="0" w:color="auto"/>
        <w:bottom w:val="none" w:sz="0" w:space="0" w:color="auto"/>
        <w:right w:val="none" w:sz="0" w:space="0" w:color="auto"/>
      </w:divBdr>
    </w:div>
    <w:div w:id="2027978744">
      <w:bodyDiv w:val="1"/>
      <w:marLeft w:val="0"/>
      <w:marRight w:val="0"/>
      <w:marTop w:val="0"/>
      <w:marBottom w:val="0"/>
      <w:divBdr>
        <w:top w:val="none" w:sz="0" w:space="0" w:color="auto"/>
        <w:left w:val="none" w:sz="0" w:space="0" w:color="auto"/>
        <w:bottom w:val="none" w:sz="0" w:space="0" w:color="auto"/>
        <w:right w:val="none" w:sz="0" w:space="0" w:color="auto"/>
      </w:divBdr>
    </w:div>
    <w:div w:id="2070221321">
      <w:bodyDiv w:val="1"/>
      <w:marLeft w:val="0"/>
      <w:marRight w:val="0"/>
      <w:marTop w:val="0"/>
      <w:marBottom w:val="0"/>
      <w:divBdr>
        <w:top w:val="none" w:sz="0" w:space="0" w:color="auto"/>
        <w:left w:val="none" w:sz="0" w:space="0" w:color="auto"/>
        <w:bottom w:val="none" w:sz="0" w:space="0" w:color="auto"/>
        <w:right w:val="none" w:sz="0" w:space="0" w:color="auto"/>
      </w:divBdr>
    </w:div>
    <w:div w:id="2113545229">
      <w:bodyDiv w:val="1"/>
      <w:marLeft w:val="0"/>
      <w:marRight w:val="0"/>
      <w:marTop w:val="0"/>
      <w:marBottom w:val="0"/>
      <w:divBdr>
        <w:top w:val="none" w:sz="0" w:space="0" w:color="auto"/>
        <w:left w:val="none" w:sz="0" w:space="0" w:color="auto"/>
        <w:bottom w:val="none" w:sz="0" w:space="0" w:color="auto"/>
        <w:right w:val="none" w:sz="0" w:space="0" w:color="auto"/>
      </w:divBdr>
    </w:div>
    <w:div w:id="2118795161">
      <w:bodyDiv w:val="1"/>
      <w:marLeft w:val="0"/>
      <w:marRight w:val="0"/>
      <w:marTop w:val="0"/>
      <w:marBottom w:val="0"/>
      <w:divBdr>
        <w:top w:val="none" w:sz="0" w:space="0" w:color="auto"/>
        <w:left w:val="none" w:sz="0" w:space="0" w:color="auto"/>
        <w:bottom w:val="none" w:sz="0" w:space="0" w:color="auto"/>
        <w:right w:val="none" w:sz="0" w:space="0" w:color="auto"/>
      </w:divBdr>
    </w:div>
    <w:div w:id="2124029410">
      <w:bodyDiv w:val="1"/>
      <w:marLeft w:val="0"/>
      <w:marRight w:val="0"/>
      <w:marTop w:val="0"/>
      <w:marBottom w:val="0"/>
      <w:divBdr>
        <w:top w:val="none" w:sz="0" w:space="0" w:color="auto"/>
        <w:left w:val="none" w:sz="0" w:space="0" w:color="auto"/>
        <w:bottom w:val="none" w:sz="0" w:space="0" w:color="auto"/>
        <w:right w:val="none" w:sz="0" w:space="0" w:color="auto"/>
      </w:divBdr>
    </w:div>
    <w:div w:id="2127506097">
      <w:bodyDiv w:val="1"/>
      <w:marLeft w:val="0"/>
      <w:marRight w:val="0"/>
      <w:marTop w:val="0"/>
      <w:marBottom w:val="0"/>
      <w:divBdr>
        <w:top w:val="none" w:sz="0" w:space="0" w:color="auto"/>
        <w:left w:val="none" w:sz="0" w:space="0" w:color="auto"/>
        <w:bottom w:val="none" w:sz="0" w:space="0" w:color="auto"/>
        <w:right w:val="none" w:sz="0" w:space="0" w:color="auto"/>
      </w:divBdr>
    </w:div>
    <w:div w:id="214056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applewebdata://3C5786D5-90BD-42C5-B4A6-3ADC80BE854D" TargetMode="External"/><Relationship Id="rId63" Type="http://schemas.openxmlformats.org/officeDocument/2006/relationships/hyperlink" Target="applewebdata://3C5786D5-90BD-42C5-B4A6-3ADC80BE854D" TargetMode="External"/><Relationship Id="rId68" Type="http://schemas.openxmlformats.org/officeDocument/2006/relationships/hyperlink" Target="applewebdata://3C5786D5-90BD-42C5-B4A6-3ADC80BE854D" TargetMode="External"/><Relationship Id="rId84" Type="http://schemas.openxmlformats.org/officeDocument/2006/relationships/hyperlink" Target="applewebdata://3C5786D5-90BD-42C5-B4A6-3ADC80BE854D" TargetMode="External"/><Relationship Id="rId89" Type="http://schemas.openxmlformats.org/officeDocument/2006/relationships/hyperlink" Target="applewebdata://3C5786D5-90BD-42C5-B4A6-3ADC80BE854D" TargetMode="External"/><Relationship Id="rId16" Type="http://schemas.openxmlformats.org/officeDocument/2006/relationships/image" Target="media/image9.png"/><Relationship Id="rId107"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applewebdata://3C5786D5-90BD-42C5-B4A6-3ADC80BE854D" TargetMode="External"/><Relationship Id="rId58" Type="http://schemas.openxmlformats.org/officeDocument/2006/relationships/hyperlink" Target="applewebdata://3C5786D5-90BD-42C5-B4A6-3ADC80BE854D" TargetMode="External"/><Relationship Id="rId74" Type="http://schemas.openxmlformats.org/officeDocument/2006/relationships/hyperlink" Target="applewebdata://3C5786D5-90BD-42C5-B4A6-3ADC80BE854D" TargetMode="External"/><Relationship Id="rId79" Type="http://schemas.openxmlformats.org/officeDocument/2006/relationships/hyperlink" Target="applewebdata://3C5786D5-90BD-42C5-B4A6-3ADC80BE854D" TargetMode="External"/><Relationship Id="rId102" Type="http://schemas.openxmlformats.org/officeDocument/2006/relationships/image" Target="media/image46.png"/><Relationship Id="rId5" Type="http://schemas.openxmlformats.org/officeDocument/2006/relationships/webSettings" Target="webSettings.xml"/><Relationship Id="rId90" Type="http://schemas.openxmlformats.org/officeDocument/2006/relationships/hyperlink" Target="applewebdata://3C5786D5-90BD-42C5-B4A6-3ADC80BE854D" TargetMode="External"/><Relationship Id="rId95" Type="http://schemas.openxmlformats.org/officeDocument/2006/relationships/hyperlink" Target="applewebdata://3C5786D5-90BD-42C5-B4A6-3ADC80BE854D"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hyperlink" Target="applewebdata://3C5786D5-90BD-42C5-B4A6-3ADC80BE854D" TargetMode="External"/><Relationship Id="rId64" Type="http://schemas.openxmlformats.org/officeDocument/2006/relationships/hyperlink" Target="applewebdata://3C5786D5-90BD-42C5-B4A6-3ADC80BE854D" TargetMode="External"/><Relationship Id="rId69" Type="http://schemas.openxmlformats.org/officeDocument/2006/relationships/hyperlink" Target="applewebdata://3C5786D5-90BD-42C5-B4A6-3ADC80BE854D" TargetMode="External"/><Relationship Id="rId80" Type="http://schemas.openxmlformats.org/officeDocument/2006/relationships/hyperlink" Target="applewebdata://3C5786D5-90BD-42C5-B4A6-3ADC80BE854D" TargetMode="External"/><Relationship Id="rId85" Type="http://schemas.openxmlformats.org/officeDocument/2006/relationships/hyperlink" Target="applewebdata://3C5786D5-90BD-42C5-B4A6-3ADC80BE854D"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applewebdata://3C5786D5-90BD-42C5-B4A6-3ADC80BE854D" TargetMode="External"/><Relationship Id="rId103" Type="http://schemas.openxmlformats.org/officeDocument/2006/relationships/image" Target="media/image47.png"/><Relationship Id="rId108" Type="http://schemas.openxmlformats.org/officeDocument/2006/relationships/fontTable" Target="fontTable.xml"/><Relationship Id="rId54" Type="http://schemas.openxmlformats.org/officeDocument/2006/relationships/hyperlink" Target="applewebdata://3C5786D5-90BD-42C5-B4A6-3ADC80BE854D" TargetMode="External"/><Relationship Id="rId70" Type="http://schemas.openxmlformats.org/officeDocument/2006/relationships/hyperlink" Target="applewebdata://3C5786D5-90BD-42C5-B4A6-3ADC80BE854D" TargetMode="External"/><Relationship Id="rId75" Type="http://schemas.openxmlformats.org/officeDocument/2006/relationships/hyperlink" Target="applewebdata://3C5786D5-90BD-42C5-B4A6-3ADC80BE854D" TargetMode="External"/><Relationship Id="rId91" Type="http://schemas.openxmlformats.org/officeDocument/2006/relationships/hyperlink" Target="applewebdata://3C5786D5-90BD-42C5-B4A6-3ADC80BE854D" TargetMode="External"/><Relationship Id="rId9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applewebdata://3C5786D5-90BD-42C5-B4A6-3ADC80BE854D" TargetMode="External"/><Relationship Id="rId57" Type="http://schemas.openxmlformats.org/officeDocument/2006/relationships/hyperlink" Target="applewebdata://3C5786D5-90BD-42C5-B4A6-3ADC80BE854D" TargetMode="External"/><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applewebdata://3C5786D5-90BD-42C5-B4A6-3ADC80BE854D" TargetMode="External"/><Relationship Id="rId60" Type="http://schemas.openxmlformats.org/officeDocument/2006/relationships/hyperlink" Target="applewebdata://3C5786D5-90BD-42C5-B4A6-3ADC80BE854D" TargetMode="External"/><Relationship Id="rId65" Type="http://schemas.openxmlformats.org/officeDocument/2006/relationships/hyperlink" Target="applewebdata://3C5786D5-90BD-42C5-B4A6-3ADC80BE854D" TargetMode="External"/><Relationship Id="rId73" Type="http://schemas.openxmlformats.org/officeDocument/2006/relationships/hyperlink" Target="applewebdata://3C5786D5-90BD-42C5-B4A6-3ADC80BE854D" TargetMode="External"/><Relationship Id="rId78" Type="http://schemas.openxmlformats.org/officeDocument/2006/relationships/hyperlink" Target="applewebdata://3C5786D5-90BD-42C5-B4A6-3ADC80BE854D" TargetMode="External"/><Relationship Id="rId81" Type="http://schemas.openxmlformats.org/officeDocument/2006/relationships/hyperlink" Target="applewebdata://3C5786D5-90BD-42C5-B4A6-3ADC80BE854D" TargetMode="External"/><Relationship Id="rId86" Type="http://schemas.openxmlformats.org/officeDocument/2006/relationships/hyperlink" Target="applewebdata://3C5786D5-90BD-42C5-B4A6-3ADC80BE854D" TargetMode="External"/><Relationship Id="rId94" Type="http://schemas.openxmlformats.org/officeDocument/2006/relationships/hyperlink" Target="applewebdata://3C5786D5-90BD-42C5-B4A6-3ADC80BE854D" TargetMode="External"/><Relationship Id="rId99" Type="http://schemas.openxmlformats.org/officeDocument/2006/relationships/image" Target="media/image43.png"/><Relationship Id="rId101"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hyperlink" Target="applewebdata://3C5786D5-90BD-42C5-B4A6-3ADC80BE854D" TargetMode="External"/><Relationship Id="rId55" Type="http://schemas.openxmlformats.org/officeDocument/2006/relationships/hyperlink" Target="applewebdata://3C5786D5-90BD-42C5-B4A6-3ADC80BE854D" TargetMode="External"/><Relationship Id="rId76" Type="http://schemas.openxmlformats.org/officeDocument/2006/relationships/hyperlink" Target="applewebdata://3C5786D5-90BD-42C5-B4A6-3ADC80BE854D" TargetMode="External"/><Relationship Id="rId97" Type="http://schemas.openxmlformats.org/officeDocument/2006/relationships/image" Target="media/image41.png"/><Relationship Id="rId104"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applewebdata://3C5786D5-90BD-42C5-B4A6-3ADC80BE854D" TargetMode="External"/><Relationship Id="rId92" Type="http://schemas.openxmlformats.org/officeDocument/2006/relationships/hyperlink" Target="applewebdata://3C5786D5-90BD-42C5-B4A6-3ADC80BE854D"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applewebdata://3C5786D5-90BD-42C5-B4A6-3ADC80BE854D" TargetMode="External"/><Relationship Id="rId87" Type="http://schemas.openxmlformats.org/officeDocument/2006/relationships/hyperlink" Target="applewebdata://3C5786D5-90BD-42C5-B4A6-3ADC80BE854D" TargetMode="External"/><Relationship Id="rId61" Type="http://schemas.openxmlformats.org/officeDocument/2006/relationships/hyperlink" Target="applewebdata://3C5786D5-90BD-42C5-B4A6-3ADC80BE854D" TargetMode="External"/><Relationship Id="rId82" Type="http://schemas.openxmlformats.org/officeDocument/2006/relationships/hyperlink" Target="applewebdata://3C5786D5-90BD-42C5-B4A6-3ADC80BE854D"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applewebdata://3C5786D5-90BD-42C5-B4A6-3ADC80BE854D" TargetMode="External"/><Relationship Id="rId77" Type="http://schemas.openxmlformats.org/officeDocument/2006/relationships/hyperlink" Target="applewebdata://3C5786D5-90BD-42C5-B4A6-3ADC80BE854D" TargetMode="External"/><Relationship Id="rId100" Type="http://schemas.openxmlformats.org/officeDocument/2006/relationships/image" Target="media/image44.png"/><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applewebdata://3C5786D5-90BD-42C5-B4A6-3ADC80BE854D" TargetMode="External"/><Relationship Id="rId72" Type="http://schemas.openxmlformats.org/officeDocument/2006/relationships/hyperlink" Target="applewebdata://3C5786D5-90BD-42C5-B4A6-3ADC80BE854D" TargetMode="External"/><Relationship Id="rId93" Type="http://schemas.openxmlformats.org/officeDocument/2006/relationships/hyperlink" Target="applewebdata://3C5786D5-90BD-42C5-B4A6-3ADC80BE854D" TargetMode="External"/><Relationship Id="rId98" Type="http://schemas.openxmlformats.org/officeDocument/2006/relationships/image" Target="media/image4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applewebdata://3C5786D5-90BD-42C5-B4A6-3ADC80BE854D"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applewebdata://3C5786D5-90BD-42C5-B4A6-3ADC80BE854D" TargetMode="External"/><Relationship Id="rId83" Type="http://schemas.openxmlformats.org/officeDocument/2006/relationships/hyperlink" Target="applewebdata://3C5786D5-90BD-42C5-B4A6-3ADC80BE854D" TargetMode="External"/><Relationship Id="rId88" Type="http://schemas.openxmlformats.org/officeDocument/2006/relationships/hyperlink" Target="applewebdata://3C5786D5-90BD-42C5-B4A6-3ADC80BE854D"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3</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4</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5</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6</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8</b:RefOrder>
  </b:Source>
  <b:Source>
    <b:Tag>DAN266</b:Tag>
    <b:SourceType>DocumentFromInternetSite</b:SourceType>
    <b:Guid>{6025F09C-0A6C-994C-BE2F-E371CED8A79D}</b:Guid>
    <b:Author>
      <b:Author>
        <b:NameList>
          <b:Person>
            <b:Last>DANE</b:Last>
          </b:Person>
        </b:NameList>
      </b:Author>
    </b:Author>
    <b:Title>Índice de Precios al Consumidor</b:Title>
    <b:InternetSiteTitle>DANE</b:InternetSiteTitle>
    <b:URL>https://www.dane.gov.co/index.php/estadisticas-por-tema/precios-y-costos/indice-de-precios-al-consumidor-ipc/ipc-informacion-tecnica</b:URL>
    <b:Year>2026</b:Year>
    <b:Month>Julio</b:Month>
    <b:Day>7</b:Day>
    <b:RefOrder>9</b:RefOrder>
  </b:Source>
  <b:Source>
    <b:Tag>DAN29</b:Tag>
    <b:SourceType>DocumentFromInternetSite</b:SourceType>
    <b:Guid>{D6886359-BB1F-A04A-80CC-5480DFFD0F7E}</b:Guid>
    <b:Author>
      <b:Author>
        <b:NameList>
          <b:Person>
            <b:Last>DANE</b:Last>
          </b:Person>
        </b:NameList>
      </b:Author>
    </b:Author>
    <b:Title>Indicadores del Mercado Laboral</b:Title>
    <b:InternetSiteTitle>DANE</b:InternetSiteTitle>
    <b:URL>https://www.dane.gov.co/index.php/estadisticas-por-tema/mercado-laboral/empleo-y-desempleo</b:URL>
    <b:Year>2026</b:Year>
    <b:Month>Mayo</b:Month>
    <b:Day>29</b:Day>
    <b:RefOrder>10</b:RefOrder>
  </b:Source>
  <b:Source>
    <b:Tag>DAN291</b:Tag>
    <b:SourceType>DocumentFromInternetSite</b:SourceType>
    <b:Guid>{DCD31695-F8EC-CE44-9D1A-76388F9364C3}</b:Guid>
    <b:Author>
      <b:Author>
        <b:NameList>
          <b:Person>
            <b:Last>DANE</b:Last>
          </b:Person>
        </b:NameList>
      </b:Author>
    </b:Author>
    <b:Title>Comunicado de prensa tasa de desocupación</b:Title>
    <b:InternetSiteTitle>DANE</b:InternetSiteTitle>
    <b:URL>https://www.dane.gov.co/index.php/estadisticas-por-tema/mercado-laboral/empleo-y-desempleo</b:URL>
    <b:Year>2026</b:Year>
    <b:Month>Mayo</b:Month>
    <b:Day>29</b:Day>
    <b:RefOrder>11</b:RefOrder>
  </b:Source>
  <b:Source>
    <b:Tag>SNI24</b:Tag>
    <b:SourceType>DocumentFromInternetSite</b:SourceType>
    <b:Guid>{D73C1A52-473F-8348-AC8F-C029596CF39C}</b:Guid>
    <b:Author>
      <b:Author>
        <b:NameList>
          <b:Person>
            <b:Last>SNIES</b:Last>
          </b:Person>
        </b:NameList>
      </b:Author>
    </b:Author>
    <b:Title>Estadísticas históricas de la educación superior en Colombia</b:Title>
    <b:InternetSiteTitle>SNIES</b:InternetSiteTitle>
    <b:URL>https://hecaa.mineducacion.gov.co/consultaspublicas/content/poblacional/index.jsf</b:URL>
    <b:Year>2024</b:Year>
    <b:RefOrder>12</b:RefOrder>
  </b:Source>
  <b:Source>
    <b:Tag>Ter26</b:Tag>
    <b:SourceType>DocumentFromInternetSite</b:SourceType>
    <b:Guid>{BD954CC2-81BB-A142-9B2D-EA0EC16823E5}</b:Guid>
    <b:Author>
      <b:Author>
        <b:NameList>
          <b:Person>
            <b:Last>Terridata</b:Last>
          </b:Person>
        </b:NameList>
      </b:Author>
    </b:Author>
    <b:Title>Fichas</b:Title>
    <b:InternetSiteTitle>Terridata</b:InternetSiteTitle>
    <b:URL>https://terridata.dnp.gov.co/assets/docs/fichas/Ficha_73001.pdf</b:URL>
    <b:Year>2026</b:Year>
    <b:Month>Julio</b:Month>
    <b:Day>07</b:Day>
    <b:RefOrder>13</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13</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14</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15</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16</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17</b:RefOrder>
  </b:Source>
</b:Sources>
</file>

<file path=customXml/itemProps1.xml><?xml version="1.0" encoding="utf-8"?>
<ds:datastoreItem xmlns:ds="http://schemas.openxmlformats.org/officeDocument/2006/customXml" ds:itemID="{A562E6D5-07AB-4740-A508-F9FE8ED4A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67</Pages>
  <Words>26376</Words>
  <Characters>151926</Characters>
  <Application>Microsoft Office Word</Application>
  <DocSecurity>0</DocSecurity>
  <Lines>4106</Lines>
  <Paragraphs>2256</Paragraphs>
  <ScaleCrop>false</ScaleCrop>
  <Company>Luffi</Company>
  <LinksUpToDate>false</LinksUpToDate>
  <CharactersWithSpaces>176046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cp:lastModifiedBy>Lina Cardona Mendoza</cp:lastModifiedBy>
  <cp:revision>941</cp:revision>
  <cp:lastPrinted>2019-01-30T20:50:00Z</cp:lastPrinted>
  <dcterms:created xsi:type="dcterms:W3CDTF">2026-06-04T19:00:00Z</dcterms:created>
  <dcterms:modified xsi:type="dcterms:W3CDTF">2026-09-12T02:40:00Z</dcterms:modified>
</cp:coreProperties>
</file>