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706282" w14:textId="77777777" w:rsidR="00452C5B" w:rsidRDefault="00452C5B" w:rsidP="00DF014A">
      <w:pPr>
        <w:jc w:val="center"/>
      </w:pPr>
    </w:p>
    <w:p w14:paraId="6F974285" w14:textId="77777777" w:rsidR="008E1A0A" w:rsidRDefault="008E1A0A" w:rsidP="00DF014A">
      <w:pPr>
        <w:jc w:val="center"/>
      </w:pPr>
    </w:p>
    <w:p w14:paraId="7FD83E4B" w14:textId="77777777" w:rsidR="00452C5B" w:rsidRDefault="00452C5B" w:rsidP="00DF014A">
      <w:pPr>
        <w:jc w:val="center"/>
      </w:pPr>
    </w:p>
    <w:p w14:paraId="145E1CEA" w14:textId="027FE747" w:rsidR="00DF014A" w:rsidRPr="00BD1B46" w:rsidRDefault="00DF014A" w:rsidP="00DF014A">
      <w:pPr>
        <w:jc w:val="center"/>
        <w:rPr>
          <w:rFonts w:ascii="Arial" w:eastAsia="Arial" w:hAnsi="Arial" w:cs="Arial"/>
          <w:b/>
          <w:bCs/>
          <w:sz w:val="20"/>
          <w:szCs w:val="20"/>
        </w:rPr>
      </w:pPr>
      <w:r w:rsidRPr="00BD1B46">
        <w:rPr>
          <w:rFonts w:ascii="Arial" w:eastAsia="Arial" w:hAnsi="Arial" w:cs="Arial"/>
          <w:b/>
          <w:bCs/>
          <w:noProof/>
          <w:sz w:val="20"/>
          <w:szCs w:val="20"/>
        </w:rPr>
        <mc:AlternateContent>
          <mc:Choice Requires="wps">
            <w:drawing>
              <wp:anchor distT="0" distB="0" distL="114300" distR="114300" simplePos="0" relativeHeight="251658240" behindDoc="0" locked="0" layoutInCell="1" allowOverlap="1" wp14:anchorId="1C08B712" wp14:editId="1563F3D3">
                <wp:simplePos x="0" y="0"/>
                <wp:positionH relativeFrom="column">
                  <wp:posOffset>-4867</wp:posOffset>
                </wp:positionH>
                <wp:positionV relativeFrom="paragraph">
                  <wp:posOffset>216747</wp:posOffset>
                </wp:positionV>
                <wp:extent cx="5588000" cy="0"/>
                <wp:effectExtent l="0" t="0" r="12700" b="12700"/>
                <wp:wrapNone/>
                <wp:docPr id="246700096" name="Conector recto 1"/>
                <wp:cNvGraphicFramePr/>
                <a:graphic xmlns:a="http://schemas.openxmlformats.org/drawingml/2006/main">
                  <a:graphicData uri="http://schemas.microsoft.com/office/word/2010/wordprocessingShape">
                    <wps:wsp>
                      <wps:cNvCnPr/>
                      <wps:spPr>
                        <a:xfrm>
                          <a:off x="0" y="0"/>
                          <a:ext cx="558800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xmlns:w16cei="http://schemas.microsoft.com/office/word/2026/wordml/cei">
            <w:pict w14:anchorId="3407002B">
              <v:line id="Conector recto 1"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windowText" strokeweight="1pt" from="-.4pt,17.05pt" to="439.6pt,17.05pt" w14:anchorId="7CC0AF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">
                <v:stroke joinstyle="miter"/>
              </v:line>
            </w:pict>
          </mc:Fallback>
        </mc:AlternateContent>
      </w:r>
      <w:r w:rsidRPr="00DF014A">
        <w:t xml:space="preserve"> </w:t>
      </w:r>
      <w:r w:rsidRPr="00DF014A">
        <w:rPr>
          <w:rFonts w:ascii="Arial" w:eastAsia="Arial" w:hAnsi="Arial" w:cs="Arial"/>
          <w:b/>
          <w:bCs/>
          <w:sz w:val="20"/>
          <w:szCs w:val="20"/>
        </w:rPr>
        <w:t>ANÁLISIS DEL SECTOR</w:t>
      </w:r>
    </w:p>
    <w:p w14:paraId="7987F1FB" w14:textId="77777777" w:rsidR="00DF014A" w:rsidRPr="00BD1B46" w:rsidRDefault="00DF014A" w:rsidP="00DF014A">
      <w:pPr>
        <w:jc w:val="center"/>
        <w:rPr>
          <w:rFonts w:ascii="Arial" w:eastAsia="Arial" w:hAnsi="Arial" w:cs="Arial"/>
          <w:b/>
          <w:bCs/>
          <w:sz w:val="20"/>
          <w:szCs w:val="20"/>
        </w:rPr>
      </w:pPr>
    </w:p>
    <w:p w14:paraId="6F5B1421" w14:textId="77777777" w:rsidR="00DF014A" w:rsidRDefault="00DF014A" w:rsidP="00DF014A">
      <w:pPr>
        <w:jc w:val="center"/>
        <w:rPr>
          <w:rFonts w:ascii="Arial" w:eastAsia="Arial" w:hAnsi="Arial" w:cs="Arial"/>
          <w:b/>
          <w:bCs/>
          <w:sz w:val="20"/>
          <w:szCs w:val="20"/>
        </w:rPr>
      </w:pPr>
    </w:p>
    <w:p w14:paraId="6EF59FF5" w14:textId="77777777" w:rsidR="008E1A0A" w:rsidRDefault="008E1A0A" w:rsidP="00DF014A">
      <w:pPr>
        <w:jc w:val="center"/>
        <w:rPr>
          <w:rFonts w:ascii="Arial" w:eastAsia="Arial" w:hAnsi="Arial" w:cs="Arial"/>
          <w:b/>
          <w:bCs/>
          <w:sz w:val="20"/>
          <w:szCs w:val="20"/>
        </w:rPr>
      </w:pPr>
    </w:p>
    <w:p w14:paraId="14203033" w14:textId="77777777" w:rsidR="00DF014A" w:rsidRPr="00BD1B46" w:rsidRDefault="00DF014A" w:rsidP="00DF014A">
      <w:pPr>
        <w:jc w:val="center"/>
        <w:rPr>
          <w:rFonts w:ascii="Arial" w:eastAsia="Arial" w:hAnsi="Arial" w:cs="Arial"/>
          <w:b/>
          <w:bCs/>
          <w:sz w:val="20"/>
          <w:szCs w:val="20"/>
        </w:rPr>
      </w:pPr>
    </w:p>
    <w:p w14:paraId="31E5D1E5" w14:textId="77777777" w:rsidR="00DF014A" w:rsidRPr="00BD1B46" w:rsidRDefault="00DF014A" w:rsidP="00DF014A">
      <w:pPr>
        <w:jc w:val="center"/>
        <w:rPr>
          <w:rFonts w:ascii="Arial" w:eastAsia="Arial" w:hAnsi="Arial" w:cs="Arial"/>
          <w:sz w:val="20"/>
          <w:szCs w:val="20"/>
        </w:rPr>
      </w:pPr>
    </w:p>
    <w:p w14:paraId="58B20EF7" w14:textId="47D92987" w:rsidR="00DF014A" w:rsidRPr="00BD1B46" w:rsidRDefault="00DC5C50" w:rsidP="00DF014A">
      <w:pPr>
        <w:jc w:val="center"/>
        <w:rPr>
          <w:rFonts w:ascii="Arial" w:eastAsia="Arial" w:hAnsi="Arial" w:cs="Arial"/>
          <w:sz w:val="20"/>
          <w:szCs w:val="20"/>
        </w:rPr>
      </w:pPr>
      <w:r>
        <w:rPr>
          <w:rFonts w:ascii="Arial" w:eastAsia="Arial" w:hAnsi="Arial" w:cs="Arial"/>
          <w:sz w:val="20"/>
          <w:szCs w:val="20"/>
        </w:rPr>
        <w:t>CONCURSO DE MÉRITOS</w:t>
      </w:r>
    </w:p>
    <w:p w14:paraId="41F4EC3A" w14:textId="77777777" w:rsidR="00DF014A" w:rsidRPr="00BD1B46" w:rsidRDefault="00DF014A" w:rsidP="00DF014A">
      <w:pPr>
        <w:jc w:val="center"/>
        <w:rPr>
          <w:rFonts w:ascii="Arial" w:eastAsia="Arial" w:hAnsi="Arial" w:cs="Arial"/>
          <w:sz w:val="20"/>
          <w:szCs w:val="20"/>
        </w:rPr>
      </w:pPr>
    </w:p>
    <w:p w14:paraId="53F40B39" w14:textId="77777777" w:rsidR="00DF014A" w:rsidRPr="00BD1B46" w:rsidRDefault="00DF014A" w:rsidP="00DF014A">
      <w:pPr>
        <w:jc w:val="center"/>
        <w:rPr>
          <w:rFonts w:ascii="Arial" w:eastAsia="Arial" w:hAnsi="Arial" w:cs="Arial"/>
          <w:b/>
          <w:bCs/>
          <w:sz w:val="20"/>
          <w:szCs w:val="20"/>
        </w:rPr>
      </w:pPr>
    </w:p>
    <w:p w14:paraId="1DB94CA6" w14:textId="3D893F1B" w:rsidR="00452C5B" w:rsidRDefault="00452C5B" w:rsidP="4B6FFE45">
      <w:pPr>
        <w:jc w:val="center"/>
        <w:rPr>
          <w:rFonts w:ascii="Arial" w:eastAsia="Arial" w:hAnsi="Arial" w:cs="Arial"/>
          <w:b/>
          <w:bCs/>
          <w:sz w:val="20"/>
          <w:szCs w:val="20"/>
        </w:rPr>
      </w:pPr>
    </w:p>
    <w:p w14:paraId="681B6533" w14:textId="77777777" w:rsidR="00452C5B" w:rsidRPr="00BD1B46" w:rsidRDefault="00452C5B" w:rsidP="00DF014A">
      <w:pPr>
        <w:jc w:val="center"/>
        <w:rPr>
          <w:rFonts w:ascii="Arial" w:eastAsia="Arial" w:hAnsi="Arial" w:cs="Arial"/>
          <w:b/>
          <w:bCs/>
          <w:sz w:val="20"/>
          <w:szCs w:val="20"/>
        </w:rPr>
      </w:pPr>
    </w:p>
    <w:p w14:paraId="68FF549A" w14:textId="77777777" w:rsidR="00DF014A" w:rsidRDefault="00DF014A" w:rsidP="00DF014A">
      <w:pPr>
        <w:jc w:val="center"/>
        <w:rPr>
          <w:rFonts w:ascii="Arial" w:eastAsia="Arial" w:hAnsi="Arial" w:cs="Arial"/>
          <w:b/>
          <w:bCs/>
          <w:sz w:val="20"/>
          <w:szCs w:val="20"/>
        </w:rPr>
      </w:pPr>
    </w:p>
    <w:p w14:paraId="265D783B" w14:textId="77777777" w:rsidR="00DF014A" w:rsidRPr="00BD1B46" w:rsidRDefault="00DF014A" w:rsidP="00DF014A">
      <w:pPr>
        <w:jc w:val="center"/>
        <w:rPr>
          <w:rFonts w:ascii="Arial" w:eastAsia="Arial" w:hAnsi="Arial" w:cs="Arial"/>
          <w:b/>
          <w:bCs/>
          <w:sz w:val="20"/>
          <w:szCs w:val="20"/>
        </w:rPr>
      </w:pPr>
    </w:p>
    <w:p w14:paraId="6ADA3291" w14:textId="77777777" w:rsidR="00DF014A" w:rsidRPr="00BD1B46" w:rsidRDefault="00DF014A" w:rsidP="00DF014A">
      <w:pPr>
        <w:jc w:val="center"/>
        <w:rPr>
          <w:rFonts w:ascii="Arial" w:eastAsia="Arial" w:hAnsi="Arial" w:cs="Arial"/>
          <w:b/>
          <w:bCs/>
          <w:sz w:val="20"/>
          <w:szCs w:val="20"/>
        </w:rPr>
      </w:pPr>
      <w:r w:rsidRPr="00BD1B46">
        <w:rPr>
          <w:rFonts w:ascii="Arial" w:eastAsia="Arial" w:hAnsi="Arial" w:cs="Arial"/>
          <w:b/>
          <w:bCs/>
          <w:sz w:val="20"/>
          <w:szCs w:val="20"/>
        </w:rPr>
        <w:t xml:space="preserve">OBJETO: </w:t>
      </w:r>
    </w:p>
    <w:p w14:paraId="4FD2DB49" w14:textId="77777777" w:rsidR="00DF014A" w:rsidRPr="00BD1B46" w:rsidRDefault="00DF014A" w:rsidP="00DF014A">
      <w:pPr>
        <w:jc w:val="center"/>
        <w:rPr>
          <w:rFonts w:ascii="Arial" w:eastAsia="Arial" w:hAnsi="Arial" w:cs="Arial"/>
          <w:b/>
          <w:bCs/>
          <w:sz w:val="20"/>
          <w:szCs w:val="20"/>
        </w:rPr>
      </w:pPr>
      <w:r w:rsidRPr="00BD1B46">
        <w:rPr>
          <w:rFonts w:ascii="Arial" w:eastAsia="Arial" w:hAnsi="Arial" w:cs="Arial"/>
          <w:b/>
          <w:bCs/>
          <w:noProof/>
          <w:sz w:val="20"/>
          <w:szCs w:val="20"/>
        </w:rPr>
        <mc:AlternateContent>
          <mc:Choice Requires="wps">
            <w:drawing>
              <wp:anchor distT="0" distB="0" distL="114300" distR="114300" simplePos="0" relativeHeight="251658241" behindDoc="0" locked="0" layoutInCell="1" allowOverlap="1" wp14:anchorId="368DA7AA" wp14:editId="7365FF91">
                <wp:simplePos x="0" y="0"/>
                <wp:positionH relativeFrom="column">
                  <wp:posOffset>0</wp:posOffset>
                </wp:positionH>
                <wp:positionV relativeFrom="paragraph">
                  <wp:posOffset>0</wp:posOffset>
                </wp:positionV>
                <wp:extent cx="5588000" cy="0"/>
                <wp:effectExtent l="0" t="0" r="12700" b="12700"/>
                <wp:wrapNone/>
                <wp:docPr id="1724969797" name="Conector recto 1"/>
                <wp:cNvGraphicFramePr/>
                <a:graphic xmlns:a="http://schemas.openxmlformats.org/drawingml/2006/main">
                  <a:graphicData uri="http://schemas.microsoft.com/office/word/2010/wordprocessingShape">
                    <wps:wsp>
                      <wps:cNvCnPr/>
                      <wps:spPr>
                        <a:xfrm>
                          <a:off x="0" y="0"/>
                          <a:ext cx="558800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xmlns:w16cei="http://schemas.microsoft.com/office/word/2026/wordml/cei">
            <w:pict w14:anchorId="10A990F8">
              <v:line id="Conector recto 1"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windowText" strokeweight="1pt" from="0,0" to="440pt,0" w14:anchorId="393245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">
                <v:stroke joinstyle="miter"/>
              </v:line>
            </w:pict>
          </mc:Fallback>
        </mc:AlternateContent>
      </w:r>
    </w:p>
    <w:p w14:paraId="67336E09" w14:textId="77777777" w:rsidR="00DF014A" w:rsidRPr="00BD1B46" w:rsidRDefault="00DF014A" w:rsidP="00DF014A">
      <w:pPr>
        <w:jc w:val="center"/>
        <w:rPr>
          <w:rFonts w:ascii="Arial" w:eastAsia="Arial" w:hAnsi="Arial" w:cs="Arial"/>
          <w:sz w:val="20"/>
          <w:szCs w:val="20"/>
        </w:rPr>
      </w:pPr>
    </w:p>
    <w:p w14:paraId="3B114C67" w14:textId="74A7DA04" w:rsidR="00DF014A" w:rsidRPr="00BD1B46" w:rsidRDefault="00DF014A" w:rsidP="00036003">
      <w:pPr>
        <w:jc w:val="center"/>
        <w:rPr>
          <w:rFonts w:ascii="Arial" w:eastAsia="Arial" w:hAnsi="Arial" w:cs="Arial"/>
          <w:sz w:val="20"/>
          <w:szCs w:val="20"/>
        </w:rPr>
      </w:pPr>
      <w:r w:rsidRPr="00BD1B46">
        <w:rPr>
          <w:rFonts w:ascii="Arial" w:eastAsia="Arial" w:hAnsi="Arial" w:cs="Arial"/>
          <w:sz w:val="20"/>
          <w:szCs w:val="20"/>
        </w:rPr>
        <w:t>“</w:t>
      </w:r>
      <w:r w:rsidR="00122D5B">
        <w:rPr>
          <w:rFonts w:ascii="Arial" w:eastAsia="Arial" w:hAnsi="Arial" w:cs="Arial"/>
          <w:b/>
          <w:bCs/>
          <w:sz w:val="20"/>
          <w:szCs w:val="20"/>
        </w:rPr>
        <w:t>CONTRATAR LA INTERVENTORIA PARA EL PROYECTO “MEJORAMIENTO DE VIAS TERCIARIAS CON LA CONSTRUCCION DE PLACA HUELLA EN DIFERENTES PUNTOS CRITICOS DISPERSOS EN LA ZONA RURAL DEL MUNICIPIO DE CHAPARRAL TOLIMA” CO</w:t>
      </w:r>
      <w:r w:rsidR="005B3585">
        <w:rPr>
          <w:rFonts w:ascii="Arial" w:eastAsia="Arial" w:hAnsi="Arial" w:cs="Arial"/>
          <w:b/>
          <w:bCs/>
          <w:sz w:val="20"/>
          <w:szCs w:val="20"/>
        </w:rPr>
        <w:t>D</w:t>
      </w:r>
      <w:r w:rsidR="00122D5B">
        <w:rPr>
          <w:rFonts w:ascii="Arial" w:eastAsia="Arial" w:hAnsi="Arial" w:cs="Arial"/>
          <w:b/>
          <w:bCs/>
          <w:sz w:val="20"/>
          <w:szCs w:val="20"/>
        </w:rPr>
        <w:t>IGO BPIN 20241301010259.</w:t>
      </w:r>
      <w:r w:rsidRPr="00BD1B46">
        <w:rPr>
          <w:rFonts w:ascii="Arial" w:eastAsia="Arial" w:hAnsi="Arial" w:cs="Arial"/>
          <w:sz w:val="20"/>
          <w:szCs w:val="20"/>
        </w:rPr>
        <w:t>”</w:t>
      </w:r>
    </w:p>
    <w:p w14:paraId="21ACCBEF" w14:textId="77777777" w:rsidR="00DF014A" w:rsidRDefault="00DF014A" w:rsidP="00DF014A">
      <w:pPr>
        <w:jc w:val="center"/>
        <w:rPr>
          <w:rFonts w:ascii="Arial" w:eastAsia="Arial" w:hAnsi="Arial" w:cs="Arial"/>
          <w:b/>
          <w:bCs/>
          <w:sz w:val="20"/>
          <w:szCs w:val="20"/>
        </w:rPr>
      </w:pPr>
    </w:p>
    <w:p w14:paraId="7D18525B" w14:textId="77777777" w:rsidR="00DF014A" w:rsidRDefault="00DF014A" w:rsidP="00DF014A">
      <w:pPr>
        <w:jc w:val="center"/>
        <w:rPr>
          <w:rFonts w:ascii="Arial" w:eastAsia="Arial" w:hAnsi="Arial" w:cs="Arial"/>
          <w:b/>
          <w:bCs/>
          <w:sz w:val="20"/>
          <w:szCs w:val="20"/>
        </w:rPr>
      </w:pPr>
    </w:p>
    <w:p w14:paraId="291C78A7" w14:textId="77777777" w:rsidR="00DF014A" w:rsidRDefault="00DF014A" w:rsidP="00DF014A">
      <w:pPr>
        <w:jc w:val="center"/>
        <w:rPr>
          <w:rFonts w:ascii="Arial" w:eastAsia="Arial" w:hAnsi="Arial" w:cs="Arial"/>
          <w:b/>
          <w:bCs/>
          <w:sz w:val="20"/>
          <w:szCs w:val="20"/>
        </w:rPr>
      </w:pPr>
    </w:p>
    <w:p w14:paraId="3B3DAFFB" w14:textId="77777777" w:rsidR="00452C5B" w:rsidRDefault="00452C5B" w:rsidP="00DF014A">
      <w:pPr>
        <w:jc w:val="center"/>
        <w:rPr>
          <w:rFonts w:ascii="Arial" w:eastAsia="Arial" w:hAnsi="Arial" w:cs="Arial"/>
          <w:b/>
          <w:bCs/>
          <w:sz w:val="20"/>
          <w:szCs w:val="20"/>
        </w:rPr>
      </w:pPr>
    </w:p>
    <w:p w14:paraId="15F6B927" w14:textId="77777777" w:rsidR="00452C5B" w:rsidRPr="00BD1B46" w:rsidRDefault="00452C5B" w:rsidP="00DF014A">
      <w:pPr>
        <w:jc w:val="center"/>
        <w:rPr>
          <w:rFonts w:ascii="Arial" w:eastAsia="Arial" w:hAnsi="Arial" w:cs="Arial"/>
          <w:b/>
          <w:bCs/>
          <w:sz w:val="20"/>
          <w:szCs w:val="20"/>
        </w:rPr>
      </w:pPr>
    </w:p>
    <w:p w14:paraId="444D616E" w14:textId="77777777" w:rsidR="00DF014A" w:rsidRPr="00BD1B46" w:rsidRDefault="00DF014A" w:rsidP="00DF014A">
      <w:pPr>
        <w:jc w:val="center"/>
        <w:rPr>
          <w:rFonts w:ascii="Arial" w:eastAsia="Arial" w:hAnsi="Arial" w:cs="Arial"/>
          <w:b/>
          <w:bCs/>
          <w:sz w:val="20"/>
          <w:szCs w:val="20"/>
        </w:rPr>
      </w:pPr>
    </w:p>
    <w:p w14:paraId="679F8CBB" w14:textId="77777777" w:rsidR="00DF014A" w:rsidRPr="00BD1B46" w:rsidRDefault="00DF014A" w:rsidP="00DF014A">
      <w:pPr>
        <w:jc w:val="center"/>
        <w:rPr>
          <w:rFonts w:ascii="Arial" w:eastAsia="Arial" w:hAnsi="Arial" w:cs="Arial"/>
          <w:b/>
          <w:bCs/>
          <w:sz w:val="20"/>
          <w:szCs w:val="20"/>
        </w:rPr>
      </w:pPr>
      <w:r w:rsidRPr="00BD1B46">
        <w:rPr>
          <w:rFonts w:ascii="Arial" w:eastAsia="Arial" w:hAnsi="Arial" w:cs="Arial"/>
          <w:b/>
          <w:bCs/>
          <w:sz w:val="20"/>
          <w:szCs w:val="20"/>
        </w:rPr>
        <w:t>VALOR ESTIMADO DEL PROCESO</w:t>
      </w:r>
    </w:p>
    <w:p w14:paraId="6EE6BE9E" w14:textId="77777777" w:rsidR="00DF014A" w:rsidRPr="00BD1B46" w:rsidRDefault="00DF014A" w:rsidP="00DF014A">
      <w:pPr>
        <w:jc w:val="center"/>
        <w:rPr>
          <w:rFonts w:ascii="Arial" w:eastAsia="Arial" w:hAnsi="Arial" w:cs="Arial"/>
          <w:b/>
          <w:bCs/>
          <w:sz w:val="20"/>
          <w:szCs w:val="20"/>
        </w:rPr>
      </w:pPr>
      <w:r w:rsidRPr="00BD1B46">
        <w:rPr>
          <w:rFonts w:ascii="Arial" w:eastAsia="Arial" w:hAnsi="Arial" w:cs="Arial"/>
          <w:b/>
          <w:bCs/>
          <w:noProof/>
          <w:sz w:val="20"/>
          <w:szCs w:val="20"/>
        </w:rPr>
        <mc:AlternateContent>
          <mc:Choice Requires="wps">
            <w:drawing>
              <wp:anchor distT="0" distB="0" distL="114300" distR="114300" simplePos="0" relativeHeight="251658242" behindDoc="0" locked="0" layoutInCell="1" allowOverlap="1" wp14:anchorId="2B0A6393" wp14:editId="489AC8A8">
                <wp:simplePos x="0" y="0"/>
                <wp:positionH relativeFrom="column">
                  <wp:posOffset>0</wp:posOffset>
                </wp:positionH>
                <wp:positionV relativeFrom="paragraph">
                  <wp:posOffset>0</wp:posOffset>
                </wp:positionV>
                <wp:extent cx="5588000" cy="0"/>
                <wp:effectExtent l="0" t="0" r="12700" b="12700"/>
                <wp:wrapNone/>
                <wp:docPr id="1202150434" name="Conector recto 1"/>
                <wp:cNvGraphicFramePr/>
                <a:graphic xmlns:a="http://schemas.openxmlformats.org/drawingml/2006/main">
                  <a:graphicData uri="http://schemas.microsoft.com/office/word/2010/wordprocessingShape">
                    <wps:wsp>
                      <wps:cNvCnPr/>
                      <wps:spPr>
                        <a:xfrm>
                          <a:off x="0" y="0"/>
                          <a:ext cx="558800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xmlns:w16cei="http://schemas.microsoft.com/office/word/2026/wordml/cei">
            <w:pict w14:anchorId="60FB7689">
              <v:line id="Conector recto 1"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windowText" strokeweight="1pt" from="0,0" to="440pt,0" w14:anchorId="2D09DC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">
                <v:stroke joinstyle="miter"/>
              </v:line>
            </w:pict>
          </mc:Fallback>
        </mc:AlternateContent>
      </w:r>
    </w:p>
    <w:p w14:paraId="16CCE12F" w14:textId="4FF6E1AB" w:rsidR="00DF014A" w:rsidRPr="00E26D88" w:rsidRDefault="005A3463" w:rsidP="00DF014A">
      <w:pPr>
        <w:jc w:val="center"/>
        <w:rPr>
          <w:rFonts w:ascii="Arial" w:eastAsia="Arial" w:hAnsi="Arial" w:cs="Arial"/>
          <w:b/>
          <w:color w:val="000000" w:themeColor="text1"/>
          <w:sz w:val="20"/>
          <w:szCs w:val="20"/>
        </w:rPr>
      </w:pPr>
      <w:r w:rsidRPr="001F740C">
        <w:rPr>
          <w:rFonts w:ascii="Arial" w:eastAsia="Arial" w:hAnsi="Arial" w:cs="Arial"/>
          <w:b/>
          <w:color w:val="000000" w:themeColor="text1"/>
          <w:sz w:val="20"/>
          <w:szCs w:val="20"/>
        </w:rPr>
        <w:t xml:space="preserve">OCHOCIENTOS CINCUENTA Y CINCO MILLONES CIENTO TREINTA Y SIETE MIL OCHOCIENTOS CINCUENTA Y CUATRO </w:t>
      </w:r>
      <w:r w:rsidR="00E26D88">
        <w:rPr>
          <w:rFonts w:ascii="Arial" w:eastAsia="Arial" w:hAnsi="Arial" w:cs="Arial"/>
          <w:b/>
          <w:bCs/>
          <w:color w:val="000000" w:themeColor="text1"/>
          <w:sz w:val="20"/>
          <w:szCs w:val="20"/>
        </w:rPr>
        <w:t xml:space="preserve">PESES </w:t>
      </w:r>
      <w:r w:rsidRPr="001F740C">
        <w:rPr>
          <w:rFonts w:ascii="Arial" w:eastAsia="Arial" w:hAnsi="Arial" w:cs="Arial"/>
          <w:b/>
          <w:color w:val="000000" w:themeColor="text1"/>
          <w:sz w:val="20"/>
          <w:szCs w:val="20"/>
        </w:rPr>
        <w:t xml:space="preserve">CON CUARENTA Y </w:t>
      </w:r>
      <w:r w:rsidR="00E26D88" w:rsidRPr="001F740C">
        <w:rPr>
          <w:rFonts w:ascii="Arial" w:eastAsia="Arial" w:hAnsi="Arial" w:cs="Arial"/>
          <w:b/>
          <w:bCs/>
          <w:color w:val="000000" w:themeColor="text1"/>
          <w:sz w:val="20"/>
          <w:szCs w:val="20"/>
        </w:rPr>
        <w:t>UN CEN</w:t>
      </w:r>
      <w:r w:rsidR="00E26D88">
        <w:rPr>
          <w:rFonts w:ascii="Arial" w:eastAsia="Arial" w:hAnsi="Arial" w:cs="Arial"/>
          <w:b/>
          <w:bCs/>
          <w:color w:val="000000" w:themeColor="text1"/>
          <w:sz w:val="20"/>
          <w:szCs w:val="20"/>
        </w:rPr>
        <w:t>TAVOS</w:t>
      </w:r>
      <w:r>
        <w:rPr>
          <w:rFonts w:ascii="Arial" w:eastAsia="Arial" w:hAnsi="Arial" w:cs="Arial"/>
          <w:b/>
          <w:color w:val="000000" w:themeColor="text1"/>
          <w:sz w:val="20"/>
          <w:szCs w:val="20"/>
        </w:rPr>
        <w:t xml:space="preserve"> </w:t>
      </w:r>
      <w:r w:rsidRPr="001F740C">
        <w:rPr>
          <w:rFonts w:ascii="Arial" w:eastAsia="Arial" w:hAnsi="Arial" w:cs="Arial"/>
          <w:b/>
          <w:color w:val="000000" w:themeColor="text1"/>
          <w:sz w:val="20"/>
          <w:szCs w:val="20"/>
        </w:rPr>
        <w:t>($855,137,854.41) M/CTE EQUIVALE A 488.3976 SMMLV AL AÑO 2026</w:t>
      </w:r>
    </w:p>
    <w:p w14:paraId="4CE77E2C" w14:textId="77777777" w:rsidR="00DF014A" w:rsidRDefault="00DF014A" w:rsidP="00DF014A">
      <w:pPr>
        <w:jc w:val="center"/>
        <w:rPr>
          <w:rFonts w:ascii="Arial" w:eastAsia="Arial" w:hAnsi="Arial" w:cs="Arial"/>
          <w:b/>
          <w:bCs/>
          <w:sz w:val="20"/>
          <w:szCs w:val="20"/>
        </w:rPr>
      </w:pPr>
    </w:p>
    <w:p w14:paraId="7C081B1C" w14:textId="77777777" w:rsidR="00452C5B" w:rsidRDefault="00452C5B" w:rsidP="00DF014A">
      <w:pPr>
        <w:jc w:val="center"/>
        <w:rPr>
          <w:rFonts w:ascii="Arial" w:eastAsia="Arial" w:hAnsi="Arial" w:cs="Arial"/>
          <w:b/>
          <w:bCs/>
          <w:sz w:val="20"/>
          <w:szCs w:val="20"/>
        </w:rPr>
      </w:pPr>
    </w:p>
    <w:p w14:paraId="024BE374" w14:textId="77777777" w:rsidR="00452C5B" w:rsidRDefault="00452C5B" w:rsidP="00DF014A">
      <w:pPr>
        <w:jc w:val="center"/>
        <w:rPr>
          <w:rFonts w:ascii="Arial" w:eastAsia="Arial" w:hAnsi="Arial" w:cs="Arial"/>
          <w:b/>
          <w:bCs/>
          <w:sz w:val="20"/>
          <w:szCs w:val="20"/>
        </w:rPr>
      </w:pPr>
    </w:p>
    <w:p w14:paraId="1EF76895" w14:textId="77777777" w:rsidR="00452C5B" w:rsidRDefault="00452C5B" w:rsidP="00DF014A">
      <w:pPr>
        <w:jc w:val="center"/>
        <w:rPr>
          <w:rFonts w:ascii="Arial" w:eastAsia="Arial" w:hAnsi="Arial" w:cs="Arial"/>
          <w:b/>
          <w:bCs/>
          <w:sz w:val="20"/>
          <w:szCs w:val="20"/>
        </w:rPr>
      </w:pPr>
    </w:p>
    <w:p w14:paraId="67E03D5E" w14:textId="77777777" w:rsidR="00DF014A" w:rsidRDefault="00DF014A" w:rsidP="00DF014A">
      <w:pPr>
        <w:jc w:val="center"/>
        <w:rPr>
          <w:rFonts w:ascii="Arial" w:eastAsia="Arial" w:hAnsi="Arial" w:cs="Arial"/>
          <w:b/>
          <w:bCs/>
          <w:sz w:val="20"/>
          <w:szCs w:val="20"/>
        </w:rPr>
      </w:pPr>
    </w:p>
    <w:p w14:paraId="209F21C2" w14:textId="77777777" w:rsidR="00DF014A" w:rsidRPr="00BD1B46" w:rsidRDefault="00DF014A" w:rsidP="00DF014A">
      <w:pPr>
        <w:jc w:val="center"/>
        <w:rPr>
          <w:rFonts w:ascii="Arial" w:eastAsia="Arial" w:hAnsi="Arial" w:cs="Arial"/>
          <w:b/>
          <w:bCs/>
          <w:sz w:val="20"/>
          <w:szCs w:val="20"/>
        </w:rPr>
      </w:pPr>
    </w:p>
    <w:p w14:paraId="13DEC474" w14:textId="77777777" w:rsidR="00DF014A" w:rsidRPr="00BD1B46" w:rsidRDefault="00DF014A" w:rsidP="00DF014A">
      <w:pPr>
        <w:jc w:val="center"/>
        <w:rPr>
          <w:rFonts w:ascii="Arial" w:eastAsia="Arial" w:hAnsi="Arial" w:cs="Arial"/>
          <w:b/>
          <w:bCs/>
          <w:sz w:val="20"/>
          <w:szCs w:val="20"/>
        </w:rPr>
      </w:pPr>
      <w:r w:rsidRPr="00BD1B46">
        <w:rPr>
          <w:rFonts w:ascii="Arial" w:eastAsia="Arial" w:hAnsi="Arial" w:cs="Arial"/>
          <w:b/>
          <w:bCs/>
          <w:sz w:val="20"/>
          <w:szCs w:val="20"/>
        </w:rPr>
        <w:t>PLAZO DEL CONTRATO</w:t>
      </w:r>
    </w:p>
    <w:p w14:paraId="642359B9" w14:textId="77777777" w:rsidR="00DF014A" w:rsidRPr="00BD1B46" w:rsidRDefault="00DF014A" w:rsidP="00DF014A">
      <w:pPr>
        <w:jc w:val="center"/>
        <w:rPr>
          <w:rFonts w:ascii="Arial" w:eastAsia="Arial" w:hAnsi="Arial" w:cs="Arial"/>
          <w:b/>
          <w:bCs/>
          <w:sz w:val="20"/>
          <w:szCs w:val="20"/>
        </w:rPr>
      </w:pPr>
      <w:r w:rsidRPr="00BD1B46">
        <w:rPr>
          <w:rFonts w:ascii="Arial" w:eastAsia="Arial" w:hAnsi="Arial" w:cs="Arial"/>
          <w:b/>
          <w:bCs/>
          <w:noProof/>
          <w:sz w:val="20"/>
          <w:szCs w:val="20"/>
        </w:rPr>
        <mc:AlternateContent>
          <mc:Choice Requires="wps">
            <w:drawing>
              <wp:anchor distT="0" distB="0" distL="114300" distR="114300" simplePos="0" relativeHeight="251658243" behindDoc="0" locked="0" layoutInCell="1" allowOverlap="1" wp14:anchorId="7510AF18" wp14:editId="1C1A124C">
                <wp:simplePos x="0" y="0"/>
                <wp:positionH relativeFrom="column">
                  <wp:posOffset>0</wp:posOffset>
                </wp:positionH>
                <wp:positionV relativeFrom="paragraph">
                  <wp:posOffset>-635</wp:posOffset>
                </wp:positionV>
                <wp:extent cx="5588000" cy="0"/>
                <wp:effectExtent l="0" t="0" r="12700" b="12700"/>
                <wp:wrapNone/>
                <wp:docPr id="739327993" name="Conector recto 1"/>
                <wp:cNvGraphicFramePr/>
                <a:graphic xmlns:a="http://schemas.openxmlformats.org/drawingml/2006/main">
                  <a:graphicData uri="http://schemas.microsoft.com/office/word/2010/wordprocessingShape">
                    <wps:wsp>
                      <wps:cNvCnPr/>
                      <wps:spPr>
                        <a:xfrm>
                          <a:off x="0" y="0"/>
                          <a:ext cx="558800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xmlns:w16cei="http://schemas.microsoft.com/office/word/2026/wordml/cei">
            <w:pict w14:anchorId="66CFEABE">
              <v:line id="Conector recto 1"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windowText" strokeweight="1pt" from="0,-.05pt" to="440pt,-.05pt" w14:anchorId="70677F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">
                <v:stroke joinstyle="miter"/>
              </v:line>
            </w:pict>
          </mc:Fallback>
        </mc:AlternateContent>
      </w:r>
    </w:p>
    <w:p w14:paraId="3B360844" w14:textId="7F266265" w:rsidR="00DF014A" w:rsidRPr="00BD1B46" w:rsidRDefault="00785CA7" w:rsidP="00DF014A">
      <w:pPr>
        <w:jc w:val="center"/>
        <w:rPr>
          <w:rFonts w:ascii="Arial" w:eastAsia="Arial" w:hAnsi="Arial" w:cs="Arial"/>
          <w:b/>
          <w:bCs/>
          <w:sz w:val="20"/>
          <w:szCs w:val="20"/>
        </w:rPr>
      </w:pPr>
      <w:r w:rsidRPr="00785CA7">
        <w:rPr>
          <w:rFonts w:ascii="Arial" w:eastAsia="Arial" w:hAnsi="Arial" w:cs="Arial"/>
          <w:b/>
          <w:bCs/>
          <w:sz w:val="20"/>
          <w:szCs w:val="20"/>
        </w:rPr>
        <w:t>SEIS</w:t>
      </w:r>
      <w:r w:rsidR="00DF014A" w:rsidRPr="00785CA7">
        <w:rPr>
          <w:rFonts w:ascii="Arial" w:eastAsia="Arial" w:hAnsi="Arial" w:cs="Arial"/>
          <w:b/>
          <w:bCs/>
          <w:sz w:val="20"/>
          <w:szCs w:val="20"/>
        </w:rPr>
        <w:t xml:space="preserve"> (</w:t>
      </w:r>
      <w:r w:rsidRPr="00785CA7">
        <w:rPr>
          <w:rFonts w:ascii="Arial" w:eastAsia="Arial" w:hAnsi="Arial" w:cs="Arial"/>
          <w:b/>
          <w:bCs/>
          <w:sz w:val="20"/>
          <w:szCs w:val="20"/>
        </w:rPr>
        <w:t>06</w:t>
      </w:r>
      <w:r w:rsidR="00DF014A" w:rsidRPr="00785CA7">
        <w:rPr>
          <w:rFonts w:ascii="Arial" w:eastAsia="Arial" w:hAnsi="Arial" w:cs="Arial"/>
          <w:b/>
          <w:bCs/>
          <w:sz w:val="20"/>
          <w:szCs w:val="20"/>
        </w:rPr>
        <w:t>) MESES</w:t>
      </w:r>
    </w:p>
    <w:p w14:paraId="22E7EE6C" w14:textId="77777777" w:rsidR="00DF014A" w:rsidRDefault="00DF014A" w:rsidP="00DF014A">
      <w:pPr>
        <w:jc w:val="center"/>
        <w:rPr>
          <w:rFonts w:ascii="Arial" w:eastAsia="Arial" w:hAnsi="Arial" w:cs="Arial"/>
          <w:b/>
          <w:bCs/>
          <w:sz w:val="20"/>
          <w:szCs w:val="20"/>
        </w:rPr>
      </w:pPr>
    </w:p>
    <w:p w14:paraId="36B27748" w14:textId="77777777" w:rsidR="00DF014A" w:rsidRDefault="00DF014A" w:rsidP="00DF014A">
      <w:pPr>
        <w:jc w:val="center"/>
        <w:rPr>
          <w:rFonts w:ascii="Arial" w:eastAsia="Arial" w:hAnsi="Arial" w:cs="Arial"/>
          <w:b/>
          <w:bCs/>
          <w:sz w:val="20"/>
          <w:szCs w:val="20"/>
        </w:rPr>
      </w:pPr>
    </w:p>
    <w:p w14:paraId="3513AEAC" w14:textId="77777777" w:rsidR="00452C5B" w:rsidRDefault="00452C5B" w:rsidP="00DF014A">
      <w:pPr>
        <w:jc w:val="center"/>
        <w:rPr>
          <w:rFonts w:ascii="Arial" w:eastAsia="Arial" w:hAnsi="Arial" w:cs="Arial"/>
          <w:b/>
          <w:bCs/>
          <w:sz w:val="20"/>
          <w:szCs w:val="20"/>
        </w:rPr>
      </w:pPr>
    </w:p>
    <w:p w14:paraId="5DFC7106" w14:textId="084633FC" w:rsidR="00452C5B" w:rsidRDefault="00452C5B" w:rsidP="4B6FFE45">
      <w:pPr>
        <w:jc w:val="center"/>
        <w:rPr>
          <w:rFonts w:ascii="Arial" w:eastAsia="Arial" w:hAnsi="Arial" w:cs="Arial"/>
          <w:b/>
          <w:bCs/>
          <w:sz w:val="20"/>
          <w:szCs w:val="20"/>
        </w:rPr>
      </w:pPr>
    </w:p>
    <w:p w14:paraId="763067D3" w14:textId="77777777" w:rsidR="00452C5B" w:rsidRPr="00BD1B46" w:rsidRDefault="00452C5B" w:rsidP="00DF014A">
      <w:pPr>
        <w:jc w:val="center"/>
        <w:rPr>
          <w:rFonts w:ascii="Arial" w:eastAsia="Arial" w:hAnsi="Arial" w:cs="Arial"/>
          <w:b/>
          <w:bCs/>
          <w:sz w:val="20"/>
          <w:szCs w:val="20"/>
        </w:rPr>
      </w:pPr>
    </w:p>
    <w:p w14:paraId="7796DB05" w14:textId="77777777" w:rsidR="00DF014A" w:rsidRPr="00BD1B46" w:rsidRDefault="00DF014A" w:rsidP="00DF014A">
      <w:pPr>
        <w:jc w:val="center"/>
        <w:rPr>
          <w:rFonts w:ascii="Arial" w:eastAsia="Arial" w:hAnsi="Arial" w:cs="Arial"/>
          <w:b/>
          <w:bCs/>
          <w:sz w:val="20"/>
          <w:szCs w:val="20"/>
        </w:rPr>
      </w:pPr>
    </w:p>
    <w:p w14:paraId="715D5529" w14:textId="77777777" w:rsidR="00DF014A" w:rsidRPr="00BD1B46" w:rsidRDefault="00DF014A" w:rsidP="00DF014A">
      <w:pPr>
        <w:jc w:val="center"/>
        <w:rPr>
          <w:rFonts w:ascii="Arial" w:eastAsia="Arial" w:hAnsi="Arial" w:cs="Arial"/>
          <w:b/>
          <w:bCs/>
          <w:sz w:val="20"/>
          <w:szCs w:val="20"/>
        </w:rPr>
      </w:pPr>
    </w:p>
    <w:p w14:paraId="2498F9F6" w14:textId="77777777" w:rsidR="00DF014A" w:rsidRPr="00BD1B46" w:rsidRDefault="00DF014A" w:rsidP="00DF014A">
      <w:pPr>
        <w:contextualSpacing/>
        <w:jc w:val="center"/>
        <w:rPr>
          <w:rFonts w:ascii="Arial" w:eastAsia="Arial" w:hAnsi="Arial" w:cs="Arial"/>
          <w:b/>
          <w:bCs/>
          <w:sz w:val="20"/>
          <w:szCs w:val="20"/>
        </w:rPr>
      </w:pPr>
      <w:r w:rsidRPr="00BD1B46">
        <w:rPr>
          <w:rFonts w:ascii="Arial" w:eastAsia="Arial" w:hAnsi="Arial" w:cs="Arial"/>
          <w:b/>
          <w:bCs/>
          <w:sz w:val="20"/>
          <w:szCs w:val="20"/>
        </w:rPr>
        <w:t>OFICINA GESTORA</w:t>
      </w:r>
    </w:p>
    <w:p w14:paraId="1BBA13C8" w14:textId="77777777" w:rsidR="00DF014A" w:rsidRPr="00BD1B46" w:rsidRDefault="00DF014A" w:rsidP="00DF014A">
      <w:pPr>
        <w:contextualSpacing/>
        <w:jc w:val="center"/>
        <w:rPr>
          <w:rFonts w:ascii="Arial" w:eastAsia="Arial" w:hAnsi="Arial" w:cs="Arial"/>
          <w:b/>
          <w:bCs/>
          <w:sz w:val="20"/>
          <w:szCs w:val="20"/>
        </w:rPr>
      </w:pPr>
      <w:r w:rsidRPr="00BD1B46">
        <w:rPr>
          <w:rFonts w:ascii="Arial" w:eastAsia="Arial" w:hAnsi="Arial" w:cs="Arial"/>
          <w:b/>
          <w:bCs/>
          <w:noProof/>
          <w:sz w:val="20"/>
          <w:szCs w:val="20"/>
        </w:rPr>
        <mc:AlternateContent>
          <mc:Choice Requires="wps">
            <w:drawing>
              <wp:anchor distT="0" distB="0" distL="114300" distR="114300" simplePos="0" relativeHeight="251658244" behindDoc="0" locked="0" layoutInCell="1" allowOverlap="1" wp14:anchorId="2F3CBAB6" wp14:editId="47D3AE6F">
                <wp:simplePos x="0" y="0"/>
                <wp:positionH relativeFrom="column">
                  <wp:posOffset>0</wp:posOffset>
                </wp:positionH>
                <wp:positionV relativeFrom="paragraph">
                  <wp:posOffset>0</wp:posOffset>
                </wp:positionV>
                <wp:extent cx="5588000" cy="0"/>
                <wp:effectExtent l="0" t="0" r="12700" b="12700"/>
                <wp:wrapNone/>
                <wp:docPr id="1082055455" name="Conector recto 1"/>
                <wp:cNvGraphicFramePr/>
                <a:graphic xmlns:a="http://schemas.openxmlformats.org/drawingml/2006/main">
                  <a:graphicData uri="http://schemas.microsoft.com/office/word/2010/wordprocessingShape">
                    <wps:wsp>
                      <wps:cNvCnPr/>
                      <wps:spPr>
                        <a:xfrm>
                          <a:off x="0" y="0"/>
                          <a:ext cx="558800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xmlns:w16cei="http://schemas.microsoft.com/office/word/2026/wordml/cei">
            <w:pict w14:anchorId="2FC36204">
              <v:line id="Conector recto 1"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windowText" strokeweight="1pt" from="0,0" to="440pt,0" w14:anchorId="3ED1F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">
                <v:stroke joinstyle="miter"/>
              </v:line>
            </w:pict>
          </mc:Fallback>
        </mc:AlternateContent>
      </w:r>
    </w:p>
    <w:p w14:paraId="4C95A916" w14:textId="77777777" w:rsidR="00DF014A" w:rsidRPr="00BD1B46" w:rsidRDefault="00DF014A" w:rsidP="00DF014A">
      <w:pPr>
        <w:contextualSpacing/>
        <w:jc w:val="center"/>
        <w:rPr>
          <w:rFonts w:ascii="Arial" w:eastAsia="Arial" w:hAnsi="Arial" w:cs="Arial"/>
          <w:b/>
          <w:bCs/>
          <w:sz w:val="20"/>
          <w:szCs w:val="20"/>
        </w:rPr>
      </w:pPr>
    </w:p>
    <w:p w14:paraId="24848B22" w14:textId="77777777" w:rsidR="00DF014A" w:rsidRPr="00BD1B46" w:rsidRDefault="00DF014A" w:rsidP="00DF014A">
      <w:pPr>
        <w:jc w:val="center"/>
        <w:rPr>
          <w:rFonts w:ascii="Arial" w:eastAsia="Arial" w:hAnsi="Arial" w:cs="Arial"/>
          <w:b/>
          <w:bCs/>
          <w:sz w:val="20"/>
          <w:szCs w:val="20"/>
        </w:rPr>
      </w:pPr>
      <w:r w:rsidRPr="00BD1B46">
        <w:rPr>
          <w:rFonts w:ascii="Arial" w:eastAsia="Arial" w:hAnsi="Arial" w:cs="Arial"/>
          <w:b/>
          <w:bCs/>
          <w:sz w:val="20"/>
          <w:szCs w:val="20"/>
        </w:rPr>
        <w:t>SECRETARIA DE INFRAESTRUCTURA Y EQUIPAMIENTO MUNICIPAL</w:t>
      </w:r>
    </w:p>
    <w:p w14:paraId="536976AD" w14:textId="77777777" w:rsidR="00DF014A" w:rsidRPr="00BD1B46" w:rsidRDefault="00DF014A" w:rsidP="008A723F">
      <w:pPr>
        <w:rPr>
          <w:rFonts w:ascii="Arial" w:eastAsia="Arial" w:hAnsi="Arial" w:cs="Arial"/>
          <w:b/>
          <w:bCs/>
          <w:sz w:val="20"/>
          <w:szCs w:val="20"/>
        </w:rPr>
      </w:pPr>
    </w:p>
    <w:p w14:paraId="7224C64B" w14:textId="48ADD8F6" w:rsidR="001B7423" w:rsidRDefault="00DF014A" w:rsidP="00BB1101">
      <w:pPr>
        <w:jc w:val="center"/>
        <w:rPr>
          <w:rFonts w:ascii="Arial" w:eastAsia="Arial" w:hAnsi="Arial" w:cs="Arial"/>
          <w:b/>
          <w:bCs/>
          <w:sz w:val="20"/>
          <w:szCs w:val="20"/>
        </w:rPr>
      </w:pPr>
      <w:r w:rsidRPr="00BD1B46">
        <w:rPr>
          <w:rFonts w:ascii="Arial" w:eastAsia="Arial" w:hAnsi="Arial" w:cs="Arial"/>
          <w:b/>
          <w:bCs/>
          <w:sz w:val="20"/>
          <w:szCs w:val="20"/>
        </w:rPr>
        <w:t>CHAPARRAL – TOLIMA</w:t>
      </w:r>
    </w:p>
    <w:p w14:paraId="1B7668A6" w14:textId="77777777" w:rsidR="00BB1101" w:rsidRDefault="00BB1101" w:rsidP="00BB1101">
      <w:pPr>
        <w:jc w:val="center"/>
        <w:rPr>
          <w:rFonts w:ascii="Arial" w:eastAsia="Arial" w:hAnsi="Arial" w:cs="Arial"/>
          <w:b/>
          <w:bCs/>
          <w:sz w:val="20"/>
          <w:szCs w:val="20"/>
        </w:rPr>
      </w:pPr>
    </w:p>
    <w:p w14:paraId="1BD1434A" w14:textId="5023BDC5" w:rsidR="00BB1101" w:rsidRDefault="00BB1101" w:rsidP="00BB1101">
      <w:pPr>
        <w:jc w:val="center"/>
        <w:rPr>
          <w:rFonts w:ascii="Arial" w:eastAsia="Arial" w:hAnsi="Arial" w:cs="Arial"/>
          <w:b/>
          <w:bCs/>
          <w:sz w:val="20"/>
          <w:szCs w:val="20"/>
        </w:rPr>
      </w:pPr>
      <w:r>
        <w:rPr>
          <w:rFonts w:ascii="Arial" w:eastAsia="Arial" w:hAnsi="Arial" w:cs="Arial"/>
          <w:b/>
          <w:bCs/>
          <w:sz w:val="20"/>
          <w:szCs w:val="20"/>
        </w:rPr>
        <w:t>2026</w:t>
      </w:r>
    </w:p>
    <w:p w14:paraId="0E7F992B" w14:textId="59C88530" w:rsidR="00037B34" w:rsidRPr="00BB1101" w:rsidRDefault="00BB1101" w:rsidP="00BB1101">
      <w:pPr>
        <w:rPr>
          <w:rFonts w:ascii="Arial" w:eastAsia="Arial" w:hAnsi="Arial" w:cs="Arial"/>
          <w:b/>
          <w:bCs/>
          <w:sz w:val="20"/>
          <w:szCs w:val="20"/>
        </w:rPr>
      </w:pPr>
      <w:r>
        <w:rPr>
          <w:rFonts w:ascii="Arial" w:eastAsia="Arial" w:hAnsi="Arial" w:cs="Arial"/>
          <w:b/>
          <w:bCs/>
          <w:sz w:val="20"/>
          <w:szCs w:val="20"/>
        </w:rPr>
        <w:br w:type="page"/>
      </w:r>
    </w:p>
    <w:sdt>
      <w:sdtPr>
        <w:rPr>
          <w:rFonts w:ascii="Times New Roman" w:eastAsia="Times New Roman" w:hAnsi="Times New Roman" w:cs="Times New Roman"/>
          <w:color w:val="auto"/>
          <w:sz w:val="24"/>
          <w:szCs w:val="24"/>
          <w:lang w:eastAsia="es-MX"/>
        </w:rPr>
        <w:id w:val="1076091023"/>
        <w:docPartObj>
          <w:docPartGallery w:val="Table of Contents"/>
          <w:docPartUnique/>
        </w:docPartObj>
      </w:sdtPr>
      <w:sdtEndPr>
        <w:rPr>
          <w:rFonts w:ascii="Arial" w:hAnsi="Arial" w:cs="Arial"/>
          <w:b/>
          <w:bCs/>
          <w:noProof/>
          <w:sz w:val="20"/>
          <w:szCs w:val="20"/>
        </w:rPr>
      </w:sdtEndPr>
      <w:sdtContent>
        <w:p w14:paraId="5D127749" w14:textId="77777777" w:rsidR="00DF014A" w:rsidRPr="00CC03D5" w:rsidRDefault="00DF014A" w:rsidP="00DF014A">
          <w:pPr>
            <w:pStyle w:val="TtuloTDC"/>
            <w:rPr>
              <w:rFonts w:ascii="Arial" w:hAnsi="Arial" w:cs="Arial"/>
              <w:b/>
              <w:bCs/>
              <w:i/>
              <w:iCs/>
              <w:color w:val="000000" w:themeColor="text1"/>
              <w:sz w:val="28"/>
              <w:szCs w:val="28"/>
            </w:rPr>
          </w:pPr>
          <w:r w:rsidRPr="00CC03D5">
            <w:rPr>
              <w:rFonts w:ascii="Arial" w:hAnsi="Arial" w:cs="Arial"/>
              <w:b/>
              <w:bCs/>
              <w:i/>
              <w:iCs/>
              <w:color w:val="000000" w:themeColor="text1"/>
              <w:sz w:val="28"/>
              <w:szCs w:val="28"/>
            </w:rPr>
            <w:t>Tabla de contenido</w:t>
          </w:r>
        </w:p>
        <w:p w14:paraId="34D80918" w14:textId="603DB3F6" w:rsidR="00456599" w:rsidRPr="00456599" w:rsidRDefault="00DF014A">
          <w:pPr>
            <w:pStyle w:val="TDC1"/>
            <w:rPr>
              <w:rFonts w:ascii="Arial" w:eastAsiaTheme="minorEastAsia" w:hAnsi="Arial" w:cs="Arial"/>
              <w:b w:val="0"/>
              <w:bCs w:val="0"/>
              <w:i w:val="0"/>
              <w:iCs w:val="0"/>
              <w:noProof/>
              <w:kern w:val="2"/>
              <w:sz w:val="20"/>
              <w:szCs w:val="20"/>
              <w:lang w:val="es-CO"/>
              <w14:ligatures w14:val="standardContextual"/>
            </w:rPr>
          </w:pPr>
          <w:r w:rsidRPr="00456599">
            <w:rPr>
              <w:rFonts w:ascii="Arial" w:hAnsi="Arial" w:cs="Arial"/>
              <w:sz w:val="20"/>
              <w:szCs w:val="20"/>
            </w:rPr>
            <w:fldChar w:fldCharType="begin"/>
          </w:r>
          <w:r w:rsidRPr="00456599">
            <w:rPr>
              <w:rFonts w:ascii="Arial" w:hAnsi="Arial" w:cs="Arial"/>
              <w:sz w:val="20"/>
              <w:szCs w:val="20"/>
            </w:rPr>
            <w:instrText>TOC \o "1-3" \h \z \u</w:instrText>
          </w:r>
          <w:r w:rsidRPr="00456599">
            <w:rPr>
              <w:rFonts w:ascii="Arial" w:hAnsi="Arial" w:cs="Arial"/>
              <w:sz w:val="20"/>
              <w:szCs w:val="20"/>
            </w:rPr>
            <w:fldChar w:fldCharType="separate"/>
          </w:r>
          <w:hyperlink w:anchor="_Toc237359551" w:history="1">
            <w:r w:rsidR="00456599" w:rsidRPr="00456599">
              <w:rPr>
                <w:rStyle w:val="Hipervnculo"/>
                <w:rFonts w:ascii="Arial" w:hAnsi="Arial" w:cs="Arial"/>
                <w:noProof/>
                <w:sz w:val="20"/>
                <w:szCs w:val="20"/>
              </w:rPr>
              <w:t>INTRODUCCIÓN</w:t>
            </w:r>
            <w:r w:rsidR="00456599" w:rsidRPr="00456599">
              <w:rPr>
                <w:rFonts w:ascii="Arial" w:hAnsi="Arial" w:cs="Arial"/>
                <w:noProof/>
                <w:webHidden/>
                <w:sz w:val="20"/>
                <w:szCs w:val="20"/>
              </w:rPr>
              <w:tab/>
            </w:r>
            <w:r w:rsidR="00456599" w:rsidRPr="00456599">
              <w:rPr>
                <w:rFonts w:ascii="Arial" w:hAnsi="Arial" w:cs="Arial"/>
                <w:noProof/>
                <w:webHidden/>
                <w:sz w:val="20"/>
                <w:szCs w:val="20"/>
              </w:rPr>
              <w:fldChar w:fldCharType="begin"/>
            </w:r>
            <w:r w:rsidR="00456599" w:rsidRPr="00456599">
              <w:rPr>
                <w:rFonts w:ascii="Arial" w:hAnsi="Arial" w:cs="Arial"/>
                <w:noProof/>
                <w:webHidden/>
                <w:sz w:val="20"/>
                <w:szCs w:val="20"/>
              </w:rPr>
              <w:instrText xml:space="preserve"> PAGEREF _Toc237359551 \h </w:instrText>
            </w:r>
            <w:r w:rsidR="00456599" w:rsidRPr="00456599">
              <w:rPr>
                <w:rFonts w:ascii="Arial" w:hAnsi="Arial" w:cs="Arial"/>
                <w:noProof/>
                <w:webHidden/>
                <w:sz w:val="20"/>
                <w:szCs w:val="20"/>
              </w:rPr>
            </w:r>
            <w:r w:rsidR="00456599" w:rsidRPr="00456599">
              <w:rPr>
                <w:rFonts w:ascii="Arial" w:hAnsi="Arial" w:cs="Arial"/>
                <w:noProof/>
                <w:webHidden/>
                <w:sz w:val="20"/>
                <w:szCs w:val="20"/>
              </w:rPr>
              <w:fldChar w:fldCharType="separate"/>
            </w:r>
            <w:r w:rsidR="000C711E">
              <w:rPr>
                <w:rFonts w:ascii="Arial" w:hAnsi="Arial" w:cs="Arial"/>
                <w:noProof/>
                <w:webHidden/>
                <w:sz w:val="20"/>
                <w:szCs w:val="20"/>
              </w:rPr>
              <w:t>3</w:t>
            </w:r>
            <w:r w:rsidR="00456599" w:rsidRPr="00456599">
              <w:rPr>
                <w:rFonts w:ascii="Arial" w:hAnsi="Arial" w:cs="Arial"/>
                <w:noProof/>
                <w:webHidden/>
                <w:sz w:val="20"/>
                <w:szCs w:val="20"/>
              </w:rPr>
              <w:fldChar w:fldCharType="end"/>
            </w:r>
          </w:hyperlink>
        </w:p>
        <w:p w14:paraId="5EE19C95" w14:textId="0BB53D16" w:rsidR="00456599" w:rsidRPr="00456599" w:rsidRDefault="00456599">
          <w:pPr>
            <w:pStyle w:val="TDC1"/>
            <w:rPr>
              <w:rFonts w:ascii="Arial" w:eastAsiaTheme="minorEastAsia" w:hAnsi="Arial" w:cs="Arial"/>
              <w:b w:val="0"/>
              <w:bCs w:val="0"/>
              <w:i w:val="0"/>
              <w:iCs w:val="0"/>
              <w:noProof/>
              <w:kern w:val="2"/>
              <w:sz w:val="20"/>
              <w:szCs w:val="20"/>
              <w:lang w:val="es-CO"/>
              <w14:ligatures w14:val="standardContextual"/>
            </w:rPr>
          </w:pPr>
          <w:hyperlink w:anchor="_Toc237359552" w:history="1">
            <w:r w:rsidRPr="00456599">
              <w:rPr>
                <w:rStyle w:val="Hipervnculo"/>
                <w:rFonts w:ascii="Arial" w:hAnsi="Arial" w:cs="Arial"/>
                <w:noProof/>
                <w:sz w:val="20"/>
                <w:szCs w:val="20"/>
              </w:rPr>
              <w:t>1.</w:t>
            </w:r>
            <w:r w:rsidRPr="00456599">
              <w:rPr>
                <w:rFonts w:ascii="Arial" w:eastAsiaTheme="minorEastAsia" w:hAnsi="Arial" w:cs="Arial"/>
                <w:b w:val="0"/>
                <w:bCs w:val="0"/>
                <w:i w:val="0"/>
                <w:iCs w:val="0"/>
                <w:noProof/>
                <w:kern w:val="2"/>
                <w:sz w:val="20"/>
                <w:szCs w:val="20"/>
                <w:lang w:val="es-CO"/>
                <w14:ligatures w14:val="standardContextual"/>
              </w:rPr>
              <w:tab/>
            </w:r>
            <w:r w:rsidRPr="00456599">
              <w:rPr>
                <w:rStyle w:val="Hipervnculo"/>
                <w:rFonts w:ascii="Arial" w:hAnsi="Arial" w:cs="Arial"/>
                <w:noProof/>
                <w:sz w:val="20"/>
                <w:szCs w:val="20"/>
              </w:rPr>
              <w:t>ASPECTOS ECONÓMICOS Y GENERALES DEL MERCADO</w:t>
            </w:r>
            <w:r w:rsidRPr="00456599">
              <w:rPr>
                <w:rFonts w:ascii="Arial" w:hAnsi="Arial" w:cs="Arial"/>
                <w:noProof/>
                <w:webHidden/>
                <w:sz w:val="20"/>
                <w:szCs w:val="20"/>
              </w:rPr>
              <w:tab/>
            </w:r>
            <w:r w:rsidRPr="00456599">
              <w:rPr>
                <w:rFonts w:ascii="Arial" w:hAnsi="Arial" w:cs="Arial"/>
                <w:noProof/>
                <w:webHidden/>
                <w:sz w:val="20"/>
                <w:szCs w:val="20"/>
              </w:rPr>
              <w:fldChar w:fldCharType="begin"/>
            </w:r>
            <w:r w:rsidRPr="00456599">
              <w:rPr>
                <w:rFonts w:ascii="Arial" w:hAnsi="Arial" w:cs="Arial"/>
                <w:noProof/>
                <w:webHidden/>
                <w:sz w:val="20"/>
                <w:szCs w:val="20"/>
              </w:rPr>
              <w:instrText xml:space="preserve"> PAGEREF _Toc237359552 \h </w:instrText>
            </w:r>
            <w:r w:rsidRPr="00456599">
              <w:rPr>
                <w:rFonts w:ascii="Arial" w:hAnsi="Arial" w:cs="Arial"/>
                <w:noProof/>
                <w:webHidden/>
                <w:sz w:val="20"/>
                <w:szCs w:val="20"/>
              </w:rPr>
            </w:r>
            <w:r w:rsidRPr="00456599">
              <w:rPr>
                <w:rFonts w:ascii="Arial" w:hAnsi="Arial" w:cs="Arial"/>
                <w:noProof/>
                <w:webHidden/>
                <w:sz w:val="20"/>
                <w:szCs w:val="20"/>
              </w:rPr>
              <w:fldChar w:fldCharType="separate"/>
            </w:r>
            <w:r w:rsidR="000C711E">
              <w:rPr>
                <w:rFonts w:ascii="Arial" w:hAnsi="Arial" w:cs="Arial"/>
                <w:noProof/>
                <w:webHidden/>
                <w:sz w:val="20"/>
                <w:szCs w:val="20"/>
              </w:rPr>
              <w:t>3</w:t>
            </w:r>
            <w:r w:rsidRPr="00456599">
              <w:rPr>
                <w:rFonts w:ascii="Arial" w:hAnsi="Arial" w:cs="Arial"/>
                <w:noProof/>
                <w:webHidden/>
                <w:sz w:val="20"/>
                <w:szCs w:val="20"/>
              </w:rPr>
              <w:fldChar w:fldCharType="end"/>
            </w:r>
          </w:hyperlink>
        </w:p>
        <w:p w14:paraId="1040E92E" w14:textId="55688F5F" w:rsidR="00456599" w:rsidRPr="00456599" w:rsidRDefault="00456599">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553" w:history="1">
            <w:r w:rsidRPr="00456599">
              <w:rPr>
                <w:rStyle w:val="Hipervnculo"/>
                <w:rFonts w:ascii="Arial" w:hAnsi="Arial" w:cs="Arial"/>
                <w:noProof/>
                <w:sz w:val="20"/>
                <w:szCs w:val="20"/>
              </w:rPr>
              <w:t>1.2</w:t>
            </w:r>
            <w:r w:rsidRPr="00456599">
              <w:rPr>
                <w:rFonts w:ascii="Arial" w:eastAsiaTheme="minorEastAsia" w:hAnsi="Arial" w:cs="Arial"/>
                <w:b w:val="0"/>
                <w:bCs w:val="0"/>
                <w:noProof/>
                <w:kern w:val="2"/>
                <w:sz w:val="20"/>
                <w:szCs w:val="20"/>
                <w:lang w:val="es-CO"/>
                <w14:ligatures w14:val="standardContextual"/>
              </w:rPr>
              <w:tab/>
            </w:r>
            <w:r w:rsidRPr="00456599">
              <w:rPr>
                <w:rStyle w:val="Hipervnculo"/>
                <w:rFonts w:ascii="Arial" w:hAnsi="Arial" w:cs="Arial"/>
                <w:noProof/>
                <w:sz w:val="20"/>
                <w:szCs w:val="20"/>
              </w:rPr>
              <w:t>Contexto Comercial y Clasificación del Mercado</w:t>
            </w:r>
            <w:r w:rsidRPr="00456599">
              <w:rPr>
                <w:rFonts w:ascii="Arial" w:hAnsi="Arial" w:cs="Arial"/>
                <w:noProof/>
                <w:webHidden/>
                <w:sz w:val="20"/>
                <w:szCs w:val="20"/>
              </w:rPr>
              <w:tab/>
            </w:r>
            <w:r w:rsidRPr="00456599">
              <w:rPr>
                <w:rFonts w:ascii="Arial" w:hAnsi="Arial" w:cs="Arial"/>
                <w:noProof/>
                <w:webHidden/>
                <w:sz w:val="20"/>
                <w:szCs w:val="20"/>
              </w:rPr>
              <w:fldChar w:fldCharType="begin"/>
            </w:r>
            <w:r w:rsidRPr="00456599">
              <w:rPr>
                <w:rFonts w:ascii="Arial" w:hAnsi="Arial" w:cs="Arial"/>
                <w:noProof/>
                <w:webHidden/>
                <w:sz w:val="20"/>
                <w:szCs w:val="20"/>
              </w:rPr>
              <w:instrText xml:space="preserve"> PAGEREF _Toc237359553 \h </w:instrText>
            </w:r>
            <w:r w:rsidRPr="00456599">
              <w:rPr>
                <w:rFonts w:ascii="Arial" w:hAnsi="Arial" w:cs="Arial"/>
                <w:noProof/>
                <w:webHidden/>
                <w:sz w:val="20"/>
                <w:szCs w:val="20"/>
              </w:rPr>
            </w:r>
            <w:r w:rsidRPr="00456599">
              <w:rPr>
                <w:rFonts w:ascii="Arial" w:hAnsi="Arial" w:cs="Arial"/>
                <w:noProof/>
                <w:webHidden/>
                <w:sz w:val="20"/>
                <w:szCs w:val="20"/>
              </w:rPr>
              <w:fldChar w:fldCharType="separate"/>
            </w:r>
            <w:r w:rsidR="000C711E">
              <w:rPr>
                <w:rFonts w:ascii="Arial" w:hAnsi="Arial" w:cs="Arial"/>
                <w:noProof/>
                <w:webHidden/>
                <w:sz w:val="20"/>
                <w:szCs w:val="20"/>
              </w:rPr>
              <w:t>3</w:t>
            </w:r>
            <w:r w:rsidRPr="00456599">
              <w:rPr>
                <w:rFonts w:ascii="Arial" w:hAnsi="Arial" w:cs="Arial"/>
                <w:noProof/>
                <w:webHidden/>
                <w:sz w:val="20"/>
                <w:szCs w:val="20"/>
              </w:rPr>
              <w:fldChar w:fldCharType="end"/>
            </w:r>
          </w:hyperlink>
        </w:p>
        <w:p w14:paraId="253E5684" w14:textId="6DD4915A" w:rsidR="00456599" w:rsidRPr="00456599" w:rsidRDefault="00456599">
          <w:pPr>
            <w:pStyle w:val="TDC3"/>
            <w:tabs>
              <w:tab w:val="left" w:pos="1200"/>
              <w:tab w:val="right" w:leader="dot" w:pos="9062"/>
            </w:tabs>
            <w:rPr>
              <w:rFonts w:ascii="Arial" w:eastAsiaTheme="minorEastAsia" w:hAnsi="Arial" w:cs="Arial"/>
              <w:noProof/>
              <w:kern w:val="2"/>
              <w:lang w:val="es-CO"/>
              <w14:ligatures w14:val="standardContextual"/>
            </w:rPr>
          </w:pPr>
          <w:hyperlink w:anchor="_Toc237359554" w:history="1">
            <w:r w:rsidRPr="00456599">
              <w:rPr>
                <w:rStyle w:val="Hipervnculo"/>
                <w:rFonts w:ascii="Arial" w:hAnsi="Arial" w:cs="Arial"/>
                <w:bCs/>
                <w:noProof/>
              </w:rPr>
              <w:t>1.2.1</w:t>
            </w:r>
            <w:r w:rsidRPr="00456599">
              <w:rPr>
                <w:rFonts w:ascii="Arial" w:eastAsiaTheme="minorEastAsia" w:hAnsi="Arial" w:cs="Arial"/>
                <w:noProof/>
                <w:kern w:val="2"/>
                <w:lang w:val="es-CO"/>
                <w14:ligatures w14:val="standardContextual"/>
              </w:rPr>
              <w:tab/>
            </w:r>
            <w:r w:rsidRPr="00456599">
              <w:rPr>
                <w:rStyle w:val="Hipervnculo"/>
                <w:rFonts w:ascii="Arial" w:hAnsi="Arial" w:cs="Arial"/>
                <w:bCs/>
                <w:noProof/>
              </w:rPr>
              <w:t>Clasificación del Servicio – UNSPSC (Decreto 1082 de 2015)</w:t>
            </w:r>
            <w:r w:rsidRPr="00456599">
              <w:rPr>
                <w:rFonts w:ascii="Arial" w:hAnsi="Arial" w:cs="Arial"/>
                <w:noProof/>
                <w:webHidden/>
              </w:rPr>
              <w:tab/>
            </w:r>
            <w:r w:rsidRPr="00456599">
              <w:rPr>
                <w:rFonts w:ascii="Arial" w:hAnsi="Arial" w:cs="Arial"/>
                <w:noProof/>
                <w:webHidden/>
              </w:rPr>
              <w:fldChar w:fldCharType="begin"/>
            </w:r>
            <w:r w:rsidRPr="00456599">
              <w:rPr>
                <w:rFonts w:ascii="Arial" w:hAnsi="Arial" w:cs="Arial"/>
                <w:noProof/>
                <w:webHidden/>
              </w:rPr>
              <w:instrText xml:space="preserve"> PAGEREF _Toc237359554 \h </w:instrText>
            </w:r>
            <w:r w:rsidRPr="00456599">
              <w:rPr>
                <w:rFonts w:ascii="Arial" w:hAnsi="Arial" w:cs="Arial"/>
                <w:noProof/>
                <w:webHidden/>
              </w:rPr>
            </w:r>
            <w:r w:rsidRPr="00456599">
              <w:rPr>
                <w:rFonts w:ascii="Arial" w:hAnsi="Arial" w:cs="Arial"/>
                <w:noProof/>
                <w:webHidden/>
              </w:rPr>
              <w:fldChar w:fldCharType="separate"/>
            </w:r>
            <w:r w:rsidR="000C711E">
              <w:rPr>
                <w:rFonts w:ascii="Arial" w:hAnsi="Arial" w:cs="Arial"/>
                <w:noProof/>
                <w:webHidden/>
              </w:rPr>
              <w:t>3</w:t>
            </w:r>
            <w:r w:rsidRPr="00456599">
              <w:rPr>
                <w:rFonts w:ascii="Arial" w:hAnsi="Arial" w:cs="Arial"/>
                <w:noProof/>
                <w:webHidden/>
              </w:rPr>
              <w:fldChar w:fldCharType="end"/>
            </w:r>
          </w:hyperlink>
        </w:p>
        <w:p w14:paraId="6389C065" w14:textId="3AA51FB0" w:rsidR="00456599" w:rsidRPr="00456599" w:rsidRDefault="00456599">
          <w:pPr>
            <w:pStyle w:val="TDC3"/>
            <w:tabs>
              <w:tab w:val="left" w:pos="1200"/>
              <w:tab w:val="right" w:leader="dot" w:pos="9062"/>
            </w:tabs>
            <w:rPr>
              <w:rFonts w:ascii="Arial" w:eastAsiaTheme="minorEastAsia" w:hAnsi="Arial" w:cs="Arial"/>
              <w:noProof/>
              <w:kern w:val="2"/>
              <w:lang w:val="es-CO"/>
              <w14:ligatures w14:val="standardContextual"/>
            </w:rPr>
          </w:pPr>
          <w:hyperlink w:anchor="_Toc237359555" w:history="1">
            <w:r w:rsidRPr="00456599">
              <w:rPr>
                <w:rStyle w:val="Hipervnculo"/>
                <w:rFonts w:ascii="Arial" w:hAnsi="Arial" w:cs="Arial"/>
                <w:bCs/>
                <w:noProof/>
              </w:rPr>
              <w:t>1.2.2</w:t>
            </w:r>
            <w:r w:rsidRPr="00456599">
              <w:rPr>
                <w:rFonts w:ascii="Arial" w:eastAsiaTheme="minorEastAsia" w:hAnsi="Arial" w:cs="Arial"/>
                <w:noProof/>
                <w:kern w:val="2"/>
                <w:lang w:val="es-CO"/>
                <w14:ligatures w14:val="standardContextual"/>
              </w:rPr>
              <w:tab/>
            </w:r>
            <w:r w:rsidRPr="00456599">
              <w:rPr>
                <w:rStyle w:val="Hipervnculo"/>
                <w:rFonts w:ascii="Arial" w:hAnsi="Arial" w:cs="Arial"/>
                <w:bCs/>
                <w:noProof/>
              </w:rPr>
              <w:t>Clasificación Actividad Económica – CIIU</w:t>
            </w:r>
            <w:r w:rsidRPr="00456599">
              <w:rPr>
                <w:rFonts w:ascii="Arial" w:hAnsi="Arial" w:cs="Arial"/>
                <w:noProof/>
                <w:webHidden/>
              </w:rPr>
              <w:tab/>
            </w:r>
            <w:r w:rsidRPr="00456599">
              <w:rPr>
                <w:rFonts w:ascii="Arial" w:hAnsi="Arial" w:cs="Arial"/>
                <w:noProof/>
                <w:webHidden/>
              </w:rPr>
              <w:fldChar w:fldCharType="begin"/>
            </w:r>
            <w:r w:rsidRPr="00456599">
              <w:rPr>
                <w:rFonts w:ascii="Arial" w:hAnsi="Arial" w:cs="Arial"/>
                <w:noProof/>
                <w:webHidden/>
              </w:rPr>
              <w:instrText xml:space="preserve"> PAGEREF _Toc237359555 \h </w:instrText>
            </w:r>
            <w:r w:rsidRPr="00456599">
              <w:rPr>
                <w:rFonts w:ascii="Arial" w:hAnsi="Arial" w:cs="Arial"/>
                <w:noProof/>
                <w:webHidden/>
              </w:rPr>
            </w:r>
            <w:r w:rsidRPr="00456599">
              <w:rPr>
                <w:rFonts w:ascii="Arial" w:hAnsi="Arial" w:cs="Arial"/>
                <w:noProof/>
                <w:webHidden/>
              </w:rPr>
              <w:fldChar w:fldCharType="separate"/>
            </w:r>
            <w:r w:rsidR="000C711E">
              <w:rPr>
                <w:rFonts w:ascii="Arial" w:hAnsi="Arial" w:cs="Arial"/>
                <w:noProof/>
                <w:webHidden/>
              </w:rPr>
              <w:t>3</w:t>
            </w:r>
            <w:r w:rsidRPr="00456599">
              <w:rPr>
                <w:rFonts w:ascii="Arial" w:hAnsi="Arial" w:cs="Arial"/>
                <w:noProof/>
                <w:webHidden/>
              </w:rPr>
              <w:fldChar w:fldCharType="end"/>
            </w:r>
          </w:hyperlink>
        </w:p>
        <w:p w14:paraId="36A6D69B" w14:textId="5C7A71B8" w:rsidR="00456599" w:rsidRPr="00456599" w:rsidRDefault="00456599">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556" w:history="1">
            <w:r w:rsidRPr="00456599">
              <w:rPr>
                <w:rStyle w:val="Hipervnculo"/>
                <w:rFonts w:ascii="Arial" w:hAnsi="Arial" w:cs="Arial"/>
                <w:noProof/>
                <w:sz w:val="20"/>
                <w:szCs w:val="20"/>
              </w:rPr>
              <w:t>1.3</w:t>
            </w:r>
            <w:r w:rsidRPr="00456599">
              <w:rPr>
                <w:rFonts w:ascii="Arial" w:eastAsiaTheme="minorEastAsia" w:hAnsi="Arial" w:cs="Arial"/>
                <w:b w:val="0"/>
                <w:bCs w:val="0"/>
                <w:noProof/>
                <w:kern w:val="2"/>
                <w:sz w:val="20"/>
                <w:szCs w:val="20"/>
                <w:lang w:val="es-CO"/>
                <w14:ligatures w14:val="standardContextual"/>
              </w:rPr>
              <w:tab/>
            </w:r>
            <w:r w:rsidRPr="00456599">
              <w:rPr>
                <w:rStyle w:val="Hipervnculo"/>
                <w:rFonts w:ascii="Arial" w:hAnsi="Arial" w:cs="Arial"/>
                <w:noProof/>
                <w:sz w:val="20"/>
                <w:szCs w:val="20"/>
              </w:rPr>
              <w:t>Contexto Económico y Estadísticas del Sector</w:t>
            </w:r>
            <w:r w:rsidRPr="00456599">
              <w:rPr>
                <w:rFonts w:ascii="Arial" w:hAnsi="Arial" w:cs="Arial"/>
                <w:noProof/>
                <w:webHidden/>
                <w:sz w:val="20"/>
                <w:szCs w:val="20"/>
              </w:rPr>
              <w:tab/>
            </w:r>
            <w:r w:rsidRPr="00456599">
              <w:rPr>
                <w:rFonts w:ascii="Arial" w:hAnsi="Arial" w:cs="Arial"/>
                <w:noProof/>
                <w:webHidden/>
                <w:sz w:val="20"/>
                <w:szCs w:val="20"/>
              </w:rPr>
              <w:fldChar w:fldCharType="begin"/>
            </w:r>
            <w:r w:rsidRPr="00456599">
              <w:rPr>
                <w:rFonts w:ascii="Arial" w:hAnsi="Arial" w:cs="Arial"/>
                <w:noProof/>
                <w:webHidden/>
                <w:sz w:val="20"/>
                <w:szCs w:val="20"/>
              </w:rPr>
              <w:instrText xml:space="preserve"> PAGEREF _Toc237359556 \h </w:instrText>
            </w:r>
            <w:r w:rsidRPr="00456599">
              <w:rPr>
                <w:rFonts w:ascii="Arial" w:hAnsi="Arial" w:cs="Arial"/>
                <w:noProof/>
                <w:webHidden/>
                <w:sz w:val="20"/>
                <w:szCs w:val="20"/>
              </w:rPr>
            </w:r>
            <w:r w:rsidRPr="00456599">
              <w:rPr>
                <w:rFonts w:ascii="Arial" w:hAnsi="Arial" w:cs="Arial"/>
                <w:noProof/>
                <w:webHidden/>
                <w:sz w:val="20"/>
                <w:szCs w:val="20"/>
              </w:rPr>
              <w:fldChar w:fldCharType="separate"/>
            </w:r>
            <w:r w:rsidR="000C711E">
              <w:rPr>
                <w:rFonts w:ascii="Arial" w:hAnsi="Arial" w:cs="Arial"/>
                <w:noProof/>
                <w:webHidden/>
                <w:sz w:val="20"/>
                <w:szCs w:val="20"/>
              </w:rPr>
              <w:t>5</w:t>
            </w:r>
            <w:r w:rsidRPr="00456599">
              <w:rPr>
                <w:rFonts w:ascii="Arial" w:hAnsi="Arial" w:cs="Arial"/>
                <w:noProof/>
                <w:webHidden/>
                <w:sz w:val="20"/>
                <w:szCs w:val="20"/>
              </w:rPr>
              <w:fldChar w:fldCharType="end"/>
            </w:r>
          </w:hyperlink>
        </w:p>
        <w:p w14:paraId="3983D213" w14:textId="49963E6F" w:rsidR="00456599" w:rsidRPr="00456599" w:rsidRDefault="00456599">
          <w:pPr>
            <w:pStyle w:val="TDC3"/>
            <w:tabs>
              <w:tab w:val="left" w:pos="1200"/>
              <w:tab w:val="right" w:leader="dot" w:pos="9062"/>
            </w:tabs>
            <w:rPr>
              <w:rFonts w:ascii="Arial" w:eastAsiaTheme="minorEastAsia" w:hAnsi="Arial" w:cs="Arial"/>
              <w:noProof/>
              <w:kern w:val="2"/>
              <w:lang w:val="es-CO"/>
              <w14:ligatures w14:val="standardContextual"/>
            </w:rPr>
          </w:pPr>
          <w:hyperlink w:anchor="_Toc237359557" w:history="1">
            <w:r w:rsidRPr="00456599">
              <w:rPr>
                <w:rStyle w:val="Hipervnculo"/>
                <w:rFonts w:ascii="Arial" w:hAnsi="Arial" w:cs="Arial"/>
                <w:bCs/>
                <w:noProof/>
              </w:rPr>
              <w:t>1.3.1</w:t>
            </w:r>
            <w:r w:rsidRPr="00456599">
              <w:rPr>
                <w:rFonts w:ascii="Arial" w:eastAsiaTheme="minorEastAsia" w:hAnsi="Arial" w:cs="Arial"/>
                <w:noProof/>
                <w:kern w:val="2"/>
                <w:lang w:val="es-CO"/>
                <w14:ligatures w14:val="standardContextual"/>
              </w:rPr>
              <w:tab/>
            </w:r>
            <w:r w:rsidRPr="00456599">
              <w:rPr>
                <w:rStyle w:val="Hipervnculo"/>
                <w:rFonts w:ascii="Arial" w:hAnsi="Arial" w:cs="Arial"/>
                <w:bCs/>
                <w:noProof/>
              </w:rPr>
              <w:t>Comportamiento Macroeconómico Colombia</w:t>
            </w:r>
            <w:r w:rsidRPr="00456599">
              <w:rPr>
                <w:rFonts w:ascii="Arial" w:hAnsi="Arial" w:cs="Arial"/>
                <w:noProof/>
                <w:webHidden/>
              </w:rPr>
              <w:tab/>
            </w:r>
            <w:r w:rsidRPr="00456599">
              <w:rPr>
                <w:rFonts w:ascii="Arial" w:hAnsi="Arial" w:cs="Arial"/>
                <w:noProof/>
                <w:webHidden/>
              </w:rPr>
              <w:fldChar w:fldCharType="begin"/>
            </w:r>
            <w:r w:rsidRPr="00456599">
              <w:rPr>
                <w:rFonts w:ascii="Arial" w:hAnsi="Arial" w:cs="Arial"/>
                <w:noProof/>
                <w:webHidden/>
              </w:rPr>
              <w:instrText xml:space="preserve"> PAGEREF _Toc237359557 \h </w:instrText>
            </w:r>
            <w:r w:rsidRPr="00456599">
              <w:rPr>
                <w:rFonts w:ascii="Arial" w:hAnsi="Arial" w:cs="Arial"/>
                <w:noProof/>
                <w:webHidden/>
              </w:rPr>
            </w:r>
            <w:r w:rsidRPr="00456599">
              <w:rPr>
                <w:rFonts w:ascii="Arial" w:hAnsi="Arial" w:cs="Arial"/>
                <w:noProof/>
                <w:webHidden/>
              </w:rPr>
              <w:fldChar w:fldCharType="separate"/>
            </w:r>
            <w:r w:rsidR="000C711E">
              <w:rPr>
                <w:rFonts w:ascii="Arial" w:hAnsi="Arial" w:cs="Arial"/>
                <w:noProof/>
                <w:webHidden/>
              </w:rPr>
              <w:t>5</w:t>
            </w:r>
            <w:r w:rsidRPr="00456599">
              <w:rPr>
                <w:rFonts w:ascii="Arial" w:hAnsi="Arial" w:cs="Arial"/>
                <w:noProof/>
                <w:webHidden/>
              </w:rPr>
              <w:fldChar w:fldCharType="end"/>
            </w:r>
          </w:hyperlink>
        </w:p>
        <w:p w14:paraId="111EED9C" w14:textId="4CB6B6DB" w:rsidR="00456599" w:rsidRPr="00456599" w:rsidRDefault="00456599">
          <w:pPr>
            <w:pStyle w:val="TDC3"/>
            <w:tabs>
              <w:tab w:val="left" w:pos="1200"/>
              <w:tab w:val="right" w:leader="dot" w:pos="9062"/>
            </w:tabs>
            <w:rPr>
              <w:rFonts w:ascii="Arial" w:eastAsiaTheme="minorEastAsia" w:hAnsi="Arial" w:cs="Arial"/>
              <w:noProof/>
              <w:kern w:val="2"/>
              <w:lang w:val="es-CO"/>
              <w14:ligatures w14:val="standardContextual"/>
            </w:rPr>
          </w:pPr>
          <w:hyperlink w:anchor="_Toc237359558" w:history="1">
            <w:r w:rsidRPr="00456599">
              <w:rPr>
                <w:rStyle w:val="Hipervnculo"/>
                <w:rFonts w:ascii="Arial" w:hAnsi="Arial" w:cs="Arial"/>
                <w:bCs/>
                <w:noProof/>
              </w:rPr>
              <w:t>1.3.2</w:t>
            </w:r>
            <w:r w:rsidRPr="00456599">
              <w:rPr>
                <w:rFonts w:ascii="Arial" w:eastAsiaTheme="minorEastAsia" w:hAnsi="Arial" w:cs="Arial"/>
                <w:noProof/>
                <w:kern w:val="2"/>
                <w:lang w:val="es-CO"/>
                <w14:ligatures w14:val="standardContextual"/>
              </w:rPr>
              <w:tab/>
            </w:r>
            <w:r w:rsidRPr="00456599">
              <w:rPr>
                <w:rStyle w:val="Hipervnculo"/>
                <w:rFonts w:ascii="Arial" w:hAnsi="Arial" w:cs="Arial"/>
                <w:bCs/>
                <w:noProof/>
              </w:rPr>
              <w:t>Comportamiento Macroeconómico de la Actividad Económica</w:t>
            </w:r>
            <w:r w:rsidRPr="00456599">
              <w:rPr>
                <w:rFonts w:ascii="Arial" w:hAnsi="Arial" w:cs="Arial"/>
                <w:noProof/>
                <w:webHidden/>
              </w:rPr>
              <w:tab/>
            </w:r>
            <w:r w:rsidRPr="00456599">
              <w:rPr>
                <w:rFonts w:ascii="Arial" w:hAnsi="Arial" w:cs="Arial"/>
                <w:noProof/>
                <w:webHidden/>
              </w:rPr>
              <w:fldChar w:fldCharType="begin"/>
            </w:r>
            <w:r w:rsidRPr="00456599">
              <w:rPr>
                <w:rFonts w:ascii="Arial" w:hAnsi="Arial" w:cs="Arial"/>
                <w:noProof/>
                <w:webHidden/>
              </w:rPr>
              <w:instrText xml:space="preserve"> PAGEREF _Toc237359558 \h </w:instrText>
            </w:r>
            <w:r w:rsidRPr="00456599">
              <w:rPr>
                <w:rFonts w:ascii="Arial" w:hAnsi="Arial" w:cs="Arial"/>
                <w:noProof/>
                <w:webHidden/>
              </w:rPr>
            </w:r>
            <w:r w:rsidRPr="00456599">
              <w:rPr>
                <w:rFonts w:ascii="Arial" w:hAnsi="Arial" w:cs="Arial"/>
                <w:noProof/>
                <w:webHidden/>
              </w:rPr>
              <w:fldChar w:fldCharType="separate"/>
            </w:r>
            <w:r w:rsidR="000C711E">
              <w:rPr>
                <w:rFonts w:ascii="Arial" w:hAnsi="Arial" w:cs="Arial"/>
                <w:noProof/>
                <w:webHidden/>
              </w:rPr>
              <w:t>10</w:t>
            </w:r>
            <w:r w:rsidRPr="00456599">
              <w:rPr>
                <w:rFonts w:ascii="Arial" w:hAnsi="Arial" w:cs="Arial"/>
                <w:noProof/>
                <w:webHidden/>
              </w:rPr>
              <w:fldChar w:fldCharType="end"/>
            </w:r>
          </w:hyperlink>
        </w:p>
        <w:p w14:paraId="6A8E30D1" w14:textId="2DE7C8B5" w:rsidR="00456599" w:rsidRPr="00456599" w:rsidRDefault="00456599">
          <w:pPr>
            <w:pStyle w:val="TDC3"/>
            <w:tabs>
              <w:tab w:val="left" w:pos="1200"/>
              <w:tab w:val="right" w:leader="dot" w:pos="9062"/>
            </w:tabs>
            <w:rPr>
              <w:rFonts w:ascii="Arial" w:eastAsiaTheme="minorEastAsia" w:hAnsi="Arial" w:cs="Arial"/>
              <w:noProof/>
              <w:kern w:val="2"/>
              <w:lang w:val="es-CO"/>
              <w14:ligatures w14:val="standardContextual"/>
            </w:rPr>
          </w:pPr>
          <w:hyperlink w:anchor="_Toc237359559" w:history="1">
            <w:r w:rsidRPr="00456599">
              <w:rPr>
                <w:rStyle w:val="Hipervnculo"/>
                <w:rFonts w:ascii="Arial" w:hAnsi="Arial" w:cs="Arial"/>
                <w:bCs/>
                <w:noProof/>
              </w:rPr>
              <w:t>1.3.3</w:t>
            </w:r>
            <w:r w:rsidRPr="00456599">
              <w:rPr>
                <w:rFonts w:ascii="Arial" w:eastAsiaTheme="minorEastAsia" w:hAnsi="Arial" w:cs="Arial"/>
                <w:noProof/>
                <w:kern w:val="2"/>
                <w:lang w:val="es-CO"/>
                <w14:ligatures w14:val="standardContextual"/>
              </w:rPr>
              <w:tab/>
            </w:r>
            <w:r w:rsidRPr="00456599">
              <w:rPr>
                <w:rStyle w:val="Hipervnculo"/>
                <w:rFonts w:ascii="Arial" w:hAnsi="Arial" w:cs="Arial"/>
                <w:bCs/>
                <w:noProof/>
              </w:rPr>
              <w:t>Análisis Económico del Mercado Local y Regional</w:t>
            </w:r>
            <w:r w:rsidRPr="00456599">
              <w:rPr>
                <w:rFonts w:ascii="Arial" w:hAnsi="Arial" w:cs="Arial"/>
                <w:noProof/>
                <w:webHidden/>
              </w:rPr>
              <w:tab/>
            </w:r>
            <w:r w:rsidRPr="00456599">
              <w:rPr>
                <w:rFonts w:ascii="Arial" w:hAnsi="Arial" w:cs="Arial"/>
                <w:noProof/>
                <w:webHidden/>
              </w:rPr>
              <w:fldChar w:fldCharType="begin"/>
            </w:r>
            <w:r w:rsidRPr="00456599">
              <w:rPr>
                <w:rFonts w:ascii="Arial" w:hAnsi="Arial" w:cs="Arial"/>
                <w:noProof/>
                <w:webHidden/>
              </w:rPr>
              <w:instrText xml:space="preserve"> PAGEREF _Toc237359559 \h </w:instrText>
            </w:r>
            <w:r w:rsidRPr="00456599">
              <w:rPr>
                <w:rFonts w:ascii="Arial" w:hAnsi="Arial" w:cs="Arial"/>
                <w:noProof/>
                <w:webHidden/>
              </w:rPr>
            </w:r>
            <w:r w:rsidRPr="00456599">
              <w:rPr>
                <w:rFonts w:ascii="Arial" w:hAnsi="Arial" w:cs="Arial"/>
                <w:noProof/>
                <w:webHidden/>
              </w:rPr>
              <w:fldChar w:fldCharType="separate"/>
            </w:r>
            <w:r w:rsidR="000C711E">
              <w:rPr>
                <w:rFonts w:ascii="Arial" w:hAnsi="Arial" w:cs="Arial"/>
                <w:noProof/>
                <w:webHidden/>
              </w:rPr>
              <w:t>13</w:t>
            </w:r>
            <w:r w:rsidRPr="00456599">
              <w:rPr>
                <w:rFonts w:ascii="Arial" w:hAnsi="Arial" w:cs="Arial"/>
                <w:noProof/>
                <w:webHidden/>
              </w:rPr>
              <w:fldChar w:fldCharType="end"/>
            </w:r>
          </w:hyperlink>
        </w:p>
        <w:p w14:paraId="6BF3B623" w14:textId="487F9EAF" w:rsidR="00456599" w:rsidRPr="00456599" w:rsidRDefault="00456599">
          <w:pPr>
            <w:pStyle w:val="TDC3"/>
            <w:tabs>
              <w:tab w:val="left" w:pos="1200"/>
              <w:tab w:val="right" w:leader="dot" w:pos="9062"/>
            </w:tabs>
            <w:rPr>
              <w:rFonts w:ascii="Arial" w:eastAsiaTheme="minorEastAsia" w:hAnsi="Arial" w:cs="Arial"/>
              <w:noProof/>
              <w:kern w:val="2"/>
              <w:lang w:val="es-CO"/>
              <w14:ligatures w14:val="standardContextual"/>
            </w:rPr>
          </w:pPr>
          <w:hyperlink w:anchor="_Toc237359560" w:history="1">
            <w:r w:rsidRPr="00456599">
              <w:rPr>
                <w:rStyle w:val="Hipervnculo"/>
                <w:rFonts w:ascii="Arial" w:hAnsi="Arial" w:cs="Arial"/>
                <w:bCs/>
                <w:noProof/>
              </w:rPr>
              <w:t>1.3.4</w:t>
            </w:r>
            <w:r w:rsidRPr="00456599">
              <w:rPr>
                <w:rFonts w:ascii="Arial" w:eastAsiaTheme="minorEastAsia" w:hAnsi="Arial" w:cs="Arial"/>
                <w:noProof/>
                <w:kern w:val="2"/>
                <w:lang w:val="es-CO"/>
                <w14:ligatures w14:val="standardContextual"/>
              </w:rPr>
              <w:tab/>
            </w:r>
            <w:r w:rsidRPr="00456599">
              <w:rPr>
                <w:rStyle w:val="Hipervnculo"/>
                <w:rFonts w:ascii="Arial" w:hAnsi="Arial" w:cs="Arial"/>
                <w:bCs/>
                <w:noProof/>
              </w:rPr>
              <w:t>Indicadores económicos</w:t>
            </w:r>
            <w:r w:rsidRPr="00456599">
              <w:rPr>
                <w:rFonts w:ascii="Arial" w:hAnsi="Arial" w:cs="Arial"/>
                <w:noProof/>
                <w:webHidden/>
              </w:rPr>
              <w:tab/>
            </w:r>
            <w:r w:rsidRPr="00456599">
              <w:rPr>
                <w:rFonts w:ascii="Arial" w:hAnsi="Arial" w:cs="Arial"/>
                <w:noProof/>
                <w:webHidden/>
              </w:rPr>
              <w:fldChar w:fldCharType="begin"/>
            </w:r>
            <w:r w:rsidRPr="00456599">
              <w:rPr>
                <w:rFonts w:ascii="Arial" w:hAnsi="Arial" w:cs="Arial"/>
                <w:noProof/>
                <w:webHidden/>
              </w:rPr>
              <w:instrText xml:space="preserve"> PAGEREF _Toc237359560 \h </w:instrText>
            </w:r>
            <w:r w:rsidRPr="00456599">
              <w:rPr>
                <w:rFonts w:ascii="Arial" w:hAnsi="Arial" w:cs="Arial"/>
                <w:noProof/>
                <w:webHidden/>
              </w:rPr>
            </w:r>
            <w:r w:rsidRPr="00456599">
              <w:rPr>
                <w:rFonts w:ascii="Arial" w:hAnsi="Arial" w:cs="Arial"/>
                <w:noProof/>
                <w:webHidden/>
              </w:rPr>
              <w:fldChar w:fldCharType="separate"/>
            </w:r>
            <w:r w:rsidR="000C711E">
              <w:rPr>
                <w:rFonts w:ascii="Arial" w:hAnsi="Arial" w:cs="Arial"/>
                <w:noProof/>
                <w:webHidden/>
              </w:rPr>
              <w:t>14</w:t>
            </w:r>
            <w:r w:rsidRPr="00456599">
              <w:rPr>
                <w:rFonts w:ascii="Arial" w:hAnsi="Arial" w:cs="Arial"/>
                <w:noProof/>
                <w:webHidden/>
              </w:rPr>
              <w:fldChar w:fldCharType="end"/>
            </w:r>
          </w:hyperlink>
        </w:p>
        <w:p w14:paraId="7F9F5259" w14:textId="4CA8D5C8" w:rsidR="00456599" w:rsidRPr="00456599" w:rsidRDefault="00456599">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561" w:history="1">
            <w:r w:rsidRPr="00456599">
              <w:rPr>
                <w:rStyle w:val="Hipervnculo"/>
                <w:rFonts w:ascii="Arial" w:hAnsi="Arial" w:cs="Arial"/>
                <w:noProof/>
                <w:sz w:val="20"/>
                <w:szCs w:val="20"/>
              </w:rPr>
              <w:t>1.4</w:t>
            </w:r>
            <w:r w:rsidRPr="00456599">
              <w:rPr>
                <w:rFonts w:ascii="Arial" w:eastAsiaTheme="minorEastAsia" w:hAnsi="Arial" w:cs="Arial"/>
                <w:b w:val="0"/>
                <w:bCs w:val="0"/>
                <w:noProof/>
                <w:kern w:val="2"/>
                <w:sz w:val="20"/>
                <w:szCs w:val="20"/>
                <w:lang w:val="es-CO"/>
                <w14:ligatures w14:val="standardContextual"/>
              </w:rPr>
              <w:tab/>
            </w:r>
            <w:r w:rsidRPr="00456599">
              <w:rPr>
                <w:rStyle w:val="Hipervnculo"/>
                <w:rFonts w:ascii="Arial" w:hAnsi="Arial" w:cs="Arial"/>
                <w:noProof/>
                <w:sz w:val="20"/>
                <w:szCs w:val="20"/>
              </w:rPr>
              <w:t>Contexto Técnico y Operativo del Sector</w:t>
            </w:r>
            <w:r w:rsidRPr="00456599">
              <w:rPr>
                <w:rFonts w:ascii="Arial" w:hAnsi="Arial" w:cs="Arial"/>
                <w:noProof/>
                <w:webHidden/>
                <w:sz w:val="20"/>
                <w:szCs w:val="20"/>
              </w:rPr>
              <w:tab/>
            </w:r>
            <w:r w:rsidRPr="00456599">
              <w:rPr>
                <w:rFonts w:ascii="Arial" w:hAnsi="Arial" w:cs="Arial"/>
                <w:noProof/>
                <w:webHidden/>
                <w:sz w:val="20"/>
                <w:szCs w:val="20"/>
              </w:rPr>
              <w:fldChar w:fldCharType="begin"/>
            </w:r>
            <w:r w:rsidRPr="00456599">
              <w:rPr>
                <w:rFonts w:ascii="Arial" w:hAnsi="Arial" w:cs="Arial"/>
                <w:noProof/>
                <w:webHidden/>
                <w:sz w:val="20"/>
                <w:szCs w:val="20"/>
              </w:rPr>
              <w:instrText xml:space="preserve"> PAGEREF _Toc237359561 \h </w:instrText>
            </w:r>
            <w:r w:rsidRPr="00456599">
              <w:rPr>
                <w:rFonts w:ascii="Arial" w:hAnsi="Arial" w:cs="Arial"/>
                <w:noProof/>
                <w:webHidden/>
                <w:sz w:val="20"/>
                <w:szCs w:val="20"/>
              </w:rPr>
            </w:r>
            <w:r w:rsidRPr="00456599">
              <w:rPr>
                <w:rFonts w:ascii="Arial" w:hAnsi="Arial" w:cs="Arial"/>
                <w:noProof/>
                <w:webHidden/>
                <w:sz w:val="20"/>
                <w:szCs w:val="20"/>
              </w:rPr>
              <w:fldChar w:fldCharType="separate"/>
            </w:r>
            <w:r w:rsidR="000C711E">
              <w:rPr>
                <w:rFonts w:ascii="Arial" w:hAnsi="Arial" w:cs="Arial"/>
                <w:noProof/>
                <w:webHidden/>
                <w:sz w:val="20"/>
                <w:szCs w:val="20"/>
              </w:rPr>
              <w:t>20</w:t>
            </w:r>
            <w:r w:rsidRPr="00456599">
              <w:rPr>
                <w:rFonts w:ascii="Arial" w:hAnsi="Arial" w:cs="Arial"/>
                <w:noProof/>
                <w:webHidden/>
                <w:sz w:val="20"/>
                <w:szCs w:val="20"/>
              </w:rPr>
              <w:fldChar w:fldCharType="end"/>
            </w:r>
          </w:hyperlink>
        </w:p>
        <w:p w14:paraId="1E27276E" w14:textId="14F26917" w:rsidR="00456599" w:rsidRPr="00456599" w:rsidRDefault="00456599">
          <w:pPr>
            <w:pStyle w:val="TDC3"/>
            <w:tabs>
              <w:tab w:val="left" w:pos="1200"/>
              <w:tab w:val="right" w:leader="dot" w:pos="9062"/>
            </w:tabs>
            <w:rPr>
              <w:rFonts w:ascii="Arial" w:eastAsiaTheme="minorEastAsia" w:hAnsi="Arial" w:cs="Arial"/>
              <w:noProof/>
              <w:kern w:val="2"/>
              <w:lang w:val="es-CO"/>
              <w14:ligatures w14:val="standardContextual"/>
            </w:rPr>
          </w:pPr>
          <w:hyperlink w:anchor="_Toc237359562" w:history="1">
            <w:r w:rsidRPr="00456599">
              <w:rPr>
                <w:rStyle w:val="Hipervnculo"/>
                <w:rFonts w:ascii="Arial" w:hAnsi="Arial" w:cs="Arial"/>
                <w:bCs/>
                <w:noProof/>
              </w:rPr>
              <w:t>1.4.1</w:t>
            </w:r>
            <w:r w:rsidRPr="00456599">
              <w:rPr>
                <w:rFonts w:ascii="Arial" w:eastAsiaTheme="minorEastAsia" w:hAnsi="Arial" w:cs="Arial"/>
                <w:noProof/>
                <w:kern w:val="2"/>
                <w:lang w:val="es-CO"/>
                <w14:ligatures w14:val="standardContextual"/>
              </w:rPr>
              <w:tab/>
            </w:r>
            <w:r w:rsidRPr="00456599">
              <w:rPr>
                <w:rStyle w:val="Hipervnculo"/>
                <w:rFonts w:ascii="Arial" w:hAnsi="Arial" w:cs="Arial"/>
                <w:bCs/>
                <w:noProof/>
              </w:rPr>
              <w:t>Cadena de Suministro y Canales de Distribución</w:t>
            </w:r>
            <w:r w:rsidRPr="00456599">
              <w:rPr>
                <w:rFonts w:ascii="Arial" w:hAnsi="Arial" w:cs="Arial"/>
                <w:noProof/>
                <w:webHidden/>
              </w:rPr>
              <w:tab/>
            </w:r>
            <w:r w:rsidRPr="00456599">
              <w:rPr>
                <w:rFonts w:ascii="Arial" w:hAnsi="Arial" w:cs="Arial"/>
                <w:noProof/>
                <w:webHidden/>
              </w:rPr>
              <w:fldChar w:fldCharType="begin"/>
            </w:r>
            <w:r w:rsidRPr="00456599">
              <w:rPr>
                <w:rFonts w:ascii="Arial" w:hAnsi="Arial" w:cs="Arial"/>
                <w:noProof/>
                <w:webHidden/>
              </w:rPr>
              <w:instrText xml:space="preserve"> PAGEREF _Toc237359562 \h </w:instrText>
            </w:r>
            <w:r w:rsidRPr="00456599">
              <w:rPr>
                <w:rFonts w:ascii="Arial" w:hAnsi="Arial" w:cs="Arial"/>
                <w:noProof/>
                <w:webHidden/>
              </w:rPr>
            </w:r>
            <w:r w:rsidRPr="00456599">
              <w:rPr>
                <w:rFonts w:ascii="Arial" w:hAnsi="Arial" w:cs="Arial"/>
                <w:noProof/>
                <w:webHidden/>
              </w:rPr>
              <w:fldChar w:fldCharType="separate"/>
            </w:r>
            <w:r w:rsidR="000C711E">
              <w:rPr>
                <w:rFonts w:ascii="Arial" w:hAnsi="Arial" w:cs="Arial"/>
                <w:noProof/>
                <w:webHidden/>
              </w:rPr>
              <w:t>20</w:t>
            </w:r>
            <w:r w:rsidRPr="00456599">
              <w:rPr>
                <w:rFonts w:ascii="Arial" w:hAnsi="Arial" w:cs="Arial"/>
                <w:noProof/>
                <w:webHidden/>
              </w:rPr>
              <w:fldChar w:fldCharType="end"/>
            </w:r>
          </w:hyperlink>
        </w:p>
        <w:p w14:paraId="5F206D9E" w14:textId="1598681B" w:rsidR="00456599" w:rsidRPr="00456599" w:rsidRDefault="00456599">
          <w:pPr>
            <w:pStyle w:val="TDC3"/>
            <w:tabs>
              <w:tab w:val="left" w:pos="1200"/>
              <w:tab w:val="right" w:leader="dot" w:pos="9062"/>
            </w:tabs>
            <w:rPr>
              <w:rFonts w:ascii="Arial" w:eastAsiaTheme="minorEastAsia" w:hAnsi="Arial" w:cs="Arial"/>
              <w:noProof/>
              <w:kern w:val="2"/>
              <w:lang w:val="es-CO"/>
              <w14:ligatures w14:val="standardContextual"/>
            </w:rPr>
          </w:pPr>
          <w:hyperlink w:anchor="_Toc237359563" w:history="1">
            <w:r w:rsidRPr="00456599">
              <w:rPr>
                <w:rStyle w:val="Hipervnculo"/>
                <w:rFonts w:ascii="Arial" w:hAnsi="Arial" w:cs="Arial"/>
                <w:bCs/>
                <w:noProof/>
              </w:rPr>
              <w:t>1.4.2</w:t>
            </w:r>
            <w:r w:rsidRPr="00456599">
              <w:rPr>
                <w:rFonts w:ascii="Arial" w:eastAsiaTheme="minorEastAsia" w:hAnsi="Arial" w:cs="Arial"/>
                <w:noProof/>
                <w:kern w:val="2"/>
                <w:lang w:val="es-CO"/>
                <w14:ligatures w14:val="standardContextual"/>
              </w:rPr>
              <w:tab/>
            </w:r>
            <w:r w:rsidRPr="00456599">
              <w:rPr>
                <w:rStyle w:val="Hipervnculo"/>
                <w:rFonts w:ascii="Arial" w:hAnsi="Arial" w:cs="Arial"/>
                <w:bCs/>
                <w:noProof/>
              </w:rPr>
              <w:t>Dinámica de Costos e Insumos Críticos del Objeto</w:t>
            </w:r>
            <w:r w:rsidRPr="00456599">
              <w:rPr>
                <w:rFonts w:ascii="Arial" w:hAnsi="Arial" w:cs="Arial"/>
                <w:noProof/>
                <w:webHidden/>
              </w:rPr>
              <w:tab/>
            </w:r>
            <w:r w:rsidRPr="00456599">
              <w:rPr>
                <w:rFonts w:ascii="Arial" w:hAnsi="Arial" w:cs="Arial"/>
                <w:noProof/>
                <w:webHidden/>
              </w:rPr>
              <w:fldChar w:fldCharType="begin"/>
            </w:r>
            <w:r w:rsidRPr="00456599">
              <w:rPr>
                <w:rFonts w:ascii="Arial" w:hAnsi="Arial" w:cs="Arial"/>
                <w:noProof/>
                <w:webHidden/>
              </w:rPr>
              <w:instrText xml:space="preserve"> PAGEREF _Toc237359563 \h </w:instrText>
            </w:r>
            <w:r w:rsidRPr="00456599">
              <w:rPr>
                <w:rFonts w:ascii="Arial" w:hAnsi="Arial" w:cs="Arial"/>
                <w:noProof/>
                <w:webHidden/>
              </w:rPr>
            </w:r>
            <w:r w:rsidRPr="00456599">
              <w:rPr>
                <w:rFonts w:ascii="Arial" w:hAnsi="Arial" w:cs="Arial"/>
                <w:noProof/>
                <w:webHidden/>
              </w:rPr>
              <w:fldChar w:fldCharType="separate"/>
            </w:r>
            <w:r w:rsidR="000C711E">
              <w:rPr>
                <w:rFonts w:ascii="Arial" w:hAnsi="Arial" w:cs="Arial"/>
                <w:noProof/>
                <w:webHidden/>
              </w:rPr>
              <w:t>22</w:t>
            </w:r>
            <w:r w:rsidRPr="00456599">
              <w:rPr>
                <w:rFonts w:ascii="Arial" w:hAnsi="Arial" w:cs="Arial"/>
                <w:noProof/>
                <w:webHidden/>
              </w:rPr>
              <w:fldChar w:fldCharType="end"/>
            </w:r>
          </w:hyperlink>
        </w:p>
        <w:p w14:paraId="7A1A2B40" w14:textId="00E42B92" w:rsidR="00456599" w:rsidRPr="00456599" w:rsidRDefault="00456599">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564" w:history="1">
            <w:r w:rsidRPr="00456599">
              <w:rPr>
                <w:rStyle w:val="Hipervnculo"/>
                <w:rFonts w:ascii="Arial" w:hAnsi="Arial" w:cs="Arial"/>
                <w:noProof/>
                <w:sz w:val="20"/>
                <w:szCs w:val="20"/>
              </w:rPr>
              <w:t>1.5</w:t>
            </w:r>
            <w:r w:rsidRPr="00456599">
              <w:rPr>
                <w:rFonts w:ascii="Arial" w:eastAsiaTheme="minorEastAsia" w:hAnsi="Arial" w:cs="Arial"/>
                <w:b w:val="0"/>
                <w:bCs w:val="0"/>
                <w:noProof/>
                <w:kern w:val="2"/>
                <w:sz w:val="20"/>
                <w:szCs w:val="20"/>
                <w:lang w:val="es-CO"/>
                <w14:ligatures w14:val="standardContextual"/>
              </w:rPr>
              <w:tab/>
            </w:r>
            <w:r w:rsidRPr="00456599">
              <w:rPr>
                <w:rStyle w:val="Hipervnculo"/>
                <w:rFonts w:ascii="Arial" w:hAnsi="Arial" w:cs="Arial"/>
                <w:noProof/>
                <w:sz w:val="20"/>
                <w:szCs w:val="20"/>
              </w:rPr>
              <w:t>Contexto Regulatorio y Legal</w:t>
            </w:r>
            <w:r w:rsidRPr="00456599">
              <w:rPr>
                <w:rFonts w:ascii="Arial" w:hAnsi="Arial" w:cs="Arial"/>
                <w:noProof/>
                <w:webHidden/>
                <w:sz w:val="20"/>
                <w:szCs w:val="20"/>
              </w:rPr>
              <w:tab/>
            </w:r>
            <w:r w:rsidRPr="00456599">
              <w:rPr>
                <w:rFonts w:ascii="Arial" w:hAnsi="Arial" w:cs="Arial"/>
                <w:noProof/>
                <w:webHidden/>
                <w:sz w:val="20"/>
                <w:szCs w:val="20"/>
              </w:rPr>
              <w:fldChar w:fldCharType="begin"/>
            </w:r>
            <w:r w:rsidRPr="00456599">
              <w:rPr>
                <w:rFonts w:ascii="Arial" w:hAnsi="Arial" w:cs="Arial"/>
                <w:noProof/>
                <w:webHidden/>
                <w:sz w:val="20"/>
                <w:szCs w:val="20"/>
              </w:rPr>
              <w:instrText xml:space="preserve"> PAGEREF _Toc237359564 \h </w:instrText>
            </w:r>
            <w:r w:rsidRPr="00456599">
              <w:rPr>
                <w:rFonts w:ascii="Arial" w:hAnsi="Arial" w:cs="Arial"/>
                <w:noProof/>
                <w:webHidden/>
                <w:sz w:val="20"/>
                <w:szCs w:val="20"/>
              </w:rPr>
            </w:r>
            <w:r w:rsidRPr="00456599">
              <w:rPr>
                <w:rFonts w:ascii="Arial" w:hAnsi="Arial" w:cs="Arial"/>
                <w:noProof/>
                <w:webHidden/>
                <w:sz w:val="20"/>
                <w:szCs w:val="20"/>
              </w:rPr>
              <w:fldChar w:fldCharType="separate"/>
            </w:r>
            <w:r w:rsidR="000C711E">
              <w:rPr>
                <w:rFonts w:ascii="Arial" w:hAnsi="Arial" w:cs="Arial"/>
                <w:noProof/>
                <w:webHidden/>
                <w:sz w:val="20"/>
                <w:szCs w:val="20"/>
              </w:rPr>
              <w:t>23</w:t>
            </w:r>
            <w:r w:rsidRPr="00456599">
              <w:rPr>
                <w:rFonts w:ascii="Arial" w:hAnsi="Arial" w:cs="Arial"/>
                <w:noProof/>
                <w:webHidden/>
                <w:sz w:val="20"/>
                <w:szCs w:val="20"/>
              </w:rPr>
              <w:fldChar w:fldCharType="end"/>
            </w:r>
          </w:hyperlink>
        </w:p>
        <w:p w14:paraId="58FA22D2" w14:textId="54E35CBF" w:rsidR="00456599" w:rsidRPr="00456599" w:rsidRDefault="00456599">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565" w:history="1">
            <w:r w:rsidRPr="00456599">
              <w:rPr>
                <w:rStyle w:val="Hipervnculo"/>
                <w:rFonts w:ascii="Arial" w:hAnsi="Arial" w:cs="Arial"/>
                <w:noProof/>
                <w:sz w:val="20"/>
                <w:szCs w:val="20"/>
              </w:rPr>
              <w:t>1.6</w:t>
            </w:r>
            <w:r w:rsidRPr="00456599">
              <w:rPr>
                <w:rFonts w:ascii="Arial" w:eastAsiaTheme="minorEastAsia" w:hAnsi="Arial" w:cs="Arial"/>
                <w:b w:val="0"/>
                <w:bCs w:val="0"/>
                <w:noProof/>
                <w:kern w:val="2"/>
                <w:sz w:val="20"/>
                <w:szCs w:val="20"/>
                <w:lang w:val="es-CO"/>
                <w14:ligatures w14:val="standardContextual"/>
              </w:rPr>
              <w:tab/>
            </w:r>
            <w:r w:rsidRPr="00456599">
              <w:rPr>
                <w:rStyle w:val="Hipervnculo"/>
                <w:rFonts w:ascii="Arial" w:hAnsi="Arial" w:cs="Arial"/>
                <w:noProof/>
                <w:sz w:val="20"/>
                <w:szCs w:val="20"/>
              </w:rPr>
              <w:t>Agentes del sector</w:t>
            </w:r>
            <w:r w:rsidRPr="00456599">
              <w:rPr>
                <w:rFonts w:ascii="Arial" w:hAnsi="Arial" w:cs="Arial"/>
                <w:noProof/>
                <w:webHidden/>
                <w:sz w:val="20"/>
                <w:szCs w:val="20"/>
              </w:rPr>
              <w:tab/>
            </w:r>
            <w:r w:rsidRPr="00456599">
              <w:rPr>
                <w:rFonts w:ascii="Arial" w:hAnsi="Arial" w:cs="Arial"/>
                <w:noProof/>
                <w:webHidden/>
                <w:sz w:val="20"/>
                <w:szCs w:val="20"/>
              </w:rPr>
              <w:fldChar w:fldCharType="begin"/>
            </w:r>
            <w:r w:rsidRPr="00456599">
              <w:rPr>
                <w:rFonts w:ascii="Arial" w:hAnsi="Arial" w:cs="Arial"/>
                <w:noProof/>
                <w:webHidden/>
                <w:sz w:val="20"/>
                <w:szCs w:val="20"/>
              </w:rPr>
              <w:instrText xml:space="preserve"> PAGEREF _Toc237359565 \h </w:instrText>
            </w:r>
            <w:r w:rsidRPr="00456599">
              <w:rPr>
                <w:rFonts w:ascii="Arial" w:hAnsi="Arial" w:cs="Arial"/>
                <w:noProof/>
                <w:webHidden/>
                <w:sz w:val="20"/>
                <w:szCs w:val="20"/>
              </w:rPr>
            </w:r>
            <w:r w:rsidRPr="00456599">
              <w:rPr>
                <w:rFonts w:ascii="Arial" w:hAnsi="Arial" w:cs="Arial"/>
                <w:noProof/>
                <w:webHidden/>
                <w:sz w:val="20"/>
                <w:szCs w:val="20"/>
              </w:rPr>
              <w:fldChar w:fldCharType="separate"/>
            </w:r>
            <w:r w:rsidR="000C711E">
              <w:rPr>
                <w:rFonts w:ascii="Arial" w:hAnsi="Arial" w:cs="Arial"/>
                <w:noProof/>
                <w:webHidden/>
                <w:sz w:val="20"/>
                <w:szCs w:val="20"/>
              </w:rPr>
              <w:t>24</w:t>
            </w:r>
            <w:r w:rsidRPr="00456599">
              <w:rPr>
                <w:rFonts w:ascii="Arial" w:hAnsi="Arial" w:cs="Arial"/>
                <w:noProof/>
                <w:webHidden/>
                <w:sz w:val="20"/>
                <w:szCs w:val="20"/>
              </w:rPr>
              <w:fldChar w:fldCharType="end"/>
            </w:r>
          </w:hyperlink>
        </w:p>
        <w:p w14:paraId="0F16B3C6" w14:textId="46EA8F79" w:rsidR="00456599" w:rsidRPr="00456599" w:rsidRDefault="00456599">
          <w:pPr>
            <w:pStyle w:val="TDC1"/>
            <w:rPr>
              <w:rFonts w:ascii="Arial" w:eastAsiaTheme="minorEastAsia" w:hAnsi="Arial" w:cs="Arial"/>
              <w:b w:val="0"/>
              <w:bCs w:val="0"/>
              <w:i w:val="0"/>
              <w:iCs w:val="0"/>
              <w:noProof/>
              <w:kern w:val="2"/>
              <w:sz w:val="20"/>
              <w:szCs w:val="20"/>
              <w:lang w:val="es-CO"/>
              <w14:ligatures w14:val="standardContextual"/>
            </w:rPr>
          </w:pPr>
          <w:hyperlink w:anchor="_Toc237359566" w:history="1">
            <w:r w:rsidRPr="00456599">
              <w:rPr>
                <w:rStyle w:val="Hipervnculo"/>
                <w:rFonts w:ascii="Arial" w:hAnsi="Arial" w:cs="Arial"/>
                <w:noProof/>
                <w:sz w:val="20"/>
                <w:szCs w:val="20"/>
              </w:rPr>
              <w:t>2.</w:t>
            </w:r>
            <w:r w:rsidRPr="00456599">
              <w:rPr>
                <w:rFonts w:ascii="Arial" w:eastAsiaTheme="minorEastAsia" w:hAnsi="Arial" w:cs="Arial"/>
                <w:b w:val="0"/>
                <w:bCs w:val="0"/>
                <w:i w:val="0"/>
                <w:iCs w:val="0"/>
                <w:noProof/>
                <w:kern w:val="2"/>
                <w:sz w:val="20"/>
                <w:szCs w:val="20"/>
                <w:lang w:val="es-CO"/>
                <w14:ligatures w14:val="standardContextual"/>
              </w:rPr>
              <w:tab/>
            </w:r>
            <w:r w:rsidRPr="00456599">
              <w:rPr>
                <w:rStyle w:val="Hipervnculo"/>
                <w:rFonts w:ascii="Arial" w:hAnsi="Arial" w:cs="Arial"/>
                <w:noProof/>
                <w:sz w:val="20"/>
                <w:szCs w:val="20"/>
              </w:rPr>
              <w:t>MODELO DE ABASTECIMIENTO ESTRATÉGICO</w:t>
            </w:r>
            <w:r w:rsidRPr="00456599">
              <w:rPr>
                <w:rFonts w:ascii="Arial" w:hAnsi="Arial" w:cs="Arial"/>
                <w:noProof/>
                <w:webHidden/>
                <w:sz w:val="20"/>
                <w:szCs w:val="20"/>
              </w:rPr>
              <w:tab/>
            </w:r>
            <w:r w:rsidRPr="00456599">
              <w:rPr>
                <w:rFonts w:ascii="Arial" w:hAnsi="Arial" w:cs="Arial"/>
                <w:noProof/>
                <w:webHidden/>
                <w:sz w:val="20"/>
                <w:szCs w:val="20"/>
              </w:rPr>
              <w:fldChar w:fldCharType="begin"/>
            </w:r>
            <w:r w:rsidRPr="00456599">
              <w:rPr>
                <w:rFonts w:ascii="Arial" w:hAnsi="Arial" w:cs="Arial"/>
                <w:noProof/>
                <w:webHidden/>
                <w:sz w:val="20"/>
                <w:szCs w:val="20"/>
              </w:rPr>
              <w:instrText xml:space="preserve"> PAGEREF _Toc237359566 \h </w:instrText>
            </w:r>
            <w:r w:rsidRPr="00456599">
              <w:rPr>
                <w:rFonts w:ascii="Arial" w:hAnsi="Arial" w:cs="Arial"/>
                <w:noProof/>
                <w:webHidden/>
                <w:sz w:val="20"/>
                <w:szCs w:val="20"/>
              </w:rPr>
            </w:r>
            <w:r w:rsidRPr="00456599">
              <w:rPr>
                <w:rFonts w:ascii="Arial" w:hAnsi="Arial" w:cs="Arial"/>
                <w:noProof/>
                <w:webHidden/>
                <w:sz w:val="20"/>
                <w:szCs w:val="20"/>
              </w:rPr>
              <w:fldChar w:fldCharType="separate"/>
            </w:r>
            <w:r w:rsidR="000C711E">
              <w:rPr>
                <w:rFonts w:ascii="Arial" w:hAnsi="Arial" w:cs="Arial"/>
                <w:noProof/>
                <w:webHidden/>
                <w:sz w:val="20"/>
                <w:szCs w:val="20"/>
              </w:rPr>
              <w:t>24</w:t>
            </w:r>
            <w:r w:rsidRPr="00456599">
              <w:rPr>
                <w:rFonts w:ascii="Arial" w:hAnsi="Arial" w:cs="Arial"/>
                <w:noProof/>
                <w:webHidden/>
                <w:sz w:val="20"/>
                <w:szCs w:val="20"/>
              </w:rPr>
              <w:fldChar w:fldCharType="end"/>
            </w:r>
          </w:hyperlink>
        </w:p>
        <w:p w14:paraId="74FB7277" w14:textId="1BF85C6D" w:rsidR="00456599" w:rsidRPr="00456599" w:rsidRDefault="00456599">
          <w:pPr>
            <w:pStyle w:val="TDC1"/>
            <w:rPr>
              <w:rFonts w:ascii="Arial" w:eastAsiaTheme="minorEastAsia" w:hAnsi="Arial" w:cs="Arial"/>
              <w:b w:val="0"/>
              <w:bCs w:val="0"/>
              <w:i w:val="0"/>
              <w:iCs w:val="0"/>
              <w:noProof/>
              <w:kern w:val="2"/>
              <w:sz w:val="20"/>
              <w:szCs w:val="20"/>
              <w:lang w:val="es-CO"/>
              <w14:ligatures w14:val="standardContextual"/>
            </w:rPr>
          </w:pPr>
          <w:hyperlink w:anchor="_Toc237359567" w:history="1">
            <w:r w:rsidRPr="00456599">
              <w:rPr>
                <w:rStyle w:val="Hipervnculo"/>
                <w:rFonts w:ascii="Arial" w:hAnsi="Arial" w:cs="Arial"/>
                <w:noProof/>
                <w:sz w:val="20"/>
                <w:szCs w:val="20"/>
              </w:rPr>
              <w:t>3.</w:t>
            </w:r>
            <w:r w:rsidRPr="00456599">
              <w:rPr>
                <w:rFonts w:ascii="Arial" w:eastAsiaTheme="minorEastAsia" w:hAnsi="Arial" w:cs="Arial"/>
                <w:b w:val="0"/>
                <w:bCs w:val="0"/>
                <w:i w:val="0"/>
                <w:iCs w:val="0"/>
                <w:noProof/>
                <w:kern w:val="2"/>
                <w:sz w:val="20"/>
                <w:szCs w:val="20"/>
                <w:lang w:val="es-CO"/>
                <w14:ligatures w14:val="standardContextual"/>
              </w:rPr>
              <w:tab/>
            </w:r>
            <w:r w:rsidRPr="00456599">
              <w:rPr>
                <w:rStyle w:val="Hipervnculo"/>
                <w:rFonts w:ascii="Arial" w:hAnsi="Arial" w:cs="Arial"/>
                <w:noProof/>
                <w:sz w:val="20"/>
                <w:szCs w:val="20"/>
              </w:rPr>
              <w:t>ANÁLISIS DE LA DEMANDA</w:t>
            </w:r>
            <w:r w:rsidRPr="00456599">
              <w:rPr>
                <w:rFonts w:ascii="Arial" w:hAnsi="Arial" w:cs="Arial"/>
                <w:noProof/>
                <w:webHidden/>
                <w:sz w:val="20"/>
                <w:szCs w:val="20"/>
              </w:rPr>
              <w:tab/>
            </w:r>
            <w:r w:rsidRPr="00456599">
              <w:rPr>
                <w:rFonts w:ascii="Arial" w:hAnsi="Arial" w:cs="Arial"/>
                <w:noProof/>
                <w:webHidden/>
                <w:sz w:val="20"/>
                <w:szCs w:val="20"/>
              </w:rPr>
              <w:fldChar w:fldCharType="begin"/>
            </w:r>
            <w:r w:rsidRPr="00456599">
              <w:rPr>
                <w:rFonts w:ascii="Arial" w:hAnsi="Arial" w:cs="Arial"/>
                <w:noProof/>
                <w:webHidden/>
                <w:sz w:val="20"/>
                <w:szCs w:val="20"/>
              </w:rPr>
              <w:instrText xml:space="preserve"> PAGEREF _Toc237359567 \h </w:instrText>
            </w:r>
            <w:r w:rsidRPr="00456599">
              <w:rPr>
                <w:rFonts w:ascii="Arial" w:hAnsi="Arial" w:cs="Arial"/>
                <w:noProof/>
                <w:webHidden/>
                <w:sz w:val="20"/>
                <w:szCs w:val="20"/>
              </w:rPr>
            </w:r>
            <w:r w:rsidRPr="00456599">
              <w:rPr>
                <w:rFonts w:ascii="Arial" w:hAnsi="Arial" w:cs="Arial"/>
                <w:noProof/>
                <w:webHidden/>
                <w:sz w:val="20"/>
                <w:szCs w:val="20"/>
              </w:rPr>
              <w:fldChar w:fldCharType="separate"/>
            </w:r>
            <w:r w:rsidR="000C711E">
              <w:rPr>
                <w:rFonts w:ascii="Arial" w:hAnsi="Arial" w:cs="Arial"/>
                <w:noProof/>
                <w:webHidden/>
                <w:sz w:val="20"/>
                <w:szCs w:val="20"/>
              </w:rPr>
              <w:t>27</w:t>
            </w:r>
            <w:r w:rsidRPr="00456599">
              <w:rPr>
                <w:rFonts w:ascii="Arial" w:hAnsi="Arial" w:cs="Arial"/>
                <w:noProof/>
                <w:webHidden/>
                <w:sz w:val="20"/>
                <w:szCs w:val="20"/>
              </w:rPr>
              <w:fldChar w:fldCharType="end"/>
            </w:r>
          </w:hyperlink>
        </w:p>
        <w:p w14:paraId="6D6340A1" w14:textId="3D56639D" w:rsidR="00456599" w:rsidRPr="00456599" w:rsidRDefault="00456599">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568" w:history="1">
            <w:r w:rsidRPr="00456599">
              <w:rPr>
                <w:rStyle w:val="Hipervnculo"/>
                <w:rFonts w:ascii="Arial" w:hAnsi="Arial" w:cs="Arial"/>
                <w:noProof/>
                <w:sz w:val="20"/>
                <w:szCs w:val="20"/>
              </w:rPr>
              <w:t>3.1</w:t>
            </w:r>
            <w:r w:rsidRPr="00456599">
              <w:rPr>
                <w:rFonts w:ascii="Arial" w:eastAsiaTheme="minorEastAsia" w:hAnsi="Arial" w:cs="Arial"/>
                <w:b w:val="0"/>
                <w:bCs w:val="0"/>
                <w:noProof/>
                <w:kern w:val="2"/>
                <w:sz w:val="20"/>
                <w:szCs w:val="20"/>
                <w:lang w:val="es-CO"/>
                <w14:ligatures w14:val="standardContextual"/>
              </w:rPr>
              <w:tab/>
            </w:r>
            <w:r w:rsidRPr="00456599">
              <w:rPr>
                <w:rStyle w:val="Hipervnculo"/>
                <w:rFonts w:ascii="Arial" w:hAnsi="Arial" w:cs="Arial"/>
                <w:noProof/>
                <w:sz w:val="20"/>
                <w:szCs w:val="20"/>
              </w:rPr>
              <w:t>Comportamiento del gasto histórico</w:t>
            </w:r>
            <w:r w:rsidRPr="00456599">
              <w:rPr>
                <w:rFonts w:ascii="Arial" w:hAnsi="Arial" w:cs="Arial"/>
                <w:noProof/>
                <w:webHidden/>
                <w:sz w:val="20"/>
                <w:szCs w:val="20"/>
              </w:rPr>
              <w:tab/>
            </w:r>
            <w:r w:rsidRPr="00456599">
              <w:rPr>
                <w:rFonts w:ascii="Arial" w:hAnsi="Arial" w:cs="Arial"/>
                <w:noProof/>
                <w:webHidden/>
                <w:sz w:val="20"/>
                <w:szCs w:val="20"/>
              </w:rPr>
              <w:fldChar w:fldCharType="begin"/>
            </w:r>
            <w:r w:rsidRPr="00456599">
              <w:rPr>
                <w:rFonts w:ascii="Arial" w:hAnsi="Arial" w:cs="Arial"/>
                <w:noProof/>
                <w:webHidden/>
                <w:sz w:val="20"/>
                <w:szCs w:val="20"/>
              </w:rPr>
              <w:instrText xml:space="preserve"> PAGEREF _Toc237359568 \h </w:instrText>
            </w:r>
            <w:r w:rsidRPr="00456599">
              <w:rPr>
                <w:rFonts w:ascii="Arial" w:hAnsi="Arial" w:cs="Arial"/>
                <w:noProof/>
                <w:webHidden/>
                <w:sz w:val="20"/>
                <w:szCs w:val="20"/>
              </w:rPr>
            </w:r>
            <w:r w:rsidRPr="00456599">
              <w:rPr>
                <w:rFonts w:ascii="Arial" w:hAnsi="Arial" w:cs="Arial"/>
                <w:noProof/>
                <w:webHidden/>
                <w:sz w:val="20"/>
                <w:szCs w:val="20"/>
              </w:rPr>
              <w:fldChar w:fldCharType="separate"/>
            </w:r>
            <w:r w:rsidR="000C711E">
              <w:rPr>
                <w:rFonts w:ascii="Arial" w:hAnsi="Arial" w:cs="Arial"/>
                <w:noProof/>
                <w:webHidden/>
                <w:sz w:val="20"/>
                <w:szCs w:val="20"/>
              </w:rPr>
              <w:t>27</w:t>
            </w:r>
            <w:r w:rsidRPr="00456599">
              <w:rPr>
                <w:rFonts w:ascii="Arial" w:hAnsi="Arial" w:cs="Arial"/>
                <w:noProof/>
                <w:webHidden/>
                <w:sz w:val="20"/>
                <w:szCs w:val="20"/>
              </w:rPr>
              <w:fldChar w:fldCharType="end"/>
            </w:r>
          </w:hyperlink>
        </w:p>
        <w:p w14:paraId="13B35501" w14:textId="29622BA1" w:rsidR="00456599" w:rsidRPr="00456599" w:rsidRDefault="00456599">
          <w:pPr>
            <w:pStyle w:val="TDC3"/>
            <w:tabs>
              <w:tab w:val="left" w:pos="1200"/>
              <w:tab w:val="right" w:leader="dot" w:pos="9062"/>
            </w:tabs>
            <w:rPr>
              <w:rFonts w:ascii="Arial" w:eastAsiaTheme="minorEastAsia" w:hAnsi="Arial" w:cs="Arial"/>
              <w:noProof/>
              <w:kern w:val="2"/>
              <w:lang w:val="es-CO"/>
              <w14:ligatures w14:val="standardContextual"/>
            </w:rPr>
          </w:pPr>
          <w:hyperlink w:anchor="_Toc237359569" w:history="1">
            <w:r w:rsidRPr="00456599">
              <w:rPr>
                <w:rStyle w:val="Hipervnculo"/>
                <w:rFonts w:ascii="Arial" w:hAnsi="Arial" w:cs="Arial"/>
                <w:bCs/>
                <w:noProof/>
              </w:rPr>
              <w:t>3.1.1</w:t>
            </w:r>
            <w:r w:rsidRPr="00456599">
              <w:rPr>
                <w:rFonts w:ascii="Arial" w:eastAsiaTheme="minorEastAsia" w:hAnsi="Arial" w:cs="Arial"/>
                <w:noProof/>
                <w:kern w:val="2"/>
                <w:lang w:val="es-CO"/>
                <w14:ligatures w14:val="standardContextual"/>
              </w:rPr>
              <w:tab/>
            </w:r>
            <w:r w:rsidRPr="00456599">
              <w:rPr>
                <w:rStyle w:val="Hipervnculo"/>
                <w:rFonts w:ascii="Arial" w:hAnsi="Arial" w:cs="Arial"/>
                <w:bCs/>
                <w:noProof/>
              </w:rPr>
              <w:t>Antecedentes Internos</w:t>
            </w:r>
            <w:r w:rsidRPr="00456599">
              <w:rPr>
                <w:rFonts w:ascii="Arial" w:hAnsi="Arial" w:cs="Arial"/>
                <w:noProof/>
                <w:webHidden/>
              </w:rPr>
              <w:tab/>
            </w:r>
            <w:r w:rsidRPr="00456599">
              <w:rPr>
                <w:rFonts w:ascii="Arial" w:hAnsi="Arial" w:cs="Arial"/>
                <w:noProof/>
                <w:webHidden/>
              </w:rPr>
              <w:fldChar w:fldCharType="begin"/>
            </w:r>
            <w:r w:rsidRPr="00456599">
              <w:rPr>
                <w:rFonts w:ascii="Arial" w:hAnsi="Arial" w:cs="Arial"/>
                <w:noProof/>
                <w:webHidden/>
              </w:rPr>
              <w:instrText xml:space="preserve"> PAGEREF _Toc237359569 \h </w:instrText>
            </w:r>
            <w:r w:rsidRPr="00456599">
              <w:rPr>
                <w:rFonts w:ascii="Arial" w:hAnsi="Arial" w:cs="Arial"/>
                <w:noProof/>
                <w:webHidden/>
              </w:rPr>
            </w:r>
            <w:r w:rsidRPr="00456599">
              <w:rPr>
                <w:rFonts w:ascii="Arial" w:hAnsi="Arial" w:cs="Arial"/>
                <w:noProof/>
                <w:webHidden/>
              </w:rPr>
              <w:fldChar w:fldCharType="separate"/>
            </w:r>
            <w:r w:rsidR="000C711E">
              <w:rPr>
                <w:rFonts w:ascii="Arial" w:hAnsi="Arial" w:cs="Arial"/>
                <w:noProof/>
                <w:webHidden/>
              </w:rPr>
              <w:t>27</w:t>
            </w:r>
            <w:r w:rsidRPr="00456599">
              <w:rPr>
                <w:rFonts w:ascii="Arial" w:hAnsi="Arial" w:cs="Arial"/>
                <w:noProof/>
                <w:webHidden/>
              </w:rPr>
              <w:fldChar w:fldCharType="end"/>
            </w:r>
          </w:hyperlink>
        </w:p>
        <w:p w14:paraId="61D0CC38" w14:textId="7D410DAE" w:rsidR="00456599" w:rsidRPr="00456599" w:rsidRDefault="00456599">
          <w:pPr>
            <w:pStyle w:val="TDC3"/>
            <w:tabs>
              <w:tab w:val="left" w:pos="1200"/>
              <w:tab w:val="right" w:leader="dot" w:pos="9062"/>
            </w:tabs>
            <w:rPr>
              <w:rFonts w:ascii="Arial" w:eastAsiaTheme="minorEastAsia" w:hAnsi="Arial" w:cs="Arial"/>
              <w:noProof/>
              <w:kern w:val="2"/>
              <w:lang w:val="es-CO"/>
              <w14:ligatures w14:val="standardContextual"/>
            </w:rPr>
          </w:pPr>
          <w:hyperlink w:anchor="_Toc237359570" w:history="1">
            <w:r w:rsidRPr="00456599">
              <w:rPr>
                <w:rStyle w:val="Hipervnculo"/>
                <w:rFonts w:ascii="Arial" w:hAnsi="Arial" w:cs="Arial"/>
                <w:bCs/>
                <w:noProof/>
              </w:rPr>
              <w:t>3.1.2</w:t>
            </w:r>
            <w:r w:rsidRPr="00456599">
              <w:rPr>
                <w:rFonts w:ascii="Arial" w:eastAsiaTheme="minorEastAsia" w:hAnsi="Arial" w:cs="Arial"/>
                <w:noProof/>
                <w:kern w:val="2"/>
                <w:lang w:val="es-CO"/>
                <w14:ligatures w14:val="standardContextual"/>
              </w:rPr>
              <w:tab/>
            </w:r>
            <w:r w:rsidRPr="00456599">
              <w:rPr>
                <w:rStyle w:val="Hipervnculo"/>
                <w:rFonts w:ascii="Arial" w:hAnsi="Arial" w:cs="Arial"/>
                <w:bCs/>
                <w:noProof/>
              </w:rPr>
              <w:t>Antecedentes externos</w:t>
            </w:r>
            <w:r w:rsidRPr="00456599">
              <w:rPr>
                <w:rFonts w:ascii="Arial" w:hAnsi="Arial" w:cs="Arial"/>
                <w:noProof/>
                <w:webHidden/>
              </w:rPr>
              <w:tab/>
            </w:r>
            <w:r w:rsidRPr="00456599">
              <w:rPr>
                <w:rFonts w:ascii="Arial" w:hAnsi="Arial" w:cs="Arial"/>
                <w:noProof/>
                <w:webHidden/>
              </w:rPr>
              <w:fldChar w:fldCharType="begin"/>
            </w:r>
            <w:r w:rsidRPr="00456599">
              <w:rPr>
                <w:rFonts w:ascii="Arial" w:hAnsi="Arial" w:cs="Arial"/>
                <w:noProof/>
                <w:webHidden/>
              </w:rPr>
              <w:instrText xml:space="preserve"> PAGEREF _Toc237359570 \h </w:instrText>
            </w:r>
            <w:r w:rsidRPr="00456599">
              <w:rPr>
                <w:rFonts w:ascii="Arial" w:hAnsi="Arial" w:cs="Arial"/>
                <w:noProof/>
                <w:webHidden/>
              </w:rPr>
            </w:r>
            <w:r w:rsidRPr="00456599">
              <w:rPr>
                <w:rFonts w:ascii="Arial" w:hAnsi="Arial" w:cs="Arial"/>
                <w:noProof/>
                <w:webHidden/>
              </w:rPr>
              <w:fldChar w:fldCharType="separate"/>
            </w:r>
            <w:r w:rsidR="000C711E">
              <w:rPr>
                <w:rFonts w:ascii="Arial" w:hAnsi="Arial" w:cs="Arial"/>
                <w:noProof/>
                <w:webHidden/>
              </w:rPr>
              <w:t>28</w:t>
            </w:r>
            <w:r w:rsidRPr="00456599">
              <w:rPr>
                <w:rFonts w:ascii="Arial" w:hAnsi="Arial" w:cs="Arial"/>
                <w:noProof/>
                <w:webHidden/>
              </w:rPr>
              <w:fldChar w:fldCharType="end"/>
            </w:r>
          </w:hyperlink>
        </w:p>
        <w:p w14:paraId="22377DC7" w14:textId="585C5E34" w:rsidR="00456599" w:rsidRPr="00456599" w:rsidRDefault="00456599">
          <w:pPr>
            <w:pStyle w:val="TDC1"/>
            <w:rPr>
              <w:rFonts w:ascii="Arial" w:eastAsiaTheme="minorEastAsia" w:hAnsi="Arial" w:cs="Arial"/>
              <w:b w:val="0"/>
              <w:bCs w:val="0"/>
              <w:i w:val="0"/>
              <w:iCs w:val="0"/>
              <w:noProof/>
              <w:kern w:val="2"/>
              <w:sz w:val="20"/>
              <w:szCs w:val="20"/>
              <w:lang w:val="es-CO"/>
              <w14:ligatures w14:val="standardContextual"/>
            </w:rPr>
          </w:pPr>
          <w:hyperlink w:anchor="_Toc237359571" w:history="1">
            <w:r w:rsidRPr="00456599">
              <w:rPr>
                <w:rStyle w:val="Hipervnculo"/>
                <w:rFonts w:ascii="Arial" w:hAnsi="Arial" w:cs="Arial"/>
                <w:noProof/>
                <w:sz w:val="20"/>
                <w:szCs w:val="20"/>
              </w:rPr>
              <w:t>4.</w:t>
            </w:r>
            <w:r w:rsidRPr="00456599">
              <w:rPr>
                <w:rFonts w:ascii="Arial" w:eastAsiaTheme="minorEastAsia" w:hAnsi="Arial" w:cs="Arial"/>
                <w:b w:val="0"/>
                <w:bCs w:val="0"/>
                <w:i w:val="0"/>
                <w:iCs w:val="0"/>
                <w:noProof/>
                <w:kern w:val="2"/>
                <w:sz w:val="20"/>
                <w:szCs w:val="20"/>
                <w:lang w:val="es-CO"/>
                <w14:ligatures w14:val="standardContextual"/>
              </w:rPr>
              <w:tab/>
            </w:r>
            <w:r w:rsidRPr="00456599">
              <w:rPr>
                <w:rStyle w:val="Hipervnculo"/>
                <w:rFonts w:ascii="Arial" w:hAnsi="Arial" w:cs="Arial"/>
                <w:noProof/>
                <w:sz w:val="20"/>
                <w:szCs w:val="20"/>
              </w:rPr>
              <w:t>ANÁLISIS DE LA OFERTA</w:t>
            </w:r>
            <w:r w:rsidRPr="00456599">
              <w:rPr>
                <w:rFonts w:ascii="Arial" w:hAnsi="Arial" w:cs="Arial"/>
                <w:noProof/>
                <w:webHidden/>
                <w:sz w:val="20"/>
                <w:szCs w:val="20"/>
              </w:rPr>
              <w:tab/>
            </w:r>
            <w:r w:rsidRPr="00456599">
              <w:rPr>
                <w:rFonts w:ascii="Arial" w:hAnsi="Arial" w:cs="Arial"/>
                <w:noProof/>
                <w:webHidden/>
                <w:sz w:val="20"/>
                <w:szCs w:val="20"/>
              </w:rPr>
              <w:fldChar w:fldCharType="begin"/>
            </w:r>
            <w:r w:rsidRPr="00456599">
              <w:rPr>
                <w:rFonts w:ascii="Arial" w:hAnsi="Arial" w:cs="Arial"/>
                <w:noProof/>
                <w:webHidden/>
                <w:sz w:val="20"/>
                <w:szCs w:val="20"/>
              </w:rPr>
              <w:instrText xml:space="preserve"> PAGEREF _Toc237359571 \h </w:instrText>
            </w:r>
            <w:r w:rsidRPr="00456599">
              <w:rPr>
                <w:rFonts w:ascii="Arial" w:hAnsi="Arial" w:cs="Arial"/>
                <w:noProof/>
                <w:webHidden/>
                <w:sz w:val="20"/>
                <w:szCs w:val="20"/>
              </w:rPr>
            </w:r>
            <w:r w:rsidRPr="00456599">
              <w:rPr>
                <w:rFonts w:ascii="Arial" w:hAnsi="Arial" w:cs="Arial"/>
                <w:noProof/>
                <w:webHidden/>
                <w:sz w:val="20"/>
                <w:szCs w:val="20"/>
              </w:rPr>
              <w:fldChar w:fldCharType="separate"/>
            </w:r>
            <w:r w:rsidR="000C711E">
              <w:rPr>
                <w:rFonts w:ascii="Arial" w:hAnsi="Arial" w:cs="Arial"/>
                <w:noProof/>
                <w:webHidden/>
                <w:sz w:val="20"/>
                <w:szCs w:val="20"/>
              </w:rPr>
              <w:t>29</w:t>
            </w:r>
            <w:r w:rsidRPr="00456599">
              <w:rPr>
                <w:rFonts w:ascii="Arial" w:hAnsi="Arial" w:cs="Arial"/>
                <w:noProof/>
                <w:webHidden/>
                <w:sz w:val="20"/>
                <w:szCs w:val="20"/>
              </w:rPr>
              <w:fldChar w:fldCharType="end"/>
            </w:r>
          </w:hyperlink>
        </w:p>
        <w:p w14:paraId="45E0F151" w14:textId="363F95DB" w:rsidR="00456599" w:rsidRPr="00456599" w:rsidRDefault="00456599">
          <w:pPr>
            <w:pStyle w:val="TDC1"/>
            <w:rPr>
              <w:rFonts w:ascii="Arial" w:eastAsiaTheme="minorEastAsia" w:hAnsi="Arial" w:cs="Arial"/>
              <w:b w:val="0"/>
              <w:bCs w:val="0"/>
              <w:i w:val="0"/>
              <w:iCs w:val="0"/>
              <w:noProof/>
              <w:kern w:val="2"/>
              <w:sz w:val="20"/>
              <w:szCs w:val="20"/>
              <w:lang w:val="es-CO"/>
              <w14:ligatures w14:val="standardContextual"/>
            </w:rPr>
          </w:pPr>
          <w:hyperlink w:anchor="_Toc237359572" w:history="1">
            <w:r w:rsidRPr="00456599">
              <w:rPr>
                <w:rStyle w:val="Hipervnculo"/>
                <w:rFonts w:ascii="Arial" w:hAnsi="Arial" w:cs="Arial"/>
                <w:noProof/>
                <w:sz w:val="20"/>
                <w:szCs w:val="20"/>
              </w:rPr>
              <w:t>5.</w:t>
            </w:r>
            <w:r w:rsidRPr="00456599">
              <w:rPr>
                <w:rFonts w:ascii="Arial" w:eastAsiaTheme="minorEastAsia" w:hAnsi="Arial" w:cs="Arial"/>
                <w:b w:val="0"/>
                <w:bCs w:val="0"/>
                <w:i w:val="0"/>
                <w:iCs w:val="0"/>
                <w:noProof/>
                <w:kern w:val="2"/>
                <w:sz w:val="20"/>
                <w:szCs w:val="20"/>
                <w:lang w:val="es-CO"/>
                <w14:ligatures w14:val="standardContextual"/>
              </w:rPr>
              <w:tab/>
            </w:r>
            <w:r w:rsidRPr="00456599">
              <w:rPr>
                <w:rStyle w:val="Hipervnculo"/>
                <w:rFonts w:ascii="Arial" w:hAnsi="Arial" w:cs="Arial"/>
                <w:noProof/>
                <w:sz w:val="20"/>
                <w:szCs w:val="20"/>
              </w:rPr>
              <w:t>ESTUDIO DE MERCADO</w:t>
            </w:r>
            <w:r w:rsidRPr="00456599">
              <w:rPr>
                <w:rFonts w:ascii="Arial" w:hAnsi="Arial" w:cs="Arial"/>
                <w:noProof/>
                <w:webHidden/>
                <w:sz w:val="20"/>
                <w:szCs w:val="20"/>
              </w:rPr>
              <w:tab/>
            </w:r>
            <w:r w:rsidRPr="00456599">
              <w:rPr>
                <w:rFonts w:ascii="Arial" w:hAnsi="Arial" w:cs="Arial"/>
                <w:noProof/>
                <w:webHidden/>
                <w:sz w:val="20"/>
                <w:szCs w:val="20"/>
              </w:rPr>
              <w:fldChar w:fldCharType="begin"/>
            </w:r>
            <w:r w:rsidRPr="00456599">
              <w:rPr>
                <w:rFonts w:ascii="Arial" w:hAnsi="Arial" w:cs="Arial"/>
                <w:noProof/>
                <w:webHidden/>
                <w:sz w:val="20"/>
                <w:szCs w:val="20"/>
              </w:rPr>
              <w:instrText xml:space="preserve"> PAGEREF _Toc237359572 \h </w:instrText>
            </w:r>
            <w:r w:rsidRPr="00456599">
              <w:rPr>
                <w:rFonts w:ascii="Arial" w:hAnsi="Arial" w:cs="Arial"/>
                <w:noProof/>
                <w:webHidden/>
                <w:sz w:val="20"/>
                <w:szCs w:val="20"/>
              </w:rPr>
            </w:r>
            <w:r w:rsidRPr="00456599">
              <w:rPr>
                <w:rFonts w:ascii="Arial" w:hAnsi="Arial" w:cs="Arial"/>
                <w:noProof/>
                <w:webHidden/>
                <w:sz w:val="20"/>
                <w:szCs w:val="20"/>
              </w:rPr>
              <w:fldChar w:fldCharType="separate"/>
            </w:r>
            <w:r w:rsidR="000C711E">
              <w:rPr>
                <w:rFonts w:ascii="Arial" w:hAnsi="Arial" w:cs="Arial"/>
                <w:noProof/>
                <w:webHidden/>
                <w:sz w:val="20"/>
                <w:szCs w:val="20"/>
              </w:rPr>
              <w:t>30</w:t>
            </w:r>
            <w:r w:rsidRPr="00456599">
              <w:rPr>
                <w:rFonts w:ascii="Arial" w:hAnsi="Arial" w:cs="Arial"/>
                <w:noProof/>
                <w:webHidden/>
                <w:sz w:val="20"/>
                <w:szCs w:val="20"/>
              </w:rPr>
              <w:fldChar w:fldCharType="end"/>
            </w:r>
          </w:hyperlink>
        </w:p>
        <w:p w14:paraId="619688D7" w14:textId="75475F21" w:rsidR="00456599" w:rsidRPr="00456599" w:rsidRDefault="00456599">
          <w:pPr>
            <w:pStyle w:val="TDC1"/>
            <w:rPr>
              <w:rFonts w:ascii="Arial" w:eastAsiaTheme="minorEastAsia" w:hAnsi="Arial" w:cs="Arial"/>
              <w:b w:val="0"/>
              <w:bCs w:val="0"/>
              <w:i w:val="0"/>
              <w:iCs w:val="0"/>
              <w:noProof/>
              <w:kern w:val="2"/>
              <w:sz w:val="20"/>
              <w:szCs w:val="20"/>
              <w:lang w:val="es-CO"/>
              <w14:ligatures w14:val="standardContextual"/>
            </w:rPr>
          </w:pPr>
          <w:hyperlink w:anchor="_Toc237359573" w:history="1">
            <w:r w:rsidRPr="00456599">
              <w:rPr>
                <w:rStyle w:val="Hipervnculo"/>
                <w:rFonts w:ascii="Arial" w:hAnsi="Arial" w:cs="Arial"/>
                <w:noProof/>
                <w:sz w:val="20"/>
                <w:szCs w:val="20"/>
              </w:rPr>
              <w:t>6.</w:t>
            </w:r>
            <w:r w:rsidRPr="00456599">
              <w:rPr>
                <w:rFonts w:ascii="Arial" w:eastAsiaTheme="minorEastAsia" w:hAnsi="Arial" w:cs="Arial"/>
                <w:b w:val="0"/>
                <w:bCs w:val="0"/>
                <w:i w:val="0"/>
                <w:iCs w:val="0"/>
                <w:noProof/>
                <w:kern w:val="2"/>
                <w:sz w:val="20"/>
                <w:szCs w:val="20"/>
                <w:lang w:val="es-CO"/>
                <w14:ligatures w14:val="standardContextual"/>
              </w:rPr>
              <w:tab/>
            </w:r>
            <w:r w:rsidRPr="00456599">
              <w:rPr>
                <w:rStyle w:val="Hipervnculo"/>
                <w:rFonts w:ascii="Arial" w:hAnsi="Arial" w:cs="Arial"/>
                <w:noProof/>
                <w:sz w:val="20"/>
                <w:szCs w:val="20"/>
              </w:rPr>
              <w:t>FORMA DE DETERMINAR LA EXPERIENCIA DEL PERSONAL CLAVE EVALUABLE Y NO EVALUABLE</w:t>
            </w:r>
            <w:r w:rsidRPr="00456599">
              <w:rPr>
                <w:rFonts w:ascii="Arial" w:hAnsi="Arial" w:cs="Arial"/>
                <w:noProof/>
                <w:webHidden/>
                <w:sz w:val="20"/>
                <w:szCs w:val="20"/>
              </w:rPr>
              <w:tab/>
            </w:r>
            <w:r w:rsidRPr="00456599">
              <w:rPr>
                <w:rFonts w:ascii="Arial" w:hAnsi="Arial" w:cs="Arial"/>
                <w:noProof/>
                <w:webHidden/>
                <w:sz w:val="20"/>
                <w:szCs w:val="20"/>
              </w:rPr>
              <w:fldChar w:fldCharType="begin"/>
            </w:r>
            <w:r w:rsidRPr="00456599">
              <w:rPr>
                <w:rFonts w:ascii="Arial" w:hAnsi="Arial" w:cs="Arial"/>
                <w:noProof/>
                <w:webHidden/>
                <w:sz w:val="20"/>
                <w:szCs w:val="20"/>
              </w:rPr>
              <w:instrText xml:space="preserve"> PAGEREF _Toc237359573 \h </w:instrText>
            </w:r>
            <w:r w:rsidRPr="00456599">
              <w:rPr>
                <w:rFonts w:ascii="Arial" w:hAnsi="Arial" w:cs="Arial"/>
                <w:noProof/>
                <w:webHidden/>
                <w:sz w:val="20"/>
                <w:szCs w:val="20"/>
              </w:rPr>
            </w:r>
            <w:r w:rsidRPr="00456599">
              <w:rPr>
                <w:rFonts w:ascii="Arial" w:hAnsi="Arial" w:cs="Arial"/>
                <w:noProof/>
                <w:webHidden/>
                <w:sz w:val="20"/>
                <w:szCs w:val="20"/>
              </w:rPr>
              <w:fldChar w:fldCharType="separate"/>
            </w:r>
            <w:r w:rsidR="000C711E">
              <w:rPr>
                <w:rFonts w:ascii="Arial" w:hAnsi="Arial" w:cs="Arial"/>
                <w:noProof/>
                <w:webHidden/>
                <w:sz w:val="20"/>
                <w:szCs w:val="20"/>
              </w:rPr>
              <w:t>35</w:t>
            </w:r>
            <w:r w:rsidRPr="00456599">
              <w:rPr>
                <w:rFonts w:ascii="Arial" w:hAnsi="Arial" w:cs="Arial"/>
                <w:noProof/>
                <w:webHidden/>
                <w:sz w:val="20"/>
                <w:szCs w:val="20"/>
              </w:rPr>
              <w:fldChar w:fldCharType="end"/>
            </w:r>
          </w:hyperlink>
        </w:p>
        <w:p w14:paraId="670C86D5" w14:textId="41868C6A" w:rsidR="00456599" w:rsidRPr="00456599" w:rsidRDefault="00456599">
          <w:pPr>
            <w:pStyle w:val="TDC1"/>
            <w:rPr>
              <w:rFonts w:ascii="Arial" w:eastAsiaTheme="minorEastAsia" w:hAnsi="Arial" w:cs="Arial"/>
              <w:b w:val="0"/>
              <w:bCs w:val="0"/>
              <w:i w:val="0"/>
              <w:iCs w:val="0"/>
              <w:noProof/>
              <w:kern w:val="2"/>
              <w:sz w:val="20"/>
              <w:szCs w:val="20"/>
              <w:lang w:val="es-CO"/>
              <w14:ligatures w14:val="standardContextual"/>
            </w:rPr>
          </w:pPr>
          <w:hyperlink w:anchor="_Toc237359574" w:history="1">
            <w:r w:rsidRPr="00456599">
              <w:rPr>
                <w:rStyle w:val="Hipervnculo"/>
                <w:rFonts w:ascii="Arial" w:hAnsi="Arial" w:cs="Arial"/>
                <w:noProof/>
                <w:sz w:val="20"/>
                <w:szCs w:val="20"/>
              </w:rPr>
              <w:t>7.</w:t>
            </w:r>
            <w:r w:rsidRPr="00456599">
              <w:rPr>
                <w:rFonts w:ascii="Arial" w:eastAsiaTheme="minorEastAsia" w:hAnsi="Arial" w:cs="Arial"/>
                <w:b w:val="0"/>
                <w:bCs w:val="0"/>
                <w:i w:val="0"/>
                <w:iCs w:val="0"/>
                <w:noProof/>
                <w:kern w:val="2"/>
                <w:sz w:val="20"/>
                <w:szCs w:val="20"/>
                <w:lang w:val="es-CO"/>
                <w14:ligatures w14:val="standardContextual"/>
              </w:rPr>
              <w:tab/>
            </w:r>
            <w:r w:rsidRPr="00456599">
              <w:rPr>
                <w:rStyle w:val="Hipervnculo"/>
                <w:rFonts w:ascii="Arial" w:hAnsi="Arial" w:cs="Arial"/>
                <w:noProof/>
                <w:sz w:val="20"/>
                <w:szCs w:val="20"/>
              </w:rPr>
              <w:t>CAPACIDAD FINANCIERA</w:t>
            </w:r>
            <w:r w:rsidRPr="00456599">
              <w:rPr>
                <w:rFonts w:ascii="Arial" w:hAnsi="Arial" w:cs="Arial"/>
                <w:noProof/>
                <w:webHidden/>
                <w:sz w:val="20"/>
                <w:szCs w:val="20"/>
              </w:rPr>
              <w:tab/>
            </w:r>
            <w:r w:rsidRPr="00456599">
              <w:rPr>
                <w:rFonts w:ascii="Arial" w:hAnsi="Arial" w:cs="Arial"/>
                <w:noProof/>
                <w:webHidden/>
                <w:sz w:val="20"/>
                <w:szCs w:val="20"/>
              </w:rPr>
              <w:fldChar w:fldCharType="begin"/>
            </w:r>
            <w:r w:rsidRPr="00456599">
              <w:rPr>
                <w:rFonts w:ascii="Arial" w:hAnsi="Arial" w:cs="Arial"/>
                <w:noProof/>
                <w:webHidden/>
                <w:sz w:val="20"/>
                <w:szCs w:val="20"/>
              </w:rPr>
              <w:instrText xml:space="preserve"> PAGEREF _Toc237359574 \h </w:instrText>
            </w:r>
            <w:r w:rsidRPr="00456599">
              <w:rPr>
                <w:rFonts w:ascii="Arial" w:hAnsi="Arial" w:cs="Arial"/>
                <w:noProof/>
                <w:webHidden/>
                <w:sz w:val="20"/>
                <w:szCs w:val="20"/>
              </w:rPr>
            </w:r>
            <w:r w:rsidRPr="00456599">
              <w:rPr>
                <w:rFonts w:ascii="Arial" w:hAnsi="Arial" w:cs="Arial"/>
                <w:noProof/>
                <w:webHidden/>
                <w:sz w:val="20"/>
                <w:szCs w:val="20"/>
              </w:rPr>
              <w:fldChar w:fldCharType="separate"/>
            </w:r>
            <w:r w:rsidR="000C711E">
              <w:rPr>
                <w:rFonts w:ascii="Arial" w:hAnsi="Arial" w:cs="Arial"/>
                <w:noProof/>
                <w:webHidden/>
                <w:sz w:val="20"/>
                <w:szCs w:val="20"/>
              </w:rPr>
              <w:t>38</w:t>
            </w:r>
            <w:r w:rsidRPr="00456599">
              <w:rPr>
                <w:rFonts w:ascii="Arial" w:hAnsi="Arial" w:cs="Arial"/>
                <w:noProof/>
                <w:webHidden/>
                <w:sz w:val="20"/>
                <w:szCs w:val="20"/>
              </w:rPr>
              <w:fldChar w:fldCharType="end"/>
            </w:r>
          </w:hyperlink>
        </w:p>
        <w:p w14:paraId="669D7457" w14:textId="72251A83" w:rsidR="00456599" w:rsidRPr="00456599" w:rsidRDefault="00456599">
          <w:pPr>
            <w:pStyle w:val="TDC1"/>
            <w:rPr>
              <w:rFonts w:ascii="Arial" w:eastAsiaTheme="minorEastAsia" w:hAnsi="Arial" w:cs="Arial"/>
              <w:b w:val="0"/>
              <w:bCs w:val="0"/>
              <w:i w:val="0"/>
              <w:iCs w:val="0"/>
              <w:noProof/>
              <w:kern w:val="2"/>
              <w:sz w:val="20"/>
              <w:szCs w:val="20"/>
              <w:lang w:val="es-CO"/>
              <w14:ligatures w14:val="standardContextual"/>
            </w:rPr>
          </w:pPr>
          <w:hyperlink w:anchor="_Toc237359575" w:history="1">
            <w:r w:rsidRPr="00456599">
              <w:rPr>
                <w:rStyle w:val="Hipervnculo"/>
                <w:rFonts w:ascii="Arial" w:hAnsi="Arial" w:cs="Arial"/>
                <w:noProof/>
                <w:sz w:val="20"/>
                <w:szCs w:val="20"/>
              </w:rPr>
              <w:t>8.</w:t>
            </w:r>
            <w:r w:rsidRPr="00456599">
              <w:rPr>
                <w:rFonts w:ascii="Arial" w:eastAsiaTheme="minorEastAsia" w:hAnsi="Arial" w:cs="Arial"/>
                <w:b w:val="0"/>
                <w:bCs w:val="0"/>
                <w:i w:val="0"/>
                <w:iCs w:val="0"/>
                <w:noProof/>
                <w:kern w:val="2"/>
                <w:sz w:val="20"/>
                <w:szCs w:val="20"/>
                <w:lang w:val="es-CO"/>
                <w14:ligatures w14:val="standardContextual"/>
              </w:rPr>
              <w:tab/>
            </w:r>
            <w:r w:rsidRPr="00456599">
              <w:rPr>
                <w:rStyle w:val="Hipervnculo"/>
                <w:rFonts w:ascii="Arial" w:hAnsi="Arial" w:cs="Arial"/>
                <w:noProof/>
                <w:sz w:val="20"/>
                <w:szCs w:val="20"/>
              </w:rPr>
              <w:t>OTROS ASPECTOS</w:t>
            </w:r>
            <w:r w:rsidRPr="00456599">
              <w:rPr>
                <w:rFonts w:ascii="Arial" w:hAnsi="Arial" w:cs="Arial"/>
                <w:noProof/>
                <w:webHidden/>
                <w:sz w:val="20"/>
                <w:szCs w:val="20"/>
              </w:rPr>
              <w:tab/>
            </w:r>
            <w:r w:rsidRPr="00456599">
              <w:rPr>
                <w:rFonts w:ascii="Arial" w:hAnsi="Arial" w:cs="Arial"/>
                <w:noProof/>
                <w:webHidden/>
                <w:sz w:val="20"/>
                <w:szCs w:val="20"/>
              </w:rPr>
              <w:fldChar w:fldCharType="begin"/>
            </w:r>
            <w:r w:rsidRPr="00456599">
              <w:rPr>
                <w:rFonts w:ascii="Arial" w:hAnsi="Arial" w:cs="Arial"/>
                <w:noProof/>
                <w:webHidden/>
                <w:sz w:val="20"/>
                <w:szCs w:val="20"/>
              </w:rPr>
              <w:instrText xml:space="preserve"> PAGEREF _Toc237359575 \h </w:instrText>
            </w:r>
            <w:r w:rsidRPr="00456599">
              <w:rPr>
                <w:rFonts w:ascii="Arial" w:hAnsi="Arial" w:cs="Arial"/>
                <w:noProof/>
                <w:webHidden/>
                <w:sz w:val="20"/>
                <w:szCs w:val="20"/>
              </w:rPr>
            </w:r>
            <w:r w:rsidRPr="00456599">
              <w:rPr>
                <w:rFonts w:ascii="Arial" w:hAnsi="Arial" w:cs="Arial"/>
                <w:noProof/>
                <w:webHidden/>
                <w:sz w:val="20"/>
                <w:szCs w:val="20"/>
              </w:rPr>
              <w:fldChar w:fldCharType="separate"/>
            </w:r>
            <w:r w:rsidR="000C711E">
              <w:rPr>
                <w:rFonts w:ascii="Arial" w:hAnsi="Arial" w:cs="Arial"/>
                <w:noProof/>
                <w:webHidden/>
                <w:sz w:val="20"/>
                <w:szCs w:val="20"/>
              </w:rPr>
              <w:t>38</w:t>
            </w:r>
            <w:r w:rsidRPr="00456599">
              <w:rPr>
                <w:rFonts w:ascii="Arial" w:hAnsi="Arial" w:cs="Arial"/>
                <w:noProof/>
                <w:webHidden/>
                <w:sz w:val="20"/>
                <w:szCs w:val="20"/>
              </w:rPr>
              <w:fldChar w:fldCharType="end"/>
            </w:r>
          </w:hyperlink>
        </w:p>
        <w:p w14:paraId="41851B13" w14:textId="374D83C6" w:rsidR="00456599" w:rsidRPr="00456599" w:rsidRDefault="00456599">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576" w:history="1">
            <w:r w:rsidRPr="00456599">
              <w:rPr>
                <w:rStyle w:val="Hipervnculo"/>
                <w:rFonts w:ascii="Arial" w:hAnsi="Arial" w:cs="Arial"/>
                <w:noProof/>
                <w:sz w:val="20"/>
                <w:szCs w:val="20"/>
              </w:rPr>
              <w:t>8.1</w:t>
            </w:r>
            <w:r w:rsidRPr="00456599">
              <w:rPr>
                <w:rFonts w:ascii="Arial" w:eastAsiaTheme="minorEastAsia" w:hAnsi="Arial" w:cs="Arial"/>
                <w:b w:val="0"/>
                <w:bCs w:val="0"/>
                <w:noProof/>
                <w:kern w:val="2"/>
                <w:sz w:val="20"/>
                <w:szCs w:val="20"/>
                <w:lang w:val="es-CO"/>
                <w14:ligatures w14:val="standardContextual"/>
              </w:rPr>
              <w:tab/>
            </w:r>
            <w:r w:rsidRPr="00456599">
              <w:rPr>
                <w:rStyle w:val="Hipervnculo"/>
                <w:rFonts w:ascii="Arial" w:hAnsi="Arial" w:cs="Arial"/>
                <w:noProof/>
                <w:sz w:val="20"/>
                <w:szCs w:val="20"/>
              </w:rPr>
              <w:t>Estructura Demográfica y Componente Etario de la Población</w:t>
            </w:r>
            <w:r w:rsidRPr="00456599">
              <w:rPr>
                <w:rFonts w:ascii="Arial" w:hAnsi="Arial" w:cs="Arial"/>
                <w:noProof/>
                <w:webHidden/>
                <w:sz w:val="20"/>
                <w:szCs w:val="20"/>
              </w:rPr>
              <w:tab/>
            </w:r>
            <w:r w:rsidRPr="00456599">
              <w:rPr>
                <w:rFonts w:ascii="Arial" w:hAnsi="Arial" w:cs="Arial"/>
                <w:noProof/>
                <w:webHidden/>
                <w:sz w:val="20"/>
                <w:szCs w:val="20"/>
              </w:rPr>
              <w:fldChar w:fldCharType="begin"/>
            </w:r>
            <w:r w:rsidRPr="00456599">
              <w:rPr>
                <w:rFonts w:ascii="Arial" w:hAnsi="Arial" w:cs="Arial"/>
                <w:noProof/>
                <w:webHidden/>
                <w:sz w:val="20"/>
                <w:szCs w:val="20"/>
              </w:rPr>
              <w:instrText xml:space="preserve"> PAGEREF _Toc237359576 \h </w:instrText>
            </w:r>
            <w:r w:rsidRPr="00456599">
              <w:rPr>
                <w:rFonts w:ascii="Arial" w:hAnsi="Arial" w:cs="Arial"/>
                <w:noProof/>
                <w:webHidden/>
                <w:sz w:val="20"/>
                <w:szCs w:val="20"/>
              </w:rPr>
            </w:r>
            <w:r w:rsidRPr="00456599">
              <w:rPr>
                <w:rFonts w:ascii="Arial" w:hAnsi="Arial" w:cs="Arial"/>
                <w:noProof/>
                <w:webHidden/>
                <w:sz w:val="20"/>
                <w:szCs w:val="20"/>
              </w:rPr>
              <w:fldChar w:fldCharType="separate"/>
            </w:r>
            <w:r w:rsidR="000C711E">
              <w:rPr>
                <w:rFonts w:ascii="Arial" w:hAnsi="Arial" w:cs="Arial"/>
                <w:noProof/>
                <w:webHidden/>
                <w:sz w:val="20"/>
                <w:szCs w:val="20"/>
              </w:rPr>
              <w:t>38</w:t>
            </w:r>
            <w:r w:rsidRPr="00456599">
              <w:rPr>
                <w:rFonts w:ascii="Arial" w:hAnsi="Arial" w:cs="Arial"/>
                <w:noProof/>
                <w:webHidden/>
                <w:sz w:val="20"/>
                <w:szCs w:val="20"/>
              </w:rPr>
              <w:fldChar w:fldCharType="end"/>
            </w:r>
          </w:hyperlink>
        </w:p>
        <w:p w14:paraId="2A6C9034" w14:textId="28C5C795" w:rsidR="00456599" w:rsidRPr="00456599" w:rsidRDefault="00456599">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577" w:history="1">
            <w:r w:rsidRPr="00456599">
              <w:rPr>
                <w:rStyle w:val="Hipervnculo"/>
                <w:rFonts w:ascii="Arial" w:hAnsi="Arial" w:cs="Arial"/>
                <w:noProof/>
                <w:sz w:val="20"/>
                <w:szCs w:val="20"/>
              </w:rPr>
              <w:t>8.2</w:t>
            </w:r>
            <w:r w:rsidRPr="00456599">
              <w:rPr>
                <w:rFonts w:ascii="Arial" w:eastAsiaTheme="minorEastAsia" w:hAnsi="Arial" w:cs="Arial"/>
                <w:b w:val="0"/>
                <w:bCs w:val="0"/>
                <w:noProof/>
                <w:kern w:val="2"/>
                <w:sz w:val="20"/>
                <w:szCs w:val="20"/>
                <w:lang w:val="es-CO"/>
                <w14:ligatures w14:val="standardContextual"/>
              </w:rPr>
              <w:tab/>
            </w:r>
            <w:r w:rsidRPr="00456599">
              <w:rPr>
                <w:rStyle w:val="Hipervnculo"/>
                <w:rFonts w:ascii="Arial" w:hAnsi="Arial" w:cs="Arial"/>
                <w:noProof/>
                <w:sz w:val="20"/>
                <w:szCs w:val="20"/>
              </w:rPr>
              <w:t>Caracterización por Sexo, Distribución Geográfica y Diversidad Étnica</w:t>
            </w:r>
            <w:r w:rsidRPr="00456599">
              <w:rPr>
                <w:rFonts w:ascii="Arial" w:hAnsi="Arial" w:cs="Arial"/>
                <w:noProof/>
                <w:webHidden/>
                <w:sz w:val="20"/>
                <w:szCs w:val="20"/>
              </w:rPr>
              <w:tab/>
            </w:r>
            <w:r w:rsidRPr="00456599">
              <w:rPr>
                <w:rFonts w:ascii="Arial" w:hAnsi="Arial" w:cs="Arial"/>
                <w:noProof/>
                <w:webHidden/>
                <w:sz w:val="20"/>
                <w:szCs w:val="20"/>
              </w:rPr>
              <w:fldChar w:fldCharType="begin"/>
            </w:r>
            <w:r w:rsidRPr="00456599">
              <w:rPr>
                <w:rFonts w:ascii="Arial" w:hAnsi="Arial" w:cs="Arial"/>
                <w:noProof/>
                <w:webHidden/>
                <w:sz w:val="20"/>
                <w:szCs w:val="20"/>
              </w:rPr>
              <w:instrText xml:space="preserve"> PAGEREF _Toc237359577 \h </w:instrText>
            </w:r>
            <w:r w:rsidRPr="00456599">
              <w:rPr>
                <w:rFonts w:ascii="Arial" w:hAnsi="Arial" w:cs="Arial"/>
                <w:noProof/>
                <w:webHidden/>
                <w:sz w:val="20"/>
                <w:szCs w:val="20"/>
              </w:rPr>
            </w:r>
            <w:r w:rsidRPr="00456599">
              <w:rPr>
                <w:rFonts w:ascii="Arial" w:hAnsi="Arial" w:cs="Arial"/>
                <w:noProof/>
                <w:webHidden/>
                <w:sz w:val="20"/>
                <w:szCs w:val="20"/>
              </w:rPr>
              <w:fldChar w:fldCharType="separate"/>
            </w:r>
            <w:r w:rsidR="000C711E">
              <w:rPr>
                <w:rFonts w:ascii="Arial" w:hAnsi="Arial" w:cs="Arial"/>
                <w:noProof/>
                <w:webHidden/>
                <w:sz w:val="20"/>
                <w:szCs w:val="20"/>
              </w:rPr>
              <w:t>39</w:t>
            </w:r>
            <w:r w:rsidRPr="00456599">
              <w:rPr>
                <w:rFonts w:ascii="Arial" w:hAnsi="Arial" w:cs="Arial"/>
                <w:noProof/>
                <w:webHidden/>
                <w:sz w:val="20"/>
                <w:szCs w:val="20"/>
              </w:rPr>
              <w:fldChar w:fldCharType="end"/>
            </w:r>
          </w:hyperlink>
        </w:p>
        <w:p w14:paraId="21E4EEBD" w14:textId="2B1BAA79" w:rsidR="00456599" w:rsidRPr="00456599" w:rsidRDefault="00456599">
          <w:pPr>
            <w:pStyle w:val="TDC1"/>
            <w:rPr>
              <w:rFonts w:ascii="Arial" w:eastAsiaTheme="minorEastAsia" w:hAnsi="Arial" w:cs="Arial"/>
              <w:b w:val="0"/>
              <w:bCs w:val="0"/>
              <w:i w:val="0"/>
              <w:iCs w:val="0"/>
              <w:noProof/>
              <w:kern w:val="2"/>
              <w:sz w:val="20"/>
              <w:szCs w:val="20"/>
              <w:lang w:val="es-CO"/>
              <w14:ligatures w14:val="standardContextual"/>
            </w:rPr>
          </w:pPr>
          <w:hyperlink w:anchor="_Toc237359578" w:history="1">
            <w:r w:rsidRPr="00456599">
              <w:rPr>
                <w:rStyle w:val="Hipervnculo"/>
                <w:rFonts w:ascii="Arial" w:hAnsi="Arial" w:cs="Arial"/>
                <w:noProof/>
                <w:sz w:val="20"/>
                <w:szCs w:val="20"/>
              </w:rPr>
              <w:t>9.</w:t>
            </w:r>
            <w:r w:rsidRPr="00456599">
              <w:rPr>
                <w:rFonts w:ascii="Arial" w:eastAsiaTheme="minorEastAsia" w:hAnsi="Arial" w:cs="Arial"/>
                <w:b w:val="0"/>
                <w:bCs w:val="0"/>
                <w:i w:val="0"/>
                <w:iCs w:val="0"/>
                <w:noProof/>
                <w:kern w:val="2"/>
                <w:sz w:val="20"/>
                <w:szCs w:val="20"/>
                <w:lang w:val="es-CO"/>
                <w14:ligatures w14:val="standardContextual"/>
              </w:rPr>
              <w:tab/>
            </w:r>
            <w:r w:rsidRPr="00456599">
              <w:rPr>
                <w:rStyle w:val="Hipervnculo"/>
                <w:rFonts w:ascii="Arial" w:hAnsi="Arial" w:cs="Arial"/>
                <w:noProof/>
                <w:sz w:val="20"/>
                <w:szCs w:val="20"/>
              </w:rPr>
              <w:t>CRITERIOS DIFERENCIALES</w:t>
            </w:r>
            <w:r w:rsidRPr="00456599">
              <w:rPr>
                <w:rFonts w:ascii="Arial" w:hAnsi="Arial" w:cs="Arial"/>
                <w:noProof/>
                <w:webHidden/>
                <w:sz w:val="20"/>
                <w:szCs w:val="20"/>
              </w:rPr>
              <w:tab/>
            </w:r>
            <w:r w:rsidRPr="00456599">
              <w:rPr>
                <w:rFonts w:ascii="Arial" w:hAnsi="Arial" w:cs="Arial"/>
                <w:noProof/>
                <w:webHidden/>
                <w:sz w:val="20"/>
                <w:szCs w:val="20"/>
              </w:rPr>
              <w:fldChar w:fldCharType="begin"/>
            </w:r>
            <w:r w:rsidRPr="00456599">
              <w:rPr>
                <w:rFonts w:ascii="Arial" w:hAnsi="Arial" w:cs="Arial"/>
                <w:noProof/>
                <w:webHidden/>
                <w:sz w:val="20"/>
                <w:szCs w:val="20"/>
              </w:rPr>
              <w:instrText xml:space="preserve"> PAGEREF _Toc237359578 \h </w:instrText>
            </w:r>
            <w:r w:rsidRPr="00456599">
              <w:rPr>
                <w:rFonts w:ascii="Arial" w:hAnsi="Arial" w:cs="Arial"/>
                <w:noProof/>
                <w:webHidden/>
                <w:sz w:val="20"/>
                <w:szCs w:val="20"/>
              </w:rPr>
            </w:r>
            <w:r w:rsidRPr="00456599">
              <w:rPr>
                <w:rFonts w:ascii="Arial" w:hAnsi="Arial" w:cs="Arial"/>
                <w:noProof/>
                <w:webHidden/>
                <w:sz w:val="20"/>
                <w:szCs w:val="20"/>
              </w:rPr>
              <w:fldChar w:fldCharType="separate"/>
            </w:r>
            <w:r w:rsidR="000C711E">
              <w:rPr>
                <w:rFonts w:ascii="Arial" w:hAnsi="Arial" w:cs="Arial"/>
                <w:noProof/>
                <w:webHidden/>
                <w:sz w:val="20"/>
                <w:szCs w:val="20"/>
              </w:rPr>
              <w:t>40</w:t>
            </w:r>
            <w:r w:rsidRPr="00456599">
              <w:rPr>
                <w:rFonts w:ascii="Arial" w:hAnsi="Arial" w:cs="Arial"/>
                <w:noProof/>
                <w:webHidden/>
                <w:sz w:val="20"/>
                <w:szCs w:val="20"/>
              </w:rPr>
              <w:fldChar w:fldCharType="end"/>
            </w:r>
          </w:hyperlink>
        </w:p>
        <w:p w14:paraId="66A785F3" w14:textId="269ED2AD" w:rsidR="00456599" w:rsidRPr="00456599" w:rsidRDefault="00456599">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579" w:history="1">
            <w:r w:rsidRPr="00456599">
              <w:rPr>
                <w:rStyle w:val="Hipervnculo"/>
                <w:rFonts w:ascii="Arial" w:hAnsi="Arial" w:cs="Arial"/>
                <w:noProof/>
                <w:sz w:val="20"/>
                <w:szCs w:val="20"/>
              </w:rPr>
              <w:t>9.1</w:t>
            </w:r>
            <w:r w:rsidRPr="00456599">
              <w:rPr>
                <w:rFonts w:ascii="Arial" w:eastAsiaTheme="minorEastAsia" w:hAnsi="Arial" w:cs="Arial"/>
                <w:b w:val="0"/>
                <w:bCs w:val="0"/>
                <w:noProof/>
                <w:kern w:val="2"/>
                <w:sz w:val="20"/>
                <w:szCs w:val="20"/>
                <w:lang w:val="es-CO"/>
                <w14:ligatures w14:val="standardContextual"/>
              </w:rPr>
              <w:tab/>
            </w:r>
            <w:r w:rsidRPr="00456599">
              <w:rPr>
                <w:rStyle w:val="Hipervnculo"/>
                <w:rFonts w:ascii="Arial" w:hAnsi="Arial" w:cs="Arial"/>
                <w:noProof/>
                <w:sz w:val="20"/>
                <w:szCs w:val="20"/>
              </w:rPr>
              <w:t>Criterios diferenciales para MIPYMES en el sistema de compra pública</w:t>
            </w:r>
            <w:r w:rsidRPr="00456599">
              <w:rPr>
                <w:rFonts w:ascii="Arial" w:hAnsi="Arial" w:cs="Arial"/>
                <w:noProof/>
                <w:webHidden/>
                <w:sz w:val="20"/>
                <w:szCs w:val="20"/>
              </w:rPr>
              <w:tab/>
            </w:r>
            <w:r w:rsidRPr="00456599">
              <w:rPr>
                <w:rFonts w:ascii="Arial" w:hAnsi="Arial" w:cs="Arial"/>
                <w:noProof/>
                <w:webHidden/>
                <w:sz w:val="20"/>
                <w:szCs w:val="20"/>
              </w:rPr>
              <w:fldChar w:fldCharType="begin"/>
            </w:r>
            <w:r w:rsidRPr="00456599">
              <w:rPr>
                <w:rFonts w:ascii="Arial" w:hAnsi="Arial" w:cs="Arial"/>
                <w:noProof/>
                <w:webHidden/>
                <w:sz w:val="20"/>
                <w:szCs w:val="20"/>
              </w:rPr>
              <w:instrText xml:space="preserve"> PAGEREF _Toc237359579 \h </w:instrText>
            </w:r>
            <w:r w:rsidRPr="00456599">
              <w:rPr>
                <w:rFonts w:ascii="Arial" w:hAnsi="Arial" w:cs="Arial"/>
                <w:noProof/>
                <w:webHidden/>
                <w:sz w:val="20"/>
                <w:szCs w:val="20"/>
              </w:rPr>
            </w:r>
            <w:r w:rsidRPr="00456599">
              <w:rPr>
                <w:rFonts w:ascii="Arial" w:hAnsi="Arial" w:cs="Arial"/>
                <w:noProof/>
                <w:webHidden/>
                <w:sz w:val="20"/>
                <w:szCs w:val="20"/>
              </w:rPr>
              <w:fldChar w:fldCharType="separate"/>
            </w:r>
            <w:r w:rsidR="000C711E">
              <w:rPr>
                <w:rFonts w:ascii="Arial" w:hAnsi="Arial" w:cs="Arial"/>
                <w:noProof/>
                <w:webHidden/>
                <w:sz w:val="20"/>
                <w:szCs w:val="20"/>
              </w:rPr>
              <w:t>41</w:t>
            </w:r>
            <w:r w:rsidRPr="00456599">
              <w:rPr>
                <w:rFonts w:ascii="Arial" w:hAnsi="Arial" w:cs="Arial"/>
                <w:noProof/>
                <w:webHidden/>
                <w:sz w:val="20"/>
                <w:szCs w:val="20"/>
              </w:rPr>
              <w:fldChar w:fldCharType="end"/>
            </w:r>
          </w:hyperlink>
        </w:p>
        <w:p w14:paraId="43CAAB72" w14:textId="7847852C" w:rsidR="00456599" w:rsidRPr="00456599" w:rsidRDefault="00456599">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580" w:history="1">
            <w:r w:rsidRPr="00456599">
              <w:rPr>
                <w:rStyle w:val="Hipervnculo"/>
                <w:rFonts w:ascii="Arial" w:hAnsi="Arial" w:cs="Arial"/>
                <w:noProof/>
                <w:sz w:val="20"/>
                <w:szCs w:val="20"/>
              </w:rPr>
              <w:t>9.2</w:t>
            </w:r>
            <w:r w:rsidRPr="00456599">
              <w:rPr>
                <w:rFonts w:ascii="Arial" w:eastAsiaTheme="minorEastAsia" w:hAnsi="Arial" w:cs="Arial"/>
                <w:b w:val="0"/>
                <w:bCs w:val="0"/>
                <w:noProof/>
                <w:kern w:val="2"/>
                <w:sz w:val="20"/>
                <w:szCs w:val="20"/>
                <w:lang w:val="es-CO"/>
                <w14:ligatures w14:val="standardContextual"/>
              </w:rPr>
              <w:tab/>
            </w:r>
            <w:r w:rsidRPr="00456599">
              <w:rPr>
                <w:rStyle w:val="Hipervnculo"/>
                <w:rFonts w:ascii="Arial" w:hAnsi="Arial" w:cs="Arial"/>
                <w:noProof/>
                <w:sz w:val="20"/>
                <w:szCs w:val="20"/>
              </w:rPr>
              <w:t>Criterios diferenciales para emprendimiento y empresas de mujeres en el sistema de compras públicas</w:t>
            </w:r>
            <w:r w:rsidRPr="00456599">
              <w:rPr>
                <w:rFonts w:ascii="Arial" w:hAnsi="Arial" w:cs="Arial"/>
                <w:noProof/>
                <w:webHidden/>
                <w:sz w:val="20"/>
                <w:szCs w:val="20"/>
              </w:rPr>
              <w:tab/>
            </w:r>
            <w:r w:rsidRPr="00456599">
              <w:rPr>
                <w:rFonts w:ascii="Arial" w:hAnsi="Arial" w:cs="Arial"/>
                <w:noProof/>
                <w:webHidden/>
                <w:sz w:val="20"/>
                <w:szCs w:val="20"/>
              </w:rPr>
              <w:fldChar w:fldCharType="begin"/>
            </w:r>
            <w:r w:rsidRPr="00456599">
              <w:rPr>
                <w:rFonts w:ascii="Arial" w:hAnsi="Arial" w:cs="Arial"/>
                <w:noProof/>
                <w:webHidden/>
                <w:sz w:val="20"/>
                <w:szCs w:val="20"/>
              </w:rPr>
              <w:instrText xml:space="preserve"> PAGEREF _Toc237359580 \h </w:instrText>
            </w:r>
            <w:r w:rsidRPr="00456599">
              <w:rPr>
                <w:rFonts w:ascii="Arial" w:hAnsi="Arial" w:cs="Arial"/>
                <w:noProof/>
                <w:webHidden/>
                <w:sz w:val="20"/>
                <w:szCs w:val="20"/>
              </w:rPr>
            </w:r>
            <w:r w:rsidRPr="00456599">
              <w:rPr>
                <w:rFonts w:ascii="Arial" w:hAnsi="Arial" w:cs="Arial"/>
                <w:noProof/>
                <w:webHidden/>
                <w:sz w:val="20"/>
                <w:szCs w:val="20"/>
              </w:rPr>
              <w:fldChar w:fldCharType="separate"/>
            </w:r>
            <w:r w:rsidR="000C711E">
              <w:rPr>
                <w:rFonts w:ascii="Arial" w:hAnsi="Arial" w:cs="Arial"/>
                <w:noProof/>
                <w:webHidden/>
                <w:sz w:val="20"/>
                <w:szCs w:val="20"/>
              </w:rPr>
              <w:t>42</w:t>
            </w:r>
            <w:r w:rsidRPr="00456599">
              <w:rPr>
                <w:rFonts w:ascii="Arial" w:hAnsi="Arial" w:cs="Arial"/>
                <w:noProof/>
                <w:webHidden/>
                <w:sz w:val="20"/>
                <w:szCs w:val="20"/>
              </w:rPr>
              <w:fldChar w:fldCharType="end"/>
            </w:r>
          </w:hyperlink>
        </w:p>
        <w:p w14:paraId="51200B08" w14:textId="4F65E747" w:rsidR="00456599" w:rsidRPr="00456599" w:rsidRDefault="00456599">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581" w:history="1">
            <w:r w:rsidRPr="00456599">
              <w:rPr>
                <w:rStyle w:val="Hipervnculo"/>
                <w:rFonts w:ascii="Arial" w:hAnsi="Arial" w:cs="Arial"/>
                <w:noProof/>
                <w:sz w:val="20"/>
                <w:szCs w:val="20"/>
              </w:rPr>
              <w:t>9.3</w:t>
            </w:r>
            <w:r w:rsidRPr="00456599">
              <w:rPr>
                <w:rFonts w:ascii="Arial" w:eastAsiaTheme="minorEastAsia" w:hAnsi="Arial" w:cs="Arial"/>
                <w:b w:val="0"/>
                <w:bCs w:val="0"/>
                <w:noProof/>
                <w:kern w:val="2"/>
                <w:sz w:val="20"/>
                <w:szCs w:val="20"/>
                <w:lang w:val="es-CO"/>
                <w14:ligatures w14:val="standardContextual"/>
              </w:rPr>
              <w:tab/>
            </w:r>
            <w:r w:rsidRPr="00456599">
              <w:rPr>
                <w:rStyle w:val="Hipervnculo"/>
                <w:rFonts w:ascii="Arial" w:hAnsi="Arial" w:cs="Arial"/>
                <w:noProof/>
                <w:sz w:val="20"/>
                <w:szCs w:val="20"/>
              </w:rPr>
              <w:t>Fomento a la ejecución por parte de población en pobreza extrema, desplazados por la violencia, personas en proceso de reintegración o reincorporación y sujetos de especial protección constitucional</w:t>
            </w:r>
            <w:r w:rsidRPr="00456599">
              <w:rPr>
                <w:rFonts w:ascii="Arial" w:hAnsi="Arial" w:cs="Arial"/>
                <w:noProof/>
                <w:webHidden/>
                <w:sz w:val="20"/>
                <w:szCs w:val="20"/>
              </w:rPr>
              <w:tab/>
            </w:r>
            <w:r w:rsidRPr="00456599">
              <w:rPr>
                <w:rFonts w:ascii="Arial" w:hAnsi="Arial" w:cs="Arial"/>
                <w:noProof/>
                <w:webHidden/>
                <w:sz w:val="20"/>
                <w:szCs w:val="20"/>
              </w:rPr>
              <w:fldChar w:fldCharType="begin"/>
            </w:r>
            <w:r w:rsidRPr="00456599">
              <w:rPr>
                <w:rFonts w:ascii="Arial" w:hAnsi="Arial" w:cs="Arial"/>
                <w:noProof/>
                <w:webHidden/>
                <w:sz w:val="20"/>
                <w:szCs w:val="20"/>
              </w:rPr>
              <w:instrText xml:space="preserve"> PAGEREF _Toc237359581 \h </w:instrText>
            </w:r>
            <w:r w:rsidRPr="00456599">
              <w:rPr>
                <w:rFonts w:ascii="Arial" w:hAnsi="Arial" w:cs="Arial"/>
                <w:noProof/>
                <w:webHidden/>
                <w:sz w:val="20"/>
                <w:szCs w:val="20"/>
              </w:rPr>
            </w:r>
            <w:r w:rsidRPr="00456599">
              <w:rPr>
                <w:rFonts w:ascii="Arial" w:hAnsi="Arial" w:cs="Arial"/>
                <w:noProof/>
                <w:webHidden/>
                <w:sz w:val="20"/>
                <w:szCs w:val="20"/>
              </w:rPr>
              <w:fldChar w:fldCharType="separate"/>
            </w:r>
            <w:r w:rsidR="000C711E">
              <w:rPr>
                <w:rFonts w:ascii="Arial" w:hAnsi="Arial" w:cs="Arial"/>
                <w:noProof/>
                <w:webHidden/>
                <w:sz w:val="20"/>
                <w:szCs w:val="20"/>
              </w:rPr>
              <w:t>43</w:t>
            </w:r>
            <w:r w:rsidRPr="00456599">
              <w:rPr>
                <w:rFonts w:ascii="Arial" w:hAnsi="Arial" w:cs="Arial"/>
                <w:noProof/>
                <w:webHidden/>
                <w:sz w:val="20"/>
                <w:szCs w:val="20"/>
              </w:rPr>
              <w:fldChar w:fldCharType="end"/>
            </w:r>
          </w:hyperlink>
        </w:p>
        <w:p w14:paraId="55540AD8" w14:textId="5A16A88A" w:rsidR="00456599" w:rsidRPr="00456599" w:rsidRDefault="00456599">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582" w:history="1">
            <w:r w:rsidRPr="00456599">
              <w:rPr>
                <w:rStyle w:val="Hipervnculo"/>
                <w:rFonts w:ascii="Arial" w:hAnsi="Arial" w:cs="Arial"/>
                <w:noProof/>
                <w:sz w:val="20"/>
                <w:szCs w:val="20"/>
              </w:rPr>
              <w:t>9.4</w:t>
            </w:r>
            <w:r w:rsidRPr="00456599">
              <w:rPr>
                <w:rFonts w:ascii="Arial" w:eastAsiaTheme="minorEastAsia" w:hAnsi="Arial" w:cs="Arial"/>
                <w:b w:val="0"/>
                <w:bCs w:val="0"/>
                <w:noProof/>
                <w:kern w:val="2"/>
                <w:sz w:val="20"/>
                <w:szCs w:val="20"/>
                <w:lang w:val="es-CO"/>
                <w14:ligatures w14:val="standardContextual"/>
              </w:rPr>
              <w:tab/>
            </w:r>
            <w:r w:rsidRPr="00456599">
              <w:rPr>
                <w:rStyle w:val="Hipervnculo"/>
                <w:rFonts w:ascii="Arial" w:hAnsi="Arial" w:cs="Arial"/>
                <w:noProof/>
                <w:sz w:val="20"/>
                <w:szCs w:val="20"/>
              </w:rPr>
              <w:t>Destinación a la ejecución del contrato un porcentaje de mano de obra no calificada perteneciente a la región</w:t>
            </w:r>
            <w:r w:rsidRPr="00456599">
              <w:rPr>
                <w:rFonts w:ascii="Arial" w:hAnsi="Arial" w:cs="Arial"/>
                <w:noProof/>
                <w:webHidden/>
                <w:sz w:val="20"/>
                <w:szCs w:val="20"/>
              </w:rPr>
              <w:tab/>
            </w:r>
            <w:r w:rsidRPr="00456599">
              <w:rPr>
                <w:rFonts w:ascii="Arial" w:hAnsi="Arial" w:cs="Arial"/>
                <w:noProof/>
                <w:webHidden/>
                <w:sz w:val="20"/>
                <w:szCs w:val="20"/>
              </w:rPr>
              <w:fldChar w:fldCharType="begin"/>
            </w:r>
            <w:r w:rsidRPr="00456599">
              <w:rPr>
                <w:rFonts w:ascii="Arial" w:hAnsi="Arial" w:cs="Arial"/>
                <w:noProof/>
                <w:webHidden/>
                <w:sz w:val="20"/>
                <w:szCs w:val="20"/>
              </w:rPr>
              <w:instrText xml:space="preserve"> PAGEREF _Toc237359582 \h </w:instrText>
            </w:r>
            <w:r w:rsidRPr="00456599">
              <w:rPr>
                <w:rFonts w:ascii="Arial" w:hAnsi="Arial" w:cs="Arial"/>
                <w:noProof/>
                <w:webHidden/>
                <w:sz w:val="20"/>
                <w:szCs w:val="20"/>
              </w:rPr>
            </w:r>
            <w:r w:rsidRPr="00456599">
              <w:rPr>
                <w:rFonts w:ascii="Arial" w:hAnsi="Arial" w:cs="Arial"/>
                <w:noProof/>
                <w:webHidden/>
                <w:sz w:val="20"/>
                <w:szCs w:val="20"/>
              </w:rPr>
              <w:fldChar w:fldCharType="separate"/>
            </w:r>
            <w:r w:rsidR="000C711E">
              <w:rPr>
                <w:rFonts w:ascii="Arial" w:hAnsi="Arial" w:cs="Arial"/>
                <w:noProof/>
                <w:webHidden/>
                <w:sz w:val="20"/>
                <w:szCs w:val="20"/>
              </w:rPr>
              <w:t>44</w:t>
            </w:r>
            <w:r w:rsidRPr="00456599">
              <w:rPr>
                <w:rFonts w:ascii="Arial" w:hAnsi="Arial" w:cs="Arial"/>
                <w:noProof/>
                <w:webHidden/>
                <w:sz w:val="20"/>
                <w:szCs w:val="20"/>
              </w:rPr>
              <w:fldChar w:fldCharType="end"/>
            </w:r>
          </w:hyperlink>
        </w:p>
        <w:p w14:paraId="1430F19D" w14:textId="41F66A31" w:rsidR="00456599" w:rsidRPr="00456599" w:rsidRDefault="00456599">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583" w:history="1">
            <w:r w:rsidRPr="00456599">
              <w:rPr>
                <w:rStyle w:val="Hipervnculo"/>
                <w:rFonts w:ascii="Arial" w:hAnsi="Arial" w:cs="Arial"/>
                <w:noProof/>
                <w:sz w:val="20"/>
                <w:szCs w:val="20"/>
              </w:rPr>
              <w:t>9.5</w:t>
            </w:r>
            <w:r w:rsidRPr="00456599">
              <w:rPr>
                <w:rFonts w:ascii="Arial" w:eastAsiaTheme="minorEastAsia" w:hAnsi="Arial" w:cs="Arial"/>
                <w:b w:val="0"/>
                <w:bCs w:val="0"/>
                <w:noProof/>
                <w:kern w:val="2"/>
                <w:sz w:val="20"/>
                <w:szCs w:val="20"/>
                <w:lang w:val="es-CO"/>
                <w14:ligatures w14:val="standardContextual"/>
              </w:rPr>
              <w:tab/>
            </w:r>
            <w:r w:rsidRPr="00456599">
              <w:rPr>
                <w:rStyle w:val="Hipervnculo"/>
                <w:rFonts w:ascii="Arial" w:hAnsi="Arial" w:cs="Arial"/>
                <w:noProof/>
                <w:sz w:val="20"/>
                <w:szCs w:val="20"/>
              </w:rPr>
              <w:t>Fomento a la inserción laboral de jovenes entre 18 y 28 años de edad, de conformidad con lo dispuesto en la ley 2119 de 2021</w:t>
            </w:r>
            <w:r w:rsidRPr="00456599">
              <w:rPr>
                <w:rFonts w:ascii="Arial" w:hAnsi="Arial" w:cs="Arial"/>
                <w:noProof/>
                <w:webHidden/>
                <w:sz w:val="20"/>
                <w:szCs w:val="20"/>
              </w:rPr>
              <w:tab/>
            </w:r>
            <w:r w:rsidRPr="00456599">
              <w:rPr>
                <w:rFonts w:ascii="Arial" w:hAnsi="Arial" w:cs="Arial"/>
                <w:noProof/>
                <w:webHidden/>
                <w:sz w:val="20"/>
                <w:szCs w:val="20"/>
              </w:rPr>
              <w:fldChar w:fldCharType="begin"/>
            </w:r>
            <w:r w:rsidRPr="00456599">
              <w:rPr>
                <w:rFonts w:ascii="Arial" w:hAnsi="Arial" w:cs="Arial"/>
                <w:noProof/>
                <w:webHidden/>
                <w:sz w:val="20"/>
                <w:szCs w:val="20"/>
              </w:rPr>
              <w:instrText xml:space="preserve"> PAGEREF _Toc237359583 \h </w:instrText>
            </w:r>
            <w:r w:rsidRPr="00456599">
              <w:rPr>
                <w:rFonts w:ascii="Arial" w:hAnsi="Arial" w:cs="Arial"/>
                <w:noProof/>
                <w:webHidden/>
                <w:sz w:val="20"/>
                <w:szCs w:val="20"/>
              </w:rPr>
            </w:r>
            <w:r w:rsidRPr="00456599">
              <w:rPr>
                <w:rFonts w:ascii="Arial" w:hAnsi="Arial" w:cs="Arial"/>
                <w:noProof/>
                <w:webHidden/>
                <w:sz w:val="20"/>
                <w:szCs w:val="20"/>
              </w:rPr>
              <w:fldChar w:fldCharType="separate"/>
            </w:r>
            <w:r w:rsidR="000C711E">
              <w:rPr>
                <w:rFonts w:ascii="Arial" w:hAnsi="Arial" w:cs="Arial"/>
                <w:noProof/>
                <w:webHidden/>
                <w:sz w:val="20"/>
                <w:szCs w:val="20"/>
              </w:rPr>
              <w:t>44</w:t>
            </w:r>
            <w:r w:rsidRPr="00456599">
              <w:rPr>
                <w:rFonts w:ascii="Arial" w:hAnsi="Arial" w:cs="Arial"/>
                <w:noProof/>
                <w:webHidden/>
                <w:sz w:val="20"/>
                <w:szCs w:val="20"/>
              </w:rPr>
              <w:fldChar w:fldCharType="end"/>
            </w:r>
          </w:hyperlink>
        </w:p>
        <w:p w14:paraId="34B1D227" w14:textId="3F5996C8" w:rsidR="00456599" w:rsidRPr="00456599" w:rsidRDefault="00456599">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584" w:history="1">
            <w:r w:rsidRPr="00456599">
              <w:rPr>
                <w:rStyle w:val="Hipervnculo"/>
                <w:rFonts w:ascii="Arial" w:hAnsi="Arial" w:cs="Arial"/>
                <w:noProof/>
                <w:sz w:val="20"/>
                <w:szCs w:val="20"/>
              </w:rPr>
              <w:t>9.6</w:t>
            </w:r>
            <w:r w:rsidRPr="00456599">
              <w:rPr>
                <w:rFonts w:ascii="Arial" w:eastAsiaTheme="minorEastAsia" w:hAnsi="Arial" w:cs="Arial"/>
                <w:b w:val="0"/>
                <w:bCs w:val="0"/>
                <w:noProof/>
                <w:kern w:val="2"/>
                <w:sz w:val="20"/>
                <w:szCs w:val="20"/>
                <w:lang w:val="es-CO"/>
                <w14:ligatures w14:val="standardContextual"/>
              </w:rPr>
              <w:tab/>
            </w:r>
            <w:r w:rsidRPr="00456599">
              <w:rPr>
                <w:rStyle w:val="Hipervnculo"/>
                <w:rFonts w:ascii="Arial" w:hAnsi="Arial" w:cs="Arial"/>
                <w:noProof/>
                <w:sz w:val="20"/>
                <w:szCs w:val="20"/>
              </w:rPr>
              <w:t>Incorporación de condiciones especiales de ejecución en favor de las personas con discapacidad de conformidad con lo dispuesto en el decreto 0287 de 2026</w:t>
            </w:r>
            <w:r w:rsidRPr="00456599">
              <w:rPr>
                <w:rFonts w:ascii="Arial" w:hAnsi="Arial" w:cs="Arial"/>
                <w:noProof/>
                <w:webHidden/>
                <w:sz w:val="20"/>
                <w:szCs w:val="20"/>
              </w:rPr>
              <w:tab/>
            </w:r>
            <w:r w:rsidRPr="00456599">
              <w:rPr>
                <w:rFonts w:ascii="Arial" w:hAnsi="Arial" w:cs="Arial"/>
                <w:noProof/>
                <w:webHidden/>
                <w:sz w:val="20"/>
                <w:szCs w:val="20"/>
              </w:rPr>
              <w:fldChar w:fldCharType="begin"/>
            </w:r>
            <w:r w:rsidRPr="00456599">
              <w:rPr>
                <w:rFonts w:ascii="Arial" w:hAnsi="Arial" w:cs="Arial"/>
                <w:noProof/>
                <w:webHidden/>
                <w:sz w:val="20"/>
                <w:szCs w:val="20"/>
              </w:rPr>
              <w:instrText xml:space="preserve"> PAGEREF _Toc237359584 \h </w:instrText>
            </w:r>
            <w:r w:rsidRPr="00456599">
              <w:rPr>
                <w:rFonts w:ascii="Arial" w:hAnsi="Arial" w:cs="Arial"/>
                <w:noProof/>
                <w:webHidden/>
                <w:sz w:val="20"/>
                <w:szCs w:val="20"/>
              </w:rPr>
            </w:r>
            <w:r w:rsidRPr="00456599">
              <w:rPr>
                <w:rFonts w:ascii="Arial" w:hAnsi="Arial" w:cs="Arial"/>
                <w:noProof/>
                <w:webHidden/>
                <w:sz w:val="20"/>
                <w:szCs w:val="20"/>
              </w:rPr>
              <w:fldChar w:fldCharType="separate"/>
            </w:r>
            <w:r w:rsidR="000C711E">
              <w:rPr>
                <w:rFonts w:ascii="Arial" w:hAnsi="Arial" w:cs="Arial"/>
                <w:noProof/>
                <w:webHidden/>
                <w:sz w:val="20"/>
                <w:szCs w:val="20"/>
              </w:rPr>
              <w:t>45</w:t>
            </w:r>
            <w:r w:rsidRPr="00456599">
              <w:rPr>
                <w:rFonts w:ascii="Arial" w:hAnsi="Arial" w:cs="Arial"/>
                <w:noProof/>
                <w:webHidden/>
                <w:sz w:val="20"/>
                <w:szCs w:val="20"/>
              </w:rPr>
              <w:fldChar w:fldCharType="end"/>
            </w:r>
          </w:hyperlink>
        </w:p>
        <w:p w14:paraId="24D7EBE6" w14:textId="20D4DF77" w:rsidR="00456599" w:rsidRPr="00456599" w:rsidRDefault="00456599">
          <w:pPr>
            <w:pStyle w:val="TDC3"/>
            <w:tabs>
              <w:tab w:val="left" w:pos="1200"/>
              <w:tab w:val="right" w:leader="dot" w:pos="9062"/>
            </w:tabs>
            <w:rPr>
              <w:rFonts w:ascii="Arial" w:eastAsiaTheme="minorEastAsia" w:hAnsi="Arial" w:cs="Arial"/>
              <w:noProof/>
              <w:kern w:val="2"/>
              <w:lang w:val="es-CO"/>
              <w14:ligatures w14:val="standardContextual"/>
            </w:rPr>
          </w:pPr>
          <w:hyperlink w:anchor="_Toc237359585" w:history="1">
            <w:r w:rsidRPr="00456599">
              <w:rPr>
                <w:rStyle w:val="Hipervnculo"/>
                <w:rFonts w:ascii="Arial" w:hAnsi="Arial" w:cs="Arial"/>
                <w:noProof/>
              </w:rPr>
              <w:t>9.6.1</w:t>
            </w:r>
            <w:r w:rsidRPr="00456599">
              <w:rPr>
                <w:rFonts w:ascii="Arial" w:eastAsiaTheme="minorEastAsia" w:hAnsi="Arial" w:cs="Arial"/>
                <w:noProof/>
                <w:kern w:val="2"/>
                <w:lang w:val="es-CO"/>
                <w14:ligatures w14:val="standardContextual"/>
              </w:rPr>
              <w:tab/>
            </w:r>
            <w:r w:rsidRPr="00456599">
              <w:rPr>
                <w:rStyle w:val="Hipervnculo"/>
                <w:rFonts w:ascii="Arial" w:hAnsi="Arial" w:cs="Arial"/>
                <w:noProof/>
              </w:rPr>
              <w:t>Criterios habilitantes diferenciales</w:t>
            </w:r>
            <w:r w:rsidRPr="00456599">
              <w:rPr>
                <w:rFonts w:ascii="Arial" w:hAnsi="Arial" w:cs="Arial"/>
                <w:noProof/>
                <w:webHidden/>
              </w:rPr>
              <w:tab/>
            </w:r>
            <w:r w:rsidRPr="00456599">
              <w:rPr>
                <w:rFonts w:ascii="Arial" w:hAnsi="Arial" w:cs="Arial"/>
                <w:noProof/>
                <w:webHidden/>
              </w:rPr>
              <w:fldChar w:fldCharType="begin"/>
            </w:r>
            <w:r w:rsidRPr="00456599">
              <w:rPr>
                <w:rFonts w:ascii="Arial" w:hAnsi="Arial" w:cs="Arial"/>
                <w:noProof/>
                <w:webHidden/>
              </w:rPr>
              <w:instrText xml:space="preserve"> PAGEREF _Toc237359585 \h </w:instrText>
            </w:r>
            <w:r w:rsidRPr="00456599">
              <w:rPr>
                <w:rFonts w:ascii="Arial" w:hAnsi="Arial" w:cs="Arial"/>
                <w:noProof/>
                <w:webHidden/>
              </w:rPr>
            </w:r>
            <w:r w:rsidRPr="00456599">
              <w:rPr>
                <w:rFonts w:ascii="Arial" w:hAnsi="Arial" w:cs="Arial"/>
                <w:noProof/>
                <w:webHidden/>
              </w:rPr>
              <w:fldChar w:fldCharType="separate"/>
            </w:r>
            <w:r w:rsidR="000C711E">
              <w:rPr>
                <w:rFonts w:ascii="Arial" w:hAnsi="Arial" w:cs="Arial"/>
                <w:noProof/>
                <w:webHidden/>
              </w:rPr>
              <w:t>45</w:t>
            </w:r>
            <w:r w:rsidRPr="00456599">
              <w:rPr>
                <w:rFonts w:ascii="Arial" w:hAnsi="Arial" w:cs="Arial"/>
                <w:noProof/>
                <w:webHidden/>
              </w:rPr>
              <w:fldChar w:fldCharType="end"/>
            </w:r>
          </w:hyperlink>
        </w:p>
        <w:p w14:paraId="0A81A635" w14:textId="507A164D" w:rsidR="00456599" w:rsidRPr="00456599" w:rsidRDefault="00456599">
          <w:pPr>
            <w:pStyle w:val="TDC3"/>
            <w:tabs>
              <w:tab w:val="left" w:pos="1200"/>
              <w:tab w:val="right" w:leader="dot" w:pos="9062"/>
            </w:tabs>
            <w:rPr>
              <w:rFonts w:ascii="Arial" w:eastAsiaTheme="minorEastAsia" w:hAnsi="Arial" w:cs="Arial"/>
              <w:noProof/>
              <w:kern w:val="2"/>
              <w:lang w:val="es-CO"/>
              <w14:ligatures w14:val="standardContextual"/>
            </w:rPr>
          </w:pPr>
          <w:hyperlink w:anchor="_Toc237359586" w:history="1">
            <w:r w:rsidRPr="00456599">
              <w:rPr>
                <w:rStyle w:val="Hipervnculo"/>
                <w:rFonts w:ascii="Arial" w:hAnsi="Arial" w:cs="Arial"/>
                <w:noProof/>
              </w:rPr>
              <w:t>9.6.2</w:t>
            </w:r>
            <w:r w:rsidRPr="00456599">
              <w:rPr>
                <w:rFonts w:ascii="Arial" w:eastAsiaTheme="minorEastAsia" w:hAnsi="Arial" w:cs="Arial"/>
                <w:noProof/>
                <w:kern w:val="2"/>
                <w:lang w:val="es-CO"/>
                <w14:ligatures w14:val="standardContextual"/>
              </w:rPr>
              <w:tab/>
            </w:r>
            <w:r w:rsidRPr="00456599">
              <w:rPr>
                <w:rStyle w:val="Hipervnculo"/>
                <w:rFonts w:ascii="Arial" w:hAnsi="Arial" w:cs="Arial"/>
                <w:noProof/>
              </w:rPr>
              <w:t>Criterios ponderables</w:t>
            </w:r>
            <w:r w:rsidRPr="00456599">
              <w:rPr>
                <w:rFonts w:ascii="Arial" w:hAnsi="Arial" w:cs="Arial"/>
                <w:noProof/>
                <w:webHidden/>
              </w:rPr>
              <w:tab/>
            </w:r>
            <w:r w:rsidRPr="00456599">
              <w:rPr>
                <w:rFonts w:ascii="Arial" w:hAnsi="Arial" w:cs="Arial"/>
                <w:noProof/>
                <w:webHidden/>
              </w:rPr>
              <w:fldChar w:fldCharType="begin"/>
            </w:r>
            <w:r w:rsidRPr="00456599">
              <w:rPr>
                <w:rFonts w:ascii="Arial" w:hAnsi="Arial" w:cs="Arial"/>
                <w:noProof/>
                <w:webHidden/>
              </w:rPr>
              <w:instrText xml:space="preserve"> PAGEREF _Toc237359586 \h </w:instrText>
            </w:r>
            <w:r w:rsidRPr="00456599">
              <w:rPr>
                <w:rFonts w:ascii="Arial" w:hAnsi="Arial" w:cs="Arial"/>
                <w:noProof/>
                <w:webHidden/>
              </w:rPr>
            </w:r>
            <w:r w:rsidRPr="00456599">
              <w:rPr>
                <w:rFonts w:ascii="Arial" w:hAnsi="Arial" w:cs="Arial"/>
                <w:noProof/>
                <w:webHidden/>
              </w:rPr>
              <w:fldChar w:fldCharType="separate"/>
            </w:r>
            <w:r w:rsidR="000C711E">
              <w:rPr>
                <w:rFonts w:ascii="Arial" w:hAnsi="Arial" w:cs="Arial"/>
                <w:noProof/>
                <w:webHidden/>
              </w:rPr>
              <w:t>46</w:t>
            </w:r>
            <w:r w:rsidRPr="00456599">
              <w:rPr>
                <w:rFonts w:ascii="Arial" w:hAnsi="Arial" w:cs="Arial"/>
                <w:noProof/>
                <w:webHidden/>
              </w:rPr>
              <w:fldChar w:fldCharType="end"/>
            </w:r>
          </w:hyperlink>
        </w:p>
        <w:p w14:paraId="2AD1F5F4" w14:textId="4F7CA718" w:rsidR="00456599" w:rsidRPr="00456599" w:rsidRDefault="00456599">
          <w:pPr>
            <w:pStyle w:val="TDC3"/>
            <w:tabs>
              <w:tab w:val="left" w:pos="1200"/>
              <w:tab w:val="right" w:leader="dot" w:pos="9062"/>
            </w:tabs>
            <w:rPr>
              <w:rFonts w:ascii="Arial" w:eastAsiaTheme="minorEastAsia" w:hAnsi="Arial" w:cs="Arial"/>
              <w:noProof/>
              <w:kern w:val="2"/>
              <w:lang w:val="es-CO"/>
              <w14:ligatures w14:val="standardContextual"/>
            </w:rPr>
          </w:pPr>
          <w:hyperlink w:anchor="_Toc237359587" w:history="1">
            <w:r w:rsidRPr="00456599">
              <w:rPr>
                <w:rStyle w:val="Hipervnculo"/>
                <w:rFonts w:ascii="Arial" w:hAnsi="Arial" w:cs="Arial"/>
                <w:noProof/>
              </w:rPr>
              <w:t>9.6.3</w:t>
            </w:r>
            <w:r w:rsidRPr="00456599">
              <w:rPr>
                <w:rFonts w:ascii="Arial" w:eastAsiaTheme="minorEastAsia" w:hAnsi="Arial" w:cs="Arial"/>
                <w:noProof/>
                <w:kern w:val="2"/>
                <w:lang w:val="es-CO"/>
                <w14:ligatures w14:val="standardContextual"/>
              </w:rPr>
              <w:tab/>
            </w:r>
            <w:r w:rsidRPr="00456599">
              <w:rPr>
                <w:rStyle w:val="Hipervnculo"/>
                <w:rFonts w:ascii="Arial" w:hAnsi="Arial" w:cs="Arial"/>
                <w:noProof/>
              </w:rPr>
              <w:t>Incorporación de obligación contractual orientada a favorecer a la población con discapacidad</w:t>
            </w:r>
            <w:r w:rsidRPr="00456599">
              <w:rPr>
                <w:rFonts w:ascii="Arial" w:hAnsi="Arial" w:cs="Arial"/>
                <w:noProof/>
                <w:webHidden/>
              </w:rPr>
              <w:tab/>
            </w:r>
            <w:r w:rsidRPr="00456599">
              <w:rPr>
                <w:rFonts w:ascii="Arial" w:hAnsi="Arial" w:cs="Arial"/>
                <w:noProof/>
                <w:webHidden/>
              </w:rPr>
              <w:fldChar w:fldCharType="begin"/>
            </w:r>
            <w:r w:rsidRPr="00456599">
              <w:rPr>
                <w:rFonts w:ascii="Arial" w:hAnsi="Arial" w:cs="Arial"/>
                <w:noProof/>
                <w:webHidden/>
              </w:rPr>
              <w:instrText xml:space="preserve"> PAGEREF _Toc237359587 \h </w:instrText>
            </w:r>
            <w:r w:rsidRPr="00456599">
              <w:rPr>
                <w:rFonts w:ascii="Arial" w:hAnsi="Arial" w:cs="Arial"/>
                <w:noProof/>
                <w:webHidden/>
              </w:rPr>
            </w:r>
            <w:r w:rsidRPr="00456599">
              <w:rPr>
                <w:rFonts w:ascii="Arial" w:hAnsi="Arial" w:cs="Arial"/>
                <w:noProof/>
                <w:webHidden/>
              </w:rPr>
              <w:fldChar w:fldCharType="separate"/>
            </w:r>
            <w:r w:rsidR="000C711E">
              <w:rPr>
                <w:rFonts w:ascii="Arial" w:hAnsi="Arial" w:cs="Arial"/>
                <w:noProof/>
                <w:webHidden/>
              </w:rPr>
              <w:t>47</w:t>
            </w:r>
            <w:r w:rsidRPr="00456599">
              <w:rPr>
                <w:rFonts w:ascii="Arial" w:hAnsi="Arial" w:cs="Arial"/>
                <w:noProof/>
                <w:webHidden/>
              </w:rPr>
              <w:fldChar w:fldCharType="end"/>
            </w:r>
          </w:hyperlink>
        </w:p>
        <w:p w14:paraId="53D55C0B" w14:textId="6AB602AB" w:rsidR="00456599" w:rsidRPr="00456599" w:rsidRDefault="00456599">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7359588" w:history="1">
            <w:r w:rsidRPr="00456599">
              <w:rPr>
                <w:rStyle w:val="Hipervnculo"/>
                <w:rFonts w:ascii="Arial" w:hAnsi="Arial" w:cs="Arial"/>
                <w:noProof/>
                <w:sz w:val="20"/>
                <w:szCs w:val="20"/>
              </w:rPr>
              <w:t>9.7</w:t>
            </w:r>
            <w:r w:rsidRPr="00456599">
              <w:rPr>
                <w:rFonts w:ascii="Arial" w:eastAsiaTheme="minorEastAsia" w:hAnsi="Arial" w:cs="Arial"/>
                <w:b w:val="0"/>
                <w:bCs w:val="0"/>
                <w:noProof/>
                <w:kern w:val="2"/>
                <w:sz w:val="20"/>
                <w:szCs w:val="20"/>
                <w:lang w:val="es-CO"/>
                <w14:ligatures w14:val="standardContextual"/>
              </w:rPr>
              <w:tab/>
            </w:r>
            <w:r w:rsidRPr="00456599">
              <w:rPr>
                <w:rStyle w:val="Hipervnculo"/>
                <w:rFonts w:ascii="Arial" w:hAnsi="Arial" w:cs="Arial"/>
                <w:noProof/>
                <w:sz w:val="20"/>
                <w:szCs w:val="20"/>
              </w:rPr>
              <w:t>Criterios diferenciales para emprendimientos y empresas de mujeres y jóvenes egresados del sistema de protección del ICBF en el sistema de compras públicas</w:t>
            </w:r>
            <w:r w:rsidRPr="00456599">
              <w:rPr>
                <w:rFonts w:ascii="Arial" w:hAnsi="Arial" w:cs="Arial"/>
                <w:noProof/>
                <w:webHidden/>
                <w:sz w:val="20"/>
                <w:szCs w:val="20"/>
              </w:rPr>
              <w:tab/>
            </w:r>
            <w:r w:rsidRPr="00456599">
              <w:rPr>
                <w:rFonts w:ascii="Arial" w:hAnsi="Arial" w:cs="Arial"/>
                <w:noProof/>
                <w:webHidden/>
                <w:sz w:val="20"/>
                <w:szCs w:val="20"/>
              </w:rPr>
              <w:fldChar w:fldCharType="begin"/>
            </w:r>
            <w:r w:rsidRPr="00456599">
              <w:rPr>
                <w:rFonts w:ascii="Arial" w:hAnsi="Arial" w:cs="Arial"/>
                <w:noProof/>
                <w:webHidden/>
                <w:sz w:val="20"/>
                <w:szCs w:val="20"/>
              </w:rPr>
              <w:instrText xml:space="preserve"> PAGEREF _Toc237359588 \h </w:instrText>
            </w:r>
            <w:r w:rsidRPr="00456599">
              <w:rPr>
                <w:rFonts w:ascii="Arial" w:hAnsi="Arial" w:cs="Arial"/>
                <w:noProof/>
                <w:webHidden/>
                <w:sz w:val="20"/>
                <w:szCs w:val="20"/>
              </w:rPr>
            </w:r>
            <w:r w:rsidRPr="00456599">
              <w:rPr>
                <w:rFonts w:ascii="Arial" w:hAnsi="Arial" w:cs="Arial"/>
                <w:noProof/>
                <w:webHidden/>
                <w:sz w:val="20"/>
                <w:szCs w:val="20"/>
              </w:rPr>
              <w:fldChar w:fldCharType="separate"/>
            </w:r>
            <w:r w:rsidR="000C711E">
              <w:rPr>
                <w:rFonts w:ascii="Arial" w:hAnsi="Arial" w:cs="Arial"/>
                <w:noProof/>
                <w:webHidden/>
                <w:sz w:val="20"/>
                <w:szCs w:val="20"/>
              </w:rPr>
              <w:t>48</w:t>
            </w:r>
            <w:r w:rsidRPr="00456599">
              <w:rPr>
                <w:rFonts w:ascii="Arial" w:hAnsi="Arial" w:cs="Arial"/>
                <w:noProof/>
                <w:webHidden/>
                <w:sz w:val="20"/>
                <w:szCs w:val="20"/>
              </w:rPr>
              <w:fldChar w:fldCharType="end"/>
            </w:r>
          </w:hyperlink>
        </w:p>
        <w:p w14:paraId="3B38F9FF" w14:textId="5A87F0B8" w:rsidR="00456599" w:rsidRPr="00456599" w:rsidRDefault="00456599">
          <w:pPr>
            <w:pStyle w:val="TDC1"/>
            <w:rPr>
              <w:rFonts w:ascii="Arial" w:eastAsiaTheme="minorEastAsia" w:hAnsi="Arial" w:cs="Arial"/>
              <w:b w:val="0"/>
              <w:bCs w:val="0"/>
              <w:i w:val="0"/>
              <w:iCs w:val="0"/>
              <w:noProof/>
              <w:kern w:val="2"/>
              <w:sz w:val="20"/>
              <w:szCs w:val="20"/>
              <w:lang w:val="es-CO"/>
              <w14:ligatures w14:val="standardContextual"/>
            </w:rPr>
          </w:pPr>
          <w:hyperlink w:anchor="_Toc237359589" w:history="1">
            <w:r w:rsidRPr="00456599">
              <w:rPr>
                <w:rStyle w:val="Hipervnculo"/>
                <w:rFonts w:ascii="Arial" w:hAnsi="Arial" w:cs="Arial"/>
                <w:noProof/>
                <w:sz w:val="20"/>
                <w:szCs w:val="20"/>
              </w:rPr>
              <w:t>Bibliografía</w:t>
            </w:r>
            <w:r w:rsidRPr="00456599">
              <w:rPr>
                <w:rFonts w:ascii="Arial" w:hAnsi="Arial" w:cs="Arial"/>
                <w:noProof/>
                <w:webHidden/>
                <w:sz w:val="20"/>
                <w:szCs w:val="20"/>
              </w:rPr>
              <w:tab/>
            </w:r>
            <w:r w:rsidRPr="00456599">
              <w:rPr>
                <w:rFonts w:ascii="Arial" w:hAnsi="Arial" w:cs="Arial"/>
                <w:noProof/>
                <w:webHidden/>
                <w:sz w:val="20"/>
                <w:szCs w:val="20"/>
              </w:rPr>
              <w:fldChar w:fldCharType="begin"/>
            </w:r>
            <w:r w:rsidRPr="00456599">
              <w:rPr>
                <w:rFonts w:ascii="Arial" w:hAnsi="Arial" w:cs="Arial"/>
                <w:noProof/>
                <w:webHidden/>
                <w:sz w:val="20"/>
                <w:szCs w:val="20"/>
              </w:rPr>
              <w:instrText xml:space="preserve"> PAGEREF _Toc237359589 \h </w:instrText>
            </w:r>
            <w:r w:rsidRPr="00456599">
              <w:rPr>
                <w:rFonts w:ascii="Arial" w:hAnsi="Arial" w:cs="Arial"/>
                <w:noProof/>
                <w:webHidden/>
                <w:sz w:val="20"/>
                <w:szCs w:val="20"/>
              </w:rPr>
            </w:r>
            <w:r w:rsidRPr="00456599">
              <w:rPr>
                <w:rFonts w:ascii="Arial" w:hAnsi="Arial" w:cs="Arial"/>
                <w:noProof/>
                <w:webHidden/>
                <w:sz w:val="20"/>
                <w:szCs w:val="20"/>
              </w:rPr>
              <w:fldChar w:fldCharType="separate"/>
            </w:r>
            <w:r w:rsidR="000C711E">
              <w:rPr>
                <w:rFonts w:ascii="Arial" w:hAnsi="Arial" w:cs="Arial"/>
                <w:noProof/>
                <w:webHidden/>
                <w:sz w:val="20"/>
                <w:szCs w:val="20"/>
              </w:rPr>
              <w:t>52</w:t>
            </w:r>
            <w:r w:rsidRPr="00456599">
              <w:rPr>
                <w:rFonts w:ascii="Arial" w:hAnsi="Arial" w:cs="Arial"/>
                <w:noProof/>
                <w:webHidden/>
                <w:sz w:val="20"/>
                <w:szCs w:val="20"/>
              </w:rPr>
              <w:fldChar w:fldCharType="end"/>
            </w:r>
          </w:hyperlink>
        </w:p>
        <w:p w14:paraId="5393EB13" w14:textId="13DB89F9" w:rsidR="001B7423" w:rsidRPr="004462FB" w:rsidRDefault="00DF014A" w:rsidP="00DF014A">
          <w:pPr>
            <w:rPr>
              <w:rFonts w:ascii="Arial" w:hAnsi="Arial" w:cs="Arial"/>
              <w:b/>
              <w:bCs/>
              <w:noProof/>
              <w:sz w:val="20"/>
              <w:szCs w:val="20"/>
            </w:rPr>
          </w:pPr>
          <w:r w:rsidRPr="00456599">
            <w:rPr>
              <w:rFonts w:ascii="Arial" w:hAnsi="Arial" w:cs="Arial"/>
              <w:b/>
              <w:bCs/>
              <w:noProof/>
              <w:sz w:val="20"/>
              <w:szCs w:val="20"/>
            </w:rPr>
            <w:fldChar w:fldCharType="end"/>
          </w:r>
        </w:p>
      </w:sdtContent>
    </w:sdt>
    <w:p w14:paraId="1451C257" w14:textId="77777777" w:rsidR="00B56E89" w:rsidRPr="004462FB" w:rsidRDefault="00B56E89">
      <w:pPr>
        <w:rPr>
          <w:rFonts w:ascii="Arial" w:hAnsi="Arial" w:cs="Arial"/>
          <w:b/>
          <w:bCs/>
          <w:sz w:val="20"/>
          <w:szCs w:val="20"/>
          <w:u w:val="single"/>
        </w:rPr>
      </w:pPr>
      <w:r w:rsidRPr="004462FB">
        <w:rPr>
          <w:rFonts w:ascii="Arial" w:hAnsi="Arial" w:cs="Arial"/>
          <w:b/>
          <w:bCs/>
          <w:sz w:val="20"/>
          <w:szCs w:val="20"/>
          <w:u w:val="single"/>
        </w:rPr>
        <w:br w:type="page"/>
      </w:r>
    </w:p>
    <w:p w14:paraId="6AB3B279" w14:textId="07CB7362" w:rsidR="00B56E89" w:rsidRDefault="00B56E89" w:rsidP="004C0D70">
      <w:pPr>
        <w:pStyle w:val="Ttulo1"/>
        <w:rPr>
          <w:rFonts w:ascii="Arial" w:hAnsi="Arial" w:cs="Arial"/>
          <w:b/>
          <w:bCs/>
          <w:color w:val="000000" w:themeColor="text1"/>
          <w:sz w:val="20"/>
          <w:szCs w:val="20"/>
        </w:rPr>
      </w:pPr>
      <w:bookmarkStart w:id="0" w:name="_Toc237359551"/>
      <w:r>
        <w:rPr>
          <w:rFonts w:ascii="Arial" w:hAnsi="Arial" w:cs="Arial"/>
          <w:b/>
          <w:bCs/>
          <w:color w:val="000000" w:themeColor="text1"/>
          <w:sz w:val="20"/>
          <w:szCs w:val="20"/>
        </w:rPr>
        <w:lastRenderedPageBreak/>
        <w:t>INTRODUCCIÓN</w:t>
      </w:r>
      <w:bookmarkEnd w:id="0"/>
    </w:p>
    <w:p w14:paraId="16CA3338" w14:textId="77777777" w:rsidR="00B56E89" w:rsidRDefault="00B56E89" w:rsidP="00037B34">
      <w:pPr>
        <w:spacing w:line="276" w:lineRule="auto"/>
        <w:jc w:val="both"/>
        <w:rPr>
          <w:rFonts w:ascii="Arial" w:hAnsi="Arial" w:cs="Arial"/>
          <w:sz w:val="20"/>
          <w:szCs w:val="20"/>
        </w:rPr>
      </w:pPr>
    </w:p>
    <w:p w14:paraId="460F1DC3" w14:textId="62A10D42" w:rsidR="00037B34" w:rsidRPr="00950998" w:rsidRDefault="00037B34" w:rsidP="00037B34">
      <w:pPr>
        <w:spacing w:line="276" w:lineRule="auto"/>
        <w:jc w:val="both"/>
        <w:rPr>
          <w:rFonts w:ascii="Arial" w:hAnsi="Arial" w:cs="Arial"/>
          <w:b/>
          <w:bCs/>
          <w:sz w:val="20"/>
          <w:szCs w:val="20"/>
        </w:rPr>
      </w:pPr>
      <w:r w:rsidRPr="00950998">
        <w:rPr>
          <w:rFonts w:ascii="Arial" w:hAnsi="Arial" w:cs="Arial"/>
          <w:sz w:val="20"/>
          <w:szCs w:val="20"/>
        </w:rPr>
        <w:t xml:space="preserve">Conforme al artículo 2.2.1.1.1.6.1 del Decreto 1082 de 2015, que establece la obligación de las entidades estatales de analizar el sector económico relacionado con el objeto del proceso de contratación desde diversas perspectivas (legal, comercial, financiera, organizacional, técnica y de análisis de riesgos), la Alcaldía de Chaparral – Tolima ha realizado un estudio sectorial en función de cumplir con el objeto de contratación correspondiente al proceso de </w:t>
      </w:r>
      <w:r w:rsidRPr="00950998">
        <w:rPr>
          <w:rFonts w:ascii="Arial" w:hAnsi="Arial" w:cs="Arial"/>
          <w:b/>
          <w:bCs/>
          <w:sz w:val="20"/>
          <w:szCs w:val="20"/>
          <w:shd w:val="clear" w:color="auto" w:fill="FFFFFF"/>
        </w:rPr>
        <w:t>“</w:t>
      </w:r>
      <w:r w:rsidR="00122D5B">
        <w:rPr>
          <w:rFonts w:ascii="Arial" w:hAnsi="Arial" w:cs="Arial"/>
          <w:b/>
          <w:bCs/>
          <w:i/>
          <w:iCs/>
          <w:color w:val="000000"/>
          <w:sz w:val="20"/>
          <w:szCs w:val="20"/>
        </w:rPr>
        <w:t>CONTRATAR LA INTERVENTORIA PARA EL PROYECTO “MEJORAMIENTO DE VIAS TERCIARIAS CON LA CONSTRUCCION DE PLACA HUELLA EN DIFERENTES PUNTOS CRITICOS DISPERSOS EN LA ZONA RURAL DEL MUNICIPIO DE CHAPARRAL TOLIMA” CO</w:t>
      </w:r>
      <w:r w:rsidR="007D5CE8">
        <w:rPr>
          <w:rFonts w:ascii="Arial" w:hAnsi="Arial" w:cs="Arial"/>
          <w:b/>
          <w:bCs/>
          <w:i/>
          <w:iCs/>
          <w:color w:val="000000"/>
          <w:sz w:val="20"/>
          <w:szCs w:val="20"/>
        </w:rPr>
        <w:t>D</w:t>
      </w:r>
      <w:r w:rsidR="00122D5B">
        <w:rPr>
          <w:rFonts w:ascii="Arial" w:hAnsi="Arial" w:cs="Arial"/>
          <w:b/>
          <w:bCs/>
          <w:i/>
          <w:iCs/>
          <w:color w:val="000000"/>
          <w:sz w:val="20"/>
          <w:szCs w:val="20"/>
        </w:rPr>
        <w:t>IGO BPIN 20241301010259.</w:t>
      </w:r>
      <w:r w:rsidRPr="00950998">
        <w:rPr>
          <w:rFonts w:ascii="Arial" w:hAnsi="Arial" w:cs="Arial"/>
          <w:b/>
          <w:bCs/>
          <w:sz w:val="20"/>
          <w:szCs w:val="20"/>
        </w:rPr>
        <w:t>”.</w:t>
      </w:r>
    </w:p>
    <w:p w14:paraId="4CF59E4D" w14:textId="77777777" w:rsidR="00037B34" w:rsidRPr="00950998" w:rsidRDefault="00037B34" w:rsidP="00037B34">
      <w:pPr>
        <w:spacing w:line="276" w:lineRule="auto"/>
        <w:jc w:val="both"/>
        <w:rPr>
          <w:rFonts w:ascii="Arial" w:hAnsi="Arial" w:cs="Arial"/>
          <w:b/>
          <w:bCs/>
          <w:color w:val="000000"/>
          <w:sz w:val="20"/>
          <w:szCs w:val="20"/>
        </w:rPr>
      </w:pPr>
    </w:p>
    <w:p w14:paraId="1ED97943" w14:textId="77777777" w:rsidR="0093082E" w:rsidRPr="0093082E" w:rsidRDefault="0093082E" w:rsidP="0093082E">
      <w:pPr>
        <w:spacing w:line="276" w:lineRule="auto"/>
        <w:jc w:val="both"/>
        <w:rPr>
          <w:rFonts w:ascii="Arial" w:hAnsi="Arial" w:cs="Arial"/>
          <w:noProof/>
          <w:sz w:val="20"/>
          <w:szCs w:val="20"/>
        </w:rPr>
      </w:pPr>
      <w:r w:rsidRPr="0093082E">
        <w:rPr>
          <w:rFonts w:ascii="Arial" w:hAnsi="Arial" w:cs="Arial"/>
          <w:noProof/>
          <w:sz w:val="20"/>
          <w:szCs w:val="20"/>
        </w:rPr>
        <w:t xml:space="preserve">El presente proceso contractual hace parte del sector terciario de la economía. El sector terciario no produce bienes materiales, sino por el contrario produce servicios necesarios para el funcionamiento de la economía que mejoran el bienestar de la sociedad. Dentro de este sector están las categorías de servicios financieros, servicios turísticos, servicios hoteleros, servicios educativos, servicios de salud y estética, servicios de comunicaciones, servicios de entretenimiento y las artes, servicios de comercio (tanto presencial como virtual), servicios de transporte, servicios de mensajería, servicios de aseo, servicios profesionales y toda la gestión de la administración pública, entre otros. </w:t>
      </w:r>
    </w:p>
    <w:p w14:paraId="180DD1C4" w14:textId="77777777" w:rsidR="0093082E" w:rsidRPr="0093082E" w:rsidRDefault="0093082E" w:rsidP="0093082E">
      <w:pPr>
        <w:spacing w:line="276" w:lineRule="auto"/>
        <w:jc w:val="both"/>
        <w:rPr>
          <w:rFonts w:ascii="Arial" w:hAnsi="Arial" w:cs="Arial"/>
          <w:noProof/>
          <w:sz w:val="20"/>
          <w:szCs w:val="20"/>
        </w:rPr>
      </w:pPr>
    </w:p>
    <w:p w14:paraId="4B38DBAB" w14:textId="22A1AD14" w:rsidR="00037B34" w:rsidRPr="00950998" w:rsidRDefault="0093082E" w:rsidP="0093082E">
      <w:pPr>
        <w:spacing w:line="276" w:lineRule="auto"/>
        <w:jc w:val="both"/>
        <w:rPr>
          <w:rFonts w:ascii="Arial" w:hAnsi="Arial" w:cs="Arial"/>
          <w:noProof/>
          <w:sz w:val="20"/>
          <w:szCs w:val="20"/>
        </w:rPr>
      </w:pPr>
      <w:r w:rsidRPr="0093082E">
        <w:rPr>
          <w:rFonts w:ascii="Arial" w:hAnsi="Arial" w:cs="Arial"/>
          <w:noProof/>
          <w:sz w:val="20"/>
          <w:szCs w:val="20"/>
        </w:rPr>
        <w:t>Los agentes que componen este sector son:</w:t>
      </w:r>
      <w:r w:rsidR="00500A49">
        <w:rPr>
          <w:rFonts w:ascii="Arial" w:hAnsi="Arial" w:cs="Arial"/>
          <w:noProof/>
          <w:sz w:val="20"/>
          <w:szCs w:val="20"/>
        </w:rPr>
        <w:t xml:space="preserve"> l</w:t>
      </w:r>
      <w:r w:rsidRPr="0093082E">
        <w:rPr>
          <w:rFonts w:ascii="Arial" w:hAnsi="Arial" w:cs="Arial"/>
          <w:noProof/>
          <w:sz w:val="20"/>
          <w:szCs w:val="20"/>
        </w:rPr>
        <w:t>os bancos, las entidades financieras, las agencias de seguros, la bolsa de valores y otros mercados de valores, las agencias de viajes, los operadores turísticos, los lugares de alojamiento, los restaurantes, bares, las lavanderías, las empresas de aseo y/o vigilancia, las escuelas, colegios, universidades, otras entidades de educación superior y de formación para el trabajo, los hospitales, las entidades e instituciones promotoras de salud, las entidades de servicios médicos particulares, los centros de estética, spa y/o peluquería, las empresas de telecomunicaciones (redes de telefonía fija y móvil, de internet, de radio, de prensa y de televisión), los medios de comunicación, las empresas de publicidad, los proveedores de internet u otros servicios tecnológicos, las salas de cine, los teatros, los pequeños, medianos y grandes comercios, las empresas de transporte, mensajería y/o logística, los profesionales que prestan sus servicios a las empresas, y en general todos los empleados que trabajan en la gestión de la función pública, entre otros</w:t>
      </w:r>
      <w:r w:rsidR="00037B34" w:rsidRPr="00950998">
        <w:rPr>
          <w:rFonts w:ascii="Arial" w:hAnsi="Arial" w:cs="Arial"/>
          <w:noProof/>
          <w:sz w:val="20"/>
          <w:szCs w:val="20"/>
        </w:rPr>
        <w:t xml:space="preserve">. </w:t>
      </w:r>
    </w:p>
    <w:p w14:paraId="27CB0C99" w14:textId="4DEF3792" w:rsidR="00555B52" w:rsidRDefault="00F94B96" w:rsidP="00ED4976">
      <w:pPr>
        <w:pStyle w:val="Ttulo1"/>
        <w:numPr>
          <w:ilvl w:val="0"/>
          <w:numId w:val="17"/>
        </w:numPr>
        <w:ind w:left="426" w:hanging="426"/>
        <w:rPr>
          <w:rFonts w:ascii="Arial" w:hAnsi="Arial" w:cs="Arial"/>
          <w:b/>
          <w:bCs/>
          <w:color w:val="000000" w:themeColor="text1"/>
          <w:sz w:val="20"/>
          <w:szCs w:val="20"/>
        </w:rPr>
      </w:pPr>
      <w:bookmarkStart w:id="1" w:name="_Toc1976952717"/>
      <w:bookmarkStart w:id="2" w:name="_Toc232528794"/>
      <w:bookmarkStart w:id="3" w:name="_Toc237359552"/>
      <w:r w:rsidRPr="00F94B96">
        <w:rPr>
          <w:rFonts w:ascii="Arial" w:hAnsi="Arial" w:cs="Arial"/>
          <w:b/>
          <w:bCs/>
          <w:color w:val="000000" w:themeColor="text1"/>
          <w:sz w:val="20"/>
          <w:szCs w:val="20"/>
        </w:rPr>
        <w:t>ASPECTOS ECONÓMICOS Y GENERALES DEL MERCADO</w:t>
      </w:r>
      <w:bookmarkStart w:id="4" w:name="_Toc232528795"/>
      <w:bookmarkEnd w:id="1"/>
      <w:bookmarkEnd w:id="2"/>
      <w:bookmarkEnd w:id="3"/>
    </w:p>
    <w:p w14:paraId="0D6F1357" w14:textId="77777777" w:rsidR="00C055FA" w:rsidRPr="00C055FA" w:rsidRDefault="00C055FA" w:rsidP="00C055FA">
      <w:pPr>
        <w:rPr>
          <w:sz w:val="16"/>
          <w:szCs w:val="16"/>
          <w:lang w:eastAsia="es-CO"/>
        </w:rPr>
      </w:pPr>
    </w:p>
    <w:p w14:paraId="08FDF98F" w14:textId="6933050B" w:rsidR="00B15D33" w:rsidRDefault="00F94B96">
      <w:pPr>
        <w:pStyle w:val="Ttulo2"/>
        <w:numPr>
          <w:ilvl w:val="1"/>
          <w:numId w:val="33"/>
        </w:numPr>
        <w:rPr>
          <w:rFonts w:cs="Arial"/>
          <w:bCs/>
          <w:szCs w:val="20"/>
        </w:rPr>
      </w:pPr>
      <w:bookmarkStart w:id="5" w:name="_Toc237359553"/>
      <w:r w:rsidRPr="00B15D33">
        <w:rPr>
          <w:rFonts w:cs="Arial"/>
          <w:bCs/>
          <w:szCs w:val="20"/>
        </w:rPr>
        <w:t>Contexto Comercial y Clasificación del Mercado</w:t>
      </w:r>
      <w:bookmarkStart w:id="6" w:name="_Toc232528796"/>
      <w:bookmarkEnd w:id="4"/>
      <w:bookmarkEnd w:id="5"/>
    </w:p>
    <w:p w14:paraId="2C5989FA" w14:textId="77777777" w:rsidR="00C01792" w:rsidRPr="006B10CA" w:rsidRDefault="00C01792" w:rsidP="00C01792">
      <w:pPr>
        <w:rPr>
          <w:sz w:val="4"/>
          <w:szCs w:val="4"/>
          <w:lang w:val="es-MX" w:eastAsia="en-US"/>
        </w:rPr>
      </w:pPr>
    </w:p>
    <w:p w14:paraId="25D82C64" w14:textId="3716CFFE" w:rsidR="00F94B96" w:rsidRPr="00C01792" w:rsidRDefault="00F94B96">
      <w:pPr>
        <w:pStyle w:val="Ttulo3"/>
        <w:numPr>
          <w:ilvl w:val="2"/>
          <w:numId w:val="33"/>
        </w:numPr>
        <w:rPr>
          <w:rFonts w:cs="Arial"/>
          <w:bCs/>
          <w:szCs w:val="20"/>
        </w:rPr>
      </w:pPr>
      <w:bookmarkStart w:id="7" w:name="_Toc237359554"/>
      <w:r w:rsidRPr="00B15D33">
        <w:rPr>
          <w:rFonts w:cs="Arial"/>
          <w:bCs/>
          <w:szCs w:val="20"/>
        </w:rPr>
        <w:t>Clasificación del Servicio – UNSPSC (Decreto 1082 de 2015)</w:t>
      </w:r>
      <w:bookmarkEnd w:id="6"/>
      <w:bookmarkEnd w:id="7"/>
    </w:p>
    <w:p w14:paraId="18797A0F" w14:textId="77777777" w:rsidR="00F94B96" w:rsidRPr="00F94B96" w:rsidRDefault="00F94B96" w:rsidP="00F94B96">
      <w:pPr>
        <w:jc w:val="both"/>
        <w:rPr>
          <w:rFonts w:ascii="Arial" w:eastAsia="Tahoma" w:hAnsi="Arial" w:cs="Arial"/>
          <w:color w:val="000000" w:themeColor="text1"/>
          <w:sz w:val="20"/>
          <w:szCs w:val="20"/>
        </w:rPr>
      </w:pPr>
      <w:r w:rsidRPr="00F94B96">
        <w:rPr>
          <w:rFonts w:ascii="Arial" w:eastAsia="Tahoma" w:hAnsi="Arial" w:cs="Arial"/>
          <w:color w:val="000000" w:themeColor="text1"/>
          <w:sz w:val="20"/>
          <w:szCs w:val="20"/>
        </w:rPr>
        <w:t>Acorde con lo dispuesto en los artículos 2.2.1.1.2.1.3 y 2.2.1.2.1.2.1 del Decreto 1082 de 2015, la clasificación de bienes y servicios requeridos para el objeto del presente proceso de selecciones la siguiente:</w:t>
      </w:r>
    </w:p>
    <w:p w14:paraId="074C4D52" w14:textId="77777777" w:rsidR="00F94B96" w:rsidRPr="00F94B96" w:rsidRDefault="00F94B96" w:rsidP="00F94B96">
      <w:pPr>
        <w:jc w:val="both"/>
        <w:rPr>
          <w:rFonts w:ascii="Arial" w:eastAsia="Tahoma" w:hAnsi="Arial" w:cs="Arial"/>
          <w:color w:val="000000" w:themeColor="text1"/>
          <w:sz w:val="20"/>
          <w:szCs w:val="20"/>
        </w:rPr>
      </w:pPr>
    </w:p>
    <w:p w14:paraId="3D813A29" w14:textId="153EFB4A" w:rsidR="00037B34" w:rsidRPr="00F94B96" w:rsidRDefault="00F94B96" w:rsidP="00F94B96">
      <w:pPr>
        <w:spacing w:line="276" w:lineRule="auto"/>
        <w:jc w:val="both"/>
        <w:rPr>
          <w:rFonts w:ascii="Arial" w:eastAsia="Tahoma" w:hAnsi="Arial" w:cs="Arial"/>
          <w:color w:val="000000" w:themeColor="text1"/>
          <w:sz w:val="20"/>
          <w:szCs w:val="20"/>
        </w:rPr>
      </w:pPr>
      <w:r w:rsidRPr="00F94B96">
        <w:rPr>
          <w:rFonts w:ascii="Arial" w:eastAsia="Tahoma" w:hAnsi="Arial" w:cs="Arial"/>
          <w:b/>
          <w:bCs/>
          <w:color w:val="000000" w:themeColor="text1"/>
          <w:sz w:val="20"/>
          <w:szCs w:val="20"/>
        </w:rPr>
        <w:t>Tabla 1</w:t>
      </w:r>
      <w:r w:rsidRPr="00F94B96">
        <w:rPr>
          <w:rFonts w:ascii="Arial" w:eastAsia="Tahoma" w:hAnsi="Arial" w:cs="Arial"/>
          <w:color w:val="000000" w:themeColor="text1"/>
          <w:sz w:val="20"/>
          <w:szCs w:val="20"/>
        </w:rPr>
        <w:t>. Clasificación UNSPSC:</w:t>
      </w:r>
    </w:p>
    <w:p w14:paraId="1030EFB3" w14:textId="77777777" w:rsidR="00F94B96" w:rsidRPr="00950998" w:rsidRDefault="00F94B96" w:rsidP="00F94B96">
      <w:pPr>
        <w:spacing w:line="276" w:lineRule="auto"/>
        <w:jc w:val="both"/>
        <w:rPr>
          <w:rFonts w:ascii="Arial" w:hAnsi="Arial" w:cs="Arial"/>
          <w:sz w:val="20"/>
          <w:szCs w:val="20"/>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70" w:type="dxa"/>
          <w:right w:w="70" w:type="dxa"/>
        </w:tblCellMar>
        <w:tblLook w:val="00A0" w:firstRow="1" w:lastRow="0" w:firstColumn="1" w:lastColumn="0" w:noHBand="0" w:noVBand="0"/>
      </w:tblPr>
      <w:tblGrid>
        <w:gridCol w:w="2537"/>
        <w:gridCol w:w="6505"/>
      </w:tblGrid>
      <w:tr w:rsidR="00037B34" w:rsidRPr="00950998" w14:paraId="0DF60A74" w14:textId="77777777" w:rsidTr="000446F6">
        <w:trPr>
          <w:trHeight w:val="199"/>
          <w:jc w:val="center"/>
        </w:trPr>
        <w:tc>
          <w:tcPr>
            <w:tcW w:w="2537" w:type="dxa"/>
            <w:tcBorders>
              <w:top w:val="double" w:sz="4" w:space="0" w:color="auto"/>
              <w:bottom w:val="single" w:sz="6" w:space="0" w:color="auto"/>
            </w:tcBorders>
            <w:shd w:val="clear" w:color="auto" w:fill="404040" w:themeFill="text1" w:themeFillTint="BF"/>
            <w:vAlign w:val="center"/>
          </w:tcPr>
          <w:p w14:paraId="21A10F63" w14:textId="77777777" w:rsidR="00037B34" w:rsidRPr="00950998" w:rsidRDefault="00037B34" w:rsidP="00B24C9E">
            <w:pPr>
              <w:spacing w:line="276" w:lineRule="auto"/>
              <w:jc w:val="center"/>
              <w:rPr>
                <w:rFonts w:ascii="Arial" w:eastAsia="Arial,Times New Roman" w:hAnsi="Arial" w:cs="Arial"/>
                <w:color w:val="FFFFFF" w:themeColor="background1"/>
                <w:sz w:val="20"/>
                <w:szCs w:val="20"/>
                <w:lang w:eastAsia="es-CO"/>
              </w:rPr>
            </w:pPr>
            <w:r w:rsidRPr="00950998">
              <w:rPr>
                <w:rFonts w:ascii="Arial" w:hAnsi="Arial" w:cs="Arial"/>
                <w:color w:val="FFFFFF" w:themeColor="background1"/>
                <w:sz w:val="20"/>
                <w:szCs w:val="20"/>
                <w:lang w:eastAsia="es-CO"/>
              </w:rPr>
              <w:t>Clasificación</w:t>
            </w:r>
            <w:r w:rsidRPr="00950998">
              <w:rPr>
                <w:rFonts w:ascii="Arial" w:eastAsia="Arial,Times New Roman" w:hAnsi="Arial" w:cs="Arial"/>
                <w:color w:val="FFFFFF" w:themeColor="background1"/>
                <w:sz w:val="20"/>
                <w:szCs w:val="20"/>
                <w:lang w:eastAsia="es-CO"/>
              </w:rPr>
              <w:t xml:space="preserve"> </w:t>
            </w:r>
            <w:r w:rsidRPr="00950998">
              <w:rPr>
                <w:rFonts w:ascii="Arial" w:hAnsi="Arial" w:cs="Arial"/>
                <w:color w:val="FFFFFF" w:themeColor="background1"/>
                <w:sz w:val="20"/>
                <w:szCs w:val="20"/>
                <w:lang w:eastAsia="es-CO"/>
              </w:rPr>
              <w:t>UNSPSC</w:t>
            </w:r>
          </w:p>
        </w:tc>
        <w:tc>
          <w:tcPr>
            <w:tcW w:w="6505" w:type="dxa"/>
            <w:tcBorders>
              <w:top w:val="double" w:sz="4" w:space="0" w:color="auto"/>
              <w:bottom w:val="single" w:sz="6" w:space="0" w:color="auto"/>
            </w:tcBorders>
            <w:shd w:val="clear" w:color="auto" w:fill="404040" w:themeFill="text1" w:themeFillTint="BF"/>
            <w:vAlign w:val="center"/>
          </w:tcPr>
          <w:p w14:paraId="3AD8104C" w14:textId="77777777" w:rsidR="00037B34" w:rsidRPr="00950998" w:rsidRDefault="00037B34" w:rsidP="00B24C9E">
            <w:pPr>
              <w:spacing w:line="276" w:lineRule="auto"/>
              <w:jc w:val="center"/>
              <w:rPr>
                <w:rFonts w:ascii="Arial" w:eastAsia="Arial,Times New Roman" w:hAnsi="Arial" w:cs="Arial"/>
                <w:color w:val="FFFFFF" w:themeColor="background1"/>
                <w:sz w:val="20"/>
                <w:szCs w:val="20"/>
                <w:lang w:eastAsia="es-CO"/>
              </w:rPr>
            </w:pPr>
            <w:r w:rsidRPr="00950998">
              <w:rPr>
                <w:rFonts w:ascii="Arial" w:hAnsi="Arial" w:cs="Arial"/>
                <w:color w:val="FFFFFF" w:themeColor="background1"/>
                <w:sz w:val="20"/>
                <w:szCs w:val="20"/>
                <w:lang w:eastAsia="es-CO"/>
              </w:rPr>
              <w:t>Descripción</w:t>
            </w:r>
          </w:p>
        </w:tc>
      </w:tr>
      <w:tr w:rsidR="00037B34" w:rsidRPr="00950998" w14:paraId="4C59CEBC" w14:textId="77777777" w:rsidTr="000446F6">
        <w:trPr>
          <w:trHeight w:val="283"/>
          <w:jc w:val="center"/>
        </w:trPr>
        <w:tc>
          <w:tcPr>
            <w:tcW w:w="2537" w:type="dxa"/>
            <w:tcBorders>
              <w:top w:val="single" w:sz="6" w:space="0" w:color="auto"/>
              <w:bottom w:val="single" w:sz="6" w:space="0" w:color="auto"/>
            </w:tcBorders>
            <w:vAlign w:val="center"/>
          </w:tcPr>
          <w:p w14:paraId="32FBCBA0" w14:textId="794CFD78" w:rsidR="00037B34" w:rsidRPr="00950998" w:rsidRDefault="00DF3270" w:rsidP="00B24C9E">
            <w:pPr>
              <w:spacing w:line="276" w:lineRule="auto"/>
              <w:jc w:val="center"/>
              <w:rPr>
                <w:rFonts w:ascii="Arial" w:eastAsia="Arial,Times New Roman" w:hAnsi="Arial" w:cs="Arial"/>
                <w:sz w:val="20"/>
                <w:szCs w:val="20"/>
                <w:highlight w:val="lightGray"/>
                <w:lang w:eastAsia="es-CO"/>
              </w:rPr>
            </w:pPr>
            <w:r>
              <w:rPr>
                <w:rFonts w:ascii="Arial" w:eastAsia="Arial,Times New Roman" w:hAnsi="Arial" w:cs="Arial"/>
                <w:sz w:val="20"/>
                <w:szCs w:val="20"/>
                <w:lang w:eastAsia="es-CO"/>
              </w:rPr>
              <w:t>801016</w:t>
            </w:r>
            <w:r w:rsidR="0030140A">
              <w:rPr>
                <w:rFonts w:ascii="Arial" w:eastAsia="Arial,Times New Roman" w:hAnsi="Arial" w:cs="Arial"/>
                <w:sz w:val="20"/>
                <w:szCs w:val="20"/>
                <w:lang w:eastAsia="es-CO"/>
              </w:rPr>
              <w:t>00</w:t>
            </w:r>
          </w:p>
        </w:tc>
        <w:tc>
          <w:tcPr>
            <w:tcW w:w="6505" w:type="dxa"/>
            <w:tcBorders>
              <w:top w:val="single" w:sz="6" w:space="0" w:color="auto"/>
              <w:bottom w:val="single" w:sz="6" w:space="0" w:color="auto"/>
            </w:tcBorders>
            <w:vAlign w:val="center"/>
          </w:tcPr>
          <w:p w14:paraId="00BF778B" w14:textId="2BFF777D" w:rsidR="00037B34" w:rsidRPr="00950998" w:rsidRDefault="0030140A" w:rsidP="00B24C9E">
            <w:pPr>
              <w:spacing w:line="276" w:lineRule="auto"/>
              <w:jc w:val="center"/>
              <w:rPr>
                <w:rFonts w:ascii="Arial" w:eastAsia="Arial,Times New Roman" w:hAnsi="Arial" w:cs="Arial"/>
                <w:sz w:val="20"/>
                <w:szCs w:val="20"/>
                <w:highlight w:val="lightGray"/>
                <w:lang w:eastAsia="es-CO"/>
              </w:rPr>
            </w:pPr>
            <w:r>
              <w:rPr>
                <w:rFonts w:ascii="Arial" w:eastAsia="Arial,Times New Roman" w:hAnsi="Arial" w:cs="Arial"/>
                <w:sz w:val="20"/>
                <w:szCs w:val="20"/>
                <w:lang w:eastAsia="es-CO"/>
              </w:rPr>
              <w:t>Gerencia de Proyectos</w:t>
            </w:r>
          </w:p>
        </w:tc>
      </w:tr>
      <w:tr w:rsidR="00037B34" w:rsidRPr="00950998" w14:paraId="5B008E82" w14:textId="77777777" w:rsidTr="000446F6">
        <w:trPr>
          <w:trHeight w:val="283"/>
          <w:jc w:val="center"/>
        </w:trPr>
        <w:tc>
          <w:tcPr>
            <w:tcW w:w="2537" w:type="dxa"/>
            <w:tcBorders>
              <w:top w:val="single" w:sz="6" w:space="0" w:color="auto"/>
              <w:bottom w:val="single" w:sz="6" w:space="0" w:color="auto"/>
            </w:tcBorders>
            <w:vAlign w:val="center"/>
          </w:tcPr>
          <w:p w14:paraId="2C5CE7D4" w14:textId="74E67806" w:rsidR="00037B34" w:rsidRPr="00950998" w:rsidRDefault="0030140A" w:rsidP="00B24C9E">
            <w:pPr>
              <w:spacing w:line="276" w:lineRule="auto"/>
              <w:jc w:val="center"/>
              <w:rPr>
                <w:rFonts w:ascii="Arial" w:eastAsia="Arial,Times New Roman" w:hAnsi="Arial" w:cs="Arial"/>
                <w:sz w:val="20"/>
                <w:szCs w:val="20"/>
                <w:highlight w:val="lightGray"/>
                <w:lang w:eastAsia="es-CO"/>
              </w:rPr>
            </w:pPr>
            <w:r>
              <w:rPr>
                <w:rFonts w:ascii="Arial" w:eastAsia="Arial,Times New Roman" w:hAnsi="Arial" w:cs="Arial"/>
                <w:sz w:val="20"/>
                <w:szCs w:val="20"/>
                <w:lang w:eastAsia="es-CO"/>
              </w:rPr>
              <w:t>81101500</w:t>
            </w:r>
          </w:p>
        </w:tc>
        <w:tc>
          <w:tcPr>
            <w:tcW w:w="6505" w:type="dxa"/>
            <w:tcBorders>
              <w:top w:val="single" w:sz="6" w:space="0" w:color="auto"/>
              <w:bottom w:val="single" w:sz="6" w:space="0" w:color="auto"/>
            </w:tcBorders>
            <w:vAlign w:val="center"/>
          </w:tcPr>
          <w:p w14:paraId="033673AE" w14:textId="52044BAA" w:rsidR="00037B34" w:rsidRPr="00950998" w:rsidRDefault="0030140A" w:rsidP="00B24C9E">
            <w:pPr>
              <w:spacing w:line="276" w:lineRule="auto"/>
              <w:jc w:val="center"/>
              <w:rPr>
                <w:rFonts w:ascii="Arial" w:eastAsia="Arial,Times New Roman" w:hAnsi="Arial" w:cs="Arial"/>
                <w:sz w:val="20"/>
                <w:szCs w:val="20"/>
                <w:lang w:eastAsia="es-CO"/>
              </w:rPr>
            </w:pPr>
            <w:r>
              <w:rPr>
                <w:rFonts w:ascii="Arial" w:eastAsia="Arial,Times New Roman" w:hAnsi="Arial" w:cs="Arial"/>
                <w:sz w:val="20"/>
                <w:szCs w:val="20"/>
                <w:lang w:eastAsia="es-CO"/>
              </w:rPr>
              <w:t>Ingeniería civil y arquitectura</w:t>
            </w:r>
          </w:p>
        </w:tc>
      </w:tr>
    </w:tbl>
    <w:p w14:paraId="3F680931" w14:textId="77777777" w:rsidR="00037B34" w:rsidRPr="00950998" w:rsidRDefault="00037B34" w:rsidP="00037B34">
      <w:pPr>
        <w:spacing w:line="276" w:lineRule="auto"/>
        <w:jc w:val="both"/>
        <w:rPr>
          <w:rFonts w:ascii="Arial" w:hAnsi="Arial" w:cs="Arial"/>
          <w:sz w:val="20"/>
          <w:szCs w:val="20"/>
        </w:rPr>
      </w:pPr>
    </w:p>
    <w:p w14:paraId="3BAB6A91" w14:textId="30060770" w:rsidR="00037B34" w:rsidRPr="00426402" w:rsidRDefault="00426402">
      <w:pPr>
        <w:pStyle w:val="Ttulo3"/>
        <w:numPr>
          <w:ilvl w:val="2"/>
          <w:numId w:val="33"/>
        </w:numPr>
        <w:rPr>
          <w:rFonts w:cs="Arial"/>
          <w:bCs/>
          <w:szCs w:val="20"/>
        </w:rPr>
      </w:pPr>
      <w:bookmarkStart w:id="8" w:name="_Toc232528797"/>
      <w:bookmarkStart w:id="9" w:name="_Toc237359555"/>
      <w:r w:rsidRPr="00426402">
        <w:rPr>
          <w:rFonts w:cs="Arial"/>
          <w:bCs/>
          <w:szCs w:val="20"/>
        </w:rPr>
        <w:t>Clasificación Actividad Económica – CIIU</w:t>
      </w:r>
      <w:bookmarkEnd w:id="8"/>
      <w:bookmarkEnd w:id="9"/>
    </w:p>
    <w:p w14:paraId="3A2408E1" w14:textId="1DAB6BBA" w:rsidR="00037B34" w:rsidRPr="0010260D" w:rsidRDefault="001A1622" w:rsidP="00B86957">
      <w:pPr>
        <w:spacing w:line="276" w:lineRule="auto"/>
        <w:jc w:val="both"/>
        <w:rPr>
          <w:rFonts w:ascii="Arial" w:hAnsi="Arial" w:cs="Arial"/>
          <w:noProof/>
          <w:sz w:val="20"/>
          <w:szCs w:val="20"/>
        </w:rPr>
      </w:pPr>
      <w:r w:rsidRPr="0010260D">
        <w:rPr>
          <w:rFonts w:ascii="Arial" w:hAnsi="Arial" w:cs="Arial"/>
          <w:noProof/>
          <w:sz w:val="20"/>
          <w:szCs w:val="20"/>
        </w:rPr>
        <w:t>El Código de Clasificación Industrial Internacional Uniforme - CIIU fue elaborado por la Organización de Naciones Unidas y según la Revisión 4 adaptada para Colombia (CIIU Rev. 4 A.C.) elaborada y revisada por el DANE</w:t>
      </w:r>
      <w:r w:rsidR="0010260D" w:rsidRPr="0010260D">
        <w:rPr>
          <w:rFonts w:ascii="Arial" w:hAnsi="Arial" w:cs="Arial"/>
          <w:noProof/>
          <w:sz w:val="20"/>
          <w:szCs w:val="20"/>
        </w:rPr>
        <w:t xml:space="preserve"> </w:t>
      </w:r>
      <w:sdt>
        <w:sdtPr>
          <w:rPr>
            <w:rFonts w:ascii="Arial" w:hAnsi="Arial" w:cs="Arial"/>
            <w:noProof/>
            <w:sz w:val="20"/>
            <w:szCs w:val="20"/>
          </w:rPr>
          <w:id w:val="-1799829868"/>
          <w:citation/>
        </w:sdtPr>
        <w:sdtContent>
          <w:r w:rsidR="0010260D" w:rsidRPr="0010260D">
            <w:rPr>
              <w:rFonts w:ascii="Arial" w:hAnsi="Arial" w:cs="Arial"/>
              <w:noProof/>
              <w:sz w:val="20"/>
              <w:szCs w:val="20"/>
            </w:rPr>
            <w:fldChar w:fldCharType="begin"/>
          </w:r>
          <w:r w:rsidR="0010260D" w:rsidRPr="0010260D">
            <w:rPr>
              <w:rFonts w:ascii="Arial" w:hAnsi="Arial" w:cs="Arial"/>
              <w:noProof/>
              <w:sz w:val="20"/>
              <w:szCs w:val="20"/>
            </w:rPr>
            <w:instrText xml:space="preserve"> CITATION DAN22 \l 1034 </w:instrText>
          </w:r>
          <w:r w:rsidR="0010260D" w:rsidRPr="0010260D">
            <w:rPr>
              <w:rFonts w:ascii="Arial" w:hAnsi="Arial" w:cs="Arial"/>
              <w:noProof/>
              <w:sz w:val="20"/>
              <w:szCs w:val="20"/>
            </w:rPr>
            <w:fldChar w:fldCharType="separate"/>
          </w:r>
          <w:r w:rsidR="00A52943" w:rsidRPr="00A52943">
            <w:rPr>
              <w:rFonts w:ascii="Arial" w:hAnsi="Arial" w:cs="Arial"/>
              <w:noProof/>
              <w:sz w:val="20"/>
              <w:szCs w:val="20"/>
            </w:rPr>
            <w:t>(DANE, Clasificación Industrial Internacional Uniforme REV. 4, 2022)</w:t>
          </w:r>
          <w:r w:rsidR="0010260D" w:rsidRPr="0010260D">
            <w:rPr>
              <w:rFonts w:ascii="Arial" w:hAnsi="Arial" w:cs="Arial"/>
              <w:noProof/>
              <w:sz w:val="20"/>
              <w:szCs w:val="20"/>
            </w:rPr>
            <w:fldChar w:fldCharType="end"/>
          </w:r>
        </w:sdtContent>
      </w:sdt>
      <w:r w:rsidRPr="0010260D">
        <w:rPr>
          <w:rFonts w:ascii="Arial" w:hAnsi="Arial" w:cs="Arial"/>
          <w:noProof/>
          <w:sz w:val="20"/>
          <w:szCs w:val="20"/>
        </w:rPr>
        <w:t>.</w:t>
      </w:r>
    </w:p>
    <w:p w14:paraId="13756F2A" w14:textId="77777777" w:rsidR="00037B34" w:rsidRPr="00950998" w:rsidRDefault="00037B34" w:rsidP="00037B34">
      <w:pPr>
        <w:spacing w:line="276" w:lineRule="auto"/>
        <w:jc w:val="both"/>
        <w:rPr>
          <w:rFonts w:ascii="Arial" w:hAnsi="Arial" w:cs="Arial"/>
          <w:noProof/>
          <w:sz w:val="20"/>
          <w:szCs w:val="20"/>
        </w:rPr>
      </w:pPr>
    </w:p>
    <w:p w14:paraId="1B36666B" w14:textId="5786759E" w:rsidR="00037B34" w:rsidRPr="00950998" w:rsidRDefault="00037B34" w:rsidP="00037B34">
      <w:pPr>
        <w:spacing w:line="276" w:lineRule="auto"/>
        <w:jc w:val="both"/>
        <w:rPr>
          <w:rFonts w:ascii="Arial" w:hAnsi="Arial" w:cs="Arial"/>
          <w:noProof/>
          <w:sz w:val="20"/>
          <w:szCs w:val="20"/>
        </w:rPr>
      </w:pPr>
      <w:r w:rsidRPr="00950998">
        <w:rPr>
          <w:rFonts w:ascii="Arial" w:hAnsi="Arial" w:cs="Arial"/>
          <w:noProof/>
          <w:sz w:val="20"/>
          <w:szCs w:val="20"/>
        </w:rPr>
        <w:t xml:space="preserve">Según la Revisión 4 adaptada para Colombia (CIIU Rev. 4 A.C.), las empresas o entidades estatales que pueden desarrollar el objeto de: </w:t>
      </w:r>
      <w:r w:rsidRPr="00B86957">
        <w:rPr>
          <w:rFonts w:ascii="Arial" w:hAnsi="Arial" w:cs="Arial"/>
          <w:noProof/>
          <w:sz w:val="20"/>
          <w:szCs w:val="20"/>
        </w:rPr>
        <w:t>“</w:t>
      </w:r>
      <w:r w:rsidR="00122D5B">
        <w:rPr>
          <w:rFonts w:ascii="Arial" w:hAnsi="Arial" w:cs="Arial"/>
          <w:b/>
          <w:bCs/>
          <w:i/>
          <w:iCs/>
          <w:noProof/>
          <w:sz w:val="20"/>
          <w:szCs w:val="20"/>
        </w:rPr>
        <w:t>CONTRATAR LA INTERVENTORIA PARA EL PROYECTO “MEJORAMIENTO DE VIAS TERCIARIAS CON LA CONSTRUCCION DE PLACA HUELLA EN DIFERENTES PUNTOS CRITICOS DISPERSOS EN LA ZONA RURAL DEL MUNICIPIO DE CHAPARRAL TOLIMA” CO</w:t>
      </w:r>
      <w:r w:rsidR="007D5CE8">
        <w:rPr>
          <w:rFonts w:ascii="Arial" w:hAnsi="Arial" w:cs="Arial"/>
          <w:b/>
          <w:bCs/>
          <w:i/>
          <w:iCs/>
          <w:noProof/>
          <w:sz w:val="20"/>
          <w:szCs w:val="20"/>
        </w:rPr>
        <w:t>D</w:t>
      </w:r>
      <w:r w:rsidR="00122D5B">
        <w:rPr>
          <w:rFonts w:ascii="Arial" w:hAnsi="Arial" w:cs="Arial"/>
          <w:b/>
          <w:bCs/>
          <w:i/>
          <w:iCs/>
          <w:noProof/>
          <w:sz w:val="20"/>
          <w:szCs w:val="20"/>
        </w:rPr>
        <w:t>IGO BPIN 20241301010259.</w:t>
      </w:r>
      <w:r w:rsidRPr="00B86957">
        <w:rPr>
          <w:rFonts w:ascii="Arial" w:hAnsi="Arial" w:cs="Arial"/>
          <w:b/>
          <w:bCs/>
          <w:i/>
          <w:iCs/>
          <w:noProof/>
          <w:sz w:val="20"/>
          <w:szCs w:val="20"/>
        </w:rPr>
        <w:t>”</w:t>
      </w:r>
      <w:r w:rsidRPr="00B86957">
        <w:rPr>
          <w:rFonts w:ascii="Arial" w:hAnsi="Arial" w:cs="Arial"/>
          <w:noProof/>
          <w:sz w:val="20"/>
          <w:szCs w:val="20"/>
        </w:rPr>
        <w:t xml:space="preserve">. </w:t>
      </w:r>
      <w:r w:rsidRPr="00950998">
        <w:rPr>
          <w:rFonts w:ascii="Arial" w:hAnsi="Arial" w:cs="Arial"/>
          <w:noProof/>
          <w:sz w:val="20"/>
          <w:szCs w:val="20"/>
        </w:rPr>
        <w:t xml:space="preserve">se ubican en la siguiente categoría: </w:t>
      </w:r>
    </w:p>
    <w:p w14:paraId="1103C747" w14:textId="77777777" w:rsidR="00037B34" w:rsidRPr="00B033B3" w:rsidRDefault="00037B34" w:rsidP="00037B34">
      <w:pPr>
        <w:spacing w:line="276" w:lineRule="auto"/>
        <w:jc w:val="both"/>
        <w:rPr>
          <w:rFonts w:ascii="Arial" w:hAnsi="Arial" w:cs="Arial"/>
          <w:sz w:val="20"/>
          <w:szCs w:val="20"/>
        </w:rPr>
      </w:pPr>
    </w:p>
    <w:p w14:paraId="7FA7902D" w14:textId="2F80393A" w:rsidR="00B033B3" w:rsidRPr="00B033B3" w:rsidRDefault="00B033B3" w:rsidP="00B033B3">
      <w:pPr>
        <w:jc w:val="both"/>
        <w:rPr>
          <w:rFonts w:ascii="Arial" w:eastAsia="Tahoma" w:hAnsi="Arial" w:cs="Arial"/>
          <w:b/>
          <w:bCs/>
          <w:sz w:val="20"/>
          <w:szCs w:val="20"/>
        </w:rPr>
      </w:pPr>
      <w:r w:rsidRPr="00B033B3">
        <w:rPr>
          <w:rFonts w:ascii="Arial" w:eastAsia="Tahoma" w:hAnsi="Arial" w:cs="Arial"/>
          <w:b/>
          <w:bCs/>
          <w:sz w:val="20"/>
          <w:szCs w:val="20"/>
        </w:rPr>
        <w:t xml:space="preserve">SECCIÓN </w:t>
      </w:r>
      <w:r w:rsidR="00980DB4">
        <w:rPr>
          <w:rFonts w:ascii="Arial" w:eastAsia="Tahoma" w:hAnsi="Arial" w:cs="Arial"/>
          <w:b/>
          <w:bCs/>
          <w:sz w:val="20"/>
          <w:szCs w:val="20"/>
        </w:rPr>
        <w:t>M</w:t>
      </w:r>
      <w:r w:rsidRPr="00B033B3">
        <w:rPr>
          <w:rFonts w:ascii="Arial" w:eastAsia="Tahoma" w:hAnsi="Arial" w:cs="Arial"/>
          <w:b/>
          <w:bCs/>
          <w:sz w:val="20"/>
          <w:szCs w:val="20"/>
        </w:rPr>
        <w:t xml:space="preserve"> </w:t>
      </w:r>
      <w:r w:rsidR="001234BD" w:rsidRPr="001234BD">
        <w:rPr>
          <w:rFonts w:ascii="Arial" w:eastAsia="Tahoma" w:hAnsi="Arial" w:cs="Arial"/>
          <w:b/>
          <w:bCs/>
          <w:sz w:val="20"/>
          <w:szCs w:val="20"/>
        </w:rPr>
        <w:t>Actividades profesionales, científicas y técnicas</w:t>
      </w:r>
    </w:p>
    <w:p w14:paraId="5A52F8F8" w14:textId="77777777" w:rsidR="00B033B3" w:rsidRPr="00B033B3" w:rsidRDefault="00B033B3" w:rsidP="00B033B3">
      <w:pPr>
        <w:jc w:val="both"/>
        <w:rPr>
          <w:rFonts w:ascii="Arial" w:eastAsia="Tahoma" w:hAnsi="Arial" w:cs="Arial"/>
          <w:sz w:val="20"/>
          <w:szCs w:val="20"/>
        </w:rPr>
      </w:pPr>
    </w:p>
    <w:p w14:paraId="3C262E37" w14:textId="18DEE371" w:rsidR="00B033B3" w:rsidRPr="00B86957" w:rsidRDefault="00BD66C3" w:rsidP="00B86957">
      <w:pPr>
        <w:spacing w:line="276" w:lineRule="auto"/>
        <w:jc w:val="both"/>
        <w:rPr>
          <w:rFonts w:ascii="Arial" w:hAnsi="Arial" w:cs="Arial"/>
          <w:noProof/>
          <w:sz w:val="20"/>
          <w:szCs w:val="20"/>
        </w:rPr>
      </w:pPr>
      <w:r w:rsidRPr="00BD66C3">
        <w:rPr>
          <w:rFonts w:ascii="Arial" w:hAnsi="Arial" w:cs="Arial"/>
          <w:noProof/>
          <w:sz w:val="20"/>
          <w:szCs w:val="20"/>
        </w:rPr>
        <w:lastRenderedPageBreak/>
        <w:t>Esta sección abarca las actividades profesionales, científicas y técnicas especializadas. Estas actividades requieren un alto nivel de capacitación y ponen a disposición de los usuarios conocimientos y aptitudes especializados</w:t>
      </w:r>
      <w:r w:rsidR="00B033B3" w:rsidRPr="00B86957">
        <w:rPr>
          <w:rFonts w:ascii="Arial" w:hAnsi="Arial" w:cs="Arial"/>
          <w:noProof/>
          <w:sz w:val="20"/>
          <w:szCs w:val="20"/>
        </w:rPr>
        <w:t>.</w:t>
      </w:r>
    </w:p>
    <w:p w14:paraId="1FC7D1F1" w14:textId="77777777" w:rsidR="00B033B3" w:rsidRPr="00B033B3" w:rsidRDefault="00B033B3" w:rsidP="00B033B3">
      <w:pPr>
        <w:jc w:val="both"/>
        <w:rPr>
          <w:rFonts w:ascii="Arial" w:eastAsia="Tahoma" w:hAnsi="Arial" w:cs="Arial"/>
          <w:sz w:val="20"/>
          <w:szCs w:val="20"/>
        </w:rPr>
      </w:pPr>
    </w:p>
    <w:p w14:paraId="4FCDDBD9" w14:textId="7C887936" w:rsidR="00B033B3" w:rsidRPr="00B033B3" w:rsidRDefault="0087013D" w:rsidP="00B033B3">
      <w:pPr>
        <w:jc w:val="both"/>
        <w:rPr>
          <w:rFonts w:ascii="Arial" w:eastAsia="Tahoma" w:hAnsi="Arial" w:cs="Arial"/>
          <w:b/>
          <w:bCs/>
          <w:sz w:val="20"/>
          <w:szCs w:val="20"/>
        </w:rPr>
      </w:pPr>
      <w:r w:rsidRPr="0087013D">
        <w:rPr>
          <w:rFonts w:ascii="Arial" w:eastAsia="Tahoma" w:hAnsi="Arial" w:cs="Arial"/>
          <w:b/>
          <w:bCs/>
          <w:sz w:val="20"/>
          <w:szCs w:val="20"/>
        </w:rPr>
        <w:t xml:space="preserve">DIVISIÓN </w:t>
      </w:r>
      <w:r w:rsidR="00BD66C3">
        <w:rPr>
          <w:rFonts w:ascii="Arial" w:eastAsia="Tahoma" w:hAnsi="Arial" w:cs="Arial"/>
          <w:b/>
          <w:bCs/>
          <w:sz w:val="20"/>
          <w:szCs w:val="20"/>
        </w:rPr>
        <w:t>71</w:t>
      </w:r>
      <w:r w:rsidRPr="0087013D">
        <w:rPr>
          <w:rFonts w:ascii="Arial" w:eastAsia="Tahoma" w:hAnsi="Arial" w:cs="Arial"/>
          <w:b/>
          <w:bCs/>
          <w:sz w:val="20"/>
          <w:szCs w:val="20"/>
        </w:rPr>
        <w:t xml:space="preserve"> </w:t>
      </w:r>
      <w:r w:rsidR="000006A9" w:rsidRPr="000006A9">
        <w:rPr>
          <w:rFonts w:ascii="Arial" w:eastAsia="Tahoma" w:hAnsi="Arial" w:cs="Arial"/>
          <w:b/>
          <w:bCs/>
          <w:sz w:val="20"/>
          <w:szCs w:val="20"/>
        </w:rPr>
        <w:t>Actividades de arquitectura e ingeniería; ensayos y análisis técnicos</w:t>
      </w:r>
    </w:p>
    <w:p w14:paraId="2777F0BF" w14:textId="77777777" w:rsidR="00B033B3" w:rsidRPr="00B033B3" w:rsidRDefault="00B033B3" w:rsidP="00B033B3">
      <w:pPr>
        <w:jc w:val="both"/>
        <w:rPr>
          <w:rFonts w:ascii="Arial" w:eastAsia="Tahoma" w:hAnsi="Arial" w:cs="Arial"/>
          <w:b/>
          <w:bCs/>
          <w:sz w:val="20"/>
          <w:szCs w:val="20"/>
        </w:rPr>
      </w:pPr>
    </w:p>
    <w:p w14:paraId="49301846" w14:textId="3770C3FA" w:rsidR="00B033B3" w:rsidRPr="00CD1D47" w:rsidRDefault="003611EF" w:rsidP="00CD1D47">
      <w:pPr>
        <w:spacing w:line="276" w:lineRule="auto"/>
        <w:jc w:val="both"/>
        <w:rPr>
          <w:rFonts w:ascii="Arial" w:hAnsi="Arial" w:cs="Arial"/>
          <w:noProof/>
          <w:sz w:val="20"/>
          <w:szCs w:val="20"/>
        </w:rPr>
      </w:pPr>
      <w:r w:rsidRPr="003611EF">
        <w:rPr>
          <w:rFonts w:ascii="Arial" w:hAnsi="Arial" w:cs="Arial"/>
          <w:noProof/>
          <w:sz w:val="20"/>
          <w:szCs w:val="20"/>
        </w:rPr>
        <w:t>Esta división comprende la prestación de servicios de arquitectura, servicios de ingeniería, servicios de dibujo de planos, servicios de inspección de edificios y servicios de prospección y de cartografía. Abarca asimismo la realización de análisis físicos y químicos y otros servicios de ensayos analíticos</w:t>
      </w:r>
      <w:r w:rsidR="00B033B3" w:rsidRPr="00CD1D47">
        <w:rPr>
          <w:rFonts w:ascii="Arial" w:hAnsi="Arial" w:cs="Arial"/>
          <w:noProof/>
          <w:sz w:val="20"/>
          <w:szCs w:val="20"/>
        </w:rPr>
        <w:t>.</w:t>
      </w:r>
    </w:p>
    <w:p w14:paraId="55200A3F" w14:textId="77777777" w:rsidR="00B033B3" w:rsidRDefault="00B033B3" w:rsidP="00B033B3">
      <w:pPr>
        <w:jc w:val="both"/>
        <w:rPr>
          <w:rFonts w:ascii="Arial" w:eastAsia="Tahoma" w:hAnsi="Arial" w:cs="Arial"/>
          <w:sz w:val="20"/>
          <w:szCs w:val="20"/>
        </w:rPr>
      </w:pPr>
    </w:p>
    <w:p w14:paraId="49149154" w14:textId="18BF5D2F" w:rsidR="00F64DC0" w:rsidRPr="00274CD8" w:rsidRDefault="00274CD8" w:rsidP="00274CD8">
      <w:pPr>
        <w:jc w:val="both"/>
        <w:rPr>
          <w:rFonts w:ascii="Arial" w:eastAsia="Tahoma" w:hAnsi="Arial" w:cs="Arial"/>
          <w:b/>
          <w:bCs/>
          <w:sz w:val="20"/>
          <w:szCs w:val="20"/>
        </w:rPr>
      </w:pPr>
      <w:r w:rsidRPr="00274CD8">
        <w:rPr>
          <w:rFonts w:ascii="Arial" w:eastAsia="Tahoma" w:hAnsi="Arial" w:cs="Arial"/>
          <w:b/>
          <w:bCs/>
          <w:sz w:val="20"/>
          <w:szCs w:val="20"/>
        </w:rPr>
        <w:t>711 Actividades de arquitectura e ingeniería y otras actividades conexas de consultoría técnica</w:t>
      </w:r>
    </w:p>
    <w:p w14:paraId="7736D43B" w14:textId="77777777" w:rsidR="00F64DC0" w:rsidRPr="00B033B3" w:rsidRDefault="00F64DC0" w:rsidP="00B033B3">
      <w:pPr>
        <w:jc w:val="both"/>
        <w:rPr>
          <w:rFonts w:ascii="Arial" w:eastAsia="Tahoma" w:hAnsi="Arial" w:cs="Arial"/>
          <w:sz w:val="20"/>
          <w:szCs w:val="20"/>
        </w:rPr>
      </w:pPr>
    </w:p>
    <w:p w14:paraId="49360467" w14:textId="6CF2D210" w:rsidR="00B033B3" w:rsidRPr="00B033B3" w:rsidRDefault="00A5650B" w:rsidP="00B033B3">
      <w:pPr>
        <w:jc w:val="both"/>
        <w:rPr>
          <w:rFonts w:ascii="Arial" w:eastAsia="Tahoma" w:hAnsi="Arial" w:cs="Arial"/>
          <w:b/>
          <w:bCs/>
          <w:sz w:val="20"/>
          <w:szCs w:val="20"/>
        </w:rPr>
      </w:pPr>
      <w:r>
        <w:rPr>
          <w:rFonts w:ascii="Arial" w:eastAsia="Tahoma" w:hAnsi="Arial" w:cs="Arial"/>
          <w:b/>
          <w:bCs/>
          <w:sz w:val="20"/>
          <w:szCs w:val="20"/>
        </w:rPr>
        <w:t xml:space="preserve">7112 </w:t>
      </w:r>
      <w:r w:rsidR="00810FB9" w:rsidRPr="00810FB9">
        <w:rPr>
          <w:rFonts w:ascii="Arial" w:eastAsia="Tahoma" w:hAnsi="Arial" w:cs="Arial"/>
          <w:b/>
          <w:bCs/>
          <w:sz w:val="20"/>
          <w:szCs w:val="20"/>
        </w:rPr>
        <w:t>Actividades de ingeniería y otras actividades conexas de consultoría técnica</w:t>
      </w:r>
    </w:p>
    <w:p w14:paraId="3853C460" w14:textId="77777777" w:rsidR="00B033B3" w:rsidRPr="00B033B3" w:rsidRDefault="00B033B3" w:rsidP="00B033B3">
      <w:pPr>
        <w:jc w:val="both"/>
        <w:rPr>
          <w:rFonts w:ascii="Arial" w:eastAsia="Tahoma" w:hAnsi="Arial" w:cs="Arial"/>
          <w:sz w:val="20"/>
          <w:szCs w:val="20"/>
        </w:rPr>
      </w:pPr>
    </w:p>
    <w:p w14:paraId="01CD5362" w14:textId="77777777" w:rsidR="00342D93" w:rsidRDefault="00342D93" w:rsidP="00342D93">
      <w:pPr>
        <w:spacing w:line="276" w:lineRule="auto"/>
        <w:jc w:val="both"/>
        <w:rPr>
          <w:rFonts w:ascii="Arial" w:hAnsi="Arial" w:cs="Arial"/>
          <w:noProof/>
          <w:sz w:val="20"/>
          <w:szCs w:val="20"/>
        </w:rPr>
      </w:pPr>
      <w:r w:rsidRPr="00342D93">
        <w:rPr>
          <w:rFonts w:ascii="Arial" w:hAnsi="Arial" w:cs="Arial"/>
          <w:noProof/>
          <w:sz w:val="20"/>
          <w:szCs w:val="20"/>
        </w:rPr>
        <w:t>Esta clase incluye:</w:t>
      </w:r>
    </w:p>
    <w:p w14:paraId="45CBD618" w14:textId="77777777" w:rsidR="007C4D5B" w:rsidRDefault="007C4D5B" w:rsidP="00342D93">
      <w:pPr>
        <w:spacing w:line="276" w:lineRule="auto"/>
        <w:jc w:val="both"/>
        <w:rPr>
          <w:rFonts w:ascii="Arial" w:hAnsi="Arial" w:cs="Arial"/>
          <w:noProof/>
          <w:sz w:val="20"/>
          <w:szCs w:val="20"/>
        </w:rPr>
      </w:pPr>
    </w:p>
    <w:p w14:paraId="54C8D2DA" w14:textId="324BB834" w:rsidR="007C4D5B" w:rsidRPr="00342D93" w:rsidRDefault="007C4D5B" w:rsidP="00342D93">
      <w:pPr>
        <w:spacing w:line="276" w:lineRule="auto"/>
        <w:jc w:val="both"/>
        <w:rPr>
          <w:rFonts w:ascii="Arial" w:hAnsi="Arial" w:cs="Arial"/>
          <w:noProof/>
          <w:sz w:val="20"/>
          <w:szCs w:val="20"/>
        </w:rPr>
      </w:pPr>
      <w:r w:rsidRPr="007C4D5B">
        <w:rPr>
          <w:rFonts w:ascii="Arial" w:hAnsi="Arial" w:cs="Arial"/>
          <w:noProof/>
          <w:sz w:val="20"/>
          <w:szCs w:val="20"/>
        </w:rPr>
        <w:t>La prestación de servicios de ingeniería, servicios de dibujo de planos, servicios de inspección de edificios y servicios de prospección, de cartografía y servicios similares. Se incluyen las siguientes actividades</w:t>
      </w:r>
      <w:r>
        <w:rPr>
          <w:rFonts w:ascii="Arial" w:hAnsi="Arial" w:cs="Arial"/>
          <w:noProof/>
          <w:sz w:val="20"/>
          <w:szCs w:val="20"/>
        </w:rPr>
        <w:t>:</w:t>
      </w:r>
    </w:p>
    <w:p w14:paraId="55F70236" w14:textId="77777777" w:rsidR="00342D93" w:rsidRPr="00342D93" w:rsidRDefault="00342D93" w:rsidP="00342D93">
      <w:pPr>
        <w:spacing w:line="276" w:lineRule="auto"/>
        <w:jc w:val="both"/>
        <w:rPr>
          <w:rFonts w:ascii="Arial" w:hAnsi="Arial" w:cs="Arial"/>
          <w:noProof/>
          <w:sz w:val="20"/>
          <w:szCs w:val="20"/>
        </w:rPr>
      </w:pPr>
    </w:p>
    <w:p w14:paraId="477F0101" w14:textId="35DB8125" w:rsidR="007B226C" w:rsidRDefault="007B226C">
      <w:pPr>
        <w:pStyle w:val="Prrafodelista"/>
        <w:numPr>
          <w:ilvl w:val="0"/>
          <w:numId w:val="31"/>
        </w:numPr>
        <w:spacing w:line="276" w:lineRule="auto"/>
        <w:jc w:val="both"/>
        <w:rPr>
          <w:rFonts w:ascii="Arial" w:hAnsi="Arial" w:cs="Arial"/>
          <w:noProof/>
          <w:sz w:val="20"/>
          <w:szCs w:val="20"/>
        </w:rPr>
      </w:pPr>
      <w:r w:rsidRPr="007B226C">
        <w:rPr>
          <w:rFonts w:ascii="Arial" w:hAnsi="Arial" w:cs="Arial"/>
          <w:noProof/>
          <w:sz w:val="20"/>
          <w:szCs w:val="20"/>
        </w:rPr>
        <w:t>El diseño de ingeniería (es decir, aplicación de las leyes físicas y de los principios de ingeniería al diseño de máquinas, materiales, instrumentos, estructuras, procesos y sistemas) y actividades de consultoría relativas a: maquinaria, procesos y plantas industriales; proyectos de ingeniería civil, hidráulica y de tráfico, proyectos de ordenación hídrica; elaboración y realización de proyectos de ingeniería eléctrica y electrónica ingeniería de minas, ingeniería química, mecánica, industrial y de sistemas, e ingeniería especializada en sistemas de seguridad y actividades de gestión de proyectos relacionadas con la construcción.</w:t>
      </w:r>
    </w:p>
    <w:p w14:paraId="7F5FA653" w14:textId="137CCD45" w:rsidR="007B226C" w:rsidRDefault="007B226C">
      <w:pPr>
        <w:pStyle w:val="Prrafodelista"/>
        <w:numPr>
          <w:ilvl w:val="0"/>
          <w:numId w:val="31"/>
        </w:numPr>
        <w:spacing w:line="276" w:lineRule="auto"/>
        <w:jc w:val="both"/>
        <w:rPr>
          <w:rFonts w:ascii="Arial" w:hAnsi="Arial" w:cs="Arial"/>
          <w:noProof/>
          <w:sz w:val="20"/>
          <w:szCs w:val="20"/>
        </w:rPr>
      </w:pPr>
      <w:r w:rsidRPr="007B226C">
        <w:rPr>
          <w:rFonts w:ascii="Arial" w:hAnsi="Arial" w:cs="Arial"/>
          <w:noProof/>
          <w:sz w:val="20"/>
          <w:szCs w:val="20"/>
        </w:rPr>
        <w:t>La elaboración de proyectos de ingeniería especializada en sistemas de acondicionamiento de aire, refrigeración, saneamiento, control de la contaminación acondicionamiento acústico, etcétera.</w:t>
      </w:r>
    </w:p>
    <w:p w14:paraId="4EBCF55F" w14:textId="77777777" w:rsidR="007B226C" w:rsidRDefault="007B226C">
      <w:pPr>
        <w:pStyle w:val="Prrafodelista"/>
        <w:numPr>
          <w:ilvl w:val="0"/>
          <w:numId w:val="31"/>
        </w:numPr>
        <w:spacing w:line="276" w:lineRule="auto"/>
        <w:jc w:val="both"/>
        <w:rPr>
          <w:rFonts w:ascii="Arial" w:hAnsi="Arial" w:cs="Arial"/>
          <w:noProof/>
          <w:sz w:val="20"/>
          <w:szCs w:val="20"/>
        </w:rPr>
      </w:pPr>
      <w:r w:rsidRPr="007B226C">
        <w:rPr>
          <w:rFonts w:ascii="Arial" w:hAnsi="Arial" w:cs="Arial"/>
          <w:noProof/>
          <w:sz w:val="20"/>
          <w:szCs w:val="20"/>
        </w:rPr>
        <w:t>Los estudios geofísicos, geológicos y sismográficos.</w:t>
      </w:r>
    </w:p>
    <w:p w14:paraId="7ECE49B5" w14:textId="2D73CE45" w:rsidR="007B226C" w:rsidRPr="007B226C" w:rsidRDefault="007B226C">
      <w:pPr>
        <w:pStyle w:val="Prrafodelista"/>
        <w:numPr>
          <w:ilvl w:val="0"/>
          <w:numId w:val="31"/>
        </w:numPr>
        <w:spacing w:line="276" w:lineRule="auto"/>
        <w:jc w:val="both"/>
        <w:rPr>
          <w:rFonts w:ascii="Arial" w:hAnsi="Arial" w:cs="Arial"/>
          <w:noProof/>
          <w:sz w:val="20"/>
          <w:szCs w:val="20"/>
        </w:rPr>
      </w:pPr>
      <w:r w:rsidRPr="007B226C">
        <w:rPr>
          <w:rFonts w:ascii="Arial" w:hAnsi="Arial" w:cs="Arial"/>
          <w:noProof/>
          <w:sz w:val="20"/>
          <w:szCs w:val="20"/>
        </w:rPr>
        <w:t xml:space="preserve">Los servicios geodésicos: actividades de agrimensura, estudios hidrológicos, estudios de subsuelo, actividades cartográficas y de información espacial. </w:t>
      </w:r>
    </w:p>
    <w:p w14:paraId="25DA12BE" w14:textId="77777777" w:rsidR="007B226C" w:rsidRDefault="007B226C" w:rsidP="007B226C">
      <w:pPr>
        <w:spacing w:line="276" w:lineRule="auto"/>
        <w:jc w:val="both"/>
        <w:rPr>
          <w:rFonts w:ascii="Arial" w:hAnsi="Arial" w:cs="Arial"/>
          <w:noProof/>
          <w:sz w:val="20"/>
          <w:szCs w:val="20"/>
        </w:rPr>
      </w:pPr>
    </w:p>
    <w:p w14:paraId="7C30D270" w14:textId="2F2772C1" w:rsidR="00274CD8" w:rsidRPr="00274CD8" w:rsidRDefault="00274CD8" w:rsidP="007B226C">
      <w:pPr>
        <w:spacing w:line="276" w:lineRule="auto"/>
        <w:jc w:val="both"/>
        <w:rPr>
          <w:rFonts w:ascii="Arial" w:hAnsi="Arial" w:cs="Arial"/>
          <w:b/>
          <w:bCs/>
          <w:noProof/>
          <w:sz w:val="20"/>
          <w:szCs w:val="20"/>
        </w:rPr>
      </w:pPr>
      <w:r w:rsidRPr="00274CD8">
        <w:rPr>
          <w:rFonts w:ascii="Arial" w:hAnsi="Arial" w:cs="Arial"/>
          <w:b/>
          <w:bCs/>
          <w:noProof/>
          <w:sz w:val="20"/>
          <w:szCs w:val="20"/>
        </w:rPr>
        <w:t>712 7120 Ensayos y análisis técnicos</w:t>
      </w:r>
    </w:p>
    <w:p w14:paraId="1B745BF3" w14:textId="77777777" w:rsidR="00274CD8" w:rsidRDefault="00274CD8" w:rsidP="007B226C">
      <w:pPr>
        <w:spacing w:line="276" w:lineRule="auto"/>
        <w:jc w:val="both"/>
        <w:rPr>
          <w:rFonts w:ascii="Arial" w:hAnsi="Arial" w:cs="Arial"/>
          <w:noProof/>
          <w:sz w:val="20"/>
          <w:szCs w:val="20"/>
        </w:rPr>
      </w:pPr>
    </w:p>
    <w:p w14:paraId="5E3D46A4" w14:textId="1F86DEA7" w:rsidR="00274CD8" w:rsidRDefault="0070178F" w:rsidP="007B226C">
      <w:pPr>
        <w:spacing w:line="276" w:lineRule="auto"/>
        <w:jc w:val="both"/>
        <w:rPr>
          <w:rFonts w:ascii="Arial" w:hAnsi="Arial" w:cs="Arial"/>
          <w:noProof/>
          <w:sz w:val="20"/>
          <w:szCs w:val="20"/>
        </w:rPr>
      </w:pPr>
      <w:r w:rsidRPr="0070178F">
        <w:rPr>
          <w:rFonts w:ascii="Arial" w:hAnsi="Arial" w:cs="Arial"/>
          <w:noProof/>
          <w:sz w:val="20"/>
          <w:szCs w:val="20"/>
        </w:rPr>
        <w:t>Esta clase incluye</w:t>
      </w:r>
      <w:r>
        <w:rPr>
          <w:rFonts w:ascii="Arial" w:hAnsi="Arial" w:cs="Arial"/>
          <w:noProof/>
          <w:sz w:val="20"/>
          <w:szCs w:val="20"/>
        </w:rPr>
        <w:t>:</w:t>
      </w:r>
    </w:p>
    <w:p w14:paraId="06E254F8" w14:textId="77777777" w:rsidR="0070178F" w:rsidRDefault="0070178F" w:rsidP="007B226C">
      <w:pPr>
        <w:spacing w:line="276" w:lineRule="auto"/>
        <w:jc w:val="both"/>
        <w:rPr>
          <w:rFonts w:ascii="Arial" w:hAnsi="Arial" w:cs="Arial"/>
          <w:noProof/>
          <w:sz w:val="20"/>
          <w:szCs w:val="20"/>
        </w:rPr>
      </w:pPr>
    </w:p>
    <w:p w14:paraId="33642F87" w14:textId="77777777" w:rsidR="002613B5" w:rsidRDefault="006040A6">
      <w:pPr>
        <w:pStyle w:val="Prrafodelista"/>
        <w:numPr>
          <w:ilvl w:val="0"/>
          <w:numId w:val="32"/>
        </w:numPr>
        <w:spacing w:line="276" w:lineRule="auto"/>
        <w:jc w:val="both"/>
        <w:rPr>
          <w:rFonts w:ascii="Arial" w:hAnsi="Arial" w:cs="Arial"/>
          <w:noProof/>
          <w:sz w:val="20"/>
          <w:szCs w:val="20"/>
        </w:rPr>
      </w:pPr>
      <w:r w:rsidRPr="006040A6">
        <w:rPr>
          <w:rFonts w:ascii="Arial" w:hAnsi="Arial" w:cs="Arial"/>
          <w:noProof/>
          <w:sz w:val="20"/>
          <w:szCs w:val="20"/>
        </w:rPr>
        <w:t>La realización de ensayos físicos, químicos y otros ensayos analíticos de todo tipo de materiales y productos:</w:t>
      </w:r>
    </w:p>
    <w:p w14:paraId="427D7A31" w14:textId="77777777" w:rsidR="002613B5" w:rsidRDefault="002613B5">
      <w:pPr>
        <w:pStyle w:val="Prrafodelista"/>
        <w:numPr>
          <w:ilvl w:val="1"/>
          <w:numId w:val="32"/>
        </w:numPr>
        <w:spacing w:line="276" w:lineRule="auto"/>
        <w:jc w:val="both"/>
        <w:rPr>
          <w:rFonts w:ascii="Arial" w:hAnsi="Arial" w:cs="Arial"/>
          <w:noProof/>
          <w:sz w:val="20"/>
          <w:szCs w:val="20"/>
        </w:rPr>
      </w:pPr>
      <w:r w:rsidRPr="002613B5">
        <w:rPr>
          <w:rFonts w:ascii="Arial" w:hAnsi="Arial" w:cs="Arial"/>
          <w:noProof/>
          <w:sz w:val="20"/>
          <w:szCs w:val="20"/>
        </w:rPr>
        <w:t>Los ensayos acústicos y de vibraciones.</w:t>
      </w:r>
    </w:p>
    <w:p w14:paraId="0B831E5E" w14:textId="77777777" w:rsidR="002613B5" w:rsidRDefault="002613B5">
      <w:pPr>
        <w:pStyle w:val="Prrafodelista"/>
        <w:numPr>
          <w:ilvl w:val="1"/>
          <w:numId w:val="32"/>
        </w:numPr>
        <w:spacing w:line="276" w:lineRule="auto"/>
        <w:jc w:val="both"/>
        <w:rPr>
          <w:rFonts w:ascii="Arial" w:hAnsi="Arial" w:cs="Arial"/>
          <w:noProof/>
          <w:sz w:val="20"/>
          <w:szCs w:val="20"/>
        </w:rPr>
      </w:pPr>
      <w:r w:rsidRPr="002613B5">
        <w:rPr>
          <w:rFonts w:ascii="Arial" w:hAnsi="Arial" w:cs="Arial"/>
          <w:noProof/>
          <w:sz w:val="20"/>
          <w:szCs w:val="20"/>
        </w:rPr>
        <w:t>El análisis de la composición y la pureza de minerales, etcétera.</w:t>
      </w:r>
    </w:p>
    <w:p w14:paraId="53C0E1BA" w14:textId="77777777" w:rsidR="002613B5" w:rsidRDefault="002613B5">
      <w:pPr>
        <w:pStyle w:val="Prrafodelista"/>
        <w:numPr>
          <w:ilvl w:val="1"/>
          <w:numId w:val="32"/>
        </w:numPr>
        <w:spacing w:line="276" w:lineRule="auto"/>
        <w:jc w:val="both"/>
        <w:rPr>
          <w:rFonts w:ascii="Arial" w:hAnsi="Arial" w:cs="Arial"/>
          <w:noProof/>
          <w:sz w:val="20"/>
          <w:szCs w:val="20"/>
        </w:rPr>
      </w:pPr>
      <w:r w:rsidRPr="002613B5">
        <w:rPr>
          <w:rFonts w:ascii="Arial" w:hAnsi="Arial" w:cs="Arial"/>
          <w:noProof/>
          <w:sz w:val="20"/>
          <w:szCs w:val="20"/>
        </w:rPr>
        <w:t>Los ensayos en el ámbito de la higiene alimentaria, incluidas actividades de</w:t>
      </w:r>
      <w:r>
        <w:rPr>
          <w:rFonts w:ascii="Arial" w:hAnsi="Arial" w:cs="Arial"/>
          <w:noProof/>
          <w:sz w:val="20"/>
          <w:szCs w:val="20"/>
        </w:rPr>
        <w:t xml:space="preserve"> </w:t>
      </w:r>
      <w:r w:rsidRPr="002613B5">
        <w:rPr>
          <w:rFonts w:ascii="Arial" w:hAnsi="Arial" w:cs="Arial"/>
          <w:noProof/>
          <w:sz w:val="20"/>
          <w:szCs w:val="20"/>
        </w:rPr>
        <w:t>ensayo y control veterinario en relación con la producción de alimentos.</w:t>
      </w:r>
    </w:p>
    <w:p w14:paraId="7252CCF9" w14:textId="77777777" w:rsidR="00455C16" w:rsidRDefault="002613B5">
      <w:pPr>
        <w:pStyle w:val="Prrafodelista"/>
        <w:numPr>
          <w:ilvl w:val="1"/>
          <w:numId w:val="32"/>
        </w:numPr>
        <w:spacing w:line="276" w:lineRule="auto"/>
        <w:jc w:val="both"/>
        <w:rPr>
          <w:rFonts w:ascii="Arial" w:hAnsi="Arial" w:cs="Arial"/>
          <w:noProof/>
          <w:sz w:val="20"/>
          <w:szCs w:val="20"/>
        </w:rPr>
      </w:pPr>
      <w:r w:rsidRPr="002613B5">
        <w:rPr>
          <w:rFonts w:ascii="Arial" w:hAnsi="Arial" w:cs="Arial"/>
          <w:noProof/>
          <w:sz w:val="20"/>
          <w:szCs w:val="20"/>
        </w:rPr>
        <w:t>Los ensayos para determinar las propiedades físicas y el rendimiento de</w:t>
      </w:r>
      <w:r w:rsidR="00455C16">
        <w:rPr>
          <w:rFonts w:ascii="Arial" w:hAnsi="Arial" w:cs="Arial"/>
          <w:noProof/>
          <w:sz w:val="20"/>
          <w:szCs w:val="20"/>
        </w:rPr>
        <w:t xml:space="preserve"> </w:t>
      </w:r>
      <w:r w:rsidRPr="00455C16">
        <w:rPr>
          <w:rFonts w:ascii="Arial" w:hAnsi="Arial" w:cs="Arial"/>
          <w:noProof/>
          <w:sz w:val="20"/>
          <w:szCs w:val="20"/>
        </w:rPr>
        <w:t>productos y materiales en cuanto, por ejemplo, a su resistencia, espesor,</w:t>
      </w:r>
      <w:r w:rsidR="00455C16">
        <w:rPr>
          <w:rFonts w:ascii="Arial" w:hAnsi="Arial" w:cs="Arial"/>
          <w:noProof/>
          <w:sz w:val="20"/>
          <w:szCs w:val="20"/>
        </w:rPr>
        <w:t xml:space="preserve"> </w:t>
      </w:r>
      <w:r w:rsidRPr="00455C16">
        <w:rPr>
          <w:rFonts w:ascii="Arial" w:hAnsi="Arial" w:cs="Arial"/>
          <w:noProof/>
          <w:sz w:val="20"/>
          <w:szCs w:val="20"/>
        </w:rPr>
        <w:t>durabilidad, radioactividad, etcétera.</w:t>
      </w:r>
    </w:p>
    <w:p w14:paraId="2066E6AD" w14:textId="70E3E847" w:rsidR="002613B5" w:rsidRDefault="002613B5">
      <w:pPr>
        <w:pStyle w:val="Prrafodelista"/>
        <w:numPr>
          <w:ilvl w:val="1"/>
          <w:numId w:val="32"/>
        </w:numPr>
        <w:spacing w:line="276" w:lineRule="auto"/>
        <w:jc w:val="both"/>
        <w:rPr>
          <w:rFonts w:ascii="Arial" w:hAnsi="Arial" w:cs="Arial"/>
          <w:noProof/>
          <w:sz w:val="20"/>
          <w:szCs w:val="20"/>
        </w:rPr>
      </w:pPr>
      <w:r w:rsidRPr="00455C16">
        <w:rPr>
          <w:rFonts w:ascii="Arial" w:hAnsi="Arial" w:cs="Arial"/>
          <w:noProof/>
          <w:sz w:val="20"/>
          <w:szCs w:val="20"/>
        </w:rPr>
        <w:t>Los ensayos de calificación y fiabilidad.</w:t>
      </w:r>
    </w:p>
    <w:p w14:paraId="78F36923" w14:textId="70E66A1B" w:rsidR="006769BB" w:rsidRPr="00B5590A" w:rsidRDefault="006769BB">
      <w:pPr>
        <w:pStyle w:val="Prrafodelista"/>
        <w:numPr>
          <w:ilvl w:val="1"/>
          <w:numId w:val="32"/>
        </w:numPr>
        <w:spacing w:line="276" w:lineRule="auto"/>
        <w:jc w:val="both"/>
        <w:rPr>
          <w:rFonts w:ascii="Arial" w:hAnsi="Arial" w:cs="Arial"/>
          <w:noProof/>
          <w:sz w:val="20"/>
          <w:szCs w:val="20"/>
        </w:rPr>
      </w:pPr>
      <w:r w:rsidRPr="006769BB">
        <w:rPr>
          <w:rFonts w:ascii="Arial" w:hAnsi="Arial" w:cs="Arial"/>
          <w:noProof/>
          <w:sz w:val="20"/>
          <w:szCs w:val="20"/>
        </w:rPr>
        <w:t>Los ensayos de rendimiento de maquinaria completa: motores, automóviles,</w:t>
      </w:r>
      <w:r w:rsidR="00B5590A">
        <w:rPr>
          <w:rFonts w:ascii="Arial" w:hAnsi="Arial" w:cs="Arial"/>
          <w:noProof/>
          <w:sz w:val="20"/>
          <w:szCs w:val="20"/>
        </w:rPr>
        <w:t xml:space="preserve"> </w:t>
      </w:r>
      <w:r w:rsidRPr="00B5590A">
        <w:rPr>
          <w:rFonts w:ascii="Arial" w:hAnsi="Arial" w:cs="Arial"/>
          <w:noProof/>
          <w:sz w:val="20"/>
          <w:szCs w:val="20"/>
        </w:rPr>
        <w:t>equipo electrónico etcétera.</w:t>
      </w:r>
    </w:p>
    <w:p w14:paraId="2D155A41" w14:textId="4D37F199" w:rsidR="006769BB" w:rsidRPr="006769BB" w:rsidRDefault="006769BB">
      <w:pPr>
        <w:pStyle w:val="Prrafodelista"/>
        <w:numPr>
          <w:ilvl w:val="1"/>
          <w:numId w:val="32"/>
        </w:numPr>
        <w:spacing w:line="276" w:lineRule="auto"/>
        <w:jc w:val="both"/>
        <w:rPr>
          <w:rFonts w:ascii="Arial" w:hAnsi="Arial" w:cs="Arial"/>
          <w:noProof/>
          <w:sz w:val="20"/>
          <w:szCs w:val="20"/>
        </w:rPr>
      </w:pPr>
      <w:r w:rsidRPr="006769BB">
        <w:rPr>
          <w:rFonts w:ascii="Arial" w:hAnsi="Arial" w:cs="Arial"/>
          <w:noProof/>
          <w:sz w:val="20"/>
          <w:szCs w:val="20"/>
        </w:rPr>
        <w:t>Los ensayos radiográficos de soldaduras y juntas.</w:t>
      </w:r>
    </w:p>
    <w:p w14:paraId="273430E1" w14:textId="03EF9FDE" w:rsidR="006769BB" w:rsidRPr="006769BB" w:rsidRDefault="006769BB">
      <w:pPr>
        <w:pStyle w:val="Prrafodelista"/>
        <w:numPr>
          <w:ilvl w:val="1"/>
          <w:numId w:val="32"/>
        </w:numPr>
        <w:spacing w:line="276" w:lineRule="auto"/>
        <w:jc w:val="both"/>
        <w:rPr>
          <w:rFonts w:ascii="Arial" w:hAnsi="Arial" w:cs="Arial"/>
          <w:noProof/>
          <w:sz w:val="20"/>
          <w:szCs w:val="20"/>
        </w:rPr>
      </w:pPr>
      <w:r w:rsidRPr="006769BB">
        <w:rPr>
          <w:rFonts w:ascii="Arial" w:hAnsi="Arial" w:cs="Arial"/>
          <w:noProof/>
          <w:sz w:val="20"/>
          <w:szCs w:val="20"/>
        </w:rPr>
        <w:t>El análisis de defectos.</w:t>
      </w:r>
    </w:p>
    <w:p w14:paraId="17FB5941" w14:textId="77777777" w:rsidR="00B5590A" w:rsidRDefault="006769BB">
      <w:pPr>
        <w:pStyle w:val="Prrafodelista"/>
        <w:numPr>
          <w:ilvl w:val="1"/>
          <w:numId w:val="32"/>
        </w:numPr>
        <w:spacing w:line="276" w:lineRule="auto"/>
        <w:jc w:val="both"/>
        <w:rPr>
          <w:rFonts w:ascii="Arial" w:hAnsi="Arial" w:cs="Arial"/>
          <w:noProof/>
          <w:sz w:val="20"/>
          <w:szCs w:val="20"/>
        </w:rPr>
      </w:pPr>
      <w:r w:rsidRPr="006769BB">
        <w:rPr>
          <w:rFonts w:ascii="Arial" w:hAnsi="Arial" w:cs="Arial"/>
          <w:noProof/>
          <w:sz w:val="20"/>
          <w:szCs w:val="20"/>
        </w:rPr>
        <w:t>Los ensayos y las mediciones de indicadores ambientales: contaminación del</w:t>
      </w:r>
      <w:r w:rsidR="00B5590A">
        <w:rPr>
          <w:rFonts w:ascii="Arial" w:hAnsi="Arial" w:cs="Arial"/>
          <w:noProof/>
          <w:sz w:val="20"/>
          <w:szCs w:val="20"/>
        </w:rPr>
        <w:t xml:space="preserve"> </w:t>
      </w:r>
      <w:r w:rsidRPr="00B5590A">
        <w:rPr>
          <w:rFonts w:ascii="Arial" w:hAnsi="Arial" w:cs="Arial"/>
          <w:noProof/>
          <w:sz w:val="20"/>
          <w:szCs w:val="20"/>
        </w:rPr>
        <w:t>aire, agua, ruido, entre otros.</w:t>
      </w:r>
    </w:p>
    <w:p w14:paraId="16BC904C" w14:textId="77777777" w:rsidR="00B5590A" w:rsidRDefault="00B5590A">
      <w:pPr>
        <w:pStyle w:val="Prrafodelista"/>
        <w:numPr>
          <w:ilvl w:val="0"/>
          <w:numId w:val="32"/>
        </w:numPr>
        <w:spacing w:line="276" w:lineRule="auto"/>
        <w:jc w:val="both"/>
        <w:rPr>
          <w:rFonts w:ascii="Arial" w:hAnsi="Arial" w:cs="Arial"/>
          <w:noProof/>
          <w:sz w:val="20"/>
          <w:szCs w:val="20"/>
        </w:rPr>
      </w:pPr>
      <w:r w:rsidRPr="00B5590A">
        <w:rPr>
          <w:rFonts w:ascii="Arial" w:hAnsi="Arial" w:cs="Arial"/>
          <w:noProof/>
          <w:sz w:val="20"/>
          <w:szCs w:val="20"/>
        </w:rPr>
        <w:t>La certificación de productos, como bienes de consumo, vehículos automotores,</w:t>
      </w:r>
      <w:r>
        <w:rPr>
          <w:rFonts w:ascii="Arial" w:hAnsi="Arial" w:cs="Arial"/>
          <w:noProof/>
          <w:sz w:val="20"/>
          <w:szCs w:val="20"/>
        </w:rPr>
        <w:t xml:space="preserve"> </w:t>
      </w:r>
      <w:r w:rsidRPr="00B5590A">
        <w:rPr>
          <w:rFonts w:ascii="Arial" w:hAnsi="Arial" w:cs="Arial"/>
          <w:noProof/>
          <w:sz w:val="20"/>
          <w:szCs w:val="20"/>
        </w:rPr>
        <w:t>aeronaves contenedores presurizados, centrales nucleares, etcétera.</w:t>
      </w:r>
    </w:p>
    <w:p w14:paraId="26D6D7D6" w14:textId="77777777" w:rsidR="00B5590A" w:rsidRDefault="00B5590A">
      <w:pPr>
        <w:pStyle w:val="Prrafodelista"/>
        <w:numPr>
          <w:ilvl w:val="0"/>
          <w:numId w:val="32"/>
        </w:numPr>
        <w:spacing w:line="276" w:lineRule="auto"/>
        <w:jc w:val="both"/>
        <w:rPr>
          <w:rFonts w:ascii="Arial" w:hAnsi="Arial" w:cs="Arial"/>
          <w:noProof/>
          <w:sz w:val="20"/>
          <w:szCs w:val="20"/>
        </w:rPr>
      </w:pPr>
      <w:r w:rsidRPr="00B5590A">
        <w:rPr>
          <w:rFonts w:ascii="Arial" w:hAnsi="Arial" w:cs="Arial"/>
          <w:noProof/>
          <w:sz w:val="20"/>
          <w:szCs w:val="20"/>
        </w:rPr>
        <w:t>Las inspecciones periódicas de seguridad en carretera de vehículos automotores.</w:t>
      </w:r>
    </w:p>
    <w:p w14:paraId="74CB10F3" w14:textId="77777777" w:rsidR="00B5590A" w:rsidRDefault="00B5590A">
      <w:pPr>
        <w:pStyle w:val="Prrafodelista"/>
        <w:numPr>
          <w:ilvl w:val="0"/>
          <w:numId w:val="32"/>
        </w:numPr>
        <w:spacing w:line="276" w:lineRule="auto"/>
        <w:jc w:val="both"/>
        <w:rPr>
          <w:rFonts w:ascii="Arial" w:hAnsi="Arial" w:cs="Arial"/>
          <w:noProof/>
          <w:sz w:val="20"/>
          <w:szCs w:val="20"/>
        </w:rPr>
      </w:pPr>
      <w:r w:rsidRPr="00B5590A">
        <w:rPr>
          <w:rFonts w:ascii="Arial" w:hAnsi="Arial" w:cs="Arial"/>
          <w:noProof/>
          <w:sz w:val="20"/>
          <w:szCs w:val="20"/>
        </w:rPr>
        <w:t>Los ensayos basados en la utilización de maquetas o modelos (de aeronaves, de</w:t>
      </w:r>
      <w:r>
        <w:rPr>
          <w:rFonts w:ascii="Arial" w:hAnsi="Arial" w:cs="Arial"/>
          <w:noProof/>
          <w:sz w:val="20"/>
          <w:szCs w:val="20"/>
        </w:rPr>
        <w:t xml:space="preserve"> </w:t>
      </w:r>
      <w:r w:rsidRPr="00B5590A">
        <w:rPr>
          <w:rFonts w:ascii="Arial" w:hAnsi="Arial" w:cs="Arial"/>
          <w:noProof/>
          <w:sz w:val="20"/>
          <w:szCs w:val="20"/>
        </w:rPr>
        <w:t>embarcaciones, etcétera).</w:t>
      </w:r>
    </w:p>
    <w:p w14:paraId="53E6231A" w14:textId="44726CF7" w:rsidR="00815BEE" w:rsidRDefault="00B5590A">
      <w:pPr>
        <w:pStyle w:val="Prrafodelista"/>
        <w:numPr>
          <w:ilvl w:val="0"/>
          <w:numId w:val="32"/>
        </w:numPr>
        <w:spacing w:line="276" w:lineRule="auto"/>
        <w:jc w:val="both"/>
        <w:rPr>
          <w:rFonts w:ascii="Arial" w:hAnsi="Arial" w:cs="Arial"/>
          <w:noProof/>
          <w:sz w:val="20"/>
          <w:szCs w:val="20"/>
        </w:rPr>
      </w:pPr>
      <w:r w:rsidRPr="00B5590A">
        <w:rPr>
          <w:rFonts w:ascii="Arial" w:hAnsi="Arial" w:cs="Arial"/>
          <w:noProof/>
          <w:sz w:val="20"/>
          <w:szCs w:val="20"/>
        </w:rPr>
        <w:lastRenderedPageBreak/>
        <w:t>Las actividades de los laboratorios policiales.</w:t>
      </w:r>
    </w:p>
    <w:p w14:paraId="124B5625" w14:textId="77777777" w:rsidR="00B5590A" w:rsidRPr="00B5590A" w:rsidRDefault="00B5590A" w:rsidP="00B5590A">
      <w:pPr>
        <w:spacing w:line="276" w:lineRule="auto"/>
        <w:jc w:val="both"/>
        <w:rPr>
          <w:rFonts w:ascii="Arial" w:hAnsi="Arial" w:cs="Arial"/>
          <w:noProof/>
          <w:sz w:val="20"/>
          <w:szCs w:val="20"/>
        </w:rPr>
      </w:pPr>
    </w:p>
    <w:p w14:paraId="7182C7D5" w14:textId="0A3E8FF9" w:rsidR="002C1869" w:rsidRPr="002C1869" w:rsidRDefault="002C1869">
      <w:pPr>
        <w:pStyle w:val="Ttulo2"/>
        <w:numPr>
          <w:ilvl w:val="1"/>
          <w:numId w:val="33"/>
        </w:numPr>
        <w:ind w:left="460" w:hanging="460"/>
        <w:rPr>
          <w:rFonts w:cs="Arial"/>
          <w:bCs/>
          <w:szCs w:val="20"/>
        </w:rPr>
      </w:pPr>
      <w:bookmarkStart w:id="10" w:name="_Toc232528798"/>
      <w:bookmarkStart w:id="11" w:name="_Toc237359556"/>
      <w:r w:rsidRPr="002C1869">
        <w:rPr>
          <w:rFonts w:cs="Arial"/>
          <w:bCs/>
          <w:szCs w:val="20"/>
        </w:rPr>
        <w:t>Contexto Económico y Estadísticas del Sector</w:t>
      </w:r>
      <w:bookmarkEnd w:id="10"/>
      <w:bookmarkEnd w:id="11"/>
    </w:p>
    <w:p w14:paraId="30F577BD" w14:textId="77777777" w:rsidR="002C1869" w:rsidRDefault="002C1869">
      <w:pPr>
        <w:pStyle w:val="Ttulo3"/>
        <w:numPr>
          <w:ilvl w:val="2"/>
          <w:numId w:val="33"/>
        </w:numPr>
        <w:rPr>
          <w:rFonts w:cs="Arial"/>
          <w:bCs/>
          <w:szCs w:val="20"/>
        </w:rPr>
      </w:pPr>
      <w:bookmarkStart w:id="12" w:name="_Toc232528799"/>
      <w:bookmarkStart w:id="13" w:name="_Toc237359557"/>
      <w:r w:rsidRPr="002C1869">
        <w:rPr>
          <w:rFonts w:cs="Arial"/>
          <w:bCs/>
          <w:szCs w:val="20"/>
        </w:rPr>
        <w:t>Comportamiento Macroeconómico Colombia</w:t>
      </w:r>
      <w:bookmarkEnd w:id="12"/>
      <w:bookmarkEnd w:id="13"/>
    </w:p>
    <w:p w14:paraId="21E2A463" w14:textId="77777777" w:rsidR="002A6361" w:rsidRPr="002D16E5" w:rsidRDefault="002A6361">
      <w:pPr>
        <w:pStyle w:val="Prrafodelista"/>
        <w:numPr>
          <w:ilvl w:val="0"/>
          <w:numId w:val="18"/>
        </w:numPr>
        <w:spacing w:line="276" w:lineRule="auto"/>
        <w:jc w:val="both"/>
        <w:rPr>
          <w:rFonts w:ascii="Arial" w:eastAsia="Tahoma" w:hAnsi="Arial" w:cs="Arial"/>
          <w:b/>
          <w:bCs/>
          <w:color w:val="000000" w:themeColor="text1"/>
          <w:sz w:val="20"/>
          <w:szCs w:val="20"/>
        </w:rPr>
      </w:pPr>
      <w:r w:rsidRPr="002D16E5">
        <w:rPr>
          <w:rFonts w:ascii="Arial" w:eastAsia="Tahoma" w:hAnsi="Arial" w:cs="Arial"/>
          <w:b/>
          <w:bCs/>
          <w:color w:val="000000" w:themeColor="text1"/>
          <w:sz w:val="20"/>
          <w:szCs w:val="20"/>
        </w:rPr>
        <w:t>Índice ISE de las actividades económicas</w:t>
      </w:r>
    </w:p>
    <w:p w14:paraId="0EC92A55" w14:textId="77777777" w:rsidR="002A6361" w:rsidRPr="002D16E5" w:rsidRDefault="002A6361" w:rsidP="002A6361">
      <w:pPr>
        <w:spacing w:line="276" w:lineRule="auto"/>
        <w:jc w:val="both"/>
        <w:rPr>
          <w:rFonts w:ascii="Arial" w:eastAsia="Tahoma" w:hAnsi="Arial" w:cs="Arial"/>
          <w:color w:val="000000" w:themeColor="text1"/>
          <w:sz w:val="20"/>
          <w:szCs w:val="20"/>
        </w:rPr>
      </w:pPr>
    </w:p>
    <w:p w14:paraId="5669B37A" w14:textId="6072BFA2" w:rsidR="002A6361" w:rsidRPr="002D16E5" w:rsidRDefault="002A6361" w:rsidP="002A6361">
      <w:pPr>
        <w:spacing w:line="276" w:lineRule="auto"/>
        <w:jc w:val="both"/>
        <w:rPr>
          <w:rFonts w:ascii="Arial" w:eastAsia="Tahoma" w:hAnsi="Arial" w:cs="Arial"/>
          <w:color w:val="000000" w:themeColor="text1"/>
          <w:sz w:val="20"/>
          <w:szCs w:val="20"/>
        </w:rPr>
      </w:pPr>
      <w:r w:rsidRPr="002D16E5">
        <w:rPr>
          <w:rFonts w:ascii="Arial" w:eastAsia="Tahoma" w:hAnsi="Arial" w:cs="Arial"/>
          <w:color w:val="000000" w:themeColor="text1"/>
          <w:sz w:val="20"/>
          <w:szCs w:val="20"/>
        </w:rPr>
        <w:t xml:space="preserve">El Indicador de Seguimiento a la Economía (ISE) es un índice sintético mensual, cuyo fin es proporcionar una medida de la evolución de la actividad económica del país en el corto plazo; el cual es construido a partir de un conjunto heterogéneo de indicadores representativos de cada actividad económica </w:t>
      </w:r>
      <w:sdt>
        <w:sdtPr>
          <w:rPr>
            <w:rFonts w:ascii="Arial" w:eastAsia="Tahoma" w:hAnsi="Arial" w:cs="Arial"/>
            <w:color w:val="000000" w:themeColor="text1"/>
            <w:sz w:val="20"/>
            <w:szCs w:val="20"/>
          </w:rPr>
          <w:id w:val="-414712506"/>
          <w:citation/>
        </w:sdtPr>
        <w:sdtContent>
          <w:r w:rsidRPr="002D16E5">
            <w:rPr>
              <w:rFonts w:ascii="Arial" w:eastAsia="Tahoma" w:hAnsi="Arial" w:cs="Arial"/>
              <w:color w:val="000000" w:themeColor="text1"/>
              <w:sz w:val="20"/>
              <w:szCs w:val="20"/>
            </w:rPr>
            <w:fldChar w:fldCharType="begin"/>
          </w:r>
          <w:r w:rsidRPr="002D16E5">
            <w:rPr>
              <w:rFonts w:ascii="Arial" w:eastAsia="Tahoma" w:hAnsi="Arial" w:cs="Arial"/>
              <w:color w:val="000000" w:themeColor="text1"/>
              <w:sz w:val="20"/>
              <w:szCs w:val="20"/>
              <w:lang w:val="es-ES_tradnl"/>
            </w:rPr>
            <w:instrText xml:space="preserve"> CITATION DAN26 \l 1034 </w:instrText>
          </w:r>
          <w:r w:rsidRPr="002D16E5">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Indicador de Seguimiento a la Economía (ISE), 2026)</w:t>
          </w:r>
          <w:r w:rsidRPr="002D16E5">
            <w:rPr>
              <w:rFonts w:ascii="Arial" w:eastAsia="Tahoma" w:hAnsi="Arial" w:cs="Arial"/>
              <w:color w:val="000000" w:themeColor="text1"/>
              <w:sz w:val="20"/>
              <w:szCs w:val="20"/>
            </w:rPr>
            <w:fldChar w:fldCharType="end"/>
          </w:r>
        </w:sdtContent>
      </w:sdt>
      <w:r w:rsidRPr="002D16E5">
        <w:rPr>
          <w:rFonts w:ascii="Arial" w:eastAsia="Tahoma" w:hAnsi="Arial" w:cs="Arial"/>
          <w:color w:val="000000" w:themeColor="text1"/>
          <w:sz w:val="20"/>
          <w:szCs w:val="20"/>
        </w:rPr>
        <w:t>.</w:t>
      </w:r>
    </w:p>
    <w:p w14:paraId="30173CCB" w14:textId="77777777" w:rsidR="002A6361" w:rsidRPr="002D16E5" w:rsidRDefault="002A6361" w:rsidP="002A6361">
      <w:pPr>
        <w:spacing w:line="276" w:lineRule="auto"/>
        <w:jc w:val="both"/>
        <w:rPr>
          <w:rFonts w:ascii="Arial" w:eastAsia="Tahoma" w:hAnsi="Arial" w:cs="Arial"/>
          <w:color w:val="000000" w:themeColor="text1"/>
          <w:sz w:val="20"/>
          <w:szCs w:val="20"/>
        </w:rPr>
      </w:pPr>
    </w:p>
    <w:p w14:paraId="0683F9B0" w14:textId="77777777" w:rsidR="002A6361" w:rsidRPr="002D16E5" w:rsidRDefault="002A6361" w:rsidP="002A6361">
      <w:pPr>
        <w:spacing w:line="276" w:lineRule="auto"/>
        <w:jc w:val="both"/>
        <w:rPr>
          <w:rFonts w:ascii="Arial" w:eastAsia="Tahoma" w:hAnsi="Arial" w:cs="Arial"/>
          <w:color w:val="000000" w:themeColor="text1"/>
          <w:sz w:val="20"/>
          <w:szCs w:val="20"/>
        </w:rPr>
      </w:pPr>
      <w:r w:rsidRPr="002D16E5">
        <w:rPr>
          <w:rFonts w:ascii="Arial" w:eastAsia="Tahoma" w:hAnsi="Arial" w:cs="Arial"/>
          <w:color w:val="000000" w:themeColor="text1"/>
          <w:sz w:val="20"/>
          <w:szCs w:val="20"/>
        </w:rPr>
        <w:t>Este indicador permite identificar la estacionalidad, la tendencia y el ciclo de la dinámica económica a lo largo del tiempo.</w:t>
      </w:r>
    </w:p>
    <w:p w14:paraId="100E826C" w14:textId="77777777" w:rsidR="002A6361" w:rsidRPr="002D16E5" w:rsidRDefault="002A6361" w:rsidP="002A6361">
      <w:pPr>
        <w:spacing w:line="276" w:lineRule="auto"/>
        <w:jc w:val="both"/>
        <w:rPr>
          <w:rFonts w:ascii="Arial" w:eastAsia="Tahoma" w:hAnsi="Arial" w:cs="Arial"/>
          <w:color w:val="000000" w:themeColor="text1"/>
          <w:sz w:val="20"/>
          <w:szCs w:val="20"/>
        </w:rPr>
      </w:pPr>
    </w:p>
    <w:p w14:paraId="17AE2687" w14:textId="77777777" w:rsidR="002A6361" w:rsidRPr="002D16E5" w:rsidRDefault="002A6361">
      <w:pPr>
        <w:pStyle w:val="Prrafodelista"/>
        <w:numPr>
          <w:ilvl w:val="0"/>
          <w:numId w:val="19"/>
        </w:numPr>
        <w:spacing w:line="276" w:lineRule="auto"/>
        <w:jc w:val="both"/>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Serie original:</w:t>
      </w:r>
      <w:r w:rsidRPr="002D16E5">
        <w:rPr>
          <w:rFonts w:ascii="Arial" w:eastAsia="Tahoma" w:hAnsi="Arial" w:cs="Arial"/>
          <w:color w:val="000000" w:themeColor="text1"/>
          <w:sz w:val="20"/>
          <w:szCs w:val="20"/>
        </w:rPr>
        <w:t xml:space="preserve"> serie generada a partir de la información básica y el proceso de síntesis, a la cual no se le ha eliminado el efecto estacional.</w:t>
      </w:r>
    </w:p>
    <w:p w14:paraId="0F08D2DA" w14:textId="77777777" w:rsidR="002A6361" w:rsidRPr="002D16E5" w:rsidRDefault="002A6361">
      <w:pPr>
        <w:pStyle w:val="Prrafodelista"/>
        <w:numPr>
          <w:ilvl w:val="0"/>
          <w:numId w:val="19"/>
        </w:numPr>
        <w:spacing w:line="276" w:lineRule="auto"/>
        <w:jc w:val="both"/>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Serie ajustada por efecto estacional y calendario:</w:t>
      </w:r>
      <w:r w:rsidRPr="002D16E5">
        <w:rPr>
          <w:rFonts w:ascii="Arial" w:eastAsia="Tahoma" w:hAnsi="Arial" w:cs="Arial"/>
          <w:color w:val="000000" w:themeColor="text1"/>
          <w:sz w:val="20"/>
          <w:szCs w:val="20"/>
        </w:rPr>
        <w:t xml:space="preserve"> aquella a la cual se le ha eliminado el componente estacional y de efecto día calendario, permitiendo comparar evoluciones entre períodos sucesivos, libre de los efectos que se repiten con alguna periodicidad en el año.</w:t>
      </w:r>
    </w:p>
    <w:p w14:paraId="608DA573" w14:textId="77777777" w:rsidR="002A6361" w:rsidRPr="002D16E5" w:rsidRDefault="002A6361">
      <w:pPr>
        <w:pStyle w:val="Prrafodelista"/>
        <w:numPr>
          <w:ilvl w:val="0"/>
          <w:numId w:val="19"/>
        </w:numPr>
        <w:spacing w:line="276" w:lineRule="auto"/>
        <w:jc w:val="both"/>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Serie tendencia-ciclo:</w:t>
      </w:r>
      <w:r w:rsidRPr="002D16E5">
        <w:rPr>
          <w:rFonts w:ascii="Arial" w:eastAsia="Tahoma" w:hAnsi="Arial" w:cs="Arial"/>
          <w:color w:val="000000" w:themeColor="text1"/>
          <w:sz w:val="20"/>
          <w:szCs w:val="20"/>
        </w:rPr>
        <w:t xml:space="preserve"> esta serie permite comparar evoluciones entre períodos de mediano plazo o superiores a un año.</w:t>
      </w:r>
    </w:p>
    <w:p w14:paraId="351105B8" w14:textId="77777777" w:rsidR="002A6361" w:rsidRPr="002D16E5" w:rsidRDefault="002A6361" w:rsidP="002A6361">
      <w:pPr>
        <w:spacing w:line="276" w:lineRule="auto"/>
        <w:jc w:val="both"/>
        <w:rPr>
          <w:rFonts w:ascii="Arial" w:eastAsia="Tahoma" w:hAnsi="Arial" w:cs="Arial"/>
          <w:color w:val="000000" w:themeColor="text1"/>
          <w:sz w:val="20"/>
          <w:szCs w:val="20"/>
        </w:rPr>
      </w:pPr>
    </w:p>
    <w:p w14:paraId="69152E9F" w14:textId="453B9525" w:rsidR="002A6361" w:rsidRPr="002D16E5" w:rsidRDefault="001A2877" w:rsidP="002A6361">
      <w:pPr>
        <w:spacing w:line="276" w:lineRule="auto"/>
        <w:jc w:val="both"/>
        <w:rPr>
          <w:rFonts w:ascii="Arial" w:eastAsia="Tahoma" w:hAnsi="Arial" w:cs="Arial"/>
          <w:color w:val="000000" w:themeColor="text1"/>
          <w:sz w:val="20"/>
          <w:szCs w:val="20"/>
        </w:rPr>
      </w:pPr>
      <w:r w:rsidRPr="001A2877">
        <w:rPr>
          <w:rFonts w:ascii="Arial" w:eastAsia="Tahoma" w:hAnsi="Arial" w:cs="Arial"/>
          <w:color w:val="000000" w:themeColor="text1"/>
          <w:sz w:val="20"/>
          <w:szCs w:val="20"/>
        </w:rPr>
        <w:t>A partir de estas distinciones metodológicas, es posible evaluar con mayor precisión el comportamiento reciente del país. Así pues, la Ilustración 1 muestra lo siguiente: si bien la serie Original refleja un aparente salto expansivo al pasar de una contracción del -0,12% en abril de 2025 a un crecimiento del 3,34% en abril de 2026, el análisis de la serie ajustada por efecto estacional y calendario revela un panorama más preciso y estructural. Al limpiar las distorsiones de días hábiles y el efecto móvil de la Semana Santa, se evidencia que la economía nacional consolidó una aceleración genuina, registrando una expansión que pasó del 1,25% en abril de 2025 al 3,33% en abril de 2026. Por lo tanto, el dinamismo actual de la economía responde a una tendencia sólida y de crecimiento real del aparato productivo, libre de los factores coyunturales de calendario que sesgan la serie original</w:t>
      </w:r>
      <w:r w:rsidR="002A6361" w:rsidRPr="002D16E5">
        <w:rPr>
          <w:rFonts w:ascii="Arial" w:eastAsia="Tahoma" w:hAnsi="Arial" w:cs="Arial"/>
          <w:color w:val="000000" w:themeColor="text1"/>
          <w:sz w:val="20"/>
          <w:szCs w:val="20"/>
        </w:rPr>
        <w:t>.</w:t>
      </w:r>
    </w:p>
    <w:p w14:paraId="6CAA6E3D" w14:textId="77777777" w:rsidR="002A6361" w:rsidRPr="002D16E5" w:rsidRDefault="002A6361" w:rsidP="002A6361">
      <w:pPr>
        <w:spacing w:line="276" w:lineRule="auto"/>
        <w:jc w:val="both"/>
        <w:rPr>
          <w:rFonts w:ascii="Arial" w:eastAsia="Tahoma" w:hAnsi="Arial" w:cs="Arial"/>
          <w:color w:val="000000" w:themeColor="text1"/>
          <w:sz w:val="20"/>
          <w:szCs w:val="20"/>
        </w:rPr>
      </w:pPr>
    </w:p>
    <w:p w14:paraId="61540A40" w14:textId="77777777" w:rsidR="002A6361" w:rsidRPr="002D16E5" w:rsidRDefault="002A6361" w:rsidP="002A6361">
      <w:pPr>
        <w:spacing w:line="276" w:lineRule="auto"/>
        <w:jc w:val="center"/>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Ilustración 1. Tasa de crecimiento anual del índice del Indicador de Seguimiento a la Economía (ISE)</w:t>
      </w:r>
    </w:p>
    <w:p w14:paraId="701A2F42" w14:textId="77777777" w:rsidR="002A6361" w:rsidRPr="002D16E5" w:rsidRDefault="002A6361" w:rsidP="002A6361">
      <w:pPr>
        <w:spacing w:line="276" w:lineRule="auto"/>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Serie original y serie ajustada por efecto estacional y calendario</w:t>
      </w:r>
    </w:p>
    <w:p w14:paraId="3793FA67" w14:textId="03F2DD2D" w:rsidR="002A6361" w:rsidRPr="002D16E5" w:rsidRDefault="002A6361" w:rsidP="002A6361">
      <w:pPr>
        <w:rPr>
          <w:rStyle w:val="Refdenotaalfinal"/>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2024</w:t>
      </w:r>
      <w:r w:rsidRPr="002D16E5">
        <w:rPr>
          <w:rFonts w:ascii="Arial" w:eastAsia="Tahoma" w:hAnsi="Arial" w:cs="Arial"/>
          <w:b/>
          <w:bCs/>
          <w:color w:val="000000" w:themeColor="text1"/>
          <w:sz w:val="20"/>
          <w:szCs w:val="20"/>
          <w:vertAlign w:val="superscript"/>
        </w:rPr>
        <w:t>p</w:t>
      </w:r>
      <w:r w:rsidRPr="002D16E5">
        <w:rPr>
          <w:rStyle w:val="Refdenotaalpie"/>
          <w:rFonts w:ascii="Arial" w:eastAsia="Tahoma" w:hAnsi="Arial" w:cs="Arial"/>
          <w:b/>
          <w:bCs/>
          <w:color w:val="000000" w:themeColor="text1"/>
          <w:sz w:val="20"/>
          <w:szCs w:val="20"/>
        </w:rPr>
        <w:footnoteReference w:id="1"/>
      </w:r>
      <w:r w:rsidRPr="002D16E5">
        <w:rPr>
          <w:rFonts w:ascii="Arial" w:eastAsia="Tahoma" w:hAnsi="Arial" w:cs="Arial"/>
          <w:b/>
          <w:bCs/>
          <w:color w:val="000000" w:themeColor="text1"/>
          <w:sz w:val="20"/>
          <w:szCs w:val="20"/>
        </w:rPr>
        <w:t xml:space="preserve"> – 2026</w:t>
      </w:r>
      <w:r w:rsidRPr="002D16E5">
        <w:rPr>
          <w:rFonts w:ascii="Arial" w:eastAsia="Tahoma" w:hAnsi="Arial" w:cs="Arial"/>
          <w:b/>
          <w:bCs/>
          <w:color w:val="000000" w:themeColor="text1"/>
          <w:sz w:val="20"/>
          <w:szCs w:val="20"/>
          <w:vertAlign w:val="superscript"/>
        </w:rPr>
        <w:t>pr</w:t>
      </w:r>
      <w:r w:rsidRPr="002D16E5">
        <w:rPr>
          <w:rStyle w:val="Refdenotaalpie"/>
          <w:rFonts w:ascii="Arial" w:eastAsia="Tahoma" w:hAnsi="Arial" w:cs="Arial"/>
          <w:b/>
          <w:bCs/>
          <w:color w:val="000000" w:themeColor="text1"/>
          <w:sz w:val="20"/>
          <w:szCs w:val="20"/>
        </w:rPr>
        <w:footnoteReference w:id="2"/>
      </w:r>
      <w:r w:rsidRPr="002D16E5">
        <w:rPr>
          <w:rFonts w:ascii="Arial" w:eastAsia="Tahoma" w:hAnsi="Arial" w:cs="Arial"/>
          <w:b/>
          <w:bCs/>
          <w:color w:val="000000" w:themeColor="text1"/>
          <w:sz w:val="20"/>
          <w:szCs w:val="20"/>
        </w:rPr>
        <w:t xml:space="preserve"> (</w:t>
      </w:r>
      <w:r w:rsidR="00B662B7">
        <w:rPr>
          <w:rFonts w:ascii="Arial" w:eastAsia="Tahoma" w:hAnsi="Arial" w:cs="Arial"/>
          <w:b/>
          <w:bCs/>
          <w:color w:val="000000" w:themeColor="text1"/>
          <w:sz w:val="20"/>
          <w:szCs w:val="20"/>
        </w:rPr>
        <w:t>abril</w:t>
      </w:r>
      <w:r w:rsidRPr="002D16E5">
        <w:rPr>
          <w:rFonts w:ascii="Arial" w:eastAsia="Tahoma" w:hAnsi="Arial" w:cs="Arial"/>
          <w:b/>
          <w:bCs/>
          <w:color w:val="000000" w:themeColor="text1"/>
          <w:sz w:val="20"/>
          <w:szCs w:val="20"/>
        </w:rPr>
        <w:t>)</w:t>
      </w:r>
    </w:p>
    <w:p w14:paraId="0DAA1F09" w14:textId="68A0673B" w:rsidR="002A6361" w:rsidRPr="002D16E5" w:rsidRDefault="00B662B7" w:rsidP="002A3848">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6CA538E5" wp14:editId="5E341C6E">
            <wp:extent cx="4961812" cy="2345266"/>
            <wp:effectExtent l="0" t="0" r="4445" b="4445"/>
            <wp:docPr id="9151074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07421" name="Imagen 9151074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34239" cy="2379500"/>
                    </a:xfrm>
                    <a:prstGeom prst="rect">
                      <a:avLst/>
                    </a:prstGeom>
                  </pic:spPr>
                </pic:pic>
              </a:graphicData>
            </a:graphic>
          </wp:inline>
        </w:drawing>
      </w:r>
    </w:p>
    <w:p w14:paraId="78F16A86" w14:textId="5F39B810" w:rsidR="002A6361" w:rsidRPr="002D16E5" w:rsidRDefault="002A6361" w:rsidP="002D39F2">
      <w:pPr>
        <w:spacing w:line="276" w:lineRule="auto"/>
        <w:jc w:val="both"/>
        <w:rPr>
          <w:rFonts w:ascii="Arial" w:eastAsia="Tahoma" w:hAnsi="Arial" w:cs="Arial"/>
          <w:color w:val="000000" w:themeColor="text1"/>
          <w:sz w:val="20"/>
          <w:szCs w:val="20"/>
        </w:rPr>
      </w:pPr>
      <w:r w:rsidRPr="002D16E5">
        <w:rPr>
          <w:rFonts w:ascii="Arial" w:eastAsia="Tahoma" w:hAnsi="Arial" w:cs="Arial"/>
          <w:color w:val="000000" w:themeColor="text1"/>
          <w:sz w:val="20"/>
          <w:szCs w:val="20"/>
        </w:rPr>
        <w:t xml:space="preserve">Dada la Ilustración 2 para el mes de </w:t>
      </w:r>
      <w:r w:rsidR="004F5A6D">
        <w:rPr>
          <w:rFonts w:ascii="Arial" w:eastAsia="Tahoma" w:hAnsi="Arial" w:cs="Arial"/>
          <w:color w:val="000000" w:themeColor="text1"/>
          <w:sz w:val="20"/>
          <w:szCs w:val="20"/>
        </w:rPr>
        <w:t>abril</w:t>
      </w:r>
      <w:r w:rsidRPr="002D16E5">
        <w:rPr>
          <w:rFonts w:ascii="Arial" w:eastAsia="Tahoma" w:hAnsi="Arial" w:cs="Arial"/>
          <w:color w:val="000000" w:themeColor="text1"/>
          <w:sz w:val="20"/>
          <w:szCs w:val="20"/>
        </w:rPr>
        <w:t xml:space="preserve"> de 2026</w:t>
      </w:r>
      <w:r w:rsidRPr="002D16E5">
        <w:rPr>
          <w:rFonts w:ascii="Arial" w:eastAsia="Tahoma" w:hAnsi="Arial" w:cs="Arial"/>
          <w:color w:val="000000" w:themeColor="text1"/>
          <w:sz w:val="20"/>
          <w:szCs w:val="20"/>
          <w:vertAlign w:val="superscript"/>
        </w:rPr>
        <w:t>pr</w:t>
      </w:r>
      <w:r w:rsidRPr="002D16E5">
        <w:rPr>
          <w:rFonts w:ascii="Arial" w:eastAsia="Tahoma" w:hAnsi="Arial" w:cs="Arial"/>
          <w:color w:val="000000" w:themeColor="text1"/>
          <w:sz w:val="20"/>
          <w:szCs w:val="20"/>
        </w:rPr>
        <w:t xml:space="preserve">, el ISE en su serie original se ubicó en </w:t>
      </w:r>
      <w:r w:rsidR="004F5A6D">
        <w:rPr>
          <w:rFonts w:ascii="Arial" w:eastAsia="Tahoma" w:hAnsi="Arial" w:cs="Arial"/>
          <w:color w:val="000000" w:themeColor="text1"/>
          <w:sz w:val="20"/>
          <w:szCs w:val="20"/>
        </w:rPr>
        <w:t>124</w:t>
      </w:r>
      <w:r w:rsidRPr="002D16E5">
        <w:rPr>
          <w:rFonts w:ascii="Arial" w:eastAsia="Tahoma" w:hAnsi="Arial" w:cs="Arial"/>
          <w:color w:val="000000" w:themeColor="text1"/>
          <w:sz w:val="20"/>
          <w:szCs w:val="20"/>
        </w:rPr>
        <w:t>,</w:t>
      </w:r>
      <w:r w:rsidR="004F5A6D">
        <w:rPr>
          <w:rFonts w:ascii="Arial" w:eastAsia="Tahoma" w:hAnsi="Arial" w:cs="Arial"/>
          <w:color w:val="000000" w:themeColor="text1"/>
          <w:sz w:val="20"/>
          <w:szCs w:val="20"/>
        </w:rPr>
        <w:t>35</w:t>
      </w:r>
      <w:r w:rsidRPr="002D16E5">
        <w:rPr>
          <w:rFonts w:ascii="Arial" w:eastAsia="Tahoma" w:hAnsi="Arial" w:cs="Arial"/>
          <w:color w:val="000000" w:themeColor="text1"/>
          <w:sz w:val="20"/>
          <w:szCs w:val="20"/>
        </w:rPr>
        <w:t>, lo que representó un crecimiento de 3,</w:t>
      </w:r>
      <w:r w:rsidR="0008590D">
        <w:rPr>
          <w:rFonts w:ascii="Arial" w:eastAsia="Tahoma" w:hAnsi="Arial" w:cs="Arial"/>
          <w:color w:val="000000" w:themeColor="text1"/>
          <w:sz w:val="20"/>
          <w:szCs w:val="20"/>
        </w:rPr>
        <w:t>34</w:t>
      </w:r>
      <w:r w:rsidRPr="002D16E5">
        <w:rPr>
          <w:rFonts w:ascii="Arial" w:eastAsia="Tahoma" w:hAnsi="Arial" w:cs="Arial"/>
          <w:color w:val="000000" w:themeColor="text1"/>
          <w:sz w:val="20"/>
          <w:szCs w:val="20"/>
        </w:rPr>
        <w:t xml:space="preserve">%, respecto al mes de </w:t>
      </w:r>
      <w:r w:rsidR="0008590D">
        <w:rPr>
          <w:rFonts w:ascii="Arial" w:eastAsia="Tahoma" w:hAnsi="Arial" w:cs="Arial"/>
          <w:color w:val="000000" w:themeColor="text1"/>
          <w:sz w:val="20"/>
          <w:szCs w:val="20"/>
        </w:rPr>
        <w:t>abril</w:t>
      </w:r>
      <w:r w:rsidRPr="002D16E5">
        <w:rPr>
          <w:rFonts w:ascii="Arial" w:eastAsia="Tahoma" w:hAnsi="Arial" w:cs="Arial"/>
          <w:color w:val="000000" w:themeColor="text1"/>
          <w:sz w:val="20"/>
          <w:szCs w:val="20"/>
        </w:rPr>
        <w:t xml:space="preserve"> de 2025</w:t>
      </w:r>
      <w:r w:rsidRPr="002D16E5">
        <w:rPr>
          <w:rFonts w:ascii="Arial" w:eastAsia="Tahoma" w:hAnsi="Arial" w:cs="Arial"/>
          <w:color w:val="000000" w:themeColor="text1"/>
          <w:sz w:val="20"/>
          <w:szCs w:val="20"/>
          <w:vertAlign w:val="superscript"/>
        </w:rPr>
        <w:t>pr</w:t>
      </w:r>
      <w:r w:rsidRPr="002D16E5">
        <w:rPr>
          <w:rFonts w:ascii="Arial" w:eastAsia="Tahoma" w:hAnsi="Arial" w:cs="Arial"/>
          <w:color w:val="000000" w:themeColor="text1"/>
          <w:sz w:val="20"/>
          <w:szCs w:val="20"/>
        </w:rPr>
        <w:t xml:space="preserve"> (12</w:t>
      </w:r>
      <w:r w:rsidR="0008590D">
        <w:rPr>
          <w:rFonts w:ascii="Arial" w:eastAsia="Tahoma" w:hAnsi="Arial" w:cs="Arial"/>
          <w:color w:val="000000" w:themeColor="text1"/>
          <w:sz w:val="20"/>
          <w:szCs w:val="20"/>
        </w:rPr>
        <w:t>0</w:t>
      </w:r>
      <w:r w:rsidRPr="002D16E5">
        <w:rPr>
          <w:rFonts w:ascii="Arial" w:eastAsia="Tahoma" w:hAnsi="Arial" w:cs="Arial"/>
          <w:color w:val="000000" w:themeColor="text1"/>
          <w:sz w:val="20"/>
          <w:szCs w:val="20"/>
        </w:rPr>
        <w:t>,</w:t>
      </w:r>
      <w:r w:rsidR="0008590D">
        <w:rPr>
          <w:rFonts w:ascii="Arial" w:eastAsia="Tahoma" w:hAnsi="Arial" w:cs="Arial"/>
          <w:color w:val="000000" w:themeColor="text1"/>
          <w:sz w:val="20"/>
          <w:szCs w:val="20"/>
        </w:rPr>
        <w:t>33</w:t>
      </w:r>
      <w:r w:rsidRPr="002D16E5">
        <w:rPr>
          <w:rFonts w:ascii="Arial" w:eastAsia="Tahoma" w:hAnsi="Arial" w:cs="Arial"/>
          <w:color w:val="000000" w:themeColor="text1"/>
          <w:sz w:val="20"/>
          <w:szCs w:val="20"/>
        </w:rPr>
        <w:t>).</w:t>
      </w:r>
      <w:r w:rsidR="002A3848">
        <w:rPr>
          <w:rFonts w:ascii="Arial" w:eastAsia="Tahoma" w:hAnsi="Arial" w:cs="Arial"/>
          <w:color w:val="000000" w:themeColor="text1"/>
          <w:sz w:val="20"/>
          <w:szCs w:val="20"/>
        </w:rPr>
        <w:t xml:space="preserve"> </w:t>
      </w:r>
      <w:r w:rsidRPr="002D16E5">
        <w:rPr>
          <w:rFonts w:ascii="Arial" w:eastAsia="Tahoma" w:hAnsi="Arial" w:cs="Arial"/>
          <w:color w:val="000000" w:themeColor="text1"/>
          <w:sz w:val="20"/>
          <w:szCs w:val="20"/>
        </w:rPr>
        <w:t>Reafirmando la tendencia al alza descrita anteriormente (Ver ilustraciones 1 y 2).</w:t>
      </w:r>
    </w:p>
    <w:p w14:paraId="60907E4E" w14:textId="77777777" w:rsidR="002A6361" w:rsidRPr="002D16E5" w:rsidRDefault="002A6361" w:rsidP="002A6361">
      <w:pPr>
        <w:spacing w:line="276" w:lineRule="auto"/>
        <w:jc w:val="center"/>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Ilustración 2. Índice del Indicador de Seguimiento a la Economía (base 2015)</w:t>
      </w:r>
    </w:p>
    <w:p w14:paraId="224A5845" w14:textId="77777777" w:rsidR="002A6361" w:rsidRPr="002D16E5" w:rsidRDefault="002A6361" w:rsidP="002A6361">
      <w:pPr>
        <w:spacing w:line="276" w:lineRule="auto"/>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Serie original</w:t>
      </w:r>
    </w:p>
    <w:p w14:paraId="1929120E" w14:textId="27B4E97E" w:rsidR="002A6361" w:rsidRPr="002D16E5" w:rsidRDefault="002A6361" w:rsidP="002A6361">
      <w:pPr>
        <w:spacing w:line="276" w:lineRule="auto"/>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lastRenderedPageBreak/>
        <w:t>2024</w:t>
      </w:r>
      <w:r w:rsidRPr="002D16E5">
        <w:rPr>
          <w:rFonts w:ascii="Arial" w:eastAsia="Tahoma" w:hAnsi="Arial" w:cs="Arial"/>
          <w:b/>
          <w:bCs/>
          <w:color w:val="000000" w:themeColor="text1"/>
          <w:sz w:val="20"/>
          <w:szCs w:val="20"/>
          <w:vertAlign w:val="superscript"/>
        </w:rPr>
        <w:t>p</w:t>
      </w:r>
      <w:r w:rsidRPr="002D16E5">
        <w:rPr>
          <w:rFonts w:ascii="Arial" w:eastAsia="Tahoma" w:hAnsi="Arial" w:cs="Arial"/>
          <w:b/>
          <w:bCs/>
          <w:color w:val="000000" w:themeColor="text1"/>
          <w:sz w:val="20"/>
          <w:szCs w:val="20"/>
        </w:rPr>
        <w:t xml:space="preserve"> – 2026</w:t>
      </w:r>
      <w:r w:rsidRPr="002D16E5">
        <w:rPr>
          <w:rFonts w:ascii="Arial" w:eastAsia="Tahoma" w:hAnsi="Arial" w:cs="Arial"/>
          <w:b/>
          <w:bCs/>
          <w:color w:val="000000" w:themeColor="text1"/>
          <w:sz w:val="20"/>
          <w:szCs w:val="20"/>
          <w:vertAlign w:val="superscript"/>
        </w:rPr>
        <w:t>pr</w:t>
      </w:r>
      <w:r w:rsidRPr="002D16E5">
        <w:rPr>
          <w:rFonts w:ascii="Arial" w:eastAsia="Tahoma" w:hAnsi="Arial" w:cs="Arial"/>
          <w:b/>
          <w:bCs/>
          <w:color w:val="000000" w:themeColor="text1"/>
          <w:sz w:val="20"/>
          <w:szCs w:val="20"/>
        </w:rPr>
        <w:t xml:space="preserve"> (</w:t>
      </w:r>
      <w:r w:rsidR="0008590D">
        <w:rPr>
          <w:rFonts w:ascii="Arial" w:eastAsia="Tahoma" w:hAnsi="Arial" w:cs="Arial"/>
          <w:b/>
          <w:bCs/>
          <w:color w:val="000000" w:themeColor="text1"/>
          <w:sz w:val="20"/>
          <w:szCs w:val="20"/>
        </w:rPr>
        <w:t>abril</w:t>
      </w:r>
      <w:r w:rsidRPr="002D16E5">
        <w:rPr>
          <w:rFonts w:ascii="Arial" w:eastAsia="Tahoma" w:hAnsi="Arial" w:cs="Arial"/>
          <w:b/>
          <w:bCs/>
          <w:color w:val="000000" w:themeColor="text1"/>
          <w:sz w:val="20"/>
          <w:szCs w:val="20"/>
        </w:rPr>
        <w:t>)</w:t>
      </w:r>
    </w:p>
    <w:p w14:paraId="57A66565" w14:textId="540AF26D" w:rsidR="002A6361" w:rsidRPr="002D16E5" w:rsidRDefault="000F147B" w:rsidP="002A6361">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430311A5" wp14:editId="11658A60">
            <wp:extent cx="3880788" cy="1752600"/>
            <wp:effectExtent l="0" t="0" r="5715" b="0"/>
            <wp:docPr id="1383730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304" name="Imagen 138373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24941" cy="1772540"/>
                    </a:xfrm>
                    <a:prstGeom prst="rect">
                      <a:avLst/>
                    </a:prstGeom>
                  </pic:spPr>
                </pic:pic>
              </a:graphicData>
            </a:graphic>
          </wp:inline>
        </w:drawing>
      </w:r>
    </w:p>
    <w:p w14:paraId="258CCA61" w14:textId="77777777" w:rsidR="002A6361" w:rsidRPr="002D16E5" w:rsidRDefault="002A6361" w:rsidP="002A6361">
      <w:pPr>
        <w:spacing w:line="276" w:lineRule="auto"/>
        <w:jc w:val="both"/>
        <w:rPr>
          <w:rFonts w:ascii="Arial" w:eastAsia="Tahoma" w:hAnsi="Arial" w:cs="Arial"/>
          <w:b/>
          <w:bCs/>
          <w:color w:val="000000" w:themeColor="text1"/>
          <w:sz w:val="20"/>
          <w:szCs w:val="20"/>
        </w:rPr>
      </w:pPr>
    </w:p>
    <w:p w14:paraId="253CBA4A" w14:textId="61E97E57" w:rsidR="002A6361" w:rsidRPr="002D16E5" w:rsidRDefault="002A6361">
      <w:pPr>
        <w:pStyle w:val="Prrafodelista"/>
        <w:numPr>
          <w:ilvl w:val="0"/>
          <w:numId w:val="20"/>
        </w:numPr>
        <w:spacing w:line="276" w:lineRule="auto"/>
        <w:jc w:val="both"/>
        <w:rPr>
          <w:rFonts w:ascii="Arial" w:eastAsia="Tahoma" w:hAnsi="Arial" w:cs="Arial"/>
          <w:b/>
          <w:bCs/>
          <w:color w:val="000000" w:themeColor="text1"/>
          <w:sz w:val="20"/>
          <w:szCs w:val="20"/>
        </w:rPr>
      </w:pPr>
      <w:r w:rsidRPr="002D16E5">
        <w:rPr>
          <w:rFonts w:ascii="Arial" w:eastAsia="Tahoma" w:hAnsi="Arial" w:cs="Arial"/>
          <w:b/>
          <w:bCs/>
          <w:color w:val="000000" w:themeColor="text1"/>
          <w:sz w:val="20"/>
          <w:szCs w:val="20"/>
        </w:rPr>
        <w:t xml:space="preserve">Índice de las actividades </w:t>
      </w:r>
      <w:r w:rsidR="000F147B">
        <w:rPr>
          <w:rFonts w:ascii="Arial" w:eastAsia="Tahoma" w:hAnsi="Arial" w:cs="Arial"/>
          <w:b/>
          <w:bCs/>
          <w:color w:val="000000" w:themeColor="text1"/>
          <w:sz w:val="20"/>
          <w:szCs w:val="20"/>
        </w:rPr>
        <w:t>terciarias</w:t>
      </w:r>
    </w:p>
    <w:p w14:paraId="25C37490" w14:textId="77777777" w:rsidR="002A6361" w:rsidRPr="002D16E5" w:rsidRDefault="002A6361" w:rsidP="002A6361">
      <w:pPr>
        <w:spacing w:line="276" w:lineRule="auto"/>
        <w:jc w:val="both"/>
        <w:rPr>
          <w:rFonts w:ascii="Arial" w:eastAsia="Tahoma" w:hAnsi="Arial" w:cs="Arial"/>
          <w:color w:val="000000" w:themeColor="text1"/>
          <w:sz w:val="20"/>
          <w:szCs w:val="20"/>
        </w:rPr>
      </w:pPr>
    </w:p>
    <w:p w14:paraId="565B7D52" w14:textId="5254150E" w:rsidR="002A6361" w:rsidRPr="000D07B5" w:rsidRDefault="2E66118D" w:rsidP="3293EE4F">
      <w:pPr>
        <w:spacing w:line="276" w:lineRule="auto"/>
        <w:jc w:val="both"/>
        <w:rPr>
          <w:rFonts w:ascii="Arial" w:eastAsia="Tahoma" w:hAnsi="Arial" w:cs="Arial"/>
          <w:color w:val="000000" w:themeColor="text1"/>
          <w:sz w:val="20"/>
          <w:szCs w:val="20"/>
          <w:lang w:val="es-CO"/>
        </w:rPr>
      </w:pPr>
      <w:r w:rsidRPr="3293EE4F">
        <w:rPr>
          <w:rFonts w:ascii="Arial" w:eastAsia="Tahoma" w:hAnsi="Arial" w:cs="Arial"/>
          <w:color w:val="000000" w:themeColor="text1"/>
          <w:sz w:val="20"/>
          <w:szCs w:val="20"/>
          <w:lang w:val="es-CO"/>
        </w:rPr>
        <w:t xml:space="preserve">Para el mes de </w:t>
      </w:r>
      <w:r w:rsidR="5F3F3B53" w:rsidRPr="3293EE4F">
        <w:rPr>
          <w:rFonts w:ascii="Arial" w:eastAsia="Tahoma" w:hAnsi="Arial" w:cs="Arial"/>
          <w:color w:val="000000" w:themeColor="text1"/>
          <w:sz w:val="20"/>
          <w:szCs w:val="20"/>
          <w:lang w:val="es-CO"/>
        </w:rPr>
        <w:t>abril</w:t>
      </w:r>
      <w:r w:rsidRPr="3293EE4F">
        <w:rPr>
          <w:rFonts w:ascii="Arial" w:eastAsia="Tahoma" w:hAnsi="Arial" w:cs="Arial"/>
          <w:color w:val="000000" w:themeColor="text1"/>
          <w:sz w:val="20"/>
          <w:szCs w:val="20"/>
          <w:lang w:val="es-CO"/>
        </w:rPr>
        <w:t xml:space="preserve"> de 2026</w:t>
      </w:r>
      <w:r w:rsidRPr="3293EE4F">
        <w:rPr>
          <w:rFonts w:ascii="Arial" w:eastAsia="Tahoma" w:hAnsi="Arial" w:cs="Arial"/>
          <w:color w:val="000000" w:themeColor="text1"/>
          <w:sz w:val="20"/>
          <w:szCs w:val="20"/>
          <w:vertAlign w:val="superscript"/>
          <w:lang w:val="es-CO"/>
        </w:rPr>
        <w:t>pr</w:t>
      </w:r>
      <w:r w:rsidRPr="3293EE4F">
        <w:rPr>
          <w:rFonts w:ascii="Arial" w:eastAsia="Tahoma" w:hAnsi="Arial" w:cs="Arial"/>
          <w:color w:val="000000" w:themeColor="text1"/>
          <w:sz w:val="20"/>
          <w:szCs w:val="20"/>
          <w:lang w:val="es-CO"/>
        </w:rPr>
        <w:t xml:space="preserve">, el índice de las actividades </w:t>
      </w:r>
      <w:r w:rsidR="00D67A81">
        <w:rPr>
          <w:rFonts w:ascii="Arial" w:eastAsia="Tahoma" w:hAnsi="Arial" w:cs="Arial"/>
          <w:color w:val="000000" w:themeColor="text1"/>
          <w:sz w:val="20"/>
          <w:szCs w:val="20"/>
          <w:lang w:val="es-CO"/>
        </w:rPr>
        <w:t>terciarias</w:t>
      </w:r>
      <w:r w:rsidRPr="3293EE4F">
        <w:rPr>
          <w:rFonts w:ascii="Arial" w:eastAsia="Tahoma" w:hAnsi="Arial" w:cs="Arial"/>
          <w:color w:val="000000" w:themeColor="text1"/>
          <w:sz w:val="20"/>
          <w:szCs w:val="20"/>
          <w:lang w:val="es-CO"/>
        </w:rPr>
        <w:t xml:space="preserve"> en su serie original se ubicó en </w:t>
      </w:r>
      <w:r w:rsidR="0F2C2224" w:rsidRPr="3293EE4F">
        <w:rPr>
          <w:rFonts w:ascii="Arial" w:eastAsia="Tahoma" w:hAnsi="Arial" w:cs="Arial"/>
          <w:color w:val="000000" w:themeColor="text1"/>
          <w:sz w:val="20"/>
          <w:szCs w:val="20"/>
          <w:lang w:val="es-CO"/>
        </w:rPr>
        <w:t>140</w:t>
      </w:r>
      <w:r w:rsidRPr="3293EE4F">
        <w:rPr>
          <w:rFonts w:ascii="Arial" w:eastAsia="Tahoma" w:hAnsi="Arial" w:cs="Arial"/>
          <w:color w:val="000000" w:themeColor="text1"/>
          <w:sz w:val="20"/>
          <w:szCs w:val="20"/>
          <w:lang w:val="es-CO"/>
        </w:rPr>
        <w:t>,</w:t>
      </w:r>
      <w:r w:rsidR="0F2C2224" w:rsidRPr="3293EE4F">
        <w:rPr>
          <w:rFonts w:ascii="Arial" w:eastAsia="Tahoma" w:hAnsi="Arial" w:cs="Arial"/>
          <w:color w:val="000000" w:themeColor="text1"/>
          <w:sz w:val="20"/>
          <w:szCs w:val="20"/>
          <w:lang w:val="es-CO"/>
        </w:rPr>
        <w:t>58</w:t>
      </w:r>
      <w:r w:rsidRPr="3293EE4F">
        <w:rPr>
          <w:rFonts w:ascii="Arial" w:eastAsia="Tahoma" w:hAnsi="Arial" w:cs="Arial"/>
          <w:color w:val="000000" w:themeColor="text1"/>
          <w:sz w:val="20"/>
          <w:szCs w:val="20"/>
          <w:lang w:val="es-CO"/>
        </w:rPr>
        <w:t xml:space="preserve">, lo que representó un crecimiento de </w:t>
      </w:r>
      <w:r w:rsidR="0F2C2224" w:rsidRPr="3293EE4F">
        <w:rPr>
          <w:rFonts w:ascii="Arial" w:eastAsia="Tahoma" w:hAnsi="Arial" w:cs="Arial"/>
          <w:color w:val="000000" w:themeColor="text1"/>
          <w:sz w:val="20"/>
          <w:szCs w:val="20"/>
          <w:lang w:val="es-CO"/>
        </w:rPr>
        <w:t>4</w:t>
      </w:r>
      <w:r w:rsidRPr="3293EE4F">
        <w:rPr>
          <w:rFonts w:ascii="Arial" w:eastAsia="Tahoma" w:hAnsi="Arial" w:cs="Arial"/>
          <w:color w:val="000000" w:themeColor="text1"/>
          <w:sz w:val="20"/>
          <w:szCs w:val="20"/>
          <w:lang w:val="es-CO"/>
        </w:rPr>
        <w:t>,</w:t>
      </w:r>
      <w:r w:rsidR="0F2C2224" w:rsidRPr="3293EE4F">
        <w:rPr>
          <w:rFonts w:ascii="Arial" w:eastAsia="Tahoma" w:hAnsi="Arial" w:cs="Arial"/>
          <w:color w:val="000000" w:themeColor="text1"/>
          <w:sz w:val="20"/>
          <w:szCs w:val="20"/>
          <w:lang w:val="es-CO"/>
        </w:rPr>
        <w:t>58</w:t>
      </w:r>
      <w:r w:rsidRPr="3293EE4F">
        <w:rPr>
          <w:rFonts w:ascii="Arial" w:eastAsia="Tahoma" w:hAnsi="Arial" w:cs="Arial"/>
          <w:color w:val="000000" w:themeColor="text1"/>
          <w:sz w:val="20"/>
          <w:szCs w:val="20"/>
          <w:lang w:val="es-CO"/>
        </w:rPr>
        <w:t xml:space="preserve">% respecto al mes de </w:t>
      </w:r>
      <w:r w:rsidR="0F2C2224" w:rsidRPr="3293EE4F">
        <w:rPr>
          <w:rFonts w:ascii="Arial" w:eastAsia="Tahoma" w:hAnsi="Arial" w:cs="Arial"/>
          <w:color w:val="000000" w:themeColor="text1"/>
          <w:sz w:val="20"/>
          <w:szCs w:val="20"/>
          <w:lang w:val="es-CO"/>
        </w:rPr>
        <w:t xml:space="preserve">abril </w:t>
      </w:r>
      <w:r w:rsidRPr="3293EE4F">
        <w:rPr>
          <w:rFonts w:ascii="Arial" w:eastAsia="Tahoma" w:hAnsi="Arial" w:cs="Arial"/>
          <w:color w:val="000000" w:themeColor="text1"/>
          <w:sz w:val="20"/>
          <w:szCs w:val="20"/>
          <w:lang w:val="es-CO"/>
        </w:rPr>
        <w:t>de 2025</w:t>
      </w:r>
      <w:r w:rsidRPr="3293EE4F">
        <w:rPr>
          <w:rFonts w:ascii="Arial" w:eastAsia="Tahoma" w:hAnsi="Arial" w:cs="Arial"/>
          <w:color w:val="000000" w:themeColor="text1"/>
          <w:sz w:val="20"/>
          <w:szCs w:val="20"/>
          <w:vertAlign w:val="superscript"/>
          <w:lang w:val="es-CO"/>
        </w:rPr>
        <w:t>pr</w:t>
      </w:r>
      <w:r w:rsidRPr="3293EE4F">
        <w:rPr>
          <w:rFonts w:ascii="Arial" w:eastAsia="Tahoma" w:hAnsi="Arial" w:cs="Arial"/>
          <w:color w:val="000000" w:themeColor="text1"/>
          <w:sz w:val="20"/>
          <w:szCs w:val="20"/>
          <w:lang w:val="es-CO"/>
        </w:rPr>
        <w:t xml:space="preserve"> (</w:t>
      </w:r>
      <w:r w:rsidR="0F2C2224" w:rsidRPr="3293EE4F">
        <w:rPr>
          <w:rFonts w:ascii="Arial" w:eastAsia="Tahoma" w:hAnsi="Arial" w:cs="Arial"/>
          <w:color w:val="000000" w:themeColor="text1"/>
          <w:sz w:val="20"/>
          <w:szCs w:val="20"/>
          <w:lang w:val="es-CO"/>
        </w:rPr>
        <w:t>134</w:t>
      </w:r>
      <w:r w:rsidRPr="3293EE4F">
        <w:rPr>
          <w:rFonts w:ascii="Arial" w:eastAsia="Tahoma" w:hAnsi="Arial" w:cs="Arial"/>
          <w:color w:val="000000" w:themeColor="text1"/>
          <w:sz w:val="20"/>
          <w:szCs w:val="20"/>
          <w:lang w:val="es-CO"/>
        </w:rPr>
        <w:t>,</w:t>
      </w:r>
      <w:r w:rsidR="0F2C2224" w:rsidRPr="3293EE4F">
        <w:rPr>
          <w:rFonts w:ascii="Arial" w:eastAsia="Tahoma" w:hAnsi="Arial" w:cs="Arial"/>
          <w:color w:val="000000" w:themeColor="text1"/>
          <w:sz w:val="20"/>
          <w:szCs w:val="20"/>
          <w:lang w:val="es-CO"/>
        </w:rPr>
        <w:t>43</w:t>
      </w:r>
      <w:r w:rsidRPr="3293EE4F">
        <w:rPr>
          <w:rFonts w:ascii="Arial" w:eastAsia="Tahoma" w:hAnsi="Arial" w:cs="Arial"/>
          <w:color w:val="000000" w:themeColor="text1"/>
          <w:sz w:val="20"/>
          <w:szCs w:val="20"/>
          <w:lang w:val="es-CO"/>
        </w:rPr>
        <w:t xml:space="preserve">). En cuanto a la serie ajustada por efecto estacional y calendario, para el mes de </w:t>
      </w:r>
      <w:r w:rsidR="0F2C2224" w:rsidRPr="3293EE4F">
        <w:rPr>
          <w:rFonts w:ascii="Arial" w:eastAsia="Tahoma" w:hAnsi="Arial" w:cs="Arial"/>
          <w:color w:val="000000" w:themeColor="text1"/>
          <w:sz w:val="20"/>
          <w:szCs w:val="20"/>
          <w:lang w:val="es-CO"/>
        </w:rPr>
        <w:t>abril</w:t>
      </w:r>
      <w:r w:rsidRPr="3293EE4F">
        <w:rPr>
          <w:rFonts w:ascii="Arial" w:eastAsia="Tahoma" w:hAnsi="Arial" w:cs="Arial"/>
          <w:color w:val="000000" w:themeColor="text1"/>
          <w:sz w:val="20"/>
          <w:szCs w:val="20"/>
          <w:lang w:val="es-CO"/>
        </w:rPr>
        <w:t xml:space="preserve"> de 2026</w:t>
      </w:r>
      <w:r w:rsidRPr="3293EE4F">
        <w:rPr>
          <w:rFonts w:ascii="Arial" w:eastAsia="Tahoma" w:hAnsi="Arial" w:cs="Arial"/>
          <w:color w:val="000000" w:themeColor="text1"/>
          <w:sz w:val="20"/>
          <w:szCs w:val="20"/>
          <w:vertAlign w:val="superscript"/>
          <w:lang w:val="es-CO"/>
        </w:rPr>
        <w:t>pr</w:t>
      </w:r>
      <w:r w:rsidRPr="3293EE4F">
        <w:rPr>
          <w:rFonts w:ascii="Arial" w:eastAsia="Tahoma" w:hAnsi="Arial" w:cs="Arial"/>
          <w:color w:val="000000" w:themeColor="text1"/>
          <w:sz w:val="20"/>
          <w:szCs w:val="20"/>
          <w:lang w:val="es-CO"/>
        </w:rPr>
        <w:t xml:space="preserve">, se ubicó en </w:t>
      </w:r>
      <w:r w:rsidR="0F2C2224" w:rsidRPr="3293EE4F">
        <w:rPr>
          <w:rFonts w:ascii="Arial" w:eastAsia="Tahoma" w:hAnsi="Arial" w:cs="Arial"/>
          <w:color w:val="000000" w:themeColor="text1"/>
          <w:sz w:val="20"/>
          <w:szCs w:val="20"/>
          <w:lang w:val="es-CO"/>
        </w:rPr>
        <w:t>144</w:t>
      </w:r>
      <w:r w:rsidRPr="3293EE4F">
        <w:rPr>
          <w:rFonts w:ascii="Arial" w:eastAsia="Tahoma" w:hAnsi="Arial" w:cs="Arial"/>
          <w:color w:val="000000" w:themeColor="text1"/>
          <w:sz w:val="20"/>
          <w:szCs w:val="20"/>
          <w:lang w:val="es-CO"/>
        </w:rPr>
        <w:t>,</w:t>
      </w:r>
      <w:r w:rsidR="0F2C2224" w:rsidRPr="3293EE4F">
        <w:rPr>
          <w:rFonts w:ascii="Arial" w:eastAsia="Tahoma" w:hAnsi="Arial" w:cs="Arial"/>
          <w:color w:val="000000" w:themeColor="text1"/>
          <w:sz w:val="20"/>
          <w:szCs w:val="20"/>
          <w:lang w:val="es-CO"/>
        </w:rPr>
        <w:t>28</w:t>
      </w:r>
      <w:r w:rsidRPr="3293EE4F">
        <w:rPr>
          <w:rFonts w:ascii="Arial" w:eastAsia="Tahoma" w:hAnsi="Arial" w:cs="Arial"/>
          <w:color w:val="000000" w:themeColor="text1"/>
          <w:sz w:val="20"/>
          <w:szCs w:val="20"/>
          <w:lang w:val="es-CO"/>
        </w:rPr>
        <w:t>, lo que representó un crecimiento de 4,</w:t>
      </w:r>
      <w:r w:rsidR="0F2C2224" w:rsidRPr="3293EE4F">
        <w:rPr>
          <w:rFonts w:ascii="Arial" w:eastAsia="Tahoma" w:hAnsi="Arial" w:cs="Arial"/>
          <w:color w:val="000000" w:themeColor="text1"/>
          <w:sz w:val="20"/>
          <w:szCs w:val="20"/>
          <w:lang w:val="es-CO"/>
        </w:rPr>
        <w:t>4</w:t>
      </w:r>
      <w:r w:rsidRPr="3293EE4F">
        <w:rPr>
          <w:rFonts w:ascii="Arial" w:eastAsia="Tahoma" w:hAnsi="Arial" w:cs="Arial"/>
          <w:color w:val="000000" w:themeColor="text1"/>
          <w:sz w:val="20"/>
          <w:szCs w:val="20"/>
          <w:lang w:val="es-CO"/>
        </w:rPr>
        <w:t xml:space="preserve">5% respecto al mes de </w:t>
      </w:r>
      <w:r w:rsidR="0F2C2224" w:rsidRPr="3293EE4F">
        <w:rPr>
          <w:rFonts w:ascii="Arial" w:eastAsia="Tahoma" w:hAnsi="Arial" w:cs="Arial"/>
          <w:color w:val="000000" w:themeColor="text1"/>
          <w:sz w:val="20"/>
          <w:szCs w:val="20"/>
          <w:lang w:val="es-CO"/>
        </w:rPr>
        <w:t>abril</w:t>
      </w:r>
      <w:r w:rsidRPr="3293EE4F">
        <w:rPr>
          <w:rFonts w:ascii="Arial" w:eastAsia="Tahoma" w:hAnsi="Arial" w:cs="Arial"/>
          <w:color w:val="000000" w:themeColor="text1"/>
          <w:sz w:val="20"/>
          <w:szCs w:val="20"/>
          <w:lang w:val="es-CO"/>
        </w:rPr>
        <w:t xml:space="preserve"> de 2025</w:t>
      </w:r>
      <w:r w:rsidRPr="3293EE4F">
        <w:rPr>
          <w:rFonts w:ascii="Arial" w:eastAsia="Tahoma" w:hAnsi="Arial" w:cs="Arial"/>
          <w:color w:val="000000" w:themeColor="text1"/>
          <w:sz w:val="20"/>
          <w:szCs w:val="20"/>
          <w:vertAlign w:val="superscript"/>
          <w:lang w:val="es-CO"/>
        </w:rPr>
        <w:t>pr</w:t>
      </w:r>
      <w:r w:rsidRPr="3293EE4F">
        <w:rPr>
          <w:rFonts w:ascii="Arial" w:eastAsia="Tahoma" w:hAnsi="Arial" w:cs="Arial"/>
          <w:color w:val="000000" w:themeColor="text1"/>
          <w:sz w:val="20"/>
          <w:szCs w:val="20"/>
          <w:lang w:val="es-CO"/>
        </w:rPr>
        <w:t xml:space="preserve"> (</w:t>
      </w:r>
      <w:r w:rsidR="0F2C2224" w:rsidRPr="3293EE4F">
        <w:rPr>
          <w:rFonts w:ascii="Arial" w:eastAsia="Tahoma" w:hAnsi="Arial" w:cs="Arial"/>
          <w:color w:val="000000" w:themeColor="text1"/>
          <w:sz w:val="20"/>
          <w:szCs w:val="20"/>
          <w:lang w:val="es-CO"/>
        </w:rPr>
        <w:t>138</w:t>
      </w:r>
      <w:r w:rsidRPr="3293EE4F">
        <w:rPr>
          <w:rFonts w:ascii="Arial" w:eastAsia="Tahoma" w:hAnsi="Arial" w:cs="Arial"/>
          <w:color w:val="000000" w:themeColor="text1"/>
          <w:sz w:val="20"/>
          <w:szCs w:val="20"/>
          <w:lang w:val="es-CO"/>
        </w:rPr>
        <w:t>,</w:t>
      </w:r>
      <w:r w:rsidR="0F2C2224" w:rsidRPr="3293EE4F">
        <w:rPr>
          <w:rFonts w:ascii="Arial" w:eastAsia="Tahoma" w:hAnsi="Arial" w:cs="Arial"/>
          <w:color w:val="000000" w:themeColor="text1"/>
          <w:sz w:val="20"/>
          <w:szCs w:val="20"/>
          <w:lang w:val="es-CO"/>
        </w:rPr>
        <w:t>13</w:t>
      </w:r>
      <w:r w:rsidRPr="3293EE4F">
        <w:rPr>
          <w:rFonts w:ascii="Arial" w:eastAsia="Tahoma" w:hAnsi="Arial" w:cs="Arial"/>
          <w:color w:val="000000" w:themeColor="text1"/>
          <w:sz w:val="20"/>
          <w:szCs w:val="20"/>
          <w:lang w:val="es-CO"/>
        </w:rPr>
        <w:t>).</w:t>
      </w:r>
      <w:r w:rsidR="70BC0519" w:rsidRPr="3293EE4F">
        <w:rPr>
          <w:rFonts w:ascii="Arial" w:eastAsia="Tahoma" w:hAnsi="Arial" w:cs="Arial"/>
          <w:color w:val="000000" w:themeColor="text1"/>
          <w:sz w:val="20"/>
          <w:szCs w:val="20"/>
          <w:lang w:val="es-CO"/>
        </w:rPr>
        <w:t xml:space="preserve"> (Ver ilustraciones 3 y 4).</w:t>
      </w:r>
    </w:p>
    <w:p w14:paraId="0EE397CC" w14:textId="77777777" w:rsidR="002A6361" w:rsidRPr="002D16E5" w:rsidRDefault="002A6361" w:rsidP="002A6361">
      <w:pPr>
        <w:spacing w:line="276" w:lineRule="auto"/>
        <w:jc w:val="both"/>
        <w:rPr>
          <w:rFonts w:ascii="Arial" w:eastAsia="Tahoma" w:hAnsi="Arial" w:cs="Arial"/>
          <w:color w:val="000000" w:themeColor="text1"/>
          <w:sz w:val="20"/>
          <w:szCs w:val="20"/>
        </w:rPr>
      </w:pPr>
    </w:p>
    <w:p w14:paraId="21D06D70" w14:textId="44F883C9" w:rsidR="001A3C75" w:rsidRPr="001A3C75" w:rsidRDefault="002A6361" w:rsidP="001A3C75">
      <w:pPr>
        <w:spacing w:line="276" w:lineRule="auto"/>
        <w:jc w:val="both"/>
        <w:rPr>
          <w:rFonts w:ascii="Arial" w:eastAsia="Tahoma" w:hAnsi="Arial" w:cs="Arial"/>
          <w:color w:val="000000" w:themeColor="text1"/>
          <w:sz w:val="20"/>
          <w:szCs w:val="20"/>
        </w:rPr>
      </w:pPr>
      <w:r w:rsidRPr="002D16E5">
        <w:rPr>
          <w:rFonts w:ascii="Arial" w:eastAsia="Tahoma" w:hAnsi="Arial" w:cs="Arial"/>
          <w:color w:val="000000" w:themeColor="text1"/>
          <w:sz w:val="20"/>
          <w:szCs w:val="20"/>
        </w:rPr>
        <w:t xml:space="preserve">Ahora bien, </w:t>
      </w:r>
      <w:r w:rsidR="000B2C6C">
        <w:rPr>
          <w:rFonts w:ascii="Arial" w:eastAsia="Tahoma" w:hAnsi="Arial" w:cs="Arial"/>
          <w:color w:val="000000" w:themeColor="text1"/>
          <w:sz w:val="20"/>
          <w:szCs w:val="20"/>
        </w:rPr>
        <w:t>a</w:t>
      </w:r>
      <w:r w:rsidR="001A3C75" w:rsidRPr="001A3C75">
        <w:rPr>
          <w:rFonts w:ascii="Arial" w:eastAsia="Tahoma" w:hAnsi="Arial" w:cs="Arial"/>
          <w:color w:val="000000" w:themeColor="text1"/>
          <w:sz w:val="20"/>
          <w:szCs w:val="20"/>
        </w:rPr>
        <w:t xml:space="preserve">l observar el comportamiento histórico de los índices en la Ilustración 3, se hace evidente que el sector de actividades </w:t>
      </w:r>
      <w:r w:rsidR="006E0B09">
        <w:rPr>
          <w:rFonts w:ascii="Arial" w:eastAsia="Tahoma" w:hAnsi="Arial" w:cs="Arial"/>
          <w:color w:val="000000" w:themeColor="text1"/>
          <w:sz w:val="20"/>
          <w:szCs w:val="20"/>
        </w:rPr>
        <w:t>terciarias</w:t>
      </w:r>
      <w:r w:rsidR="001A3C75" w:rsidRPr="001A3C75">
        <w:rPr>
          <w:rFonts w:ascii="Arial" w:eastAsia="Tahoma" w:hAnsi="Arial" w:cs="Arial"/>
          <w:color w:val="000000" w:themeColor="text1"/>
          <w:sz w:val="20"/>
          <w:szCs w:val="20"/>
        </w:rPr>
        <w:t xml:space="preserve"> </w:t>
      </w:r>
      <w:r w:rsidR="0073754F" w:rsidRPr="0073754F">
        <w:rPr>
          <w:rFonts w:ascii="Arial" w:eastAsia="Tahoma" w:hAnsi="Arial" w:cs="Arial"/>
          <w:color w:val="000000" w:themeColor="text1"/>
          <w:sz w:val="20"/>
          <w:szCs w:val="20"/>
        </w:rPr>
        <w:t xml:space="preserve">ha mantenido una trayectoria de crecimiento sostenido y resiliencia entre 2024 y 2025, consolidando una sólida fase de aceleración hacia el primer cuatrimestre de 2026. Mientras que la serie original refleja las fluctuaciones cíclicas e </w:t>
      </w:r>
      <w:proofErr w:type="spellStart"/>
      <w:r w:rsidR="0073754F" w:rsidRPr="0073754F">
        <w:rPr>
          <w:rFonts w:ascii="Arial" w:eastAsia="Tahoma" w:hAnsi="Arial" w:cs="Arial"/>
          <w:color w:val="000000" w:themeColor="text1"/>
          <w:sz w:val="20"/>
          <w:szCs w:val="20"/>
        </w:rPr>
        <w:t>intra-anuales</w:t>
      </w:r>
      <w:proofErr w:type="spellEnd"/>
      <w:r w:rsidR="0073754F" w:rsidRPr="0073754F">
        <w:rPr>
          <w:rFonts w:ascii="Arial" w:eastAsia="Tahoma" w:hAnsi="Arial" w:cs="Arial"/>
          <w:color w:val="000000" w:themeColor="text1"/>
          <w:sz w:val="20"/>
          <w:szCs w:val="20"/>
        </w:rPr>
        <w:t xml:space="preserve"> asociadas a las dinámicas del comercio y los servicios —registrando un nivel de 140,58 puntos en abril de 2026—, la serie ajustada por efecto estacional y calendario permite identificar con mayor claridad la tendencia de fondo. Bajo este enfoque metodológico, se observa una expansión constante que llevó al indicador ajustado a alcanzar su punto máximo del periodo con 144,28 puntos en el cuarto mes de 2026, superando el nivel de 138,13 puntos registrado en abril del año anterior</w:t>
      </w:r>
      <w:r w:rsidR="001A3C75" w:rsidRPr="001A3C75">
        <w:rPr>
          <w:rFonts w:ascii="Arial" w:eastAsia="Tahoma" w:hAnsi="Arial" w:cs="Arial"/>
          <w:color w:val="000000" w:themeColor="text1"/>
          <w:sz w:val="20"/>
          <w:szCs w:val="20"/>
        </w:rPr>
        <w:t>.</w:t>
      </w:r>
    </w:p>
    <w:p w14:paraId="54033216" w14:textId="77777777" w:rsidR="001A3C75" w:rsidRPr="001A3C75" w:rsidRDefault="001A3C75" w:rsidP="001A3C75">
      <w:pPr>
        <w:spacing w:line="276" w:lineRule="auto"/>
        <w:jc w:val="both"/>
        <w:rPr>
          <w:rFonts w:ascii="Arial" w:eastAsia="Tahoma" w:hAnsi="Arial" w:cs="Arial"/>
          <w:color w:val="000000" w:themeColor="text1"/>
          <w:sz w:val="20"/>
          <w:szCs w:val="20"/>
        </w:rPr>
      </w:pPr>
    </w:p>
    <w:p w14:paraId="469A70F5" w14:textId="1169A633" w:rsidR="002A6361" w:rsidRPr="002D16E5" w:rsidRDefault="001A3C75" w:rsidP="001A3C75">
      <w:pPr>
        <w:spacing w:line="276" w:lineRule="auto"/>
        <w:jc w:val="both"/>
        <w:rPr>
          <w:rFonts w:ascii="Arial" w:eastAsia="Tahoma" w:hAnsi="Arial" w:cs="Arial"/>
          <w:color w:val="000000" w:themeColor="text1"/>
          <w:sz w:val="20"/>
          <w:szCs w:val="20"/>
        </w:rPr>
      </w:pPr>
      <w:r w:rsidRPr="001A3C75">
        <w:rPr>
          <w:rFonts w:ascii="Arial" w:eastAsia="Tahoma" w:hAnsi="Arial" w:cs="Arial"/>
          <w:color w:val="000000" w:themeColor="text1"/>
          <w:sz w:val="20"/>
          <w:szCs w:val="20"/>
        </w:rPr>
        <w:t xml:space="preserve">Por otra parte, la Ilustración 4 muestra el desempeño de las variaciones anuales, </w:t>
      </w:r>
      <w:r w:rsidR="00AE265A" w:rsidRPr="00AE265A">
        <w:rPr>
          <w:rFonts w:ascii="Arial" w:eastAsia="Tahoma" w:hAnsi="Arial" w:cs="Arial"/>
          <w:color w:val="000000" w:themeColor="text1"/>
          <w:sz w:val="20"/>
          <w:szCs w:val="20"/>
        </w:rPr>
        <w:t xml:space="preserve">donde se ratifica la solidez estructural y el rol de motor económico que han asumido las actividades terciarias. Tras haber superado la fuerte desaceleración experimentada a mediados de 2024 —cuando la variación anual de la serie </w:t>
      </w:r>
      <w:r w:rsidR="000D3E5D">
        <w:rPr>
          <w:rFonts w:ascii="Arial" w:eastAsia="Tahoma" w:hAnsi="Arial" w:cs="Arial"/>
          <w:color w:val="000000" w:themeColor="text1"/>
          <w:sz w:val="20"/>
          <w:szCs w:val="20"/>
        </w:rPr>
        <w:t>original</w:t>
      </w:r>
      <w:r w:rsidR="00AE265A" w:rsidRPr="00AE265A">
        <w:rPr>
          <w:rFonts w:ascii="Arial" w:eastAsia="Tahoma" w:hAnsi="Arial" w:cs="Arial"/>
          <w:color w:val="000000" w:themeColor="text1"/>
          <w:sz w:val="20"/>
          <w:szCs w:val="20"/>
        </w:rPr>
        <w:t xml:space="preserve"> tocó un mínimo del 1,31% en abril de ese año— y haber mostrado un comportamiento estable durante 2025, el periodo reciente expone un ritmo de expansión notable. En abril de 2026, la serie original reporta un crecimiento interanual del 4,58%; por su parte, al aislar las distorsiones del calendario y el efecto móvil de la Semana Santa, la serie ajustada confirma la consistencia del fenómeno al registrar una variación del 4,45%. La estrecha convergencia entre ambas metodologías demuestra que la tracción de los servicios y el comercio actual no es un simple reflejo de días hábiles adicionales, sino el resultado de un dinamismo interno real y sostenido</w:t>
      </w:r>
      <w:r w:rsidR="002A6361" w:rsidRPr="002D16E5">
        <w:rPr>
          <w:rFonts w:ascii="Arial" w:eastAsia="Tahoma" w:hAnsi="Arial" w:cs="Arial"/>
          <w:color w:val="000000" w:themeColor="text1"/>
          <w:sz w:val="20"/>
          <w:szCs w:val="20"/>
        </w:rPr>
        <w:t>.</w:t>
      </w:r>
    </w:p>
    <w:p w14:paraId="2DEC3F1F" w14:textId="77777777" w:rsidR="002A6361" w:rsidRPr="002D16E5" w:rsidRDefault="002A6361" w:rsidP="002A6361">
      <w:pPr>
        <w:spacing w:line="276" w:lineRule="auto"/>
        <w:jc w:val="both"/>
        <w:rPr>
          <w:rFonts w:ascii="Arial" w:eastAsia="Tahoma" w:hAnsi="Arial" w:cs="Arial"/>
          <w:color w:val="000000" w:themeColor="text1"/>
          <w:sz w:val="20"/>
          <w:szCs w:val="20"/>
        </w:rPr>
      </w:pPr>
    </w:p>
    <w:p w14:paraId="5B3E531D" w14:textId="118A3244" w:rsidR="002A6361" w:rsidRPr="002D16E5" w:rsidRDefault="002A6361" w:rsidP="002A6361">
      <w:pPr>
        <w:spacing w:line="276" w:lineRule="auto"/>
        <w:jc w:val="center"/>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 xml:space="preserve">Ilustración 3. Índice de las actividades </w:t>
      </w:r>
      <w:r w:rsidR="004310A8">
        <w:rPr>
          <w:rFonts w:ascii="Arial" w:eastAsia="Tahoma" w:hAnsi="Arial" w:cs="Arial"/>
          <w:b/>
          <w:bCs/>
          <w:color w:val="000000" w:themeColor="text1"/>
          <w:sz w:val="20"/>
          <w:szCs w:val="20"/>
        </w:rPr>
        <w:t>terciarias</w:t>
      </w:r>
      <w:r w:rsidRPr="002D16E5">
        <w:rPr>
          <w:rFonts w:ascii="Arial" w:eastAsia="Tahoma" w:hAnsi="Arial" w:cs="Arial"/>
          <w:b/>
          <w:bCs/>
          <w:color w:val="000000" w:themeColor="text1"/>
          <w:sz w:val="20"/>
          <w:szCs w:val="20"/>
        </w:rPr>
        <w:t xml:space="preserve"> (base 2015)</w:t>
      </w:r>
    </w:p>
    <w:p w14:paraId="01076AFD" w14:textId="77777777" w:rsidR="002A6361" w:rsidRPr="002D16E5" w:rsidRDefault="002A6361" w:rsidP="002A6361">
      <w:pPr>
        <w:spacing w:line="276" w:lineRule="auto"/>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Serie original y serie ajustada por efecto estacional y calendario</w:t>
      </w:r>
    </w:p>
    <w:p w14:paraId="5AD8CD8E" w14:textId="5A4B721F" w:rsidR="002A6361" w:rsidRPr="002D16E5" w:rsidRDefault="002A6361" w:rsidP="00C24E17">
      <w:pPr>
        <w:spacing w:line="276" w:lineRule="auto"/>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2024</w:t>
      </w:r>
      <w:r w:rsidRPr="002D16E5">
        <w:rPr>
          <w:rFonts w:ascii="Arial" w:eastAsia="Tahoma" w:hAnsi="Arial" w:cs="Arial"/>
          <w:b/>
          <w:bCs/>
          <w:color w:val="000000" w:themeColor="text1"/>
          <w:sz w:val="20"/>
          <w:szCs w:val="20"/>
          <w:vertAlign w:val="superscript"/>
        </w:rPr>
        <w:t>p</w:t>
      </w:r>
      <w:r w:rsidRPr="002D16E5">
        <w:rPr>
          <w:rFonts w:ascii="Arial" w:eastAsia="Tahoma" w:hAnsi="Arial" w:cs="Arial"/>
          <w:b/>
          <w:bCs/>
          <w:color w:val="000000" w:themeColor="text1"/>
          <w:sz w:val="20"/>
          <w:szCs w:val="20"/>
        </w:rPr>
        <w:t xml:space="preserve"> – 2026</w:t>
      </w:r>
      <w:r w:rsidRPr="002D16E5">
        <w:rPr>
          <w:rFonts w:ascii="Arial" w:eastAsia="Tahoma" w:hAnsi="Arial" w:cs="Arial"/>
          <w:b/>
          <w:bCs/>
          <w:color w:val="000000" w:themeColor="text1"/>
          <w:sz w:val="20"/>
          <w:szCs w:val="20"/>
          <w:vertAlign w:val="superscript"/>
        </w:rPr>
        <w:t>pr</w:t>
      </w:r>
      <w:r w:rsidRPr="002D16E5">
        <w:rPr>
          <w:rFonts w:ascii="Arial" w:eastAsia="Tahoma" w:hAnsi="Arial" w:cs="Arial"/>
          <w:b/>
          <w:bCs/>
          <w:color w:val="000000" w:themeColor="text1"/>
          <w:sz w:val="20"/>
          <w:szCs w:val="20"/>
        </w:rPr>
        <w:t xml:space="preserve"> (</w:t>
      </w:r>
      <w:r w:rsidR="004310A8">
        <w:rPr>
          <w:rFonts w:ascii="Arial" w:eastAsia="Tahoma" w:hAnsi="Arial" w:cs="Arial"/>
          <w:b/>
          <w:bCs/>
          <w:color w:val="000000" w:themeColor="text1"/>
          <w:sz w:val="20"/>
          <w:szCs w:val="20"/>
        </w:rPr>
        <w:t>abril</w:t>
      </w:r>
      <w:r w:rsidRPr="002D16E5">
        <w:rPr>
          <w:rFonts w:ascii="Arial" w:eastAsia="Tahoma" w:hAnsi="Arial" w:cs="Arial"/>
          <w:b/>
          <w:bCs/>
          <w:color w:val="000000" w:themeColor="text1"/>
          <w:sz w:val="20"/>
          <w:szCs w:val="20"/>
        </w:rPr>
        <w:t>)</w:t>
      </w:r>
    </w:p>
    <w:p w14:paraId="4A52A5A0" w14:textId="549CFFAA" w:rsidR="002A6361" w:rsidRPr="002D16E5" w:rsidRDefault="004F42B0" w:rsidP="00C24E17">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2608F1E1" wp14:editId="6151F85E">
            <wp:extent cx="4072467" cy="1981018"/>
            <wp:effectExtent l="0" t="0" r="4445" b="635"/>
            <wp:docPr id="112730107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01078" name="Imagen 11273010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78769" cy="1984084"/>
                    </a:xfrm>
                    <a:prstGeom prst="rect">
                      <a:avLst/>
                    </a:prstGeom>
                  </pic:spPr>
                </pic:pic>
              </a:graphicData>
            </a:graphic>
          </wp:inline>
        </w:drawing>
      </w:r>
    </w:p>
    <w:p w14:paraId="5FA8D5F9" w14:textId="368864EF" w:rsidR="002A6361" w:rsidRPr="002D16E5" w:rsidRDefault="002A6361" w:rsidP="002A6361">
      <w:pPr>
        <w:spacing w:line="276" w:lineRule="auto"/>
        <w:jc w:val="center"/>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 xml:space="preserve">Ilustración 4. Tasa de crecimiento anual del índice de las actividades </w:t>
      </w:r>
      <w:r w:rsidR="00EB54B3">
        <w:rPr>
          <w:rFonts w:ascii="Arial" w:eastAsia="Tahoma" w:hAnsi="Arial" w:cs="Arial"/>
          <w:b/>
          <w:bCs/>
          <w:color w:val="000000" w:themeColor="text1"/>
          <w:sz w:val="20"/>
          <w:szCs w:val="20"/>
        </w:rPr>
        <w:t>terciarias</w:t>
      </w:r>
    </w:p>
    <w:p w14:paraId="6B258C0B" w14:textId="77777777" w:rsidR="002A6361" w:rsidRPr="002D16E5" w:rsidRDefault="002A6361" w:rsidP="002A6361">
      <w:pPr>
        <w:spacing w:line="276" w:lineRule="auto"/>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Serie original y serie ajustada por efecto estacional y calendario</w:t>
      </w:r>
    </w:p>
    <w:p w14:paraId="1A7A72FE" w14:textId="6C039027" w:rsidR="002A6361" w:rsidRPr="002D16E5" w:rsidRDefault="002A6361" w:rsidP="002A6361">
      <w:pPr>
        <w:spacing w:line="276" w:lineRule="auto"/>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lastRenderedPageBreak/>
        <w:t>2024</w:t>
      </w:r>
      <w:r w:rsidRPr="002D16E5">
        <w:rPr>
          <w:rFonts w:ascii="Arial" w:eastAsia="Tahoma" w:hAnsi="Arial" w:cs="Arial"/>
          <w:b/>
          <w:bCs/>
          <w:color w:val="000000" w:themeColor="text1"/>
          <w:sz w:val="20"/>
          <w:szCs w:val="20"/>
          <w:vertAlign w:val="superscript"/>
        </w:rPr>
        <w:t>p</w:t>
      </w:r>
      <w:r w:rsidRPr="002D16E5">
        <w:rPr>
          <w:rFonts w:ascii="Arial" w:eastAsia="Tahoma" w:hAnsi="Arial" w:cs="Arial"/>
          <w:b/>
          <w:bCs/>
          <w:color w:val="000000" w:themeColor="text1"/>
          <w:sz w:val="20"/>
          <w:szCs w:val="20"/>
        </w:rPr>
        <w:t xml:space="preserve"> – 2026</w:t>
      </w:r>
      <w:r w:rsidRPr="002D16E5">
        <w:rPr>
          <w:rFonts w:ascii="Arial" w:eastAsia="Tahoma" w:hAnsi="Arial" w:cs="Arial"/>
          <w:b/>
          <w:bCs/>
          <w:color w:val="000000" w:themeColor="text1"/>
          <w:sz w:val="20"/>
          <w:szCs w:val="20"/>
          <w:vertAlign w:val="superscript"/>
        </w:rPr>
        <w:t>pr</w:t>
      </w:r>
      <w:r w:rsidRPr="002D16E5">
        <w:rPr>
          <w:rFonts w:ascii="Arial" w:eastAsia="Tahoma" w:hAnsi="Arial" w:cs="Arial"/>
          <w:b/>
          <w:bCs/>
          <w:color w:val="000000" w:themeColor="text1"/>
          <w:sz w:val="20"/>
          <w:szCs w:val="20"/>
        </w:rPr>
        <w:t xml:space="preserve"> (</w:t>
      </w:r>
      <w:r w:rsidR="00EB54B3">
        <w:rPr>
          <w:rFonts w:ascii="Arial" w:eastAsia="Tahoma" w:hAnsi="Arial" w:cs="Arial"/>
          <w:b/>
          <w:bCs/>
          <w:color w:val="000000" w:themeColor="text1"/>
          <w:sz w:val="20"/>
          <w:szCs w:val="20"/>
        </w:rPr>
        <w:t>abril</w:t>
      </w:r>
      <w:r w:rsidRPr="002D16E5">
        <w:rPr>
          <w:rFonts w:ascii="Arial" w:eastAsia="Tahoma" w:hAnsi="Arial" w:cs="Arial"/>
          <w:b/>
          <w:bCs/>
          <w:color w:val="000000" w:themeColor="text1"/>
          <w:sz w:val="20"/>
          <w:szCs w:val="20"/>
        </w:rPr>
        <w:t>)</w:t>
      </w:r>
    </w:p>
    <w:p w14:paraId="76C35B61" w14:textId="0C8B5448" w:rsidR="00815BEE" w:rsidRDefault="004F42B0" w:rsidP="004B7625">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582CF964" wp14:editId="0F04AFC6">
            <wp:extent cx="3987800" cy="1894557"/>
            <wp:effectExtent l="0" t="0" r="0" b="0"/>
            <wp:docPr id="23275715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57155" name="Imagen 2327571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16046" cy="1907976"/>
                    </a:xfrm>
                    <a:prstGeom prst="rect">
                      <a:avLst/>
                    </a:prstGeom>
                  </pic:spPr>
                </pic:pic>
              </a:graphicData>
            </a:graphic>
          </wp:inline>
        </w:drawing>
      </w:r>
    </w:p>
    <w:p w14:paraId="57A0BED0" w14:textId="77777777" w:rsidR="009F49A0" w:rsidRDefault="009F49A0" w:rsidP="009F49A0">
      <w:pPr>
        <w:spacing w:line="276" w:lineRule="auto"/>
        <w:rPr>
          <w:rFonts w:ascii="Arial" w:eastAsia="Tahoma" w:hAnsi="Arial" w:cs="Arial"/>
          <w:color w:val="000000" w:themeColor="text1"/>
          <w:sz w:val="20"/>
          <w:szCs w:val="20"/>
        </w:rPr>
      </w:pPr>
    </w:p>
    <w:p w14:paraId="4766D4F6" w14:textId="1580623C" w:rsidR="009F49A0" w:rsidRPr="009F49A0" w:rsidRDefault="009F49A0">
      <w:pPr>
        <w:pStyle w:val="Prrafodelista"/>
        <w:numPr>
          <w:ilvl w:val="0"/>
          <w:numId w:val="20"/>
        </w:numPr>
        <w:spacing w:line="276" w:lineRule="auto"/>
        <w:jc w:val="both"/>
        <w:rPr>
          <w:rFonts w:ascii="Arial" w:eastAsia="Tahoma" w:hAnsi="Arial" w:cs="Arial"/>
          <w:b/>
          <w:bCs/>
          <w:color w:val="000000" w:themeColor="text1"/>
          <w:sz w:val="20"/>
          <w:szCs w:val="20"/>
        </w:rPr>
      </w:pPr>
      <w:r w:rsidRPr="009F49A0">
        <w:rPr>
          <w:rFonts w:ascii="Arial" w:eastAsia="Tahoma" w:hAnsi="Arial" w:cs="Arial"/>
          <w:b/>
          <w:bCs/>
          <w:color w:val="000000" w:themeColor="text1"/>
          <w:sz w:val="20"/>
          <w:szCs w:val="20"/>
        </w:rPr>
        <w:t xml:space="preserve">Comportamiento mensual del índice de las actividades </w:t>
      </w:r>
      <w:r w:rsidR="00D93781">
        <w:rPr>
          <w:rFonts w:ascii="Arial" w:eastAsia="Tahoma" w:hAnsi="Arial" w:cs="Arial"/>
          <w:b/>
          <w:bCs/>
          <w:color w:val="000000" w:themeColor="text1"/>
          <w:sz w:val="20"/>
          <w:szCs w:val="20"/>
        </w:rPr>
        <w:t>terciarias</w:t>
      </w:r>
    </w:p>
    <w:p w14:paraId="4F04C83E" w14:textId="77777777" w:rsidR="009F49A0" w:rsidRPr="009F49A0" w:rsidRDefault="009F49A0" w:rsidP="009F49A0">
      <w:pPr>
        <w:spacing w:line="276" w:lineRule="auto"/>
        <w:rPr>
          <w:rFonts w:ascii="Arial" w:eastAsia="Tahoma" w:hAnsi="Arial" w:cs="Arial"/>
          <w:color w:val="000000" w:themeColor="text1"/>
          <w:sz w:val="20"/>
          <w:szCs w:val="20"/>
        </w:rPr>
      </w:pPr>
    </w:p>
    <w:p w14:paraId="0582DB6D" w14:textId="25355158" w:rsidR="009F49A0" w:rsidRPr="009F49A0" w:rsidRDefault="009F49A0" w:rsidP="009F49A0">
      <w:pPr>
        <w:spacing w:line="276" w:lineRule="auto"/>
        <w:jc w:val="both"/>
        <w:rPr>
          <w:rFonts w:ascii="Arial" w:eastAsia="Tahoma" w:hAnsi="Arial" w:cs="Arial"/>
          <w:color w:val="000000" w:themeColor="text1"/>
          <w:sz w:val="20"/>
          <w:szCs w:val="20"/>
        </w:rPr>
      </w:pPr>
      <w:r w:rsidRPr="009F49A0">
        <w:rPr>
          <w:rFonts w:ascii="Arial" w:eastAsia="Tahoma" w:hAnsi="Arial" w:cs="Arial"/>
          <w:color w:val="000000" w:themeColor="text1"/>
          <w:sz w:val="20"/>
          <w:szCs w:val="20"/>
          <w:lang w:val="es-CO"/>
        </w:rPr>
        <w:t xml:space="preserve">Para el mes de </w:t>
      </w:r>
      <w:r w:rsidR="00D93781">
        <w:rPr>
          <w:rFonts w:ascii="Arial" w:eastAsia="Tahoma" w:hAnsi="Arial" w:cs="Arial"/>
          <w:color w:val="000000" w:themeColor="text1"/>
          <w:sz w:val="20"/>
          <w:szCs w:val="20"/>
          <w:lang w:val="es-CO"/>
        </w:rPr>
        <w:t>abril</w:t>
      </w:r>
      <w:r w:rsidRPr="009F49A0">
        <w:rPr>
          <w:rFonts w:ascii="Arial" w:eastAsia="Tahoma" w:hAnsi="Arial" w:cs="Arial"/>
          <w:color w:val="000000" w:themeColor="text1"/>
          <w:sz w:val="20"/>
          <w:szCs w:val="20"/>
          <w:lang w:val="es-CO"/>
        </w:rPr>
        <w:t xml:space="preserve"> de 2026</w:t>
      </w:r>
      <w:r w:rsidRPr="009F49A0">
        <w:rPr>
          <w:rFonts w:ascii="Arial" w:eastAsia="Tahoma" w:hAnsi="Arial" w:cs="Arial"/>
          <w:color w:val="000000" w:themeColor="text1"/>
          <w:sz w:val="20"/>
          <w:szCs w:val="20"/>
          <w:vertAlign w:val="superscript"/>
          <w:lang w:val="es-CO"/>
        </w:rPr>
        <w:t>pr</w:t>
      </w:r>
      <w:r w:rsidRPr="009F49A0">
        <w:rPr>
          <w:rFonts w:ascii="Arial" w:eastAsia="Tahoma" w:hAnsi="Arial" w:cs="Arial"/>
          <w:color w:val="000000" w:themeColor="text1"/>
          <w:sz w:val="20"/>
          <w:szCs w:val="20"/>
          <w:lang w:val="es-CO"/>
        </w:rPr>
        <w:t xml:space="preserve">, el índice de las actividades </w:t>
      </w:r>
      <w:r w:rsidR="00D93781">
        <w:rPr>
          <w:rFonts w:ascii="Arial" w:eastAsia="Tahoma" w:hAnsi="Arial" w:cs="Arial"/>
          <w:color w:val="000000" w:themeColor="text1"/>
          <w:sz w:val="20"/>
          <w:szCs w:val="20"/>
          <w:lang w:val="es-CO"/>
        </w:rPr>
        <w:t xml:space="preserve">terciarias </w:t>
      </w:r>
      <w:r w:rsidRPr="009F49A0">
        <w:rPr>
          <w:rFonts w:ascii="Arial" w:eastAsia="Tahoma" w:hAnsi="Arial" w:cs="Arial"/>
          <w:color w:val="000000" w:themeColor="text1"/>
          <w:sz w:val="20"/>
          <w:szCs w:val="20"/>
          <w:lang w:val="es-CO"/>
        </w:rPr>
        <w:t xml:space="preserve">en su serie ajustada por efecto estacional y calendario se ubicó en </w:t>
      </w:r>
      <w:r w:rsidR="00D93781">
        <w:rPr>
          <w:rFonts w:ascii="Arial" w:eastAsia="Tahoma" w:hAnsi="Arial" w:cs="Arial"/>
          <w:color w:val="000000" w:themeColor="text1"/>
          <w:sz w:val="20"/>
          <w:szCs w:val="20"/>
          <w:lang w:val="es-CO"/>
        </w:rPr>
        <w:t>144</w:t>
      </w:r>
      <w:r w:rsidRPr="009F49A0">
        <w:rPr>
          <w:rFonts w:ascii="Arial" w:eastAsia="Tahoma" w:hAnsi="Arial" w:cs="Arial"/>
          <w:color w:val="000000" w:themeColor="text1"/>
          <w:sz w:val="20"/>
          <w:szCs w:val="20"/>
          <w:lang w:val="es-CO"/>
        </w:rPr>
        <w:t>,</w:t>
      </w:r>
      <w:r w:rsidR="00D93781">
        <w:rPr>
          <w:rFonts w:ascii="Arial" w:eastAsia="Tahoma" w:hAnsi="Arial" w:cs="Arial"/>
          <w:color w:val="000000" w:themeColor="text1"/>
          <w:sz w:val="20"/>
          <w:szCs w:val="20"/>
          <w:lang w:val="es-CO"/>
        </w:rPr>
        <w:t>28</w:t>
      </w:r>
      <w:r w:rsidRPr="009F49A0">
        <w:rPr>
          <w:rFonts w:ascii="Arial" w:eastAsia="Tahoma" w:hAnsi="Arial" w:cs="Arial"/>
          <w:color w:val="000000" w:themeColor="text1"/>
          <w:sz w:val="20"/>
          <w:szCs w:val="20"/>
          <w:lang w:val="es-CO"/>
        </w:rPr>
        <w:t xml:space="preserve">, lo que representó un crecimiento de </w:t>
      </w:r>
      <w:r w:rsidR="00D93781">
        <w:rPr>
          <w:rFonts w:ascii="Arial" w:eastAsia="Tahoma" w:hAnsi="Arial" w:cs="Arial"/>
          <w:color w:val="000000" w:themeColor="text1"/>
          <w:sz w:val="20"/>
          <w:szCs w:val="20"/>
          <w:lang w:val="es-CO"/>
        </w:rPr>
        <w:t>0</w:t>
      </w:r>
      <w:r w:rsidRPr="009F49A0">
        <w:rPr>
          <w:rFonts w:ascii="Arial" w:eastAsia="Tahoma" w:hAnsi="Arial" w:cs="Arial"/>
          <w:color w:val="000000" w:themeColor="text1"/>
          <w:sz w:val="20"/>
          <w:szCs w:val="20"/>
          <w:lang w:val="es-CO"/>
        </w:rPr>
        <w:t>,</w:t>
      </w:r>
      <w:r w:rsidR="00D93781">
        <w:rPr>
          <w:rFonts w:ascii="Arial" w:eastAsia="Tahoma" w:hAnsi="Arial" w:cs="Arial"/>
          <w:color w:val="000000" w:themeColor="text1"/>
          <w:sz w:val="20"/>
          <w:szCs w:val="20"/>
          <w:lang w:val="es-CO"/>
        </w:rPr>
        <w:t>6</w:t>
      </w:r>
      <w:r w:rsidR="00EF52D0">
        <w:rPr>
          <w:rFonts w:ascii="Arial" w:eastAsia="Tahoma" w:hAnsi="Arial" w:cs="Arial"/>
          <w:color w:val="000000" w:themeColor="text1"/>
          <w:sz w:val="20"/>
          <w:szCs w:val="20"/>
          <w:lang w:val="es-CO"/>
        </w:rPr>
        <w:t>0</w:t>
      </w:r>
      <w:r w:rsidRPr="009F49A0">
        <w:rPr>
          <w:rFonts w:ascii="Arial" w:eastAsia="Tahoma" w:hAnsi="Arial" w:cs="Arial"/>
          <w:color w:val="000000" w:themeColor="text1"/>
          <w:sz w:val="20"/>
          <w:szCs w:val="20"/>
          <w:lang w:val="es-CO"/>
        </w:rPr>
        <w:t xml:space="preserve">%, respecto al mes de </w:t>
      </w:r>
      <w:r w:rsidR="00D93781">
        <w:rPr>
          <w:rFonts w:ascii="Arial" w:eastAsia="Tahoma" w:hAnsi="Arial" w:cs="Arial"/>
          <w:color w:val="000000" w:themeColor="text1"/>
          <w:sz w:val="20"/>
          <w:szCs w:val="20"/>
          <w:lang w:val="es-CO"/>
        </w:rPr>
        <w:t>marzo</w:t>
      </w:r>
      <w:r w:rsidRPr="009F49A0">
        <w:rPr>
          <w:rFonts w:ascii="Arial" w:eastAsia="Tahoma" w:hAnsi="Arial" w:cs="Arial"/>
          <w:color w:val="000000" w:themeColor="text1"/>
          <w:sz w:val="20"/>
          <w:szCs w:val="20"/>
          <w:lang w:val="es-CO"/>
        </w:rPr>
        <w:t xml:space="preserve"> de 2026</w:t>
      </w:r>
      <w:r w:rsidRPr="009F49A0">
        <w:rPr>
          <w:rFonts w:ascii="Arial" w:eastAsia="Tahoma" w:hAnsi="Arial" w:cs="Arial"/>
          <w:color w:val="000000" w:themeColor="text1"/>
          <w:sz w:val="20"/>
          <w:szCs w:val="20"/>
          <w:vertAlign w:val="superscript"/>
          <w:lang w:val="es-CO"/>
        </w:rPr>
        <w:t>pr</w:t>
      </w:r>
      <w:r w:rsidRPr="009F49A0">
        <w:rPr>
          <w:rFonts w:ascii="Arial" w:eastAsia="Tahoma" w:hAnsi="Arial" w:cs="Arial"/>
          <w:color w:val="000000" w:themeColor="text1"/>
          <w:sz w:val="20"/>
          <w:szCs w:val="20"/>
          <w:lang w:val="es-CO"/>
        </w:rPr>
        <w:t xml:space="preserve"> (</w:t>
      </w:r>
      <w:r w:rsidR="00D93781">
        <w:rPr>
          <w:rFonts w:ascii="Arial" w:eastAsia="Tahoma" w:hAnsi="Arial" w:cs="Arial"/>
          <w:color w:val="000000" w:themeColor="text1"/>
          <w:sz w:val="20"/>
          <w:szCs w:val="20"/>
          <w:lang w:val="es-CO"/>
        </w:rPr>
        <w:t>143</w:t>
      </w:r>
      <w:r w:rsidRPr="009F49A0">
        <w:rPr>
          <w:rFonts w:ascii="Arial" w:eastAsia="Tahoma" w:hAnsi="Arial" w:cs="Arial"/>
          <w:color w:val="000000" w:themeColor="text1"/>
          <w:sz w:val="20"/>
          <w:szCs w:val="20"/>
          <w:lang w:val="es-CO"/>
        </w:rPr>
        <w:t>,</w:t>
      </w:r>
      <w:r w:rsidR="00D93781">
        <w:rPr>
          <w:rFonts w:ascii="Arial" w:eastAsia="Tahoma" w:hAnsi="Arial" w:cs="Arial"/>
          <w:color w:val="000000" w:themeColor="text1"/>
          <w:sz w:val="20"/>
          <w:szCs w:val="20"/>
          <w:lang w:val="es-CO"/>
        </w:rPr>
        <w:t>42</w:t>
      </w:r>
      <w:r w:rsidRPr="009F49A0">
        <w:rPr>
          <w:rFonts w:ascii="Arial" w:eastAsia="Tahoma" w:hAnsi="Arial" w:cs="Arial"/>
          <w:color w:val="000000" w:themeColor="text1"/>
          <w:sz w:val="20"/>
          <w:szCs w:val="20"/>
          <w:lang w:val="es-CO"/>
        </w:rPr>
        <w:t xml:space="preserve">). (Ver ilustraciones 3 y 5). </w:t>
      </w:r>
      <w:r w:rsidR="00030F62" w:rsidRPr="00030F62">
        <w:rPr>
          <w:rFonts w:ascii="Arial" w:eastAsia="Tahoma" w:hAnsi="Arial" w:cs="Arial"/>
          <w:color w:val="000000" w:themeColor="text1"/>
          <w:sz w:val="20"/>
          <w:szCs w:val="20"/>
          <w:lang w:val="es-CO"/>
        </w:rPr>
        <w:t>Este incremento intermensual ratifica una notable aceleración a corto plazo del sector, encadenando dos periodos consecutivos de variaciones positivas tras el 0,70% registrado en el mes anterior. Al evaluar el comportamiento histórico en la Ilustración 5, se evidencia que este repunte quiebra la tendencia de desaceleración con la que cerró el año anterior. De este modo, la serie desestacionalizada logra suavizar las fuertes fluctuaciones mensuales ordinarias del comercio y los servicios, dejando al descubierto que el avance de las actividades terciarias hacia el inicio del segundo trimestre no obedece a un impulso coyuntural por días hábiles, sino a un verdadero punto de giro y reactivación en la tracción interna del sector</w:t>
      </w:r>
      <w:r w:rsidR="006527E9" w:rsidRPr="006527E9">
        <w:rPr>
          <w:rFonts w:ascii="Arial" w:eastAsia="Tahoma" w:hAnsi="Arial" w:cs="Arial"/>
          <w:color w:val="000000" w:themeColor="text1"/>
          <w:sz w:val="20"/>
          <w:szCs w:val="20"/>
          <w:lang w:val="es-CO"/>
        </w:rPr>
        <w:t>.</w:t>
      </w:r>
    </w:p>
    <w:p w14:paraId="0828A377" w14:textId="77777777" w:rsidR="009F49A0" w:rsidRPr="009F49A0" w:rsidRDefault="009F49A0" w:rsidP="009F49A0">
      <w:pPr>
        <w:spacing w:line="276" w:lineRule="auto"/>
        <w:jc w:val="both"/>
        <w:rPr>
          <w:rFonts w:ascii="Arial" w:eastAsia="Tahoma" w:hAnsi="Arial" w:cs="Arial"/>
          <w:color w:val="000000" w:themeColor="text1"/>
          <w:sz w:val="20"/>
          <w:szCs w:val="20"/>
        </w:rPr>
      </w:pPr>
    </w:p>
    <w:p w14:paraId="1A13CEEB" w14:textId="6D615C30" w:rsidR="009F49A0" w:rsidRPr="009F49A0" w:rsidRDefault="009F49A0" w:rsidP="009F49A0">
      <w:pPr>
        <w:spacing w:line="276" w:lineRule="auto"/>
        <w:jc w:val="center"/>
        <w:rPr>
          <w:rFonts w:ascii="Arial" w:eastAsia="Tahoma" w:hAnsi="Arial" w:cs="Arial"/>
          <w:color w:val="000000" w:themeColor="text1"/>
          <w:sz w:val="20"/>
          <w:szCs w:val="20"/>
        </w:rPr>
      </w:pPr>
      <w:r w:rsidRPr="009F49A0">
        <w:rPr>
          <w:rFonts w:ascii="Arial" w:eastAsia="Tahoma" w:hAnsi="Arial" w:cs="Arial"/>
          <w:b/>
          <w:bCs/>
          <w:color w:val="000000" w:themeColor="text1"/>
          <w:sz w:val="20"/>
          <w:szCs w:val="20"/>
        </w:rPr>
        <w:t xml:space="preserve">Ilustración 5. Tasa de crecimiento mensual del índice de las actividades </w:t>
      </w:r>
      <w:r w:rsidR="001B2C1B">
        <w:rPr>
          <w:rFonts w:ascii="Arial" w:eastAsia="Tahoma" w:hAnsi="Arial" w:cs="Arial"/>
          <w:b/>
          <w:bCs/>
          <w:color w:val="000000" w:themeColor="text1"/>
          <w:sz w:val="20"/>
          <w:szCs w:val="20"/>
        </w:rPr>
        <w:t>terciarias</w:t>
      </w:r>
    </w:p>
    <w:p w14:paraId="04F5DA2D" w14:textId="77777777" w:rsidR="009F49A0" w:rsidRPr="009F49A0" w:rsidRDefault="009F49A0" w:rsidP="009F49A0">
      <w:pPr>
        <w:spacing w:line="276" w:lineRule="auto"/>
        <w:rPr>
          <w:rFonts w:ascii="Arial" w:eastAsia="Tahoma" w:hAnsi="Arial" w:cs="Arial"/>
          <w:color w:val="000000" w:themeColor="text1"/>
          <w:sz w:val="20"/>
          <w:szCs w:val="20"/>
        </w:rPr>
      </w:pPr>
      <w:r w:rsidRPr="009F49A0">
        <w:rPr>
          <w:rFonts w:ascii="Arial" w:eastAsia="Tahoma" w:hAnsi="Arial" w:cs="Arial"/>
          <w:b/>
          <w:bCs/>
          <w:color w:val="000000" w:themeColor="text1"/>
          <w:sz w:val="20"/>
          <w:szCs w:val="20"/>
        </w:rPr>
        <w:t>Serie ajustada por efecto estacional y calendario</w:t>
      </w:r>
    </w:p>
    <w:p w14:paraId="66BFAACA" w14:textId="77777777" w:rsidR="009F49A0" w:rsidRPr="009F49A0" w:rsidRDefault="009F49A0" w:rsidP="009F49A0">
      <w:pPr>
        <w:spacing w:line="276" w:lineRule="auto"/>
        <w:rPr>
          <w:rFonts w:ascii="Arial" w:eastAsia="Tahoma" w:hAnsi="Arial" w:cs="Arial"/>
          <w:color w:val="000000" w:themeColor="text1"/>
          <w:sz w:val="20"/>
          <w:szCs w:val="20"/>
        </w:rPr>
      </w:pPr>
      <w:r w:rsidRPr="009F49A0">
        <w:rPr>
          <w:rFonts w:ascii="Arial" w:eastAsia="Tahoma" w:hAnsi="Arial" w:cs="Arial"/>
          <w:b/>
          <w:bCs/>
          <w:color w:val="000000" w:themeColor="text1"/>
          <w:sz w:val="20"/>
          <w:szCs w:val="20"/>
        </w:rPr>
        <w:t>2024</w:t>
      </w:r>
      <w:r w:rsidRPr="009F49A0">
        <w:rPr>
          <w:rFonts w:ascii="Arial" w:eastAsia="Tahoma" w:hAnsi="Arial" w:cs="Arial"/>
          <w:b/>
          <w:bCs/>
          <w:color w:val="000000" w:themeColor="text1"/>
          <w:sz w:val="20"/>
          <w:szCs w:val="20"/>
          <w:vertAlign w:val="superscript"/>
        </w:rPr>
        <w:t>p</w:t>
      </w:r>
      <w:r w:rsidRPr="009F49A0">
        <w:rPr>
          <w:rFonts w:ascii="Arial" w:eastAsia="Tahoma" w:hAnsi="Arial" w:cs="Arial"/>
          <w:b/>
          <w:bCs/>
          <w:color w:val="000000" w:themeColor="text1"/>
          <w:sz w:val="20"/>
          <w:szCs w:val="20"/>
        </w:rPr>
        <w:t xml:space="preserve"> – 2026</w:t>
      </w:r>
      <w:r w:rsidRPr="009F49A0">
        <w:rPr>
          <w:rFonts w:ascii="Arial" w:eastAsia="Tahoma" w:hAnsi="Arial" w:cs="Arial"/>
          <w:b/>
          <w:bCs/>
          <w:color w:val="000000" w:themeColor="text1"/>
          <w:sz w:val="20"/>
          <w:szCs w:val="20"/>
          <w:vertAlign w:val="superscript"/>
        </w:rPr>
        <w:t>pr</w:t>
      </w:r>
      <w:r w:rsidRPr="009F49A0">
        <w:rPr>
          <w:rFonts w:ascii="Arial" w:eastAsia="Tahoma" w:hAnsi="Arial" w:cs="Arial"/>
          <w:b/>
          <w:bCs/>
          <w:color w:val="000000" w:themeColor="text1"/>
          <w:sz w:val="20"/>
          <w:szCs w:val="20"/>
        </w:rPr>
        <w:t xml:space="preserve"> (marzo)</w:t>
      </w:r>
    </w:p>
    <w:p w14:paraId="6207FB4C" w14:textId="08B8A36A" w:rsidR="009F49A0" w:rsidRDefault="00D93781" w:rsidP="009F49A0">
      <w:pPr>
        <w:spacing w:line="276" w:lineRule="auto"/>
        <w:jc w:val="center"/>
        <w:rPr>
          <w:rFonts w:ascii="Tahoma" w:eastAsia="Tahoma" w:hAnsi="Tahoma" w:cs="Tahoma"/>
          <w:color w:val="000000" w:themeColor="text1"/>
        </w:rPr>
      </w:pPr>
      <w:r>
        <w:rPr>
          <w:rFonts w:ascii="Tahoma" w:eastAsia="Tahoma" w:hAnsi="Tahoma" w:cs="Tahoma"/>
          <w:noProof/>
          <w:color w:val="000000" w:themeColor="text1"/>
        </w:rPr>
        <w:drawing>
          <wp:inline distT="0" distB="0" distL="0" distR="0" wp14:anchorId="2E61CF28" wp14:editId="71549347">
            <wp:extent cx="4013200" cy="2094190"/>
            <wp:effectExtent l="0" t="0" r="0" b="1905"/>
            <wp:docPr id="72005490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54907" name="Imagen 7200549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32135" cy="2104071"/>
                    </a:xfrm>
                    <a:prstGeom prst="rect">
                      <a:avLst/>
                    </a:prstGeom>
                  </pic:spPr>
                </pic:pic>
              </a:graphicData>
            </a:graphic>
          </wp:inline>
        </w:drawing>
      </w:r>
    </w:p>
    <w:p w14:paraId="336F16AD" w14:textId="77777777" w:rsidR="006B497B" w:rsidRDefault="006B497B" w:rsidP="006B497B">
      <w:pPr>
        <w:spacing w:line="276" w:lineRule="auto"/>
        <w:rPr>
          <w:rFonts w:ascii="Tahoma" w:eastAsia="Tahoma" w:hAnsi="Tahoma" w:cs="Tahoma"/>
          <w:color w:val="000000" w:themeColor="text1"/>
        </w:rPr>
      </w:pPr>
    </w:p>
    <w:p w14:paraId="5657AFC9" w14:textId="77777777" w:rsidR="006B497B" w:rsidRPr="006B497B" w:rsidRDefault="006B497B">
      <w:pPr>
        <w:pStyle w:val="Prrafodelista"/>
        <w:numPr>
          <w:ilvl w:val="0"/>
          <w:numId w:val="20"/>
        </w:numPr>
        <w:jc w:val="both"/>
        <w:rPr>
          <w:rFonts w:ascii="Arial" w:eastAsia="Tahoma" w:hAnsi="Arial" w:cs="Arial"/>
          <w:b/>
          <w:bCs/>
          <w:color w:val="000000" w:themeColor="text1"/>
          <w:sz w:val="20"/>
          <w:szCs w:val="20"/>
        </w:rPr>
      </w:pPr>
      <w:r w:rsidRPr="006B497B">
        <w:rPr>
          <w:rFonts w:ascii="Arial" w:eastAsia="Tahoma" w:hAnsi="Arial" w:cs="Arial"/>
          <w:b/>
          <w:bCs/>
          <w:color w:val="000000" w:themeColor="text1"/>
          <w:sz w:val="20"/>
          <w:szCs w:val="20"/>
        </w:rPr>
        <w:t>Producto Interno Bruto (PIB)</w:t>
      </w:r>
    </w:p>
    <w:p w14:paraId="7CFF8A0F" w14:textId="77777777" w:rsidR="006B497B" w:rsidRPr="006B497B" w:rsidRDefault="006B497B" w:rsidP="006B497B">
      <w:pPr>
        <w:spacing w:line="276" w:lineRule="auto"/>
        <w:jc w:val="both"/>
        <w:rPr>
          <w:rFonts w:ascii="Arial" w:eastAsia="Tahoma" w:hAnsi="Arial" w:cs="Arial"/>
          <w:color w:val="000000" w:themeColor="text1"/>
          <w:sz w:val="20"/>
          <w:szCs w:val="20"/>
        </w:rPr>
      </w:pPr>
    </w:p>
    <w:p w14:paraId="72604BB2" w14:textId="77777777" w:rsidR="006B497B" w:rsidRPr="006B497B" w:rsidRDefault="006B497B" w:rsidP="006B497B">
      <w:pPr>
        <w:spacing w:line="276" w:lineRule="auto"/>
        <w:jc w:val="both"/>
        <w:rPr>
          <w:rFonts w:ascii="Arial" w:eastAsia="Tahoma" w:hAnsi="Arial" w:cs="Arial"/>
          <w:color w:val="000000" w:themeColor="text1"/>
          <w:sz w:val="20"/>
          <w:szCs w:val="20"/>
        </w:rPr>
      </w:pPr>
      <w:r w:rsidRPr="006B497B">
        <w:rPr>
          <w:rFonts w:ascii="Arial" w:eastAsia="Tahoma" w:hAnsi="Arial" w:cs="Arial"/>
          <w:color w:val="000000" w:themeColor="text1"/>
          <w:sz w:val="20"/>
          <w:szCs w:val="20"/>
        </w:rPr>
        <w:t>El Producto Interno Bruto (PIB) es el indicador macroeconómico más utilizado para caracterizar el estado, el tamaño y el desempeño de la economía en su conjunto, representando el resultado final de la actividad productiva de un país. Esta métrica calcula el valor de mercado de todos los bienes y servicios finales (es decir, aquellos adquiridos por el consumidor final) que son producidos dentro de las fronteras nacionales en un período determinado, utilizando los factores de producción disponibles. Asimismo, su importancia radica en que permite realizar comparaciones internacionales y es desagregado por ramas de actividad económica, lo cual facilita el análisis detallado sobre el crecimiento sectorial y su aporte específico a la dinámica económica global.</w:t>
      </w:r>
    </w:p>
    <w:p w14:paraId="7344DB61" w14:textId="77777777" w:rsidR="006B497B" w:rsidRPr="006B497B" w:rsidRDefault="006B497B" w:rsidP="006B497B">
      <w:pPr>
        <w:spacing w:line="276" w:lineRule="auto"/>
        <w:jc w:val="both"/>
        <w:rPr>
          <w:rFonts w:ascii="Arial" w:eastAsia="Tahoma" w:hAnsi="Arial" w:cs="Arial"/>
          <w:color w:val="000000" w:themeColor="text1"/>
          <w:sz w:val="20"/>
          <w:szCs w:val="20"/>
        </w:rPr>
      </w:pPr>
    </w:p>
    <w:p w14:paraId="4536842E" w14:textId="4F9EF30F" w:rsidR="006B497B" w:rsidRPr="006B497B" w:rsidRDefault="006B497B" w:rsidP="006B497B">
      <w:pPr>
        <w:spacing w:line="276" w:lineRule="auto"/>
        <w:jc w:val="both"/>
        <w:rPr>
          <w:rFonts w:ascii="Arial" w:eastAsia="Tahoma" w:hAnsi="Arial" w:cs="Arial"/>
          <w:color w:val="000000" w:themeColor="text1"/>
          <w:sz w:val="20"/>
          <w:szCs w:val="20"/>
        </w:rPr>
      </w:pPr>
      <w:r w:rsidRPr="006B497B">
        <w:rPr>
          <w:rFonts w:ascii="Arial" w:eastAsia="Tahoma" w:hAnsi="Arial" w:cs="Arial"/>
          <w:color w:val="000000" w:themeColor="text1"/>
          <w:sz w:val="20"/>
          <w:szCs w:val="20"/>
        </w:rPr>
        <w:t>En el primer trimestre de 2026</w:t>
      </w:r>
      <w:r w:rsidRPr="006B497B">
        <w:rPr>
          <w:rFonts w:ascii="Arial" w:eastAsia="Tahoma" w:hAnsi="Arial" w:cs="Arial"/>
          <w:color w:val="000000" w:themeColor="text1"/>
          <w:sz w:val="20"/>
          <w:szCs w:val="20"/>
          <w:vertAlign w:val="superscript"/>
        </w:rPr>
        <w:t>pr</w:t>
      </w:r>
      <w:r w:rsidRPr="006B497B">
        <w:rPr>
          <w:rFonts w:ascii="Arial" w:eastAsia="Tahoma" w:hAnsi="Arial" w:cs="Arial"/>
          <w:color w:val="000000" w:themeColor="text1"/>
          <w:sz w:val="20"/>
          <w:szCs w:val="20"/>
        </w:rPr>
        <w:t>, el Producto Interno Bruto en su serie original, crece 2,2% respecto al mismo periodo de 2025</w:t>
      </w:r>
      <w:r w:rsidRPr="006B497B">
        <w:rPr>
          <w:rFonts w:ascii="Arial" w:eastAsia="Tahoma" w:hAnsi="Arial" w:cs="Arial"/>
          <w:color w:val="000000" w:themeColor="text1"/>
          <w:sz w:val="20"/>
          <w:szCs w:val="20"/>
          <w:vertAlign w:val="superscript"/>
        </w:rPr>
        <w:t xml:space="preserve">pr </w:t>
      </w:r>
      <w:sdt>
        <w:sdtPr>
          <w:rPr>
            <w:rFonts w:ascii="Arial" w:eastAsia="Tahoma" w:hAnsi="Arial" w:cs="Arial"/>
            <w:color w:val="000000" w:themeColor="text1"/>
            <w:sz w:val="20"/>
            <w:szCs w:val="20"/>
            <w:vertAlign w:val="superscript"/>
          </w:rPr>
          <w:id w:val="-1655063944"/>
          <w:citation/>
        </w:sdtPr>
        <w:sdtContent>
          <w:r w:rsidRPr="006B497B">
            <w:rPr>
              <w:rFonts w:ascii="Arial" w:eastAsia="Tahoma" w:hAnsi="Arial" w:cs="Arial"/>
              <w:color w:val="000000" w:themeColor="text1"/>
              <w:sz w:val="20"/>
              <w:szCs w:val="20"/>
              <w:vertAlign w:val="superscript"/>
            </w:rPr>
            <w:fldChar w:fldCharType="begin"/>
          </w:r>
          <w:r w:rsidRPr="006B497B">
            <w:rPr>
              <w:rFonts w:ascii="Arial" w:eastAsia="Tahoma" w:hAnsi="Arial" w:cs="Arial"/>
              <w:color w:val="000000" w:themeColor="text1"/>
              <w:sz w:val="20"/>
              <w:szCs w:val="20"/>
              <w:vertAlign w:val="superscript"/>
              <w:lang w:val="es-ES_tradnl"/>
            </w:rPr>
            <w:instrText xml:space="preserve"> CITATION DAN261 \l 1034 </w:instrText>
          </w:r>
          <w:r w:rsidRPr="006B497B">
            <w:rPr>
              <w:rFonts w:ascii="Arial" w:eastAsia="Tahoma" w:hAnsi="Arial" w:cs="Arial"/>
              <w:color w:val="000000" w:themeColor="text1"/>
              <w:sz w:val="20"/>
              <w:szCs w:val="20"/>
              <w:vertAlign w:val="superscript"/>
            </w:rPr>
            <w:fldChar w:fldCharType="separate"/>
          </w:r>
          <w:r w:rsidR="00A52943" w:rsidRPr="00A52943">
            <w:rPr>
              <w:rFonts w:ascii="Arial" w:eastAsia="Tahoma" w:hAnsi="Arial" w:cs="Arial"/>
              <w:noProof/>
              <w:color w:val="000000" w:themeColor="text1"/>
              <w:sz w:val="20"/>
              <w:szCs w:val="20"/>
              <w:lang w:val="es-ES_tradnl"/>
            </w:rPr>
            <w:t>(DANE, PIB, 2026)</w:t>
          </w:r>
          <w:r w:rsidRPr="006B497B">
            <w:rPr>
              <w:rFonts w:ascii="Arial" w:eastAsia="Tahoma" w:hAnsi="Arial" w:cs="Arial"/>
              <w:color w:val="000000" w:themeColor="text1"/>
              <w:sz w:val="20"/>
              <w:szCs w:val="20"/>
              <w:vertAlign w:val="superscript"/>
            </w:rPr>
            <w:fldChar w:fldCharType="end"/>
          </w:r>
        </w:sdtContent>
      </w:sdt>
      <w:r w:rsidRPr="006B497B">
        <w:rPr>
          <w:rFonts w:ascii="Arial" w:eastAsia="Tahoma" w:hAnsi="Arial" w:cs="Arial"/>
          <w:color w:val="000000" w:themeColor="text1"/>
          <w:sz w:val="20"/>
          <w:szCs w:val="20"/>
        </w:rPr>
        <w:t>.</w:t>
      </w:r>
    </w:p>
    <w:p w14:paraId="5779A416" w14:textId="46D59A33" w:rsidR="006B497B" w:rsidRPr="006B497B" w:rsidRDefault="006B497B" w:rsidP="006B497B">
      <w:pPr>
        <w:spacing w:line="276" w:lineRule="auto"/>
        <w:ind w:left="360"/>
        <w:jc w:val="center"/>
        <w:rPr>
          <w:rFonts w:ascii="Arial" w:eastAsia="Tahoma" w:hAnsi="Arial" w:cs="Arial"/>
          <w:color w:val="000000" w:themeColor="text1"/>
          <w:sz w:val="20"/>
          <w:szCs w:val="20"/>
        </w:rPr>
      </w:pPr>
      <w:r w:rsidRPr="006B497B">
        <w:rPr>
          <w:rFonts w:ascii="Arial" w:eastAsia="Tahoma" w:hAnsi="Arial" w:cs="Arial"/>
          <w:b/>
          <w:bCs/>
          <w:color w:val="000000" w:themeColor="text1"/>
          <w:sz w:val="20"/>
          <w:szCs w:val="20"/>
        </w:rPr>
        <w:t xml:space="preserve">Ilustración </w:t>
      </w:r>
      <w:r w:rsidR="001E0A8A">
        <w:rPr>
          <w:rFonts w:ascii="Arial" w:eastAsia="Tahoma" w:hAnsi="Arial" w:cs="Arial"/>
          <w:b/>
          <w:bCs/>
          <w:color w:val="000000" w:themeColor="text1"/>
          <w:sz w:val="20"/>
          <w:szCs w:val="20"/>
        </w:rPr>
        <w:t>6</w:t>
      </w:r>
      <w:r w:rsidRPr="006B497B">
        <w:rPr>
          <w:rFonts w:ascii="Arial" w:eastAsia="Tahoma" w:hAnsi="Arial" w:cs="Arial"/>
          <w:b/>
          <w:bCs/>
          <w:color w:val="000000" w:themeColor="text1"/>
          <w:sz w:val="20"/>
          <w:szCs w:val="20"/>
        </w:rPr>
        <w:t xml:space="preserve">. Producto Interno Bruto </w:t>
      </w:r>
    </w:p>
    <w:p w14:paraId="7098D5DA" w14:textId="77777777" w:rsidR="006B497B" w:rsidRPr="006B497B" w:rsidRDefault="006B497B" w:rsidP="006B497B">
      <w:pPr>
        <w:rPr>
          <w:rFonts w:ascii="Arial" w:eastAsia="Tahoma" w:hAnsi="Arial" w:cs="Arial"/>
          <w:b/>
          <w:bCs/>
          <w:color w:val="000000" w:themeColor="text1"/>
          <w:sz w:val="20"/>
          <w:szCs w:val="20"/>
          <w:vertAlign w:val="superscript"/>
        </w:rPr>
      </w:pPr>
      <w:r w:rsidRPr="006B497B">
        <w:rPr>
          <w:rFonts w:ascii="Arial" w:eastAsia="Tahoma" w:hAnsi="Arial" w:cs="Arial"/>
          <w:b/>
          <w:bCs/>
          <w:color w:val="000000" w:themeColor="text1"/>
          <w:sz w:val="20"/>
          <w:szCs w:val="20"/>
        </w:rPr>
        <w:t>Tasa de crecimiento en volumen</w:t>
      </w:r>
    </w:p>
    <w:p w14:paraId="325101AF" w14:textId="77777777" w:rsidR="006B497B" w:rsidRPr="006B497B" w:rsidRDefault="006B497B" w:rsidP="006B497B">
      <w:pPr>
        <w:spacing w:line="276" w:lineRule="auto"/>
        <w:rPr>
          <w:rFonts w:ascii="Arial" w:eastAsia="Tahoma" w:hAnsi="Arial" w:cs="Arial"/>
          <w:color w:val="000000" w:themeColor="text1"/>
          <w:sz w:val="20"/>
          <w:szCs w:val="20"/>
        </w:rPr>
      </w:pPr>
      <w:r w:rsidRPr="006B497B">
        <w:rPr>
          <w:rFonts w:ascii="Arial" w:eastAsia="Tahoma" w:hAnsi="Arial" w:cs="Arial"/>
          <w:b/>
          <w:bCs/>
          <w:color w:val="000000" w:themeColor="text1"/>
          <w:sz w:val="20"/>
          <w:szCs w:val="20"/>
        </w:rPr>
        <w:t>2023-I / 2026</w:t>
      </w:r>
      <w:r w:rsidRPr="006B497B">
        <w:rPr>
          <w:rFonts w:ascii="Arial" w:eastAsia="Tahoma" w:hAnsi="Arial" w:cs="Arial"/>
          <w:b/>
          <w:bCs/>
          <w:color w:val="000000" w:themeColor="text1"/>
          <w:sz w:val="20"/>
          <w:szCs w:val="20"/>
          <w:vertAlign w:val="superscript"/>
        </w:rPr>
        <w:t>pr</w:t>
      </w:r>
      <w:r w:rsidRPr="006B497B">
        <w:rPr>
          <w:rFonts w:ascii="Arial" w:eastAsia="Tahoma" w:hAnsi="Arial" w:cs="Arial"/>
          <w:b/>
          <w:bCs/>
          <w:color w:val="000000" w:themeColor="text1"/>
          <w:sz w:val="20"/>
          <w:szCs w:val="20"/>
        </w:rPr>
        <w:t>-I</w:t>
      </w:r>
    </w:p>
    <w:p w14:paraId="68BA6938" w14:textId="77777777" w:rsidR="006B497B" w:rsidRDefault="006B497B" w:rsidP="006B497B">
      <w:pPr>
        <w:spacing w:line="276" w:lineRule="auto"/>
        <w:ind w:left="360"/>
        <w:jc w:val="center"/>
        <w:rPr>
          <w:rFonts w:ascii="Arial" w:eastAsia="Tahoma" w:hAnsi="Arial" w:cs="Arial"/>
          <w:color w:val="000000" w:themeColor="text1"/>
          <w:sz w:val="20"/>
          <w:szCs w:val="20"/>
        </w:rPr>
      </w:pPr>
      <w:r w:rsidRPr="006B497B">
        <w:rPr>
          <w:rFonts w:ascii="Arial" w:hAnsi="Arial" w:cs="Arial"/>
          <w:noProof/>
          <w:sz w:val="20"/>
          <w:szCs w:val="20"/>
        </w:rPr>
        <w:lastRenderedPageBreak/>
        <w:drawing>
          <wp:inline distT="0" distB="0" distL="0" distR="0" wp14:anchorId="4BE35C99" wp14:editId="55B0F073">
            <wp:extent cx="3945466" cy="1601187"/>
            <wp:effectExtent l="0" t="0" r="4445" b="0"/>
            <wp:docPr id="777942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86273" name="Picture 1565986273"/>
                    <pic:cNvPicPr/>
                  </pic:nvPicPr>
                  <pic:blipFill>
                    <a:blip r:embed="rId13">
                      <a:extLst>
                        <a:ext uri="{28A0092B-C50C-407E-A947-70E740481C1C}">
                          <a14:useLocalDpi xmlns:a14="http://schemas.microsoft.com/office/drawing/2010/main"/>
                        </a:ext>
                      </a:extLst>
                    </a:blip>
                    <a:stretch>
                      <a:fillRect/>
                    </a:stretch>
                  </pic:blipFill>
                  <pic:spPr>
                    <a:xfrm>
                      <a:off x="0" y="0"/>
                      <a:ext cx="4027008" cy="1634279"/>
                    </a:xfrm>
                    <a:prstGeom prst="rect">
                      <a:avLst/>
                    </a:prstGeom>
                  </pic:spPr>
                </pic:pic>
              </a:graphicData>
            </a:graphic>
          </wp:inline>
        </w:drawing>
      </w:r>
    </w:p>
    <w:p w14:paraId="5DBDE234" w14:textId="77777777" w:rsidR="003264CD" w:rsidRPr="006B497B" w:rsidRDefault="003264CD" w:rsidP="006B497B">
      <w:pPr>
        <w:spacing w:line="276" w:lineRule="auto"/>
        <w:ind w:left="360"/>
        <w:jc w:val="center"/>
        <w:rPr>
          <w:rFonts w:ascii="Arial" w:eastAsia="Tahoma" w:hAnsi="Arial" w:cs="Arial"/>
          <w:color w:val="000000" w:themeColor="text1"/>
          <w:sz w:val="20"/>
          <w:szCs w:val="20"/>
        </w:rPr>
      </w:pPr>
    </w:p>
    <w:p w14:paraId="52637098" w14:textId="77777777" w:rsidR="006B497B" w:rsidRPr="006B497B" w:rsidRDefault="006B497B" w:rsidP="006B497B">
      <w:pPr>
        <w:spacing w:line="276" w:lineRule="auto"/>
        <w:jc w:val="both"/>
        <w:rPr>
          <w:rFonts w:ascii="Arial" w:eastAsia="Tahoma" w:hAnsi="Arial" w:cs="Arial"/>
          <w:color w:val="000000" w:themeColor="text1"/>
          <w:sz w:val="20"/>
          <w:szCs w:val="20"/>
        </w:rPr>
      </w:pPr>
      <w:r w:rsidRPr="006B497B">
        <w:rPr>
          <w:rFonts w:ascii="Arial" w:eastAsia="Tahoma" w:hAnsi="Arial" w:cs="Arial"/>
          <w:color w:val="000000" w:themeColor="text1"/>
          <w:sz w:val="20"/>
          <w:szCs w:val="20"/>
        </w:rPr>
        <w:t xml:space="preserve">Las actividades económicas que más contribuyen a la dinámica del valor agregado son: </w:t>
      </w:r>
    </w:p>
    <w:p w14:paraId="28F4C6B2" w14:textId="77777777" w:rsidR="00037B34" w:rsidRPr="003264CD" w:rsidRDefault="00037B34" w:rsidP="003264CD">
      <w:pPr>
        <w:spacing w:line="276" w:lineRule="auto"/>
        <w:jc w:val="both"/>
        <w:rPr>
          <w:rFonts w:ascii="Arial" w:eastAsia="Tahoma" w:hAnsi="Arial" w:cs="Arial"/>
          <w:color w:val="000000" w:themeColor="text1"/>
          <w:sz w:val="20"/>
          <w:szCs w:val="20"/>
        </w:rPr>
      </w:pPr>
    </w:p>
    <w:p w14:paraId="69B02D34" w14:textId="77777777" w:rsidR="003264CD" w:rsidRPr="003264CD" w:rsidRDefault="003264CD">
      <w:pPr>
        <w:pStyle w:val="Prrafodelista"/>
        <w:numPr>
          <w:ilvl w:val="0"/>
          <w:numId w:val="21"/>
        </w:num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Administración pública y defensa; planes de seguridad social de afiliación obligatoria; Educación; Actividades de atención de la salud humana y de servicios sociales crece 5,7% (contribuye 0,9 puntos porcentuales a la variación anual).</w:t>
      </w:r>
    </w:p>
    <w:p w14:paraId="26C31C3A" w14:textId="77777777" w:rsidR="003264CD" w:rsidRPr="003264CD" w:rsidRDefault="003264CD">
      <w:pPr>
        <w:pStyle w:val="Prrafodelista"/>
        <w:numPr>
          <w:ilvl w:val="0"/>
          <w:numId w:val="21"/>
        </w:num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Comercio al por mayor y al por menor; reparación de vehículos automotores y motocicletas; Transporte y almacenamiento; Alojamiento y servicios de comida crece 2,9% (contribuye 0,6 puntos porcentuales a la variación anual).</w:t>
      </w:r>
    </w:p>
    <w:p w14:paraId="261EABF9" w14:textId="77777777" w:rsidR="003264CD" w:rsidRPr="003264CD" w:rsidRDefault="003264CD">
      <w:pPr>
        <w:pStyle w:val="Prrafodelista"/>
        <w:numPr>
          <w:ilvl w:val="0"/>
          <w:numId w:val="21"/>
        </w:num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 xml:space="preserve">Industrias manufactureras crece 2,9% (contribuye 0,3 puntos porcentuales a la variación anual). </w:t>
      </w:r>
    </w:p>
    <w:p w14:paraId="01B82D34" w14:textId="77777777" w:rsidR="003264CD" w:rsidRPr="003264CD" w:rsidRDefault="003264CD" w:rsidP="003264CD">
      <w:pPr>
        <w:spacing w:line="276" w:lineRule="auto"/>
        <w:jc w:val="both"/>
        <w:rPr>
          <w:rFonts w:ascii="Arial" w:eastAsia="Tahoma" w:hAnsi="Arial" w:cs="Arial"/>
          <w:color w:val="000000" w:themeColor="text1"/>
          <w:sz w:val="20"/>
          <w:szCs w:val="20"/>
        </w:rPr>
      </w:pPr>
    </w:p>
    <w:p w14:paraId="11AACAC8" w14:textId="77777777" w:rsidR="003264CD" w:rsidRPr="003264CD" w:rsidRDefault="003264CD" w:rsidP="003264CD">
      <w:p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Respecto al trimestre inmediatamente anterior, el Producto Interno Bruto en su serie ajustada por efecto estacional y calendario crece 0,6%. Cuando se observa el comportamiento de las actividades económicas relacionadas:</w:t>
      </w:r>
    </w:p>
    <w:p w14:paraId="6032188C" w14:textId="77777777" w:rsidR="003264CD" w:rsidRPr="003264CD" w:rsidRDefault="003264CD" w:rsidP="003264CD">
      <w:pPr>
        <w:spacing w:line="276" w:lineRule="auto"/>
        <w:jc w:val="both"/>
        <w:rPr>
          <w:rFonts w:ascii="Arial" w:eastAsia="Tahoma" w:hAnsi="Arial" w:cs="Arial"/>
          <w:color w:val="000000" w:themeColor="text1"/>
          <w:sz w:val="20"/>
          <w:szCs w:val="20"/>
        </w:rPr>
      </w:pPr>
    </w:p>
    <w:p w14:paraId="7CE4A50C" w14:textId="77777777" w:rsidR="003264CD" w:rsidRPr="003264CD" w:rsidRDefault="003264CD">
      <w:pPr>
        <w:pStyle w:val="Prrafodelista"/>
        <w:numPr>
          <w:ilvl w:val="0"/>
          <w:numId w:val="22"/>
        </w:num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Industrias manufactureras crece 2,3%.</w:t>
      </w:r>
    </w:p>
    <w:p w14:paraId="6A9CB6AA" w14:textId="77777777" w:rsidR="003264CD" w:rsidRPr="003264CD" w:rsidRDefault="003264CD">
      <w:pPr>
        <w:pStyle w:val="Prrafodelista"/>
        <w:numPr>
          <w:ilvl w:val="0"/>
          <w:numId w:val="22"/>
        </w:num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Actividades financieras y de seguros crece 2,2%.</w:t>
      </w:r>
    </w:p>
    <w:p w14:paraId="19189AF6" w14:textId="77777777" w:rsidR="003264CD" w:rsidRPr="003264CD" w:rsidRDefault="003264CD">
      <w:pPr>
        <w:pStyle w:val="Prrafodelista"/>
        <w:numPr>
          <w:ilvl w:val="0"/>
          <w:numId w:val="22"/>
        </w:num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Actividades artísticas, de entretenimiento y recreación y otras actividades de servicios; Actividades de los hogares individuales en calidad de empleadores; actividades no diferenciadas de los hogares individuales como productores de bienes y servicios para uso propio crece 1,4%.</w:t>
      </w:r>
    </w:p>
    <w:p w14:paraId="5FFD84DD" w14:textId="77777777" w:rsidR="003264CD" w:rsidRPr="003264CD" w:rsidRDefault="003264CD" w:rsidP="003264CD">
      <w:pPr>
        <w:spacing w:line="276" w:lineRule="auto"/>
        <w:jc w:val="both"/>
        <w:rPr>
          <w:rFonts w:ascii="Arial" w:eastAsia="Tahoma" w:hAnsi="Arial" w:cs="Arial"/>
          <w:color w:val="000000" w:themeColor="text1"/>
          <w:sz w:val="20"/>
          <w:szCs w:val="20"/>
        </w:rPr>
      </w:pPr>
    </w:p>
    <w:p w14:paraId="1BDF06A7" w14:textId="313008C3" w:rsidR="003264CD" w:rsidRPr="003264CD" w:rsidRDefault="003264CD" w:rsidP="003264CD">
      <w:pPr>
        <w:spacing w:line="276" w:lineRule="auto"/>
        <w:jc w:val="center"/>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 xml:space="preserve">Ilustración </w:t>
      </w:r>
      <w:r w:rsidR="001E0A8A">
        <w:rPr>
          <w:rFonts w:ascii="Arial" w:eastAsia="Tahoma" w:hAnsi="Arial" w:cs="Arial"/>
          <w:b/>
          <w:bCs/>
          <w:color w:val="000000" w:themeColor="text1"/>
          <w:sz w:val="20"/>
          <w:szCs w:val="20"/>
        </w:rPr>
        <w:t>7</w:t>
      </w:r>
      <w:r w:rsidRPr="003264CD">
        <w:rPr>
          <w:rFonts w:ascii="Arial" w:eastAsia="Tahoma" w:hAnsi="Arial" w:cs="Arial"/>
          <w:b/>
          <w:bCs/>
          <w:color w:val="000000" w:themeColor="text1"/>
          <w:sz w:val="20"/>
          <w:szCs w:val="20"/>
        </w:rPr>
        <w:t>. Valor agregado por actividad económica</w:t>
      </w:r>
    </w:p>
    <w:p w14:paraId="560EEB84" w14:textId="77777777" w:rsidR="003264CD" w:rsidRPr="003264CD" w:rsidRDefault="003264CD" w:rsidP="003264CD">
      <w:pPr>
        <w:spacing w:line="276" w:lineRule="auto"/>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Tasa de crecimiento en volumen</w:t>
      </w:r>
    </w:p>
    <w:p w14:paraId="156DFF4C" w14:textId="77777777" w:rsidR="003264CD" w:rsidRPr="003264CD" w:rsidRDefault="003264CD" w:rsidP="003264CD">
      <w:pPr>
        <w:spacing w:line="276" w:lineRule="auto"/>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Primer trimestre 2026</w:t>
      </w:r>
      <w:r w:rsidRPr="003264CD">
        <w:rPr>
          <w:rFonts w:ascii="Arial" w:eastAsia="Tahoma" w:hAnsi="Arial" w:cs="Arial"/>
          <w:b/>
          <w:bCs/>
          <w:color w:val="000000" w:themeColor="text1"/>
          <w:sz w:val="20"/>
          <w:szCs w:val="20"/>
          <w:vertAlign w:val="superscript"/>
        </w:rPr>
        <w:t>pr</w:t>
      </w:r>
    </w:p>
    <w:p w14:paraId="50BDC572" w14:textId="5F7B4289" w:rsidR="003264CD" w:rsidRPr="003264CD" w:rsidRDefault="003264CD" w:rsidP="001F5100">
      <w:pPr>
        <w:spacing w:line="276" w:lineRule="auto"/>
        <w:jc w:val="center"/>
        <w:rPr>
          <w:rFonts w:ascii="Arial" w:eastAsia="Tahoma" w:hAnsi="Arial" w:cs="Arial"/>
          <w:color w:val="000000" w:themeColor="text1"/>
          <w:sz w:val="20"/>
          <w:szCs w:val="20"/>
        </w:rPr>
      </w:pPr>
      <w:r w:rsidRPr="003264CD">
        <w:rPr>
          <w:rFonts w:ascii="Arial" w:hAnsi="Arial" w:cs="Arial"/>
          <w:noProof/>
          <w:sz w:val="20"/>
          <w:szCs w:val="20"/>
        </w:rPr>
        <w:drawing>
          <wp:inline distT="0" distB="0" distL="0" distR="0" wp14:anchorId="70F4C539" wp14:editId="53257B53">
            <wp:extent cx="3862934" cy="3420533"/>
            <wp:effectExtent l="0" t="0" r="0" b="0"/>
            <wp:docPr id="495736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61232" name="Picture 345161232"/>
                    <pic:cNvPicPr/>
                  </pic:nvPicPr>
                  <pic:blipFill>
                    <a:blip r:embed="rId14">
                      <a:extLst>
                        <a:ext uri="{28A0092B-C50C-407E-A947-70E740481C1C}">
                          <a14:useLocalDpi xmlns:a14="http://schemas.microsoft.com/office/drawing/2010/main"/>
                        </a:ext>
                      </a:extLst>
                    </a:blip>
                    <a:stretch>
                      <a:fillRect/>
                    </a:stretch>
                  </pic:blipFill>
                  <pic:spPr>
                    <a:xfrm>
                      <a:off x="0" y="0"/>
                      <a:ext cx="3952682" cy="3500003"/>
                    </a:xfrm>
                    <a:prstGeom prst="rect">
                      <a:avLst/>
                    </a:prstGeom>
                  </pic:spPr>
                </pic:pic>
              </a:graphicData>
            </a:graphic>
          </wp:inline>
        </w:drawing>
      </w:r>
    </w:p>
    <w:p w14:paraId="1B4C9383" w14:textId="77777777" w:rsidR="003264CD" w:rsidRPr="003264CD" w:rsidRDefault="003264CD">
      <w:pPr>
        <w:pStyle w:val="Prrafodelista"/>
        <w:numPr>
          <w:ilvl w:val="0"/>
          <w:numId w:val="20"/>
        </w:numPr>
        <w:spacing w:line="276" w:lineRule="auto"/>
        <w:jc w:val="both"/>
        <w:rPr>
          <w:rFonts w:ascii="Arial" w:eastAsia="Tahoma" w:hAnsi="Arial" w:cs="Arial"/>
          <w:b/>
          <w:bCs/>
          <w:color w:val="000000" w:themeColor="text1"/>
          <w:sz w:val="20"/>
          <w:szCs w:val="20"/>
        </w:rPr>
      </w:pPr>
      <w:r w:rsidRPr="003264CD">
        <w:rPr>
          <w:rFonts w:ascii="Arial" w:eastAsia="Tahoma" w:hAnsi="Arial" w:cs="Arial"/>
          <w:b/>
          <w:bCs/>
          <w:color w:val="000000" w:themeColor="text1"/>
          <w:sz w:val="20"/>
          <w:szCs w:val="20"/>
        </w:rPr>
        <w:t>Comercio exterior</w:t>
      </w:r>
    </w:p>
    <w:p w14:paraId="63C3CE0C" w14:textId="77777777" w:rsidR="003264CD" w:rsidRPr="003264CD" w:rsidRDefault="003264CD" w:rsidP="003264CD">
      <w:pPr>
        <w:jc w:val="both"/>
        <w:rPr>
          <w:rFonts w:ascii="Arial" w:eastAsia="Tahoma" w:hAnsi="Arial" w:cs="Arial"/>
          <w:b/>
          <w:bCs/>
          <w:color w:val="000000" w:themeColor="text1"/>
          <w:sz w:val="20"/>
          <w:szCs w:val="20"/>
        </w:rPr>
      </w:pPr>
    </w:p>
    <w:p w14:paraId="69C48ACF" w14:textId="77777777" w:rsidR="003264CD" w:rsidRPr="003264CD" w:rsidRDefault="003264CD">
      <w:pPr>
        <w:pStyle w:val="Prrafodelista"/>
        <w:numPr>
          <w:ilvl w:val="0"/>
          <w:numId w:val="23"/>
        </w:numPr>
        <w:rPr>
          <w:rFonts w:ascii="Arial" w:eastAsia="Tahoma" w:hAnsi="Arial" w:cs="Arial"/>
          <w:b/>
          <w:bCs/>
          <w:color w:val="000000" w:themeColor="text1"/>
          <w:sz w:val="20"/>
          <w:szCs w:val="20"/>
        </w:rPr>
      </w:pPr>
      <w:r w:rsidRPr="003264CD">
        <w:rPr>
          <w:rFonts w:ascii="Arial" w:eastAsia="Tahoma" w:hAnsi="Arial" w:cs="Arial"/>
          <w:b/>
          <w:bCs/>
          <w:color w:val="000000" w:themeColor="text1"/>
          <w:sz w:val="20"/>
          <w:szCs w:val="20"/>
        </w:rPr>
        <w:t>Exportaciones</w:t>
      </w:r>
    </w:p>
    <w:p w14:paraId="340E08FB" w14:textId="77777777" w:rsidR="003264CD" w:rsidRPr="003264CD" w:rsidRDefault="003264CD" w:rsidP="003264CD">
      <w:pPr>
        <w:pStyle w:val="Prrafodelista"/>
        <w:rPr>
          <w:rFonts w:ascii="Arial" w:eastAsia="Tahoma" w:hAnsi="Arial" w:cs="Arial"/>
          <w:b/>
          <w:bCs/>
          <w:color w:val="000000" w:themeColor="text1"/>
          <w:sz w:val="20"/>
          <w:szCs w:val="20"/>
        </w:rPr>
      </w:pPr>
    </w:p>
    <w:p w14:paraId="197B6099" w14:textId="4E8B40C0" w:rsidR="003264CD" w:rsidRPr="003264CD" w:rsidRDefault="003264CD" w:rsidP="003264CD">
      <w:p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lastRenderedPageBreak/>
        <w:t xml:space="preserve">Las exportaciones se consideran registradas cuando la aduana ha realizado el cierre de la declaración de exportación, y para la consolidación de las estadísticas se tiene en cuenta la fecha de la declaración y no la fecha de embarque de </w:t>
      </w:r>
      <w:proofErr w:type="gramStart"/>
      <w:r w:rsidRPr="003264CD">
        <w:rPr>
          <w:rFonts w:ascii="Arial" w:eastAsia="Tahoma" w:hAnsi="Arial" w:cs="Arial"/>
          <w:color w:val="000000" w:themeColor="text1"/>
          <w:sz w:val="20"/>
          <w:szCs w:val="20"/>
        </w:rPr>
        <w:t>la misma</w:t>
      </w:r>
      <w:proofErr w:type="gramEnd"/>
      <w:r w:rsidRPr="003264CD">
        <w:rPr>
          <w:rFonts w:ascii="Arial" w:eastAsia="Tahoma" w:hAnsi="Arial" w:cs="Arial"/>
          <w:color w:val="000000" w:themeColor="text1"/>
          <w:sz w:val="20"/>
          <w:szCs w:val="20"/>
        </w:rPr>
        <w:t>, excepto para las exportaciones de petróleo y derivados, las cuales sí se registran por fecha de embarque. Sin embargo, a partir de enero 2023, para las exportaciones de petróleo y derivados realizadas bajo el término incoterm DAP (</w:t>
      </w:r>
      <w:proofErr w:type="spellStart"/>
      <w:r w:rsidRPr="003264CD">
        <w:rPr>
          <w:rFonts w:ascii="Arial" w:eastAsia="Tahoma" w:hAnsi="Arial" w:cs="Arial"/>
          <w:color w:val="000000" w:themeColor="text1"/>
          <w:sz w:val="20"/>
          <w:szCs w:val="20"/>
        </w:rPr>
        <w:t>Delivered</w:t>
      </w:r>
      <w:proofErr w:type="spellEnd"/>
      <w:r w:rsidRPr="003264CD">
        <w:rPr>
          <w:rFonts w:ascii="Arial" w:eastAsia="Tahoma" w:hAnsi="Arial" w:cs="Arial"/>
          <w:color w:val="000000" w:themeColor="text1"/>
          <w:sz w:val="20"/>
          <w:szCs w:val="20"/>
        </w:rPr>
        <w:t xml:space="preserve"> At Place), se registran el volumen y una estimación del valor promedio del mes, reportado por la empresa, de los barriles que se encuentran en tránsito en altamar </w:t>
      </w:r>
      <w:sdt>
        <w:sdtPr>
          <w:rPr>
            <w:rFonts w:ascii="Arial" w:eastAsia="Tahoma" w:hAnsi="Arial" w:cs="Arial"/>
            <w:color w:val="000000" w:themeColor="text1"/>
            <w:sz w:val="20"/>
            <w:szCs w:val="20"/>
          </w:rPr>
          <w:id w:val="618493693"/>
          <w:citation/>
        </w:sdtPr>
        <w:sdtContent>
          <w:r w:rsidRPr="003264CD">
            <w:rPr>
              <w:rFonts w:ascii="Arial" w:eastAsia="Tahoma" w:hAnsi="Arial" w:cs="Arial"/>
              <w:color w:val="000000" w:themeColor="text1"/>
              <w:sz w:val="20"/>
              <w:szCs w:val="20"/>
            </w:rPr>
            <w:fldChar w:fldCharType="begin"/>
          </w:r>
          <w:r w:rsidRPr="003264CD">
            <w:rPr>
              <w:rFonts w:ascii="Arial" w:eastAsia="Tahoma" w:hAnsi="Arial" w:cs="Arial"/>
              <w:color w:val="000000" w:themeColor="text1"/>
              <w:sz w:val="20"/>
              <w:szCs w:val="20"/>
              <w:lang w:val="es-ES_tradnl"/>
            </w:rPr>
            <w:instrText xml:space="preserve"> CITATION DAN262 \l 1034 </w:instrText>
          </w:r>
          <w:r w:rsidRPr="003264CD">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Estadísticas de exportaciones, 2026)</w:t>
          </w:r>
          <w:r w:rsidRPr="003264CD">
            <w:rPr>
              <w:rFonts w:ascii="Arial" w:eastAsia="Tahoma" w:hAnsi="Arial" w:cs="Arial"/>
              <w:color w:val="000000" w:themeColor="text1"/>
              <w:sz w:val="20"/>
              <w:szCs w:val="20"/>
            </w:rPr>
            <w:fldChar w:fldCharType="end"/>
          </w:r>
        </w:sdtContent>
      </w:sdt>
      <w:r w:rsidRPr="003264CD">
        <w:rPr>
          <w:rFonts w:ascii="Arial" w:eastAsia="Tahoma" w:hAnsi="Arial" w:cs="Arial"/>
          <w:color w:val="000000" w:themeColor="text1"/>
          <w:sz w:val="20"/>
          <w:szCs w:val="20"/>
        </w:rPr>
        <w:t>.</w:t>
      </w:r>
    </w:p>
    <w:p w14:paraId="2D359823" w14:textId="77777777" w:rsidR="003264CD" w:rsidRPr="003264CD" w:rsidRDefault="003264CD" w:rsidP="003264CD">
      <w:pPr>
        <w:spacing w:line="276" w:lineRule="auto"/>
        <w:jc w:val="both"/>
        <w:rPr>
          <w:rFonts w:ascii="Arial" w:eastAsia="Tahoma" w:hAnsi="Arial" w:cs="Arial"/>
          <w:color w:val="000000" w:themeColor="text1"/>
          <w:sz w:val="20"/>
          <w:szCs w:val="20"/>
        </w:rPr>
      </w:pPr>
    </w:p>
    <w:p w14:paraId="7C1A4649" w14:textId="1E196297" w:rsidR="003264CD" w:rsidRPr="003264CD" w:rsidRDefault="4C1664A2" w:rsidP="003264CD">
      <w:p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lang w:val="es-CO"/>
        </w:rPr>
        <w:t xml:space="preserve">De acuerdo con la Ilustración </w:t>
      </w:r>
      <w:r w:rsidR="5DCEF7DB">
        <w:rPr>
          <w:rFonts w:ascii="Arial" w:eastAsia="Tahoma" w:hAnsi="Arial" w:cs="Arial"/>
          <w:color w:val="000000" w:themeColor="text1"/>
          <w:sz w:val="20"/>
          <w:szCs w:val="20"/>
          <w:lang w:val="es-CO"/>
        </w:rPr>
        <w:t>8</w:t>
      </w:r>
      <w:r w:rsidRPr="003264CD">
        <w:rPr>
          <w:rFonts w:ascii="Arial" w:eastAsia="Tahoma" w:hAnsi="Arial" w:cs="Arial"/>
          <w:color w:val="000000" w:themeColor="text1"/>
          <w:sz w:val="20"/>
          <w:szCs w:val="20"/>
          <w:lang w:val="es-CO"/>
        </w:rPr>
        <w:t xml:space="preserve"> y</w:t>
      </w:r>
      <w:r w:rsidR="5DCEF7DB">
        <w:rPr>
          <w:rFonts w:ascii="Arial" w:eastAsia="Tahoma" w:hAnsi="Arial" w:cs="Arial"/>
          <w:color w:val="000000" w:themeColor="text1"/>
          <w:sz w:val="20"/>
          <w:szCs w:val="20"/>
          <w:lang w:val="es-CO"/>
        </w:rPr>
        <w:t xml:space="preserve"> 9</w:t>
      </w:r>
      <w:r w:rsidRPr="003264CD">
        <w:rPr>
          <w:rFonts w:ascii="Arial" w:eastAsia="Tahoma" w:hAnsi="Arial" w:cs="Arial"/>
          <w:color w:val="000000" w:themeColor="text1"/>
          <w:sz w:val="20"/>
          <w:szCs w:val="20"/>
          <w:lang w:val="es-CO"/>
        </w:rPr>
        <w:t xml:space="preserve"> y la información de exportaciones procesada por el DANE y la DIAN, en abril de 2026 las ventas externas del país fueron US$4.600,4 millones FOB</w:t>
      </w:r>
      <w:r w:rsidRPr="003264CD">
        <w:rPr>
          <w:rFonts w:ascii="Arial" w:eastAsia="Tahoma" w:hAnsi="Arial" w:cs="Arial"/>
          <w:color w:val="000000" w:themeColor="text1"/>
          <w:sz w:val="20"/>
          <w:szCs w:val="20"/>
        </w:rPr>
        <w:t xml:space="preserve"> y presentaron un crecimiento de 11,7% en relación con abril de 2025; este resultado se debió principalmente al aumento del 46,2% en las ventas externas del grupo de Combustibles y productos de industrias extractivas.</w:t>
      </w:r>
    </w:p>
    <w:p w14:paraId="17075AFA" w14:textId="77777777" w:rsidR="003264CD" w:rsidRPr="003264CD" w:rsidRDefault="003264CD" w:rsidP="003264CD">
      <w:pPr>
        <w:spacing w:line="276" w:lineRule="auto"/>
        <w:jc w:val="both"/>
        <w:rPr>
          <w:rFonts w:ascii="Arial" w:eastAsia="Tahoma" w:hAnsi="Arial" w:cs="Arial"/>
          <w:color w:val="000000" w:themeColor="text1"/>
          <w:sz w:val="20"/>
          <w:szCs w:val="20"/>
        </w:rPr>
      </w:pPr>
    </w:p>
    <w:p w14:paraId="1039F76C" w14:textId="77777777" w:rsidR="003264CD" w:rsidRPr="003264CD" w:rsidRDefault="003264CD" w:rsidP="003264CD">
      <w:p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En el mes de referencia, las exportaciones de Combustibles y productos de industrias extractivas participaron con 45,4% del valor FOB total de las exportaciones; así mismo, Agropecuarios, alimentos y bebidas con 22,2%, Manufacturas con 18,7% y Otros sectores con 13,7%.</w:t>
      </w:r>
    </w:p>
    <w:p w14:paraId="1AD5B278" w14:textId="77777777" w:rsidR="003264CD" w:rsidRPr="003264CD" w:rsidRDefault="003264CD" w:rsidP="003264CD">
      <w:pPr>
        <w:spacing w:line="276" w:lineRule="auto"/>
        <w:jc w:val="both"/>
        <w:rPr>
          <w:rFonts w:ascii="Arial" w:eastAsia="Tahoma" w:hAnsi="Arial" w:cs="Arial"/>
          <w:color w:val="000000" w:themeColor="text1"/>
          <w:sz w:val="20"/>
          <w:szCs w:val="20"/>
        </w:rPr>
      </w:pPr>
    </w:p>
    <w:p w14:paraId="132C5CF8" w14:textId="7774A424" w:rsidR="003264CD" w:rsidRPr="003264CD" w:rsidRDefault="003264CD" w:rsidP="003264CD">
      <w:pPr>
        <w:spacing w:line="276" w:lineRule="auto"/>
        <w:jc w:val="center"/>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 xml:space="preserve">Ilustración </w:t>
      </w:r>
      <w:r w:rsidR="00637959">
        <w:rPr>
          <w:rFonts w:ascii="Arial" w:eastAsia="Tahoma" w:hAnsi="Arial" w:cs="Arial"/>
          <w:b/>
          <w:bCs/>
          <w:color w:val="000000" w:themeColor="text1"/>
          <w:sz w:val="20"/>
          <w:szCs w:val="20"/>
        </w:rPr>
        <w:t>8</w:t>
      </w:r>
      <w:r w:rsidRPr="003264CD">
        <w:rPr>
          <w:rFonts w:ascii="Arial" w:eastAsia="Tahoma" w:hAnsi="Arial" w:cs="Arial"/>
          <w:b/>
          <w:bCs/>
          <w:color w:val="000000" w:themeColor="text1"/>
          <w:sz w:val="20"/>
          <w:szCs w:val="20"/>
        </w:rPr>
        <w:t>. Valor FOB de las exportaciones (Millones de dólares FOB)</w:t>
      </w:r>
    </w:p>
    <w:p w14:paraId="27F7527D" w14:textId="77777777" w:rsidR="003264CD" w:rsidRPr="003264CD" w:rsidRDefault="003264CD" w:rsidP="003264CD">
      <w:pPr>
        <w:spacing w:line="276" w:lineRule="auto"/>
        <w:rPr>
          <w:rFonts w:ascii="Arial" w:eastAsia="Tahoma" w:hAnsi="Arial" w:cs="Arial"/>
          <w:color w:val="000000" w:themeColor="text1"/>
          <w:sz w:val="20"/>
          <w:szCs w:val="20"/>
        </w:rPr>
      </w:pPr>
      <w:proofErr w:type="gramStart"/>
      <w:r w:rsidRPr="003264CD">
        <w:rPr>
          <w:rFonts w:ascii="Arial" w:eastAsia="Tahoma" w:hAnsi="Arial" w:cs="Arial"/>
          <w:b/>
          <w:bCs/>
          <w:color w:val="000000" w:themeColor="text1"/>
          <w:sz w:val="20"/>
          <w:szCs w:val="20"/>
        </w:rPr>
        <w:t>Total</w:t>
      </w:r>
      <w:proofErr w:type="gramEnd"/>
      <w:r w:rsidRPr="003264CD">
        <w:rPr>
          <w:rFonts w:ascii="Arial" w:eastAsia="Tahoma" w:hAnsi="Arial" w:cs="Arial"/>
          <w:b/>
          <w:bCs/>
          <w:color w:val="000000" w:themeColor="text1"/>
          <w:sz w:val="20"/>
          <w:szCs w:val="20"/>
        </w:rPr>
        <w:t xml:space="preserve"> Nacional</w:t>
      </w:r>
    </w:p>
    <w:p w14:paraId="56244852" w14:textId="77777777" w:rsidR="003264CD" w:rsidRPr="003264CD" w:rsidRDefault="003264CD" w:rsidP="003264CD">
      <w:pPr>
        <w:spacing w:line="276" w:lineRule="auto"/>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Abril (2024-</w:t>
      </w:r>
      <w:proofErr w:type="gramStart"/>
      <w:r w:rsidRPr="003264CD">
        <w:rPr>
          <w:rFonts w:ascii="Arial" w:eastAsia="Tahoma" w:hAnsi="Arial" w:cs="Arial"/>
          <w:b/>
          <w:bCs/>
          <w:color w:val="000000" w:themeColor="text1"/>
          <w:sz w:val="20"/>
          <w:szCs w:val="20"/>
        </w:rPr>
        <w:t>2026)</w:t>
      </w:r>
      <w:r w:rsidRPr="003264CD">
        <w:rPr>
          <w:rFonts w:ascii="Arial" w:eastAsia="Tahoma" w:hAnsi="Arial" w:cs="Arial"/>
          <w:b/>
          <w:bCs/>
          <w:color w:val="000000" w:themeColor="text1"/>
          <w:sz w:val="20"/>
          <w:szCs w:val="20"/>
          <w:vertAlign w:val="superscript"/>
        </w:rPr>
        <w:t>p</w:t>
      </w:r>
      <w:proofErr w:type="gramEnd"/>
    </w:p>
    <w:p w14:paraId="48F7537F" w14:textId="77777777" w:rsidR="003264CD" w:rsidRPr="003264CD" w:rsidRDefault="003264CD" w:rsidP="003264CD">
      <w:pPr>
        <w:spacing w:line="276" w:lineRule="auto"/>
        <w:jc w:val="center"/>
        <w:rPr>
          <w:rFonts w:ascii="Arial" w:eastAsia="Tahoma" w:hAnsi="Arial" w:cs="Arial"/>
          <w:color w:val="000000" w:themeColor="text1"/>
          <w:sz w:val="20"/>
          <w:szCs w:val="20"/>
        </w:rPr>
      </w:pPr>
      <w:r w:rsidRPr="003264CD">
        <w:rPr>
          <w:rFonts w:ascii="Arial" w:hAnsi="Arial" w:cs="Arial"/>
          <w:noProof/>
          <w:sz w:val="20"/>
          <w:szCs w:val="20"/>
        </w:rPr>
        <w:drawing>
          <wp:inline distT="0" distB="0" distL="0" distR="0" wp14:anchorId="01AEF2F8" wp14:editId="2B470268">
            <wp:extent cx="3711921" cy="1452724"/>
            <wp:effectExtent l="0" t="0" r="0" b="0"/>
            <wp:docPr id="2078491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91756" name="Imagen 207849175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33672" cy="1461237"/>
                    </a:xfrm>
                    <a:prstGeom prst="rect">
                      <a:avLst/>
                    </a:prstGeom>
                  </pic:spPr>
                </pic:pic>
              </a:graphicData>
            </a:graphic>
          </wp:inline>
        </w:drawing>
      </w:r>
    </w:p>
    <w:p w14:paraId="534B0394" w14:textId="77777777" w:rsidR="003264CD" w:rsidRPr="003264CD" w:rsidRDefault="003264CD" w:rsidP="003264CD">
      <w:pPr>
        <w:spacing w:line="276" w:lineRule="auto"/>
        <w:jc w:val="center"/>
        <w:rPr>
          <w:rFonts w:ascii="Arial" w:eastAsia="Tahoma" w:hAnsi="Arial" w:cs="Arial"/>
          <w:color w:val="000000" w:themeColor="text1"/>
          <w:sz w:val="20"/>
          <w:szCs w:val="20"/>
        </w:rPr>
      </w:pPr>
    </w:p>
    <w:p w14:paraId="7FD539CD" w14:textId="5A4E1CBF" w:rsidR="003264CD" w:rsidRPr="003264CD" w:rsidRDefault="003264CD" w:rsidP="003264CD">
      <w:pPr>
        <w:spacing w:line="276" w:lineRule="auto"/>
        <w:jc w:val="center"/>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 xml:space="preserve">Ilustración </w:t>
      </w:r>
      <w:r w:rsidR="00637959">
        <w:rPr>
          <w:rFonts w:ascii="Arial" w:eastAsia="Tahoma" w:hAnsi="Arial" w:cs="Arial"/>
          <w:b/>
          <w:bCs/>
          <w:color w:val="000000" w:themeColor="text1"/>
          <w:sz w:val="20"/>
          <w:szCs w:val="20"/>
        </w:rPr>
        <w:t>9</w:t>
      </w:r>
      <w:r w:rsidRPr="003264CD">
        <w:rPr>
          <w:rFonts w:ascii="Arial" w:eastAsia="Tahoma" w:hAnsi="Arial" w:cs="Arial"/>
          <w:b/>
          <w:bCs/>
          <w:color w:val="000000" w:themeColor="text1"/>
          <w:sz w:val="20"/>
          <w:szCs w:val="20"/>
        </w:rPr>
        <w:t>. Valor FOB de las exportaciones, variación, contribución y participación según grupos de productos (OMC)</w:t>
      </w:r>
    </w:p>
    <w:p w14:paraId="32176309" w14:textId="77777777" w:rsidR="003264CD" w:rsidRPr="003264CD" w:rsidRDefault="003264CD" w:rsidP="003264CD">
      <w:pPr>
        <w:spacing w:line="276" w:lineRule="auto"/>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Abril (2026/</w:t>
      </w:r>
      <w:proofErr w:type="gramStart"/>
      <w:r w:rsidRPr="003264CD">
        <w:rPr>
          <w:rFonts w:ascii="Arial" w:eastAsia="Tahoma" w:hAnsi="Arial" w:cs="Arial"/>
          <w:b/>
          <w:bCs/>
          <w:color w:val="000000" w:themeColor="text1"/>
          <w:sz w:val="20"/>
          <w:szCs w:val="20"/>
        </w:rPr>
        <w:t>2025)</w:t>
      </w:r>
      <w:r w:rsidRPr="003264CD">
        <w:rPr>
          <w:rFonts w:ascii="Arial" w:eastAsia="Tahoma" w:hAnsi="Arial" w:cs="Arial"/>
          <w:b/>
          <w:bCs/>
          <w:color w:val="000000" w:themeColor="text1"/>
          <w:sz w:val="20"/>
          <w:szCs w:val="20"/>
          <w:vertAlign w:val="superscript"/>
        </w:rPr>
        <w:t>p</w:t>
      </w:r>
      <w:proofErr w:type="gramEnd"/>
    </w:p>
    <w:p w14:paraId="463F29F5" w14:textId="77777777" w:rsidR="003264CD" w:rsidRPr="003264CD" w:rsidRDefault="003264CD" w:rsidP="005F4F53">
      <w:pPr>
        <w:spacing w:line="276" w:lineRule="auto"/>
        <w:jc w:val="center"/>
        <w:rPr>
          <w:rFonts w:ascii="Arial" w:eastAsia="Tahoma" w:hAnsi="Arial" w:cs="Arial"/>
          <w:color w:val="000000" w:themeColor="text1"/>
          <w:sz w:val="20"/>
          <w:szCs w:val="20"/>
        </w:rPr>
      </w:pPr>
      <w:r w:rsidRPr="003264CD">
        <w:rPr>
          <w:rFonts w:ascii="Arial" w:eastAsia="Tahoma" w:hAnsi="Arial" w:cs="Arial"/>
          <w:noProof/>
          <w:color w:val="000000" w:themeColor="text1"/>
          <w:sz w:val="20"/>
          <w:szCs w:val="20"/>
        </w:rPr>
        <w:drawing>
          <wp:inline distT="0" distB="0" distL="0" distR="0" wp14:anchorId="6C533ADE" wp14:editId="6CD10F5B">
            <wp:extent cx="4517680" cy="1195105"/>
            <wp:effectExtent l="0" t="0" r="3810" b="0"/>
            <wp:docPr id="9177512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51224" name="Imagen 9177512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22231" cy="1196309"/>
                    </a:xfrm>
                    <a:prstGeom prst="rect">
                      <a:avLst/>
                    </a:prstGeom>
                  </pic:spPr>
                </pic:pic>
              </a:graphicData>
            </a:graphic>
          </wp:inline>
        </w:drawing>
      </w:r>
    </w:p>
    <w:p w14:paraId="0039861B" w14:textId="77777777" w:rsidR="003264CD" w:rsidRPr="003264CD" w:rsidRDefault="003264CD" w:rsidP="003264CD">
      <w:pPr>
        <w:spacing w:line="276" w:lineRule="auto"/>
        <w:rPr>
          <w:rFonts w:ascii="Arial" w:eastAsia="Tahoma" w:hAnsi="Arial" w:cs="Arial"/>
          <w:color w:val="000000" w:themeColor="text1"/>
          <w:sz w:val="20"/>
          <w:szCs w:val="20"/>
        </w:rPr>
      </w:pPr>
    </w:p>
    <w:p w14:paraId="39DA7514" w14:textId="77777777" w:rsidR="003264CD" w:rsidRPr="003264CD" w:rsidRDefault="003264CD">
      <w:pPr>
        <w:pStyle w:val="Prrafodelista"/>
        <w:numPr>
          <w:ilvl w:val="0"/>
          <w:numId w:val="23"/>
        </w:numPr>
        <w:spacing w:line="276" w:lineRule="auto"/>
        <w:jc w:val="both"/>
        <w:rPr>
          <w:rFonts w:ascii="Arial" w:eastAsia="Tahoma" w:hAnsi="Arial" w:cs="Arial"/>
          <w:b/>
          <w:bCs/>
          <w:color w:val="000000" w:themeColor="text1"/>
          <w:sz w:val="20"/>
          <w:szCs w:val="20"/>
        </w:rPr>
      </w:pPr>
      <w:r w:rsidRPr="003264CD">
        <w:rPr>
          <w:rFonts w:ascii="Arial" w:eastAsia="Tahoma" w:hAnsi="Arial" w:cs="Arial"/>
          <w:b/>
          <w:bCs/>
          <w:color w:val="000000" w:themeColor="text1"/>
          <w:sz w:val="20"/>
          <w:szCs w:val="20"/>
        </w:rPr>
        <w:t>Importaciones</w:t>
      </w:r>
    </w:p>
    <w:p w14:paraId="0CCA4DBF" w14:textId="77777777" w:rsidR="003264CD" w:rsidRPr="003264CD" w:rsidRDefault="003264CD" w:rsidP="003264CD">
      <w:pPr>
        <w:rPr>
          <w:rFonts w:ascii="Arial" w:eastAsia="Tahoma" w:hAnsi="Arial" w:cs="Arial"/>
          <w:color w:val="000000" w:themeColor="text1"/>
          <w:sz w:val="20"/>
          <w:szCs w:val="20"/>
        </w:rPr>
      </w:pPr>
    </w:p>
    <w:p w14:paraId="48155335" w14:textId="068AAC92" w:rsidR="003264CD" w:rsidRPr="003264CD" w:rsidRDefault="003264CD" w:rsidP="003264CD">
      <w:p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 xml:space="preserve">Las estadísticas de importaciones registran el ingreso legal de mercancías originarias de otro país o de una Zona Franca colombiana hacia el territorio aduanero nacional. Estas cifras se producen con base en las declaraciones de importación, presentadas ante las diferentes administraciones de aduanas del país, y se registran estadísticamente según la fecha de presentación ante las entidades financieras autorizadas para recaudar los tributos aduaneros. Los registros de las importaciones colombianas son producidos por la Dirección de Impuestos y Aduanas Nacionales (DIAN) </w:t>
      </w:r>
      <w:sdt>
        <w:sdtPr>
          <w:rPr>
            <w:rFonts w:ascii="Arial" w:eastAsia="Tahoma" w:hAnsi="Arial" w:cs="Arial"/>
            <w:color w:val="000000" w:themeColor="text1"/>
            <w:sz w:val="20"/>
            <w:szCs w:val="20"/>
          </w:rPr>
          <w:id w:val="195972636"/>
          <w:citation/>
        </w:sdtPr>
        <w:sdtContent>
          <w:r w:rsidRPr="003264CD">
            <w:rPr>
              <w:rFonts w:ascii="Arial" w:eastAsia="Tahoma" w:hAnsi="Arial" w:cs="Arial"/>
              <w:color w:val="000000" w:themeColor="text1"/>
              <w:sz w:val="20"/>
              <w:szCs w:val="20"/>
            </w:rPr>
            <w:fldChar w:fldCharType="begin"/>
          </w:r>
          <w:r w:rsidRPr="003264CD">
            <w:rPr>
              <w:rFonts w:ascii="Arial" w:eastAsia="Tahoma" w:hAnsi="Arial" w:cs="Arial"/>
              <w:color w:val="000000" w:themeColor="text1"/>
              <w:sz w:val="20"/>
              <w:szCs w:val="20"/>
              <w:lang w:val="es-ES_tradnl"/>
            </w:rPr>
            <w:instrText xml:space="preserve"> CITATION DAN263 \l 1034 </w:instrText>
          </w:r>
          <w:r w:rsidRPr="003264CD">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Importaciones, 2026)</w:t>
          </w:r>
          <w:r w:rsidRPr="003264CD">
            <w:rPr>
              <w:rFonts w:ascii="Arial" w:eastAsia="Tahoma" w:hAnsi="Arial" w:cs="Arial"/>
              <w:color w:val="000000" w:themeColor="text1"/>
              <w:sz w:val="20"/>
              <w:szCs w:val="20"/>
            </w:rPr>
            <w:fldChar w:fldCharType="end"/>
          </w:r>
        </w:sdtContent>
      </w:sdt>
      <w:r w:rsidRPr="003264CD">
        <w:rPr>
          <w:rFonts w:ascii="Arial" w:eastAsia="Tahoma" w:hAnsi="Arial" w:cs="Arial"/>
          <w:color w:val="000000" w:themeColor="text1"/>
          <w:sz w:val="20"/>
          <w:szCs w:val="20"/>
        </w:rPr>
        <w:t>.</w:t>
      </w:r>
    </w:p>
    <w:p w14:paraId="7525E248" w14:textId="77777777" w:rsidR="003264CD" w:rsidRPr="003264CD" w:rsidRDefault="003264CD" w:rsidP="003264CD">
      <w:pPr>
        <w:spacing w:line="276" w:lineRule="auto"/>
        <w:jc w:val="both"/>
        <w:rPr>
          <w:rFonts w:ascii="Arial" w:eastAsia="Tahoma" w:hAnsi="Arial" w:cs="Arial"/>
          <w:color w:val="000000" w:themeColor="text1"/>
          <w:sz w:val="20"/>
          <w:szCs w:val="20"/>
        </w:rPr>
      </w:pPr>
    </w:p>
    <w:p w14:paraId="4966CFAE" w14:textId="681B20DD" w:rsidR="003264CD" w:rsidRPr="003264CD" w:rsidRDefault="003264CD" w:rsidP="003264CD">
      <w:p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lang w:val="es-CO"/>
        </w:rPr>
        <w:t xml:space="preserve">De acuerdo con la Ilustración 10 y 11 y la información de </w:t>
      </w:r>
      <w:r w:rsidR="001C1623">
        <w:rPr>
          <w:rFonts w:ascii="Arial" w:eastAsia="Tahoma" w:hAnsi="Arial" w:cs="Arial"/>
          <w:color w:val="000000" w:themeColor="text1"/>
          <w:sz w:val="20"/>
          <w:szCs w:val="20"/>
          <w:lang w:val="es-CO"/>
        </w:rPr>
        <w:t>importaciones</w:t>
      </w:r>
      <w:r w:rsidRPr="003264CD">
        <w:rPr>
          <w:rFonts w:ascii="Arial" w:eastAsia="Tahoma" w:hAnsi="Arial" w:cs="Arial"/>
          <w:color w:val="000000" w:themeColor="text1"/>
          <w:sz w:val="20"/>
          <w:szCs w:val="20"/>
          <w:lang w:val="es-CO"/>
        </w:rPr>
        <w:t xml:space="preserve"> procesada por el DANE y la DIAN, </w:t>
      </w:r>
      <w:r w:rsidRPr="003264CD">
        <w:rPr>
          <w:rFonts w:ascii="Arial" w:eastAsia="Tahoma" w:hAnsi="Arial" w:cs="Arial"/>
          <w:color w:val="000000" w:themeColor="text1"/>
          <w:sz w:val="20"/>
          <w:szCs w:val="20"/>
        </w:rPr>
        <w:t xml:space="preserve">en </w:t>
      </w:r>
      <w:r w:rsidR="001C1623">
        <w:rPr>
          <w:rFonts w:ascii="Arial" w:eastAsia="Tahoma" w:hAnsi="Arial" w:cs="Arial"/>
          <w:color w:val="000000" w:themeColor="text1"/>
          <w:sz w:val="20"/>
          <w:szCs w:val="20"/>
        </w:rPr>
        <w:t>abril</w:t>
      </w:r>
      <w:r w:rsidRPr="003264CD">
        <w:rPr>
          <w:rFonts w:ascii="Arial" w:eastAsia="Tahoma" w:hAnsi="Arial" w:cs="Arial"/>
          <w:color w:val="000000" w:themeColor="text1"/>
          <w:sz w:val="20"/>
          <w:szCs w:val="20"/>
        </w:rPr>
        <w:t xml:space="preserve"> de 2026, las importaciones fueron US$6.</w:t>
      </w:r>
      <w:r w:rsidR="00FF5EDD">
        <w:rPr>
          <w:rFonts w:ascii="Arial" w:eastAsia="Tahoma" w:hAnsi="Arial" w:cs="Arial"/>
          <w:color w:val="000000" w:themeColor="text1"/>
          <w:sz w:val="20"/>
          <w:szCs w:val="20"/>
        </w:rPr>
        <w:t>709</w:t>
      </w:r>
      <w:r w:rsidRPr="003264CD">
        <w:rPr>
          <w:rFonts w:ascii="Arial" w:eastAsia="Tahoma" w:hAnsi="Arial" w:cs="Arial"/>
          <w:color w:val="000000" w:themeColor="text1"/>
          <w:sz w:val="20"/>
          <w:szCs w:val="20"/>
        </w:rPr>
        <w:t>,</w:t>
      </w:r>
      <w:r w:rsidR="00FF5EDD">
        <w:rPr>
          <w:rFonts w:ascii="Arial" w:eastAsia="Tahoma" w:hAnsi="Arial" w:cs="Arial"/>
          <w:color w:val="000000" w:themeColor="text1"/>
          <w:sz w:val="20"/>
          <w:szCs w:val="20"/>
        </w:rPr>
        <w:t>3</w:t>
      </w:r>
      <w:r w:rsidRPr="003264CD">
        <w:rPr>
          <w:rFonts w:ascii="Arial" w:eastAsia="Tahoma" w:hAnsi="Arial" w:cs="Arial"/>
          <w:color w:val="000000" w:themeColor="text1"/>
          <w:sz w:val="20"/>
          <w:szCs w:val="20"/>
        </w:rPr>
        <w:t xml:space="preserve"> millones CIF y presentaron un crecimiento de 1</w:t>
      </w:r>
      <w:r w:rsidR="008A607B">
        <w:rPr>
          <w:rFonts w:ascii="Arial" w:eastAsia="Tahoma" w:hAnsi="Arial" w:cs="Arial"/>
          <w:color w:val="000000" w:themeColor="text1"/>
          <w:sz w:val="20"/>
          <w:szCs w:val="20"/>
        </w:rPr>
        <w:t>5</w:t>
      </w:r>
      <w:r w:rsidRPr="003264CD">
        <w:rPr>
          <w:rFonts w:ascii="Arial" w:eastAsia="Tahoma" w:hAnsi="Arial" w:cs="Arial"/>
          <w:color w:val="000000" w:themeColor="text1"/>
          <w:sz w:val="20"/>
          <w:szCs w:val="20"/>
        </w:rPr>
        <w:t>,</w:t>
      </w:r>
      <w:r w:rsidR="008A607B">
        <w:rPr>
          <w:rFonts w:ascii="Arial" w:eastAsia="Tahoma" w:hAnsi="Arial" w:cs="Arial"/>
          <w:color w:val="000000" w:themeColor="text1"/>
          <w:sz w:val="20"/>
          <w:szCs w:val="20"/>
        </w:rPr>
        <w:t>8</w:t>
      </w:r>
      <w:r w:rsidRPr="003264CD">
        <w:rPr>
          <w:rFonts w:ascii="Arial" w:eastAsia="Tahoma" w:hAnsi="Arial" w:cs="Arial"/>
          <w:color w:val="000000" w:themeColor="text1"/>
          <w:sz w:val="20"/>
          <w:szCs w:val="20"/>
        </w:rPr>
        <w:t>% con relación al mismo mes de 2025. Este comportamiento obedeció principalmente al aumento de 16,7% en el grupo de</w:t>
      </w:r>
      <w:r w:rsidR="00137FCD">
        <w:rPr>
          <w:rFonts w:ascii="Arial" w:eastAsia="Tahoma" w:hAnsi="Arial" w:cs="Arial"/>
          <w:color w:val="000000" w:themeColor="text1"/>
          <w:sz w:val="20"/>
          <w:szCs w:val="20"/>
        </w:rPr>
        <w:t xml:space="preserve"> Agropecuarios, alimentos y bebidas</w:t>
      </w:r>
      <w:r w:rsidRPr="003264CD">
        <w:rPr>
          <w:rFonts w:ascii="Arial" w:eastAsia="Tahoma" w:hAnsi="Arial" w:cs="Arial"/>
          <w:color w:val="000000" w:themeColor="text1"/>
          <w:sz w:val="20"/>
          <w:szCs w:val="20"/>
        </w:rPr>
        <w:t>.</w:t>
      </w:r>
    </w:p>
    <w:p w14:paraId="083A12DE" w14:textId="77777777" w:rsidR="003264CD" w:rsidRPr="003264CD" w:rsidRDefault="003264CD" w:rsidP="003264CD">
      <w:pPr>
        <w:spacing w:line="276" w:lineRule="auto"/>
        <w:jc w:val="both"/>
        <w:rPr>
          <w:rFonts w:ascii="Arial" w:eastAsia="Tahoma" w:hAnsi="Arial" w:cs="Arial"/>
          <w:color w:val="000000" w:themeColor="text1"/>
          <w:sz w:val="20"/>
          <w:szCs w:val="20"/>
        </w:rPr>
      </w:pPr>
    </w:p>
    <w:p w14:paraId="36F27B28" w14:textId="503B5E7A" w:rsidR="003264CD" w:rsidRPr="003264CD" w:rsidRDefault="00D5701E" w:rsidP="00D5701E">
      <w:pPr>
        <w:spacing w:line="276" w:lineRule="auto"/>
        <w:jc w:val="both"/>
        <w:rPr>
          <w:rFonts w:ascii="Arial" w:eastAsia="Tahoma" w:hAnsi="Arial" w:cs="Arial"/>
          <w:color w:val="000000" w:themeColor="text1"/>
          <w:sz w:val="20"/>
          <w:szCs w:val="20"/>
        </w:rPr>
      </w:pPr>
      <w:r w:rsidRPr="00D5701E">
        <w:rPr>
          <w:rFonts w:ascii="Arial" w:eastAsia="Tahoma" w:hAnsi="Arial" w:cs="Arial"/>
          <w:color w:val="000000" w:themeColor="text1"/>
          <w:sz w:val="20"/>
          <w:szCs w:val="20"/>
        </w:rPr>
        <w:t>En abril de 2026, las importaciones de Manufacturas participaron con 73,5% del valor CIF total de</w:t>
      </w:r>
      <w:r>
        <w:rPr>
          <w:rFonts w:ascii="Arial" w:eastAsia="Tahoma" w:hAnsi="Arial" w:cs="Arial"/>
          <w:color w:val="000000" w:themeColor="text1"/>
          <w:sz w:val="20"/>
          <w:szCs w:val="20"/>
        </w:rPr>
        <w:t xml:space="preserve"> </w:t>
      </w:r>
      <w:r w:rsidRPr="00D5701E">
        <w:rPr>
          <w:rFonts w:ascii="Arial" w:eastAsia="Tahoma" w:hAnsi="Arial" w:cs="Arial"/>
          <w:color w:val="000000" w:themeColor="text1"/>
          <w:sz w:val="20"/>
          <w:szCs w:val="20"/>
        </w:rPr>
        <w:t>las importaciones, seguido por Agropecuarios, alimentos y bebidas con 15,6%, Combustibles y</w:t>
      </w:r>
      <w:r>
        <w:rPr>
          <w:rFonts w:ascii="Arial" w:eastAsia="Tahoma" w:hAnsi="Arial" w:cs="Arial"/>
          <w:color w:val="000000" w:themeColor="text1"/>
          <w:sz w:val="20"/>
          <w:szCs w:val="20"/>
        </w:rPr>
        <w:t xml:space="preserve"> </w:t>
      </w:r>
      <w:r w:rsidRPr="00D5701E">
        <w:rPr>
          <w:rFonts w:ascii="Arial" w:eastAsia="Tahoma" w:hAnsi="Arial" w:cs="Arial"/>
          <w:color w:val="000000" w:themeColor="text1"/>
          <w:sz w:val="20"/>
          <w:szCs w:val="20"/>
        </w:rPr>
        <w:t>productos de las industrias extractivas con 10,8% y Otros sectores con 0,1%</w:t>
      </w:r>
      <w:r w:rsidR="003264CD" w:rsidRPr="003264CD">
        <w:rPr>
          <w:rFonts w:ascii="Arial" w:eastAsia="Tahoma" w:hAnsi="Arial" w:cs="Arial"/>
          <w:color w:val="000000" w:themeColor="text1"/>
          <w:sz w:val="20"/>
          <w:szCs w:val="20"/>
        </w:rPr>
        <w:t>.</w:t>
      </w:r>
    </w:p>
    <w:p w14:paraId="0F6B8354" w14:textId="77777777" w:rsidR="003264CD" w:rsidRPr="003264CD" w:rsidRDefault="003264CD" w:rsidP="003264CD">
      <w:pPr>
        <w:spacing w:line="276" w:lineRule="auto"/>
        <w:rPr>
          <w:rFonts w:ascii="Arial" w:eastAsia="Tahoma" w:hAnsi="Arial" w:cs="Arial"/>
          <w:color w:val="000000" w:themeColor="text1"/>
          <w:sz w:val="20"/>
          <w:szCs w:val="20"/>
        </w:rPr>
      </w:pPr>
    </w:p>
    <w:p w14:paraId="2A99E02B" w14:textId="76A73ABE" w:rsidR="003264CD" w:rsidRPr="003264CD" w:rsidRDefault="003264CD" w:rsidP="003264CD">
      <w:pPr>
        <w:spacing w:line="276" w:lineRule="auto"/>
        <w:jc w:val="center"/>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lastRenderedPageBreak/>
        <w:t>Ilustración 1</w:t>
      </w:r>
      <w:r w:rsidR="00637959">
        <w:rPr>
          <w:rFonts w:ascii="Arial" w:eastAsia="Tahoma" w:hAnsi="Arial" w:cs="Arial"/>
          <w:b/>
          <w:bCs/>
          <w:color w:val="000000" w:themeColor="text1"/>
          <w:sz w:val="20"/>
          <w:szCs w:val="20"/>
        </w:rPr>
        <w:t>0</w:t>
      </w:r>
      <w:r w:rsidRPr="003264CD">
        <w:rPr>
          <w:rFonts w:ascii="Arial" w:eastAsia="Tahoma" w:hAnsi="Arial" w:cs="Arial"/>
          <w:b/>
          <w:bCs/>
          <w:color w:val="000000" w:themeColor="text1"/>
          <w:sz w:val="20"/>
          <w:szCs w:val="20"/>
        </w:rPr>
        <w:t>. Valor CIF de las importaciones (Millones de dólares</w:t>
      </w:r>
      <w:r w:rsidRPr="003264CD">
        <w:rPr>
          <w:rFonts w:ascii="Arial" w:eastAsia="Tahoma" w:hAnsi="Arial" w:cs="Arial"/>
          <w:color w:val="000000" w:themeColor="text1"/>
          <w:sz w:val="20"/>
          <w:szCs w:val="20"/>
        </w:rPr>
        <w:t>)</w:t>
      </w:r>
    </w:p>
    <w:p w14:paraId="6C39A35E" w14:textId="77777777" w:rsidR="003264CD" w:rsidRPr="003264CD" w:rsidRDefault="003264CD" w:rsidP="003264CD">
      <w:pPr>
        <w:spacing w:line="276" w:lineRule="auto"/>
        <w:rPr>
          <w:rFonts w:ascii="Arial" w:eastAsia="Tahoma" w:hAnsi="Arial" w:cs="Arial"/>
          <w:color w:val="000000" w:themeColor="text1"/>
          <w:sz w:val="20"/>
          <w:szCs w:val="20"/>
        </w:rPr>
      </w:pPr>
      <w:proofErr w:type="gramStart"/>
      <w:r w:rsidRPr="003264CD">
        <w:rPr>
          <w:rFonts w:ascii="Arial" w:eastAsia="Tahoma" w:hAnsi="Arial" w:cs="Arial"/>
          <w:b/>
          <w:bCs/>
          <w:color w:val="000000" w:themeColor="text1"/>
          <w:sz w:val="20"/>
          <w:szCs w:val="20"/>
        </w:rPr>
        <w:t>Total</w:t>
      </w:r>
      <w:proofErr w:type="gramEnd"/>
      <w:r w:rsidRPr="003264CD">
        <w:rPr>
          <w:rFonts w:ascii="Arial" w:eastAsia="Tahoma" w:hAnsi="Arial" w:cs="Arial"/>
          <w:b/>
          <w:bCs/>
          <w:color w:val="000000" w:themeColor="text1"/>
          <w:sz w:val="20"/>
          <w:szCs w:val="20"/>
        </w:rPr>
        <w:t xml:space="preserve"> Nacional</w:t>
      </w:r>
    </w:p>
    <w:p w14:paraId="7A3D2D81" w14:textId="12702227" w:rsidR="003264CD" w:rsidRPr="003264CD" w:rsidRDefault="004B1066" w:rsidP="003264CD">
      <w:pPr>
        <w:spacing w:line="276" w:lineRule="auto"/>
        <w:rPr>
          <w:rFonts w:ascii="Arial" w:eastAsia="Tahoma" w:hAnsi="Arial" w:cs="Arial"/>
          <w:color w:val="000000" w:themeColor="text1"/>
          <w:sz w:val="20"/>
          <w:szCs w:val="20"/>
        </w:rPr>
      </w:pPr>
      <w:r>
        <w:rPr>
          <w:rFonts w:ascii="Arial" w:eastAsia="Tahoma" w:hAnsi="Arial" w:cs="Arial"/>
          <w:b/>
          <w:bCs/>
          <w:color w:val="000000" w:themeColor="text1"/>
          <w:sz w:val="20"/>
          <w:szCs w:val="20"/>
        </w:rPr>
        <w:t>Abril</w:t>
      </w:r>
      <w:r w:rsidR="003264CD" w:rsidRPr="003264CD">
        <w:rPr>
          <w:rFonts w:ascii="Arial" w:eastAsia="Tahoma" w:hAnsi="Arial" w:cs="Arial"/>
          <w:b/>
          <w:bCs/>
          <w:color w:val="000000" w:themeColor="text1"/>
          <w:sz w:val="20"/>
          <w:szCs w:val="20"/>
        </w:rPr>
        <w:t xml:space="preserve"> (2024-</w:t>
      </w:r>
      <w:proofErr w:type="gramStart"/>
      <w:r w:rsidR="003264CD" w:rsidRPr="003264CD">
        <w:rPr>
          <w:rFonts w:ascii="Arial" w:eastAsia="Tahoma" w:hAnsi="Arial" w:cs="Arial"/>
          <w:b/>
          <w:bCs/>
          <w:color w:val="000000" w:themeColor="text1"/>
          <w:sz w:val="20"/>
          <w:szCs w:val="20"/>
        </w:rPr>
        <w:t>2026)</w:t>
      </w:r>
      <w:r w:rsidR="003264CD" w:rsidRPr="003264CD">
        <w:rPr>
          <w:rFonts w:ascii="Arial" w:eastAsia="Tahoma" w:hAnsi="Arial" w:cs="Arial"/>
          <w:b/>
          <w:bCs/>
          <w:color w:val="000000" w:themeColor="text1"/>
          <w:sz w:val="20"/>
          <w:szCs w:val="20"/>
          <w:vertAlign w:val="superscript"/>
        </w:rPr>
        <w:t>p</w:t>
      </w:r>
      <w:proofErr w:type="gramEnd"/>
    </w:p>
    <w:p w14:paraId="18079E7C" w14:textId="572B7102" w:rsidR="003264CD" w:rsidRPr="003264CD" w:rsidRDefault="00FC189C" w:rsidP="003264CD">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389B331E" wp14:editId="49AA5DCC">
            <wp:extent cx="4311820" cy="2040890"/>
            <wp:effectExtent l="0" t="0" r="6350" b="3810"/>
            <wp:docPr id="10368687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6870" name="Imagen 1036868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14084" cy="2041962"/>
                    </a:xfrm>
                    <a:prstGeom prst="rect">
                      <a:avLst/>
                    </a:prstGeom>
                  </pic:spPr>
                </pic:pic>
              </a:graphicData>
            </a:graphic>
          </wp:inline>
        </w:drawing>
      </w:r>
    </w:p>
    <w:p w14:paraId="7757AED2" w14:textId="77777777" w:rsidR="003264CD" w:rsidRPr="003264CD" w:rsidRDefault="003264CD" w:rsidP="003264CD">
      <w:pPr>
        <w:spacing w:line="276" w:lineRule="auto"/>
        <w:jc w:val="both"/>
        <w:rPr>
          <w:rFonts w:ascii="Arial" w:eastAsia="Tahoma" w:hAnsi="Arial" w:cs="Arial"/>
          <w:color w:val="000000" w:themeColor="text1"/>
          <w:sz w:val="20"/>
          <w:szCs w:val="20"/>
        </w:rPr>
      </w:pPr>
    </w:p>
    <w:p w14:paraId="79DA9BD5" w14:textId="05270E3C" w:rsidR="003264CD" w:rsidRPr="003264CD" w:rsidRDefault="003264CD" w:rsidP="003264CD">
      <w:pPr>
        <w:spacing w:line="276" w:lineRule="auto"/>
        <w:jc w:val="center"/>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Ilustración 1</w:t>
      </w:r>
      <w:r w:rsidR="00637959">
        <w:rPr>
          <w:rFonts w:ascii="Arial" w:eastAsia="Tahoma" w:hAnsi="Arial" w:cs="Arial"/>
          <w:b/>
          <w:bCs/>
          <w:color w:val="000000" w:themeColor="text1"/>
          <w:sz w:val="20"/>
          <w:szCs w:val="20"/>
        </w:rPr>
        <w:t>1</w:t>
      </w:r>
      <w:r w:rsidRPr="003264CD">
        <w:rPr>
          <w:rFonts w:ascii="Arial" w:eastAsia="Tahoma" w:hAnsi="Arial" w:cs="Arial"/>
          <w:b/>
          <w:bCs/>
          <w:color w:val="000000" w:themeColor="text1"/>
          <w:sz w:val="20"/>
          <w:szCs w:val="20"/>
        </w:rPr>
        <w:t>. Valor CIF de las importaciones, variación, contribución y participación según grupos de productos (OMC)</w:t>
      </w:r>
    </w:p>
    <w:p w14:paraId="529929CC" w14:textId="73C26EA7" w:rsidR="003264CD" w:rsidRPr="003264CD" w:rsidRDefault="004B1066" w:rsidP="003264CD">
      <w:pPr>
        <w:spacing w:line="276" w:lineRule="auto"/>
        <w:rPr>
          <w:rFonts w:ascii="Arial" w:eastAsia="Tahoma" w:hAnsi="Arial" w:cs="Arial"/>
          <w:color w:val="000000" w:themeColor="text1"/>
          <w:sz w:val="20"/>
          <w:szCs w:val="20"/>
        </w:rPr>
      </w:pPr>
      <w:r>
        <w:rPr>
          <w:rFonts w:ascii="Arial" w:eastAsia="Tahoma" w:hAnsi="Arial" w:cs="Arial"/>
          <w:b/>
          <w:bCs/>
          <w:color w:val="000000" w:themeColor="text1"/>
          <w:sz w:val="20"/>
          <w:szCs w:val="20"/>
        </w:rPr>
        <w:t>Abril</w:t>
      </w:r>
      <w:r w:rsidR="003264CD" w:rsidRPr="003264CD">
        <w:rPr>
          <w:rFonts w:ascii="Arial" w:eastAsia="Tahoma" w:hAnsi="Arial" w:cs="Arial"/>
          <w:b/>
          <w:bCs/>
          <w:color w:val="000000" w:themeColor="text1"/>
          <w:sz w:val="20"/>
          <w:szCs w:val="20"/>
        </w:rPr>
        <w:t xml:space="preserve"> (2026/</w:t>
      </w:r>
      <w:proofErr w:type="gramStart"/>
      <w:r w:rsidR="003264CD" w:rsidRPr="003264CD">
        <w:rPr>
          <w:rFonts w:ascii="Arial" w:eastAsia="Tahoma" w:hAnsi="Arial" w:cs="Arial"/>
          <w:b/>
          <w:bCs/>
          <w:color w:val="000000" w:themeColor="text1"/>
          <w:sz w:val="20"/>
          <w:szCs w:val="20"/>
        </w:rPr>
        <w:t>2025)</w:t>
      </w:r>
      <w:r w:rsidR="003264CD" w:rsidRPr="003264CD">
        <w:rPr>
          <w:rFonts w:ascii="Arial" w:eastAsia="Tahoma" w:hAnsi="Arial" w:cs="Arial"/>
          <w:b/>
          <w:bCs/>
          <w:color w:val="000000" w:themeColor="text1"/>
          <w:sz w:val="20"/>
          <w:szCs w:val="20"/>
          <w:vertAlign w:val="superscript"/>
        </w:rPr>
        <w:t>p</w:t>
      </w:r>
      <w:proofErr w:type="gramEnd"/>
    </w:p>
    <w:p w14:paraId="58E554D8" w14:textId="03374D70" w:rsidR="003264CD" w:rsidRDefault="0071167B" w:rsidP="005F4F53">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7BA26DF8" wp14:editId="17C5B9FC">
            <wp:extent cx="5308600" cy="1286406"/>
            <wp:effectExtent l="0" t="0" r="0" b="0"/>
            <wp:docPr id="101423264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32649" name="Imagen 10142326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7537" cy="1310381"/>
                    </a:xfrm>
                    <a:prstGeom prst="rect">
                      <a:avLst/>
                    </a:prstGeom>
                  </pic:spPr>
                </pic:pic>
              </a:graphicData>
            </a:graphic>
          </wp:inline>
        </w:drawing>
      </w:r>
    </w:p>
    <w:p w14:paraId="16AAE72E" w14:textId="77777777" w:rsidR="009F0DE5" w:rsidRPr="008F7F84" w:rsidRDefault="009F0DE5" w:rsidP="003264CD">
      <w:pPr>
        <w:spacing w:line="276" w:lineRule="auto"/>
        <w:jc w:val="both"/>
        <w:rPr>
          <w:rFonts w:ascii="Arial" w:eastAsia="Tahoma" w:hAnsi="Arial" w:cs="Arial"/>
          <w:color w:val="000000" w:themeColor="text1"/>
          <w:sz w:val="20"/>
          <w:szCs w:val="20"/>
        </w:rPr>
      </w:pPr>
    </w:p>
    <w:p w14:paraId="53318226" w14:textId="39953B3C" w:rsidR="008F7F84" w:rsidRPr="008F7F84" w:rsidRDefault="008F7F84">
      <w:pPr>
        <w:pStyle w:val="Ttulo3"/>
        <w:numPr>
          <w:ilvl w:val="2"/>
          <w:numId w:val="33"/>
        </w:numPr>
        <w:rPr>
          <w:rFonts w:cs="Arial"/>
          <w:bCs/>
          <w:szCs w:val="20"/>
        </w:rPr>
      </w:pPr>
      <w:bookmarkStart w:id="14" w:name="_Toc232528800"/>
      <w:bookmarkStart w:id="15" w:name="_Toc237359558"/>
      <w:r w:rsidRPr="008F7F84">
        <w:rPr>
          <w:rFonts w:cs="Arial"/>
          <w:bCs/>
          <w:szCs w:val="20"/>
        </w:rPr>
        <w:t>Comportamiento Macroeconómico de la Actividad Económica</w:t>
      </w:r>
      <w:bookmarkEnd w:id="14"/>
      <w:bookmarkEnd w:id="15"/>
    </w:p>
    <w:p w14:paraId="12F7FB6A" w14:textId="77777777" w:rsidR="008F7F84" w:rsidRPr="008F7F84" w:rsidRDefault="008F7F84" w:rsidP="008F7F84">
      <w:pPr>
        <w:spacing w:line="276" w:lineRule="auto"/>
        <w:jc w:val="both"/>
        <w:rPr>
          <w:rFonts w:ascii="Arial" w:eastAsia="Tahoma" w:hAnsi="Arial" w:cs="Arial"/>
          <w:b/>
          <w:bCs/>
          <w:color w:val="000000" w:themeColor="text1"/>
          <w:sz w:val="20"/>
          <w:szCs w:val="20"/>
        </w:rPr>
      </w:pPr>
    </w:p>
    <w:p w14:paraId="4E74D05F" w14:textId="77777777" w:rsidR="008F7F84" w:rsidRPr="008F7F84" w:rsidRDefault="008F7F84">
      <w:pPr>
        <w:pStyle w:val="Prrafodelista"/>
        <w:numPr>
          <w:ilvl w:val="0"/>
          <w:numId w:val="20"/>
        </w:numPr>
        <w:spacing w:line="276" w:lineRule="auto"/>
        <w:jc w:val="both"/>
        <w:rPr>
          <w:rFonts w:ascii="Arial" w:eastAsia="Tahoma" w:hAnsi="Arial" w:cs="Arial"/>
          <w:b/>
          <w:bCs/>
          <w:color w:val="000000" w:themeColor="text1"/>
          <w:sz w:val="20"/>
          <w:szCs w:val="20"/>
        </w:rPr>
      </w:pPr>
      <w:r w:rsidRPr="008F7F84">
        <w:rPr>
          <w:rFonts w:ascii="Arial" w:eastAsia="Tahoma" w:hAnsi="Arial" w:cs="Arial"/>
          <w:b/>
          <w:bCs/>
          <w:color w:val="000000" w:themeColor="text1"/>
          <w:sz w:val="20"/>
          <w:szCs w:val="20"/>
        </w:rPr>
        <w:t>Encuesta mensual de servicios (EMS)</w:t>
      </w:r>
    </w:p>
    <w:p w14:paraId="726AB58F" w14:textId="77777777" w:rsidR="008F7F84" w:rsidRPr="008F7F84" w:rsidRDefault="008F7F84" w:rsidP="008F7F84">
      <w:pPr>
        <w:spacing w:line="276" w:lineRule="auto"/>
        <w:jc w:val="both"/>
        <w:rPr>
          <w:rFonts w:ascii="Arial" w:eastAsia="Tahoma" w:hAnsi="Arial" w:cs="Arial"/>
          <w:color w:val="000000" w:themeColor="text1"/>
          <w:sz w:val="20"/>
          <w:szCs w:val="20"/>
        </w:rPr>
      </w:pPr>
    </w:p>
    <w:p w14:paraId="02C4221E" w14:textId="472CA7FB" w:rsidR="008F7F84" w:rsidRPr="00F7543D" w:rsidRDefault="7EC39D3C" w:rsidP="001F6F92">
      <w:pPr>
        <w:spacing w:line="276" w:lineRule="auto"/>
        <w:jc w:val="both"/>
        <w:rPr>
          <w:rFonts w:ascii="Arial" w:eastAsia="Tahoma" w:hAnsi="Arial" w:cs="Arial"/>
          <w:color w:val="000000" w:themeColor="text1"/>
          <w:sz w:val="20"/>
          <w:szCs w:val="20"/>
          <w:lang w:val="es-CO"/>
        </w:rPr>
      </w:pPr>
      <w:r w:rsidRPr="008F7F84">
        <w:rPr>
          <w:rFonts w:ascii="Arial" w:eastAsia="Tahoma" w:hAnsi="Arial" w:cs="Arial"/>
          <w:color w:val="000000" w:themeColor="text1"/>
          <w:sz w:val="20"/>
          <w:szCs w:val="20"/>
          <w:lang w:val="es-CO"/>
        </w:rPr>
        <w:t xml:space="preserve">En </w:t>
      </w:r>
      <w:r w:rsidR="2D333DC3" w:rsidRPr="00F7543D">
        <w:rPr>
          <w:rFonts w:ascii="Arial" w:eastAsia="Tahoma" w:hAnsi="Arial" w:cs="Arial"/>
          <w:color w:val="000000" w:themeColor="text1"/>
          <w:sz w:val="20"/>
          <w:szCs w:val="20"/>
          <w:lang w:val="es-CO"/>
        </w:rPr>
        <w:t xml:space="preserve">abril </w:t>
      </w:r>
      <w:r w:rsidRPr="00F7543D">
        <w:rPr>
          <w:rFonts w:ascii="Arial" w:eastAsia="Tahoma" w:hAnsi="Arial" w:cs="Arial"/>
          <w:color w:val="000000" w:themeColor="text1"/>
          <w:sz w:val="20"/>
          <w:szCs w:val="20"/>
          <w:lang w:val="es-CO"/>
        </w:rPr>
        <w:t xml:space="preserve">de 2026, </w:t>
      </w:r>
      <w:r w:rsidR="4FCA0CFF" w:rsidRPr="001F6F92">
        <w:rPr>
          <w:rFonts w:ascii="Arial" w:eastAsia="Tahoma" w:hAnsi="Arial" w:cs="Arial"/>
          <w:color w:val="000000" w:themeColor="text1"/>
          <w:sz w:val="20"/>
          <w:szCs w:val="20"/>
          <w:lang w:val="es-CO"/>
        </w:rPr>
        <w:t>quince de los dieciocho subsectores de servicios presentaron variación positiva</w:t>
      </w:r>
      <w:r w:rsidR="4FCA0CFF">
        <w:rPr>
          <w:rFonts w:ascii="Arial" w:eastAsia="Tahoma" w:hAnsi="Arial" w:cs="Arial"/>
          <w:color w:val="000000" w:themeColor="text1"/>
          <w:sz w:val="20"/>
          <w:szCs w:val="20"/>
          <w:lang w:val="es-CO"/>
        </w:rPr>
        <w:t xml:space="preserve"> </w:t>
      </w:r>
      <w:r w:rsidR="4FCA0CFF" w:rsidRPr="001F6F92">
        <w:rPr>
          <w:rFonts w:ascii="Arial" w:eastAsia="Tahoma" w:hAnsi="Arial" w:cs="Arial"/>
          <w:color w:val="000000" w:themeColor="text1"/>
          <w:sz w:val="20"/>
          <w:szCs w:val="20"/>
          <w:lang w:val="es-CO"/>
        </w:rPr>
        <w:t xml:space="preserve">en los ingresos totales, </w:t>
      </w:r>
      <w:r w:rsidR="4FCA0CFF" w:rsidRPr="3293EE4F">
        <w:rPr>
          <w:rFonts w:ascii="Arial" w:eastAsia="Tahoma" w:hAnsi="Arial" w:cs="Arial"/>
          <w:color w:val="000000" w:themeColor="text1"/>
          <w:sz w:val="20"/>
          <w:szCs w:val="20"/>
          <w:lang w:val="es-CO"/>
        </w:rPr>
        <w:t>en</w:t>
      </w:r>
      <w:r w:rsidR="4FCA0CFF" w:rsidRPr="001F6F92">
        <w:rPr>
          <w:rFonts w:ascii="Arial" w:eastAsia="Tahoma" w:hAnsi="Arial" w:cs="Arial"/>
          <w:color w:val="000000" w:themeColor="text1"/>
          <w:sz w:val="20"/>
          <w:szCs w:val="20"/>
          <w:lang w:val="es-CO"/>
        </w:rPr>
        <w:t xml:space="preserve"> comparación con abril de 2025</w:t>
      </w:r>
      <w:r w:rsidR="4FCA0CFF">
        <w:rPr>
          <w:rFonts w:ascii="Arial" w:eastAsia="Tahoma" w:hAnsi="Arial" w:cs="Arial"/>
          <w:color w:val="000000" w:themeColor="text1"/>
          <w:sz w:val="20"/>
          <w:szCs w:val="20"/>
          <w:lang w:val="es-CO"/>
        </w:rPr>
        <w:t xml:space="preserve"> </w:t>
      </w:r>
      <w:sdt>
        <w:sdtPr>
          <w:rPr>
            <w:rFonts w:ascii="Arial" w:eastAsia="Tahoma" w:hAnsi="Arial" w:cs="Arial"/>
            <w:color w:val="000000" w:themeColor="text1"/>
            <w:sz w:val="20"/>
            <w:szCs w:val="20"/>
            <w:lang w:val="es-CO"/>
          </w:rPr>
          <w:id w:val="-425350717"/>
          <w:citation/>
        </w:sdtPr>
        <w:sdtContent>
          <w:r w:rsidR="008F7F84" w:rsidRPr="00F7543D">
            <w:rPr>
              <w:rFonts w:ascii="Arial" w:eastAsia="Tahoma" w:hAnsi="Arial" w:cs="Arial"/>
              <w:color w:val="000000" w:themeColor="text1"/>
              <w:sz w:val="20"/>
              <w:szCs w:val="20"/>
              <w:lang w:val="es-CO"/>
            </w:rPr>
            <w:fldChar w:fldCharType="begin"/>
          </w:r>
          <w:r w:rsidR="008F7F84" w:rsidRPr="3293EE4F">
            <w:rPr>
              <w:rFonts w:ascii="Arial" w:eastAsia="Tahoma" w:hAnsi="Arial" w:cs="Arial"/>
              <w:color w:val="000000" w:themeColor="text1"/>
              <w:sz w:val="20"/>
              <w:szCs w:val="20"/>
            </w:rPr>
            <w:instrText xml:space="preserve"> CITATION DAN264 \l 1034 </w:instrText>
          </w:r>
          <w:r w:rsidR="008F7F84" w:rsidRPr="00F7543D">
            <w:rPr>
              <w:rFonts w:ascii="Arial" w:eastAsia="Tahoma" w:hAnsi="Arial" w:cs="Arial"/>
              <w:color w:val="000000" w:themeColor="text1"/>
              <w:sz w:val="20"/>
              <w:szCs w:val="20"/>
              <w:lang w:val="es-CO"/>
            </w:rPr>
            <w:fldChar w:fldCharType="separate"/>
          </w:r>
          <w:r w:rsidR="00A52943" w:rsidRPr="00A52943">
            <w:rPr>
              <w:rFonts w:ascii="Arial" w:eastAsia="Tahoma" w:hAnsi="Arial" w:cs="Arial"/>
              <w:noProof/>
              <w:color w:val="000000" w:themeColor="text1"/>
              <w:sz w:val="20"/>
              <w:szCs w:val="20"/>
            </w:rPr>
            <w:t>(DANE, Encuesta Mensual de Servicios (EMS), 2026)</w:t>
          </w:r>
          <w:r w:rsidR="008F7F84" w:rsidRPr="00F7543D">
            <w:rPr>
              <w:rFonts w:ascii="Arial" w:eastAsia="Tahoma" w:hAnsi="Arial" w:cs="Arial"/>
              <w:color w:val="000000" w:themeColor="text1"/>
              <w:sz w:val="20"/>
              <w:szCs w:val="20"/>
              <w:lang w:val="es-CO"/>
            </w:rPr>
            <w:fldChar w:fldCharType="end"/>
          </w:r>
        </w:sdtContent>
      </w:sdt>
      <w:r w:rsidRPr="00F7543D">
        <w:rPr>
          <w:rFonts w:ascii="Arial" w:eastAsia="Tahoma" w:hAnsi="Arial" w:cs="Arial"/>
          <w:color w:val="000000" w:themeColor="text1"/>
          <w:sz w:val="20"/>
          <w:szCs w:val="20"/>
          <w:lang w:val="es-CO"/>
        </w:rPr>
        <w:t>.</w:t>
      </w:r>
    </w:p>
    <w:p w14:paraId="2AC46AAF" w14:textId="77777777" w:rsidR="008F7F84" w:rsidRDefault="008F7F84" w:rsidP="008F7F84">
      <w:pPr>
        <w:spacing w:line="276" w:lineRule="auto"/>
        <w:jc w:val="both"/>
        <w:rPr>
          <w:rFonts w:ascii="Arial" w:eastAsia="Tahoma" w:hAnsi="Arial" w:cs="Arial"/>
          <w:color w:val="000000" w:themeColor="text1"/>
          <w:sz w:val="20"/>
          <w:szCs w:val="20"/>
          <w:lang w:val="es-CO"/>
        </w:rPr>
      </w:pPr>
    </w:p>
    <w:p w14:paraId="74423156" w14:textId="5B573F1F" w:rsidR="00200B14" w:rsidRDefault="004848DE" w:rsidP="008F7F84">
      <w:pPr>
        <w:spacing w:line="276" w:lineRule="auto"/>
        <w:jc w:val="both"/>
        <w:rPr>
          <w:rFonts w:ascii="Arial" w:eastAsia="Tahoma" w:hAnsi="Arial" w:cs="Arial"/>
          <w:color w:val="000000" w:themeColor="text1"/>
          <w:sz w:val="20"/>
          <w:szCs w:val="20"/>
          <w:lang w:val="es-CO"/>
        </w:rPr>
      </w:pPr>
      <w:r w:rsidRPr="004848DE">
        <w:rPr>
          <w:rFonts w:ascii="Arial" w:eastAsia="Tahoma" w:hAnsi="Arial" w:cs="Arial"/>
          <w:color w:val="000000" w:themeColor="text1"/>
          <w:sz w:val="20"/>
          <w:szCs w:val="20"/>
          <w:lang w:val="es-CO"/>
        </w:rPr>
        <w:t>Dado el alcance técnico, operativo y multidisciplinario del presente proceso para la interventoría y el control de calidad de infraestructura vial, las actividades económicas requeridas (mapeadas en la clasificación CIIU y UNSPSC) convergen directamente con la dinámica macroeconómica sectorial. A continuación, se analiza el comportamiento de los subsectores específicos que componen la estructura de consultoría, supervisión y soporte del contrato, según los datos oficiales del DANE (Ilustraciones 12 y 13</w:t>
      </w:r>
      <w:r w:rsidR="00E75118" w:rsidRPr="00E75118">
        <w:rPr>
          <w:rFonts w:ascii="Arial" w:eastAsia="Tahoma" w:hAnsi="Arial" w:cs="Arial"/>
          <w:color w:val="000000" w:themeColor="text1"/>
          <w:sz w:val="20"/>
          <w:szCs w:val="20"/>
          <w:lang w:val="es-CO"/>
        </w:rPr>
        <w:t>):</w:t>
      </w:r>
    </w:p>
    <w:p w14:paraId="0766BB3F" w14:textId="77777777" w:rsidR="00E75118" w:rsidRDefault="00E75118" w:rsidP="008F7F84">
      <w:pPr>
        <w:spacing w:line="276" w:lineRule="auto"/>
        <w:jc w:val="both"/>
        <w:rPr>
          <w:rFonts w:ascii="Arial" w:eastAsia="Tahoma" w:hAnsi="Arial" w:cs="Arial"/>
          <w:color w:val="000000" w:themeColor="text1"/>
          <w:sz w:val="20"/>
          <w:szCs w:val="20"/>
          <w:lang w:val="es-CO"/>
        </w:rPr>
      </w:pPr>
    </w:p>
    <w:p w14:paraId="7D409B0E" w14:textId="39DEB123" w:rsidR="00200B14" w:rsidRPr="00E26CCC" w:rsidRDefault="00E0485F">
      <w:pPr>
        <w:pStyle w:val="Prrafodelista"/>
        <w:numPr>
          <w:ilvl w:val="0"/>
          <w:numId w:val="20"/>
        </w:numPr>
        <w:spacing w:line="276" w:lineRule="auto"/>
        <w:jc w:val="both"/>
        <w:rPr>
          <w:rFonts w:ascii="Arial" w:eastAsia="Tahoma" w:hAnsi="Arial" w:cs="Arial"/>
          <w:color w:val="000000" w:themeColor="text1"/>
          <w:sz w:val="20"/>
          <w:szCs w:val="20"/>
          <w:lang w:val="es-CO"/>
        </w:rPr>
      </w:pPr>
      <w:r w:rsidRPr="00E26CCC">
        <w:rPr>
          <w:rFonts w:ascii="Arial" w:eastAsia="Tahoma" w:hAnsi="Arial" w:cs="Arial"/>
          <w:b/>
          <w:bCs/>
          <w:color w:val="000000" w:themeColor="text1"/>
          <w:sz w:val="20"/>
          <w:szCs w:val="20"/>
          <w:lang w:val="es-CO"/>
        </w:rPr>
        <w:t xml:space="preserve">Actividades profesionales, científicas y técnicas </w:t>
      </w:r>
      <w:r w:rsidR="000F5D84" w:rsidRPr="00E26CCC">
        <w:rPr>
          <w:rFonts w:ascii="Arial" w:eastAsia="Tahoma" w:hAnsi="Arial" w:cs="Arial"/>
          <w:b/>
          <w:bCs/>
          <w:color w:val="000000" w:themeColor="text1"/>
          <w:sz w:val="20"/>
          <w:szCs w:val="20"/>
          <w:lang w:val="es-CO"/>
        </w:rPr>
        <w:t>(Sección M - Divisiones 69 a 74)</w:t>
      </w:r>
      <w:r w:rsidRPr="00E26CCC">
        <w:rPr>
          <w:rFonts w:ascii="Arial" w:eastAsia="Tahoma" w:hAnsi="Arial" w:cs="Arial"/>
          <w:b/>
          <w:bCs/>
          <w:color w:val="000000" w:themeColor="text1"/>
          <w:sz w:val="20"/>
          <w:szCs w:val="20"/>
          <w:lang w:val="es-CO"/>
        </w:rPr>
        <w:t>:</w:t>
      </w:r>
      <w:r w:rsidR="00E75118" w:rsidRPr="00E26CCC">
        <w:rPr>
          <w:rFonts w:ascii="Arial" w:eastAsia="Tahoma" w:hAnsi="Arial" w:cs="Arial"/>
          <w:color w:val="000000" w:themeColor="text1"/>
          <w:sz w:val="20"/>
          <w:szCs w:val="20"/>
          <w:lang w:val="es-CO"/>
        </w:rPr>
        <w:t xml:space="preserve"> </w:t>
      </w:r>
      <w:r w:rsidR="00E26CCC" w:rsidRPr="00E26CCC">
        <w:rPr>
          <w:rFonts w:ascii="Arial" w:eastAsia="Tahoma" w:hAnsi="Arial" w:cs="Arial"/>
          <w:color w:val="000000" w:themeColor="text1"/>
          <w:sz w:val="20"/>
          <w:szCs w:val="20"/>
          <w:lang w:val="es-CO"/>
        </w:rPr>
        <w:t>Este bloque constituye la columna vertebral del proceso al amparar directamente la actividad de interventoría (CIIU 7112), la cual demanda firmas con robusta capacidad en ingeniería civil aplicada, revisión de diseños, gestión contractual y supervisión en sitio. Este subsector registró un sólido incremento del 12,9% en sus ingresos nominales. Este comportamiento positivo convalida una dinámica comercial expansiva y constante en el mercado de la consultoría e interventoría pública y privada, lo que garantiza la concurrencia de oferentes con amplia experiencia estructural, madurez operativa y suficiencia de capital para ejercer las labores de control técnico. Asimismo, dentro de este mismo grupo macroeconómico se indexa la actividad de ensayos técnicos (CIIU 7120), lo que refleja un ecosistema de laboratorios e ingenieros especialistas altamente activo, dotado de la tecnología de precisión e instrumental analítico necesario para certificar que la obra civil ejecutada cumpla rigurosamente con las especificaciones técnicas exigidas.</w:t>
      </w:r>
    </w:p>
    <w:p w14:paraId="1D054193" w14:textId="77777777" w:rsidR="008D2615" w:rsidRPr="008D2615" w:rsidRDefault="008D2615" w:rsidP="008D2615">
      <w:pPr>
        <w:spacing w:line="276" w:lineRule="auto"/>
        <w:jc w:val="both"/>
        <w:rPr>
          <w:rFonts w:ascii="Arial" w:eastAsia="Tahoma" w:hAnsi="Arial" w:cs="Arial"/>
          <w:color w:val="000000" w:themeColor="text1"/>
          <w:sz w:val="20"/>
          <w:szCs w:val="20"/>
          <w:lang w:val="es-CO"/>
        </w:rPr>
      </w:pPr>
    </w:p>
    <w:p w14:paraId="7CC46962" w14:textId="01232EC7" w:rsidR="00F7543D" w:rsidRPr="00F7543D" w:rsidRDefault="00F7543D" w:rsidP="00F7543D">
      <w:pPr>
        <w:jc w:val="center"/>
        <w:rPr>
          <w:rFonts w:ascii="Arial" w:eastAsia="Tahoma" w:hAnsi="Arial" w:cs="Arial"/>
          <w:color w:val="000000" w:themeColor="text1"/>
          <w:sz w:val="20"/>
          <w:szCs w:val="20"/>
        </w:rPr>
      </w:pPr>
      <w:r w:rsidRPr="00F7543D">
        <w:rPr>
          <w:rFonts w:ascii="Arial" w:eastAsia="Tahoma" w:hAnsi="Arial" w:cs="Arial"/>
          <w:b/>
          <w:bCs/>
          <w:color w:val="000000" w:themeColor="text1"/>
          <w:sz w:val="20"/>
          <w:szCs w:val="20"/>
        </w:rPr>
        <w:t>Ilustración 1</w:t>
      </w:r>
      <w:r w:rsidR="00637959">
        <w:rPr>
          <w:rFonts w:ascii="Arial" w:eastAsia="Tahoma" w:hAnsi="Arial" w:cs="Arial"/>
          <w:b/>
          <w:bCs/>
          <w:color w:val="000000" w:themeColor="text1"/>
          <w:sz w:val="20"/>
          <w:szCs w:val="20"/>
        </w:rPr>
        <w:t>2</w:t>
      </w:r>
      <w:r w:rsidRPr="00F7543D">
        <w:rPr>
          <w:rFonts w:ascii="Arial" w:eastAsia="Tahoma" w:hAnsi="Arial" w:cs="Arial"/>
          <w:b/>
          <w:bCs/>
          <w:color w:val="000000" w:themeColor="text1"/>
          <w:sz w:val="20"/>
          <w:szCs w:val="20"/>
        </w:rPr>
        <w:t>. Variación anual de los ingresos nominales</w:t>
      </w:r>
    </w:p>
    <w:p w14:paraId="160BD2A2" w14:textId="77777777" w:rsidR="00F7543D" w:rsidRPr="00F7543D" w:rsidRDefault="00F7543D" w:rsidP="00F7543D">
      <w:pPr>
        <w:spacing w:line="276" w:lineRule="auto"/>
        <w:rPr>
          <w:rFonts w:ascii="Arial" w:eastAsia="Tahoma" w:hAnsi="Arial" w:cs="Arial"/>
          <w:color w:val="000000" w:themeColor="text1"/>
          <w:sz w:val="20"/>
          <w:szCs w:val="20"/>
        </w:rPr>
      </w:pPr>
      <w:proofErr w:type="gramStart"/>
      <w:r w:rsidRPr="00F7543D">
        <w:rPr>
          <w:rFonts w:ascii="Arial" w:eastAsia="Tahoma" w:hAnsi="Arial" w:cs="Arial"/>
          <w:b/>
          <w:bCs/>
          <w:color w:val="000000" w:themeColor="text1"/>
          <w:sz w:val="20"/>
          <w:szCs w:val="20"/>
        </w:rPr>
        <w:lastRenderedPageBreak/>
        <w:t>Total</w:t>
      </w:r>
      <w:proofErr w:type="gramEnd"/>
      <w:r w:rsidRPr="00F7543D">
        <w:rPr>
          <w:rFonts w:ascii="Arial" w:eastAsia="Tahoma" w:hAnsi="Arial" w:cs="Arial"/>
          <w:b/>
          <w:bCs/>
          <w:color w:val="000000" w:themeColor="text1"/>
          <w:sz w:val="20"/>
          <w:szCs w:val="20"/>
        </w:rPr>
        <w:t xml:space="preserve"> nacional</w:t>
      </w:r>
    </w:p>
    <w:p w14:paraId="5E9C5868" w14:textId="5ABDDA2E" w:rsidR="00F7543D" w:rsidRPr="00F7543D" w:rsidRDefault="00972D9D" w:rsidP="00F7543D">
      <w:pPr>
        <w:spacing w:line="276" w:lineRule="auto"/>
        <w:rPr>
          <w:rFonts w:ascii="Arial" w:eastAsia="Tahoma" w:hAnsi="Arial" w:cs="Arial"/>
          <w:color w:val="000000" w:themeColor="text1"/>
          <w:sz w:val="20"/>
          <w:szCs w:val="20"/>
        </w:rPr>
      </w:pPr>
      <w:r>
        <w:rPr>
          <w:rFonts w:ascii="Arial" w:eastAsia="Tahoma" w:hAnsi="Arial" w:cs="Arial"/>
          <w:b/>
          <w:bCs/>
          <w:color w:val="000000" w:themeColor="text1"/>
          <w:sz w:val="20"/>
          <w:szCs w:val="20"/>
        </w:rPr>
        <w:t>Abril</w:t>
      </w:r>
      <w:r w:rsidR="00F7543D" w:rsidRPr="00F7543D">
        <w:rPr>
          <w:rFonts w:ascii="Arial" w:eastAsia="Tahoma" w:hAnsi="Arial" w:cs="Arial"/>
          <w:b/>
          <w:bCs/>
          <w:color w:val="000000" w:themeColor="text1"/>
          <w:sz w:val="20"/>
          <w:szCs w:val="20"/>
        </w:rPr>
        <w:t xml:space="preserve"> (2026</w:t>
      </w:r>
      <w:r w:rsidR="00F7543D" w:rsidRPr="00F7543D">
        <w:rPr>
          <w:rFonts w:ascii="Arial" w:eastAsia="Tahoma" w:hAnsi="Arial" w:cs="Arial"/>
          <w:b/>
          <w:bCs/>
          <w:color w:val="000000" w:themeColor="text1"/>
          <w:sz w:val="20"/>
          <w:szCs w:val="20"/>
          <w:vertAlign w:val="superscript"/>
        </w:rPr>
        <w:t>p</w:t>
      </w:r>
      <w:r w:rsidR="00F7543D" w:rsidRPr="00F7543D">
        <w:rPr>
          <w:rFonts w:ascii="Arial" w:eastAsia="Tahoma" w:hAnsi="Arial" w:cs="Arial"/>
          <w:b/>
          <w:bCs/>
          <w:color w:val="000000" w:themeColor="text1"/>
          <w:sz w:val="20"/>
          <w:szCs w:val="20"/>
        </w:rPr>
        <w:t xml:space="preserve"> – 2025)</w:t>
      </w:r>
    </w:p>
    <w:p w14:paraId="2EF87988" w14:textId="49892C27" w:rsidR="00F7543D" w:rsidRPr="00F7543D" w:rsidRDefault="00E255DE" w:rsidP="00F7543D">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2E6FB1E8" wp14:editId="708775F9">
            <wp:extent cx="4654420" cy="3386667"/>
            <wp:effectExtent l="0" t="0" r="0" b="4445"/>
            <wp:docPr id="75287631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76311" name="Imagen 7528763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76207" cy="3402520"/>
                    </a:xfrm>
                    <a:prstGeom prst="rect">
                      <a:avLst/>
                    </a:prstGeom>
                  </pic:spPr>
                </pic:pic>
              </a:graphicData>
            </a:graphic>
          </wp:inline>
        </w:drawing>
      </w:r>
    </w:p>
    <w:p w14:paraId="0D5B1187" w14:textId="7B11EDAA" w:rsidR="00F7543D" w:rsidRPr="00F7543D" w:rsidRDefault="00F7543D" w:rsidP="00F7543D">
      <w:pPr>
        <w:spacing w:line="276" w:lineRule="auto"/>
        <w:jc w:val="center"/>
        <w:rPr>
          <w:rFonts w:ascii="Arial" w:eastAsia="Tahoma" w:hAnsi="Arial" w:cs="Arial"/>
          <w:color w:val="000000" w:themeColor="text1"/>
          <w:sz w:val="20"/>
          <w:szCs w:val="20"/>
        </w:rPr>
      </w:pPr>
      <w:r w:rsidRPr="00F7543D">
        <w:rPr>
          <w:rFonts w:ascii="Arial" w:eastAsia="Tahoma" w:hAnsi="Arial" w:cs="Arial"/>
          <w:b/>
          <w:bCs/>
          <w:color w:val="000000" w:themeColor="text1"/>
          <w:sz w:val="20"/>
          <w:szCs w:val="20"/>
        </w:rPr>
        <w:t>Ilustración 1</w:t>
      </w:r>
      <w:r w:rsidR="00637959">
        <w:rPr>
          <w:rFonts w:ascii="Arial" w:eastAsia="Tahoma" w:hAnsi="Arial" w:cs="Arial"/>
          <w:b/>
          <w:bCs/>
          <w:color w:val="000000" w:themeColor="text1"/>
          <w:sz w:val="20"/>
          <w:szCs w:val="20"/>
        </w:rPr>
        <w:t>3</w:t>
      </w:r>
      <w:r w:rsidRPr="00F7543D">
        <w:rPr>
          <w:rFonts w:ascii="Arial" w:eastAsia="Tahoma" w:hAnsi="Arial" w:cs="Arial"/>
          <w:b/>
          <w:bCs/>
          <w:color w:val="000000" w:themeColor="text1"/>
          <w:sz w:val="20"/>
          <w:szCs w:val="20"/>
        </w:rPr>
        <w:t>. Variación anual de los ingresos nominales y contribución por tipo de ingresos, según subsector servicios</w:t>
      </w:r>
    </w:p>
    <w:p w14:paraId="79BC2794" w14:textId="77777777" w:rsidR="00F7543D" w:rsidRPr="00F7543D" w:rsidRDefault="00F7543D" w:rsidP="00F7543D">
      <w:pPr>
        <w:spacing w:line="276" w:lineRule="auto"/>
        <w:rPr>
          <w:rFonts w:ascii="Arial" w:eastAsia="Tahoma" w:hAnsi="Arial" w:cs="Arial"/>
          <w:color w:val="000000" w:themeColor="text1"/>
          <w:sz w:val="20"/>
          <w:szCs w:val="20"/>
        </w:rPr>
      </w:pPr>
      <w:proofErr w:type="gramStart"/>
      <w:r w:rsidRPr="00F7543D">
        <w:rPr>
          <w:rFonts w:ascii="Arial" w:eastAsia="Tahoma" w:hAnsi="Arial" w:cs="Arial"/>
          <w:b/>
          <w:bCs/>
          <w:color w:val="000000" w:themeColor="text1"/>
          <w:sz w:val="20"/>
          <w:szCs w:val="20"/>
        </w:rPr>
        <w:t>Total</w:t>
      </w:r>
      <w:proofErr w:type="gramEnd"/>
      <w:r w:rsidRPr="00F7543D">
        <w:rPr>
          <w:rFonts w:ascii="Arial" w:eastAsia="Tahoma" w:hAnsi="Arial" w:cs="Arial"/>
          <w:b/>
          <w:bCs/>
          <w:color w:val="000000" w:themeColor="text1"/>
          <w:sz w:val="20"/>
          <w:szCs w:val="20"/>
        </w:rPr>
        <w:t xml:space="preserve"> nacional</w:t>
      </w:r>
    </w:p>
    <w:p w14:paraId="42475A2B" w14:textId="11990C5A" w:rsidR="00F7543D" w:rsidRPr="00F7543D" w:rsidRDefault="008A33F7" w:rsidP="00F7543D">
      <w:pPr>
        <w:spacing w:line="276" w:lineRule="auto"/>
        <w:rPr>
          <w:rFonts w:ascii="Arial" w:eastAsia="Tahoma" w:hAnsi="Arial" w:cs="Arial"/>
          <w:color w:val="000000" w:themeColor="text1"/>
          <w:sz w:val="20"/>
          <w:szCs w:val="20"/>
        </w:rPr>
      </w:pPr>
      <w:r>
        <w:rPr>
          <w:rFonts w:ascii="Arial" w:eastAsia="Tahoma" w:hAnsi="Arial" w:cs="Arial"/>
          <w:b/>
          <w:bCs/>
          <w:color w:val="000000" w:themeColor="text1"/>
          <w:sz w:val="20"/>
          <w:szCs w:val="20"/>
        </w:rPr>
        <w:t>Abril</w:t>
      </w:r>
      <w:r w:rsidR="00F7543D" w:rsidRPr="00F7543D">
        <w:rPr>
          <w:rFonts w:ascii="Arial" w:eastAsia="Tahoma" w:hAnsi="Arial" w:cs="Arial"/>
          <w:b/>
          <w:bCs/>
          <w:color w:val="000000" w:themeColor="text1"/>
          <w:sz w:val="20"/>
          <w:szCs w:val="20"/>
        </w:rPr>
        <w:t xml:space="preserve"> 2026</w:t>
      </w:r>
      <w:r w:rsidR="00F7543D" w:rsidRPr="00F7543D">
        <w:rPr>
          <w:rFonts w:ascii="Arial" w:eastAsia="Tahoma" w:hAnsi="Arial" w:cs="Arial"/>
          <w:b/>
          <w:bCs/>
          <w:color w:val="000000" w:themeColor="text1"/>
          <w:sz w:val="20"/>
          <w:szCs w:val="20"/>
          <w:vertAlign w:val="superscript"/>
        </w:rPr>
        <w:t>p</w:t>
      </w:r>
      <w:r w:rsidR="00F7543D" w:rsidRPr="00F7543D">
        <w:rPr>
          <w:rFonts w:ascii="Arial" w:eastAsia="Tahoma" w:hAnsi="Arial" w:cs="Arial"/>
          <w:b/>
          <w:bCs/>
          <w:color w:val="000000" w:themeColor="text1"/>
          <w:sz w:val="20"/>
          <w:szCs w:val="20"/>
        </w:rPr>
        <w:t xml:space="preserve"> / </w:t>
      </w:r>
      <w:r w:rsidR="003E7E51">
        <w:rPr>
          <w:rFonts w:ascii="Arial" w:eastAsia="Tahoma" w:hAnsi="Arial" w:cs="Arial"/>
          <w:b/>
          <w:bCs/>
          <w:color w:val="000000" w:themeColor="text1"/>
          <w:sz w:val="20"/>
          <w:szCs w:val="20"/>
        </w:rPr>
        <w:t>abril</w:t>
      </w:r>
      <w:r w:rsidR="00F7543D" w:rsidRPr="00F7543D">
        <w:rPr>
          <w:rFonts w:ascii="Arial" w:eastAsia="Tahoma" w:hAnsi="Arial" w:cs="Arial"/>
          <w:b/>
          <w:bCs/>
          <w:color w:val="000000" w:themeColor="text1"/>
          <w:sz w:val="20"/>
          <w:szCs w:val="20"/>
        </w:rPr>
        <w:t xml:space="preserve"> 2025</w:t>
      </w:r>
    </w:p>
    <w:p w14:paraId="6BF68DB3" w14:textId="2CA9880B" w:rsidR="005F4F53" w:rsidRDefault="008A33F7" w:rsidP="001F5100">
      <w:pPr>
        <w:spacing w:line="276" w:lineRule="auto"/>
        <w:jc w:val="center"/>
        <w:rPr>
          <w:rFonts w:ascii="Tahoma" w:eastAsia="Tahoma" w:hAnsi="Tahoma" w:cs="Tahoma"/>
          <w:color w:val="000000" w:themeColor="text1"/>
        </w:rPr>
      </w:pPr>
      <w:r>
        <w:rPr>
          <w:rFonts w:ascii="Tahoma" w:eastAsia="Tahoma" w:hAnsi="Tahoma" w:cs="Tahoma"/>
          <w:noProof/>
          <w:color w:val="000000" w:themeColor="text1"/>
        </w:rPr>
        <w:drawing>
          <wp:inline distT="0" distB="0" distL="0" distR="0" wp14:anchorId="7ED4E463" wp14:editId="2AF33641">
            <wp:extent cx="4897293" cy="3886200"/>
            <wp:effectExtent l="0" t="0" r="5080" b="0"/>
            <wp:docPr id="61784972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49726" name="Imagen 6178497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28214" cy="3910737"/>
                    </a:xfrm>
                    <a:prstGeom prst="rect">
                      <a:avLst/>
                    </a:prstGeom>
                  </pic:spPr>
                </pic:pic>
              </a:graphicData>
            </a:graphic>
          </wp:inline>
        </w:drawing>
      </w:r>
    </w:p>
    <w:p w14:paraId="6A9B0A83" w14:textId="77777777" w:rsidR="0035481E" w:rsidRPr="0035481E" w:rsidRDefault="0035481E">
      <w:pPr>
        <w:pStyle w:val="Prrafodelista"/>
        <w:numPr>
          <w:ilvl w:val="0"/>
          <w:numId w:val="20"/>
        </w:numPr>
        <w:spacing w:line="276" w:lineRule="auto"/>
        <w:jc w:val="both"/>
        <w:rPr>
          <w:rFonts w:ascii="Arial" w:eastAsia="Tahoma" w:hAnsi="Arial" w:cs="Arial"/>
          <w:b/>
          <w:bCs/>
          <w:color w:val="000000" w:themeColor="text1"/>
          <w:sz w:val="20"/>
          <w:szCs w:val="20"/>
        </w:rPr>
      </w:pPr>
      <w:r w:rsidRPr="0035481E">
        <w:rPr>
          <w:rFonts w:ascii="Arial" w:eastAsia="Tahoma" w:hAnsi="Arial" w:cs="Arial"/>
          <w:b/>
          <w:bCs/>
          <w:color w:val="000000" w:themeColor="text1"/>
          <w:sz w:val="20"/>
          <w:szCs w:val="20"/>
        </w:rPr>
        <w:t>Índice de precios al consumidor (IPC)</w:t>
      </w:r>
    </w:p>
    <w:p w14:paraId="58EF303C" w14:textId="77777777" w:rsidR="0035481E" w:rsidRPr="0035481E" w:rsidRDefault="0035481E" w:rsidP="0035481E">
      <w:pPr>
        <w:spacing w:line="276" w:lineRule="auto"/>
        <w:jc w:val="both"/>
        <w:rPr>
          <w:rFonts w:ascii="Arial" w:eastAsia="Tahoma" w:hAnsi="Arial" w:cs="Arial"/>
          <w:b/>
          <w:bCs/>
          <w:color w:val="000000" w:themeColor="text1"/>
          <w:sz w:val="20"/>
          <w:szCs w:val="20"/>
        </w:rPr>
      </w:pPr>
    </w:p>
    <w:p w14:paraId="6B1A562B" w14:textId="77777777" w:rsidR="0035481E" w:rsidRPr="0035481E" w:rsidRDefault="0035481E" w:rsidP="0035481E">
      <w:pPr>
        <w:spacing w:line="276" w:lineRule="auto"/>
        <w:jc w:val="both"/>
        <w:rPr>
          <w:rFonts w:ascii="Arial" w:eastAsia="Tahoma" w:hAnsi="Arial" w:cs="Arial"/>
          <w:color w:val="000000" w:themeColor="text1"/>
          <w:sz w:val="20"/>
          <w:szCs w:val="20"/>
        </w:rPr>
      </w:pPr>
      <w:r w:rsidRPr="0035481E">
        <w:rPr>
          <w:rFonts w:ascii="Arial" w:eastAsia="Tahoma" w:hAnsi="Arial" w:cs="Arial"/>
          <w:color w:val="000000" w:themeColor="text1"/>
          <w:sz w:val="20"/>
          <w:szCs w:val="20"/>
        </w:rPr>
        <w:t>Según DANE PIB, (2026) el IPC mide la evolución del costo promedio de una canasta de bienes y servicios representativa del consumo final de los hogares, expresado en relación con un período base.</w:t>
      </w:r>
    </w:p>
    <w:p w14:paraId="6C68B0CC" w14:textId="77777777" w:rsidR="0035481E" w:rsidRPr="0035481E" w:rsidRDefault="0035481E" w:rsidP="0035481E">
      <w:pPr>
        <w:spacing w:line="276" w:lineRule="auto"/>
        <w:jc w:val="both"/>
        <w:rPr>
          <w:rFonts w:ascii="Arial" w:eastAsia="Tahoma" w:hAnsi="Arial" w:cs="Arial"/>
          <w:color w:val="000000" w:themeColor="text1"/>
          <w:sz w:val="20"/>
          <w:szCs w:val="20"/>
        </w:rPr>
      </w:pPr>
    </w:p>
    <w:p w14:paraId="075361A6" w14:textId="77777777" w:rsidR="0035481E" w:rsidRPr="0035481E" w:rsidRDefault="0035481E" w:rsidP="0035481E">
      <w:pPr>
        <w:spacing w:line="276" w:lineRule="auto"/>
        <w:jc w:val="both"/>
        <w:rPr>
          <w:rFonts w:ascii="Arial" w:eastAsia="Tahoma" w:hAnsi="Arial" w:cs="Arial"/>
          <w:color w:val="000000" w:themeColor="text1"/>
          <w:sz w:val="20"/>
          <w:szCs w:val="20"/>
          <w:lang w:val="es-CO"/>
        </w:rPr>
      </w:pPr>
      <w:r w:rsidRPr="0035481E">
        <w:rPr>
          <w:rFonts w:ascii="Arial" w:eastAsia="Tahoma" w:hAnsi="Arial" w:cs="Arial"/>
          <w:color w:val="000000" w:themeColor="text1"/>
          <w:sz w:val="20"/>
          <w:szCs w:val="20"/>
          <w:lang w:val="es-CO"/>
        </w:rPr>
        <w:t>En mayo de 2026 la variación mensual del IPC fue 0,47%, la variación año corrido fue 4,36% y la anual 5,84%.</w:t>
      </w:r>
    </w:p>
    <w:p w14:paraId="24D5C133" w14:textId="77777777" w:rsidR="0035481E" w:rsidRPr="0035481E" w:rsidRDefault="0035481E" w:rsidP="0035481E">
      <w:pPr>
        <w:spacing w:line="276" w:lineRule="auto"/>
        <w:jc w:val="both"/>
        <w:rPr>
          <w:rFonts w:ascii="Arial" w:eastAsia="Tahoma" w:hAnsi="Arial" w:cs="Arial"/>
          <w:color w:val="000000" w:themeColor="text1"/>
          <w:sz w:val="20"/>
          <w:szCs w:val="20"/>
          <w:lang w:val="es-CO"/>
        </w:rPr>
      </w:pPr>
    </w:p>
    <w:p w14:paraId="3761753B" w14:textId="77777777" w:rsidR="0035481E" w:rsidRPr="0035481E" w:rsidRDefault="0035481E" w:rsidP="0035481E">
      <w:pPr>
        <w:spacing w:line="276" w:lineRule="auto"/>
        <w:jc w:val="both"/>
        <w:rPr>
          <w:rFonts w:ascii="Arial" w:eastAsia="Tahoma" w:hAnsi="Arial" w:cs="Arial"/>
          <w:color w:val="000000" w:themeColor="text1"/>
          <w:sz w:val="20"/>
          <w:szCs w:val="20"/>
          <w:lang w:val="es-CO"/>
        </w:rPr>
      </w:pPr>
      <w:r w:rsidRPr="0035481E">
        <w:rPr>
          <w:rFonts w:ascii="Arial" w:eastAsia="Tahoma" w:hAnsi="Arial" w:cs="Arial"/>
          <w:color w:val="000000" w:themeColor="text1"/>
          <w:sz w:val="20"/>
          <w:szCs w:val="20"/>
          <w:lang w:val="es-CO"/>
        </w:rPr>
        <w:lastRenderedPageBreak/>
        <w:t>En mayo de 2026 la variación anual del IPC fue 5,84%, es decir, 0,79 puntos porcentuales mayor que la reportada en el mismo periodo del año anterior, cuando fue de 5,05%.</w:t>
      </w:r>
    </w:p>
    <w:p w14:paraId="30DB18A6" w14:textId="77777777" w:rsidR="0035481E" w:rsidRPr="0035481E" w:rsidRDefault="0035481E" w:rsidP="0035481E">
      <w:pPr>
        <w:spacing w:line="276" w:lineRule="auto"/>
        <w:jc w:val="both"/>
        <w:rPr>
          <w:rFonts w:ascii="Arial" w:eastAsia="Tahoma" w:hAnsi="Arial" w:cs="Arial"/>
          <w:color w:val="000000" w:themeColor="text1"/>
          <w:sz w:val="20"/>
          <w:szCs w:val="20"/>
          <w:lang w:val="es-CO"/>
        </w:rPr>
      </w:pPr>
    </w:p>
    <w:p w14:paraId="604D6554" w14:textId="77777777" w:rsidR="0035481E" w:rsidRPr="0035481E" w:rsidRDefault="0035481E" w:rsidP="0035481E">
      <w:pPr>
        <w:spacing w:line="276" w:lineRule="auto"/>
        <w:jc w:val="both"/>
        <w:rPr>
          <w:rFonts w:ascii="Arial" w:eastAsia="Tahoma" w:hAnsi="Arial" w:cs="Arial"/>
          <w:color w:val="000000" w:themeColor="text1"/>
          <w:sz w:val="20"/>
          <w:szCs w:val="20"/>
        </w:rPr>
      </w:pPr>
      <w:r w:rsidRPr="0035481E">
        <w:rPr>
          <w:rFonts w:ascii="Arial" w:eastAsia="Tahoma" w:hAnsi="Arial" w:cs="Arial"/>
          <w:color w:val="000000" w:themeColor="text1"/>
          <w:sz w:val="20"/>
          <w:szCs w:val="20"/>
          <w:lang w:val="es-CO"/>
        </w:rPr>
        <w:t>El comportamiento mensual del IPC total en mayo de 2026 (0,47%) se explicó principalmente por la variación mensual de las divisiones Alojamiento, agua, electricidad, gas y otros combustibles y Transporte. Las mayores variaciones se presentaron en las divisiones Alojamiento, agua, electricidad, gas y otros combustibles (0,86%) y Recreación y cultura (0,77%).</w:t>
      </w:r>
    </w:p>
    <w:p w14:paraId="14353D3B" w14:textId="77777777" w:rsidR="0035481E" w:rsidRPr="0035481E" w:rsidRDefault="0035481E" w:rsidP="0035481E">
      <w:pPr>
        <w:spacing w:line="276" w:lineRule="auto"/>
        <w:jc w:val="both"/>
        <w:rPr>
          <w:rFonts w:ascii="Arial" w:eastAsia="Tahoma" w:hAnsi="Arial" w:cs="Arial"/>
          <w:color w:val="000000" w:themeColor="text1"/>
          <w:sz w:val="20"/>
          <w:szCs w:val="20"/>
        </w:rPr>
      </w:pPr>
    </w:p>
    <w:p w14:paraId="597AC19F" w14:textId="77777777" w:rsidR="0035481E" w:rsidRPr="0035481E" w:rsidRDefault="0035481E" w:rsidP="0035481E">
      <w:pPr>
        <w:spacing w:line="276" w:lineRule="auto"/>
        <w:jc w:val="both"/>
        <w:rPr>
          <w:rFonts w:ascii="Arial" w:eastAsia="Tahoma" w:hAnsi="Arial" w:cs="Arial"/>
          <w:color w:val="000000" w:themeColor="text1"/>
          <w:sz w:val="20"/>
          <w:szCs w:val="20"/>
        </w:rPr>
      </w:pPr>
      <w:r w:rsidRPr="0035481E">
        <w:rPr>
          <w:rFonts w:ascii="Arial" w:eastAsia="Tahoma" w:hAnsi="Arial" w:cs="Arial"/>
          <w:color w:val="000000" w:themeColor="text1"/>
          <w:sz w:val="20"/>
          <w:szCs w:val="20"/>
        </w:rPr>
        <w:t xml:space="preserve">En el mes de mayo de 2026, el IPC registró una variación de 0,47% en comparación con abril de 2026, cinco divisiones se ubicaron por encima del promedio nacional (0,47%): Alojamiento, agua, electricidad, gas y otros combustibles (0,86%), Recreación y cultura (0,77%), Transporte (0,61%), Muebles, artículos para el hogar y para la conservación ordinaria del hogar (0,53%) </w:t>
      </w:r>
      <w:proofErr w:type="gramStart"/>
      <w:r w:rsidRPr="0035481E">
        <w:rPr>
          <w:rFonts w:ascii="Arial" w:eastAsia="Tahoma" w:hAnsi="Arial" w:cs="Arial"/>
          <w:color w:val="000000" w:themeColor="text1"/>
          <w:sz w:val="20"/>
          <w:szCs w:val="20"/>
        </w:rPr>
        <w:t>y</w:t>
      </w:r>
      <w:proofErr w:type="gramEnd"/>
      <w:r w:rsidRPr="0035481E">
        <w:rPr>
          <w:rFonts w:ascii="Arial" w:eastAsia="Tahoma" w:hAnsi="Arial" w:cs="Arial"/>
          <w:color w:val="000000" w:themeColor="text1"/>
          <w:sz w:val="20"/>
          <w:szCs w:val="20"/>
        </w:rPr>
        <w:t xml:space="preserve"> por último, Salud (0,52%). Por debajo se ubicaron: Prendas de vestir y calzado (0,42%), Restaurantes y hoteles (0,38%), Bebidas alcohólicas y tabaco (0,27%), Información y comunicación (0,25%), Bienes y servicios diversos (0,22%), Educación (0,00%) </w:t>
      </w:r>
      <w:proofErr w:type="gramStart"/>
      <w:r w:rsidRPr="0035481E">
        <w:rPr>
          <w:rFonts w:ascii="Arial" w:eastAsia="Tahoma" w:hAnsi="Arial" w:cs="Arial"/>
          <w:color w:val="000000" w:themeColor="text1"/>
          <w:sz w:val="20"/>
          <w:szCs w:val="20"/>
        </w:rPr>
        <w:t>y</w:t>
      </w:r>
      <w:proofErr w:type="gramEnd"/>
      <w:r w:rsidRPr="0035481E">
        <w:rPr>
          <w:rFonts w:ascii="Arial" w:eastAsia="Tahoma" w:hAnsi="Arial" w:cs="Arial"/>
          <w:color w:val="000000" w:themeColor="text1"/>
          <w:sz w:val="20"/>
          <w:szCs w:val="20"/>
        </w:rPr>
        <w:t xml:space="preserve"> por último, Alimentos y bebidas no alcohólicas (-0,02%).</w:t>
      </w:r>
    </w:p>
    <w:p w14:paraId="5562CBA6" w14:textId="77777777" w:rsidR="0035481E" w:rsidRPr="0035481E" w:rsidRDefault="0035481E" w:rsidP="0035481E">
      <w:pPr>
        <w:spacing w:line="276" w:lineRule="auto"/>
        <w:jc w:val="both"/>
        <w:rPr>
          <w:rFonts w:ascii="Arial" w:eastAsia="Tahoma" w:hAnsi="Arial" w:cs="Arial"/>
          <w:color w:val="000000" w:themeColor="text1"/>
          <w:sz w:val="20"/>
          <w:szCs w:val="20"/>
        </w:rPr>
      </w:pPr>
    </w:p>
    <w:p w14:paraId="4A2B85CE" w14:textId="5D78A12F" w:rsidR="0035481E" w:rsidRPr="0035481E" w:rsidRDefault="0035481E" w:rsidP="0035481E">
      <w:pPr>
        <w:spacing w:line="276" w:lineRule="auto"/>
        <w:jc w:val="center"/>
        <w:rPr>
          <w:rFonts w:ascii="Arial" w:eastAsia="Tahoma" w:hAnsi="Arial" w:cs="Arial"/>
          <w:color w:val="000000" w:themeColor="text1"/>
          <w:sz w:val="20"/>
          <w:szCs w:val="20"/>
        </w:rPr>
      </w:pPr>
      <w:r w:rsidRPr="0035481E">
        <w:rPr>
          <w:rFonts w:ascii="Arial" w:eastAsia="Tahoma" w:hAnsi="Arial" w:cs="Arial"/>
          <w:b/>
          <w:bCs/>
          <w:color w:val="000000" w:themeColor="text1"/>
          <w:sz w:val="20"/>
          <w:szCs w:val="20"/>
        </w:rPr>
        <w:t>Ilustración 1</w:t>
      </w:r>
      <w:r w:rsidR="00637959">
        <w:rPr>
          <w:rFonts w:ascii="Arial" w:eastAsia="Tahoma" w:hAnsi="Arial" w:cs="Arial"/>
          <w:b/>
          <w:bCs/>
          <w:color w:val="000000" w:themeColor="text1"/>
          <w:sz w:val="20"/>
          <w:szCs w:val="20"/>
        </w:rPr>
        <w:t>4</w:t>
      </w:r>
      <w:r w:rsidRPr="0035481E">
        <w:rPr>
          <w:rFonts w:ascii="Arial" w:eastAsia="Tahoma" w:hAnsi="Arial" w:cs="Arial"/>
          <w:b/>
          <w:bCs/>
          <w:color w:val="000000" w:themeColor="text1"/>
          <w:sz w:val="20"/>
          <w:szCs w:val="20"/>
        </w:rPr>
        <w:t>. Variación IPC mensual, año corrido y anual</w:t>
      </w:r>
    </w:p>
    <w:p w14:paraId="02B91C43" w14:textId="77777777" w:rsidR="0035481E" w:rsidRPr="0035481E" w:rsidRDefault="0035481E" w:rsidP="0035481E">
      <w:pPr>
        <w:spacing w:line="276" w:lineRule="auto"/>
        <w:rPr>
          <w:rFonts w:ascii="Arial" w:eastAsia="Tahoma" w:hAnsi="Arial" w:cs="Arial"/>
          <w:color w:val="000000" w:themeColor="text1"/>
          <w:sz w:val="20"/>
          <w:szCs w:val="20"/>
        </w:rPr>
      </w:pPr>
      <w:proofErr w:type="gramStart"/>
      <w:r w:rsidRPr="0035481E">
        <w:rPr>
          <w:rFonts w:ascii="Arial" w:eastAsia="Tahoma" w:hAnsi="Arial" w:cs="Arial"/>
          <w:b/>
          <w:bCs/>
          <w:color w:val="000000" w:themeColor="text1"/>
          <w:sz w:val="20"/>
          <w:szCs w:val="20"/>
        </w:rPr>
        <w:t>Total</w:t>
      </w:r>
      <w:proofErr w:type="gramEnd"/>
      <w:r w:rsidRPr="0035481E">
        <w:rPr>
          <w:rFonts w:ascii="Arial" w:eastAsia="Tahoma" w:hAnsi="Arial" w:cs="Arial"/>
          <w:b/>
          <w:bCs/>
          <w:color w:val="000000" w:themeColor="text1"/>
          <w:sz w:val="20"/>
          <w:szCs w:val="20"/>
        </w:rPr>
        <w:t xml:space="preserve"> Nacional</w:t>
      </w:r>
    </w:p>
    <w:p w14:paraId="127DE373" w14:textId="77777777" w:rsidR="0035481E" w:rsidRPr="0035481E" w:rsidRDefault="0035481E" w:rsidP="0035481E">
      <w:pPr>
        <w:spacing w:line="276" w:lineRule="auto"/>
        <w:rPr>
          <w:rFonts w:ascii="Arial" w:eastAsia="Tahoma" w:hAnsi="Arial" w:cs="Arial"/>
          <w:color w:val="000000" w:themeColor="text1"/>
          <w:sz w:val="20"/>
          <w:szCs w:val="20"/>
        </w:rPr>
      </w:pPr>
      <w:r w:rsidRPr="0035481E">
        <w:rPr>
          <w:rFonts w:ascii="Arial" w:eastAsia="Tahoma" w:hAnsi="Arial" w:cs="Arial"/>
          <w:b/>
          <w:bCs/>
          <w:color w:val="000000" w:themeColor="text1"/>
          <w:sz w:val="20"/>
          <w:szCs w:val="20"/>
        </w:rPr>
        <w:t>Mayo 2025 - 2026</w:t>
      </w:r>
    </w:p>
    <w:p w14:paraId="028B7399" w14:textId="77777777" w:rsidR="0035481E" w:rsidRPr="00BF2FA2" w:rsidRDefault="0035481E" w:rsidP="0035481E">
      <w:pPr>
        <w:spacing w:line="276" w:lineRule="auto"/>
        <w:jc w:val="center"/>
        <w:rPr>
          <w:rFonts w:ascii="Arial" w:eastAsia="Tahoma" w:hAnsi="Arial" w:cs="Arial"/>
          <w:color w:val="000000" w:themeColor="text1"/>
          <w:sz w:val="20"/>
          <w:szCs w:val="20"/>
        </w:rPr>
      </w:pPr>
      <w:r w:rsidRPr="00BF2FA2">
        <w:rPr>
          <w:rFonts w:ascii="Arial" w:eastAsia="Tahoma" w:hAnsi="Arial" w:cs="Arial"/>
          <w:noProof/>
          <w:color w:val="000000" w:themeColor="text1"/>
          <w:sz w:val="20"/>
          <w:szCs w:val="20"/>
        </w:rPr>
        <w:drawing>
          <wp:inline distT="0" distB="0" distL="0" distR="0" wp14:anchorId="0EFE87B3" wp14:editId="55A88823">
            <wp:extent cx="3664994" cy="1979295"/>
            <wp:effectExtent l="0" t="0" r="5715" b="1905"/>
            <wp:docPr id="454084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84329" name="Imagen 45408432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80064" cy="1987433"/>
                    </a:xfrm>
                    <a:prstGeom prst="rect">
                      <a:avLst/>
                    </a:prstGeom>
                  </pic:spPr>
                </pic:pic>
              </a:graphicData>
            </a:graphic>
          </wp:inline>
        </w:drawing>
      </w:r>
    </w:p>
    <w:p w14:paraId="3ADE5D45" w14:textId="77777777" w:rsidR="0035481E" w:rsidRPr="00BF2FA2" w:rsidRDefault="0035481E" w:rsidP="0035481E">
      <w:pPr>
        <w:rPr>
          <w:rFonts w:ascii="Arial" w:hAnsi="Arial" w:cs="Arial"/>
          <w:sz w:val="20"/>
          <w:szCs w:val="20"/>
        </w:rPr>
      </w:pPr>
    </w:p>
    <w:p w14:paraId="7FACEBBE" w14:textId="20AD02B5" w:rsidR="0035481E" w:rsidRPr="00BF2FA2" w:rsidRDefault="0035481E" w:rsidP="0035481E">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Ilustración 1</w:t>
      </w:r>
      <w:r w:rsidR="00637959">
        <w:rPr>
          <w:rFonts w:ascii="Arial" w:eastAsia="Tahoma" w:hAnsi="Arial" w:cs="Arial"/>
          <w:b/>
          <w:bCs/>
          <w:color w:val="000000" w:themeColor="text1"/>
          <w:sz w:val="20"/>
          <w:szCs w:val="20"/>
        </w:rPr>
        <w:t>5</w:t>
      </w:r>
      <w:r w:rsidRPr="00BF2FA2">
        <w:rPr>
          <w:rFonts w:ascii="Arial" w:eastAsia="Tahoma" w:hAnsi="Arial" w:cs="Arial"/>
          <w:b/>
          <w:bCs/>
          <w:color w:val="000000" w:themeColor="text1"/>
          <w:sz w:val="20"/>
          <w:szCs w:val="20"/>
        </w:rPr>
        <w:t>. IPC Variación y contribución mensual</w:t>
      </w:r>
    </w:p>
    <w:p w14:paraId="27DCDA67" w14:textId="77777777" w:rsidR="0035481E" w:rsidRPr="00BF2FA2" w:rsidRDefault="0035481E" w:rsidP="0035481E">
      <w:pPr>
        <w:spacing w:line="276" w:lineRule="auto"/>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Según divisiones de gasto</w:t>
      </w:r>
    </w:p>
    <w:p w14:paraId="5EB356FD" w14:textId="77777777" w:rsidR="0035481E" w:rsidRPr="00BF2FA2" w:rsidRDefault="0035481E" w:rsidP="0035481E">
      <w:pPr>
        <w:spacing w:line="276" w:lineRule="auto"/>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Mayo 2025 - 2026</w:t>
      </w:r>
    </w:p>
    <w:p w14:paraId="211D233F" w14:textId="77777777" w:rsidR="0035481E" w:rsidRPr="00BF2FA2" w:rsidRDefault="0035481E" w:rsidP="0035481E">
      <w:pPr>
        <w:rPr>
          <w:rFonts w:ascii="Arial" w:hAnsi="Arial" w:cs="Arial"/>
          <w:sz w:val="20"/>
          <w:szCs w:val="20"/>
        </w:rPr>
      </w:pPr>
      <w:r w:rsidRPr="00BF2FA2">
        <w:rPr>
          <w:rFonts w:ascii="Arial" w:hAnsi="Arial" w:cs="Arial"/>
          <w:noProof/>
          <w:sz w:val="20"/>
          <w:szCs w:val="20"/>
        </w:rPr>
        <w:drawing>
          <wp:inline distT="0" distB="0" distL="0" distR="0" wp14:anchorId="3D7B83B4" wp14:editId="467853D3">
            <wp:extent cx="5612130" cy="2047157"/>
            <wp:effectExtent l="0" t="0" r="1270" b="0"/>
            <wp:docPr id="11205210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21016" name="Imagen 1120521016"/>
                    <pic:cNvPicPr/>
                  </pic:nvPicPr>
                  <pic:blipFill rotWithShape="1">
                    <a:blip r:embed="rId22">
                      <a:extLst>
                        <a:ext uri="{28A0092B-C50C-407E-A947-70E740481C1C}">
                          <a14:useLocalDpi xmlns:a14="http://schemas.microsoft.com/office/drawing/2010/main" val="0"/>
                        </a:ext>
                      </a:extLst>
                    </a:blip>
                    <a:srcRect t="2277"/>
                    <a:stretch>
                      <a:fillRect/>
                    </a:stretch>
                  </pic:blipFill>
                  <pic:spPr bwMode="auto">
                    <a:xfrm>
                      <a:off x="0" y="0"/>
                      <a:ext cx="5612130" cy="2047157"/>
                    </a:xfrm>
                    <a:prstGeom prst="rect">
                      <a:avLst/>
                    </a:prstGeom>
                    <a:ln>
                      <a:noFill/>
                    </a:ln>
                    <a:extLst>
                      <a:ext uri="{53640926-AAD7-44D8-BBD7-CCE9431645EC}">
                        <a14:shadowObscured xmlns:a14="http://schemas.microsoft.com/office/drawing/2010/main"/>
                      </a:ext>
                    </a:extLst>
                  </pic:spPr>
                </pic:pic>
              </a:graphicData>
            </a:graphic>
          </wp:inline>
        </w:drawing>
      </w:r>
    </w:p>
    <w:p w14:paraId="75DDDA9C" w14:textId="77777777" w:rsidR="0035481E" w:rsidRPr="00BF2FA2" w:rsidRDefault="0035481E" w:rsidP="0035481E">
      <w:pPr>
        <w:rPr>
          <w:rFonts w:ascii="Arial" w:hAnsi="Arial" w:cs="Arial"/>
          <w:sz w:val="20"/>
          <w:szCs w:val="20"/>
        </w:rPr>
      </w:pPr>
    </w:p>
    <w:p w14:paraId="5B1891C0" w14:textId="77777777" w:rsidR="0035481E" w:rsidRPr="00BF2FA2" w:rsidRDefault="0035481E" w:rsidP="0035481E">
      <w:pPr>
        <w:rPr>
          <w:rFonts w:ascii="Arial" w:hAnsi="Arial" w:cs="Arial"/>
          <w:sz w:val="20"/>
          <w:szCs w:val="20"/>
        </w:rPr>
      </w:pPr>
    </w:p>
    <w:p w14:paraId="4EBF7710" w14:textId="04E55555" w:rsidR="00AE6DEF" w:rsidRPr="00BF2FA2" w:rsidRDefault="000A7F7C" w:rsidP="00AE6DEF">
      <w:pPr>
        <w:spacing w:line="276" w:lineRule="auto"/>
        <w:jc w:val="both"/>
        <w:rPr>
          <w:rFonts w:ascii="Arial" w:eastAsia="Tahoma" w:hAnsi="Arial" w:cs="Arial"/>
          <w:color w:val="000000" w:themeColor="text1"/>
          <w:sz w:val="20"/>
          <w:szCs w:val="20"/>
        </w:rPr>
      </w:pPr>
      <w:r w:rsidRPr="00BF2FA2">
        <w:rPr>
          <w:rFonts w:ascii="Arial" w:eastAsia="Tahoma" w:hAnsi="Arial" w:cs="Arial"/>
          <w:color w:val="000000" w:themeColor="text1"/>
          <w:sz w:val="20"/>
          <w:szCs w:val="20"/>
        </w:rPr>
        <w:t xml:space="preserve">Con base en el reporte oficial del DANE para el mes de mayo de 2026 (Ilustración </w:t>
      </w:r>
      <w:r w:rsidRPr="6BD7A678">
        <w:rPr>
          <w:rFonts w:ascii="Arial" w:eastAsia="Tahoma" w:hAnsi="Arial" w:cs="Arial"/>
          <w:color w:val="000000" w:themeColor="text1"/>
          <w:sz w:val="20"/>
          <w:szCs w:val="20"/>
        </w:rPr>
        <w:t>1</w:t>
      </w:r>
      <w:r w:rsidR="02C04136" w:rsidRPr="6BD7A678">
        <w:rPr>
          <w:rFonts w:ascii="Arial" w:eastAsia="Tahoma" w:hAnsi="Arial" w:cs="Arial"/>
          <w:color w:val="000000" w:themeColor="text1"/>
          <w:sz w:val="20"/>
          <w:szCs w:val="20"/>
        </w:rPr>
        <w:t>4</w:t>
      </w:r>
      <w:r w:rsidRPr="00BF2FA2">
        <w:rPr>
          <w:rFonts w:ascii="Arial" w:eastAsia="Tahoma" w:hAnsi="Arial" w:cs="Arial"/>
          <w:color w:val="000000" w:themeColor="text1"/>
          <w:sz w:val="20"/>
          <w:szCs w:val="20"/>
        </w:rPr>
        <w:t xml:space="preserve">), se evidencia que la inflación acumulada anual se ubicó en 5,84%, generando una presión sostenida al alza en los costos operativos del mercado. </w:t>
      </w:r>
      <w:r w:rsidR="00E07A6F" w:rsidRPr="00E07A6F">
        <w:rPr>
          <w:rFonts w:ascii="Arial" w:eastAsia="Tahoma" w:hAnsi="Arial" w:cs="Arial"/>
          <w:color w:val="000000" w:themeColor="text1"/>
          <w:sz w:val="20"/>
          <w:szCs w:val="20"/>
        </w:rPr>
        <w:t>De manera específica, para la ejecución del contrato de interventoría técnica y ensayos de materiales de la vía que conduce del municipio de Chaparral al municipio de Ataco (Tolima), las divisiones de gasto que indexan los componentes operativos críticos y que impactan directamente el equilibrio económico de las firmas consultoras son las siguientes</w:t>
      </w:r>
      <w:r w:rsidRPr="00BF2FA2">
        <w:rPr>
          <w:rFonts w:ascii="Arial" w:eastAsia="Tahoma" w:hAnsi="Arial" w:cs="Arial"/>
          <w:color w:val="000000" w:themeColor="text1"/>
          <w:sz w:val="20"/>
          <w:szCs w:val="20"/>
        </w:rPr>
        <w:t xml:space="preserve"> (Ver Ilustración 1</w:t>
      </w:r>
      <w:r w:rsidR="00637959">
        <w:rPr>
          <w:rFonts w:ascii="Arial" w:eastAsia="Tahoma" w:hAnsi="Arial" w:cs="Arial"/>
          <w:color w:val="000000" w:themeColor="text1"/>
          <w:sz w:val="20"/>
          <w:szCs w:val="20"/>
        </w:rPr>
        <w:t>5</w:t>
      </w:r>
      <w:r w:rsidRPr="00BF2FA2">
        <w:rPr>
          <w:rFonts w:ascii="Arial" w:eastAsia="Tahoma" w:hAnsi="Arial" w:cs="Arial"/>
          <w:color w:val="000000" w:themeColor="text1"/>
          <w:sz w:val="20"/>
          <w:szCs w:val="20"/>
        </w:rPr>
        <w:t>)</w:t>
      </w:r>
      <w:r w:rsidR="0035481E" w:rsidRPr="00BF2FA2">
        <w:rPr>
          <w:rFonts w:ascii="Arial" w:eastAsia="Tahoma" w:hAnsi="Arial" w:cs="Arial"/>
          <w:color w:val="000000" w:themeColor="text1"/>
          <w:sz w:val="20"/>
          <w:szCs w:val="20"/>
        </w:rPr>
        <w:t>:</w:t>
      </w:r>
    </w:p>
    <w:p w14:paraId="2A6FF365" w14:textId="77777777" w:rsidR="00AE6DEF" w:rsidRPr="00BF2FA2" w:rsidRDefault="00AE6DEF" w:rsidP="00AE6DEF">
      <w:pPr>
        <w:spacing w:line="276" w:lineRule="auto"/>
        <w:jc w:val="both"/>
        <w:rPr>
          <w:rFonts w:ascii="Arial" w:eastAsia="Tahoma" w:hAnsi="Arial" w:cs="Arial"/>
          <w:color w:val="000000" w:themeColor="text1"/>
          <w:sz w:val="20"/>
          <w:szCs w:val="20"/>
        </w:rPr>
      </w:pPr>
    </w:p>
    <w:p w14:paraId="486D1654" w14:textId="4F6AB149" w:rsidR="00AE6DEF" w:rsidRPr="00BF2FA2" w:rsidRDefault="00AE6DEF">
      <w:pPr>
        <w:pStyle w:val="Prrafodelista"/>
        <w:numPr>
          <w:ilvl w:val="0"/>
          <w:numId w:val="20"/>
        </w:numPr>
        <w:spacing w:line="276" w:lineRule="auto"/>
        <w:jc w:val="both"/>
        <w:rPr>
          <w:rFonts w:ascii="Arial" w:eastAsia="Tahoma" w:hAnsi="Arial" w:cs="Arial"/>
          <w:color w:val="000000" w:themeColor="text1"/>
          <w:sz w:val="20"/>
          <w:szCs w:val="20"/>
        </w:rPr>
      </w:pPr>
      <w:r w:rsidRPr="00BF2FA2">
        <w:rPr>
          <w:rFonts w:ascii="Arial" w:hAnsi="Arial" w:cs="Arial"/>
          <w:sz w:val="20"/>
          <w:szCs w:val="20"/>
        </w:rPr>
        <w:t xml:space="preserve">Transporte (0,61%): </w:t>
      </w:r>
      <w:r w:rsidR="005F5193" w:rsidRPr="005F5193">
        <w:rPr>
          <w:rFonts w:ascii="Arial" w:hAnsi="Arial" w:cs="Arial"/>
          <w:sz w:val="20"/>
          <w:szCs w:val="20"/>
        </w:rPr>
        <w:t xml:space="preserve">Al situarse significativamente por encima del promedio nacional mensual (0,47%), esta división es la que mayor impacto directo genera sobre la estructura de costos de este proceso. Para una firma de interventoría (CIIU 7112), el transporte representa el rubro </w:t>
      </w:r>
      <w:r w:rsidR="005F5193" w:rsidRPr="005F5193">
        <w:rPr>
          <w:rFonts w:ascii="Arial" w:hAnsi="Arial" w:cs="Arial"/>
          <w:sz w:val="20"/>
          <w:szCs w:val="20"/>
        </w:rPr>
        <w:lastRenderedPageBreak/>
        <w:t>crítico de operación, ya que indexa el costo de los combustibles, lubricantes y mantenimiento de los vehículos de campo que realizan los recorridos diarios de inspección vial. Asimismo, afecta directamente la logística de cadena de custodia para el traslado constante de muestras de suelo y testigos/cilindros de concreto rígido desde el frente de obra hasta las sedes de los laboratorios de ensayos técnicos (CIIU 7120)</w:t>
      </w:r>
      <w:r w:rsidRPr="00BF2FA2">
        <w:rPr>
          <w:rFonts w:ascii="Arial" w:hAnsi="Arial" w:cs="Arial"/>
          <w:sz w:val="20"/>
          <w:szCs w:val="20"/>
        </w:rPr>
        <w:t>.</w:t>
      </w:r>
    </w:p>
    <w:p w14:paraId="08E15549" w14:textId="5165B656" w:rsidR="00AE6DEF" w:rsidRPr="00BF2FA2" w:rsidRDefault="005F5193">
      <w:pPr>
        <w:pStyle w:val="Prrafodelista"/>
        <w:numPr>
          <w:ilvl w:val="0"/>
          <w:numId w:val="20"/>
        </w:numPr>
        <w:spacing w:line="276" w:lineRule="auto"/>
        <w:jc w:val="both"/>
        <w:rPr>
          <w:rFonts w:ascii="Arial" w:eastAsia="Tahoma" w:hAnsi="Arial" w:cs="Arial"/>
          <w:color w:val="000000" w:themeColor="text1"/>
          <w:sz w:val="20"/>
          <w:szCs w:val="20"/>
        </w:rPr>
      </w:pPr>
      <w:r w:rsidRPr="005F5193">
        <w:rPr>
          <w:rFonts w:ascii="Arial" w:hAnsi="Arial" w:cs="Arial"/>
          <w:sz w:val="20"/>
          <w:szCs w:val="20"/>
        </w:rPr>
        <w:t>Información y comunicación (0,25%): Esta división refleja el comportamiento de los servicios de conectividad y procesamiento de datos, los cuales son indispensables para el soporte de una interventoría moderna. El ejercicio de la supervisión técnica y la expedición de resultados de ensayos de materiales demandan el uso continuo de planes de datos móviles para los reportes en tiempo real desde la vía Chaparral - Ataco, el almacenamiento en la nube de bitácoras de obra, el uso de software especializado de ingeniería civil y la transmisión digital de informes técnicos hacia la entidad estatal. Por ende, la estabilidad y variación de este rubro incide directamente en los costos fijos de la oficina técnica del consultor</w:t>
      </w:r>
      <w:r w:rsidR="00AE6DEF" w:rsidRPr="00BF2FA2">
        <w:rPr>
          <w:rFonts w:ascii="Arial" w:hAnsi="Arial" w:cs="Arial"/>
          <w:sz w:val="20"/>
          <w:szCs w:val="20"/>
        </w:rPr>
        <w:t>.</w:t>
      </w:r>
    </w:p>
    <w:p w14:paraId="0D8CB2B3" w14:textId="77777777" w:rsidR="003264CD" w:rsidRPr="00BF2FA2" w:rsidRDefault="003264CD" w:rsidP="003264CD">
      <w:pPr>
        <w:spacing w:line="276" w:lineRule="auto"/>
        <w:jc w:val="both"/>
        <w:rPr>
          <w:rFonts w:ascii="Arial" w:hAnsi="Arial" w:cs="Arial"/>
          <w:sz w:val="20"/>
          <w:szCs w:val="20"/>
        </w:rPr>
      </w:pPr>
    </w:p>
    <w:p w14:paraId="03053323" w14:textId="77777777" w:rsidR="007F05AE" w:rsidRPr="00BF2FA2" w:rsidRDefault="007F05AE">
      <w:pPr>
        <w:pStyle w:val="Ttulo3"/>
        <w:numPr>
          <w:ilvl w:val="2"/>
          <w:numId w:val="33"/>
        </w:numPr>
        <w:rPr>
          <w:rFonts w:cs="Arial"/>
          <w:bCs/>
          <w:szCs w:val="20"/>
        </w:rPr>
      </w:pPr>
      <w:bookmarkStart w:id="16" w:name="_Toc232528801"/>
      <w:bookmarkStart w:id="17" w:name="_Toc237359559"/>
      <w:r w:rsidRPr="00BF2FA2">
        <w:rPr>
          <w:rFonts w:cs="Arial"/>
          <w:bCs/>
          <w:szCs w:val="20"/>
        </w:rPr>
        <w:t>Análisis Económico del Mercado Local y Regional</w:t>
      </w:r>
      <w:bookmarkEnd w:id="16"/>
      <w:bookmarkEnd w:id="17"/>
    </w:p>
    <w:p w14:paraId="4ABE6134" w14:textId="3030257B" w:rsidR="00B63867" w:rsidRDefault="00FD7C1C" w:rsidP="00422A27">
      <w:pPr>
        <w:spacing w:line="276" w:lineRule="auto"/>
        <w:jc w:val="both"/>
        <w:rPr>
          <w:rFonts w:ascii="Arial" w:hAnsi="Arial" w:cs="Arial"/>
          <w:color w:val="000000"/>
          <w:sz w:val="20"/>
          <w:szCs w:val="20"/>
        </w:rPr>
      </w:pPr>
      <w:r w:rsidRPr="00FD7C1C">
        <w:rPr>
          <w:rFonts w:ascii="Arial" w:hAnsi="Arial" w:cs="Arial"/>
          <w:color w:val="000000"/>
          <w:sz w:val="20"/>
          <w:szCs w:val="20"/>
        </w:rPr>
        <w:t xml:space="preserve">Para evaluar la capacidad, solidez y estructura competitiva del mercado proveedor del sector de consultoría, interventoría y servicios de ingeniería, se analizó el comportamiento del stock empresarial en Colombia con corte al año 2025, utilizando los registros consolidados de Confecámaras para la rama económica de Actividades profesionales, científicas y técnicas </w:t>
      </w:r>
      <w:r w:rsidR="00B63867" w:rsidRPr="00B63867">
        <w:rPr>
          <w:rFonts w:ascii="Arial" w:hAnsi="Arial" w:cs="Arial"/>
          <w:color w:val="000000"/>
          <w:sz w:val="20"/>
          <w:szCs w:val="20"/>
        </w:rPr>
        <w:t xml:space="preserve">(Ver Ilustración </w:t>
      </w:r>
      <w:r w:rsidR="00120B9D">
        <w:rPr>
          <w:rFonts w:ascii="Arial" w:hAnsi="Arial" w:cs="Arial"/>
          <w:color w:val="000000"/>
          <w:sz w:val="20"/>
          <w:szCs w:val="20"/>
        </w:rPr>
        <w:t>1</w:t>
      </w:r>
      <w:r w:rsidR="00637959">
        <w:rPr>
          <w:rFonts w:ascii="Arial" w:hAnsi="Arial" w:cs="Arial"/>
          <w:color w:val="000000"/>
          <w:sz w:val="20"/>
          <w:szCs w:val="20"/>
        </w:rPr>
        <w:t>6</w:t>
      </w:r>
      <w:r w:rsidR="00120B9D">
        <w:rPr>
          <w:rFonts w:ascii="Arial" w:hAnsi="Arial" w:cs="Arial"/>
          <w:color w:val="000000"/>
          <w:sz w:val="20"/>
          <w:szCs w:val="20"/>
        </w:rPr>
        <w:t>)</w:t>
      </w:r>
      <w:r w:rsidR="00B63867" w:rsidRPr="00B63867">
        <w:rPr>
          <w:rFonts w:ascii="Arial" w:hAnsi="Arial" w:cs="Arial"/>
          <w:color w:val="000000"/>
          <w:sz w:val="20"/>
          <w:szCs w:val="20"/>
        </w:rPr>
        <w:t>.</w:t>
      </w:r>
    </w:p>
    <w:p w14:paraId="56779D22" w14:textId="77777777" w:rsidR="00120B9D" w:rsidRDefault="00120B9D" w:rsidP="00422A27">
      <w:pPr>
        <w:spacing w:line="276" w:lineRule="auto"/>
        <w:jc w:val="both"/>
        <w:rPr>
          <w:rFonts w:ascii="Arial" w:hAnsi="Arial" w:cs="Arial"/>
          <w:color w:val="000000"/>
          <w:sz w:val="20"/>
          <w:szCs w:val="20"/>
        </w:rPr>
      </w:pPr>
    </w:p>
    <w:p w14:paraId="7160CC92" w14:textId="6A69DA8C" w:rsidR="00120B9D" w:rsidRDefault="00137C39" w:rsidP="00422A27">
      <w:pPr>
        <w:spacing w:line="276" w:lineRule="auto"/>
        <w:jc w:val="both"/>
        <w:rPr>
          <w:rFonts w:ascii="Arial" w:hAnsi="Arial" w:cs="Arial"/>
          <w:color w:val="000000"/>
          <w:sz w:val="20"/>
          <w:szCs w:val="20"/>
        </w:rPr>
      </w:pPr>
      <w:r w:rsidRPr="00137C39">
        <w:rPr>
          <w:rFonts w:ascii="Arial" w:hAnsi="Arial" w:cs="Arial"/>
          <w:color w:val="000000"/>
          <w:sz w:val="20"/>
          <w:szCs w:val="20"/>
        </w:rPr>
        <w:t>Al observar el comportamiento histórico entre 2016 y 2025, esta rama de servicios especializados en Colombia muestra una trayectoria de resiliencia y notable consolidación en el mercado. Tras experimentar una desaceleración en el año 2020 producto de la emergencia sanitaria (alcanzando un nivel de 105.516 unidades), el sector ha encadenado cinco años consecutivos de crecimiento y recuperación sostenida. Al cierre de 2025, el tejido empresarial de estas actividades consolida su máximo histórico con 125.940 empresas activas. Este volumen demuestra la existencia de un mercado maduro, diversificado y con capacidad más que suficiente para atender la demanda de consultoría técnica y supervisión de proyectos en el país</w:t>
      </w:r>
      <w:r w:rsidR="00120B9D" w:rsidRPr="00120B9D">
        <w:rPr>
          <w:rFonts w:ascii="Arial" w:hAnsi="Arial" w:cs="Arial"/>
          <w:color w:val="000000"/>
          <w:sz w:val="20"/>
          <w:szCs w:val="20"/>
        </w:rPr>
        <w:t>.</w:t>
      </w:r>
    </w:p>
    <w:p w14:paraId="330FD50F" w14:textId="77777777" w:rsidR="00120B9D" w:rsidRDefault="00120B9D" w:rsidP="00422A27">
      <w:pPr>
        <w:spacing w:line="276" w:lineRule="auto"/>
        <w:jc w:val="both"/>
        <w:rPr>
          <w:rFonts w:ascii="Arial" w:hAnsi="Arial" w:cs="Arial"/>
          <w:color w:val="000000"/>
          <w:sz w:val="20"/>
          <w:szCs w:val="20"/>
        </w:rPr>
      </w:pPr>
    </w:p>
    <w:p w14:paraId="73276F14" w14:textId="05DBD70D" w:rsidR="00120B9D" w:rsidRPr="00120B9D" w:rsidRDefault="00137C39" w:rsidP="00120B9D">
      <w:pPr>
        <w:spacing w:line="276" w:lineRule="auto"/>
        <w:jc w:val="both"/>
        <w:rPr>
          <w:rFonts w:ascii="Arial" w:hAnsi="Arial" w:cs="Arial"/>
          <w:color w:val="000000"/>
          <w:sz w:val="20"/>
          <w:szCs w:val="20"/>
        </w:rPr>
      </w:pPr>
      <w:r w:rsidRPr="00137C39">
        <w:rPr>
          <w:rFonts w:ascii="Arial" w:hAnsi="Arial" w:cs="Arial"/>
          <w:color w:val="000000"/>
          <w:sz w:val="20"/>
          <w:szCs w:val="20"/>
        </w:rPr>
        <w:t>Un indicador fundamental para la estructuración de requisitos habilitantes en procesos de contratación pública es el nivel de formalización jurídica de las organizaciones vigentes en 2025, donde el total de 125.940 empresas se distribuye de la siguiente manera</w:t>
      </w:r>
      <w:r w:rsidR="00120B9D" w:rsidRPr="00120B9D">
        <w:rPr>
          <w:rFonts w:ascii="Arial" w:hAnsi="Arial" w:cs="Arial"/>
          <w:color w:val="000000"/>
          <w:sz w:val="20"/>
          <w:szCs w:val="20"/>
        </w:rPr>
        <w:t>:</w:t>
      </w:r>
    </w:p>
    <w:p w14:paraId="334C05CB" w14:textId="77777777" w:rsidR="00120B9D" w:rsidRDefault="00120B9D" w:rsidP="00120B9D">
      <w:pPr>
        <w:spacing w:line="276" w:lineRule="auto"/>
        <w:jc w:val="both"/>
        <w:rPr>
          <w:rFonts w:ascii="Arial" w:hAnsi="Arial" w:cs="Arial"/>
          <w:color w:val="000000"/>
          <w:sz w:val="20"/>
          <w:szCs w:val="20"/>
        </w:rPr>
      </w:pPr>
    </w:p>
    <w:p w14:paraId="4DFBA743" w14:textId="4B894E56" w:rsidR="00120B9D" w:rsidRDefault="00120B9D">
      <w:pPr>
        <w:pStyle w:val="Prrafodelista"/>
        <w:numPr>
          <w:ilvl w:val="0"/>
          <w:numId w:val="25"/>
        </w:numPr>
        <w:spacing w:line="276" w:lineRule="auto"/>
        <w:jc w:val="both"/>
        <w:rPr>
          <w:rFonts w:ascii="Arial" w:hAnsi="Arial" w:cs="Arial"/>
          <w:color w:val="000000"/>
          <w:sz w:val="20"/>
          <w:szCs w:val="20"/>
        </w:rPr>
      </w:pPr>
      <w:r w:rsidRPr="00120B9D">
        <w:rPr>
          <w:rFonts w:ascii="Arial" w:hAnsi="Arial" w:cs="Arial"/>
          <w:color w:val="000000"/>
          <w:sz w:val="20"/>
          <w:szCs w:val="20"/>
        </w:rPr>
        <w:t xml:space="preserve">Sociedades Constituidas: </w:t>
      </w:r>
      <w:r w:rsidR="002D3845" w:rsidRPr="002D3845">
        <w:rPr>
          <w:rFonts w:ascii="Arial" w:hAnsi="Arial" w:cs="Arial"/>
          <w:color w:val="000000"/>
          <w:sz w:val="20"/>
          <w:szCs w:val="20"/>
        </w:rPr>
        <w:t>Corresponden a 91.655 unidades empresarialmente organizadas (aproximadamente el 72,8% del mercado), concentrando la mayor participación y reflejando estructuras corporativas estables bajo esquemas de SAS, Sociedades Limitadas o Consorcios</w:t>
      </w:r>
      <w:r w:rsidRPr="00120B9D">
        <w:rPr>
          <w:rFonts w:ascii="Arial" w:hAnsi="Arial" w:cs="Arial"/>
          <w:color w:val="000000"/>
          <w:sz w:val="20"/>
          <w:szCs w:val="20"/>
        </w:rPr>
        <w:t>.</w:t>
      </w:r>
    </w:p>
    <w:p w14:paraId="553E13A4" w14:textId="60E0CA8C" w:rsidR="00120B9D" w:rsidRPr="00120B9D" w:rsidRDefault="00120B9D">
      <w:pPr>
        <w:pStyle w:val="Prrafodelista"/>
        <w:numPr>
          <w:ilvl w:val="0"/>
          <w:numId w:val="25"/>
        </w:numPr>
        <w:spacing w:line="276" w:lineRule="auto"/>
        <w:jc w:val="both"/>
        <w:rPr>
          <w:rFonts w:ascii="Arial" w:hAnsi="Arial" w:cs="Arial"/>
          <w:color w:val="000000"/>
          <w:sz w:val="20"/>
          <w:szCs w:val="20"/>
        </w:rPr>
      </w:pPr>
      <w:r w:rsidRPr="00120B9D">
        <w:rPr>
          <w:rFonts w:ascii="Arial" w:hAnsi="Arial" w:cs="Arial"/>
          <w:color w:val="000000"/>
          <w:sz w:val="20"/>
          <w:szCs w:val="20"/>
        </w:rPr>
        <w:t xml:space="preserve">Personas Naturales: </w:t>
      </w:r>
      <w:r w:rsidR="002D3845" w:rsidRPr="002D3845">
        <w:rPr>
          <w:rFonts w:ascii="Arial" w:hAnsi="Arial" w:cs="Arial"/>
          <w:color w:val="000000"/>
          <w:sz w:val="20"/>
          <w:szCs w:val="20"/>
        </w:rPr>
        <w:t>Suman 34.285 registros (aproximadamente el 27,2%), los cuales representan profesionales independientes o esquemas de menor envergadura en consultoría técnica especializada</w:t>
      </w:r>
      <w:r w:rsidRPr="00120B9D">
        <w:rPr>
          <w:rFonts w:ascii="Arial" w:hAnsi="Arial" w:cs="Arial"/>
          <w:color w:val="000000"/>
          <w:sz w:val="20"/>
          <w:szCs w:val="20"/>
        </w:rPr>
        <w:t>.</w:t>
      </w:r>
    </w:p>
    <w:p w14:paraId="4984570A" w14:textId="77777777" w:rsidR="00120B9D" w:rsidRPr="00120B9D" w:rsidRDefault="00120B9D" w:rsidP="00120B9D">
      <w:pPr>
        <w:spacing w:line="276" w:lineRule="auto"/>
        <w:jc w:val="both"/>
        <w:rPr>
          <w:rFonts w:ascii="Arial" w:hAnsi="Arial" w:cs="Arial"/>
          <w:color w:val="000000"/>
          <w:sz w:val="20"/>
          <w:szCs w:val="20"/>
        </w:rPr>
      </w:pPr>
    </w:p>
    <w:p w14:paraId="423AFC22" w14:textId="67BF80EE" w:rsidR="00120B9D" w:rsidRDefault="002D3845" w:rsidP="00120B9D">
      <w:pPr>
        <w:spacing w:line="276" w:lineRule="auto"/>
        <w:jc w:val="both"/>
        <w:rPr>
          <w:rFonts w:ascii="Arial" w:hAnsi="Arial" w:cs="Arial"/>
          <w:color w:val="000000"/>
          <w:sz w:val="20"/>
          <w:szCs w:val="20"/>
        </w:rPr>
      </w:pPr>
      <w:r w:rsidRPr="002D3845">
        <w:rPr>
          <w:rFonts w:ascii="Arial" w:hAnsi="Arial" w:cs="Arial"/>
          <w:color w:val="000000"/>
          <w:sz w:val="20"/>
          <w:szCs w:val="20"/>
        </w:rPr>
        <w:t>Este claro predominio de personas jurídicas organizadas es un factor que mitiga significativamente el riesgo contractual para la administración, garantizando que el mercado cuenta con un amplio portafolio de oferentes estructurados corporativamente</w:t>
      </w:r>
      <w:r w:rsidR="00120B9D" w:rsidRPr="00120B9D">
        <w:rPr>
          <w:rFonts w:ascii="Arial" w:hAnsi="Arial" w:cs="Arial"/>
          <w:color w:val="000000"/>
          <w:sz w:val="20"/>
          <w:szCs w:val="20"/>
        </w:rPr>
        <w:t>.</w:t>
      </w:r>
    </w:p>
    <w:p w14:paraId="5FFBCF2F" w14:textId="77777777" w:rsidR="00CB365E" w:rsidRDefault="00CB365E" w:rsidP="00120B9D">
      <w:pPr>
        <w:spacing w:line="276" w:lineRule="auto"/>
        <w:jc w:val="both"/>
        <w:rPr>
          <w:rFonts w:ascii="Arial" w:hAnsi="Arial" w:cs="Arial"/>
          <w:color w:val="000000"/>
          <w:sz w:val="20"/>
          <w:szCs w:val="20"/>
        </w:rPr>
      </w:pPr>
    </w:p>
    <w:p w14:paraId="342D8F42" w14:textId="6C7FC64C" w:rsidR="00CB365E" w:rsidRPr="00CB365E" w:rsidRDefault="00586FC2" w:rsidP="00CB365E">
      <w:pPr>
        <w:spacing w:line="276" w:lineRule="auto"/>
        <w:jc w:val="both"/>
        <w:rPr>
          <w:rFonts w:ascii="Arial" w:hAnsi="Arial" w:cs="Arial"/>
          <w:color w:val="000000"/>
          <w:sz w:val="20"/>
          <w:szCs w:val="20"/>
        </w:rPr>
      </w:pPr>
      <w:r w:rsidRPr="00586FC2">
        <w:rPr>
          <w:rFonts w:ascii="Arial" w:hAnsi="Arial" w:cs="Arial"/>
          <w:color w:val="000000"/>
          <w:sz w:val="20"/>
          <w:szCs w:val="20"/>
        </w:rPr>
        <w:t>El análisis por tamaño empresarial revela que la base del sector cuenta con un robusto segmento corporativo consolidado para la ejecución de proyectos de alta ingeniería</w:t>
      </w:r>
      <w:r w:rsidR="00CB365E" w:rsidRPr="00CB365E">
        <w:rPr>
          <w:rFonts w:ascii="Arial" w:hAnsi="Arial" w:cs="Arial"/>
          <w:color w:val="000000"/>
          <w:sz w:val="20"/>
          <w:szCs w:val="20"/>
        </w:rPr>
        <w:t>:</w:t>
      </w:r>
    </w:p>
    <w:p w14:paraId="52DDA5BA" w14:textId="77777777" w:rsidR="00CB365E" w:rsidRPr="00CB365E" w:rsidRDefault="00CB365E" w:rsidP="00CB365E">
      <w:pPr>
        <w:spacing w:line="276" w:lineRule="auto"/>
        <w:jc w:val="both"/>
        <w:rPr>
          <w:rFonts w:ascii="Arial" w:hAnsi="Arial" w:cs="Arial"/>
          <w:color w:val="000000"/>
          <w:sz w:val="20"/>
          <w:szCs w:val="20"/>
        </w:rPr>
      </w:pPr>
    </w:p>
    <w:p w14:paraId="5AB10CDE" w14:textId="02C66634" w:rsidR="00CB365E" w:rsidRDefault="008E4221">
      <w:pPr>
        <w:pStyle w:val="Prrafodelista"/>
        <w:numPr>
          <w:ilvl w:val="0"/>
          <w:numId w:val="26"/>
        </w:numPr>
        <w:spacing w:line="276" w:lineRule="auto"/>
        <w:jc w:val="both"/>
        <w:rPr>
          <w:rFonts w:ascii="Arial" w:hAnsi="Arial" w:cs="Arial"/>
          <w:color w:val="000000"/>
          <w:sz w:val="20"/>
          <w:szCs w:val="20"/>
        </w:rPr>
      </w:pPr>
      <w:r w:rsidRPr="008E4221">
        <w:rPr>
          <w:rFonts w:ascii="Arial" w:hAnsi="Arial" w:cs="Arial"/>
          <w:color w:val="000000"/>
          <w:sz w:val="20"/>
          <w:szCs w:val="20"/>
        </w:rPr>
        <w:t>El 87% del tejido empresarial corresponde a Microempresas, mientras que existe un importante 11% de Pequeñas Empresas y un 2% compuesto por Medianas y Grandes Firmas de Consultoría</w:t>
      </w:r>
      <w:r w:rsidR="00CB365E" w:rsidRPr="00CB365E">
        <w:rPr>
          <w:rFonts w:ascii="Arial" w:hAnsi="Arial" w:cs="Arial"/>
          <w:color w:val="000000"/>
          <w:sz w:val="20"/>
          <w:szCs w:val="20"/>
        </w:rPr>
        <w:t>.</w:t>
      </w:r>
    </w:p>
    <w:p w14:paraId="46C999AC" w14:textId="3598B3B8" w:rsidR="00CB365E" w:rsidRPr="00CB365E" w:rsidRDefault="008E4221">
      <w:pPr>
        <w:pStyle w:val="Prrafodelista"/>
        <w:numPr>
          <w:ilvl w:val="0"/>
          <w:numId w:val="26"/>
        </w:numPr>
        <w:spacing w:line="276" w:lineRule="auto"/>
        <w:jc w:val="both"/>
        <w:rPr>
          <w:rFonts w:ascii="Arial" w:hAnsi="Arial" w:cs="Arial"/>
          <w:color w:val="000000"/>
          <w:sz w:val="20"/>
          <w:szCs w:val="20"/>
        </w:rPr>
      </w:pPr>
      <w:r w:rsidRPr="008E4221">
        <w:rPr>
          <w:rFonts w:ascii="Arial" w:hAnsi="Arial" w:cs="Arial"/>
          <w:color w:val="000000"/>
          <w:sz w:val="20"/>
          <w:szCs w:val="20"/>
        </w:rPr>
        <w:t>En términos de personal y capacidad de nómina, el 46% de las empresas operan con plantas de 1 a 4 personas, mientras que un significativo 43% opera bajo el rango de 0 personas (profesionales independientes y consultores asociados por prestación de servicios), complementado por estructuras consolidadas que operan con plantas masivas de ingenieros y especialistas (de 5 a más de 250 empleados)</w:t>
      </w:r>
      <w:r w:rsidR="00CB365E" w:rsidRPr="00CB365E">
        <w:rPr>
          <w:rFonts w:ascii="Arial" w:hAnsi="Arial" w:cs="Arial"/>
          <w:color w:val="000000"/>
          <w:sz w:val="20"/>
          <w:szCs w:val="20"/>
        </w:rPr>
        <w:t>.</w:t>
      </w:r>
    </w:p>
    <w:p w14:paraId="3F193DB7" w14:textId="77777777" w:rsidR="00CB365E" w:rsidRPr="00CB365E" w:rsidRDefault="00CB365E" w:rsidP="00CB365E">
      <w:pPr>
        <w:spacing w:line="276" w:lineRule="auto"/>
        <w:jc w:val="both"/>
        <w:rPr>
          <w:rFonts w:ascii="Arial" w:hAnsi="Arial" w:cs="Arial"/>
          <w:color w:val="000000"/>
          <w:sz w:val="20"/>
          <w:szCs w:val="20"/>
        </w:rPr>
      </w:pPr>
    </w:p>
    <w:p w14:paraId="1B00F23A" w14:textId="60B83FEA" w:rsidR="00CB365E" w:rsidRDefault="008E4221" w:rsidP="00CB365E">
      <w:pPr>
        <w:spacing w:line="276" w:lineRule="auto"/>
        <w:jc w:val="both"/>
        <w:rPr>
          <w:rFonts w:ascii="Arial" w:hAnsi="Arial" w:cs="Arial"/>
          <w:color w:val="000000"/>
          <w:sz w:val="20"/>
          <w:szCs w:val="20"/>
        </w:rPr>
      </w:pPr>
      <w:r w:rsidRPr="008E4221">
        <w:rPr>
          <w:rFonts w:ascii="Arial" w:hAnsi="Arial" w:cs="Arial"/>
          <w:color w:val="000000"/>
          <w:sz w:val="20"/>
          <w:szCs w:val="20"/>
        </w:rPr>
        <w:lastRenderedPageBreak/>
        <w:t>Este panorama asegura una amplia pluralidad de oferentes en los procesos de selección, permitiendo la libre concurrencia tanto de pymes especializadas como de grandes consorcios con amplios soportes de capital y personal técnico calificado</w:t>
      </w:r>
      <w:r w:rsidR="00CB365E" w:rsidRPr="00CB365E">
        <w:rPr>
          <w:rFonts w:ascii="Arial" w:hAnsi="Arial" w:cs="Arial"/>
          <w:color w:val="000000"/>
          <w:sz w:val="20"/>
          <w:szCs w:val="20"/>
        </w:rPr>
        <w:t>.</w:t>
      </w:r>
    </w:p>
    <w:p w14:paraId="3601533E" w14:textId="77777777" w:rsidR="00CB365E" w:rsidRDefault="00CB365E" w:rsidP="00CB365E">
      <w:pPr>
        <w:spacing w:line="276" w:lineRule="auto"/>
        <w:jc w:val="both"/>
        <w:rPr>
          <w:rFonts w:ascii="Arial" w:hAnsi="Arial" w:cs="Arial"/>
          <w:color w:val="000000"/>
          <w:sz w:val="20"/>
          <w:szCs w:val="20"/>
        </w:rPr>
      </w:pPr>
    </w:p>
    <w:p w14:paraId="07597CC8" w14:textId="7B2BB9FF" w:rsidR="00CB365E" w:rsidRDefault="00A50BE9" w:rsidP="00CB365E">
      <w:pPr>
        <w:spacing w:line="276" w:lineRule="auto"/>
        <w:jc w:val="both"/>
        <w:rPr>
          <w:rFonts w:ascii="Arial" w:hAnsi="Arial" w:cs="Arial"/>
          <w:color w:val="000000"/>
          <w:sz w:val="20"/>
          <w:szCs w:val="20"/>
        </w:rPr>
      </w:pPr>
      <w:r w:rsidRPr="00A50BE9">
        <w:rPr>
          <w:rFonts w:ascii="Arial" w:hAnsi="Arial" w:cs="Arial"/>
          <w:color w:val="000000"/>
          <w:sz w:val="20"/>
          <w:szCs w:val="20"/>
        </w:rPr>
        <w:t>En lo referente a la distribución geográfica y regional (indicador de la oferta que impacta de manera directa el área de influencia del Tolima), el tablero expone que la Región Centro Oriente lidera la concentración con 66 mil empresas, seguida por la Región Eje Cafetero y Antioquia con 23 mil empresas, la Región Caribe con 15 mil y el Pacífico con 13 mil organizaciones. Para el municipio de Chaparral y la zona del proyecto, esta distribución geográfica es altamente favorable. La proximidad con estos grandes núcleos de servicios e ingeniería civil especializada (Bogotá, Cundinamarca y el Eje Cafetero) dinamiza la concurrencia de proponentes, asegurando la disponibilidad técnica y el fácil traslado físico de especialistas, laboratorios móviles y equipos de precisión hacia la subregión del sur del Tolima</w:t>
      </w:r>
      <w:r w:rsidR="00603285">
        <w:rPr>
          <w:rFonts w:ascii="Arial" w:hAnsi="Arial" w:cs="Arial"/>
          <w:color w:val="000000"/>
          <w:sz w:val="20"/>
          <w:szCs w:val="20"/>
        </w:rPr>
        <w:t xml:space="preserve"> </w:t>
      </w:r>
      <w:sdt>
        <w:sdtPr>
          <w:rPr>
            <w:rFonts w:ascii="Arial" w:hAnsi="Arial" w:cs="Arial"/>
            <w:color w:val="000000"/>
            <w:sz w:val="20"/>
            <w:szCs w:val="20"/>
          </w:rPr>
          <w:id w:val="1995749573"/>
          <w:citation/>
        </w:sdtPr>
        <w:sdtContent>
          <w:r w:rsidR="00603285">
            <w:rPr>
              <w:rFonts w:ascii="Arial" w:hAnsi="Arial" w:cs="Arial"/>
              <w:color w:val="000000"/>
              <w:sz w:val="20"/>
              <w:szCs w:val="20"/>
            </w:rPr>
            <w:fldChar w:fldCharType="begin"/>
          </w:r>
          <w:r w:rsidR="00603285">
            <w:rPr>
              <w:rFonts w:ascii="Arial" w:hAnsi="Arial" w:cs="Arial"/>
              <w:color w:val="000000"/>
              <w:sz w:val="20"/>
              <w:szCs w:val="20"/>
              <w:lang w:val="es-ES_tradnl"/>
            </w:rPr>
            <w:instrText xml:space="preserve"> CITATION CON26 \l 1034 </w:instrText>
          </w:r>
          <w:r w:rsidR="00603285">
            <w:rPr>
              <w:rFonts w:ascii="Arial" w:hAnsi="Arial" w:cs="Arial"/>
              <w:color w:val="000000"/>
              <w:sz w:val="20"/>
              <w:szCs w:val="20"/>
            </w:rPr>
            <w:fldChar w:fldCharType="separate"/>
          </w:r>
          <w:r w:rsidR="00A52943" w:rsidRPr="00A52943">
            <w:rPr>
              <w:rFonts w:ascii="Arial" w:hAnsi="Arial" w:cs="Arial"/>
              <w:noProof/>
              <w:color w:val="000000"/>
              <w:sz w:val="20"/>
              <w:szCs w:val="20"/>
              <w:lang w:val="es-ES_tradnl"/>
            </w:rPr>
            <w:t>(CONFECAMARAS, 2026)</w:t>
          </w:r>
          <w:r w:rsidR="00603285">
            <w:rPr>
              <w:rFonts w:ascii="Arial" w:hAnsi="Arial" w:cs="Arial"/>
              <w:color w:val="000000"/>
              <w:sz w:val="20"/>
              <w:szCs w:val="20"/>
            </w:rPr>
            <w:fldChar w:fldCharType="end"/>
          </w:r>
        </w:sdtContent>
      </w:sdt>
      <w:r w:rsidR="00CB365E">
        <w:rPr>
          <w:rFonts w:ascii="Arial" w:hAnsi="Arial" w:cs="Arial"/>
          <w:color w:val="000000"/>
          <w:sz w:val="20"/>
          <w:szCs w:val="20"/>
        </w:rPr>
        <w:t>.</w:t>
      </w:r>
    </w:p>
    <w:p w14:paraId="4C3EE12D" w14:textId="77777777" w:rsidR="00B63867" w:rsidRDefault="00B63867" w:rsidP="00422A27">
      <w:pPr>
        <w:spacing w:line="276" w:lineRule="auto"/>
        <w:jc w:val="both"/>
        <w:rPr>
          <w:rFonts w:ascii="Arial" w:hAnsi="Arial" w:cs="Arial"/>
          <w:color w:val="000000"/>
          <w:sz w:val="20"/>
          <w:szCs w:val="20"/>
        </w:rPr>
      </w:pPr>
    </w:p>
    <w:p w14:paraId="235165D3" w14:textId="195F816B" w:rsidR="00B63867" w:rsidRPr="00BF2FA2" w:rsidRDefault="00B63867" w:rsidP="00B63867">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Ilustración 1</w:t>
      </w:r>
      <w:r w:rsidR="00637959">
        <w:rPr>
          <w:rFonts w:ascii="Arial" w:eastAsia="Tahoma" w:hAnsi="Arial" w:cs="Arial"/>
          <w:b/>
          <w:bCs/>
          <w:color w:val="000000" w:themeColor="text1"/>
          <w:sz w:val="20"/>
          <w:szCs w:val="20"/>
        </w:rPr>
        <w:t>6</w:t>
      </w:r>
      <w:r w:rsidR="00FE5AEA">
        <w:rPr>
          <w:rFonts w:ascii="Arial" w:eastAsia="Tahoma" w:hAnsi="Arial" w:cs="Arial"/>
          <w:b/>
          <w:bCs/>
          <w:color w:val="000000" w:themeColor="text1"/>
          <w:sz w:val="20"/>
          <w:szCs w:val="20"/>
        </w:rPr>
        <w:t>.</w:t>
      </w:r>
      <w:r w:rsidR="00456AD3" w:rsidRPr="00456AD3">
        <w:t xml:space="preserve"> </w:t>
      </w:r>
      <w:r w:rsidR="00456AD3">
        <w:rPr>
          <w:rFonts w:ascii="Arial" w:eastAsia="Tahoma" w:hAnsi="Arial" w:cs="Arial"/>
          <w:b/>
          <w:bCs/>
          <w:color w:val="000000" w:themeColor="text1"/>
          <w:sz w:val="20"/>
          <w:szCs w:val="20"/>
        </w:rPr>
        <w:t>S</w:t>
      </w:r>
      <w:r w:rsidR="00456AD3" w:rsidRPr="00456AD3">
        <w:rPr>
          <w:rFonts w:ascii="Arial" w:eastAsia="Tahoma" w:hAnsi="Arial" w:cs="Arial"/>
          <w:b/>
          <w:bCs/>
          <w:color w:val="000000" w:themeColor="text1"/>
          <w:sz w:val="20"/>
          <w:szCs w:val="20"/>
        </w:rPr>
        <w:t>tock empresarial en Colombia</w:t>
      </w:r>
      <w:r w:rsidR="00456AD3">
        <w:rPr>
          <w:rFonts w:ascii="Arial" w:eastAsia="Tahoma" w:hAnsi="Arial" w:cs="Arial"/>
          <w:b/>
          <w:bCs/>
          <w:color w:val="000000" w:themeColor="text1"/>
          <w:sz w:val="20"/>
          <w:szCs w:val="20"/>
        </w:rPr>
        <w:t xml:space="preserve"> del </w:t>
      </w:r>
      <w:r w:rsidR="00C05AA8">
        <w:rPr>
          <w:rFonts w:ascii="Arial" w:eastAsia="Tahoma" w:hAnsi="Arial" w:cs="Arial"/>
          <w:b/>
          <w:bCs/>
          <w:color w:val="000000" w:themeColor="text1"/>
          <w:sz w:val="20"/>
          <w:szCs w:val="20"/>
        </w:rPr>
        <w:t xml:space="preserve">sector económico </w:t>
      </w:r>
      <w:r w:rsidR="00C95985">
        <w:rPr>
          <w:rFonts w:ascii="Arial" w:eastAsia="Tahoma" w:hAnsi="Arial" w:cs="Arial"/>
          <w:b/>
          <w:bCs/>
          <w:color w:val="000000" w:themeColor="text1"/>
          <w:sz w:val="20"/>
          <w:szCs w:val="20"/>
        </w:rPr>
        <w:t>servicios – rama económica actividades profesional</w:t>
      </w:r>
      <w:r w:rsidR="00EC1803">
        <w:rPr>
          <w:rFonts w:ascii="Arial" w:eastAsia="Tahoma" w:hAnsi="Arial" w:cs="Arial"/>
          <w:b/>
          <w:bCs/>
          <w:color w:val="000000" w:themeColor="text1"/>
          <w:sz w:val="20"/>
          <w:szCs w:val="20"/>
        </w:rPr>
        <w:t>es</w:t>
      </w:r>
      <w:r w:rsidR="00C95985">
        <w:rPr>
          <w:rFonts w:ascii="Arial" w:eastAsia="Tahoma" w:hAnsi="Arial" w:cs="Arial"/>
          <w:b/>
          <w:bCs/>
          <w:color w:val="000000" w:themeColor="text1"/>
          <w:sz w:val="20"/>
          <w:szCs w:val="20"/>
        </w:rPr>
        <w:t>, científicas y técnicas</w:t>
      </w:r>
    </w:p>
    <w:p w14:paraId="298517AC" w14:textId="15D747C0" w:rsidR="00B63867" w:rsidRPr="00603285" w:rsidRDefault="00847674" w:rsidP="00603285">
      <w:pPr>
        <w:spacing w:line="276" w:lineRule="auto"/>
        <w:jc w:val="center"/>
        <w:rPr>
          <w:rFonts w:ascii="Arial" w:hAnsi="Arial" w:cs="Arial"/>
          <w:color w:val="000000"/>
          <w:sz w:val="20"/>
          <w:szCs w:val="20"/>
        </w:rPr>
      </w:pPr>
      <w:r>
        <w:rPr>
          <w:rFonts w:ascii="Arial" w:hAnsi="Arial" w:cs="Arial"/>
          <w:noProof/>
          <w:color w:val="000000"/>
          <w:sz w:val="20"/>
          <w:szCs w:val="20"/>
        </w:rPr>
        <w:drawing>
          <wp:inline distT="0" distB="0" distL="0" distR="0" wp14:anchorId="6EB9FDEB" wp14:editId="3CF1451F">
            <wp:extent cx="5038698" cy="5588000"/>
            <wp:effectExtent l="0" t="0" r="3810" b="0"/>
            <wp:docPr id="80284997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49972" name="Imagen 80284997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58381" cy="5609829"/>
                    </a:xfrm>
                    <a:prstGeom prst="rect">
                      <a:avLst/>
                    </a:prstGeom>
                  </pic:spPr>
                </pic:pic>
              </a:graphicData>
            </a:graphic>
          </wp:inline>
        </w:drawing>
      </w:r>
    </w:p>
    <w:p w14:paraId="1BF57F93" w14:textId="493EB7B5" w:rsidR="00577773" w:rsidRPr="007C1970" w:rsidRDefault="00BF2FA2">
      <w:pPr>
        <w:pStyle w:val="Ttulo3"/>
        <w:numPr>
          <w:ilvl w:val="2"/>
          <w:numId w:val="33"/>
        </w:numPr>
        <w:rPr>
          <w:rFonts w:cs="Arial"/>
          <w:bCs/>
          <w:szCs w:val="20"/>
        </w:rPr>
      </w:pPr>
      <w:bookmarkStart w:id="18" w:name="_Toc232528802"/>
      <w:bookmarkStart w:id="19" w:name="_Toc237359560"/>
      <w:r w:rsidRPr="00BF2FA2">
        <w:rPr>
          <w:rFonts w:cs="Arial"/>
          <w:bCs/>
          <w:szCs w:val="20"/>
        </w:rPr>
        <w:t>Indicadores económicos</w:t>
      </w:r>
      <w:bookmarkEnd w:id="18"/>
      <w:bookmarkEnd w:id="19"/>
    </w:p>
    <w:p w14:paraId="6A7F8A41" w14:textId="111086C8" w:rsidR="00BF2FA2" w:rsidRPr="00BF2FA2" w:rsidRDefault="008674B5" w:rsidP="00BF2FA2">
      <w:pPr>
        <w:spacing w:line="276" w:lineRule="auto"/>
        <w:jc w:val="both"/>
        <w:rPr>
          <w:rFonts w:ascii="Arial" w:eastAsia="Tahoma" w:hAnsi="Arial" w:cs="Arial"/>
          <w:color w:val="000000" w:themeColor="text1"/>
          <w:sz w:val="20"/>
          <w:szCs w:val="20"/>
        </w:rPr>
      </w:pPr>
      <w:r w:rsidRPr="008674B5">
        <w:rPr>
          <w:rFonts w:ascii="Arial" w:eastAsia="Tahoma" w:hAnsi="Arial" w:cs="Arial"/>
          <w:color w:val="000000" w:themeColor="text1"/>
          <w:sz w:val="20"/>
          <w:szCs w:val="20"/>
        </w:rPr>
        <w:t xml:space="preserve">El comportamiento de los principales agregados macroeconómicos, financieros y sectoriales de Colombia con corte a junio de 2026 (Ver Ilustración </w:t>
      </w:r>
      <w:r w:rsidR="00577773">
        <w:rPr>
          <w:rFonts w:ascii="Arial" w:eastAsia="Tahoma" w:hAnsi="Arial" w:cs="Arial"/>
          <w:color w:val="000000" w:themeColor="text1"/>
          <w:sz w:val="20"/>
          <w:szCs w:val="20"/>
        </w:rPr>
        <w:t>1</w:t>
      </w:r>
      <w:r w:rsidR="00637959">
        <w:rPr>
          <w:rFonts w:ascii="Arial" w:eastAsia="Tahoma" w:hAnsi="Arial" w:cs="Arial"/>
          <w:color w:val="000000" w:themeColor="text1"/>
          <w:sz w:val="20"/>
          <w:szCs w:val="20"/>
        </w:rPr>
        <w:t>7</w:t>
      </w:r>
      <w:r w:rsidRPr="008674B5">
        <w:rPr>
          <w:rFonts w:ascii="Arial" w:eastAsia="Tahoma" w:hAnsi="Arial" w:cs="Arial"/>
          <w:color w:val="000000" w:themeColor="text1"/>
          <w:sz w:val="20"/>
          <w:szCs w:val="20"/>
        </w:rPr>
        <w:t xml:space="preserve">) </w:t>
      </w:r>
      <w:r w:rsidR="00150AA5" w:rsidRPr="00150AA5">
        <w:rPr>
          <w:rFonts w:ascii="Arial" w:eastAsia="Tahoma" w:hAnsi="Arial" w:cs="Arial"/>
          <w:color w:val="000000" w:themeColor="text1"/>
          <w:sz w:val="20"/>
          <w:szCs w:val="20"/>
        </w:rPr>
        <w:t>consolida un panorama de mayor certidumbre, estabilización de precios y un entorno cambiario favorable para la contratación pública de servicios de ingeniería. A continuación, se desglosan las variables macroeconómicas clave y su incidencia directa en los costos fijos y variables del mercado de la consultoría, interventoría técnica y ensayos de laboratorio en el municipio de Chaparral</w:t>
      </w:r>
      <w:r w:rsidRPr="008674B5">
        <w:rPr>
          <w:rFonts w:ascii="Arial" w:eastAsia="Tahoma" w:hAnsi="Arial" w:cs="Arial"/>
          <w:color w:val="000000" w:themeColor="text1"/>
          <w:sz w:val="20"/>
          <w:szCs w:val="20"/>
        </w:rPr>
        <w:t>:</w:t>
      </w:r>
    </w:p>
    <w:p w14:paraId="39E7BE40" w14:textId="77777777" w:rsidR="00BF2FA2" w:rsidRPr="00BF2FA2" w:rsidRDefault="00BF2FA2" w:rsidP="00BF2FA2">
      <w:pPr>
        <w:spacing w:line="276" w:lineRule="auto"/>
        <w:jc w:val="both"/>
        <w:rPr>
          <w:rFonts w:ascii="Arial" w:eastAsia="Tahoma" w:hAnsi="Arial" w:cs="Arial"/>
          <w:color w:val="000000" w:themeColor="text1"/>
          <w:sz w:val="20"/>
          <w:szCs w:val="20"/>
        </w:rPr>
      </w:pPr>
      <w:r w:rsidRPr="00BF2FA2">
        <w:rPr>
          <w:rFonts w:ascii="Arial" w:eastAsia="Tahoma" w:hAnsi="Arial" w:cs="Arial"/>
          <w:color w:val="000000" w:themeColor="text1"/>
          <w:sz w:val="20"/>
          <w:szCs w:val="20"/>
        </w:rPr>
        <w:t xml:space="preserve"> </w:t>
      </w:r>
    </w:p>
    <w:p w14:paraId="3AB288AA" w14:textId="0B8CFD34" w:rsidR="00782CF8" w:rsidRDefault="00782CF8">
      <w:pPr>
        <w:pStyle w:val="Prrafodelista"/>
        <w:numPr>
          <w:ilvl w:val="0"/>
          <w:numId w:val="27"/>
        </w:numPr>
        <w:spacing w:line="276" w:lineRule="auto"/>
        <w:jc w:val="both"/>
        <w:rPr>
          <w:rFonts w:ascii="Arial" w:eastAsia="Tahoma" w:hAnsi="Arial" w:cs="Arial"/>
          <w:color w:val="000000" w:themeColor="text1"/>
          <w:sz w:val="20"/>
          <w:szCs w:val="20"/>
        </w:rPr>
      </w:pPr>
      <w:r w:rsidRPr="00E45387">
        <w:rPr>
          <w:rFonts w:ascii="Arial" w:eastAsia="Tahoma" w:hAnsi="Arial" w:cs="Arial"/>
          <w:b/>
          <w:bCs/>
          <w:color w:val="000000" w:themeColor="text1"/>
          <w:sz w:val="20"/>
          <w:szCs w:val="20"/>
        </w:rPr>
        <w:lastRenderedPageBreak/>
        <w:t>Tasa Representativa del Mercado (TRM):</w:t>
      </w:r>
      <w:r w:rsidRPr="00782CF8">
        <w:rPr>
          <w:rFonts w:ascii="Arial" w:eastAsia="Tahoma" w:hAnsi="Arial" w:cs="Arial"/>
          <w:color w:val="000000" w:themeColor="text1"/>
          <w:sz w:val="20"/>
          <w:szCs w:val="20"/>
        </w:rPr>
        <w:t xml:space="preserve"> Se ubicó en $3.439,91 (con una variación diaria al alza del 0,37% o +$12,84)</w:t>
      </w:r>
      <w:r w:rsidR="00FF0AA1">
        <w:rPr>
          <w:rFonts w:ascii="Arial" w:eastAsia="Tahoma" w:hAnsi="Arial" w:cs="Arial"/>
          <w:color w:val="000000" w:themeColor="text1"/>
          <w:sz w:val="20"/>
          <w:szCs w:val="20"/>
        </w:rPr>
        <w:t xml:space="preserve">. </w:t>
      </w:r>
      <w:r w:rsidR="00224826" w:rsidRPr="002F3F2A">
        <w:rPr>
          <w:rFonts w:ascii="Arial" w:eastAsia="Tahoma" w:hAnsi="Arial" w:cs="Arial"/>
          <w:color w:val="000000" w:themeColor="text1"/>
          <w:sz w:val="20"/>
          <w:szCs w:val="20"/>
        </w:rPr>
        <w:t>Está</w:t>
      </w:r>
      <w:r w:rsidR="002F3F2A" w:rsidRPr="002F3F2A">
        <w:rPr>
          <w:rFonts w:ascii="Arial" w:eastAsia="Tahoma" w:hAnsi="Arial" w:cs="Arial"/>
          <w:color w:val="000000" w:themeColor="text1"/>
          <w:sz w:val="20"/>
          <w:szCs w:val="20"/>
        </w:rPr>
        <w:t xml:space="preserve"> marcada apreciación del peso colombiano respecto a periodos anteriores alivia de forma directa los costos de operación de las firmas de consultoría, al abaratar la adquisición e importación de software especializado de ingeniería vial, licencias de modelación analítica, equipos de topografía de alta precisión (como estaciones totales o GPS diferenciales) e instrumental de última tecnología para los laboratorios de ensayos técnicos (CIIU 7120)</w:t>
      </w:r>
      <w:r w:rsidRPr="00782CF8">
        <w:rPr>
          <w:rFonts w:ascii="Arial" w:eastAsia="Tahoma" w:hAnsi="Arial" w:cs="Arial"/>
          <w:color w:val="000000" w:themeColor="text1"/>
          <w:sz w:val="20"/>
          <w:szCs w:val="20"/>
        </w:rPr>
        <w:t>.</w:t>
      </w:r>
    </w:p>
    <w:p w14:paraId="42AC660F" w14:textId="358DE2E4" w:rsidR="00782CF8" w:rsidRDefault="00782CF8">
      <w:pPr>
        <w:pStyle w:val="Prrafodelista"/>
        <w:numPr>
          <w:ilvl w:val="0"/>
          <w:numId w:val="27"/>
        </w:numPr>
        <w:spacing w:line="276" w:lineRule="auto"/>
        <w:jc w:val="both"/>
        <w:rPr>
          <w:rFonts w:ascii="Arial" w:eastAsia="Tahoma" w:hAnsi="Arial" w:cs="Arial"/>
          <w:color w:val="000000" w:themeColor="text1"/>
          <w:sz w:val="20"/>
          <w:szCs w:val="20"/>
        </w:rPr>
      </w:pPr>
      <w:r w:rsidRPr="00E45387">
        <w:rPr>
          <w:rFonts w:ascii="Arial" w:eastAsia="Tahoma" w:hAnsi="Arial" w:cs="Arial"/>
          <w:b/>
          <w:bCs/>
          <w:color w:val="000000" w:themeColor="text1"/>
          <w:sz w:val="20"/>
          <w:szCs w:val="20"/>
        </w:rPr>
        <w:t>Inflación (IPC Mensual) y UVR:</w:t>
      </w:r>
      <w:r w:rsidRPr="00782CF8">
        <w:rPr>
          <w:rFonts w:ascii="Arial" w:eastAsia="Tahoma" w:hAnsi="Arial" w:cs="Arial"/>
          <w:color w:val="000000" w:themeColor="text1"/>
          <w:sz w:val="20"/>
          <w:szCs w:val="20"/>
        </w:rPr>
        <w:t xml:space="preserve"> El IPC mensual registró una importante desaceleración situándose en 0,47% (con una contracción intermensual del -0,31%, equivalente a una reducción del -39,74% en el ritmo inflacionario inmediato). Este comportamiento sitúa la Unidad de Valor Real (UVR) en $413,96 (+0,02%). </w:t>
      </w:r>
      <w:r w:rsidR="00224826" w:rsidRPr="00224826">
        <w:rPr>
          <w:rFonts w:ascii="Arial" w:eastAsia="Tahoma" w:hAnsi="Arial" w:cs="Arial"/>
          <w:color w:val="000000" w:themeColor="text1"/>
          <w:sz w:val="20"/>
          <w:szCs w:val="20"/>
        </w:rPr>
        <w:t>El freno en la inflación mitiga los riesgos de descalce presupuestal en los costos fijos de funcionamiento de la oficina técnica y en la cotización de los servicios de mantenimiento de equipos de laboratorio</w:t>
      </w:r>
      <w:r w:rsidRPr="00782CF8">
        <w:rPr>
          <w:rFonts w:ascii="Arial" w:eastAsia="Tahoma" w:hAnsi="Arial" w:cs="Arial"/>
          <w:color w:val="000000" w:themeColor="text1"/>
          <w:sz w:val="20"/>
          <w:szCs w:val="20"/>
        </w:rPr>
        <w:t>.</w:t>
      </w:r>
    </w:p>
    <w:p w14:paraId="0487ED7E" w14:textId="17C96E87" w:rsidR="00304666" w:rsidRDefault="00782CF8">
      <w:pPr>
        <w:pStyle w:val="Prrafodelista"/>
        <w:numPr>
          <w:ilvl w:val="0"/>
          <w:numId w:val="27"/>
        </w:numPr>
        <w:spacing w:line="276" w:lineRule="auto"/>
        <w:jc w:val="both"/>
        <w:rPr>
          <w:rFonts w:ascii="Arial" w:eastAsia="Tahoma" w:hAnsi="Arial" w:cs="Arial"/>
          <w:color w:val="000000" w:themeColor="text1"/>
          <w:sz w:val="20"/>
          <w:szCs w:val="20"/>
        </w:rPr>
      </w:pPr>
      <w:r w:rsidRPr="00E45387">
        <w:rPr>
          <w:rFonts w:ascii="Arial" w:eastAsia="Tahoma" w:hAnsi="Arial" w:cs="Arial"/>
          <w:b/>
          <w:bCs/>
          <w:color w:val="000000" w:themeColor="text1"/>
          <w:sz w:val="20"/>
          <w:szCs w:val="20"/>
        </w:rPr>
        <w:t>Tasa de Intervención de Política Monetaria:</w:t>
      </w:r>
      <w:r w:rsidRPr="00782CF8">
        <w:rPr>
          <w:rFonts w:ascii="Arial" w:eastAsia="Tahoma" w:hAnsi="Arial" w:cs="Arial"/>
          <w:color w:val="000000" w:themeColor="text1"/>
          <w:sz w:val="20"/>
          <w:szCs w:val="20"/>
        </w:rPr>
        <w:t xml:space="preserve"> El Banco de la República mantuvo inalterada su tasa de interés de referencia en 11,25%. Si bien sigue en niveles contractivos, la estabilización de la tasa brinda certidumbre y predictibilidad financiera al mercado financiero local para la adquisición de pólizas, garantías de cumplimiento y apalancamiento de capital de trabajo por parte de los oferentes del proceso.</w:t>
      </w:r>
    </w:p>
    <w:p w14:paraId="1EFAF4BC" w14:textId="3AF44F29" w:rsidR="00304666" w:rsidRDefault="00304666">
      <w:pPr>
        <w:pStyle w:val="Prrafodelista"/>
        <w:numPr>
          <w:ilvl w:val="0"/>
          <w:numId w:val="27"/>
        </w:numPr>
        <w:spacing w:line="276" w:lineRule="auto"/>
        <w:jc w:val="both"/>
        <w:rPr>
          <w:rFonts w:ascii="Arial" w:eastAsia="Tahoma" w:hAnsi="Arial" w:cs="Arial"/>
          <w:color w:val="000000" w:themeColor="text1"/>
          <w:sz w:val="20"/>
          <w:szCs w:val="20"/>
        </w:rPr>
      </w:pPr>
      <w:r w:rsidRPr="00304666">
        <w:rPr>
          <w:rFonts w:ascii="Arial" w:eastAsia="Tahoma" w:hAnsi="Arial" w:cs="Arial"/>
          <w:b/>
          <w:bCs/>
          <w:color w:val="000000" w:themeColor="text1"/>
          <w:sz w:val="20"/>
          <w:szCs w:val="20"/>
        </w:rPr>
        <w:t>Producto Interno Burto (PIB):</w:t>
      </w:r>
      <w:r w:rsidRPr="00304666">
        <w:rPr>
          <w:rFonts w:ascii="Arial" w:eastAsia="Tahoma" w:hAnsi="Arial" w:cs="Arial"/>
          <w:color w:val="000000" w:themeColor="text1"/>
          <w:sz w:val="20"/>
          <w:szCs w:val="20"/>
        </w:rPr>
        <w:t xml:space="preserve"> Para el primer trimestre de 2026 reportó una variación anual positiva de 2,2%, aunque con una leve contracción marginal del -0,1% frente al trimestre inmediatamente anterior. </w:t>
      </w:r>
      <w:r w:rsidR="00524B59" w:rsidRPr="00524B59">
        <w:rPr>
          <w:rFonts w:ascii="Arial" w:eastAsia="Tahoma" w:hAnsi="Arial" w:cs="Arial"/>
          <w:color w:val="000000" w:themeColor="text1"/>
          <w:sz w:val="20"/>
          <w:szCs w:val="20"/>
        </w:rPr>
        <w:t>La economía permanece en terreno de expansión moderada, jalonada en gran medida por el dinamismo de los servicios técnicos de ingeniería, supervisión y las consultorías que acompañan el desarrollo de la infraestructura pública</w:t>
      </w:r>
      <w:r w:rsidRPr="00304666">
        <w:rPr>
          <w:rFonts w:ascii="Arial" w:eastAsia="Tahoma" w:hAnsi="Arial" w:cs="Arial"/>
          <w:color w:val="000000" w:themeColor="text1"/>
          <w:sz w:val="20"/>
          <w:szCs w:val="20"/>
        </w:rPr>
        <w:t>.</w:t>
      </w:r>
    </w:p>
    <w:p w14:paraId="54ECACB3" w14:textId="466517FE" w:rsidR="00304666" w:rsidRDefault="00304666">
      <w:pPr>
        <w:pStyle w:val="Prrafodelista"/>
        <w:numPr>
          <w:ilvl w:val="0"/>
          <w:numId w:val="27"/>
        </w:numPr>
        <w:spacing w:line="276" w:lineRule="auto"/>
        <w:jc w:val="both"/>
        <w:rPr>
          <w:rFonts w:ascii="Arial" w:eastAsia="Tahoma" w:hAnsi="Arial" w:cs="Arial"/>
          <w:color w:val="000000" w:themeColor="text1"/>
          <w:sz w:val="20"/>
          <w:szCs w:val="20"/>
        </w:rPr>
      </w:pPr>
      <w:r w:rsidRPr="00304666">
        <w:rPr>
          <w:rFonts w:ascii="Arial" w:eastAsia="Tahoma" w:hAnsi="Arial" w:cs="Arial"/>
          <w:b/>
          <w:bCs/>
          <w:color w:val="000000" w:themeColor="text1"/>
          <w:sz w:val="20"/>
          <w:szCs w:val="20"/>
        </w:rPr>
        <w:t>Mercado Laboral:</w:t>
      </w:r>
      <w:r w:rsidRPr="00304666">
        <w:rPr>
          <w:rFonts w:ascii="Arial" w:eastAsia="Tahoma" w:hAnsi="Arial" w:cs="Arial"/>
          <w:color w:val="000000" w:themeColor="text1"/>
          <w:sz w:val="20"/>
          <w:szCs w:val="20"/>
        </w:rPr>
        <w:t xml:space="preserve"> El desempleo nacional se ubicó en un dígito, consolidando un 9,20% a febrero de 2026. Esto representa una caída del -1,70% frente al periodo anterior, disminuyendo el volumen de desocupados en un 15,60%. </w:t>
      </w:r>
      <w:r w:rsidR="003816FC" w:rsidRPr="003816FC">
        <w:rPr>
          <w:rFonts w:ascii="Arial" w:eastAsia="Tahoma" w:hAnsi="Arial" w:cs="Arial"/>
          <w:color w:val="000000" w:themeColor="text1"/>
          <w:sz w:val="20"/>
          <w:szCs w:val="20"/>
        </w:rPr>
        <w:t>La estabilización del empleo formal en el sector de servicios de ingeniería civil dinamiza la disponibilidad de mano de obra técnica calificada (ingenieros residentes, inspectores de campo, topógrafos y laboratoristas) en la región del Tolima</w:t>
      </w:r>
      <w:r w:rsidRPr="00304666">
        <w:rPr>
          <w:rFonts w:ascii="Arial" w:eastAsia="Tahoma" w:hAnsi="Arial" w:cs="Arial"/>
          <w:color w:val="000000" w:themeColor="text1"/>
          <w:sz w:val="20"/>
          <w:szCs w:val="20"/>
        </w:rPr>
        <w:t>.</w:t>
      </w:r>
    </w:p>
    <w:p w14:paraId="676DB7F5" w14:textId="5E34C9AF" w:rsidR="00BF2FA2" w:rsidRDefault="00304666">
      <w:pPr>
        <w:pStyle w:val="Prrafodelista"/>
        <w:numPr>
          <w:ilvl w:val="0"/>
          <w:numId w:val="27"/>
        </w:numPr>
        <w:spacing w:line="276" w:lineRule="auto"/>
        <w:jc w:val="both"/>
        <w:rPr>
          <w:rFonts w:ascii="Arial" w:eastAsia="Tahoma" w:hAnsi="Arial" w:cs="Arial"/>
          <w:color w:val="000000" w:themeColor="text1"/>
          <w:sz w:val="20"/>
          <w:szCs w:val="20"/>
        </w:rPr>
      </w:pPr>
      <w:r w:rsidRPr="00304666">
        <w:rPr>
          <w:rFonts w:ascii="Arial" w:eastAsia="Tahoma" w:hAnsi="Arial" w:cs="Arial"/>
          <w:b/>
          <w:bCs/>
          <w:color w:val="000000" w:themeColor="text1"/>
          <w:sz w:val="20"/>
          <w:szCs w:val="20"/>
        </w:rPr>
        <w:t>Salario Mínimo Legal Vigente (SMLV):</w:t>
      </w:r>
      <w:r w:rsidRPr="00304666">
        <w:rPr>
          <w:rFonts w:ascii="Arial" w:eastAsia="Tahoma" w:hAnsi="Arial" w:cs="Arial"/>
          <w:color w:val="000000" w:themeColor="text1"/>
          <w:sz w:val="20"/>
          <w:szCs w:val="20"/>
        </w:rPr>
        <w:t xml:space="preserve"> Fijado para el año 2026 en $1.750.905,00 (lo que representa un incremento indexado del +23,04% o +$327.905,00 acumulado). </w:t>
      </w:r>
      <w:r w:rsidR="00DE6B6F" w:rsidRPr="00DE6B6F">
        <w:rPr>
          <w:rFonts w:ascii="Arial" w:eastAsia="Tahoma" w:hAnsi="Arial" w:cs="Arial"/>
          <w:color w:val="000000" w:themeColor="text1"/>
          <w:sz w:val="20"/>
          <w:szCs w:val="20"/>
        </w:rPr>
        <w:t>Este valor actúa como la base de liquidación legal indispensable para estructurar los costos directos del personal de apoyo técnico, auxiliares de laboratorio, conductores y personal administrativo de la interventoría, sirviendo como el piso normativo para el cálculo del factor multiplicador y prestaciones sociales en el presupuesto del proceso</w:t>
      </w:r>
      <w:r w:rsidRPr="00304666">
        <w:rPr>
          <w:rFonts w:ascii="Arial" w:eastAsia="Tahoma" w:hAnsi="Arial" w:cs="Arial"/>
          <w:color w:val="000000" w:themeColor="text1"/>
          <w:sz w:val="20"/>
          <w:szCs w:val="20"/>
        </w:rPr>
        <w:t>.</w:t>
      </w:r>
    </w:p>
    <w:p w14:paraId="2A3492EB" w14:textId="3B582C3C" w:rsidR="002203EF" w:rsidRPr="002203EF" w:rsidRDefault="002203EF">
      <w:pPr>
        <w:pStyle w:val="Prrafodelista"/>
        <w:numPr>
          <w:ilvl w:val="0"/>
          <w:numId w:val="27"/>
        </w:numPr>
        <w:spacing w:line="276" w:lineRule="auto"/>
        <w:jc w:val="both"/>
        <w:rPr>
          <w:rFonts w:ascii="Arial" w:eastAsia="Tahoma" w:hAnsi="Arial" w:cs="Arial"/>
          <w:color w:val="000000" w:themeColor="text1"/>
          <w:sz w:val="20"/>
          <w:szCs w:val="20"/>
        </w:rPr>
      </w:pPr>
      <w:r w:rsidRPr="002203EF">
        <w:rPr>
          <w:rFonts w:ascii="Arial" w:eastAsia="Tahoma" w:hAnsi="Arial" w:cs="Arial"/>
          <w:b/>
          <w:bCs/>
          <w:color w:val="000000" w:themeColor="text1"/>
          <w:sz w:val="20"/>
          <w:szCs w:val="20"/>
        </w:rPr>
        <w:t>Petróleo Brent:</w:t>
      </w:r>
      <w:r w:rsidRPr="002203EF">
        <w:rPr>
          <w:rFonts w:ascii="Arial" w:eastAsia="Tahoma" w:hAnsi="Arial" w:cs="Arial"/>
          <w:color w:val="000000" w:themeColor="text1"/>
          <w:sz w:val="20"/>
          <w:szCs w:val="20"/>
        </w:rPr>
        <w:t xml:space="preserve"> La referencia internacional retrocedió hasta los US$ 78,81 por barril (-0,73% o -US$ 0,58). </w:t>
      </w:r>
      <w:r w:rsidR="00F26C0D" w:rsidRPr="00F26C0D">
        <w:rPr>
          <w:rFonts w:ascii="Arial" w:eastAsia="Tahoma" w:hAnsi="Arial" w:cs="Arial"/>
          <w:color w:val="000000" w:themeColor="text1"/>
          <w:sz w:val="20"/>
          <w:szCs w:val="20"/>
        </w:rPr>
        <w:t>En el marco de un contrato de interventoría viales (CIIU 7112), la corrección a la baja en los precios internacionales del crudo impacta positivamente al estabilizar y reducir los costos de los combustibles (ACPM y gasolina) requeridos para el constante desplazamiento terrestre de los vehículos de los inspectores a lo largo del corredor Chaparral - Ataco, aliviando el rubro logístico variable más sensible del consultor</w:t>
      </w:r>
      <w:r w:rsidRPr="002203EF">
        <w:rPr>
          <w:rFonts w:ascii="Arial" w:eastAsia="Tahoma" w:hAnsi="Arial" w:cs="Arial"/>
          <w:color w:val="000000" w:themeColor="text1"/>
          <w:sz w:val="20"/>
          <w:szCs w:val="20"/>
        </w:rPr>
        <w:t>.</w:t>
      </w:r>
    </w:p>
    <w:p w14:paraId="0232FABA" w14:textId="03B47E2F" w:rsidR="002203EF" w:rsidRDefault="002203EF">
      <w:pPr>
        <w:pStyle w:val="Prrafodelista"/>
        <w:numPr>
          <w:ilvl w:val="0"/>
          <w:numId w:val="27"/>
        </w:numPr>
        <w:spacing w:line="276" w:lineRule="auto"/>
        <w:jc w:val="both"/>
        <w:rPr>
          <w:rFonts w:ascii="Arial" w:eastAsia="Tahoma" w:hAnsi="Arial" w:cs="Arial"/>
          <w:color w:val="000000" w:themeColor="text1"/>
          <w:sz w:val="20"/>
          <w:szCs w:val="20"/>
        </w:rPr>
      </w:pPr>
      <w:r w:rsidRPr="002203EF">
        <w:rPr>
          <w:rFonts w:ascii="Arial" w:eastAsia="Tahoma" w:hAnsi="Arial" w:cs="Arial"/>
          <w:b/>
          <w:bCs/>
          <w:color w:val="000000" w:themeColor="text1"/>
          <w:sz w:val="20"/>
          <w:szCs w:val="20"/>
        </w:rPr>
        <w:t>Café Colombiano (</w:t>
      </w:r>
      <w:proofErr w:type="spellStart"/>
      <w:r w:rsidRPr="002203EF">
        <w:rPr>
          <w:rFonts w:ascii="Arial" w:eastAsia="Tahoma" w:hAnsi="Arial" w:cs="Arial"/>
          <w:b/>
          <w:bCs/>
          <w:color w:val="000000" w:themeColor="text1"/>
          <w:sz w:val="20"/>
          <w:szCs w:val="20"/>
        </w:rPr>
        <w:t>Milds</w:t>
      </w:r>
      <w:proofErr w:type="spellEnd"/>
      <w:r w:rsidRPr="002203EF">
        <w:rPr>
          <w:rFonts w:ascii="Arial" w:eastAsia="Tahoma" w:hAnsi="Arial" w:cs="Arial"/>
          <w:b/>
          <w:bCs/>
          <w:color w:val="000000" w:themeColor="text1"/>
          <w:sz w:val="20"/>
          <w:szCs w:val="20"/>
        </w:rPr>
        <w:t>):</w:t>
      </w:r>
      <w:r w:rsidRPr="002203EF">
        <w:rPr>
          <w:rFonts w:ascii="Arial" w:eastAsia="Tahoma" w:hAnsi="Arial" w:cs="Arial"/>
          <w:color w:val="000000" w:themeColor="text1"/>
          <w:sz w:val="20"/>
          <w:szCs w:val="20"/>
        </w:rPr>
        <w:t xml:space="preserve"> Se cotizó competitivamente en US$ 3,37 por libra, manteniendo un flujo de ingresos sólido para las regiones productoras, como el sur del Tolima.</w:t>
      </w:r>
    </w:p>
    <w:p w14:paraId="552F0570" w14:textId="77777777" w:rsidR="00D656CD" w:rsidRDefault="00D656CD" w:rsidP="00D656CD">
      <w:pPr>
        <w:spacing w:line="276" w:lineRule="auto"/>
        <w:jc w:val="both"/>
        <w:rPr>
          <w:rFonts w:ascii="Arial" w:eastAsia="Tahoma" w:hAnsi="Arial" w:cs="Arial"/>
          <w:color w:val="000000" w:themeColor="text1"/>
          <w:sz w:val="20"/>
          <w:szCs w:val="20"/>
        </w:rPr>
      </w:pPr>
    </w:p>
    <w:p w14:paraId="13B3A252" w14:textId="5DA4A8B8" w:rsidR="00D656CD" w:rsidRPr="00D656CD" w:rsidRDefault="00860295" w:rsidP="00D656CD">
      <w:pPr>
        <w:spacing w:line="276" w:lineRule="auto"/>
        <w:jc w:val="both"/>
        <w:rPr>
          <w:rFonts w:ascii="Arial" w:eastAsia="Tahoma" w:hAnsi="Arial" w:cs="Arial"/>
          <w:color w:val="000000" w:themeColor="text1"/>
          <w:sz w:val="20"/>
          <w:szCs w:val="20"/>
        </w:rPr>
      </w:pPr>
      <w:r w:rsidRPr="00860295">
        <w:rPr>
          <w:rFonts w:ascii="Arial" w:eastAsia="Tahoma" w:hAnsi="Arial" w:cs="Arial"/>
          <w:color w:val="000000" w:themeColor="text1"/>
          <w:sz w:val="20"/>
          <w:szCs w:val="20"/>
        </w:rPr>
        <w:t>En conclusión, los datos consolidados a junio de 2026 describen un entorno sectorial en una sólida senda de estabilización. Para la estructuración de este pliego de interventoría, una TRM controlada en el rango de los $3.400, la moderación en el ritmo inflacionario y la corrección del petróleo Brent configuran un escenario de menor volatilidad en los costos operativos de supervisión, mayor certidumbre en las matrices de riesgos de la consultoría y condiciones óptimas para la libre concurrencia de firmas de ingeniería especializadas en el aseguramiento de la calidad vial</w:t>
      </w:r>
      <w:r w:rsidR="00637667">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305384579"/>
          <w:citation/>
        </w:sdtPr>
        <w:sdtContent>
          <w:r w:rsidR="00637667">
            <w:rPr>
              <w:rFonts w:ascii="Arial" w:eastAsia="Tahoma" w:hAnsi="Arial" w:cs="Arial"/>
              <w:color w:val="000000" w:themeColor="text1"/>
              <w:sz w:val="20"/>
              <w:szCs w:val="20"/>
            </w:rPr>
            <w:fldChar w:fldCharType="begin"/>
          </w:r>
          <w:r w:rsidR="00637667">
            <w:rPr>
              <w:rFonts w:ascii="Arial" w:eastAsia="Tahoma" w:hAnsi="Arial" w:cs="Arial"/>
              <w:color w:val="000000" w:themeColor="text1"/>
              <w:sz w:val="20"/>
              <w:szCs w:val="20"/>
              <w:lang w:val="es-ES_tradnl"/>
            </w:rPr>
            <w:instrText xml:space="preserve"> CITATION LaR26 \l 1034 </w:instrText>
          </w:r>
          <w:r w:rsidR="00637667">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(República, 2026)</w:t>
          </w:r>
          <w:r w:rsidR="00637667">
            <w:rPr>
              <w:rFonts w:ascii="Arial" w:eastAsia="Tahoma" w:hAnsi="Arial" w:cs="Arial"/>
              <w:color w:val="000000" w:themeColor="text1"/>
              <w:sz w:val="20"/>
              <w:szCs w:val="20"/>
            </w:rPr>
            <w:fldChar w:fldCharType="end"/>
          </w:r>
        </w:sdtContent>
      </w:sdt>
      <w:r w:rsidR="00D656CD" w:rsidRPr="00D656CD">
        <w:rPr>
          <w:rFonts w:ascii="Arial" w:eastAsia="Tahoma" w:hAnsi="Arial" w:cs="Arial"/>
          <w:color w:val="000000" w:themeColor="text1"/>
          <w:sz w:val="20"/>
          <w:szCs w:val="20"/>
        </w:rPr>
        <w:t>.</w:t>
      </w:r>
    </w:p>
    <w:p w14:paraId="474E59CE" w14:textId="77777777" w:rsidR="00663FAE" w:rsidRDefault="00663FAE" w:rsidP="00BF2FA2">
      <w:pPr>
        <w:spacing w:line="276" w:lineRule="auto"/>
        <w:jc w:val="both"/>
        <w:rPr>
          <w:rFonts w:ascii="Arial" w:eastAsia="Tahoma" w:hAnsi="Arial" w:cs="Arial"/>
          <w:color w:val="000000" w:themeColor="text1"/>
          <w:sz w:val="20"/>
          <w:szCs w:val="20"/>
        </w:rPr>
      </w:pPr>
    </w:p>
    <w:p w14:paraId="6D8D0A00" w14:textId="77777777" w:rsidR="00AF4C00" w:rsidRDefault="00AF4C00" w:rsidP="00BF2FA2">
      <w:pPr>
        <w:spacing w:line="276" w:lineRule="auto"/>
        <w:jc w:val="both"/>
        <w:rPr>
          <w:rFonts w:ascii="Arial" w:eastAsia="Tahoma" w:hAnsi="Arial" w:cs="Arial"/>
          <w:color w:val="000000" w:themeColor="text1"/>
          <w:sz w:val="20"/>
          <w:szCs w:val="20"/>
        </w:rPr>
      </w:pPr>
    </w:p>
    <w:p w14:paraId="71FE8F55" w14:textId="77777777" w:rsidR="00AF4C00" w:rsidRDefault="00AF4C00" w:rsidP="00BF2FA2">
      <w:pPr>
        <w:spacing w:line="276" w:lineRule="auto"/>
        <w:jc w:val="both"/>
        <w:rPr>
          <w:rFonts w:ascii="Arial" w:eastAsia="Tahoma" w:hAnsi="Arial" w:cs="Arial"/>
          <w:color w:val="000000" w:themeColor="text1"/>
          <w:sz w:val="20"/>
          <w:szCs w:val="20"/>
        </w:rPr>
      </w:pPr>
    </w:p>
    <w:p w14:paraId="67C07DC0" w14:textId="77777777" w:rsidR="00AF4C00" w:rsidRPr="00BF2FA2" w:rsidRDefault="00AF4C00" w:rsidP="00BF2FA2">
      <w:pPr>
        <w:spacing w:line="276" w:lineRule="auto"/>
        <w:jc w:val="both"/>
        <w:rPr>
          <w:rFonts w:ascii="Arial" w:eastAsia="Tahoma" w:hAnsi="Arial" w:cs="Arial"/>
          <w:color w:val="000000" w:themeColor="text1"/>
          <w:sz w:val="20"/>
          <w:szCs w:val="20"/>
        </w:rPr>
      </w:pPr>
    </w:p>
    <w:p w14:paraId="169A45F6" w14:textId="66A0658C" w:rsidR="00BF2FA2" w:rsidRPr="00BF2FA2" w:rsidRDefault="00BF2FA2" w:rsidP="00BF2FA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Ilustración 1</w:t>
      </w:r>
      <w:r w:rsidR="00637959">
        <w:rPr>
          <w:rFonts w:ascii="Arial" w:eastAsia="Tahoma" w:hAnsi="Arial" w:cs="Arial"/>
          <w:b/>
          <w:bCs/>
          <w:color w:val="000000" w:themeColor="text1"/>
          <w:sz w:val="20"/>
          <w:szCs w:val="20"/>
        </w:rPr>
        <w:t>7</w:t>
      </w:r>
      <w:r w:rsidRPr="00BF2FA2">
        <w:rPr>
          <w:rFonts w:ascii="Arial" w:eastAsia="Tahoma" w:hAnsi="Arial" w:cs="Arial"/>
          <w:b/>
          <w:bCs/>
          <w:color w:val="000000" w:themeColor="text1"/>
          <w:sz w:val="20"/>
          <w:szCs w:val="20"/>
        </w:rPr>
        <w:t>. Indicadores Económicos</w:t>
      </w:r>
    </w:p>
    <w:p w14:paraId="377AAFC8" w14:textId="39FB8E01" w:rsidR="00BF2FA2" w:rsidRPr="00BF2FA2" w:rsidRDefault="00521A63" w:rsidP="00521A63">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lastRenderedPageBreak/>
        <w:drawing>
          <wp:inline distT="0" distB="0" distL="0" distR="0" wp14:anchorId="02838460" wp14:editId="533F95B2">
            <wp:extent cx="5424865" cy="3295462"/>
            <wp:effectExtent l="0" t="0" r="0" b="0"/>
            <wp:docPr id="196075622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56220" name="Imagen 19607562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60671" cy="3317213"/>
                    </a:xfrm>
                    <a:prstGeom prst="rect">
                      <a:avLst/>
                    </a:prstGeom>
                  </pic:spPr>
                </pic:pic>
              </a:graphicData>
            </a:graphic>
          </wp:inline>
        </w:drawing>
      </w:r>
    </w:p>
    <w:p w14:paraId="78B65515" w14:textId="75B449C8" w:rsidR="00BF2FA2" w:rsidRPr="00BF2FA2" w:rsidRDefault="00BF2FA2" w:rsidP="00BF2FA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Fuente:</w:t>
      </w:r>
      <w:r w:rsidRPr="00BF2FA2">
        <w:rPr>
          <w:rFonts w:ascii="Arial" w:eastAsia="Tahoma" w:hAnsi="Arial" w:cs="Arial"/>
          <w:color w:val="000000" w:themeColor="text1"/>
          <w:sz w:val="20"/>
          <w:szCs w:val="20"/>
        </w:rPr>
        <w:t xml:space="preserve"> La Republica</w:t>
      </w:r>
    </w:p>
    <w:p w14:paraId="05EB0723" w14:textId="77777777" w:rsidR="00BF2FA2" w:rsidRPr="00BF2FA2" w:rsidRDefault="00BF2FA2" w:rsidP="00BF2FA2">
      <w:pPr>
        <w:spacing w:line="276" w:lineRule="auto"/>
        <w:ind w:left="720"/>
        <w:jc w:val="center"/>
        <w:rPr>
          <w:rFonts w:ascii="Arial" w:eastAsia="Tahoma" w:hAnsi="Arial" w:cs="Arial"/>
          <w:color w:val="000000" w:themeColor="text1"/>
          <w:sz w:val="20"/>
          <w:szCs w:val="20"/>
        </w:rPr>
      </w:pPr>
    </w:p>
    <w:p w14:paraId="247D6A9C" w14:textId="77777777" w:rsidR="00BF2FA2" w:rsidRPr="00BF2FA2" w:rsidRDefault="00BF2FA2">
      <w:pPr>
        <w:pStyle w:val="Prrafodelista"/>
        <w:numPr>
          <w:ilvl w:val="0"/>
          <w:numId w:val="20"/>
        </w:numPr>
        <w:spacing w:line="276" w:lineRule="auto"/>
        <w:jc w:val="both"/>
        <w:rPr>
          <w:rFonts w:ascii="Arial" w:eastAsia="Tahoma" w:hAnsi="Arial" w:cs="Arial"/>
          <w:b/>
          <w:bCs/>
          <w:color w:val="000000" w:themeColor="text1"/>
          <w:sz w:val="20"/>
          <w:szCs w:val="20"/>
        </w:rPr>
      </w:pPr>
      <w:r w:rsidRPr="00BF2FA2">
        <w:rPr>
          <w:rFonts w:ascii="Arial" w:eastAsia="Tahoma" w:hAnsi="Arial" w:cs="Arial"/>
          <w:b/>
          <w:bCs/>
          <w:color w:val="000000" w:themeColor="text1"/>
          <w:sz w:val="20"/>
          <w:szCs w:val="20"/>
        </w:rPr>
        <w:t>Dólar TRM</w:t>
      </w:r>
    </w:p>
    <w:p w14:paraId="7A6FB28B"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2A217077" w14:textId="58D5A48A" w:rsidR="00BF2FA2" w:rsidRPr="00BF2FA2" w:rsidRDefault="00BF2FA2" w:rsidP="00BF2FA2">
      <w:pPr>
        <w:spacing w:line="276" w:lineRule="auto"/>
        <w:jc w:val="both"/>
        <w:rPr>
          <w:rFonts w:ascii="Arial" w:eastAsia="Tahoma" w:hAnsi="Arial" w:cs="Arial"/>
          <w:color w:val="000000" w:themeColor="text1"/>
          <w:sz w:val="20"/>
          <w:szCs w:val="20"/>
        </w:rPr>
      </w:pPr>
      <w:r w:rsidRPr="00BF2FA2">
        <w:rPr>
          <w:rFonts w:ascii="Arial" w:eastAsia="Tahoma" w:hAnsi="Arial" w:cs="Arial"/>
          <w:color w:val="000000" w:themeColor="text1"/>
          <w:sz w:val="20"/>
          <w:szCs w:val="20"/>
        </w:rPr>
        <w:t xml:space="preserve">El precio del dólar en Colombia ha venido presentando una tendencia sostenida a la baja. Esta dinámica se acentuó recientemente entre el </w:t>
      </w:r>
      <w:r w:rsidR="001D7B7B">
        <w:rPr>
          <w:rFonts w:ascii="Arial" w:eastAsia="Tahoma" w:hAnsi="Arial" w:cs="Arial"/>
          <w:color w:val="000000" w:themeColor="text1"/>
          <w:sz w:val="20"/>
          <w:szCs w:val="20"/>
        </w:rPr>
        <w:t>1</w:t>
      </w:r>
      <w:r w:rsidRPr="00BF2FA2">
        <w:rPr>
          <w:rFonts w:ascii="Arial" w:eastAsia="Tahoma" w:hAnsi="Arial" w:cs="Arial"/>
          <w:color w:val="000000" w:themeColor="text1"/>
          <w:sz w:val="20"/>
          <w:szCs w:val="20"/>
        </w:rPr>
        <w:t xml:space="preserve"> y el </w:t>
      </w:r>
      <w:r w:rsidR="001D7B7B">
        <w:rPr>
          <w:rFonts w:ascii="Arial" w:eastAsia="Tahoma" w:hAnsi="Arial" w:cs="Arial"/>
          <w:color w:val="000000" w:themeColor="text1"/>
          <w:sz w:val="20"/>
          <w:szCs w:val="20"/>
        </w:rPr>
        <w:t>18</w:t>
      </w:r>
      <w:r w:rsidRPr="00BF2FA2">
        <w:rPr>
          <w:rFonts w:ascii="Arial" w:eastAsia="Tahoma" w:hAnsi="Arial" w:cs="Arial"/>
          <w:color w:val="000000" w:themeColor="text1"/>
          <w:sz w:val="20"/>
          <w:szCs w:val="20"/>
        </w:rPr>
        <w:t xml:space="preserve"> de </w:t>
      </w:r>
      <w:r w:rsidR="001D7B7B">
        <w:rPr>
          <w:rFonts w:ascii="Arial" w:eastAsia="Tahoma" w:hAnsi="Arial" w:cs="Arial"/>
          <w:color w:val="000000" w:themeColor="text1"/>
          <w:sz w:val="20"/>
          <w:szCs w:val="20"/>
        </w:rPr>
        <w:t>junio</w:t>
      </w:r>
      <w:r w:rsidRPr="00BF2FA2">
        <w:rPr>
          <w:rFonts w:ascii="Arial" w:eastAsia="Tahoma" w:hAnsi="Arial" w:cs="Arial"/>
          <w:color w:val="000000" w:themeColor="text1"/>
          <w:sz w:val="20"/>
          <w:szCs w:val="20"/>
        </w:rPr>
        <w:t xml:space="preserve"> de 2026, periodos en los cuales la Tasa Representativa del Mercado (TRM) tocó un mínimo de $3.</w:t>
      </w:r>
      <w:r w:rsidR="00EB3DA7">
        <w:rPr>
          <w:rFonts w:ascii="Arial" w:eastAsia="Tahoma" w:hAnsi="Arial" w:cs="Arial"/>
          <w:color w:val="000000" w:themeColor="text1"/>
          <w:sz w:val="20"/>
          <w:szCs w:val="20"/>
        </w:rPr>
        <w:t>439</w:t>
      </w:r>
      <w:r w:rsidRPr="00BF2FA2">
        <w:rPr>
          <w:rFonts w:ascii="Arial" w:eastAsia="Tahoma" w:hAnsi="Arial" w:cs="Arial"/>
          <w:color w:val="000000" w:themeColor="text1"/>
          <w:sz w:val="20"/>
          <w:szCs w:val="20"/>
        </w:rPr>
        <w:t>,</w:t>
      </w:r>
      <w:r w:rsidR="00EB3DA7">
        <w:rPr>
          <w:rFonts w:ascii="Arial" w:eastAsia="Tahoma" w:hAnsi="Arial" w:cs="Arial"/>
          <w:color w:val="000000" w:themeColor="text1"/>
          <w:sz w:val="20"/>
          <w:szCs w:val="20"/>
        </w:rPr>
        <w:t>91</w:t>
      </w:r>
      <w:r w:rsidRPr="00BF2FA2">
        <w:rPr>
          <w:rFonts w:ascii="Arial" w:eastAsia="Tahoma" w:hAnsi="Arial" w:cs="Arial"/>
          <w:color w:val="000000" w:themeColor="text1"/>
          <w:sz w:val="20"/>
          <w:szCs w:val="20"/>
        </w:rPr>
        <w:t xml:space="preserve">, un nivel </w:t>
      </w:r>
      <w:r w:rsidR="00EB3DA7">
        <w:rPr>
          <w:rFonts w:ascii="Arial" w:eastAsia="Tahoma" w:hAnsi="Arial" w:cs="Arial"/>
          <w:color w:val="000000" w:themeColor="text1"/>
          <w:sz w:val="20"/>
          <w:szCs w:val="20"/>
        </w:rPr>
        <w:t>casi igual al 1 de enero de 2021</w:t>
      </w:r>
      <w:r w:rsidRPr="00BF2FA2">
        <w:rPr>
          <w:rFonts w:ascii="Arial" w:eastAsia="Tahoma" w:hAnsi="Arial" w:cs="Arial"/>
          <w:color w:val="000000" w:themeColor="text1"/>
          <w:sz w:val="20"/>
          <w:szCs w:val="20"/>
        </w:rPr>
        <w:t xml:space="preserve"> (Ver Ilustración </w:t>
      </w:r>
      <w:r w:rsidR="00637959">
        <w:rPr>
          <w:rFonts w:ascii="Arial" w:eastAsia="Tahoma" w:hAnsi="Arial" w:cs="Arial"/>
          <w:color w:val="000000" w:themeColor="text1"/>
          <w:sz w:val="20"/>
          <w:szCs w:val="20"/>
        </w:rPr>
        <w:t>18</w:t>
      </w:r>
      <w:r w:rsidRPr="00BF2FA2">
        <w:rPr>
          <w:rFonts w:ascii="Arial" w:eastAsia="Tahoma" w:hAnsi="Arial" w:cs="Arial"/>
          <w:color w:val="000000" w:themeColor="text1"/>
          <w:sz w:val="20"/>
          <w:szCs w:val="20"/>
        </w:rPr>
        <w:t>). Esta trayectoria descendente responde a una combinación de factores macroeconómicos estructurales y flujos de divisas en la economía nacional</w:t>
      </w:r>
      <w:r w:rsidR="00EB7A2D">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590073041"/>
          <w:citation/>
        </w:sdtPr>
        <w:sdtContent>
          <w:r w:rsidR="00EB7A2D">
            <w:rPr>
              <w:rFonts w:ascii="Arial" w:eastAsia="Tahoma" w:hAnsi="Arial" w:cs="Arial"/>
              <w:color w:val="000000" w:themeColor="text1"/>
              <w:sz w:val="20"/>
              <w:szCs w:val="20"/>
            </w:rPr>
            <w:fldChar w:fldCharType="begin"/>
          </w:r>
          <w:r w:rsidR="00EB7A2D">
            <w:rPr>
              <w:rFonts w:ascii="Arial" w:eastAsia="Tahoma" w:hAnsi="Arial" w:cs="Arial"/>
              <w:color w:val="000000" w:themeColor="text1"/>
              <w:sz w:val="20"/>
              <w:szCs w:val="20"/>
              <w:lang w:val="es-ES_tradnl"/>
            </w:rPr>
            <w:instrText xml:space="preserve"> CITATION BAN26 \l 1034 </w:instrText>
          </w:r>
          <w:r w:rsidR="00EB7A2D">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(BANREP, 2026)</w:t>
          </w:r>
          <w:r w:rsidR="00EB7A2D">
            <w:rPr>
              <w:rFonts w:ascii="Arial" w:eastAsia="Tahoma" w:hAnsi="Arial" w:cs="Arial"/>
              <w:color w:val="000000" w:themeColor="text1"/>
              <w:sz w:val="20"/>
              <w:szCs w:val="20"/>
            </w:rPr>
            <w:fldChar w:fldCharType="end"/>
          </w:r>
        </w:sdtContent>
      </w:sdt>
      <w:r w:rsidRPr="00BF2FA2">
        <w:rPr>
          <w:rFonts w:ascii="Arial" w:eastAsia="Tahoma" w:hAnsi="Arial" w:cs="Arial"/>
          <w:color w:val="000000" w:themeColor="text1"/>
          <w:sz w:val="20"/>
          <w:szCs w:val="20"/>
        </w:rPr>
        <w:t>:</w:t>
      </w:r>
    </w:p>
    <w:p w14:paraId="5FE44358"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52F87710" w14:textId="77777777" w:rsidR="00BF2FA2" w:rsidRPr="00BF2FA2" w:rsidRDefault="00BF2FA2">
      <w:pPr>
        <w:pStyle w:val="Prrafodelista"/>
        <w:numPr>
          <w:ilvl w:val="0"/>
          <w:numId w:val="24"/>
        </w:numPr>
        <w:spacing w:line="276" w:lineRule="auto"/>
        <w:jc w:val="both"/>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Diferencial de Tasas de Interés:</w:t>
      </w:r>
      <w:r w:rsidRPr="00BF2FA2">
        <w:rPr>
          <w:rFonts w:ascii="Arial" w:eastAsia="Tahoma" w:hAnsi="Arial" w:cs="Arial"/>
          <w:color w:val="000000" w:themeColor="text1"/>
          <w:sz w:val="20"/>
          <w:szCs w:val="20"/>
        </w:rPr>
        <w:t xml:space="preserve"> La Reserva Federal de los Estados Unidos (FED) ha venido disminuyendo sus tasas de interés, reduciendo el atractivo del dólar como activo de inversión global al contraer sus rendimientos. En contraste, el Banco de la República ha mantenido una postura más cautelosa con tasas comparativamente altas. Este diferencial incrementa el atractivo de Colombia para la inversión extranjera, incentivando la entrada de capitales al país.</w:t>
      </w:r>
    </w:p>
    <w:p w14:paraId="20FC7077" w14:textId="77777777" w:rsidR="00BF2FA2" w:rsidRPr="00BF2FA2" w:rsidRDefault="00BF2FA2">
      <w:pPr>
        <w:pStyle w:val="Prrafodelista"/>
        <w:numPr>
          <w:ilvl w:val="0"/>
          <w:numId w:val="24"/>
        </w:numPr>
        <w:spacing w:line="276" w:lineRule="auto"/>
        <w:jc w:val="both"/>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Dinámica del Sector Externo y Remesas:</w:t>
      </w:r>
      <w:r w:rsidRPr="00BF2FA2">
        <w:rPr>
          <w:rFonts w:ascii="Arial" w:eastAsia="Tahoma" w:hAnsi="Arial" w:cs="Arial"/>
          <w:color w:val="000000" w:themeColor="text1"/>
          <w:sz w:val="20"/>
          <w:szCs w:val="20"/>
        </w:rPr>
        <w:t xml:space="preserve"> El comportamiento favorable en los precios de los commodities de exportación tradicionales, como el petróleo y el café, ha incrementado el valor de las ventas externas. A esto se suma el flujo constante e histórico de remesas enviadas por los colombianos desde el exterior (particularmente desde Estados Unidos), sobre abasteciendo de dólares el mercado local (moneda que, por exceso de oferta, tiende a devaluarse frente al peso).</w:t>
      </w:r>
    </w:p>
    <w:p w14:paraId="0F733BEE"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52CEE3DD" w14:textId="274CF3C5" w:rsidR="00BF2FA2" w:rsidRPr="00BF2FA2" w:rsidRDefault="00BF2FA2" w:rsidP="00BF2FA2">
      <w:pPr>
        <w:spacing w:line="276" w:lineRule="auto"/>
        <w:jc w:val="both"/>
        <w:rPr>
          <w:rFonts w:ascii="Arial" w:eastAsia="Tahoma" w:hAnsi="Arial" w:cs="Arial"/>
          <w:color w:val="000000" w:themeColor="text1"/>
          <w:sz w:val="20"/>
          <w:szCs w:val="20"/>
        </w:rPr>
      </w:pPr>
      <w:r w:rsidRPr="00BF2FA2">
        <w:rPr>
          <w:rFonts w:ascii="Arial" w:eastAsia="Tahoma" w:hAnsi="Arial" w:cs="Arial"/>
          <w:color w:val="000000" w:themeColor="text1"/>
          <w:sz w:val="20"/>
          <w:szCs w:val="20"/>
        </w:rPr>
        <w:t>Las situaciones mencionadas han configurado un escenario de TRM a la baja debido al incremento neto en el ingreso de divisas a la economía. No obstante, al ser el mercado cambiario altamente fluctuante, los proponentes deben monitorear de cerca estos indicadores económicos al estructurar sus ofertas. Dado que el costo de ciertos insumos y equipos importados varía según el comportamiento de la TRM, estas fluctuaciones pueden generar ajustes en los precios de la cadena de suministro y, en consecuencia, alterar la ejecución del presupuesto inicial establecido para el proyecto.</w:t>
      </w:r>
    </w:p>
    <w:p w14:paraId="2E10A828" w14:textId="77777777" w:rsidR="004E72C2" w:rsidRDefault="004E72C2" w:rsidP="00BF2FA2">
      <w:pPr>
        <w:spacing w:line="276" w:lineRule="auto"/>
        <w:jc w:val="center"/>
        <w:rPr>
          <w:rFonts w:ascii="Arial" w:eastAsia="Tahoma" w:hAnsi="Arial" w:cs="Arial"/>
          <w:b/>
          <w:bCs/>
          <w:color w:val="000000" w:themeColor="text1"/>
          <w:sz w:val="20"/>
          <w:szCs w:val="20"/>
        </w:rPr>
      </w:pPr>
    </w:p>
    <w:p w14:paraId="7DF966FF" w14:textId="77777777" w:rsidR="00AF4C00" w:rsidRDefault="00AF4C00" w:rsidP="00BF2FA2">
      <w:pPr>
        <w:spacing w:line="276" w:lineRule="auto"/>
        <w:jc w:val="center"/>
        <w:rPr>
          <w:rFonts w:ascii="Arial" w:eastAsia="Tahoma" w:hAnsi="Arial" w:cs="Arial"/>
          <w:b/>
          <w:bCs/>
          <w:color w:val="000000" w:themeColor="text1"/>
          <w:sz w:val="20"/>
          <w:szCs w:val="20"/>
        </w:rPr>
      </w:pPr>
    </w:p>
    <w:p w14:paraId="3894AD2B" w14:textId="77777777" w:rsidR="00AF4C00" w:rsidRDefault="00AF4C00" w:rsidP="00BF2FA2">
      <w:pPr>
        <w:spacing w:line="276" w:lineRule="auto"/>
        <w:jc w:val="center"/>
        <w:rPr>
          <w:rFonts w:ascii="Arial" w:eastAsia="Tahoma" w:hAnsi="Arial" w:cs="Arial"/>
          <w:b/>
          <w:bCs/>
          <w:color w:val="000000" w:themeColor="text1"/>
          <w:sz w:val="20"/>
          <w:szCs w:val="20"/>
        </w:rPr>
      </w:pPr>
    </w:p>
    <w:p w14:paraId="106743AC" w14:textId="77777777" w:rsidR="00AF4C00" w:rsidRDefault="00AF4C00" w:rsidP="00BF2FA2">
      <w:pPr>
        <w:spacing w:line="276" w:lineRule="auto"/>
        <w:jc w:val="center"/>
        <w:rPr>
          <w:rFonts w:ascii="Arial" w:eastAsia="Tahoma" w:hAnsi="Arial" w:cs="Arial"/>
          <w:b/>
          <w:bCs/>
          <w:color w:val="000000" w:themeColor="text1"/>
          <w:sz w:val="20"/>
          <w:szCs w:val="20"/>
        </w:rPr>
      </w:pPr>
    </w:p>
    <w:p w14:paraId="4BDF7A2E" w14:textId="77777777" w:rsidR="00AF4C00" w:rsidRDefault="00AF4C00" w:rsidP="00BF2FA2">
      <w:pPr>
        <w:spacing w:line="276" w:lineRule="auto"/>
        <w:jc w:val="center"/>
        <w:rPr>
          <w:rFonts w:ascii="Arial" w:eastAsia="Tahoma" w:hAnsi="Arial" w:cs="Arial"/>
          <w:b/>
          <w:bCs/>
          <w:color w:val="000000" w:themeColor="text1"/>
          <w:sz w:val="20"/>
          <w:szCs w:val="20"/>
        </w:rPr>
      </w:pPr>
    </w:p>
    <w:p w14:paraId="772FCA31" w14:textId="77777777" w:rsidR="00AF4C00" w:rsidRDefault="00AF4C00" w:rsidP="00BF2FA2">
      <w:pPr>
        <w:spacing w:line="276" w:lineRule="auto"/>
        <w:jc w:val="center"/>
        <w:rPr>
          <w:rFonts w:ascii="Arial" w:eastAsia="Tahoma" w:hAnsi="Arial" w:cs="Arial"/>
          <w:b/>
          <w:bCs/>
          <w:color w:val="000000" w:themeColor="text1"/>
          <w:sz w:val="20"/>
          <w:szCs w:val="20"/>
        </w:rPr>
      </w:pPr>
    </w:p>
    <w:p w14:paraId="061D8D16" w14:textId="77777777" w:rsidR="00AF4C00" w:rsidRDefault="00AF4C00" w:rsidP="00BF2FA2">
      <w:pPr>
        <w:spacing w:line="276" w:lineRule="auto"/>
        <w:jc w:val="center"/>
        <w:rPr>
          <w:rFonts w:ascii="Arial" w:eastAsia="Tahoma" w:hAnsi="Arial" w:cs="Arial"/>
          <w:b/>
          <w:bCs/>
          <w:color w:val="000000" w:themeColor="text1"/>
          <w:sz w:val="20"/>
          <w:szCs w:val="20"/>
        </w:rPr>
      </w:pPr>
    </w:p>
    <w:p w14:paraId="21AA9E8B" w14:textId="77777777" w:rsidR="00AF4C00" w:rsidRDefault="00AF4C00" w:rsidP="00BF2FA2">
      <w:pPr>
        <w:spacing w:line="276" w:lineRule="auto"/>
        <w:jc w:val="center"/>
        <w:rPr>
          <w:rFonts w:ascii="Arial" w:eastAsia="Tahoma" w:hAnsi="Arial" w:cs="Arial"/>
          <w:b/>
          <w:bCs/>
          <w:color w:val="000000" w:themeColor="text1"/>
          <w:sz w:val="20"/>
          <w:szCs w:val="20"/>
        </w:rPr>
      </w:pPr>
    </w:p>
    <w:p w14:paraId="3A56607D" w14:textId="77777777" w:rsidR="00AF4C00" w:rsidRDefault="00AF4C00" w:rsidP="00BF2FA2">
      <w:pPr>
        <w:spacing w:line="276" w:lineRule="auto"/>
        <w:jc w:val="center"/>
        <w:rPr>
          <w:rFonts w:ascii="Arial" w:eastAsia="Tahoma" w:hAnsi="Arial" w:cs="Arial"/>
          <w:b/>
          <w:bCs/>
          <w:color w:val="000000" w:themeColor="text1"/>
          <w:sz w:val="20"/>
          <w:szCs w:val="20"/>
        </w:rPr>
      </w:pPr>
    </w:p>
    <w:p w14:paraId="66087D49" w14:textId="1E3B5B7C" w:rsidR="00BF2FA2" w:rsidRPr="00BF2FA2" w:rsidRDefault="00BF2FA2" w:rsidP="00BF2FA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 xml:space="preserve">Ilustración </w:t>
      </w:r>
      <w:r w:rsidR="00637959">
        <w:rPr>
          <w:rFonts w:ascii="Arial" w:eastAsia="Tahoma" w:hAnsi="Arial" w:cs="Arial"/>
          <w:b/>
          <w:bCs/>
          <w:color w:val="000000" w:themeColor="text1"/>
          <w:sz w:val="20"/>
          <w:szCs w:val="20"/>
        </w:rPr>
        <w:t>18</w:t>
      </w:r>
      <w:r w:rsidRPr="00BF2FA2">
        <w:rPr>
          <w:rFonts w:ascii="Arial" w:eastAsia="Tahoma" w:hAnsi="Arial" w:cs="Arial"/>
          <w:b/>
          <w:bCs/>
          <w:color w:val="000000" w:themeColor="text1"/>
          <w:sz w:val="20"/>
          <w:szCs w:val="20"/>
        </w:rPr>
        <w:t>. Histórico TRM</w:t>
      </w:r>
    </w:p>
    <w:p w14:paraId="6EBB37DA" w14:textId="3130BD5B" w:rsidR="00BF2FA2" w:rsidRPr="00BF2FA2" w:rsidRDefault="00BF2FA2" w:rsidP="00BF2FA2">
      <w:pPr>
        <w:spacing w:line="276" w:lineRule="auto"/>
        <w:jc w:val="center"/>
        <w:rPr>
          <w:rFonts w:ascii="Arial" w:eastAsia="Tahoma" w:hAnsi="Arial" w:cs="Arial"/>
          <w:color w:val="000000" w:themeColor="text1"/>
          <w:sz w:val="20"/>
          <w:szCs w:val="20"/>
        </w:rPr>
      </w:pPr>
    </w:p>
    <w:p w14:paraId="1F5A9A56" w14:textId="1433C0AC" w:rsidR="00BF2FA2" w:rsidRPr="00BF2FA2" w:rsidRDefault="007B0F3E" w:rsidP="00F54352">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lastRenderedPageBreak/>
        <w:drawing>
          <wp:inline distT="0" distB="0" distL="0" distR="0" wp14:anchorId="20735396" wp14:editId="558E4A9E">
            <wp:extent cx="4551739" cy="3268301"/>
            <wp:effectExtent l="0" t="0" r="0" b="0"/>
            <wp:docPr id="201617511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75117" name="Imagen 20161751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72277" cy="3283048"/>
                    </a:xfrm>
                    <a:prstGeom prst="rect">
                      <a:avLst/>
                    </a:prstGeom>
                  </pic:spPr>
                </pic:pic>
              </a:graphicData>
            </a:graphic>
          </wp:inline>
        </w:drawing>
      </w:r>
    </w:p>
    <w:p w14:paraId="71DF9DB2" w14:textId="77777777" w:rsidR="00BF2FA2" w:rsidRPr="00BF2FA2" w:rsidRDefault="00BF2FA2" w:rsidP="00BF2FA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 xml:space="preserve"> Fuente: </w:t>
      </w:r>
      <w:r w:rsidRPr="00BF2FA2">
        <w:rPr>
          <w:rFonts w:ascii="Arial" w:eastAsia="Tahoma" w:hAnsi="Arial" w:cs="Arial"/>
          <w:color w:val="000000" w:themeColor="text1"/>
          <w:sz w:val="20"/>
          <w:szCs w:val="20"/>
        </w:rPr>
        <w:t>BANREP</w:t>
      </w:r>
    </w:p>
    <w:p w14:paraId="2AB1A84E"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7C928EE0" w14:textId="77777777" w:rsidR="00BF2FA2" w:rsidRPr="00BF2FA2" w:rsidRDefault="00BF2FA2">
      <w:pPr>
        <w:pStyle w:val="Prrafodelista"/>
        <w:numPr>
          <w:ilvl w:val="0"/>
          <w:numId w:val="20"/>
        </w:numPr>
        <w:spacing w:line="276" w:lineRule="auto"/>
        <w:jc w:val="both"/>
        <w:rPr>
          <w:rFonts w:ascii="Arial" w:eastAsia="Tahoma" w:hAnsi="Arial" w:cs="Arial"/>
          <w:b/>
          <w:bCs/>
          <w:color w:val="000000" w:themeColor="text1"/>
          <w:sz w:val="20"/>
          <w:szCs w:val="20"/>
        </w:rPr>
      </w:pPr>
      <w:r w:rsidRPr="00BF2FA2">
        <w:rPr>
          <w:rFonts w:ascii="Arial" w:eastAsia="Tahoma" w:hAnsi="Arial" w:cs="Arial"/>
          <w:b/>
          <w:bCs/>
          <w:color w:val="000000" w:themeColor="text1"/>
          <w:sz w:val="20"/>
          <w:szCs w:val="20"/>
        </w:rPr>
        <w:t>Inflación</w:t>
      </w:r>
    </w:p>
    <w:p w14:paraId="1D801FB6"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574D582A" w14:textId="4AB9869B" w:rsidR="00BF2FA2" w:rsidRPr="00B14F97" w:rsidRDefault="00B14F97" w:rsidP="00B14F97">
      <w:pPr>
        <w:spacing w:line="276" w:lineRule="auto"/>
        <w:jc w:val="both"/>
        <w:rPr>
          <w:rFonts w:ascii="Arial" w:eastAsia="Tahoma" w:hAnsi="Arial" w:cs="Arial"/>
          <w:color w:val="000000" w:themeColor="text1"/>
          <w:sz w:val="20"/>
          <w:szCs w:val="20"/>
          <w:lang w:val="es-CO"/>
        </w:rPr>
      </w:pPr>
      <w:r w:rsidRPr="00B14F97">
        <w:rPr>
          <w:rFonts w:ascii="Arial" w:eastAsia="Tahoma" w:hAnsi="Arial" w:cs="Arial"/>
          <w:color w:val="000000" w:themeColor="text1"/>
          <w:sz w:val="20"/>
          <w:szCs w:val="20"/>
          <w:lang w:val="es-CO"/>
        </w:rPr>
        <w:t>En lo corrido del año (enero - mayo), seis divisiones de bienes y servicios se ubicaron por encima del</w:t>
      </w:r>
      <w:r>
        <w:rPr>
          <w:rFonts w:ascii="Arial" w:eastAsia="Tahoma" w:hAnsi="Arial" w:cs="Arial"/>
          <w:color w:val="000000" w:themeColor="text1"/>
          <w:sz w:val="20"/>
          <w:szCs w:val="20"/>
          <w:lang w:val="es-CO"/>
        </w:rPr>
        <w:t xml:space="preserve"> </w:t>
      </w:r>
      <w:r w:rsidRPr="00B14F97">
        <w:rPr>
          <w:rFonts w:ascii="Arial" w:eastAsia="Tahoma" w:hAnsi="Arial" w:cs="Arial"/>
          <w:color w:val="000000" w:themeColor="text1"/>
          <w:sz w:val="20"/>
          <w:szCs w:val="20"/>
          <w:lang w:val="es-CO"/>
        </w:rPr>
        <w:t>promedio nacional (4,36%): Restaurantes y hoteles (6,02%), Educación (5,89%), Alimentos y bebidas</w:t>
      </w:r>
      <w:r>
        <w:rPr>
          <w:rFonts w:ascii="Arial" w:eastAsia="Tahoma" w:hAnsi="Arial" w:cs="Arial"/>
          <w:color w:val="000000" w:themeColor="text1"/>
          <w:sz w:val="20"/>
          <w:szCs w:val="20"/>
          <w:lang w:val="es-CO"/>
        </w:rPr>
        <w:t xml:space="preserve"> </w:t>
      </w:r>
      <w:r w:rsidRPr="00B14F97">
        <w:rPr>
          <w:rFonts w:ascii="Arial" w:eastAsia="Tahoma" w:hAnsi="Arial" w:cs="Arial"/>
          <w:color w:val="000000" w:themeColor="text1"/>
          <w:sz w:val="20"/>
          <w:szCs w:val="20"/>
          <w:lang w:val="es-CO"/>
        </w:rPr>
        <w:t>no</w:t>
      </w:r>
      <w:r>
        <w:rPr>
          <w:rFonts w:ascii="Arial" w:eastAsia="Tahoma" w:hAnsi="Arial" w:cs="Arial"/>
          <w:color w:val="000000" w:themeColor="text1"/>
          <w:sz w:val="20"/>
          <w:szCs w:val="20"/>
          <w:lang w:val="es-CO"/>
        </w:rPr>
        <w:t xml:space="preserve"> </w:t>
      </w:r>
      <w:r w:rsidRPr="00B14F97">
        <w:rPr>
          <w:rFonts w:ascii="Arial" w:eastAsia="Tahoma" w:hAnsi="Arial" w:cs="Arial"/>
          <w:color w:val="000000" w:themeColor="text1"/>
          <w:sz w:val="20"/>
          <w:szCs w:val="20"/>
          <w:lang w:val="es-CO"/>
        </w:rPr>
        <w:t>alcohólicas (5,85%), Muebles, artículos para el hogar y para la conservación ordinaria del hogar</w:t>
      </w:r>
      <w:r>
        <w:rPr>
          <w:rFonts w:ascii="Arial" w:eastAsia="Tahoma" w:hAnsi="Arial" w:cs="Arial"/>
          <w:color w:val="000000" w:themeColor="text1"/>
          <w:sz w:val="20"/>
          <w:szCs w:val="20"/>
          <w:lang w:val="es-CO"/>
        </w:rPr>
        <w:t xml:space="preserve"> </w:t>
      </w:r>
      <w:r w:rsidRPr="00B14F97">
        <w:rPr>
          <w:rFonts w:ascii="Arial" w:eastAsia="Tahoma" w:hAnsi="Arial" w:cs="Arial"/>
          <w:color w:val="000000" w:themeColor="text1"/>
          <w:sz w:val="20"/>
          <w:szCs w:val="20"/>
          <w:lang w:val="es-CO"/>
        </w:rPr>
        <w:t>(5,32%), Salud (4,51%) y por último, Transporte (4,48%). El resto de las divisiones se ubicaron por</w:t>
      </w:r>
      <w:r>
        <w:rPr>
          <w:rFonts w:ascii="Arial" w:eastAsia="Tahoma" w:hAnsi="Arial" w:cs="Arial"/>
          <w:color w:val="000000" w:themeColor="text1"/>
          <w:sz w:val="20"/>
          <w:szCs w:val="20"/>
          <w:lang w:val="es-CO"/>
        </w:rPr>
        <w:t xml:space="preserve"> </w:t>
      </w:r>
      <w:r w:rsidRPr="00B14F97">
        <w:rPr>
          <w:rFonts w:ascii="Arial" w:eastAsia="Tahoma" w:hAnsi="Arial" w:cs="Arial"/>
          <w:color w:val="000000" w:themeColor="text1"/>
          <w:sz w:val="20"/>
          <w:szCs w:val="20"/>
          <w:lang w:val="es-CO"/>
        </w:rPr>
        <w:t>debajo del promedio: Bienes y servicios diversos (3,66%), Bebidas alcohólicas y tabaco (3,39%),</w:t>
      </w:r>
      <w:r>
        <w:rPr>
          <w:rFonts w:ascii="Arial" w:eastAsia="Tahoma" w:hAnsi="Arial" w:cs="Arial"/>
          <w:color w:val="000000" w:themeColor="text1"/>
          <w:sz w:val="20"/>
          <w:szCs w:val="20"/>
          <w:lang w:val="es-CO"/>
        </w:rPr>
        <w:t xml:space="preserve"> </w:t>
      </w:r>
      <w:r w:rsidRPr="00B14F97">
        <w:rPr>
          <w:rFonts w:ascii="Arial" w:eastAsia="Tahoma" w:hAnsi="Arial" w:cs="Arial"/>
          <w:color w:val="000000" w:themeColor="text1"/>
          <w:sz w:val="20"/>
          <w:szCs w:val="20"/>
          <w:lang w:val="es-CO"/>
        </w:rPr>
        <w:t>Información y comunicación (3,24%), Alojamiento, agua, electricidad, gas y otros combustibles (3,13%),</w:t>
      </w:r>
      <w:r>
        <w:rPr>
          <w:rFonts w:ascii="Arial" w:eastAsia="Tahoma" w:hAnsi="Arial" w:cs="Arial"/>
          <w:color w:val="000000" w:themeColor="text1"/>
          <w:sz w:val="20"/>
          <w:szCs w:val="20"/>
          <w:lang w:val="es-CO"/>
        </w:rPr>
        <w:t xml:space="preserve">  </w:t>
      </w:r>
      <w:r w:rsidRPr="00B14F97">
        <w:rPr>
          <w:rFonts w:ascii="Arial" w:eastAsia="Tahoma" w:hAnsi="Arial" w:cs="Arial"/>
          <w:color w:val="000000" w:themeColor="text1"/>
          <w:sz w:val="20"/>
          <w:szCs w:val="20"/>
          <w:lang w:val="es-CO"/>
        </w:rPr>
        <w:t>Recreación y cultura (2,84%) y por último, Prendas de vestir y calzado (1,95%)</w:t>
      </w:r>
      <w:r w:rsidR="00DC3AC4">
        <w:rPr>
          <w:rFonts w:ascii="Arial" w:eastAsia="Tahoma" w:hAnsi="Arial" w:cs="Arial"/>
          <w:color w:val="000000" w:themeColor="text1"/>
          <w:sz w:val="20"/>
          <w:szCs w:val="20"/>
          <w:lang w:val="es-CO"/>
        </w:rPr>
        <w:t xml:space="preserve"> </w:t>
      </w:r>
      <w:sdt>
        <w:sdtPr>
          <w:rPr>
            <w:rFonts w:ascii="Arial" w:eastAsia="Tahoma" w:hAnsi="Arial" w:cs="Arial"/>
            <w:color w:val="000000" w:themeColor="text1"/>
            <w:sz w:val="20"/>
            <w:szCs w:val="20"/>
            <w:lang w:val="es-CO"/>
          </w:rPr>
          <w:id w:val="1487284888"/>
          <w:citation/>
        </w:sdtPr>
        <w:sdtContent>
          <w:r w:rsidR="00DC3AC4">
            <w:rPr>
              <w:rFonts w:ascii="Arial" w:eastAsia="Tahoma" w:hAnsi="Arial" w:cs="Arial"/>
              <w:color w:val="000000" w:themeColor="text1"/>
              <w:sz w:val="20"/>
              <w:szCs w:val="20"/>
              <w:lang w:val="es-CO"/>
            </w:rPr>
            <w:fldChar w:fldCharType="begin"/>
          </w:r>
          <w:r w:rsidR="002022E9">
            <w:rPr>
              <w:rFonts w:ascii="Arial" w:eastAsia="Tahoma" w:hAnsi="Arial" w:cs="Arial"/>
              <w:color w:val="000000" w:themeColor="text1"/>
              <w:sz w:val="20"/>
              <w:szCs w:val="20"/>
              <w:lang w:val="es-ES_tradnl"/>
            </w:rPr>
            <w:instrText xml:space="preserve">CITATION DAN266 \l 1034 </w:instrText>
          </w:r>
          <w:r w:rsidR="00DC3AC4">
            <w:rPr>
              <w:rFonts w:ascii="Arial" w:eastAsia="Tahoma" w:hAnsi="Arial" w:cs="Arial"/>
              <w:color w:val="000000" w:themeColor="text1"/>
              <w:sz w:val="20"/>
              <w:szCs w:val="20"/>
              <w:lang w:val="es-CO"/>
            </w:rPr>
            <w:fldChar w:fldCharType="separate"/>
          </w:r>
          <w:r w:rsidR="00A52943" w:rsidRPr="00A52943">
            <w:rPr>
              <w:rFonts w:ascii="Arial" w:eastAsia="Tahoma" w:hAnsi="Arial" w:cs="Arial"/>
              <w:noProof/>
              <w:color w:val="000000" w:themeColor="text1"/>
              <w:sz w:val="20"/>
              <w:szCs w:val="20"/>
              <w:lang w:val="es-ES_tradnl"/>
            </w:rPr>
            <w:t>(DANE, Índice de Precios al Consumidor, 2026)</w:t>
          </w:r>
          <w:r w:rsidR="00DC3AC4">
            <w:rPr>
              <w:rFonts w:ascii="Arial" w:eastAsia="Tahoma" w:hAnsi="Arial" w:cs="Arial"/>
              <w:color w:val="000000" w:themeColor="text1"/>
              <w:sz w:val="20"/>
              <w:szCs w:val="20"/>
              <w:lang w:val="es-CO"/>
            </w:rPr>
            <w:fldChar w:fldCharType="end"/>
          </w:r>
        </w:sdtContent>
      </w:sdt>
      <w:r w:rsidR="00BF2FA2" w:rsidRPr="00BF2FA2">
        <w:rPr>
          <w:rFonts w:ascii="Arial" w:eastAsia="Tahoma" w:hAnsi="Arial" w:cs="Arial"/>
          <w:color w:val="000000" w:themeColor="text1"/>
          <w:sz w:val="20"/>
          <w:szCs w:val="20"/>
          <w:lang w:val="es-CO"/>
        </w:rPr>
        <w:t>.</w:t>
      </w:r>
    </w:p>
    <w:p w14:paraId="4D3C354C"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19D58FFC" w14:textId="200AAE32" w:rsidR="00BF2FA2" w:rsidRPr="00BF2FA2" w:rsidRDefault="00BF2FA2" w:rsidP="00BF2FA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 xml:space="preserve">Ilustración </w:t>
      </w:r>
      <w:r w:rsidR="00637959">
        <w:rPr>
          <w:rFonts w:ascii="Arial" w:eastAsia="Tahoma" w:hAnsi="Arial" w:cs="Arial"/>
          <w:b/>
          <w:bCs/>
          <w:color w:val="000000" w:themeColor="text1"/>
          <w:sz w:val="20"/>
          <w:szCs w:val="20"/>
        </w:rPr>
        <w:t>19</w:t>
      </w:r>
      <w:r w:rsidRPr="00BF2FA2">
        <w:rPr>
          <w:rFonts w:ascii="Arial" w:eastAsia="Tahoma" w:hAnsi="Arial" w:cs="Arial"/>
          <w:b/>
          <w:bCs/>
          <w:color w:val="000000" w:themeColor="text1"/>
          <w:sz w:val="20"/>
          <w:szCs w:val="20"/>
        </w:rPr>
        <w:t>. IPC Variación y contribución año corrido</w:t>
      </w:r>
    </w:p>
    <w:p w14:paraId="31017530" w14:textId="77777777" w:rsidR="00BF2FA2" w:rsidRPr="00BF2FA2" w:rsidRDefault="00BF2FA2" w:rsidP="00BF2FA2">
      <w:pPr>
        <w:spacing w:line="276" w:lineRule="auto"/>
        <w:rPr>
          <w:rFonts w:ascii="Arial" w:eastAsia="Tahoma" w:hAnsi="Arial" w:cs="Arial"/>
          <w:color w:val="000000" w:themeColor="text1"/>
          <w:sz w:val="20"/>
          <w:szCs w:val="20"/>
        </w:rPr>
      </w:pPr>
    </w:p>
    <w:p w14:paraId="1FF98696" w14:textId="77777777" w:rsidR="00BF2FA2" w:rsidRPr="00BF2FA2" w:rsidRDefault="00BF2FA2" w:rsidP="00BF2FA2">
      <w:pPr>
        <w:spacing w:line="276" w:lineRule="auto"/>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Según divisiones de gasto</w:t>
      </w:r>
    </w:p>
    <w:p w14:paraId="42ACDB4B" w14:textId="144E15BE" w:rsidR="00BF2FA2" w:rsidRPr="00BF2FA2" w:rsidRDefault="00E91AAB" w:rsidP="00BF2FA2">
      <w:pPr>
        <w:spacing w:line="276" w:lineRule="auto"/>
        <w:rPr>
          <w:rFonts w:ascii="Arial" w:eastAsia="Tahoma" w:hAnsi="Arial" w:cs="Arial"/>
          <w:color w:val="000000" w:themeColor="text1"/>
          <w:sz w:val="20"/>
          <w:szCs w:val="20"/>
        </w:rPr>
      </w:pPr>
      <w:r>
        <w:rPr>
          <w:rFonts w:ascii="Arial" w:eastAsia="Tahoma" w:hAnsi="Arial" w:cs="Arial"/>
          <w:b/>
          <w:bCs/>
          <w:color w:val="000000" w:themeColor="text1"/>
          <w:sz w:val="20"/>
          <w:szCs w:val="20"/>
        </w:rPr>
        <w:t>Mayo</w:t>
      </w:r>
      <w:r w:rsidR="00BF2FA2" w:rsidRPr="00BF2FA2">
        <w:rPr>
          <w:rFonts w:ascii="Arial" w:eastAsia="Tahoma" w:hAnsi="Arial" w:cs="Arial"/>
          <w:b/>
          <w:bCs/>
          <w:color w:val="000000" w:themeColor="text1"/>
          <w:sz w:val="20"/>
          <w:szCs w:val="20"/>
        </w:rPr>
        <w:t xml:space="preserve"> 2025 - 2026</w:t>
      </w:r>
    </w:p>
    <w:p w14:paraId="7C65ABED" w14:textId="2C257D00" w:rsidR="00BF2FA2" w:rsidRPr="00BF2FA2" w:rsidRDefault="001E4794" w:rsidP="00BF2FA2">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35393FFE" wp14:editId="107B4914">
            <wp:extent cx="5760720" cy="2710180"/>
            <wp:effectExtent l="0" t="0" r="5080" b="0"/>
            <wp:docPr id="17319584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5845" name="Imagen 173195845"/>
                    <pic:cNvPicPr/>
                  </pic:nvPicPr>
                  <pic:blipFill>
                    <a:blip r:embed="rId26">
                      <a:extLst>
                        <a:ext uri="{28A0092B-C50C-407E-A947-70E740481C1C}">
                          <a14:useLocalDpi xmlns:a14="http://schemas.microsoft.com/office/drawing/2010/main" val="0"/>
                        </a:ext>
                      </a:extLst>
                    </a:blip>
                    <a:stretch>
                      <a:fillRect/>
                    </a:stretch>
                  </pic:blipFill>
                  <pic:spPr>
                    <a:xfrm>
                      <a:off x="0" y="0"/>
                      <a:ext cx="5760720" cy="2710180"/>
                    </a:xfrm>
                    <a:prstGeom prst="rect">
                      <a:avLst/>
                    </a:prstGeom>
                  </pic:spPr>
                </pic:pic>
              </a:graphicData>
            </a:graphic>
          </wp:inline>
        </w:drawing>
      </w:r>
    </w:p>
    <w:p w14:paraId="6381A193" w14:textId="77777777" w:rsidR="00BF2FA2" w:rsidRPr="00BF2FA2" w:rsidRDefault="00BF2FA2" w:rsidP="00BF2FA2">
      <w:pPr>
        <w:spacing w:line="276" w:lineRule="auto"/>
        <w:jc w:val="both"/>
        <w:rPr>
          <w:rFonts w:ascii="Arial" w:eastAsia="Tahoma" w:hAnsi="Arial" w:cs="Arial"/>
          <w:b/>
          <w:bCs/>
          <w:color w:val="000000" w:themeColor="text1"/>
          <w:sz w:val="20"/>
          <w:szCs w:val="20"/>
        </w:rPr>
      </w:pPr>
    </w:p>
    <w:p w14:paraId="7F20759E" w14:textId="77777777" w:rsidR="00BF2FA2" w:rsidRPr="00BF2FA2" w:rsidRDefault="00BF2FA2">
      <w:pPr>
        <w:pStyle w:val="Prrafodelista"/>
        <w:numPr>
          <w:ilvl w:val="0"/>
          <w:numId w:val="20"/>
        </w:numPr>
        <w:spacing w:line="276" w:lineRule="auto"/>
        <w:jc w:val="both"/>
        <w:rPr>
          <w:rFonts w:ascii="Arial" w:eastAsia="Tahoma" w:hAnsi="Arial" w:cs="Arial"/>
          <w:b/>
          <w:bCs/>
          <w:color w:val="000000" w:themeColor="text1"/>
          <w:sz w:val="20"/>
          <w:szCs w:val="20"/>
        </w:rPr>
      </w:pPr>
      <w:r w:rsidRPr="00BF2FA2">
        <w:rPr>
          <w:rFonts w:ascii="Arial" w:eastAsia="Tahoma" w:hAnsi="Arial" w:cs="Arial"/>
          <w:b/>
          <w:bCs/>
          <w:color w:val="000000" w:themeColor="text1"/>
          <w:sz w:val="20"/>
          <w:szCs w:val="20"/>
        </w:rPr>
        <w:t>Índice de desempleo</w:t>
      </w:r>
    </w:p>
    <w:p w14:paraId="1B4D19D9"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77E55F96" w14:textId="5DC3199C" w:rsidR="00BF2FA2" w:rsidRPr="0029271A" w:rsidRDefault="0029271A" w:rsidP="0029271A">
      <w:pPr>
        <w:spacing w:line="276" w:lineRule="auto"/>
        <w:jc w:val="both"/>
        <w:rPr>
          <w:rFonts w:ascii="Arial" w:eastAsia="Tahoma" w:hAnsi="Arial" w:cs="Arial"/>
          <w:color w:val="000000" w:themeColor="text1"/>
          <w:sz w:val="20"/>
          <w:szCs w:val="20"/>
          <w:lang w:val="es-CO"/>
        </w:rPr>
      </w:pPr>
      <w:r w:rsidRPr="0029271A">
        <w:rPr>
          <w:rFonts w:ascii="Arial" w:eastAsia="Tahoma" w:hAnsi="Arial" w:cs="Arial"/>
          <w:color w:val="000000" w:themeColor="text1"/>
          <w:sz w:val="20"/>
          <w:szCs w:val="20"/>
          <w:lang w:val="es-CO"/>
        </w:rPr>
        <w:t>Para abril de 2026, la tasa de desocupación del total nacional fue 8,8%, siendo similar a la registrada</w:t>
      </w:r>
      <w:r>
        <w:rPr>
          <w:rFonts w:ascii="Arial" w:eastAsia="Tahoma" w:hAnsi="Arial" w:cs="Arial"/>
          <w:color w:val="000000" w:themeColor="text1"/>
          <w:sz w:val="20"/>
          <w:szCs w:val="20"/>
          <w:lang w:val="es-CO"/>
        </w:rPr>
        <w:t xml:space="preserve"> </w:t>
      </w:r>
      <w:r w:rsidRPr="0029271A">
        <w:rPr>
          <w:rFonts w:ascii="Arial" w:eastAsia="Tahoma" w:hAnsi="Arial" w:cs="Arial"/>
          <w:color w:val="000000" w:themeColor="text1"/>
          <w:sz w:val="20"/>
          <w:szCs w:val="20"/>
          <w:lang w:val="es-CO"/>
        </w:rPr>
        <w:t>en el mismo mes de 2025. La tasa global de participación se ubicó en 64,7%, lo que significó un</w:t>
      </w:r>
      <w:r>
        <w:rPr>
          <w:rFonts w:ascii="Arial" w:eastAsia="Tahoma" w:hAnsi="Arial" w:cs="Arial"/>
          <w:color w:val="000000" w:themeColor="text1"/>
          <w:sz w:val="20"/>
          <w:szCs w:val="20"/>
          <w:lang w:val="es-CO"/>
        </w:rPr>
        <w:t xml:space="preserve"> </w:t>
      </w:r>
      <w:r w:rsidRPr="0029271A">
        <w:rPr>
          <w:rFonts w:ascii="Arial" w:eastAsia="Tahoma" w:hAnsi="Arial" w:cs="Arial"/>
          <w:color w:val="000000" w:themeColor="text1"/>
          <w:sz w:val="20"/>
          <w:szCs w:val="20"/>
          <w:lang w:val="es-CO"/>
        </w:rPr>
        <w:t>aumento de 1,0 puntos porcentuales frente a abril de 2025 (63,7%). Finalmente, la tasa de ocupación</w:t>
      </w:r>
      <w:r>
        <w:rPr>
          <w:rFonts w:ascii="Arial" w:eastAsia="Tahoma" w:hAnsi="Arial" w:cs="Arial"/>
          <w:color w:val="000000" w:themeColor="text1"/>
          <w:sz w:val="20"/>
          <w:szCs w:val="20"/>
          <w:lang w:val="es-CO"/>
        </w:rPr>
        <w:t xml:space="preserve"> </w:t>
      </w:r>
      <w:r w:rsidRPr="0029271A">
        <w:rPr>
          <w:rFonts w:ascii="Arial" w:eastAsia="Tahoma" w:hAnsi="Arial" w:cs="Arial"/>
          <w:color w:val="000000" w:themeColor="text1"/>
          <w:sz w:val="20"/>
          <w:szCs w:val="20"/>
          <w:lang w:val="es-CO"/>
        </w:rPr>
        <w:lastRenderedPageBreak/>
        <w:t>fue 59,1%, lo que representó un aumento de 0,9 puntos porcentuales respecto al mismo mes del</w:t>
      </w:r>
      <w:r>
        <w:rPr>
          <w:rFonts w:ascii="Arial" w:eastAsia="Tahoma" w:hAnsi="Arial" w:cs="Arial"/>
          <w:color w:val="000000" w:themeColor="text1"/>
          <w:sz w:val="20"/>
          <w:szCs w:val="20"/>
          <w:lang w:val="es-CO"/>
        </w:rPr>
        <w:t xml:space="preserve"> </w:t>
      </w:r>
      <w:r w:rsidRPr="0029271A">
        <w:rPr>
          <w:rFonts w:ascii="Arial" w:eastAsia="Tahoma" w:hAnsi="Arial" w:cs="Arial"/>
          <w:color w:val="000000" w:themeColor="text1"/>
          <w:sz w:val="20"/>
          <w:szCs w:val="20"/>
          <w:lang w:val="es-CO"/>
        </w:rPr>
        <w:t>año anterior (58,1%)</w:t>
      </w:r>
      <w:r w:rsidR="00E80AFD">
        <w:rPr>
          <w:rFonts w:ascii="Arial" w:eastAsia="Tahoma" w:hAnsi="Arial" w:cs="Arial"/>
          <w:color w:val="000000" w:themeColor="text1"/>
          <w:sz w:val="20"/>
          <w:szCs w:val="20"/>
          <w:lang w:val="es-CO"/>
        </w:rPr>
        <w:t xml:space="preserve"> </w:t>
      </w:r>
      <w:sdt>
        <w:sdtPr>
          <w:rPr>
            <w:rFonts w:ascii="Arial" w:eastAsia="Tahoma" w:hAnsi="Arial" w:cs="Arial"/>
            <w:color w:val="000000" w:themeColor="text1"/>
            <w:sz w:val="20"/>
            <w:szCs w:val="20"/>
            <w:lang w:val="es-CO"/>
          </w:rPr>
          <w:id w:val="1641994725"/>
          <w:citation/>
        </w:sdtPr>
        <w:sdtContent>
          <w:r w:rsidR="00E80AFD">
            <w:rPr>
              <w:rFonts w:ascii="Arial" w:eastAsia="Tahoma" w:hAnsi="Arial" w:cs="Arial"/>
              <w:color w:val="000000" w:themeColor="text1"/>
              <w:sz w:val="20"/>
              <w:szCs w:val="20"/>
              <w:lang w:val="es-CO"/>
            </w:rPr>
            <w:fldChar w:fldCharType="begin"/>
          </w:r>
          <w:r w:rsidR="00E32E66">
            <w:rPr>
              <w:rFonts w:ascii="Arial" w:eastAsia="Tahoma" w:hAnsi="Arial" w:cs="Arial"/>
              <w:color w:val="000000" w:themeColor="text1"/>
              <w:sz w:val="20"/>
              <w:szCs w:val="20"/>
              <w:lang w:val="es-ES_tradnl"/>
            </w:rPr>
            <w:instrText xml:space="preserve">CITATION DAN29 \l 1034 </w:instrText>
          </w:r>
          <w:r w:rsidR="00E80AFD">
            <w:rPr>
              <w:rFonts w:ascii="Arial" w:eastAsia="Tahoma" w:hAnsi="Arial" w:cs="Arial"/>
              <w:color w:val="000000" w:themeColor="text1"/>
              <w:sz w:val="20"/>
              <w:szCs w:val="20"/>
              <w:lang w:val="es-CO"/>
            </w:rPr>
            <w:fldChar w:fldCharType="separate"/>
          </w:r>
          <w:r w:rsidR="00A52943" w:rsidRPr="00A52943">
            <w:rPr>
              <w:rFonts w:ascii="Arial" w:eastAsia="Tahoma" w:hAnsi="Arial" w:cs="Arial"/>
              <w:noProof/>
              <w:color w:val="000000" w:themeColor="text1"/>
              <w:sz w:val="20"/>
              <w:szCs w:val="20"/>
              <w:lang w:val="es-ES_tradnl"/>
            </w:rPr>
            <w:t>(DANE, Indicadores del Mercado Laboral, 2026)</w:t>
          </w:r>
          <w:r w:rsidR="00E80AFD">
            <w:rPr>
              <w:rFonts w:ascii="Arial" w:eastAsia="Tahoma" w:hAnsi="Arial" w:cs="Arial"/>
              <w:color w:val="000000" w:themeColor="text1"/>
              <w:sz w:val="20"/>
              <w:szCs w:val="20"/>
              <w:lang w:val="es-CO"/>
            </w:rPr>
            <w:fldChar w:fldCharType="end"/>
          </w:r>
        </w:sdtContent>
      </w:sdt>
      <w:r w:rsidR="00BF2FA2" w:rsidRPr="00BF2FA2">
        <w:rPr>
          <w:rFonts w:ascii="Arial" w:eastAsia="Tahoma" w:hAnsi="Arial" w:cs="Arial"/>
          <w:color w:val="000000" w:themeColor="text1"/>
          <w:sz w:val="20"/>
          <w:szCs w:val="20"/>
          <w:lang w:val="es-CO"/>
        </w:rPr>
        <w:t>.</w:t>
      </w:r>
    </w:p>
    <w:p w14:paraId="359101D1" w14:textId="77777777" w:rsidR="00BF2FA2" w:rsidRPr="00BF2FA2" w:rsidRDefault="00BF2FA2" w:rsidP="00BF2FA2">
      <w:pPr>
        <w:spacing w:line="276" w:lineRule="auto"/>
        <w:rPr>
          <w:rFonts w:ascii="Arial" w:eastAsia="Tahoma" w:hAnsi="Arial" w:cs="Arial"/>
          <w:color w:val="000000" w:themeColor="text1"/>
          <w:sz w:val="20"/>
          <w:szCs w:val="20"/>
        </w:rPr>
      </w:pPr>
    </w:p>
    <w:p w14:paraId="16FF8060" w14:textId="5EBD3776" w:rsidR="00BF2FA2" w:rsidRPr="00BF2FA2" w:rsidRDefault="00BF2FA2" w:rsidP="00BF2FA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Ilustración 2</w:t>
      </w:r>
      <w:r w:rsidR="00254FD8">
        <w:rPr>
          <w:rFonts w:ascii="Arial" w:eastAsia="Tahoma" w:hAnsi="Arial" w:cs="Arial"/>
          <w:b/>
          <w:bCs/>
          <w:color w:val="000000" w:themeColor="text1"/>
          <w:sz w:val="20"/>
          <w:szCs w:val="20"/>
        </w:rPr>
        <w:t>0</w:t>
      </w:r>
      <w:r w:rsidRPr="00BF2FA2">
        <w:rPr>
          <w:rFonts w:ascii="Arial" w:eastAsia="Tahoma" w:hAnsi="Arial" w:cs="Arial"/>
          <w:b/>
          <w:bCs/>
          <w:color w:val="000000" w:themeColor="text1"/>
          <w:sz w:val="20"/>
          <w:szCs w:val="20"/>
        </w:rPr>
        <w:t>. Tasa global de participación (TGP), Tasa de ocupación (TO) y Tasa de desocupación (TD)</w:t>
      </w:r>
    </w:p>
    <w:p w14:paraId="62ECA75C" w14:textId="2D337EE9" w:rsidR="00BF2FA2" w:rsidRPr="00BF2FA2" w:rsidRDefault="00BF2FA2" w:rsidP="00BF2FA2">
      <w:pPr>
        <w:spacing w:line="276" w:lineRule="auto"/>
        <w:rPr>
          <w:rFonts w:ascii="Arial" w:eastAsia="Tahoma" w:hAnsi="Arial" w:cs="Arial"/>
          <w:color w:val="000000" w:themeColor="text1"/>
          <w:sz w:val="20"/>
          <w:szCs w:val="20"/>
        </w:rPr>
      </w:pPr>
      <w:proofErr w:type="gramStart"/>
      <w:r w:rsidRPr="00BF2FA2">
        <w:rPr>
          <w:rFonts w:ascii="Arial" w:eastAsia="Tahoma" w:hAnsi="Arial" w:cs="Arial"/>
          <w:b/>
          <w:bCs/>
          <w:color w:val="000000" w:themeColor="text1"/>
          <w:sz w:val="20"/>
          <w:szCs w:val="20"/>
        </w:rPr>
        <w:t>Total</w:t>
      </w:r>
      <w:proofErr w:type="gramEnd"/>
      <w:r w:rsidRPr="00BF2FA2">
        <w:rPr>
          <w:rFonts w:ascii="Arial" w:eastAsia="Tahoma" w:hAnsi="Arial" w:cs="Arial"/>
          <w:b/>
          <w:bCs/>
          <w:color w:val="000000" w:themeColor="text1"/>
          <w:sz w:val="20"/>
          <w:szCs w:val="20"/>
        </w:rPr>
        <w:t xml:space="preserve"> nacional</w:t>
      </w:r>
    </w:p>
    <w:p w14:paraId="2BDD4F03" w14:textId="3C9D8400" w:rsidR="00BF2FA2" w:rsidRPr="00BF2FA2" w:rsidRDefault="00AF1299" w:rsidP="00BF2FA2">
      <w:pPr>
        <w:spacing w:line="276" w:lineRule="auto"/>
        <w:rPr>
          <w:rFonts w:ascii="Arial" w:eastAsia="Tahoma" w:hAnsi="Arial" w:cs="Arial"/>
          <w:color w:val="000000" w:themeColor="text1"/>
          <w:sz w:val="20"/>
          <w:szCs w:val="20"/>
        </w:rPr>
      </w:pPr>
      <w:r>
        <w:rPr>
          <w:rFonts w:ascii="Arial" w:eastAsia="Tahoma" w:hAnsi="Arial" w:cs="Arial"/>
          <w:b/>
          <w:bCs/>
          <w:color w:val="000000" w:themeColor="text1"/>
          <w:sz w:val="20"/>
          <w:szCs w:val="20"/>
        </w:rPr>
        <w:t>Abril</w:t>
      </w:r>
      <w:r w:rsidR="00BF2FA2" w:rsidRPr="00BF2FA2">
        <w:rPr>
          <w:rFonts w:ascii="Arial" w:eastAsia="Tahoma" w:hAnsi="Arial" w:cs="Arial"/>
          <w:b/>
          <w:bCs/>
          <w:color w:val="000000" w:themeColor="text1"/>
          <w:sz w:val="20"/>
          <w:szCs w:val="20"/>
        </w:rPr>
        <w:t xml:space="preserve"> (2018 - 2026)</w:t>
      </w:r>
    </w:p>
    <w:p w14:paraId="642CF0B7" w14:textId="2B987F19" w:rsidR="00BF2FA2" w:rsidRPr="00BF2FA2" w:rsidRDefault="00D31FEC" w:rsidP="00BF2FA2">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14509C61" wp14:editId="0D134710">
            <wp:extent cx="3175000" cy="1535702"/>
            <wp:effectExtent l="0" t="0" r="0" b="1270"/>
            <wp:docPr id="124129678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96784" name="Imagen 124129678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14088" cy="1554608"/>
                    </a:xfrm>
                    <a:prstGeom prst="rect">
                      <a:avLst/>
                    </a:prstGeom>
                  </pic:spPr>
                </pic:pic>
              </a:graphicData>
            </a:graphic>
          </wp:inline>
        </w:drawing>
      </w:r>
      <w:r>
        <w:rPr>
          <w:rFonts w:ascii="Arial" w:eastAsia="Tahoma" w:hAnsi="Arial" w:cs="Arial"/>
          <w:color w:val="000000" w:themeColor="text1"/>
          <w:sz w:val="20"/>
          <w:szCs w:val="20"/>
        </w:rPr>
        <w:t xml:space="preserve"> </w:t>
      </w:r>
    </w:p>
    <w:p w14:paraId="2B1B9963" w14:textId="77777777" w:rsidR="00BF2FA2" w:rsidRPr="00BF2FA2" w:rsidRDefault="00BF2FA2" w:rsidP="00BF2FA2">
      <w:pPr>
        <w:spacing w:line="276" w:lineRule="auto"/>
        <w:rPr>
          <w:rFonts w:ascii="Arial" w:eastAsia="Tahoma" w:hAnsi="Arial" w:cs="Arial"/>
          <w:color w:val="000000" w:themeColor="text1"/>
          <w:sz w:val="20"/>
          <w:szCs w:val="20"/>
        </w:rPr>
      </w:pPr>
    </w:p>
    <w:p w14:paraId="5CD83CEF" w14:textId="0CCAA299" w:rsidR="00BF2FA2" w:rsidRPr="00D6213C" w:rsidRDefault="00D6213C" w:rsidP="00D6213C">
      <w:pPr>
        <w:spacing w:line="276" w:lineRule="auto"/>
        <w:jc w:val="both"/>
        <w:rPr>
          <w:rFonts w:ascii="Arial" w:eastAsia="Tahoma" w:hAnsi="Arial" w:cs="Arial"/>
          <w:color w:val="000000" w:themeColor="text1"/>
          <w:sz w:val="20"/>
          <w:szCs w:val="20"/>
          <w:lang w:val="es-CO"/>
        </w:rPr>
      </w:pPr>
      <w:r w:rsidRPr="00D6213C">
        <w:rPr>
          <w:rFonts w:ascii="Arial" w:eastAsia="Tahoma" w:hAnsi="Arial" w:cs="Arial"/>
          <w:color w:val="000000" w:themeColor="text1"/>
          <w:sz w:val="20"/>
          <w:szCs w:val="20"/>
          <w:lang w:val="es-CO"/>
        </w:rPr>
        <w:t>En abril de 2026, la tasa de desocupación en el total de las 13 ciudades y áreas metropolitanas fue</w:t>
      </w:r>
      <w:r>
        <w:rPr>
          <w:rFonts w:ascii="Arial" w:eastAsia="Tahoma" w:hAnsi="Arial" w:cs="Arial"/>
          <w:color w:val="000000" w:themeColor="text1"/>
          <w:sz w:val="20"/>
          <w:szCs w:val="20"/>
          <w:lang w:val="es-CO"/>
        </w:rPr>
        <w:t xml:space="preserve"> </w:t>
      </w:r>
      <w:r w:rsidRPr="00D6213C">
        <w:rPr>
          <w:rFonts w:ascii="Arial" w:eastAsia="Tahoma" w:hAnsi="Arial" w:cs="Arial"/>
          <w:color w:val="000000" w:themeColor="text1"/>
          <w:sz w:val="20"/>
          <w:szCs w:val="20"/>
          <w:lang w:val="es-CO"/>
        </w:rPr>
        <w:t>8,8%, mientras que en el mismo mes de 2025 fue 8,7%. La tasa global de participación se ubicó en</w:t>
      </w:r>
      <w:r>
        <w:rPr>
          <w:rFonts w:ascii="Arial" w:eastAsia="Tahoma" w:hAnsi="Arial" w:cs="Arial"/>
          <w:color w:val="000000" w:themeColor="text1"/>
          <w:sz w:val="20"/>
          <w:szCs w:val="20"/>
          <w:lang w:val="es-CO"/>
        </w:rPr>
        <w:t xml:space="preserve"> </w:t>
      </w:r>
      <w:r w:rsidRPr="00D6213C">
        <w:rPr>
          <w:rFonts w:ascii="Arial" w:eastAsia="Tahoma" w:hAnsi="Arial" w:cs="Arial"/>
          <w:color w:val="000000" w:themeColor="text1"/>
          <w:sz w:val="20"/>
          <w:szCs w:val="20"/>
          <w:lang w:val="es-CO"/>
        </w:rPr>
        <w:t>66,6% y la tasa de ocupación en 60,7%, en abril de 2025 estas tasas fueron 65,9% y 60,1%,</w:t>
      </w:r>
      <w:r>
        <w:rPr>
          <w:rFonts w:ascii="Arial" w:eastAsia="Tahoma" w:hAnsi="Arial" w:cs="Arial"/>
          <w:color w:val="000000" w:themeColor="text1"/>
          <w:sz w:val="20"/>
          <w:szCs w:val="20"/>
          <w:lang w:val="es-CO"/>
        </w:rPr>
        <w:t xml:space="preserve"> </w:t>
      </w:r>
      <w:r w:rsidRPr="00D6213C">
        <w:rPr>
          <w:rFonts w:ascii="Arial" w:eastAsia="Tahoma" w:hAnsi="Arial" w:cs="Arial"/>
          <w:color w:val="000000" w:themeColor="text1"/>
          <w:sz w:val="20"/>
          <w:szCs w:val="20"/>
          <w:lang w:val="es-CO"/>
        </w:rPr>
        <w:t>respectivamente</w:t>
      </w:r>
      <w:r>
        <w:rPr>
          <w:rFonts w:ascii="Arial" w:eastAsia="Tahoma" w:hAnsi="Arial" w:cs="Arial"/>
          <w:color w:val="000000" w:themeColor="text1"/>
          <w:sz w:val="20"/>
          <w:szCs w:val="20"/>
          <w:lang w:val="es-CO"/>
        </w:rPr>
        <w:t xml:space="preserve"> </w:t>
      </w:r>
      <w:sdt>
        <w:sdtPr>
          <w:rPr>
            <w:rFonts w:ascii="Arial" w:eastAsia="Tahoma" w:hAnsi="Arial" w:cs="Arial"/>
            <w:color w:val="000000" w:themeColor="text1"/>
            <w:sz w:val="20"/>
            <w:szCs w:val="20"/>
            <w:lang w:val="es-CO"/>
          </w:rPr>
          <w:id w:val="992912130"/>
          <w:citation/>
        </w:sdtPr>
        <w:sdtContent>
          <w:r w:rsidR="00ED27F0">
            <w:rPr>
              <w:rFonts w:ascii="Arial" w:eastAsia="Tahoma" w:hAnsi="Arial" w:cs="Arial"/>
              <w:color w:val="000000" w:themeColor="text1"/>
              <w:sz w:val="20"/>
              <w:szCs w:val="20"/>
              <w:lang w:val="es-CO"/>
            </w:rPr>
            <w:fldChar w:fldCharType="begin"/>
          </w:r>
          <w:r w:rsidR="00E32E66">
            <w:rPr>
              <w:rFonts w:ascii="Arial" w:eastAsia="Tahoma" w:hAnsi="Arial" w:cs="Arial"/>
              <w:color w:val="000000" w:themeColor="text1"/>
              <w:sz w:val="20"/>
              <w:szCs w:val="20"/>
              <w:lang w:val="es-ES_tradnl"/>
            </w:rPr>
            <w:instrText xml:space="preserve">CITATION DAN29 \l 1034 </w:instrText>
          </w:r>
          <w:r w:rsidR="00ED27F0">
            <w:rPr>
              <w:rFonts w:ascii="Arial" w:eastAsia="Tahoma" w:hAnsi="Arial" w:cs="Arial"/>
              <w:color w:val="000000" w:themeColor="text1"/>
              <w:sz w:val="20"/>
              <w:szCs w:val="20"/>
              <w:lang w:val="es-CO"/>
            </w:rPr>
            <w:fldChar w:fldCharType="separate"/>
          </w:r>
          <w:r w:rsidR="00A52943" w:rsidRPr="00A52943">
            <w:rPr>
              <w:rFonts w:ascii="Arial" w:eastAsia="Tahoma" w:hAnsi="Arial" w:cs="Arial"/>
              <w:noProof/>
              <w:color w:val="000000" w:themeColor="text1"/>
              <w:sz w:val="20"/>
              <w:szCs w:val="20"/>
              <w:lang w:val="es-ES_tradnl"/>
            </w:rPr>
            <w:t>(DANE, Indicadores del Mercado Laboral, 2026)</w:t>
          </w:r>
          <w:r w:rsidR="00ED27F0">
            <w:rPr>
              <w:rFonts w:ascii="Arial" w:eastAsia="Tahoma" w:hAnsi="Arial" w:cs="Arial"/>
              <w:color w:val="000000" w:themeColor="text1"/>
              <w:sz w:val="20"/>
              <w:szCs w:val="20"/>
              <w:lang w:val="es-CO"/>
            </w:rPr>
            <w:fldChar w:fldCharType="end"/>
          </w:r>
        </w:sdtContent>
      </w:sdt>
      <w:r w:rsidR="00BF2FA2" w:rsidRPr="00BF2FA2">
        <w:rPr>
          <w:rFonts w:ascii="Arial" w:eastAsia="Tahoma" w:hAnsi="Arial" w:cs="Arial"/>
          <w:color w:val="000000" w:themeColor="text1"/>
          <w:sz w:val="20"/>
          <w:szCs w:val="20"/>
          <w:lang w:val="es-CO"/>
        </w:rPr>
        <w:t>.</w:t>
      </w:r>
    </w:p>
    <w:p w14:paraId="6EA69216"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073F3A1A" w14:textId="1F8B4F86" w:rsidR="00BF2FA2" w:rsidRPr="00BF2FA2" w:rsidRDefault="00BF2FA2" w:rsidP="00BF2FA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Ilustración 2</w:t>
      </w:r>
      <w:r w:rsidR="00254FD8">
        <w:rPr>
          <w:rFonts w:ascii="Arial" w:eastAsia="Tahoma" w:hAnsi="Arial" w:cs="Arial"/>
          <w:b/>
          <w:bCs/>
          <w:color w:val="000000" w:themeColor="text1"/>
          <w:sz w:val="20"/>
          <w:szCs w:val="20"/>
        </w:rPr>
        <w:t>1</w:t>
      </w:r>
      <w:r w:rsidRPr="00BF2FA2">
        <w:rPr>
          <w:rFonts w:ascii="Arial" w:eastAsia="Tahoma" w:hAnsi="Arial" w:cs="Arial"/>
          <w:b/>
          <w:bCs/>
          <w:color w:val="000000" w:themeColor="text1"/>
          <w:sz w:val="20"/>
          <w:szCs w:val="20"/>
        </w:rPr>
        <w:t>. Tasa global de participación (TGP), Tasa de ocupación (TO) y Tasa de desocupación (TD)</w:t>
      </w:r>
    </w:p>
    <w:p w14:paraId="1FA49E56" w14:textId="77777777" w:rsidR="00BF2FA2" w:rsidRPr="00BF2FA2" w:rsidRDefault="00BF2FA2" w:rsidP="00BF2FA2">
      <w:pPr>
        <w:spacing w:line="276" w:lineRule="auto"/>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Total 13 ciudades y áreas metropolitanas</w:t>
      </w:r>
    </w:p>
    <w:p w14:paraId="095B0723" w14:textId="4EE53736" w:rsidR="00BF2FA2" w:rsidRPr="00BF2FA2" w:rsidRDefault="00AF1299" w:rsidP="00BF2FA2">
      <w:pPr>
        <w:spacing w:line="276" w:lineRule="auto"/>
        <w:rPr>
          <w:rFonts w:ascii="Arial" w:eastAsia="Tahoma" w:hAnsi="Arial" w:cs="Arial"/>
          <w:color w:val="000000" w:themeColor="text1"/>
          <w:sz w:val="20"/>
          <w:szCs w:val="20"/>
        </w:rPr>
      </w:pPr>
      <w:r>
        <w:rPr>
          <w:rFonts w:ascii="Arial" w:eastAsia="Tahoma" w:hAnsi="Arial" w:cs="Arial"/>
          <w:b/>
          <w:bCs/>
          <w:color w:val="000000" w:themeColor="text1"/>
          <w:sz w:val="20"/>
          <w:szCs w:val="20"/>
        </w:rPr>
        <w:t>Abril</w:t>
      </w:r>
      <w:r w:rsidR="00BF2FA2" w:rsidRPr="00BF2FA2">
        <w:rPr>
          <w:rFonts w:ascii="Arial" w:eastAsia="Tahoma" w:hAnsi="Arial" w:cs="Arial"/>
          <w:b/>
          <w:bCs/>
          <w:color w:val="000000" w:themeColor="text1"/>
          <w:sz w:val="20"/>
          <w:szCs w:val="20"/>
        </w:rPr>
        <w:t xml:space="preserve"> (2018 - 2026)</w:t>
      </w:r>
    </w:p>
    <w:p w14:paraId="042D7E8B" w14:textId="7FF2570B" w:rsidR="00BF2FA2" w:rsidRPr="00BF2FA2" w:rsidRDefault="00740B41" w:rsidP="00BF2FA2">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0F024E50" wp14:editId="320536C7">
            <wp:extent cx="3234267" cy="1456347"/>
            <wp:effectExtent l="0" t="0" r="4445" b="4445"/>
            <wp:docPr id="134322287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22877" name="Imagen 134322287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260862" cy="1468322"/>
                    </a:xfrm>
                    <a:prstGeom prst="rect">
                      <a:avLst/>
                    </a:prstGeom>
                  </pic:spPr>
                </pic:pic>
              </a:graphicData>
            </a:graphic>
          </wp:inline>
        </w:drawing>
      </w:r>
    </w:p>
    <w:p w14:paraId="605C5025" w14:textId="77777777" w:rsidR="00BF2FA2" w:rsidRPr="00BF2FA2" w:rsidRDefault="00BF2FA2" w:rsidP="00BF2FA2">
      <w:pPr>
        <w:spacing w:line="276" w:lineRule="auto"/>
        <w:rPr>
          <w:rFonts w:ascii="Arial" w:eastAsia="Tahoma" w:hAnsi="Arial" w:cs="Arial"/>
          <w:color w:val="000000" w:themeColor="text1"/>
          <w:sz w:val="20"/>
          <w:szCs w:val="20"/>
        </w:rPr>
      </w:pPr>
    </w:p>
    <w:p w14:paraId="42B91F8D" w14:textId="0396B190" w:rsidR="00931318" w:rsidRDefault="00BF2FA2" w:rsidP="00DA6259">
      <w:pPr>
        <w:spacing w:line="276" w:lineRule="auto"/>
        <w:jc w:val="both"/>
        <w:rPr>
          <w:rFonts w:ascii="Arial" w:eastAsia="Tahoma" w:hAnsi="Arial" w:cs="Arial"/>
          <w:color w:val="000000" w:themeColor="text1"/>
          <w:sz w:val="20"/>
          <w:szCs w:val="20"/>
        </w:rPr>
      </w:pPr>
      <w:r w:rsidRPr="00BF2FA2">
        <w:rPr>
          <w:rFonts w:ascii="Arial" w:eastAsia="Tahoma" w:hAnsi="Arial" w:cs="Arial"/>
          <w:color w:val="000000" w:themeColor="text1"/>
          <w:sz w:val="20"/>
          <w:szCs w:val="20"/>
        </w:rPr>
        <w:t xml:space="preserve">Adicionalmente, </w:t>
      </w:r>
      <w:r w:rsidR="00DA6259" w:rsidRPr="00DA6259">
        <w:rPr>
          <w:rFonts w:ascii="Arial" w:eastAsia="Tahoma" w:hAnsi="Arial" w:cs="Arial"/>
          <w:color w:val="000000" w:themeColor="text1"/>
          <w:sz w:val="20"/>
          <w:szCs w:val="20"/>
        </w:rPr>
        <w:t>la Tasa de Desocupación (TD) para el total nacional en abril de 2026 se ubicó</w:t>
      </w:r>
      <w:r w:rsidR="00931318">
        <w:rPr>
          <w:rFonts w:ascii="Arial" w:eastAsia="Tahoma" w:hAnsi="Arial" w:cs="Arial"/>
          <w:color w:val="000000" w:themeColor="text1"/>
          <w:sz w:val="20"/>
          <w:szCs w:val="20"/>
        </w:rPr>
        <w:t xml:space="preserve"> </w:t>
      </w:r>
      <w:r w:rsidR="00DA6259" w:rsidRPr="00DA6259">
        <w:rPr>
          <w:rFonts w:ascii="Arial" w:eastAsia="Tahoma" w:hAnsi="Arial" w:cs="Arial"/>
          <w:color w:val="000000" w:themeColor="text1"/>
          <w:sz w:val="20"/>
          <w:szCs w:val="20"/>
        </w:rPr>
        <w:t>en 8,8%, manteniéndose sin variación con respecto al mismo mes de 2025</w:t>
      </w:r>
      <w:r w:rsidR="00A05F25">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637066371"/>
          <w:citation/>
        </w:sdtPr>
        <w:sdtContent>
          <w:r w:rsidR="00A05F25">
            <w:rPr>
              <w:rFonts w:ascii="Arial" w:eastAsia="Tahoma" w:hAnsi="Arial" w:cs="Arial"/>
              <w:color w:val="000000" w:themeColor="text1"/>
              <w:sz w:val="20"/>
              <w:szCs w:val="20"/>
            </w:rPr>
            <w:fldChar w:fldCharType="begin"/>
          </w:r>
          <w:r w:rsidR="00F052EB">
            <w:rPr>
              <w:rFonts w:ascii="Arial" w:eastAsia="Tahoma" w:hAnsi="Arial" w:cs="Arial"/>
              <w:color w:val="000000" w:themeColor="text1"/>
              <w:sz w:val="20"/>
              <w:szCs w:val="20"/>
              <w:lang w:val="es-ES_tradnl"/>
            </w:rPr>
            <w:instrText xml:space="preserve">CITATION DAN291 \l 1034 </w:instrText>
          </w:r>
          <w:r w:rsidR="00A05F25">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Comunicado de prensa tasa de desocupación, 2026)</w:t>
          </w:r>
          <w:r w:rsidR="00A05F25">
            <w:rPr>
              <w:rFonts w:ascii="Arial" w:eastAsia="Tahoma" w:hAnsi="Arial" w:cs="Arial"/>
              <w:color w:val="000000" w:themeColor="text1"/>
              <w:sz w:val="20"/>
              <w:szCs w:val="20"/>
            </w:rPr>
            <w:fldChar w:fldCharType="end"/>
          </w:r>
        </w:sdtContent>
      </w:sdt>
      <w:r w:rsidR="00DA6259" w:rsidRPr="00DA6259">
        <w:rPr>
          <w:rFonts w:ascii="Arial" w:eastAsia="Tahoma" w:hAnsi="Arial" w:cs="Arial"/>
          <w:color w:val="000000" w:themeColor="text1"/>
          <w:sz w:val="20"/>
          <w:szCs w:val="20"/>
        </w:rPr>
        <w:t>.</w:t>
      </w:r>
    </w:p>
    <w:p w14:paraId="3258B850" w14:textId="77777777" w:rsidR="00931318" w:rsidRDefault="00931318" w:rsidP="00DA6259">
      <w:pPr>
        <w:spacing w:line="276" w:lineRule="auto"/>
        <w:jc w:val="both"/>
        <w:rPr>
          <w:rFonts w:ascii="Arial" w:eastAsia="Tahoma" w:hAnsi="Arial" w:cs="Arial"/>
          <w:color w:val="000000" w:themeColor="text1"/>
          <w:sz w:val="20"/>
          <w:szCs w:val="20"/>
        </w:rPr>
      </w:pPr>
    </w:p>
    <w:p w14:paraId="24A6A890" w14:textId="2D156745" w:rsidR="00962ACB" w:rsidRDefault="00DA6259" w:rsidP="00DA6259">
      <w:pPr>
        <w:spacing w:line="276" w:lineRule="auto"/>
        <w:jc w:val="both"/>
        <w:rPr>
          <w:rFonts w:ascii="Arial" w:eastAsia="Tahoma" w:hAnsi="Arial" w:cs="Arial"/>
          <w:color w:val="000000" w:themeColor="text1"/>
          <w:sz w:val="20"/>
          <w:szCs w:val="20"/>
        </w:rPr>
      </w:pPr>
      <w:r w:rsidRPr="00DA6259">
        <w:rPr>
          <w:rFonts w:ascii="Arial" w:eastAsia="Tahoma" w:hAnsi="Arial" w:cs="Arial"/>
          <w:color w:val="000000" w:themeColor="text1"/>
          <w:sz w:val="20"/>
          <w:szCs w:val="20"/>
        </w:rPr>
        <w:t>En el mismo periodo, presentando variaciones estadísticamente significativas, la Tasa Global de</w:t>
      </w:r>
      <w:r w:rsidR="00931318">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Participación (TGP) aumentó 1,0 punto porcentual (p.p.), al pasar de 63,7% a 64,7%, así mismo la</w:t>
      </w:r>
      <w:r w:rsidR="00931318">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Tasa de Ocupación (TO) registró un incremento de 0,9 p.p., pasando de 58,1% a 59,1%</w:t>
      </w:r>
      <w:r w:rsidR="00A05F25">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517121469"/>
          <w:citation/>
        </w:sdtPr>
        <w:sdtContent>
          <w:r w:rsidR="00A05F25">
            <w:rPr>
              <w:rFonts w:ascii="Arial" w:eastAsia="Tahoma" w:hAnsi="Arial" w:cs="Arial"/>
              <w:color w:val="000000" w:themeColor="text1"/>
              <w:sz w:val="20"/>
              <w:szCs w:val="20"/>
            </w:rPr>
            <w:fldChar w:fldCharType="begin"/>
          </w:r>
          <w:r w:rsidR="00F052EB">
            <w:rPr>
              <w:rFonts w:ascii="Arial" w:eastAsia="Tahoma" w:hAnsi="Arial" w:cs="Arial"/>
              <w:color w:val="000000" w:themeColor="text1"/>
              <w:sz w:val="20"/>
              <w:szCs w:val="20"/>
              <w:lang w:val="es-ES_tradnl"/>
            </w:rPr>
            <w:instrText xml:space="preserve">CITATION DAN291 \l 1034 </w:instrText>
          </w:r>
          <w:r w:rsidR="00A05F25">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Comunicado de prensa tasa de desocupación, 2026)</w:t>
          </w:r>
          <w:r w:rsidR="00A05F25">
            <w:rPr>
              <w:rFonts w:ascii="Arial" w:eastAsia="Tahoma" w:hAnsi="Arial" w:cs="Arial"/>
              <w:color w:val="000000" w:themeColor="text1"/>
              <w:sz w:val="20"/>
              <w:szCs w:val="20"/>
            </w:rPr>
            <w:fldChar w:fldCharType="end"/>
          </w:r>
        </w:sdtContent>
      </w:sdt>
      <w:r w:rsidRPr="00DA6259">
        <w:rPr>
          <w:rFonts w:ascii="Arial" w:eastAsia="Tahoma" w:hAnsi="Arial" w:cs="Arial"/>
          <w:color w:val="000000" w:themeColor="text1"/>
          <w:sz w:val="20"/>
          <w:szCs w:val="20"/>
        </w:rPr>
        <w:t>.</w:t>
      </w:r>
    </w:p>
    <w:p w14:paraId="3A68F7BF" w14:textId="77777777" w:rsidR="00962ACB" w:rsidRDefault="00962ACB" w:rsidP="00DA6259">
      <w:pPr>
        <w:spacing w:line="276" w:lineRule="auto"/>
        <w:jc w:val="both"/>
        <w:rPr>
          <w:rFonts w:ascii="Arial" w:eastAsia="Tahoma" w:hAnsi="Arial" w:cs="Arial"/>
          <w:color w:val="000000" w:themeColor="text1"/>
          <w:sz w:val="20"/>
          <w:szCs w:val="20"/>
        </w:rPr>
      </w:pPr>
    </w:p>
    <w:p w14:paraId="00C4E031" w14:textId="7286B57C" w:rsidR="00962ACB" w:rsidRDefault="00DA6259" w:rsidP="00DA6259">
      <w:pPr>
        <w:spacing w:line="276" w:lineRule="auto"/>
        <w:jc w:val="both"/>
        <w:rPr>
          <w:rFonts w:ascii="Arial" w:eastAsia="Tahoma" w:hAnsi="Arial" w:cs="Arial"/>
          <w:color w:val="000000" w:themeColor="text1"/>
          <w:sz w:val="20"/>
          <w:szCs w:val="20"/>
        </w:rPr>
      </w:pPr>
      <w:r w:rsidRPr="00DA6259">
        <w:rPr>
          <w:rFonts w:ascii="Arial" w:eastAsia="Tahoma" w:hAnsi="Arial" w:cs="Arial"/>
          <w:color w:val="000000" w:themeColor="text1"/>
          <w:sz w:val="20"/>
          <w:szCs w:val="20"/>
        </w:rPr>
        <w:t>Por su parte, la brecha de género registró una reducción de 0,3 p.p. al pasar de 4,1 p.p. en abril</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de 2025, a 3,8 p.p. en abril de 2026. Para el total nacional, la tasa de desocupación se ubicó en</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10,9% para las mujeres y en 7,1% para los hombres</w:t>
      </w:r>
      <w:r w:rsidR="00A05F25">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845172598"/>
          <w:citation/>
        </w:sdtPr>
        <w:sdtContent>
          <w:r w:rsidR="00A05F25">
            <w:rPr>
              <w:rFonts w:ascii="Arial" w:eastAsia="Tahoma" w:hAnsi="Arial" w:cs="Arial"/>
              <w:color w:val="000000" w:themeColor="text1"/>
              <w:sz w:val="20"/>
              <w:szCs w:val="20"/>
            </w:rPr>
            <w:fldChar w:fldCharType="begin"/>
          </w:r>
          <w:r w:rsidR="00F052EB">
            <w:rPr>
              <w:rFonts w:ascii="Arial" w:eastAsia="Tahoma" w:hAnsi="Arial" w:cs="Arial"/>
              <w:color w:val="000000" w:themeColor="text1"/>
              <w:sz w:val="20"/>
              <w:szCs w:val="20"/>
              <w:lang w:val="es-ES_tradnl"/>
            </w:rPr>
            <w:instrText xml:space="preserve">CITATION DAN291 \l 1034 </w:instrText>
          </w:r>
          <w:r w:rsidR="00A05F25">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Comunicado de prensa tasa de desocupación, 2026)</w:t>
          </w:r>
          <w:r w:rsidR="00A05F25">
            <w:rPr>
              <w:rFonts w:ascii="Arial" w:eastAsia="Tahoma" w:hAnsi="Arial" w:cs="Arial"/>
              <w:color w:val="000000" w:themeColor="text1"/>
              <w:sz w:val="20"/>
              <w:szCs w:val="20"/>
            </w:rPr>
            <w:fldChar w:fldCharType="end"/>
          </w:r>
        </w:sdtContent>
      </w:sdt>
      <w:r w:rsidRPr="00DA6259">
        <w:rPr>
          <w:rFonts w:ascii="Arial" w:eastAsia="Tahoma" w:hAnsi="Arial" w:cs="Arial"/>
          <w:color w:val="000000" w:themeColor="text1"/>
          <w:sz w:val="20"/>
          <w:szCs w:val="20"/>
        </w:rPr>
        <w:t>.</w:t>
      </w:r>
    </w:p>
    <w:p w14:paraId="7F684F4A" w14:textId="77777777" w:rsidR="00962ACB" w:rsidRDefault="00962ACB" w:rsidP="00DA6259">
      <w:pPr>
        <w:spacing w:line="276" w:lineRule="auto"/>
        <w:jc w:val="both"/>
        <w:rPr>
          <w:rFonts w:ascii="Arial" w:eastAsia="Tahoma" w:hAnsi="Arial" w:cs="Arial"/>
          <w:color w:val="000000" w:themeColor="text1"/>
          <w:sz w:val="20"/>
          <w:szCs w:val="20"/>
        </w:rPr>
      </w:pPr>
    </w:p>
    <w:p w14:paraId="7775A80B" w14:textId="2E3BF1D1" w:rsidR="00962ACB" w:rsidRDefault="00DA6259" w:rsidP="00DA6259">
      <w:pPr>
        <w:spacing w:line="276" w:lineRule="auto"/>
        <w:jc w:val="both"/>
        <w:rPr>
          <w:rFonts w:ascii="Arial" w:eastAsia="Tahoma" w:hAnsi="Arial" w:cs="Arial"/>
          <w:color w:val="000000" w:themeColor="text1"/>
          <w:sz w:val="20"/>
          <w:szCs w:val="20"/>
        </w:rPr>
      </w:pPr>
      <w:r w:rsidRPr="00DA6259">
        <w:rPr>
          <w:rFonts w:ascii="Arial" w:eastAsia="Tahoma" w:hAnsi="Arial" w:cs="Arial"/>
          <w:color w:val="000000" w:themeColor="text1"/>
          <w:sz w:val="20"/>
          <w:szCs w:val="20"/>
        </w:rPr>
        <w:t>A nivel nacional, la población ocupada tuvo incremento significativo de 701 mil personas en el</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total nacional, con una variación significativa del 3,0% respecto al mismo mes de 2025. Este</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crecimiento se explica por incrementos estadísticamente significativos en los dominios</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geográficos de Otras cabeceras (5,6%) con una contribución de 1,5 p.p., 13 ciudades y áreas</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metropolitanas (2,3%), con una contribución de 1,1 p. p. y 10 ciudades (3,2%), cuya contribución</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fue de 0,2 p. p</w:t>
      </w:r>
      <w:r w:rsidR="00A05F25">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280408996"/>
          <w:citation/>
        </w:sdtPr>
        <w:sdtContent>
          <w:r w:rsidR="00A05F25">
            <w:rPr>
              <w:rFonts w:ascii="Arial" w:eastAsia="Tahoma" w:hAnsi="Arial" w:cs="Arial"/>
              <w:color w:val="000000" w:themeColor="text1"/>
              <w:sz w:val="20"/>
              <w:szCs w:val="20"/>
            </w:rPr>
            <w:fldChar w:fldCharType="begin"/>
          </w:r>
          <w:r w:rsidR="00F052EB">
            <w:rPr>
              <w:rFonts w:ascii="Arial" w:eastAsia="Tahoma" w:hAnsi="Arial" w:cs="Arial"/>
              <w:color w:val="000000" w:themeColor="text1"/>
              <w:sz w:val="20"/>
              <w:szCs w:val="20"/>
              <w:lang w:val="es-ES_tradnl"/>
            </w:rPr>
            <w:instrText xml:space="preserve">CITATION DAN291 \l 1034 </w:instrText>
          </w:r>
          <w:r w:rsidR="00A05F25">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Comunicado de prensa tasa de desocupación, 2026)</w:t>
          </w:r>
          <w:r w:rsidR="00A05F25">
            <w:rPr>
              <w:rFonts w:ascii="Arial" w:eastAsia="Tahoma" w:hAnsi="Arial" w:cs="Arial"/>
              <w:color w:val="000000" w:themeColor="text1"/>
              <w:sz w:val="20"/>
              <w:szCs w:val="20"/>
            </w:rPr>
            <w:fldChar w:fldCharType="end"/>
          </w:r>
        </w:sdtContent>
      </w:sdt>
      <w:r w:rsidRPr="00DA6259">
        <w:rPr>
          <w:rFonts w:ascii="Arial" w:eastAsia="Tahoma" w:hAnsi="Arial" w:cs="Arial"/>
          <w:color w:val="000000" w:themeColor="text1"/>
          <w:sz w:val="20"/>
          <w:szCs w:val="20"/>
        </w:rPr>
        <w:t>.</w:t>
      </w:r>
    </w:p>
    <w:p w14:paraId="1C934AEE" w14:textId="77777777" w:rsidR="00962ACB" w:rsidRDefault="00962ACB" w:rsidP="00DA6259">
      <w:pPr>
        <w:spacing w:line="276" w:lineRule="auto"/>
        <w:jc w:val="both"/>
        <w:rPr>
          <w:rFonts w:ascii="Arial" w:eastAsia="Tahoma" w:hAnsi="Arial" w:cs="Arial"/>
          <w:color w:val="000000" w:themeColor="text1"/>
          <w:sz w:val="20"/>
          <w:szCs w:val="20"/>
        </w:rPr>
      </w:pPr>
    </w:p>
    <w:p w14:paraId="4A85066E" w14:textId="08CF7913" w:rsidR="00DA6259" w:rsidRDefault="00DA6259" w:rsidP="00DA6259">
      <w:pPr>
        <w:spacing w:line="276" w:lineRule="auto"/>
        <w:jc w:val="both"/>
        <w:rPr>
          <w:rFonts w:ascii="Arial" w:eastAsia="Tahoma" w:hAnsi="Arial" w:cs="Arial"/>
          <w:color w:val="000000" w:themeColor="text1"/>
          <w:sz w:val="20"/>
          <w:szCs w:val="20"/>
        </w:rPr>
      </w:pPr>
      <w:r w:rsidRPr="00DA6259">
        <w:rPr>
          <w:rFonts w:ascii="Arial" w:eastAsia="Tahoma" w:hAnsi="Arial" w:cs="Arial"/>
          <w:color w:val="000000" w:themeColor="text1"/>
          <w:sz w:val="20"/>
          <w:szCs w:val="20"/>
        </w:rPr>
        <w:t>Por ramas de actividad económica, Administración pública y defensa, educación y atención de la</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salud humana (234 mil personas), Construcción (153 mil personas) y Actividades Artísticas,</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 xml:space="preserve">entretenimiento, </w:t>
      </w:r>
      <w:r w:rsidRPr="00DA6259">
        <w:rPr>
          <w:rFonts w:ascii="Arial" w:eastAsia="Tahoma" w:hAnsi="Arial" w:cs="Arial"/>
          <w:color w:val="000000" w:themeColor="text1"/>
          <w:sz w:val="20"/>
          <w:szCs w:val="20"/>
        </w:rPr>
        <w:lastRenderedPageBreak/>
        <w:t>recreación y otras actividades de servicio (148 mil personas) fueron las ramas de</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actividad económica con mayores aumentos en el número de ocupados para abril de 2026. En</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contraste, se registró disminución en Comercio y reparación de vehículos con 85 mil personas</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menos en el número de ocupados</w:t>
      </w:r>
      <w:r w:rsidR="00A05F25">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370111179"/>
          <w:citation/>
        </w:sdtPr>
        <w:sdtContent>
          <w:r w:rsidR="00A05F25">
            <w:rPr>
              <w:rFonts w:ascii="Arial" w:eastAsia="Tahoma" w:hAnsi="Arial" w:cs="Arial"/>
              <w:color w:val="000000" w:themeColor="text1"/>
              <w:sz w:val="20"/>
              <w:szCs w:val="20"/>
            </w:rPr>
            <w:fldChar w:fldCharType="begin"/>
          </w:r>
          <w:r w:rsidR="00F052EB">
            <w:rPr>
              <w:rFonts w:ascii="Arial" w:eastAsia="Tahoma" w:hAnsi="Arial" w:cs="Arial"/>
              <w:color w:val="000000" w:themeColor="text1"/>
              <w:sz w:val="20"/>
              <w:szCs w:val="20"/>
              <w:lang w:val="es-ES_tradnl"/>
            </w:rPr>
            <w:instrText xml:space="preserve">CITATION DAN291 \l 1034 </w:instrText>
          </w:r>
          <w:r w:rsidR="00A05F25">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Comunicado de prensa tasa de desocupación, 2026)</w:t>
          </w:r>
          <w:r w:rsidR="00A05F25">
            <w:rPr>
              <w:rFonts w:ascii="Arial" w:eastAsia="Tahoma" w:hAnsi="Arial" w:cs="Arial"/>
              <w:color w:val="000000" w:themeColor="text1"/>
              <w:sz w:val="20"/>
              <w:szCs w:val="20"/>
            </w:rPr>
            <w:fldChar w:fldCharType="end"/>
          </w:r>
        </w:sdtContent>
      </w:sdt>
      <w:r w:rsidRPr="00DA6259">
        <w:rPr>
          <w:rFonts w:ascii="Arial" w:eastAsia="Tahoma" w:hAnsi="Arial" w:cs="Arial"/>
          <w:color w:val="000000" w:themeColor="text1"/>
          <w:sz w:val="20"/>
          <w:szCs w:val="20"/>
        </w:rPr>
        <w:t>.</w:t>
      </w:r>
    </w:p>
    <w:p w14:paraId="1F927AEC" w14:textId="77777777" w:rsidR="00962ACB" w:rsidRPr="00DA6259" w:rsidRDefault="00962ACB" w:rsidP="00DA6259">
      <w:pPr>
        <w:spacing w:line="276" w:lineRule="auto"/>
        <w:jc w:val="both"/>
        <w:rPr>
          <w:rFonts w:ascii="Arial" w:eastAsia="Tahoma" w:hAnsi="Arial" w:cs="Arial"/>
          <w:color w:val="000000" w:themeColor="text1"/>
          <w:sz w:val="20"/>
          <w:szCs w:val="20"/>
        </w:rPr>
      </w:pPr>
    </w:p>
    <w:p w14:paraId="6A1291F9" w14:textId="6C4B36EC" w:rsidR="00DA6259" w:rsidRDefault="07050DE6" w:rsidP="00DA6259">
      <w:pPr>
        <w:spacing w:line="276" w:lineRule="auto"/>
        <w:jc w:val="both"/>
        <w:rPr>
          <w:rFonts w:ascii="Arial" w:eastAsia="Tahoma" w:hAnsi="Arial" w:cs="Arial"/>
          <w:color w:val="000000" w:themeColor="text1"/>
          <w:sz w:val="20"/>
          <w:szCs w:val="20"/>
        </w:rPr>
      </w:pPr>
      <w:r w:rsidRPr="00DA6259">
        <w:rPr>
          <w:rFonts w:ascii="Arial" w:eastAsia="Tahoma" w:hAnsi="Arial" w:cs="Arial"/>
          <w:color w:val="000000" w:themeColor="text1"/>
          <w:sz w:val="20"/>
          <w:szCs w:val="20"/>
        </w:rPr>
        <w:t>En abril de 2026, la población desocupada a nivel nacional aumentó 67 mil personas, con una</w:t>
      </w:r>
      <w:r w:rsidR="1E1D568D">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variación del 3,0%. Este incremento se presentó principalmente en los dominios geográficos de</w:t>
      </w:r>
      <w:r w:rsidR="1E1D568D">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Otras cabeceras con 8,0%, con una contribución de 2,5 p.p., seguido de 13 ciudades y áreas</w:t>
      </w:r>
      <w:r w:rsidR="1E1D568D">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metropolitanas (3,0%), con una contribución de 1,4 p. p</w:t>
      </w:r>
      <w:r w:rsidR="3BD381FC">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043786249"/>
          <w:citation/>
        </w:sdtPr>
        <w:sdtContent>
          <w:r w:rsidR="00A05F25">
            <w:rPr>
              <w:rFonts w:ascii="Arial" w:eastAsia="Tahoma" w:hAnsi="Arial" w:cs="Arial"/>
              <w:color w:val="000000" w:themeColor="text1"/>
              <w:sz w:val="20"/>
              <w:szCs w:val="20"/>
            </w:rPr>
            <w:fldChar w:fldCharType="begin"/>
          </w:r>
          <w:r w:rsidR="00F052EB" w:rsidRPr="3293EE4F">
            <w:rPr>
              <w:rFonts w:ascii="Arial" w:eastAsia="Tahoma" w:hAnsi="Arial" w:cs="Arial"/>
              <w:color w:val="000000" w:themeColor="text1"/>
              <w:sz w:val="20"/>
              <w:szCs w:val="20"/>
            </w:rPr>
            <w:instrText xml:space="preserve">CITATION DAN291 \l 1034 </w:instrText>
          </w:r>
          <w:r w:rsidR="00A05F25">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rPr>
            <w:t>(DANE, Comunicado de prensa tasa de desocupación, 2026)</w:t>
          </w:r>
          <w:r w:rsidR="00A05F25">
            <w:rPr>
              <w:rFonts w:ascii="Arial" w:eastAsia="Tahoma" w:hAnsi="Arial" w:cs="Arial"/>
              <w:color w:val="000000" w:themeColor="text1"/>
              <w:sz w:val="20"/>
              <w:szCs w:val="20"/>
            </w:rPr>
            <w:fldChar w:fldCharType="end"/>
          </w:r>
        </w:sdtContent>
      </w:sdt>
      <w:r w:rsidRPr="00DA6259">
        <w:rPr>
          <w:rFonts w:ascii="Arial" w:eastAsia="Tahoma" w:hAnsi="Arial" w:cs="Arial"/>
          <w:color w:val="000000" w:themeColor="text1"/>
          <w:sz w:val="20"/>
          <w:szCs w:val="20"/>
        </w:rPr>
        <w:t>.</w:t>
      </w:r>
    </w:p>
    <w:p w14:paraId="716C6D38" w14:textId="3C70E49C" w:rsidR="00A05F25" w:rsidRDefault="00DA6259" w:rsidP="00DA6259">
      <w:pPr>
        <w:spacing w:line="276" w:lineRule="auto"/>
        <w:jc w:val="both"/>
        <w:rPr>
          <w:rFonts w:ascii="Arial" w:eastAsia="Tahoma" w:hAnsi="Arial" w:cs="Arial"/>
          <w:color w:val="000000" w:themeColor="text1"/>
          <w:sz w:val="20"/>
          <w:szCs w:val="20"/>
        </w:rPr>
      </w:pPr>
      <w:r w:rsidRPr="00DA6259">
        <w:rPr>
          <w:rFonts w:ascii="Arial" w:eastAsia="Tahoma" w:hAnsi="Arial" w:cs="Arial"/>
          <w:color w:val="000000" w:themeColor="text1"/>
          <w:sz w:val="20"/>
          <w:szCs w:val="20"/>
        </w:rPr>
        <w:t>La tasa de desocupación desestacionalizada preliminar se ubicó en 8,7% para el total nacional y</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en 8,8% para las 13 ciudades y áreas metropolitanas en abril de 2026. En ambos casos, el resultado</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se mantuvo sin variación al registrado en abril de 2025</w:t>
      </w:r>
      <w:r w:rsidR="00A05F25">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569952776"/>
          <w:citation/>
        </w:sdtPr>
        <w:sdtContent>
          <w:r w:rsidR="00A05F25">
            <w:rPr>
              <w:rFonts w:ascii="Arial" w:eastAsia="Tahoma" w:hAnsi="Arial" w:cs="Arial"/>
              <w:color w:val="000000" w:themeColor="text1"/>
              <w:sz w:val="20"/>
              <w:szCs w:val="20"/>
            </w:rPr>
            <w:fldChar w:fldCharType="begin"/>
          </w:r>
          <w:r w:rsidR="00F052EB">
            <w:rPr>
              <w:rFonts w:ascii="Arial" w:eastAsia="Tahoma" w:hAnsi="Arial" w:cs="Arial"/>
              <w:color w:val="000000" w:themeColor="text1"/>
              <w:sz w:val="20"/>
              <w:szCs w:val="20"/>
              <w:lang w:val="es-ES_tradnl"/>
            </w:rPr>
            <w:instrText xml:space="preserve">CITATION DAN291 \l 1034 </w:instrText>
          </w:r>
          <w:r w:rsidR="00A05F25">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Comunicado de prensa tasa de desocupación, 2026)</w:t>
          </w:r>
          <w:r w:rsidR="00A05F25">
            <w:rPr>
              <w:rFonts w:ascii="Arial" w:eastAsia="Tahoma" w:hAnsi="Arial" w:cs="Arial"/>
              <w:color w:val="000000" w:themeColor="text1"/>
              <w:sz w:val="20"/>
              <w:szCs w:val="20"/>
            </w:rPr>
            <w:fldChar w:fldCharType="end"/>
          </w:r>
        </w:sdtContent>
      </w:sdt>
      <w:r w:rsidRPr="00DA6259">
        <w:rPr>
          <w:rFonts w:ascii="Arial" w:eastAsia="Tahoma" w:hAnsi="Arial" w:cs="Arial"/>
          <w:color w:val="000000" w:themeColor="text1"/>
          <w:sz w:val="20"/>
          <w:szCs w:val="20"/>
        </w:rPr>
        <w:t>.</w:t>
      </w:r>
    </w:p>
    <w:p w14:paraId="07E1A915" w14:textId="77777777" w:rsidR="00A05F25" w:rsidRDefault="00A05F25" w:rsidP="00DA6259">
      <w:pPr>
        <w:spacing w:line="276" w:lineRule="auto"/>
        <w:jc w:val="both"/>
        <w:rPr>
          <w:rFonts w:ascii="Arial" w:eastAsia="Tahoma" w:hAnsi="Arial" w:cs="Arial"/>
          <w:color w:val="000000" w:themeColor="text1"/>
          <w:sz w:val="20"/>
          <w:szCs w:val="20"/>
        </w:rPr>
      </w:pPr>
    </w:p>
    <w:p w14:paraId="507B7761" w14:textId="37D1E66A" w:rsidR="00BF2FA2" w:rsidRPr="00BF2FA2" w:rsidRDefault="00DA6259" w:rsidP="00DA6259">
      <w:pPr>
        <w:spacing w:line="276" w:lineRule="auto"/>
        <w:jc w:val="both"/>
        <w:rPr>
          <w:rFonts w:ascii="Arial" w:eastAsia="Tahoma" w:hAnsi="Arial" w:cs="Arial"/>
          <w:color w:val="000000" w:themeColor="text1"/>
          <w:sz w:val="20"/>
          <w:szCs w:val="20"/>
        </w:rPr>
      </w:pPr>
      <w:r w:rsidRPr="00DA6259">
        <w:rPr>
          <w:rFonts w:ascii="Arial" w:eastAsia="Tahoma" w:hAnsi="Arial" w:cs="Arial"/>
          <w:color w:val="000000" w:themeColor="text1"/>
          <w:sz w:val="20"/>
          <w:szCs w:val="20"/>
        </w:rPr>
        <w:t>Durante el trimestre móvil febrero – abril 2026, la Tasa de Desocupación para el total nacional fue</w:t>
      </w:r>
      <w:r w:rsidR="00A05F25">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8,9% con una variación estadísticamente significativa. En el mismo periodo, la Tasa de Ocupación</w:t>
      </w:r>
      <w:r w:rsidR="00A05F25">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se ubicó en 59,0%, también con variación estadísticamente significativa, mientras que la Tasa</w:t>
      </w:r>
      <w:r w:rsidR="00A05F25">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Global de Participación fue 64,8%.</w:t>
      </w:r>
      <w:r w:rsidR="00E67572">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852111643"/>
          <w:citation/>
        </w:sdtPr>
        <w:sdtContent>
          <w:r w:rsidR="00E67572">
            <w:rPr>
              <w:rFonts w:ascii="Arial" w:eastAsia="Tahoma" w:hAnsi="Arial" w:cs="Arial"/>
              <w:color w:val="000000" w:themeColor="text1"/>
              <w:sz w:val="20"/>
              <w:szCs w:val="20"/>
            </w:rPr>
            <w:fldChar w:fldCharType="begin"/>
          </w:r>
          <w:r w:rsidR="00F052EB">
            <w:rPr>
              <w:rFonts w:ascii="Arial" w:eastAsia="Tahoma" w:hAnsi="Arial" w:cs="Arial"/>
              <w:color w:val="000000" w:themeColor="text1"/>
              <w:sz w:val="20"/>
              <w:szCs w:val="20"/>
              <w:lang w:val="es-ES_tradnl"/>
            </w:rPr>
            <w:instrText xml:space="preserve">CITATION DAN291 \l 1034 </w:instrText>
          </w:r>
          <w:r w:rsidR="00E67572">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Comunicado de prensa tasa de desocupación, 2026)</w:t>
          </w:r>
          <w:r w:rsidR="00E67572">
            <w:rPr>
              <w:rFonts w:ascii="Arial" w:eastAsia="Tahoma" w:hAnsi="Arial" w:cs="Arial"/>
              <w:color w:val="000000" w:themeColor="text1"/>
              <w:sz w:val="20"/>
              <w:szCs w:val="20"/>
            </w:rPr>
            <w:fldChar w:fldCharType="end"/>
          </w:r>
        </w:sdtContent>
      </w:sdt>
      <w:r w:rsidR="00BF2FA2" w:rsidRPr="00BF2FA2">
        <w:rPr>
          <w:rFonts w:ascii="Arial" w:eastAsia="Tahoma" w:hAnsi="Arial" w:cs="Arial"/>
          <w:color w:val="000000" w:themeColor="text1"/>
          <w:sz w:val="20"/>
          <w:szCs w:val="20"/>
        </w:rPr>
        <w:t>.</w:t>
      </w:r>
    </w:p>
    <w:p w14:paraId="2B9F9935"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148CFC0F" w14:textId="6B256BA3" w:rsidR="00931318" w:rsidRDefault="00931318" w:rsidP="00931318">
      <w:pPr>
        <w:spacing w:line="276" w:lineRule="auto"/>
        <w:jc w:val="both"/>
        <w:rPr>
          <w:rFonts w:ascii="Arial" w:eastAsia="Tahoma" w:hAnsi="Arial" w:cs="Arial"/>
          <w:color w:val="000000" w:themeColor="text1"/>
          <w:sz w:val="20"/>
          <w:szCs w:val="20"/>
        </w:rPr>
      </w:pPr>
      <w:r w:rsidRPr="00931318">
        <w:rPr>
          <w:rFonts w:ascii="Arial" w:eastAsia="Tahoma" w:hAnsi="Arial" w:cs="Arial"/>
          <w:color w:val="000000" w:themeColor="text1"/>
          <w:sz w:val="20"/>
          <w:szCs w:val="20"/>
        </w:rPr>
        <w:t>Las mayores tasas de desocupación se registraron en Quibdó (25,1%), Cartagena (13,1%) y</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Riohacha (12,8%). Estas tres ciudades presentaron variaciones estadísticamente significativas. Por</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el contrario, las menores tasas de desocupación se observaron en Villavicencio (7,5%), Pereira</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A.M. (7,6%) y Bucaramanga A.M. (7,9%). Pereira A.M. registró una variación estadísticamente</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significativa</w:t>
      </w:r>
      <w:r w:rsidR="00A05F25">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536470853"/>
          <w:citation/>
        </w:sdtPr>
        <w:sdtContent>
          <w:r w:rsidR="00A05F25">
            <w:rPr>
              <w:rFonts w:ascii="Arial" w:eastAsia="Tahoma" w:hAnsi="Arial" w:cs="Arial"/>
              <w:color w:val="000000" w:themeColor="text1"/>
              <w:sz w:val="20"/>
              <w:szCs w:val="20"/>
            </w:rPr>
            <w:fldChar w:fldCharType="begin"/>
          </w:r>
          <w:r w:rsidR="00F052EB">
            <w:rPr>
              <w:rFonts w:ascii="Arial" w:eastAsia="Tahoma" w:hAnsi="Arial" w:cs="Arial"/>
              <w:color w:val="000000" w:themeColor="text1"/>
              <w:sz w:val="20"/>
              <w:szCs w:val="20"/>
              <w:lang w:val="es-ES_tradnl"/>
            </w:rPr>
            <w:instrText xml:space="preserve">CITATION DAN291 \l 1034 </w:instrText>
          </w:r>
          <w:r w:rsidR="00A05F25">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Comunicado de prensa tasa de desocupación, 2026)</w:t>
          </w:r>
          <w:r w:rsidR="00A05F25">
            <w:rPr>
              <w:rFonts w:ascii="Arial" w:eastAsia="Tahoma" w:hAnsi="Arial" w:cs="Arial"/>
              <w:color w:val="000000" w:themeColor="text1"/>
              <w:sz w:val="20"/>
              <w:szCs w:val="20"/>
            </w:rPr>
            <w:fldChar w:fldCharType="end"/>
          </w:r>
        </w:sdtContent>
      </w:sdt>
      <w:r w:rsidRPr="00931318">
        <w:rPr>
          <w:rFonts w:ascii="Arial" w:eastAsia="Tahoma" w:hAnsi="Arial" w:cs="Arial"/>
          <w:color w:val="000000" w:themeColor="text1"/>
          <w:sz w:val="20"/>
          <w:szCs w:val="20"/>
        </w:rPr>
        <w:t>.</w:t>
      </w:r>
    </w:p>
    <w:p w14:paraId="0A228D40" w14:textId="77777777" w:rsidR="00A05F25" w:rsidRDefault="00A05F25" w:rsidP="00931318">
      <w:pPr>
        <w:spacing w:line="276" w:lineRule="auto"/>
        <w:jc w:val="both"/>
        <w:rPr>
          <w:rFonts w:ascii="Arial" w:eastAsia="Tahoma" w:hAnsi="Arial" w:cs="Arial"/>
          <w:color w:val="000000" w:themeColor="text1"/>
          <w:sz w:val="20"/>
          <w:szCs w:val="20"/>
        </w:rPr>
      </w:pPr>
    </w:p>
    <w:p w14:paraId="342C433A" w14:textId="3F7599BF" w:rsidR="00A05F25" w:rsidRDefault="00931318" w:rsidP="00931318">
      <w:pPr>
        <w:spacing w:line="276" w:lineRule="auto"/>
        <w:jc w:val="both"/>
        <w:rPr>
          <w:rFonts w:ascii="Arial" w:eastAsia="Tahoma" w:hAnsi="Arial" w:cs="Arial"/>
          <w:color w:val="000000" w:themeColor="text1"/>
          <w:sz w:val="20"/>
          <w:szCs w:val="20"/>
        </w:rPr>
      </w:pPr>
      <w:r w:rsidRPr="00931318">
        <w:rPr>
          <w:rFonts w:ascii="Arial" w:eastAsia="Tahoma" w:hAnsi="Arial" w:cs="Arial"/>
          <w:color w:val="000000" w:themeColor="text1"/>
          <w:sz w:val="20"/>
          <w:szCs w:val="20"/>
        </w:rPr>
        <w:t>En abril de 2026 la proporción de población ocupada informal disminuyó 0,8 p.p. en el total</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nacional, 0,2 p.p. en 23 ciudades y áreas metropolitanas y 0,1 p.p. en 13 ciudades y áreas</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metropolitanas, alcanzando el 54,2%, 42,0% y 40,8% respectivamente</w:t>
      </w:r>
      <w:r w:rsidR="00A05F25">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7319905"/>
          <w:citation/>
        </w:sdtPr>
        <w:sdtContent>
          <w:r w:rsidR="00A05F25">
            <w:rPr>
              <w:rFonts w:ascii="Arial" w:eastAsia="Tahoma" w:hAnsi="Arial" w:cs="Arial"/>
              <w:color w:val="000000" w:themeColor="text1"/>
              <w:sz w:val="20"/>
              <w:szCs w:val="20"/>
            </w:rPr>
            <w:fldChar w:fldCharType="begin"/>
          </w:r>
          <w:r w:rsidR="00F052EB">
            <w:rPr>
              <w:rFonts w:ascii="Arial" w:eastAsia="Tahoma" w:hAnsi="Arial" w:cs="Arial"/>
              <w:color w:val="000000" w:themeColor="text1"/>
              <w:sz w:val="20"/>
              <w:szCs w:val="20"/>
              <w:lang w:val="es-ES_tradnl"/>
            </w:rPr>
            <w:instrText xml:space="preserve">CITATION DAN291 \l 1034 </w:instrText>
          </w:r>
          <w:r w:rsidR="00A05F25">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Comunicado de prensa tasa de desocupación, 2026)</w:t>
          </w:r>
          <w:r w:rsidR="00A05F25">
            <w:rPr>
              <w:rFonts w:ascii="Arial" w:eastAsia="Tahoma" w:hAnsi="Arial" w:cs="Arial"/>
              <w:color w:val="000000" w:themeColor="text1"/>
              <w:sz w:val="20"/>
              <w:szCs w:val="20"/>
            </w:rPr>
            <w:fldChar w:fldCharType="end"/>
          </w:r>
        </w:sdtContent>
      </w:sdt>
      <w:r w:rsidRPr="00931318">
        <w:rPr>
          <w:rFonts w:ascii="Arial" w:eastAsia="Tahoma" w:hAnsi="Arial" w:cs="Arial"/>
          <w:color w:val="000000" w:themeColor="text1"/>
          <w:sz w:val="20"/>
          <w:szCs w:val="20"/>
        </w:rPr>
        <w:t>.</w:t>
      </w:r>
    </w:p>
    <w:p w14:paraId="45493E3B" w14:textId="77777777" w:rsidR="00A05F25" w:rsidRDefault="00A05F25" w:rsidP="00931318">
      <w:pPr>
        <w:spacing w:line="276" w:lineRule="auto"/>
        <w:jc w:val="both"/>
        <w:rPr>
          <w:rFonts w:ascii="Arial" w:eastAsia="Tahoma" w:hAnsi="Arial" w:cs="Arial"/>
          <w:color w:val="000000" w:themeColor="text1"/>
          <w:sz w:val="20"/>
          <w:szCs w:val="20"/>
        </w:rPr>
      </w:pPr>
    </w:p>
    <w:p w14:paraId="50ACF75E" w14:textId="7E173CE3" w:rsidR="00BF2FA2" w:rsidRPr="00BF2FA2" w:rsidRDefault="00931318" w:rsidP="00931318">
      <w:pPr>
        <w:spacing w:line="276" w:lineRule="auto"/>
        <w:jc w:val="both"/>
        <w:rPr>
          <w:rFonts w:ascii="Arial" w:eastAsia="Tahoma" w:hAnsi="Arial" w:cs="Arial"/>
          <w:color w:val="000000" w:themeColor="text1"/>
          <w:sz w:val="20"/>
          <w:szCs w:val="20"/>
        </w:rPr>
      </w:pPr>
      <w:r w:rsidRPr="00931318">
        <w:rPr>
          <w:rFonts w:ascii="Arial" w:eastAsia="Tahoma" w:hAnsi="Arial" w:cs="Arial"/>
          <w:color w:val="000000" w:themeColor="text1"/>
          <w:sz w:val="20"/>
          <w:szCs w:val="20"/>
        </w:rPr>
        <w:t>Finalmente, en el trimestre móvil febrero – abril de 2026, la tasa de desocupación de la población</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joven se ubicó en 16,2%. Las mayores tasas para este segmento se registraron en Quibdó (34,9%),</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Cartagena (22,1%) y Santa Marta (22,0%). Quibdó y Santa Marta presentaron variaciones</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estadísticamente significativas. Por su parte, las menores tasas de desocupación juvenil se</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observaron en Villavicencio (11,3%), Pereira A.M. (12,0%) y Neiva (13,8%). Pereira A.M. registró</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variación estadísticamente significativa</w:t>
      </w:r>
      <w:r w:rsidR="00A05F25">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2119535"/>
          <w:citation/>
        </w:sdtPr>
        <w:sdtContent>
          <w:r w:rsidR="00A05F25">
            <w:rPr>
              <w:rFonts w:ascii="Arial" w:eastAsia="Tahoma" w:hAnsi="Arial" w:cs="Arial"/>
              <w:color w:val="000000" w:themeColor="text1"/>
              <w:sz w:val="20"/>
              <w:szCs w:val="20"/>
            </w:rPr>
            <w:fldChar w:fldCharType="begin"/>
          </w:r>
          <w:r w:rsidR="00F052EB">
            <w:rPr>
              <w:rFonts w:ascii="Arial" w:eastAsia="Tahoma" w:hAnsi="Arial" w:cs="Arial"/>
              <w:color w:val="000000" w:themeColor="text1"/>
              <w:sz w:val="20"/>
              <w:szCs w:val="20"/>
              <w:lang w:val="es-ES_tradnl"/>
            </w:rPr>
            <w:instrText xml:space="preserve">CITATION DAN291 \l 1034 </w:instrText>
          </w:r>
          <w:r w:rsidR="00A05F25">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Comunicado de prensa tasa de desocupación, 2026)</w:t>
          </w:r>
          <w:r w:rsidR="00A05F25">
            <w:rPr>
              <w:rFonts w:ascii="Arial" w:eastAsia="Tahoma" w:hAnsi="Arial" w:cs="Arial"/>
              <w:color w:val="000000" w:themeColor="text1"/>
              <w:sz w:val="20"/>
              <w:szCs w:val="20"/>
            </w:rPr>
            <w:fldChar w:fldCharType="end"/>
          </w:r>
        </w:sdtContent>
      </w:sdt>
      <w:r w:rsidRPr="00931318">
        <w:rPr>
          <w:rFonts w:ascii="Arial" w:eastAsia="Tahoma" w:hAnsi="Arial" w:cs="Arial"/>
          <w:color w:val="000000" w:themeColor="text1"/>
          <w:sz w:val="20"/>
          <w:szCs w:val="20"/>
        </w:rPr>
        <w:t>.</w:t>
      </w:r>
    </w:p>
    <w:p w14:paraId="169A9F00"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14149BAF" w14:textId="3E95BF86" w:rsidR="0001734D" w:rsidRDefault="00E61B1C">
      <w:pPr>
        <w:pStyle w:val="Prrafodelista"/>
        <w:numPr>
          <w:ilvl w:val="0"/>
          <w:numId w:val="20"/>
        </w:numPr>
        <w:spacing w:line="276" w:lineRule="auto"/>
        <w:jc w:val="both"/>
        <w:rPr>
          <w:rFonts w:ascii="Arial" w:eastAsia="Tahoma" w:hAnsi="Arial" w:cs="Arial"/>
          <w:b/>
          <w:bCs/>
          <w:color w:val="000000" w:themeColor="text1"/>
          <w:sz w:val="20"/>
          <w:szCs w:val="20"/>
        </w:rPr>
      </w:pPr>
      <w:r>
        <w:rPr>
          <w:rFonts w:ascii="Arial" w:eastAsia="Tahoma" w:hAnsi="Arial" w:cs="Arial"/>
          <w:b/>
          <w:bCs/>
          <w:color w:val="000000" w:themeColor="text1"/>
          <w:sz w:val="20"/>
          <w:szCs w:val="20"/>
        </w:rPr>
        <w:t xml:space="preserve">Panorama del sector </w:t>
      </w:r>
      <w:r w:rsidR="00EE7B83">
        <w:rPr>
          <w:rFonts w:ascii="Arial" w:eastAsia="Tahoma" w:hAnsi="Arial" w:cs="Arial"/>
          <w:b/>
          <w:bCs/>
          <w:color w:val="000000" w:themeColor="text1"/>
          <w:sz w:val="20"/>
          <w:szCs w:val="20"/>
        </w:rPr>
        <w:t>de la consultaría e interventoría de ingeniería</w:t>
      </w:r>
    </w:p>
    <w:p w14:paraId="743F0E1E" w14:textId="77777777" w:rsidR="00960ADE" w:rsidRDefault="00960ADE" w:rsidP="00ED7D4F">
      <w:pPr>
        <w:spacing w:line="276" w:lineRule="auto"/>
        <w:jc w:val="both"/>
        <w:rPr>
          <w:rFonts w:ascii="Arial" w:eastAsia="Tahoma" w:hAnsi="Arial" w:cs="Arial"/>
          <w:color w:val="000000" w:themeColor="text1"/>
          <w:sz w:val="20"/>
          <w:szCs w:val="20"/>
        </w:rPr>
      </w:pPr>
    </w:p>
    <w:p w14:paraId="7BDE5A72" w14:textId="7CB9ABC1" w:rsidR="003E4BCB" w:rsidRDefault="001E1C23" w:rsidP="00ED7D4F">
      <w:pPr>
        <w:spacing w:line="276" w:lineRule="auto"/>
        <w:jc w:val="both"/>
        <w:rPr>
          <w:rFonts w:ascii="Arial" w:eastAsia="Tahoma" w:hAnsi="Arial" w:cs="Arial"/>
          <w:color w:val="000000" w:themeColor="text1"/>
          <w:sz w:val="20"/>
          <w:szCs w:val="20"/>
        </w:rPr>
      </w:pPr>
      <w:r w:rsidRPr="001E1C23">
        <w:rPr>
          <w:rFonts w:ascii="Arial" w:eastAsia="Tahoma" w:hAnsi="Arial" w:cs="Arial"/>
          <w:color w:val="000000" w:themeColor="text1"/>
          <w:sz w:val="20"/>
          <w:szCs w:val="20"/>
        </w:rPr>
        <w:t>Tal como se observa en la Ilustración 22 correspondiente al monitoreo de la Encuesta Mensual de Servicios (EMS) del DANE, la estructura laboral del sector de las Actividades profesionales, científicas y técnicas (que ampara los códigos CIIU 7112 y 7120) registra una dinámica de estabilización y formalización institucional. Aunque el personal ocupado total presentó una variación anual del -2,0%, el desglose por tipo de vinculación revela que el empleo de carácter Permanente aportó una contribución positiva de 0,2 puntos porcentuales, mientras que la contracción estuvo concentrada estrictamente en el personal Temporal directo (-2,5 PP</w:t>
      </w:r>
      <w:r w:rsidR="00902E42">
        <w:rPr>
          <w:rFonts w:ascii="Arial" w:eastAsia="Tahoma" w:hAnsi="Arial" w:cs="Arial"/>
          <w:color w:val="000000" w:themeColor="text1"/>
          <w:sz w:val="20"/>
          <w:szCs w:val="20"/>
        </w:rPr>
        <w:t>)</w:t>
      </w:r>
      <w:r w:rsidRPr="001E1C23">
        <w:rPr>
          <w:rFonts w:ascii="Arial" w:eastAsia="Tahoma" w:hAnsi="Arial" w:cs="Arial"/>
          <w:color w:val="000000" w:themeColor="text1"/>
          <w:sz w:val="20"/>
          <w:szCs w:val="20"/>
        </w:rPr>
        <w:t xml:space="preserve">. Para el </w:t>
      </w:r>
      <w:r w:rsidR="003B572C">
        <w:rPr>
          <w:rFonts w:ascii="Arial" w:eastAsia="Tahoma" w:hAnsi="Arial" w:cs="Arial"/>
          <w:color w:val="000000" w:themeColor="text1"/>
          <w:sz w:val="20"/>
          <w:szCs w:val="20"/>
        </w:rPr>
        <w:t xml:space="preserve">contrato </w:t>
      </w:r>
      <w:r w:rsidRPr="001E1C23">
        <w:rPr>
          <w:rFonts w:ascii="Arial" w:eastAsia="Tahoma" w:hAnsi="Arial" w:cs="Arial"/>
          <w:color w:val="000000" w:themeColor="text1"/>
          <w:sz w:val="20"/>
          <w:szCs w:val="20"/>
        </w:rPr>
        <w:t>de interventoría d</w:t>
      </w:r>
      <w:r w:rsidR="003B572C">
        <w:rPr>
          <w:rFonts w:ascii="Arial" w:eastAsia="Tahoma" w:hAnsi="Arial" w:cs="Arial"/>
          <w:color w:val="000000" w:themeColor="text1"/>
          <w:sz w:val="20"/>
          <w:szCs w:val="20"/>
        </w:rPr>
        <w:t>e</w:t>
      </w:r>
      <w:r w:rsidRPr="001E1C23">
        <w:rPr>
          <w:rFonts w:ascii="Arial" w:eastAsia="Tahoma" w:hAnsi="Arial" w:cs="Arial"/>
          <w:color w:val="000000" w:themeColor="text1"/>
          <w:sz w:val="20"/>
          <w:szCs w:val="20"/>
        </w:rPr>
        <w:t>l</w:t>
      </w:r>
      <w:r w:rsidR="003B572C">
        <w:rPr>
          <w:rFonts w:ascii="Arial" w:eastAsia="Tahoma" w:hAnsi="Arial" w:cs="Arial"/>
          <w:color w:val="000000" w:themeColor="text1"/>
          <w:sz w:val="20"/>
          <w:szCs w:val="20"/>
        </w:rPr>
        <w:t xml:space="preserve"> proyecto de</w:t>
      </w:r>
      <w:r w:rsidRPr="001E1C23">
        <w:rPr>
          <w:rFonts w:ascii="Arial" w:eastAsia="Tahoma" w:hAnsi="Arial" w:cs="Arial"/>
          <w:color w:val="000000" w:themeColor="text1"/>
          <w:sz w:val="20"/>
          <w:szCs w:val="20"/>
        </w:rPr>
        <w:t xml:space="preserve"> infraestructura vial en el municipio de Chaparral, este indicador sectorial es altamente favorable, confirmando que la oferta de servicios opera bajo un esquema de maduración corporativa y sostenibilidad laboral</w:t>
      </w:r>
      <w:r w:rsidR="0004505B">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585071187"/>
          <w:citation/>
        </w:sdtPr>
        <w:sdtContent>
          <w:r w:rsidR="00F47519">
            <w:rPr>
              <w:rFonts w:ascii="Arial" w:eastAsia="Tahoma" w:hAnsi="Arial" w:cs="Arial"/>
              <w:color w:val="000000" w:themeColor="text1"/>
              <w:sz w:val="20"/>
              <w:szCs w:val="20"/>
            </w:rPr>
            <w:fldChar w:fldCharType="begin"/>
          </w:r>
          <w:r w:rsidR="00F47519">
            <w:rPr>
              <w:rFonts w:ascii="Arial" w:eastAsia="Tahoma" w:hAnsi="Arial" w:cs="Arial"/>
              <w:color w:val="000000" w:themeColor="text1"/>
              <w:sz w:val="20"/>
              <w:szCs w:val="20"/>
              <w:lang w:val="es-ES_tradnl"/>
            </w:rPr>
            <w:instrText xml:space="preserve"> CITATION DAN264 \l 1034 </w:instrText>
          </w:r>
          <w:r w:rsidR="00F47519">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Encuesta Mensual de Servicios (EMS), 2026)</w:t>
          </w:r>
          <w:r w:rsidR="00F47519">
            <w:rPr>
              <w:rFonts w:ascii="Arial" w:eastAsia="Tahoma" w:hAnsi="Arial" w:cs="Arial"/>
              <w:color w:val="000000" w:themeColor="text1"/>
              <w:sz w:val="20"/>
              <w:szCs w:val="20"/>
            </w:rPr>
            <w:fldChar w:fldCharType="end"/>
          </w:r>
        </w:sdtContent>
      </w:sdt>
      <w:r w:rsidR="0004505B">
        <w:rPr>
          <w:rFonts w:ascii="Arial" w:eastAsia="Tahoma" w:hAnsi="Arial" w:cs="Arial"/>
          <w:color w:val="000000" w:themeColor="text1"/>
          <w:sz w:val="20"/>
          <w:szCs w:val="20"/>
        </w:rPr>
        <w:t>:</w:t>
      </w:r>
    </w:p>
    <w:p w14:paraId="6F873ED7" w14:textId="77777777" w:rsidR="003E4BCB" w:rsidRDefault="003E4BCB" w:rsidP="00ED7D4F">
      <w:pPr>
        <w:spacing w:line="276" w:lineRule="auto"/>
        <w:jc w:val="both"/>
        <w:rPr>
          <w:rFonts w:ascii="Arial" w:eastAsia="Tahoma" w:hAnsi="Arial" w:cs="Arial"/>
          <w:color w:val="000000" w:themeColor="text1"/>
          <w:sz w:val="20"/>
          <w:szCs w:val="20"/>
        </w:rPr>
      </w:pPr>
    </w:p>
    <w:p w14:paraId="22CD5D83" w14:textId="5CA3A61D" w:rsidR="00125720" w:rsidRDefault="00125720">
      <w:pPr>
        <w:pStyle w:val="Prrafodelista"/>
        <w:numPr>
          <w:ilvl w:val="0"/>
          <w:numId w:val="20"/>
        </w:numPr>
        <w:spacing w:line="276" w:lineRule="auto"/>
        <w:jc w:val="both"/>
        <w:rPr>
          <w:rFonts w:ascii="Arial" w:eastAsia="Tahoma" w:hAnsi="Arial" w:cs="Arial"/>
          <w:color w:val="000000" w:themeColor="text1"/>
          <w:sz w:val="20"/>
          <w:szCs w:val="20"/>
        </w:rPr>
      </w:pPr>
      <w:r w:rsidRPr="00125720">
        <w:rPr>
          <w:rFonts w:ascii="Arial" w:eastAsia="Tahoma" w:hAnsi="Arial" w:cs="Arial"/>
          <w:b/>
          <w:bCs/>
          <w:color w:val="000000" w:themeColor="text1"/>
          <w:sz w:val="20"/>
          <w:szCs w:val="20"/>
        </w:rPr>
        <w:t>Tendencia a la Formalización y Sostenibilidad Contractual:</w:t>
      </w:r>
      <w:r w:rsidRPr="00125720">
        <w:rPr>
          <w:rFonts w:ascii="Arial" w:eastAsia="Tahoma" w:hAnsi="Arial" w:cs="Arial"/>
          <w:color w:val="000000" w:themeColor="text1"/>
          <w:sz w:val="20"/>
          <w:szCs w:val="20"/>
        </w:rPr>
        <w:t xml:space="preserve"> La contribución positiva del personal permanente (0,2 PP) en el sector de la consultoría e ingeniería civil aplicada demuestra que las firmas del mercado están priorizando la retención de sus plantas de ingenieros, especialistas y técnicos estructurados bajo contratos estables. Esto mitiga de forma directa el riesgo de alta rotación de personal o deserción de ingenieros residentes e inspectores durante la ejecución de la interventoría vial en Chaparral, garantizando la continuidad técnica del control de la obra.</w:t>
      </w:r>
    </w:p>
    <w:p w14:paraId="0C0F22FC" w14:textId="4AD2D974" w:rsidR="00125720" w:rsidRDefault="00125720">
      <w:pPr>
        <w:pStyle w:val="Prrafodelista"/>
        <w:numPr>
          <w:ilvl w:val="0"/>
          <w:numId w:val="20"/>
        </w:numPr>
        <w:spacing w:line="276" w:lineRule="auto"/>
        <w:jc w:val="both"/>
        <w:rPr>
          <w:rFonts w:ascii="Arial" w:eastAsia="Tahoma" w:hAnsi="Arial" w:cs="Arial"/>
          <w:color w:val="000000" w:themeColor="text1"/>
          <w:sz w:val="20"/>
          <w:szCs w:val="20"/>
        </w:rPr>
      </w:pPr>
      <w:r w:rsidRPr="00125720">
        <w:rPr>
          <w:rFonts w:ascii="Arial" w:eastAsia="Tahoma" w:hAnsi="Arial" w:cs="Arial"/>
          <w:b/>
          <w:bCs/>
          <w:color w:val="000000" w:themeColor="text1"/>
          <w:sz w:val="20"/>
          <w:szCs w:val="20"/>
        </w:rPr>
        <w:t>Ajuste en la Contratación Temporal:</w:t>
      </w:r>
      <w:r w:rsidRPr="00125720">
        <w:rPr>
          <w:rFonts w:ascii="Arial" w:eastAsia="Tahoma" w:hAnsi="Arial" w:cs="Arial"/>
          <w:color w:val="000000" w:themeColor="text1"/>
          <w:sz w:val="20"/>
          <w:szCs w:val="20"/>
        </w:rPr>
        <w:t xml:space="preserve"> La reducción en el componente temporal directo (-2,5 PP) refleja un mercado que ha venido depurando las vinculaciones transitorias u ocasionales </w:t>
      </w:r>
      <w:r w:rsidRPr="00125720">
        <w:rPr>
          <w:rFonts w:ascii="Arial" w:eastAsia="Tahoma" w:hAnsi="Arial" w:cs="Arial"/>
          <w:color w:val="000000" w:themeColor="text1"/>
          <w:sz w:val="20"/>
          <w:szCs w:val="20"/>
        </w:rPr>
        <w:lastRenderedPageBreak/>
        <w:t>de proyectos anteriores. Al consolidar estructuras organizacionales fijas, el tejido empresarial de consultoría pública y privada ofrece una mayor solidez administrativa y un respaldo corporativo robusto para asumir las responsabilidades y obligaciones legales del presente proceso contractual.</w:t>
      </w:r>
    </w:p>
    <w:p w14:paraId="007B25E4" w14:textId="77777777" w:rsidR="00BF2FA2" w:rsidRDefault="00BF2FA2" w:rsidP="00BF2FA2">
      <w:pPr>
        <w:jc w:val="both"/>
        <w:rPr>
          <w:rFonts w:ascii="Arial" w:eastAsia="Tahoma" w:hAnsi="Arial" w:cs="Arial"/>
          <w:sz w:val="20"/>
          <w:szCs w:val="20"/>
        </w:rPr>
      </w:pPr>
    </w:p>
    <w:p w14:paraId="0ABC77C7" w14:textId="70E4DC53" w:rsidR="00326459" w:rsidRDefault="00326459" w:rsidP="00326459">
      <w:pPr>
        <w:spacing w:line="276" w:lineRule="auto"/>
        <w:jc w:val="center"/>
        <w:rPr>
          <w:rFonts w:ascii="Arial" w:eastAsia="Tahoma" w:hAnsi="Arial" w:cs="Arial"/>
          <w:b/>
          <w:bCs/>
          <w:color w:val="000000" w:themeColor="text1"/>
          <w:sz w:val="20"/>
          <w:szCs w:val="20"/>
        </w:rPr>
      </w:pPr>
      <w:r w:rsidRPr="00326459">
        <w:rPr>
          <w:rFonts w:ascii="Arial" w:eastAsia="Tahoma" w:hAnsi="Arial" w:cs="Arial"/>
          <w:b/>
          <w:bCs/>
          <w:color w:val="000000" w:themeColor="text1"/>
          <w:sz w:val="20"/>
          <w:szCs w:val="20"/>
        </w:rPr>
        <w:t xml:space="preserve">Ilustración </w:t>
      </w:r>
      <w:r>
        <w:rPr>
          <w:rFonts w:ascii="Arial" w:eastAsia="Tahoma" w:hAnsi="Arial" w:cs="Arial"/>
          <w:b/>
          <w:bCs/>
          <w:color w:val="000000" w:themeColor="text1"/>
          <w:sz w:val="20"/>
          <w:szCs w:val="20"/>
        </w:rPr>
        <w:t>2</w:t>
      </w:r>
      <w:r w:rsidR="00254FD8">
        <w:rPr>
          <w:rFonts w:ascii="Arial" w:eastAsia="Tahoma" w:hAnsi="Arial" w:cs="Arial"/>
          <w:b/>
          <w:bCs/>
          <w:color w:val="000000" w:themeColor="text1"/>
          <w:sz w:val="20"/>
          <w:szCs w:val="20"/>
        </w:rPr>
        <w:t>2</w:t>
      </w:r>
      <w:r w:rsidRPr="00326459">
        <w:rPr>
          <w:rFonts w:ascii="Arial" w:eastAsia="Tahoma" w:hAnsi="Arial" w:cs="Arial"/>
          <w:b/>
          <w:bCs/>
          <w:color w:val="000000" w:themeColor="text1"/>
          <w:sz w:val="20"/>
          <w:szCs w:val="20"/>
        </w:rPr>
        <w:t xml:space="preserve">. </w:t>
      </w:r>
      <w:r w:rsidR="00785F48">
        <w:rPr>
          <w:rFonts w:ascii="Arial" w:eastAsia="Tahoma" w:hAnsi="Arial" w:cs="Arial"/>
          <w:b/>
          <w:bCs/>
          <w:color w:val="000000" w:themeColor="text1"/>
          <w:sz w:val="20"/>
          <w:szCs w:val="20"/>
        </w:rPr>
        <w:t>Variación anual del personal ocupado total y contribución por categoría de contratación, según subsector de servicios</w:t>
      </w:r>
    </w:p>
    <w:p w14:paraId="774E89CD" w14:textId="243F938E" w:rsidR="00785F48" w:rsidRDefault="00785F48" w:rsidP="00785F48">
      <w:pPr>
        <w:spacing w:line="276" w:lineRule="auto"/>
        <w:rPr>
          <w:rFonts w:ascii="Arial" w:eastAsia="Tahoma" w:hAnsi="Arial" w:cs="Arial"/>
          <w:b/>
          <w:bCs/>
          <w:color w:val="000000" w:themeColor="text1"/>
          <w:sz w:val="20"/>
          <w:szCs w:val="20"/>
        </w:rPr>
      </w:pPr>
      <w:proofErr w:type="gramStart"/>
      <w:r>
        <w:rPr>
          <w:rFonts w:ascii="Arial" w:eastAsia="Tahoma" w:hAnsi="Arial" w:cs="Arial"/>
          <w:b/>
          <w:bCs/>
          <w:color w:val="000000" w:themeColor="text1"/>
          <w:sz w:val="20"/>
          <w:szCs w:val="20"/>
        </w:rPr>
        <w:t>Total</w:t>
      </w:r>
      <w:proofErr w:type="gramEnd"/>
      <w:r>
        <w:rPr>
          <w:rFonts w:ascii="Arial" w:eastAsia="Tahoma" w:hAnsi="Arial" w:cs="Arial"/>
          <w:b/>
          <w:bCs/>
          <w:color w:val="000000" w:themeColor="text1"/>
          <w:sz w:val="20"/>
          <w:szCs w:val="20"/>
        </w:rPr>
        <w:t xml:space="preserve"> nacional</w:t>
      </w:r>
    </w:p>
    <w:p w14:paraId="18CF3B4D" w14:textId="686D4BC1" w:rsidR="00785F48" w:rsidRDefault="00785F48" w:rsidP="00785F48">
      <w:pPr>
        <w:spacing w:line="276" w:lineRule="auto"/>
        <w:rPr>
          <w:rFonts w:ascii="Arial" w:eastAsia="Tahoma" w:hAnsi="Arial" w:cs="Arial"/>
          <w:sz w:val="20"/>
          <w:szCs w:val="20"/>
        </w:rPr>
      </w:pPr>
      <w:r>
        <w:rPr>
          <w:rFonts w:ascii="Arial" w:eastAsia="Tahoma" w:hAnsi="Arial" w:cs="Arial"/>
          <w:b/>
          <w:bCs/>
          <w:color w:val="000000" w:themeColor="text1"/>
          <w:sz w:val="20"/>
          <w:szCs w:val="20"/>
        </w:rPr>
        <w:t>Abril 2026</w:t>
      </w:r>
      <w:r w:rsidRPr="00785F48">
        <w:rPr>
          <w:rFonts w:ascii="Arial" w:eastAsia="Tahoma" w:hAnsi="Arial" w:cs="Arial"/>
          <w:b/>
          <w:bCs/>
          <w:color w:val="000000" w:themeColor="text1"/>
          <w:sz w:val="20"/>
          <w:szCs w:val="20"/>
          <w:vertAlign w:val="superscript"/>
        </w:rPr>
        <w:t>p</w:t>
      </w:r>
      <w:r>
        <w:rPr>
          <w:rFonts w:ascii="Arial" w:eastAsia="Tahoma" w:hAnsi="Arial" w:cs="Arial"/>
          <w:b/>
          <w:bCs/>
          <w:color w:val="000000" w:themeColor="text1"/>
          <w:sz w:val="20"/>
          <w:szCs w:val="20"/>
          <w:vertAlign w:val="superscript"/>
        </w:rPr>
        <w:t xml:space="preserve"> </w:t>
      </w:r>
      <w:r>
        <w:rPr>
          <w:rFonts w:ascii="Arial" w:eastAsia="Tahoma" w:hAnsi="Arial" w:cs="Arial"/>
          <w:b/>
          <w:bCs/>
          <w:color w:val="000000" w:themeColor="text1"/>
          <w:sz w:val="20"/>
          <w:szCs w:val="20"/>
        </w:rPr>
        <w:t>/ abril 2025</w:t>
      </w:r>
    </w:p>
    <w:p w14:paraId="1BFD0933" w14:textId="4FC002BB" w:rsidR="001E60F4" w:rsidRDefault="0063483C" w:rsidP="001E60F4">
      <w:pPr>
        <w:jc w:val="center"/>
        <w:rPr>
          <w:rFonts w:ascii="Arial" w:eastAsia="Tahoma" w:hAnsi="Arial" w:cs="Arial"/>
          <w:sz w:val="20"/>
          <w:szCs w:val="20"/>
        </w:rPr>
      </w:pPr>
      <w:r>
        <w:rPr>
          <w:rFonts w:ascii="Arial" w:eastAsia="Tahoma" w:hAnsi="Arial" w:cs="Arial"/>
          <w:noProof/>
          <w:sz w:val="20"/>
          <w:szCs w:val="20"/>
        </w:rPr>
        <w:drawing>
          <wp:inline distT="0" distB="0" distL="0" distR="0" wp14:anchorId="1435932F" wp14:editId="79631C25">
            <wp:extent cx="4284134" cy="3317937"/>
            <wp:effectExtent l="0" t="0" r="0" b="0"/>
            <wp:docPr id="214537141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71411" name="Imagen 214537141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97310" cy="3328142"/>
                    </a:xfrm>
                    <a:prstGeom prst="rect">
                      <a:avLst/>
                    </a:prstGeom>
                  </pic:spPr>
                </pic:pic>
              </a:graphicData>
            </a:graphic>
          </wp:inline>
        </w:drawing>
      </w:r>
    </w:p>
    <w:p w14:paraId="3F7BE187" w14:textId="77777777" w:rsidR="00A32BD4" w:rsidRPr="00BF2FA2" w:rsidRDefault="00A32BD4" w:rsidP="00A32BD4">
      <w:pPr>
        <w:jc w:val="center"/>
        <w:rPr>
          <w:rFonts w:ascii="Arial" w:eastAsia="Tahoma" w:hAnsi="Arial" w:cs="Arial"/>
          <w:sz w:val="20"/>
          <w:szCs w:val="20"/>
        </w:rPr>
      </w:pPr>
    </w:p>
    <w:p w14:paraId="5381F2A0" w14:textId="0B6F1828" w:rsidR="00BF2FA2" w:rsidRPr="009B74A9" w:rsidRDefault="00BF2FA2">
      <w:pPr>
        <w:pStyle w:val="Ttulo2"/>
        <w:numPr>
          <w:ilvl w:val="1"/>
          <w:numId w:val="33"/>
        </w:numPr>
        <w:ind w:left="460" w:hanging="460"/>
        <w:rPr>
          <w:rFonts w:cs="Arial"/>
          <w:bCs/>
          <w:szCs w:val="20"/>
        </w:rPr>
      </w:pPr>
      <w:bookmarkStart w:id="20" w:name="_Toc232528803"/>
      <w:bookmarkStart w:id="21" w:name="_Toc237359561"/>
      <w:r w:rsidRPr="00BF2FA2">
        <w:rPr>
          <w:rFonts w:cs="Arial"/>
          <w:bCs/>
          <w:szCs w:val="20"/>
        </w:rPr>
        <w:t>Contexto Técnico y Operativo del Sector</w:t>
      </w:r>
      <w:bookmarkEnd w:id="20"/>
      <w:bookmarkEnd w:id="21"/>
    </w:p>
    <w:p w14:paraId="7CF035CC" w14:textId="3A0EDA0F" w:rsidR="00BF2FA2" w:rsidRPr="009B74A9" w:rsidRDefault="00BF2FA2">
      <w:pPr>
        <w:pStyle w:val="Ttulo3"/>
        <w:numPr>
          <w:ilvl w:val="2"/>
          <w:numId w:val="33"/>
        </w:numPr>
        <w:rPr>
          <w:rFonts w:cs="Arial"/>
          <w:bCs/>
          <w:szCs w:val="20"/>
        </w:rPr>
      </w:pPr>
      <w:bookmarkStart w:id="22" w:name="_Toc232528804"/>
      <w:bookmarkStart w:id="23" w:name="_Toc237359562"/>
      <w:r w:rsidRPr="00BF2FA2">
        <w:rPr>
          <w:rFonts w:cs="Arial"/>
          <w:bCs/>
          <w:szCs w:val="20"/>
        </w:rPr>
        <w:t>Cadena de Suministro y Canales de Distribución</w:t>
      </w:r>
      <w:bookmarkEnd w:id="22"/>
      <w:bookmarkEnd w:id="23"/>
    </w:p>
    <w:p w14:paraId="0CC0AACA" w14:textId="0129944F" w:rsidR="00FA0B1E" w:rsidRPr="00FA0B1E" w:rsidRDefault="00394351" w:rsidP="00FA0B1E">
      <w:pPr>
        <w:spacing w:line="276" w:lineRule="auto"/>
        <w:jc w:val="both"/>
        <w:rPr>
          <w:rFonts w:ascii="Arial" w:eastAsia="Tahoma" w:hAnsi="Arial" w:cs="Arial"/>
          <w:color w:val="000000" w:themeColor="text1"/>
          <w:sz w:val="20"/>
          <w:szCs w:val="20"/>
        </w:rPr>
      </w:pPr>
      <w:r w:rsidRPr="00394351">
        <w:rPr>
          <w:rFonts w:ascii="Arial" w:eastAsia="Tahoma" w:hAnsi="Arial" w:cs="Arial"/>
          <w:color w:val="000000" w:themeColor="text1"/>
          <w:sz w:val="20"/>
          <w:szCs w:val="20"/>
        </w:rPr>
        <w:t>La cadena de suministro para el sector de la consultoría, interventoría y ensayos técnicos en Colombia no se fundamenta en la movilización de materias primas físicas, sino en la articulación de capacidades técnicas, disponibilidad de talento humano especializado y la transferencia de servicios analíticos de precisión. El flujo de abastecimiento del servicio para asegurar la calidad de la infraestructura vial se distribuye a través de tres canales críticos</w:t>
      </w:r>
      <w:r w:rsidR="00FA0B1E" w:rsidRPr="00FA0B1E">
        <w:rPr>
          <w:rFonts w:ascii="Arial" w:eastAsia="Tahoma" w:hAnsi="Arial" w:cs="Arial"/>
          <w:color w:val="000000" w:themeColor="text1"/>
          <w:sz w:val="20"/>
          <w:szCs w:val="20"/>
        </w:rPr>
        <w:t>:</w:t>
      </w:r>
    </w:p>
    <w:p w14:paraId="4572BD6E" w14:textId="77777777" w:rsidR="00FA0B1E" w:rsidRDefault="00FA0B1E" w:rsidP="00BF2FA2">
      <w:pPr>
        <w:rPr>
          <w:rFonts w:ascii="Arial" w:hAnsi="Arial" w:cs="Arial"/>
          <w:sz w:val="20"/>
          <w:szCs w:val="20"/>
        </w:rPr>
      </w:pPr>
    </w:p>
    <w:p w14:paraId="0601C71E" w14:textId="3AAD2ADD" w:rsidR="00F80204" w:rsidRPr="00F80204" w:rsidRDefault="008C622D">
      <w:pPr>
        <w:pStyle w:val="Prrafodelista"/>
        <w:numPr>
          <w:ilvl w:val="0"/>
          <w:numId w:val="29"/>
        </w:numPr>
        <w:spacing w:line="276" w:lineRule="auto"/>
        <w:jc w:val="both"/>
        <w:rPr>
          <w:rFonts w:ascii="Arial" w:eastAsia="Tahoma" w:hAnsi="Arial" w:cs="Arial"/>
          <w:color w:val="000000" w:themeColor="text1"/>
          <w:sz w:val="20"/>
          <w:szCs w:val="20"/>
        </w:rPr>
      </w:pPr>
      <w:r w:rsidRPr="008C622D">
        <w:rPr>
          <w:rFonts w:ascii="Arial" w:eastAsia="Tahoma" w:hAnsi="Arial" w:cs="Arial"/>
          <w:b/>
          <w:bCs/>
          <w:color w:val="000000" w:themeColor="text1"/>
          <w:sz w:val="20"/>
          <w:szCs w:val="20"/>
        </w:rPr>
        <w:t>Canal de Suministro de Capital Humano Especializado</w:t>
      </w:r>
    </w:p>
    <w:p w14:paraId="667107C1" w14:textId="77777777" w:rsidR="00F80204" w:rsidRDefault="00F80204" w:rsidP="000A1EF8">
      <w:pPr>
        <w:spacing w:line="276" w:lineRule="auto"/>
        <w:jc w:val="both"/>
        <w:rPr>
          <w:rFonts w:ascii="Arial" w:eastAsia="Tahoma" w:hAnsi="Arial" w:cs="Arial"/>
          <w:color w:val="000000" w:themeColor="text1"/>
          <w:sz w:val="20"/>
          <w:szCs w:val="20"/>
        </w:rPr>
      </w:pPr>
    </w:p>
    <w:p w14:paraId="55015A8F" w14:textId="3F7A1BAC" w:rsidR="00B348A2" w:rsidRDefault="001F6C7F" w:rsidP="007B5BA2">
      <w:pPr>
        <w:spacing w:line="276" w:lineRule="auto"/>
        <w:jc w:val="both"/>
        <w:rPr>
          <w:rFonts w:ascii="Arial" w:eastAsia="Tahoma" w:hAnsi="Arial" w:cs="Arial"/>
          <w:color w:val="000000" w:themeColor="text1"/>
          <w:sz w:val="20"/>
          <w:szCs w:val="20"/>
        </w:rPr>
      </w:pPr>
      <w:r w:rsidRPr="001F6C7F">
        <w:rPr>
          <w:rFonts w:ascii="Arial" w:eastAsia="Tahoma" w:hAnsi="Arial" w:cs="Arial"/>
          <w:color w:val="000000" w:themeColor="text1"/>
          <w:sz w:val="20"/>
          <w:szCs w:val="20"/>
        </w:rPr>
        <w:t xml:space="preserve">El insumo principal del servicio de interventoría (CIIU 7112) está constituido por ingenieros residentes, especialistas en </w:t>
      </w:r>
      <w:r w:rsidR="007C7269">
        <w:rPr>
          <w:rFonts w:ascii="Arial" w:eastAsia="Tahoma" w:hAnsi="Arial" w:cs="Arial"/>
          <w:color w:val="000000" w:themeColor="text1"/>
          <w:sz w:val="20"/>
          <w:szCs w:val="20"/>
        </w:rPr>
        <w:t>carreteras</w:t>
      </w:r>
      <w:r w:rsidRPr="001F6C7F">
        <w:rPr>
          <w:rFonts w:ascii="Arial" w:eastAsia="Tahoma" w:hAnsi="Arial" w:cs="Arial"/>
          <w:color w:val="000000" w:themeColor="text1"/>
          <w:sz w:val="20"/>
          <w:szCs w:val="20"/>
        </w:rPr>
        <w:t xml:space="preserve">, </w:t>
      </w:r>
      <w:proofErr w:type="spellStart"/>
      <w:r w:rsidRPr="001F6C7F">
        <w:rPr>
          <w:rFonts w:ascii="Arial" w:eastAsia="Tahoma" w:hAnsi="Arial" w:cs="Arial"/>
          <w:color w:val="000000" w:themeColor="text1"/>
          <w:sz w:val="20"/>
          <w:szCs w:val="20"/>
        </w:rPr>
        <w:t>geotecnistas</w:t>
      </w:r>
      <w:proofErr w:type="spellEnd"/>
      <w:r w:rsidRPr="001F6C7F">
        <w:rPr>
          <w:rFonts w:ascii="Arial" w:eastAsia="Tahoma" w:hAnsi="Arial" w:cs="Arial"/>
          <w:color w:val="000000" w:themeColor="text1"/>
          <w:sz w:val="20"/>
          <w:szCs w:val="20"/>
        </w:rPr>
        <w:t>, topógrafos e inspectores de campo. El canal de distribución se activa mediante firmas consultoras que concentran este personal calificado y lo despliegan en territorio, garantizando que el conocimiento de alta ingeniería llegue directamente a los frentes de obra en el municipio de Chaparral</w:t>
      </w:r>
      <w:r w:rsidR="003D4449" w:rsidRPr="003D4449">
        <w:rPr>
          <w:rFonts w:ascii="Arial" w:eastAsia="Tahoma" w:hAnsi="Arial" w:cs="Arial"/>
          <w:color w:val="000000" w:themeColor="text1"/>
          <w:sz w:val="20"/>
          <w:szCs w:val="20"/>
        </w:rPr>
        <w:t>.</w:t>
      </w:r>
    </w:p>
    <w:p w14:paraId="4953C5A7" w14:textId="77777777" w:rsidR="007B5BA2" w:rsidRPr="007B5BA2" w:rsidRDefault="007B5BA2" w:rsidP="007B5BA2">
      <w:pPr>
        <w:spacing w:line="276" w:lineRule="auto"/>
        <w:jc w:val="both"/>
        <w:rPr>
          <w:rFonts w:ascii="Arial" w:eastAsia="Tahoma" w:hAnsi="Arial" w:cs="Arial"/>
          <w:color w:val="000000" w:themeColor="text1"/>
          <w:sz w:val="20"/>
          <w:szCs w:val="20"/>
        </w:rPr>
      </w:pPr>
    </w:p>
    <w:p w14:paraId="35885C6A" w14:textId="3021173A" w:rsidR="00F80204" w:rsidRPr="00F80204" w:rsidRDefault="008B4A53">
      <w:pPr>
        <w:pStyle w:val="Prrafodelista"/>
        <w:numPr>
          <w:ilvl w:val="0"/>
          <w:numId w:val="29"/>
        </w:numPr>
        <w:spacing w:line="276" w:lineRule="auto"/>
        <w:jc w:val="both"/>
        <w:rPr>
          <w:rFonts w:ascii="Arial" w:eastAsia="Tahoma" w:hAnsi="Arial" w:cs="Arial"/>
          <w:color w:val="000000" w:themeColor="text1"/>
          <w:sz w:val="20"/>
          <w:szCs w:val="20"/>
        </w:rPr>
      </w:pPr>
      <w:r w:rsidRPr="008B4A53">
        <w:rPr>
          <w:rFonts w:ascii="Arial" w:eastAsia="Tahoma" w:hAnsi="Arial" w:cs="Arial"/>
          <w:b/>
          <w:bCs/>
          <w:color w:val="000000" w:themeColor="text1"/>
          <w:sz w:val="20"/>
          <w:szCs w:val="20"/>
        </w:rPr>
        <w:t>Canal de Ensayos Técnicos y Laboratorio (CIIU 7120)</w:t>
      </w:r>
    </w:p>
    <w:p w14:paraId="0EE4E1BA" w14:textId="77777777" w:rsidR="00F80204" w:rsidRDefault="00F80204" w:rsidP="00A75BD4">
      <w:pPr>
        <w:spacing w:line="276" w:lineRule="auto"/>
        <w:jc w:val="both"/>
        <w:rPr>
          <w:rFonts w:ascii="Arial" w:eastAsia="Tahoma" w:hAnsi="Arial" w:cs="Arial"/>
          <w:color w:val="000000" w:themeColor="text1"/>
          <w:sz w:val="20"/>
          <w:szCs w:val="20"/>
        </w:rPr>
      </w:pPr>
    </w:p>
    <w:p w14:paraId="6E1594C0" w14:textId="77777777" w:rsidR="0016282E" w:rsidRPr="0016282E" w:rsidRDefault="0016282E" w:rsidP="0016282E">
      <w:pPr>
        <w:spacing w:line="276" w:lineRule="auto"/>
        <w:jc w:val="both"/>
        <w:rPr>
          <w:rFonts w:ascii="Arial" w:eastAsia="Tahoma" w:hAnsi="Arial" w:cs="Arial"/>
          <w:color w:val="000000" w:themeColor="text1"/>
          <w:sz w:val="20"/>
          <w:szCs w:val="20"/>
        </w:rPr>
      </w:pPr>
      <w:r w:rsidRPr="0016282E">
        <w:rPr>
          <w:rFonts w:ascii="Arial" w:eastAsia="Tahoma" w:hAnsi="Arial" w:cs="Arial"/>
          <w:color w:val="000000" w:themeColor="text1"/>
          <w:sz w:val="20"/>
          <w:szCs w:val="20"/>
        </w:rPr>
        <w:t xml:space="preserve">La cadena operativa del control de calidad depende del flujo constante de muestras desde el proyecto hacia los laboratorios. Este canal comprende desde la toma de núcleos (testigos de asfalto/concreto) y el muestreo de suelos en la vía, pasando por una estricta cadena de custodia para el transporte terrestre seguro, hasta el procesamiento analítico en instalaciones dotadas de prensas de </w:t>
      </w:r>
      <w:proofErr w:type="spellStart"/>
      <w:r w:rsidRPr="0016282E">
        <w:rPr>
          <w:rFonts w:ascii="Arial" w:eastAsia="Tahoma" w:hAnsi="Arial" w:cs="Arial"/>
          <w:color w:val="000000" w:themeColor="text1"/>
          <w:sz w:val="20"/>
          <w:szCs w:val="20"/>
        </w:rPr>
        <w:t>flexotracción</w:t>
      </w:r>
      <w:proofErr w:type="spellEnd"/>
      <w:r w:rsidRPr="0016282E">
        <w:rPr>
          <w:rFonts w:ascii="Arial" w:eastAsia="Tahoma" w:hAnsi="Arial" w:cs="Arial"/>
          <w:color w:val="000000" w:themeColor="text1"/>
          <w:sz w:val="20"/>
          <w:szCs w:val="20"/>
        </w:rPr>
        <w:t>, hornos de extracción y equipos automatizados de granulometría.</w:t>
      </w:r>
    </w:p>
    <w:p w14:paraId="4CF880D0" w14:textId="77777777" w:rsidR="0016282E" w:rsidRPr="0016282E" w:rsidRDefault="0016282E" w:rsidP="0016282E">
      <w:pPr>
        <w:spacing w:line="276" w:lineRule="auto"/>
        <w:jc w:val="both"/>
        <w:rPr>
          <w:rFonts w:ascii="Arial" w:eastAsia="Tahoma" w:hAnsi="Arial" w:cs="Arial"/>
          <w:color w:val="000000" w:themeColor="text1"/>
          <w:sz w:val="20"/>
          <w:szCs w:val="20"/>
        </w:rPr>
      </w:pPr>
    </w:p>
    <w:p w14:paraId="788B1E24" w14:textId="108BAC01" w:rsidR="00C268B9" w:rsidRDefault="0016282E" w:rsidP="0016282E">
      <w:pPr>
        <w:spacing w:line="276" w:lineRule="auto"/>
        <w:jc w:val="both"/>
        <w:rPr>
          <w:rFonts w:ascii="Arial" w:eastAsia="Tahoma" w:hAnsi="Arial" w:cs="Arial"/>
          <w:color w:val="000000" w:themeColor="text1"/>
          <w:sz w:val="20"/>
          <w:szCs w:val="20"/>
        </w:rPr>
      </w:pPr>
      <w:r w:rsidRPr="0016282E">
        <w:rPr>
          <w:rFonts w:ascii="Arial" w:eastAsia="Tahoma" w:hAnsi="Arial" w:cs="Arial"/>
          <w:color w:val="000000" w:themeColor="text1"/>
          <w:sz w:val="20"/>
          <w:szCs w:val="20"/>
        </w:rPr>
        <w:t xml:space="preserve">Como soporte fundamental de la idoneidad de este canal, la consulta oficial realizada en el Directorio de Acreditados del Organismo Nacional de Acreditación de Colombia (ONAC) para el esquema de Laboratorios de Ensayo bajo la norma internacional ISO/IEC 17025:2017 en el sector específico de Materiales de Construcción (Ver Ilustración 23), evidencia un robusto stock de firmas consultoras y </w:t>
      </w:r>
      <w:r w:rsidRPr="0016282E">
        <w:rPr>
          <w:rFonts w:ascii="Arial" w:eastAsia="Tahoma" w:hAnsi="Arial" w:cs="Arial"/>
          <w:color w:val="000000" w:themeColor="text1"/>
          <w:sz w:val="20"/>
          <w:szCs w:val="20"/>
        </w:rPr>
        <w:lastRenderedPageBreak/>
        <w:t>laboratorios formalmente acreditados en el país (tales como ZOFRE S.A.S., IDICOL SAS o PAVIMENTOS COLOMBIA S.A.S., entre otros). La existencia de este amplio portafolio de organismos de evaluación de la conformidad plenamente activos y vigentes asegura la libre concurrencia en el mercado, eliminando el riesgo de desabastecimiento de servicios analíticos especializados y garantizando que el futuro contratista contará con opciones e infraestructura técnica certificada de primer nivel para soportar los frentes de obra en el municipio de Chaparral</w:t>
      </w:r>
      <w:r w:rsidR="00DB4EA1">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671762758"/>
          <w:citation/>
        </w:sdtPr>
        <w:sdtContent>
          <w:r w:rsidR="00DB4EA1">
            <w:rPr>
              <w:rFonts w:ascii="Arial" w:eastAsia="Tahoma" w:hAnsi="Arial" w:cs="Arial"/>
              <w:color w:val="000000" w:themeColor="text1"/>
              <w:sz w:val="20"/>
              <w:szCs w:val="20"/>
            </w:rPr>
            <w:fldChar w:fldCharType="begin"/>
          </w:r>
          <w:r w:rsidR="00DB4EA1">
            <w:rPr>
              <w:rFonts w:ascii="Arial" w:eastAsia="Tahoma" w:hAnsi="Arial" w:cs="Arial"/>
              <w:color w:val="000000" w:themeColor="text1"/>
              <w:sz w:val="20"/>
              <w:szCs w:val="20"/>
              <w:lang w:val="es-ES_tradnl"/>
            </w:rPr>
            <w:instrText xml:space="preserve"> CITATION ONA21 \l 1034 </w:instrText>
          </w:r>
          <w:r w:rsidR="00DB4EA1">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(ONAC, 2021)</w:t>
          </w:r>
          <w:r w:rsidR="00DB4EA1">
            <w:rPr>
              <w:rFonts w:ascii="Arial" w:eastAsia="Tahoma" w:hAnsi="Arial" w:cs="Arial"/>
              <w:color w:val="000000" w:themeColor="text1"/>
              <w:sz w:val="20"/>
              <w:szCs w:val="20"/>
            </w:rPr>
            <w:fldChar w:fldCharType="end"/>
          </w:r>
        </w:sdtContent>
      </w:sdt>
      <w:r w:rsidRPr="0016282E">
        <w:rPr>
          <w:rFonts w:ascii="Arial" w:eastAsia="Tahoma" w:hAnsi="Arial" w:cs="Arial"/>
          <w:color w:val="000000" w:themeColor="text1"/>
          <w:sz w:val="20"/>
          <w:szCs w:val="20"/>
        </w:rPr>
        <w:t>.</w:t>
      </w:r>
    </w:p>
    <w:p w14:paraId="3B3B3633" w14:textId="77777777" w:rsidR="00A50089" w:rsidRPr="001E0F23" w:rsidRDefault="00A50089" w:rsidP="00FF764E">
      <w:pPr>
        <w:spacing w:line="276" w:lineRule="auto"/>
        <w:jc w:val="both"/>
        <w:rPr>
          <w:rFonts w:ascii="Arial" w:eastAsia="Tahoma" w:hAnsi="Arial" w:cs="Arial"/>
          <w:color w:val="000000" w:themeColor="text1"/>
          <w:sz w:val="20"/>
          <w:szCs w:val="20"/>
          <w:highlight w:val="yellow"/>
        </w:rPr>
      </w:pPr>
    </w:p>
    <w:p w14:paraId="418AE729" w14:textId="40D5CEAB" w:rsidR="00A75BD4" w:rsidRPr="001E0F23" w:rsidRDefault="00A75BD4" w:rsidP="00A75BD4">
      <w:pPr>
        <w:spacing w:line="276" w:lineRule="auto"/>
        <w:jc w:val="center"/>
        <w:rPr>
          <w:rFonts w:ascii="Arial" w:eastAsia="Tahoma" w:hAnsi="Arial" w:cs="Arial"/>
          <w:b/>
          <w:bCs/>
          <w:color w:val="000000" w:themeColor="text1"/>
          <w:sz w:val="20"/>
          <w:szCs w:val="20"/>
          <w:highlight w:val="yellow"/>
        </w:rPr>
      </w:pPr>
      <w:r w:rsidRPr="0043129A">
        <w:rPr>
          <w:rFonts w:ascii="Arial" w:eastAsia="Tahoma" w:hAnsi="Arial" w:cs="Arial"/>
          <w:b/>
          <w:bCs/>
          <w:color w:val="000000" w:themeColor="text1"/>
          <w:sz w:val="20"/>
          <w:szCs w:val="20"/>
        </w:rPr>
        <w:t>Ilustración 2</w:t>
      </w:r>
      <w:r w:rsidR="0016282E" w:rsidRPr="0043129A">
        <w:rPr>
          <w:rFonts w:ascii="Arial" w:eastAsia="Tahoma" w:hAnsi="Arial" w:cs="Arial"/>
          <w:b/>
          <w:bCs/>
          <w:color w:val="000000" w:themeColor="text1"/>
          <w:sz w:val="20"/>
          <w:szCs w:val="20"/>
        </w:rPr>
        <w:t>3</w:t>
      </w:r>
      <w:r w:rsidRPr="0043129A">
        <w:rPr>
          <w:rFonts w:ascii="Arial" w:eastAsia="Tahoma" w:hAnsi="Arial" w:cs="Arial"/>
          <w:b/>
          <w:bCs/>
          <w:color w:val="000000" w:themeColor="text1"/>
          <w:sz w:val="20"/>
          <w:szCs w:val="20"/>
        </w:rPr>
        <w:t xml:space="preserve">. </w:t>
      </w:r>
      <w:r w:rsidR="0043129A" w:rsidRPr="0043129A">
        <w:rPr>
          <w:rFonts w:ascii="Arial" w:eastAsia="Tahoma" w:hAnsi="Arial" w:cs="Arial"/>
          <w:b/>
          <w:bCs/>
          <w:color w:val="000000" w:themeColor="text1"/>
          <w:sz w:val="20"/>
          <w:szCs w:val="20"/>
        </w:rPr>
        <w:t>Consulta de Laboratorios de Ensayo Acreditados (ISO/IEC 17025) - Sector Materiales de Construcción</w:t>
      </w:r>
    </w:p>
    <w:p w14:paraId="675B2BD6" w14:textId="6080AD65" w:rsidR="00AF66A5" w:rsidRDefault="6083CF80" w:rsidP="00FF764E">
      <w:pPr>
        <w:spacing w:line="276" w:lineRule="auto"/>
        <w:jc w:val="both"/>
        <w:rPr>
          <w:rFonts w:ascii="Arial" w:eastAsia="Tahoma" w:hAnsi="Arial" w:cs="Arial"/>
          <w:color w:val="000000" w:themeColor="text1"/>
          <w:sz w:val="20"/>
          <w:szCs w:val="20"/>
        </w:rPr>
      </w:pPr>
      <w:r>
        <w:rPr>
          <w:noProof/>
        </w:rPr>
        <w:drawing>
          <wp:inline distT="0" distB="0" distL="0" distR="0" wp14:anchorId="48ADD788" wp14:editId="3390B04C">
            <wp:extent cx="5760720" cy="5211445"/>
            <wp:effectExtent l="0" t="0" r="5080" b="0"/>
            <wp:docPr id="156917605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76054" name="Imagen 156917605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5211445"/>
                    </a:xfrm>
                    <a:prstGeom prst="rect">
                      <a:avLst/>
                    </a:prstGeom>
                  </pic:spPr>
                </pic:pic>
              </a:graphicData>
            </a:graphic>
          </wp:inline>
        </w:drawing>
      </w:r>
    </w:p>
    <w:p w14:paraId="73E0538F" w14:textId="77777777" w:rsidR="00FE1154" w:rsidRDefault="00FE1154" w:rsidP="00FF764E">
      <w:pPr>
        <w:spacing w:line="276" w:lineRule="auto"/>
        <w:jc w:val="both"/>
        <w:rPr>
          <w:rFonts w:ascii="Arial" w:eastAsia="Tahoma" w:hAnsi="Arial" w:cs="Arial"/>
          <w:color w:val="000000" w:themeColor="text1"/>
          <w:sz w:val="20"/>
          <w:szCs w:val="20"/>
        </w:rPr>
      </w:pPr>
    </w:p>
    <w:p w14:paraId="06ABE9A3" w14:textId="640E0C70" w:rsidR="00F80204" w:rsidRPr="00F80204" w:rsidRDefault="008B4A53">
      <w:pPr>
        <w:pStyle w:val="Prrafodelista"/>
        <w:numPr>
          <w:ilvl w:val="0"/>
          <w:numId w:val="28"/>
        </w:numPr>
        <w:spacing w:line="276" w:lineRule="auto"/>
        <w:jc w:val="both"/>
        <w:rPr>
          <w:rFonts w:ascii="Arial" w:eastAsia="Tahoma" w:hAnsi="Arial" w:cs="Arial"/>
          <w:b/>
          <w:bCs/>
          <w:color w:val="000000" w:themeColor="text1"/>
          <w:sz w:val="20"/>
          <w:szCs w:val="20"/>
        </w:rPr>
      </w:pPr>
      <w:r w:rsidRPr="008B4A53">
        <w:rPr>
          <w:rFonts w:ascii="Arial" w:eastAsia="Tahoma" w:hAnsi="Arial" w:cs="Arial"/>
          <w:b/>
          <w:bCs/>
          <w:color w:val="000000" w:themeColor="text1"/>
          <w:sz w:val="20"/>
          <w:szCs w:val="20"/>
        </w:rPr>
        <w:t>Canal de Suministro Tecnológico y de Medición</w:t>
      </w:r>
    </w:p>
    <w:p w14:paraId="78B670BB" w14:textId="77777777" w:rsidR="00F80204" w:rsidRDefault="00F80204" w:rsidP="00FF764E">
      <w:pPr>
        <w:spacing w:line="276" w:lineRule="auto"/>
        <w:jc w:val="both"/>
        <w:rPr>
          <w:rFonts w:ascii="Arial" w:eastAsia="Tahoma" w:hAnsi="Arial" w:cs="Arial"/>
          <w:color w:val="000000" w:themeColor="text1"/>
          <w:sz w:val="20"/>
          <w:szCs w:val="20"/>
        </w:rPr>
      </w:pPr>
    </w:p>
    <w:p w14:paraId="10B573CE" w14:textId="36719F80" w:rsidR="00AF66A5" w:rsidRDefault="4B6C8342" w:rsidP="3293EE4F">
      <w:pPr>
        <w:spacing w:line="276" w:lineRule="auto"/>
        <w:jc w:val="both"/>
        <w:rPr>
          <w:rFonts w:ascii="Arial" w:eastAsia="Tahoma" w:hAnsi="Arial" w:cs="Arial"/>
          <w:color w:val="000000" w:themeColor="text1"/>
          <w:sz w:val="20"/>
          <w:szCs w:val="20"/>
        </w:rPr>
      </w:pPr>
      <w:r w:rsidRPr="3293EE4F">
        <w:rPr>
          <w:rFonts w:ascii="Arial" w:eastAsia="Tahoma" w:hAnsi="Arial" w:cs="Arial"/>
          <w:color w:val="000000" w:themeColor="text1"/>
          <w:sz w:val="20"/>
          <w:szCs w:val="20"/>
        </w:rPr>
        <w:t>Involucra el aprovisionamiento de software especializado de modelación, plataformas en la nube para el cargue de bitácoras en tiempo real y la disponibilidad instrumental físico de topografía de precisión (estaciones totales, drones de fotogrametría y GPS diferenciales). Este canal asegura que el equipo de supervisión cuente con herramientas de vanguardia para auditar las cantidades de obra ejecutadas por el constructor.</w:t>
      </w:r>
    </w:p>
    <w:p w14:paraId="16579B7B" w14:textId="10CF068D" w:rsidR="00AF66A5" w:rsidRDefault="4B6C8342" w:rsidP="3293EE4F">
      <w:pPr>
        <w:spacing w:line="276" w:lineRule="auto"/>
        <w:jc w:val="both"/>
      </w:pPr>
      <w:r w:rsidRPr="3293EE4F">
        <w:rPr>
          <w:rFonts w:ascii="Arial" w:eastAsia="Tahoma" w:hAnsi="Arial" w:cs="Arial"/>
          <w:color w:val="000000" w:themeColor="text1"/>
          <w:sz w:val="20"/>
          <w:szCs w:val="20"/>
        </w:rPr>
        <w:t xml:space="preserve"> </w:t>
      </w:r>
    </w:p>
    <w:p w14:paraId="300363CB" w14:textId="14D3A68F" w:rsidR="00AF66A5" w:rsidRDefault="4B6C8342" w:rsidP="3293EE4F">
      <w:pPr>
        <w:spacing w:line="276" w:lineRule="auto"/>
        <w:jc w:val="both"/>
        <w:rPr>
          <w:rFonts w:ascii="Arial" w:eastAsia="Tahoma" w:hAnsi="Arial" w:cs="Arial"/>
          <w:color w:val="000000" w:themeColor="text1"/>
          <w:sz w:val="20"/>
          <w:szCs w:val="20"/>
        </w:rPr>
      </w:pPr>
      <w:r w:rsidRPr="3293EE4F">
        <w:rPr>
          <w:rFonts w:ascii="Arial" w:eastAsia="Tahoma" w:hAnsi="Arial" w:cs="Arial"/>
          <w:color w:val="000000" w:themeColor="text1"/>
          <w:sz w:val="20"/>
          <w:szCs w:val="20"/>
        </w:rPr>
        <w:t>Como soporte de la estabilidad y robustez de este canal en el mercado nacional, las cifras oficiales del DANE en su boletín técnico de importaciones demuestran que el sector de Maquinaria y equipo de transporte lidera la dinámica de compras externas de manufacturas, alcanzando un valor de US$2.284,6 millones CIF</w:t>
      </w:r>
      <w:r w:rsidR="36BAB056" w:rsidRPr="3293EE4F">
        <w:rPr>
          <w:rFonts w:ascii="Arial" w:eastAsia="Tahoma" w:hAnsi="Arial" w:cs="Arial"/>
          <w:color w:val="000000" w:themeColor="text1"/>
          <w:sz w:val="20"/>
          <w:szCs w:val="20"/>
        </w:rPr>
        <w:t xml:space="preserve"> (Costo, Seguro y Flete)</w:t>
      </w:r>
      <w:r w:rsidRPr="3293EE4F">
        <w:rPr>
          <w:rFonts w:ascii="Arial" w:eastAsia="Tahoma" w:hAnsi="Arial" w:cs="Arial"/>
          <w:color w:val="000000" w:themeColor="text1"/>
          <w:sz w:val="20"/>
          <w:szCs w:val="20"/>
        </w:rPr>
        <w:t xml:space="preserve"> y registrando un crecimiento del 24,9%</w:t>
      </w:r>
      <w:r w:rsidR="52C21340" w:rsidRPr="3293EE4F">
        <w:rPr>
          <w:rFonts w:ascii="Arial" w:eastAsia="Tahoma" w:hAnsi="Arial" w:cs="Arial"/>
          <w:color w:val="000000" w:themeColor="text1"/>
          <w:sz w:val="20"/>
          <w:szCs w:val="20"/>
        </w:rPr>
        <w:t xml:space="preserve"> (Ilustración 24)</w:t>
      </w:r>
      <w:r w:rsidRPr="3293EE4F">
        <w:rPr>
          <w:rFonts w:ascii="Arial" w:eastAsia="Tahoma" w:hAnsi="Arial" w:cs="Arial"/>
          <w:color w:val="000000" w:themeColor="text1"/>
          <w:sz w:val="20"/>
          <w:szCs w:val="20"/>
        </w:rPr>
        <w:t xml:space="preserve">. Asimismo, el flujo de suministro de bienes tecnológicos de alta precisión está plenamente respaldado por los principales socios comerciales del país; tal como se observa en la Ilustración </w:t>
      </w:r>
      <w:r w:rsidR="295DDA11" w:rsidRPr="3293EE4F">
        <w:rPr>
          <w:rFonts w:ascii="Arial" w:eastAsia="Tahoma" w:hAnsi="Arial" w:cs="Arial"/>
          <w:color w:val="000000" w:themeColor="text1"/>
          <w:sz w:val="20"/>
          <w:szCs w:val="20"/>
        </w:rPr>
        <w:t>25</w:t>
      </w:r>
      <w:r w:rsidRPr="3293EE4F">
        <w:rPr>
          <w:rFonts w:ascii="Arial" w:eastAsia="Tahoma" w:hAnsi="Arial" w:cs="Arial"/>
          <w:color w:val="000000" w:themeColor="text1"/>
          <w:sz w:val="20"/>
          <w:szCs w:val="20"/>
        </w:rPr>
        <w:t xml:space="preserve">, China (25,7%) y Estados Unidos (23,0%) concentran casi la mitad de la participación del origen de las importaciones nacionales. Dado que el instrumental de ingeniería civil y topografía de marcas globales (como los distribuidores autorizados de Trimble, Leica o Topcon con representación directa en Ibagué </w:t>
      </w:r>
      <w:r w:rsidRPr="3293EE4F">
        <w:rPr>
          <w:rFonts w:ascii="Arial" w:eastAsia="Tahoma" w:hAnsi="Arial" w:cs="Arial"/>
          <w:color w:val="000000" w:themeColor="text1"/>
          <w:sz w:val="20"/>
          <w:szCs w:val="20"/>
        </w:rPr>
        <w:lastRenderedPageBreak/>
        <w:t>y Bogotá) proviene de estos mercados, se garantiza plenamente el stock, el ingreso de repuestos y el soporte técnico para el proyecto sin riesgo de desabastecimiento en la región</w:t>
      </w:r>
      <w:r w:rsidR="007426E0">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688713498"/>
          <w:citation/>
        </w:sdtPr>
        <w:sdtContent>
          <w:r w:rsidR="009920AD">
            <w:rPr>
              <w:rFonts w:ascii="Arial" w:eastAsia="Tahoma" w:hAnsi="Arial" w:cs="Arial"/>
              <w:color w:val="000000" w:themeColor="text1"/>
              <w:sz w:val="20"/>
              <w:szCs w:val="20"/>
            </w:rPr>
            <w:fldChar w:fldCharType="begin"/>
          </w:r>
          <w:r w:rsidR="009920AD">
            <w:rPr>
              <w:rFonts w:ascii="Arial" w:eastAsia="Tahoma" w:hAnsi="Arial" w:cs="Arial"/>
              <w:color w:val="000000" w:themeColor="text1"/>
              <w:sz w:val="20"/>
              <w:szCs w:val="20"/>
              <w:lang w:val="es-ES_tradnl"/>
            </w:rPr>
            <w:instrText xml:space="preserve"> CITATION DAN263 \l 1034 </w:instrText>
          </w:r>
          <w:r w:rsidR="009920AD">
            <w:rPr>
              <w:rFonts w:ascii="Arial" w:eastAsia="Tahoma" w:hAnsi="Arial" w:cs="Arial"/>
              <w:color w:val="000000" w:themeColor="text1"/>
              <w:sz w:val="20"/>
              <w:szCs w:val="20"/>
            </w:rPr>
            <w:fldChar w:fldCharType="separate"/>
          </w:r>
          <w:r w:rsidR="00A52943" w:rsidRPr="00A52943">
            <w:rPr>
              <w:rFonts w:ascii="Arial" w:eastAsia="Tahoma" w:hAnsi="Arial" w:cs="Arial"/>
              <w:noProof/>
              <w:color w:val="000000" w:themeColor="text1"/>
              <w:sz w:val="20"/>
              <w:szCs w:val="20"/>
              <w:lang w:val="es-ES_tradnl"/>
            </w:rPr>
            <w:t>(DANE, Importaciones, 2026)</w:t>
          </w:r>
          <w:r w:rsidR="009920AD">
            <w:rPr>
              <w:rFonts w:ascii="Arial" w:eastAsia="Tahoma" w:hAnsi="Arial" w:cs="Arial"/>
              <w:color w:val="000000" w:themeColor="text1"/>
              <w:sz w:val="20"/>
              <w:szCs w:val="20"/>
            </w:rPr>
            <w:fldChar w:fldCharType="end"/>
          </w:r>
        </w:sdtContent>
      </w:sdt>
      <w:r w:rsidR="23A5071B" w:rsidRPr="3293EE4F">
        <w:rPr>
          <w:rFonts w:ascii="Arial" w:eastAsia="Tahoma" w:hAnsi="Arial" w:cs="Arial"/>
          <w:color w:val="000000" w:themeColor="text1"/>
          <w:sz w:val="20"/>
          <w:szCs w:val="20"/>
        </w:rPr>
        <w:t>.</w:t>
      </w:r>
    </w:p>
    <w:p w14:paraId="0EE22555" w14:textId="77777777" w:rsidR="00727C2C" w:rsidRDefault="00727C2C" w:rsidP="000052D5">
      <w:pPr>
        <w:spacing w:line="276" w:lineRule="auto"/>
        <w:jc w:val="both"/>
        <w:rPr>
          <w:rFonts w:ascii="Arial" w:eastAsia="Tahoma" w:hAnsi="Arial" w:cs="Arial"/>
          <w:color w:val="000000" w:themeColor="text1"/>
          <w:sz w:val="20"/>
          <w:szCs w:val="20"/>
        </w:rPr>
      </w:pPr>
    </w:p>
    <w:p w14:paraId="37192104" w14:textId="46766D9A" w:rsidR="79B9FA9F" w:rsidRDefault="79B9FA9F" w:rsidP="3293EE4F">
      <w:pPr>
        <w:spacing w:line="276" w:lineRule="auto"/>
        <w:jc w:val="center"/>
        <w:rPr>
          <w:rFonts w:ascii="Arial" w:eastAsia="Tahoma" w:hAnsi="Arial" w:cs="Arial"/>
          <w:b/>
          <w:bCs/>
          <w:color w:val="000000" w:themeColor="text1"/>
          <w:sz w:val="20"/>
          <w:szCs w:val="20"/>
        </w:rPr>
      </w:pPr>
      <w:r w:rsidRPr="3293EE4F">
        <w:rPr>
          <w:rFonts w:ascii="Arial" w:eastAsia="Tahoma" w:hAnsi="Arial" w:cs="Arial"/>
          <w:b/>
          <w:bCs/>
          <w:color w:val="000000" w:themeColor="text1"/>
          <w:sz w:val="20"/>
          <w:szCs w:val="20"/>
        </w:rPr>
        <w:t xml:space="preserve">Ilustración 24. </w:t>
      </w:r>
      <w:r w:rsidR="0EE84636" w:rsidRPr="3293EE4F">
        <w:rPr>
          <w:rFonts w:ascii="Arial" w:eastAsia="Tahoma" w:hAnsi="Arial" w:cs="Arial"/>
          <w:b/>
          <w:bCs/>
          <w:color w:val="000000" w:themeColor="text1"/>
          <w:sz w:val="20"/>
          <w:szCs w:val="20"/>
        </w:rPr>
        <w:t>Importaciones según grupos de productos OMC (Organi</w:t>
      </w:r>
      <w:r w:rsidR="306FAED1" w:rsidRPr="3293EE4F">
        <w:rPr>
          <w:rFonts w:ascii="Arial" w:eastAsia="Tahoma" w:hAnsi="Arial" w:cs="Arial"/>
          <w:b/>
          <w:bCs/>
          <w:color w:val="000000" w:themeColor="text1"/>
          <w:sz w:val="20"/>
          <w:szCs w:val="20"/>
        </w:rPr>
        <w:t>zación Mundial del Comercio)</w:t>
      </w:r>
    </w:p>
    <w:p w14:paraId="36BE329D" w14:textId="56D579E8" w:rsidR="306FAED1" w:rsidRDefault="306FAED1" w:rsidP="3293EE4F">
      <w:pPr>
        <w:spacing w:line="276" w:lineRule="auto"/>
        <w:rPr>
          <w:rFonts w:ascii="Arial" w:hAnsi="Arial" w:cs="Arial"/>
          <w:noProof/>
          <w:sz w:val="20"/>
          <w:szCs w:val="20"/>
        </w:rPr>
      </w:pPr>
      <w:r w:rsidRPr="3293EE4F">
        <w:rPr>
          <w:rFonts w:ascii="Arial" w:eastAsia="Tahoma" w:hAnsi="Arial" w:cs="Arial"/>
          <w:b/>
          <w:bCs/>
          <w:color w:val="000000" w:themeColor="text1"/>
          <w:sz w:val="20"/>
          <w:szCs w:val="20"/>
        </w:rPr>
        <w:t>Abril (2026/</w:t>
      </w:r>
      <w:proofErr w:type="gramStart"/>
      <w:r w:rsidRPr="3293EE4F">
        <w:rPr>
          <w:rFonts w:ascii="Arial" w:eastAsia="Tahoma" w:hAnsi="Arial" w:cs="Arial"/>
          <w:b/>
          <w:bCs/>
          <w:color w:val="000000" w:themeColor="text1"/>
          <w:sz w:val="20"/>
          <w:szCs w:val="20"/>
        </w:rPr>
        <w:t>2025)</w:t>
      </w:r>
      <w:r w:rsidRPr="3293EE4F">
        <w:rPr>
          <w:rFonts w:ascii="Arial" w:eastAsia="Tahoma" w:hAnsi="Arial" w:cs="Arial"/>
          <w:b/>
          <w:bCs/>
          <w:color w:val="000000" w:themeColor="text1"/>
          <w:sz w:val="20"/>
          <w:szCs w:val="20"/>
          <w:vertAlign w:val="superscript"/>
        </w:rPr>
        <w:t>p</w:t>
      </w:r>
      <w:proofErr w:type="gramEnd"/>
    </w:p>
    <w:p w14:paraId="11DB13A9" w14:textId="1181EFE4" w:rsidR="3293EE4F" w:rsidRDefault="3293EE4F" w:rsidP="3293EE4F">
      <w:pPr>
        <w:spacing w:line="276" w:lineRule="auto"/>
        <w:jc w:val="both"/>
      </w:pPr>
    </w:p>
    <w:p w14:paraId="640EE118" w14:textId="2754FC12" w:rsidR="0EE84636" w:rsidRDefault="0EE84636" w:rsidP="2AC3972E">
      <w:pPr>
        <w:spacing w:line="276" w:lineRule="auto"/>
        <w:jc w:val="center"/>
      </w:pPr>
      <w:r>
        <w:rPr>
          <w:noProof/>
        </w:rPr>
        <w:drawing>
          <wp:inline distT="0" distB="0" distL="0" distR="0" wp14:anchorId="35FA9F14" wp14:editId="539AC4BB">
            <wp:extent cx="4854286" cy="3614063"/>
            <wp:effectExtent l="0" t="0" r="0" b="0"/>
            <wp:docPr id="14386493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49370" name="Picture 1438649370"/>
                    <pic:cNvPicPr/>
                  </pic:nvPicPr>
                  <pic:blipFill>
                    <a:blip r:embed="rId31">
                      <a:extLst>
                        <a:ext uri="{28A0092B-C50C-407E-A947-70E740481C1C}">
                          <a14:useLocalDpi xmlns:a14="http://schemas.microsoft.com/office/drawing/2010/main"/>
                        </a:ext>
                      </a:extLst>
                    </a:blip>
                    <a:stretch>
                      <a:fillRect/>
                    </a:stretch>
                  </pic:blipFill>
                  <pic:spPr>
                    <a:xfrm>
                      <a:off x="0" y="0"/>
                      <a:ext cx="4854286" cy="3614063"/>
                    </a:xfrm>
                    <a:prstGeom prst="rect">
                      <a:avLst/>
                    </a:prstGeom>
                  </pic:spPr>
                </pic:pic>
              </a:graphicData>
            </a:graphic>
          </wp:inline>
        </w:drawing>
      </w:r>
    </w:p>
    <w:p w14:paraId="58DA6BA0" w14:textId="171EA826" w:rsidR="009B1E19" w:rsidRPr="00B94505" w:rsidRDefault="21F22FC2" w:rsidP="3293EE4F">
      <w:pPr>
        <w:spacing w:line="276" w:lineRule="auto"/>
        <w:jc w:val="center"/>
        <w:rPr>
          <w:rFonts w:ascii="Arial" w:eastAsia="Tahoma" w:hAnsi="Arial" w:cs="Arial"/>
          <w:b/>
          <w:bCs/>
          <w:color w:val="000000" w:themeColor="text1"/>
          <w:sz w:val="20"/>
          <w:szCs w:val="20"/>
        </w:rPr>
      </w:pPr>
      <w:r w:rsidRPr="3293EE4F">
        <w:rPr>
          <w:rFonts w:ascii="Arial" w:eastAsia="Tahoma" w:hAnsi="Arial" w:cs="Arial"/>
          <w:b/>
          <w:bCs/>
          <w:color w:val="000000" w:themeColor="text1"/>
          <w:sz w:val="20"/>
          <w:szCs w:val="20"/>
        </w:rPr>
        <w:t>Ilustración 2</w:t>
      </w:r>
      <w:r w:rsidR="59130390" w:rsidRPr="3293EE4F">
        <w:rPr>
          <w:rFonts w:ascii="Arial" w:eastAsia="Tahoma" w:hAnsi="Arial" w:cs="Arial"/>
          <w:b/>
          <w:bCs/>
          <w:color w:val="000000" w:themeColor="text1"/>
          <w:sz w:val="20"/>
          <w:szCs w:val="20"/>
        </w:rPr>
        <w:t>5</w:t>
      </w:r>
      <w:r w:rsidRPr="3293EE4F">
        <w:rPr>
          <w:rFonts w:ascii="Arial" w:eastAsia="Tahoma" w:hAnsi="Arial" w:cs="Arial"/>
          <w:b/>
          <w:bCs/>
          <w:color w:val="000000" w:themeColor="text1"/>
          <w:sz w:val="20"/>
          <w:szCs w:val="20"/>
        </w:rPr>
        <w:t xml:space="preserve">. </w:t>
      </w:r>
      <w:r w:rsidR="7FDC4F64" w:rsidRPr="3293EE4F">
        <w:rPr>
          <w:rFonts w:ascii="Arial" w:eastAsia="Tahoma" w:hAnsi="Arial" w:cs="Arial"/>
          <w:b/>
          <w:bCs/>
          <w:color w:val="000000" w:themeColor="text1"/>
          <w:sz w:val="20"/>
          <w:szCs w:val="20"/>
        </w:rPr>
        <w:t>Distribución porcentual del valor de Costo, Seguro y Flete (CIF) de las importaciones según país</w:t>
      </w:r>
      <w:r w:rsidR="6C6E7BA8" w:rsidRPr="3293EE4F">
        <w:rPr>
          <w:rFonts w:ascii="Arial" w:eastAsia="Tahoma" w:hAnsi="Arial" w:cs="Arial"/>
          <w:b/>
          <w:bCs/>
          <w:color w:val="000000" w:themeColor="text1"/>
          <w:sz w:val="20"/>
          <w:szCs w:val="20"/>
        </w:rPr>
        <w:t>es de origen</w:t>
      </w:r>
    </w:p>
    <w:p w14:paraId="5A8BB76B" w14:textId="7D2141E4" w:rsidR="000A1EF8" w:rsidRDefault="6C6E7BA8" w:rsidP="00660987">
      <w:pPr>
        <w:spacing w:line="276" w:lineRule="auto"/>
        <w:rPr>
          <w:rFonts w:ascii="Arial" w:hAnsi="Arial" w:cs="Arial"/>
          <w:noProof/>
          <w:sz w:val="20"/>
          <w:szCs w:val="20"/>
        </w:rPr>
      </w:pPr>
      <w:r w:rsidRPr="3293EE4F">
        <w:rPr>
          <w:rFonts w:ascii="Arial" w:eastAsia="Tahoma" w:hAnsi="Arial" w:cs="Arial"/>
          <w:b/>
          <w:bCs/>
          <w:color w:val="000000" w:themeColor="text1"/>
          <w:sz w:val="20"/>
          <w:szCs w:val="20"/>
        </w:rPr>
        <w:t>Abril 2026</w:t>
      </w:r>
      <w:r w:rsidR="2016C32F" w:rsidRPr="3293EE4F">
        <w:rPr>
          <w:rFonts w:ascii="Arial" w:eastAsia="Tahoma" w:hAnsi="Arial" w:cs="Arial"/>
          <w:b/>
          <w:bCs/>
          <w:color w:val="000000" w:themeColor="text1"/>
          <w:sz w:val="20"/>
          <w:szCs w:val="20"/>
          <w:vertAlign w:val="superscript"/>
        </w:rPr>
        <w:t>p</w:t>
      </w:r>
      <w:r w:rsidR="2016C32F" w:rsidRPr="3293EE4F">
        <w:rPr>
          <w:rFonts w:ascii="Arial" w:hAnsi="Arial" w:cs="Arial"/>
          <w:noProof/>
          <w:sz w:val="20"/>
          <w:szCs w:val="20"/>
        </w:rPr>
        <w:t xml:space="preserve"> </w:t>
      </w:r>
    </w:p>
    <w:p w14:paraId="4E92A6F1" w14:textId="2B0A5C2F" w:rsidR="2F4DE1DE" w:rsidRDefault="2F4DE1DE" w:rsidP="3293EE4F">
      <w:pPr>
        <w:spacing w:line="276" w:lineRule="auto"/>
        <w:jc w:val="center"/>
      </w:pPr>
      <w:r>
        <w:rPr>
          <w:noProof/>
        </w:rPr>
        <w:drawing>
          <wp:inline distT="0" distB="0" distL="0" distR="0" wp14:anchorId="45967C22" wp14:editId="00654BD3">
            <wp:extent cx="3161434" cy="1622714"/>
            <wp:effectExtent l="0" t="0" r="0" b="0"/>
            <wp:docPr id="13893801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25467" name="Picture 231525467"/>
                    <pic:cNvPicPr/>
                  </pic:nvPicPr>
                  <pic:blipFill>
                    <a:blip r:embed="rId32">
                      <a:extLst>
                        <a:ext uri="{28A0092B-C50C-407E-A947-70E740481C1C}">
                          <a14:useLocalDpi xmlns:a14="http://schemas.microsoft.com/office/drawing/2010/main"/>
                        </a:ext>
                      </a:extLst>
                    </a:blip>
                    <a:stretch>
                      <a:fillRect/>
                    </a:stretch>
                  </pic:blipFill>
                  <pic:spPr>
                    <a:xfrm>
                      <a:off x="0" y="0"/>
                      <a:ext cx="3161434" cy="1622714"/>
                    </a:xfrm>
                    <a:prstGeom prst="rect">
                      <a:avLst/>
                    </a:prstGeom>
                  </pic:spPr>
                </pic:pic>
              </a:graphicData>
            </a:graphic>
          </wp:inline>
        </w:drawing>
      </w:r>
    </w:p>
    <w:p w14:paraId="4B748ACE" w14:textId="77777777" w:rsidR="00660987" w:rsidRPr="00660987" w:rsidRDefault="00660987" w:rsidP="00660987">
      <w:pPr>
        <w:spacing w:line="276" w:lineRule="auto"/>
        <w:rPr>
          <w:rFonts w:ascii="Arial" w:eastAsia="Tahoma" w:hAnsi="Arial" w:cs="Arial"/>
          <w:sz w:val="20"/>
          <w:szCs w:val="20"/>
        </w:rPr>
      </w:pPr>
    </w:p>
    <w:p w14:paraId="206C2E1A" w14:textId="201A56AD" w:rsidR="00F80204" w:rsidRPr="00B94505" w:rsidRDefault="00BF2FA2">
      <w:pPr>
        <w:pStyle w:val="Ttulo3"/>
        <w:numPr>
          <w:ilvl w:val="2"/>
          <w:numId w:val="33"/>
        </w:numPr>
        <w:rPr>
          <w:rFonts w:cs="Arial"/>
          <w:bCs/>
          <w:szCs w:val="20"/>
        </w:rPr>
      </w:pPr>
      <w:bookmarkStart w:id="24" w:name="_Toc232528805"/>
      <w:bookmarkStart w:id="25" w:name="_Toc237359563"/>
      <w:r w:rsidRPr="00BF2FA2">
        <w:rPr>
          <w:rFonts w:cs="Arial"/>
          <w:bCs/>
          <w:szCs w:val="20"/>
        </w:rPr>
        <w:t>Dinámica de Costos e Insumos Críticos del Objeto</w:t>
      </w:r>
      <w:bookmarkEnd w:id="24"/>
      <w:bookmarkEnd w:id="25"/>
    </w:p>
    <w:p w14:paraId="7CA111A7" w14:textId="62F6F574" w:rsidR="00727C2C" w:rsidRDefault="00727C2C" w:rsidP="00727C2C">
      <w:pPr>
        <w:spacing w:line="276" w:lineRule="auto"/>
        <w:jc w:val="both"/>
        <w:rPr>
          <w:rFonts w:ascii="Arial" w:eastAsia="Tahoma" w:hAnsi="Arial" w:cs="Arial"/>
          <w:color w:val="000000" w:themeColor="text1"/>
          <w:sz w:val="20"/>
          <w:szCs w:val="20"/>
        </w:rPr>
      </w:pPr>
      <w:r w:rsidRPr="00727C2C">
        <w:rPr>
          <w:rFonts w:ascii="Arial" w:eastAsia="Tahoma" w:hAnsi="Arial" w:cs="Arial"/>
          <w:color w:val="000000" w:themeColor="text1"/>
          <w:sz w:val="20"/>
          <w:szCs w:val="20"/>
        </w:rPr>
        <w:t>A diferencia de los contratos de obra civil, donde el acero y el asfalto dictan la pauta, la estructura de costos de una interventoría técnica y laboratorio de ensayos se encuentra altamente concentrada en componentes operativos fijos e indexaciones normativas de servicios</w:t>
      </w:r>
      <w:r>
        <w:rPr>
          <w:rFonts w:ascii="Arial" w:eastAsia="Tahoma" w:hAnsi="Arial" w:cs="Arial"/>
          <w:color w:val="000000" w:themeColor="text1"/>
          <w:sz w:val="20"/>
          <w:szCs w:val="20"/>
        </w:rPr>
        <w:t>.</w:t>
      </w:r>
    </w:p>
    <w:p w14:paraId="46D656E7" w14:textId="77777777" w:rsidR="00727C2C" w:rsidRPr="00727C2C" w:rsidRDefault="00727C2C" w:rsidP="00727C2C">
      <w:pPr>
        <w:spacing w:line="276" w:lineRule="auto"/>
        <w:jc w:val="both"/>
        <w:rPr>
          <w:rFonts w:ascii="Arial" w:eastAsia="Tahoma" w:hAnsi="Arial" w:cs="Arial"/>
          <w:color w:val="000000" w:themeColor="text1"/>
          <w:sz w:val="20"/>
          <w:szCs w:val="20"/>
        </w:rPr>
      </w:pPr>
    </w:p>
    <w:p w14:paraId="2B3AF5C2" w14:textId="77C07CCA" w:rsidR="00F80204" w:rsidRPr="00F80204" w:rsidRDefault="00FB53C0">
      <w:pPr>
        <w:pStyle w:val="Prrafodelista"/>
        <w:numPr>
          <w:ilvl w:val="0"/>
          <w:numId w:val="28"/>
        </w:numPr>
        <w:spacing w:line="276" w:lineRule="auto"/>
        <w:jc w:val="both"/>
        <w:rPr>
          <w:rFonts w:ascii="Arial" w:eastAsia="Tahoma" w:hAnsi="Arial" w:cs="Arial"/>
          <w:b/>
          <w:bCs/>
          <w:color w:val="000000" w:themeColor="text1"/>
          <w:sz w:val="20"/>
          <w:szCs w:val="20"/>
        </w:rPr>
      </w:pPr>
      <w:r w:rsidRPr="00FB53C0">
        <w:rPr>
          <w:rFonts w:ascii="Arial" w:eastAsia="Tahoma" w:hAnsi="Arial" w:cs="Arial"/>
          <w:b/>
          <w:bCs/>
          <w:color w:val="000000" w:themeColor="text1"/>
          <w:sz w:val="20"/>
          <w:szCs w:val="20"/>
        </w:rPr>
        <w:t>El Talento Humano como Insumo Crítico Predominante</w:t>
      </w:r>
    </w:p>
    <w:p w14:paraId="0BDB8357" w14:textId="77777777" w:rsidR="00F80204" w:rsidRDefault="00F80204" w:rsidP="00BF2FA2">
      <w:pPr>
        <w:jc w:val="both"/>
        <w:rPr>
          <w:rFonts w:ascii="Arial" w:eastAsia="Tahoma" w:hAnsi="Arial" w:cs="Arial"/>
          <w:sz w:val="20"/>
          <w:szCs w:val="20"/>
        </w:rPr>
      </w:pPr>
    </w:p>
    <w:p w14:paraId="6F7A93B4" w14:textId="6D4C160E" w:rsidR="005B396E" w:rsidRDefault="2BD290C3" w:rsidP="3293EE4F">
      <w:pPr>
        <w:spacing w:line="276" w:lineRule="auto"/>
        <w:jc w:val="both"/>
        <w:rPr>
          <w:rFonts w:ascii="Arial" w:eastAsia="Tahoma" w:hAnsi="Arial" w:cs="Arial"/>
          <w:sz w:val="20"/>
          <w:szCs w:val="20"/>
        </w:rPr>
      </w:pPr>
      <w:r w:rsidRPr="2AC3972E">
        <w:rPr>
          <w:rFonts w:ascii="Arial" w:eastAsia="Tahoma" w:hAnsi="Arial" w:cs="Arial"/>
          <w:sz w:val="20"/>
          <w:szCs w:val="20"/>
        </w:rPr>
        <w:t>Al tratarse de un contrato de interventoría técnica, administrativa, financiera y jurídica, el componente intelectual y la experiencia del personal idóneo representan el insumo crítico de mayor ponderación en el modelo de negocio. La estabilidad y disponibilidad de este recurso en el mercado nacional y regional se encuentra plenamente garantizada por el flujo constante de profesionales egresados del sistema de educación superior del país.</w:t>
      </w:r>
    </w:p>
    <w:p w14:paraId="0F571389" w14:textId="4B7FF8FF" w:rsidR="005B396E" w:rsidRDefault="2BD290C3" w:rsidP="3293EE4F">
      <w:pPr>
        <w:spacing w:line="276" w:lineRule="auto"/>
        <w:jc w:val="both"/>
      </w:pPr>
      <w:r w:rsidRPr="3293EE4F">
        <w:rPr>
          <w:rFonts w:ascii="Arial" w:eastAsia="Tahoma" w:hAnsi="Arial" w:cs="Arial"/>
          <w:sz w:val="20"/>
          <w:szCs w:val="20"/>
        </w:rPr>
        <w:t xml:space="preserve"> </w:t>
      </w:r>
    </w:p>
    <w:p w14:paraId="754F0B83" w14:textId="09653FFE" w:rsidR="005B396E" w:rsidRDefault="2BD290C3" w:rsidP="3293EE4F">
      <w:pPr>
        <w:spacing w:line="276" w:lineRule="auto"/>
        <w:jc w:val="both"/>
      </w:pPr>
      <w:r w:rsidRPr="2AC3972E">
        <w:rPr>
          <w:rFonts w:ascii="Arial" w:eastAsia="Tahoma" w:hAnsi="Arial" w:cs="Arial"/>
          <w:sz w:val="20"/>
          <w:szCs w:val="20"/>
        </w:rPr>
        <w:lastRenderedPageBreak/>
        <w:t xml:space="preserve">De acuerdo con las estadísticas oficiales del Ministerio de Educación Nacional, consolidadas a través del Sistema Nacional de Información de la Educación Superior (SNIES) para el año 2024 (ver Ilustración </w:t>
      </w:r>
      <w:r w:rsidR="3A8DFB1F" w:rsidRPr="2AC3972E">
        <w:rPr>
          <w:rFonts w:ascii="Arial" w:eastAsia="Tahoma" w:hAnsi="Arial" w:cs="Arial"/>
          <w:sz w:val="20"/>
          <w:szCs w:val="20"/>
        </w:rPr>
        <w:t>26</w:t>
      </w:r>
      <w:r w:rsidRPr="2AC3972E">
        <w:rPr>
          <w:rFonts w:ascii="Arial" w:eastAsia="Tahoma" w:hAnsi="Arial" w:cs="Arial"/>
          <w:sz w:val="20"/>
          <w:szCs w:val="20"/>
        </w:rPr>
        <w:t>), el área de conocimiento de "Ingeniería, Industria y Construcción" registró un robusto total de 52.781 graduados en Instituciones de Educación Superior (IES) debidamente acreditadas institucionalmente.</w:t>
      </w:r>
    </w:p>
    <w:p w14:paraId="475EF7A5" w14:textId="0ECFDEE4" w:rsidR="005B396E" w:rsidRDefault="2BD290C3" w:rsidP="3293EE4F">
      <w:pPr>
        <w:spacing w:line="276" w:lineRule="auto"/>
        <w:jc w:val="both"/>
      </w:pPr>
      <w:r w:rsidRPr="3293EE4F">
        <w:rPr>
          <w:rFonts w:ascii="Arial" w:eastAsia="Tahoma" w:hAnsi="Arial" w:cs="Arial"/>
          <w:sz w:val="20"/>
          <w:szCs w:val="20"/>
        </w:rPr>
        <w:t xml:space="preserve"> </w:t>
      </w:r>
    </w:p>
    <w:p w14:paraId="5442C0E7" w14:textId="64EEAB84" w:rsidR="005B396E" w:rsidRDefault="2BD290C3" w:rsidP="3293EE4F">
      <w:pPr>
        <w:spacing w:line="276" w:lineRule="auto"/>
        <w:jc w:val="both"/>
      </w:pPr>
      <w:r w:rsidRPr="2AC3972E">
        <w:rPr>
          <w:rFonts w:ascii="Arial" w:eastAsia="Tahoma" w:hAnsi="Arial" w:cs="Arial"/>
          <w:sz w:val="20"/>
          <w:szCs w:val="20"/>
        </w:rPr>
        <w:t xml:space="preserve">Esta masa de nuevos profesionales se complementa directamente con la oferta de educación posgradual requerida para los roles de alta dirección y especialización de la interventoría (tales como Directores de Interventoría, Especialistas en Geotecnia, Estructuras, Vías y </w:t>
      </w:r>
      <w:r w:rsidR="00B62D07">
        <w:rPr>
          <w:rFonts w:ascii="Arial" w:eastAsia="Tahoma" w:hAnsi="Arial" w:cs="Arial"/>
          <w:sz w:val="20"/>
          <w:szCs w:val="20"/>
        </w:rPr>
        <w:t>Carreteras</w:t>
      </w:r>
      <w:r w:rsidRPr="2AC3972E">
        <w:rPr>
          <w:rFonts w:ascii="Arial" w:eastAsia="Tahoma" w:hAnsi="Arial" w:cs="Arial"/>
          <w:sz w:val="20"/>
          <w:szCs w:val="20"/>
        </w:rPr>
        <w:t>). Según se detalla en el reporte de nivel de formación del SNIES (</w:t>
      </w:r>
      <w:r w:rsidR="09BF9927" w:rsidRPr="2AC3972E">
        <w:rPr>
          <w:rFonts w:ascii="Arial" w:eastAsia="Tahoma" w:hAnsi="Arial" w:cs="Arial"/>
          <w:sz w:val="20"/>
          <w:szCs w:val="20"/>
        </w:rPr>
        <w:t>Ilustración 27</w:t>
      </w:r>
      <w:r w:rsidRPr="2AC3972E">
        <w:rPr>
          <w:rFonts w:ascii="Arial" w:eastAsia="Tahoma" w:hAnsi="Arial" w:cs="Arial"/>
          <w:sz w:val="20"/>
          <w:szCs w:val="20"/>
        </w:rPr>
        <w:t>), durante el mismo periodo se titularon 69.538 profesionales en Especializaciones Universitarias y 35.363 en Maestrías a nivel nacional</w:t>
      </w:r>
      <w:r w:rsidR="09706979" w:rsidRPr="2AC3972E">
        <w:rPr>
          <w:rFonts w:ascii="Arial" w:eastAsia="Tahoma" w:hAnsi="Arial" w:cs="Arial"/>
          <w:sz w:val="20"/>
          <w:szCs w:val="20"/>
        </w:rPr>
        <w:t xml:space="preserve"> </w:t>
      </w:r>
      <w:sdt>
        <w:sdtPr>
          <w:rPr>
            <w:rFonts w:ascii="Arial" w:eastAsia="Tahoma" w:hAnsi="Arial" w:cs="Arial"/>
            <w:sz w:val="20"/>
            <w:szCs w:val="20"/>
          </w:rPr>
          <w:id w:val="727878676"/>
          <w:citation/>
        </w:sdtPr>
        <w:sdtContent>
          <w:r w:rsidR="00046C08">
            <w:rPr>
              <w:rFonts w:ascii="Arial" w:eastAsia="Tahoma" w:hAnsi="Arial" w:cs="Arial"/>
              <w:sz w:val="20"/>
              <w:szCs w:val="20"/>
            </w:rPr>
            <w:fldChar w:fldCharType="begin"/>
          </w:r>
          <w:r w:rsidR="00046C08">
            <w:rPr>
              <w:rFonts w:ascii="Arial" w:eastAsia="Tahoma" w:hAnsi="Arial" w:cs="Arial"/>
              <w:sz w:val="20"/>
              <w:szCs w:val="20"/>
              <w:lang w:val="es-ES_tradnl"/>
            </w:rPr>
            <w:instrText xml:space="preserve"> CITATION SNI24 \l 1034 </w:instrText>
          </w:r>
          <w:r w:rsidR="00046C08">
            <w:rPr>
              <w:rFonts w:ascii="Arial" w:eastAsia="Tahoma" w:hAnsi="Arial" w:cs="Arial"/>
              <w:sz w:val="20"/>
              <w:szCs w:val="20"/>
            </w:rPr>
            <w:fldChar w:fldCharType="separate"/>
          </w:r>
          <w:r w:rsidR="00A52943" w:rsidRPr="00A52943">
            <w:rPr>
              <w:rFonts w:ascii="Arial" w:eastAsia="Tahoma" w:hAnsi="Arial" w:cs="Arial"/>
              <w:noProof/>
              <w:sz w:val="20"/>
              <w:szCs w:val="20"/>
              <w:lang w:val="es-ES_tradnl"/>
            </w:rPr>
            <w:t>(SNIES, 2024)</w:t>
          </w:r>
          <w:r w:rsidR="00046C08">
            <w:rPr>
              <w:rFonts w:ascii="Arial" w:eastAsia="Tahoma" w:hAnsi="Arial" w:cs="Arial"/>
              <w:sz w:val="20"/>
              <w:szCs w:val="20"/>
            </w:rPr>
            <w:fldChar w:fldCharType="end"/>
          </w:r>
        </w:sdtContent>
      </w:sdt>
      <w:r w:rsidRPr="2AC3972E">
        <w:rPr>
          <w:rFonts w:ascii="Arial" w:eastAsia="Tahoma" w:hAnsi="Arial" w:cs="Arial"/>
          <w:sz w:val="20"/>
          <w:szCs w:val="20"/>
        </w:rPr>
        <w:t>.</w:t>
      </w:r>
    </w:p>
    <w:p w14:paraId="5A6FFCD4" w14:textId="6D39026A" w:rsidR="005B396E" w:rsidRDefault="2BD290C3" w:rsidP="3293EE4F">
      <w:pPr>
        <w:spacing w:line="276" w:lineRule="auto"/>
        <w:jc w:val="both"/>
      </w:pPr>
      <w:r w:rsidRPr="3293EE4F">
        <w:rPr>
          <w:rFonts w:ascii="Arial" w:eastAsia="Tahoma" w:hAnsi="Arial" w:cs="Arial"/>
          <w:sz w:val="20"/>
          <w:szCs w:val="20"/>
        </w:rPr>
        <w:t xml:space="preserve"> </w:t>
      </w:r>
    </w:p>
    <w:p w14:paraId="58DBD558" w14:textId="128EA136" w:rsidR="005B396E" w:rsidRDefault="2BD290C3" w:rsidP="3293EE4F">
      <w:pPr>
        <w:spacing w:line="276" w:lineRule="auto"/>
        <w:jc w:val="both"/>
        <w:rPr>
          <w:rFonts w:ascii="Arial" w:eastAsia="Tahoma" w:hAnsi="Arial" w:cs="Arial"/>
          <w:sz w:val="20"/>
          <w:szCs w:val="20"/>
        </w:rPr>
      </w:pPr>
      <w:r w:rsidRPr="3293EE4F">
        <w:rPr>
          <w:rFonts w:ascii="Arial" w:eastAsia="Tahoma" w:hAnsi="Arial" w:cs="Arial"/>
          <w:sz w:val="20"/>
          <w:szCs w:val="20"/>
        </w:rPr>
        <w:t>La existencia de este amplio portafolio de profesionales y especialistas activos en el mercado laboral no solo mitiga por completo el riesgo de desabastecimiento de talento humano calificado para el desarrollo de los frentes de trabajo en la vía Chaparral - Ataco, sino que promueve una libre concurrencia competitiva, permitiendo estructurar equipos de supervisión técnica de primer nivel que garanticen el control de calidad y la correcta inversión de los recursos públicos</w:t>
      </w:r>
      <w:r w:rsidR="49184E37" w:rsidRPr="3293EE4F">
        <w:rPr>
          <w:rFonts w:ascii="Arial" w:eastAsia="Tahoma" w:hAnsi="Arial" w:cs="Arial"/>
          <w:sz w:val="20"/>
          <w:szCs w:val="20"/>
        </w:rPr>
        <w:t>.</w:t>
      </w:r>
    </w:p>
    <w:p w14:paraId="7A75C9E4" w14:textId="7F9F80A5" w:rsidR="005D2FED" w:rsidRDefault="005D2FED" w:rsidP="3293EE4F">
      <w:pPr>
        <w:spacing w:line="276" w:lineRule="auto"/>
        <w:jc w:val="both"/>
        <w:rPr>
          <w:rFonts w:ascii="Arial" w:eastAsia="Tahoma" w:hAnsi="Arial" w:cs="Arial"/>
          <w:sz w:val="20"/>
          <w:szCs w:val="20"/>
        </w:rPr>
      </w:pPr>
    </w:p>
    <w:p w14:paraId="0A44054B" w14:textId="3EE2CE28" w:rsidR="004512E2" w:rsidRDefault="00F619A5" w:rsidP="2AC3972E">
      <w:pPr>
        <w:spacing w:line="276" w:lineRule="auto"/>
        <w:jc w:val="center"/>
        <w:rPr>
          <w:rFonts w:ascii="Arial" w:eastAsia="Tahoma" w:hAnsi="Arial" w:cs="Arial"/>
          <w:b/>
          <w:bCs/>
          <w:color w:val="000000" w:themeColor="text1"/>
          <w:sz w:val="20"/>
          <w:szCs w:val="20"/>
        </w:rPr>
      </w:pPr>
      <w:r w:rsidRPr="2AC3972E">
        <w:rPr>
          <w:rFonts w:ascii="Arial" w:eastAsia="Tahoma" w:hAnsi="Arial" w:cs="Arial"/>
          <w:b/>
          <w:bCs/>
          <w:color w:val="000000" w:themeColor="text1"/>
          <w:sz w:val="20"/>
          <w:szCs w:val="20"/>
        </w:rPr>
        <w:t>Ilustración 26</w:t>
      </w:r>
      <w:r w:rsidR="1C4FCDB4" w:rsidRPr="2AC3972E">
        <w:rPr>
          <w:rFonts w:ascii="Arial" w:eastAsia="Tahoma" w:hAnsi="Arial" w:cs="Arial"/>
          <w:b/>
          <w:bCs/>
          <w:color w:val="000000" w:themeColor="text1"/>
          <w:sz w:val="20"/>
          <w:szCs w:val="20"/>
        </w:rPr>
        <w:t xml:space="preserve"> Estadísticas de graduados en Educación Superior en Colombia (Año 2024)</w:t>
      </w:r>
    </w:p>
    <w:p w14:paraId="123A68EE" w14:textId="6F52647F" w:rsidR="004512E2" w:rsidRDefault="38C68219" w:rsidP="2AC3972E">
      <w:pPr>
        <w:jc w:val="center"/>
      </w:pPr>
      <w:r>
        <w:rPr>
          <w:noProof/>
        </w:rPr>
        <w:drawing>
          <wp:inline distT="0" distB="0" distL="0" distR="0" wp14:anchorId="4B53313A" wp14:editId="0E7F4C07">
            <wp:extent cx="3630521" cy="2600076"/>
            <wp:effectExtent l="0" t="0" r="1905" b="3810"/>
            <wp:docPr id="1707590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90893" name="Picture 1707590893"/>
                    <pic:cNvPicPr/>
                  </pic:nvPicPr>
                  <pic:blipFill>
                    <a:blip r:embed="rId33">
                      <a:extLst>
                        <a:ext uri="{28A0092B-C50C-407E-A947-70E740481C1C}">
                          <a14:useLocalDpi xmlns:a14="http://schemas.microsoft.com/office/drawing/2010/main"/>
                        </a:ext>
                      </a:extLst>
                    </a:blip>
                    <a:stretch>
                      <a:fillRect/>
                    </a:stretch>
                  </pic:blipFill>
                  <pic:spPr>
                    <a:xfrm>
                      <a:off x="0" y="0"/>
                      <a:ext cx="3655151" cy="2617716"/>
                    </a:xfrm>
                    <a:prstGeom prst="rect">
                      <a:avLst/>
                    </a:prstGeom>
                  </pic:spPr>
                </pic:pic>
              </a:graphicData>
            </a:graphic>
          </wp:inline>
        </w:drawing>
      </w:r>
    </w:p>
    <w:p w14:paraId="4C9B05DE" w14:textId="4C2AE36B" w:rsidR="00D43693" w:rsidRDefault="00D43693" w:rsidP="2AC3972E">
      <w:pPr>
        <w:jc w:val="center"/>
      </w:pPr>
    </w:p>
    <w:p w14:paraId="6643D434" w14:textId="267E97D4" w:rsidR="00D43693" w:rsidRDefault="73B10AE6" w:rsidP="2AC3972E">
      <w:pPr>
        <w:spacing w:line="276" w:lineRule="auto"/>
        <w:jc w:val="center"/>
        <w:rPr>
          <w:rFonts w:ascii="Arial" w:eastAsia="Tahoma" w:hAnsi="Arial" w:cs="Arial"/>
          <w:b/>
          <w:bCs/>
          <w:color w:val="000000" w:themeColor="text1"/>
          <w:sz w:val="20"/>
          <w:szCs w:val="20"/>
        </w:rPr>
      </w:pPr>
      <w:r w:rsidRPr="2AC3972E">
        <w:rPr>
          <w:rFonts w:ascii="Arial" w:eastAsia="Tahoma" w:hAnsi="Arial" w:cs="Arial"/>
          <w:b/>
          <w:bCs/>
          <w:color w:val="000000" w:themeColor="text1"/>
          <w:sz w:val="20"/>
          <w:szCs w:val="20"/>
        </w:rPr>
        <w:t>Ilustración 2</w:t>
      </w:r>
      <w:r w:rsidR="00BC35CD">
        <w:rPr>
          <w:rFonts w:ascii="Arial" w:eastAsia="Tahoma" w:hAnsi="Arial" w:cs="Arial"/>
          <w:b/>
          <w:bCs/>
          <w:color w:val="000000" w:themeColor="text1"/>
          <w:sz w:val="20"/>
          <w:szCs w:val="20"/>
        </w:rPr>
        <w:t>7</w:t>
      </w:r>
      <w:r w:rsidRPr="2AC3972E">
        <w:rPr>
          <w:rFonts w:ascii="Arial" w:eastAsia="Tahoma" w:hAnsi="Arial" w:cs="Arial"/>
          <w:b/>
          <w:bCs/>
          <w:color w:val="000000" w:themeColor="text1"/>
          <w:sz w:val="20"/>
          <w:szCs w:val="20"/>
        </w:rPr>
        <w:t xml:space="preserve"> Estadísticas de graduados por Nivel de Formación (Año 2024)</w:t>
      </w:r>
    </w:p>
    <w:p w14:paraId="7367110D" w14:textId="29095AA3" w:rsidR="008A6A8D" w:rsidRPr="00605649" w:rsidRDefault="73B10AE6" w:rsidP="00BD2A43">
      <w:pPr>
        <w:jc w:val="center"/>
        <w:rPr>
          <w:u w:val="single"/>
          <w:lang w:val="es-CO"/>
        </w:rPr>
      </w:pPr>
      <w:r>
        <w:rPr>
          <w:noProof/>
        </w:rPr>
        <w:drawing>
          <wp:inline distT="0" distB="0" distL="0" distR="0" wp14:anchorId="7544761F" wp14:editId="48CB6A67">
            <wp:extent cx="3728747" cy="2498140"/>
            <wp:effectExtent l="0" t="0" r="5080" b="3810"/>
            <wp:docPr id="413630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30690" name="Picture 413630690"/>
                    <pic:cNvPicPr/>
                  </pic:nvPicPr>
                  <pic:blipFill>
                    <a:blip r:embed="rId34">
                      <a:extLst>
                        <a:ext uri="{28A0092B-C50C-407E-A947-70E740481C1C}">
                          <a14:useLocalDpi xmlns:a14="http://schemas.microsoft.com/office/drawing/2010/main"/>
                        </a:ext>
                      </a:extLst>
                    </a:blip>
                    <a:stretch>
                      <a:fillRect/>
                    </a:stretch>
                  </pic:blipFill>
                  <pic:spPr>
                    <a:xfrm>
                      <a:off x="0" y="0"/>
                      <a:ext cx="3774729" cy="2528947"/>
                    </a:xfrm>
                    <a:prstGeom prst="rect">
                      <a:avLst/>
                    </a:prstGeom>
                  </pic:spPr>
                </pic:pic>
              </a:graphicData>
            </a:graphic>
          </wp:inline>
        </w:drawing>
      </w:r>
    </w:p>
    <w:p w14:paraId="374F1E67" w14:textId="77777777" w:rsidR="00BF2FA2" w:rsidRDefault="00BF2FA2">
      <w:pPr>
        <w:pStyle w:val="Ttulo2"/>
        <w:numPr>
          <w:ilvl w:val="1"/>
          <w:numId w:val="33"/>
        </w:numPr>
        <w:ind w:left="460" w:hanging="460"/>
        <w:rPr>
          <w:rFonts w:cs="Arial"/>
          <w:bCs/>
          <w:szCs w:val="20"/>
        </w:rPr>
      </w:pPr>
      <w:bookmarkStart w:id="26" w:name="_Toc232528806"/>
      <w:bookmarkStart w:id="27" w:name="_Toc237359564"/>
      <w:r w:rsidRPr="00BF2FA2">
        <w:rPr>
          <w:rFonts w:cs="Arial"/>
          <w:bCs/>
          <w:szCs w:val="20"/>
        </w:rPr>
        <w:t>Contexto Regulatorio y Legal</w:t>
      </w:r>
      <w:bookmarkEnd w:id="26"/>
      <w:bookmarkEnd w:id="27"/>
    </w:p>
    <w:p w14:paraId="6F5707EA" w14:textId="77777777" w:rsidR="009D44D8" w:rsidRPr="009D44D8" w:rsidRDefault="009D44D8" w:rsidP="009D44D8">
      <w:pPr>
        <w:spacing w:line="276" w:lineRule="auto"/>
        <w:jc w:val="both"/>
        <w:rPr>
          <w:rFonts w:ascii="Arial" w:eastAsia="Tahoma" w:hAnsi="Arial" w:cs="Arial"/>
          <w:color w:val="000000" w:themeColor="text1"/>
          <w:sz w:val="20"/>
          <w:szCs w:val="20"/>
        </w:rPr>
      </w:pPr>
      <w:r w:rsidRPr="009D44D8">
        <w:rPr>
          <w:rFonts w:ascii="Arial" w:eastAsia="Tahoma" w:hAnsi="Arial" w:cs="Arial"/>
          <w:color w:val="000000" w:themeColor="text1"/>
          <w:sz w:val="20"/>
          <w:szCs w:val="20"/>
        </w:rPr>
        <w:t>El marco normativo, las especificaciones técnicas, las licencias y demás condiciones obligatorias que regulan la ejecución de este proyecto no se detallan de manera aislada, toda vez que se encuentran plenamente integradas e inmersas dentro del Pliego de Condiciones del proceso de selección.</w:t>
      </w:r>
    </w:p>
    <w:p w14:paraId="78D78BF3" w14:textId="77777777" w:rsidR="009D44D8" w:rsidRPr="009D44D8" w:rsidRDefault="009D44D8" w:rsidP="009D44D8">
      <w:pPr>
        <w:spacing w:line="276" w:lineRule="auto"/>
        <w:jc w:val="both"/>
        <w:rPr>
          <w:rFonts w:ascii="Arial" w:eastAsia="Tahoma" w:hAnsi="Arial" w:cs="Arial"/>
          <w:color w:val="000000" w:themeColor="text1"/>
          <w:sz w:val="20"/>
          <w:szCs w:val="20"/>
        </w:rPr>
      </w:pPr>
    </w:p>
    <w:p w14:paraId="4DAD610B" w14:textId="37E03A11" w:rsidR="00585CF1" w:rsidRPr="009D44D8" w:rsidRDefault="009D44D8" w:rsidP="009D44D8">
      <w:pPr>
        <w:spacing w:line="276" w:lineRule="auto"/>
        <w:jc w:val="both"/>
        <w:rPr>
          <w:rFonts w:ascii="Arial" w:eastAsia="Tahoma" w:hAnsi="Arial" w:cs="Arial"/>
          <w:color w:val="000000" w:themeColor="text1"/>
          <w:sz w:val="20"/>
          <w:szCs w:val="20"/>
        </w:rPr>
      </w:pPr>
      <w:r w:rsidRPr="009D44D8">
        <w:rPr>
          <w:rFonts w:ascii="Arial" w:eastAsia="Tahoma" w:hAnsi="Arial" w:cs="Arial"/>
          <w:color w:val="000000" w:themeColor="text1"/>
          <w:sz w:val="20"/>
          <w:szCs w:val="20"/>
        </w:rPr>
        <w:lastRenderedPageBreak/>
        <w:t>Este documento se constituye como la ley de la contratación y la norma rectora del proyecto. Por lo tanto, el cumplimiento de las normas técnicas aplicables (como las especificaciones INVIAS o de las autoridades locales), como la gestión de permisos, licencias ambientales, planes de manejo de tráfico y los requisitos legales obligatorios, se rigen estricta y exclusivamente por lo dispuesto en el cuerpo principal del pliego y sus respectivos anexos técnicos.</w:t>
      </w:r>
    </w:p>
    <w:p w14:paraId="714E2DC1" w14:textId="77777777" w:rsidR="00BF2FA2" w:rsidRPr="00BF2FA2" w:rsidRDefault="00BF2FA2" w:rsidP="00BF2FA2">
      <w:pPr>
        <w:jc w:val="both"/>
        <w:rPr>
          <w:rFonts w:ascii="Arial" w:eastAsia="Tahoma" w:hAnsi="Arial" w:cs="Arial"/>
          <w:sz w:val="20"/>
          <w:szCs w:val="20"/>
        </w:rPr>
      </w:pPr>
    </w:p>
    <w:p w14:paraId="21A83736" w14:textId="609719DF" w:rsidR="009E252A" w:rsidRPr="009E252A" w:rsidRDefault="00BF2FA2">
      <w:pPr>
        <w:pStyle w:val="Ttulo2"/>
        <w:numPr>
          <w:ilvl w:val="1"/>
          <w:numId w:val="33"/>
        </w:numPr>
        <w:ind w:left="460" w:hanging="460"/>
        <w:rPr>
          <w:rFonts w:cs="Arial"/>
          <w:bCs/>
          <w:szCs w:val="20"/>
        </w:rPr>
      </w:pPr>
      <w:bookmarkStart w:id="28" w:name="_Toc232528807"/>
      <w:bookmarkStart w:id="29" w:name="_Toc237359565"/>
      <w:r w:rsidRPr="00BF2FA2">
        <w:rPr>
          <w:rFonts w:cs="Arial"/>
          <w:bCs/>
          <w:szCs w:val="20"/>
        </w:rPr>
        <w:t>Agentes del sector</w:t>
      </w:r>
      <w:bookmarkEnd w:id="28"/>
      <w:bookmarkEnd w:id="29"/>
    </w:p>
    <w:p w14:paraId="3948010B" w14:textId="799AA8DB" w:rsidR="00037B34" w:rsidRPr="00950998" w:rsidRDefault="00037B34">
      <w:pPr>
        <w:numPr>
          <w:ilvl w:val="0"/>
          <w:numId w:val="1"/>
        </w:numPr>
        <w:spacing w:line="276" w:lineRule="auto"/>
        <w:jc w:val="both"/>
        <w:rPr>
          <w:rFonts w:ascii="Arial" w:hAnsi="Arial" w:cs="Arial"/>
          <w:color w:val="000000"/>
          <w:sz w:val="20"/>
          <w:szCs w:val="20"/>
        </w:rPr>
      </w:pPr>
      <w:r w:rsidRPr="00950998">
        <w:rPr>
          <w:rFonts w:ascii="Arial" w:hAnsi="Arial" w:cs="Arial"/>
          <w:color w:val="000000"/>
          <w:sz w:val="20"/>
          <w:szCs w:val="20"/>
        </w:rPr>
        <w:t>Entidades públicas departamentales y municipales (Gobernaciones, Alcaldías)</w:t>
      </w:r>
      <w:r w:rsidR="00AC1570">
        <w:rPr>
          <w:rFonts w:ascii="Arial" w:hAnsi="Arial" w:cs="Arial"/>
          <w:color w:val="000000"/>
          <w:sz w:val="20"/>
          <w:szCs w:val="20"/>
        </w:rPr>
        <w:t>.</w:t>
      </w:r>
    </w:p>
    <w:p w14:paraId="793AD968" w14:textId="32DD33D8" w:rsidR="00037B34" w:rsidRDefault="00037B34">
      <w:pPr>
        <w:numPr>
          <w:ilvl w:val="0"/>
          <w:numId w:val="1"/>
        </w:numPr>
        <w:spacing w:line="276" w:lineRule="auto"/>
        <w:jc w:val="both"/>
        <w:rPr>
          <w:rFonts w:ascii="Arial" w:hAnsi="Arial" w:cs="Arial"/>
          <w:color w:val="000000"/>
          <w:sz w:val="20"/>
          <w:szCs w:val="20"/>
        </w:rPr>
      </w:pPr>
      <w:r w:rsidRPr="00950998">
        <w:rPr>
          <w:rFonts w:ascii="Arial" w:hAnsi="Arial" w:cs="Arial"/>
          <w:color w:val="000000"/>
          <w:sz w:val="20"/>
          <w:szCs w:val="20"/>
        </w:rPr>
        <w:t xml:space="preserve">Departamento Nacional de Planeación </w:t>
      </w:r>
      <w:r w:rsidR="00AC1570">
        <w:rPr>
          <w:rFonts w:ascii="Arial" w:hAnsi="Arial" w:cs="Arial"/>
          <w:color w:val="000000"/>
          <w:sz w:val="20"/>
          <w:szCs w:val="20"/>
        </w:rPr>
        <w:t>–</w:t>
      </w:r>
      <w:r w:rsidRPr="00950998">
        <w:rPr>
          <w:rFonts w:ascii="Arial" w:hAnsi="Arial" w:cs="Arial"/>
          <w:color w:val="000000"/>
          <w:sz w:val="20"/>
          <w:szCs w:val="20"/>
        </w:rPr>
        <w:t xml:space="preserve"> DNP</w:t>
      </w:r>
      <w:r w:rsidR="00AC1570">
        <w:rPr>
          <w:rFonts w:ascii="Arial" w:hAnsi="Arial" w:cs="Arial"/>
          <w:color w:val="000000"/>
          <w:sz w:val="20"/>
          <w:szCs w:val="20"/>
        </w:rPr>
        <w:t>.</w:t>
      </w:r>
    </w:p>
    <w:p w14:paraId="455401BB" w14:textId="42A1BBBF" w:rsidR="00AC1570" w:rsidRDefault="009438F7">
      <w:pPr>
        <w:numPr>
          <w:ilvl w:val="0"/>
          <w:numId w:val="1"/>
        </w:numPr>
        <w:spacing w:line="276" w:lineRule="auto"/>
        <w:jc w:val="both"/>
        <w:rPr>
          <w:rFonts w:ascii="Arial" w:hAnsi="Arial" w:cs="Arial"/>
          <w:color w:val="000000"/>
          <w:sz w:val="20"/>
          <w:szCs w:val="20"/>
        </w:rPr>
      </w:pPr>
      <w:r w:rsidRPr="009438F7">
        <w:rPr>
          <w:rFonts w:ascii="Arial" w:hAnsi="Arial" w:cs="Arial"/>
          <w:color w:val="000000"/>
          <w:sz w:val="20"/>
          <w:szCs w:val="20"/>
        </w:rPr>
        <w:t>Ministerio de Transporte e Instituto Nacional de Vías (INVIAS)</w:t>
      </w:r>
      <w:r>
        <w:rPr>
          <w:rFonts w:ascii="Arial" w:hAnsi="Arial" w:cs="Arial"/>
          <w:color w:val="000000"/>
          <w:sz w:val="20"/>
          <w:szCs w:val="20"/>
        </w:rPr>
        <w:t>.</w:t>
      </w:r>
    </w:p>
    <w:p w14:paraId="5B95085B" w14:textId="19F1A0BD" w:rsidR="009438F7" w:rsidRDefault="001F7963">
      <w:pPr>
        <w:numPr>
          <w:ilvl w:val="0"/>
          <w:numId w:val="1"/>
        </w:numPr>
        <w:spacing w:line="276" w:lineRule="auto"/>
        <w:jc w:val="both"/>
        <w:rPr>
          <w:rFonts w:ascii="Arial" w:hAnsi="Arial" w:cs="Arial"/>
          <w:color w:val="000000"/>
          <w:sz w:val="20"/>
          <w:szCs w:val="20"/>
        </w:rPr>
      </w:pPr>
      <w:r w:rsidRPr="001F7963">
        <w:rPr>
          <w:rFonts w:ascii="Arial" w:hAnsi="Arial" w:cs="Arial"/>
          <w:color w:val="000000"/>
          <w:sz w:val="20"/>
          <w:szCs w:val="20"/>
        </w:rPr>
        <w:t>Contratistas de Obra e Interventorías</w:t>
      </w:r>
      <w:r>
        <w:rPr>
          <w:rFonts w:ascii="Arial" w:hAnsi="Arial" w:cs="Arial"/>
          <w:color w:val="000000"/>
          <w:sz w:val="20"/>
          <w:szCs w:val="20"/>
        </w:rPr>
        <w:t>.</w:t>
      </w:r>
    </w:p>
    <w:p w14:paraId="349C5CE4" w14:textId="0AA409D7" w:rsidR="001F7963" w:rsidRPr="00501598" w:rsidRDefault="001F7963">
      <w:pPr>
        <w:numPr>
          <w:ilvl w:val="0"/>
          <w:numId w:val="1"/>
        </w:numPr>
        <w:spacing w:line="276" w:lineRule="auto"/>
        <w:jc w:val="both"/>
        <w:rPr>
          <w:rFonts w:ascii="Arial" w:hAnsi="Arial" w:cs="Arial"/>
          <w:color w:val="000000"/>
          <w:sz w:val="20"/>
          <w:szCs w:val="20"/>
        </w:rPr>
      </w:pPr>
      <w:r w:rsidRPr="001F7963">
        <w:rPr>
          <w:rFonts w:ascii="Arial" w:hAnsi="Arial" w:cs="Arial"/>
          <w:color w:val="000000"/>
          <w:sz w:val="20"/>
          <w:szCs w:val="20"/>
        </w:rPr>
        <w:t>Proveedores de la Cadena de Suministro (Cementeras, Canteras y Concreteras)</w:t>
      </w:r>
      <w:r>
        <w:rPr>
          <w:rFonts w:ascii="Arial" w:hAnsi="Arial" w:cs="Arial"/>
          <w:color w:val="000000"/>
          <w:sz w:val="20"/>
          <w:szCs w:val="20"/>
        </w:rPr>
        <w:t>.</w:t>
      </w:r>
    </w:p>
    <w:p w14:paraId="11F65D2B" w14:textId="4E395E9F" w:rsidR="009E252A" w:rsidRDefault="005575F5" w:rsidP="00ED4976">
      <w:pPr>
        <w:pStyle w:val="Ttulo1"/>
        <w:numPr>
          <w:ilvl w:val="0"/>
          <w:numId w:val="17"/>
        </w:numPr>
        <w:ind w:left="426" w:hanging="426"/>
        <w:rPr>
          <w:rFonts w:ascii="Arial" w:hAnsi="Arial" w:cs="Arial"/>
          <w:b/>
          <w:bCs/>
          <w:color w:val="000000" w:themeColor="text1"/>
          <w:sz w:val="20"/>
          <w:szCs w:val="20"/>
        </w:rPr>
      </w:pPr>
      <w:bookmarkStart w:id="30" w:name="_Toc237359566"/>
      <w:r>
        <w:rPr>
          <w:rFonts w:ascii="Arial" w:hAnsi="Arial" w:cs="Arial"/>
          <w:b/>
          <w:bCs/>
          <w:color w:val="000000" w:themeColor="text1"/>
          <w:sz w:val="20"/>
          <w:szCs w:val="20"/>
        </w:rPr>
        <w:t>MODELO DE ABASTECIMIENTO ESTRATÉGICO</w:t>
      </w:r>
      <w:bookmarkEnd w:id="30"/>
    </w:p>
    <w:p w14:paraId="68A3DE65" w14:textId="77777777" w:rsidR="009E252A" w:rsidRDefault="009E252A" w:rsidP="00037B34">
      <w:pPr>
        <w:spacing w:line="276" w:lineRule="auto"/>
        <w:jc w:val="both"/>
        <w:rPr>
          <w:rFonts w:ascii="Arial" w:hAnsi="Arial" w:cs="Arial"/>
          <w:sz w:val="20"/>
          <w:szCs w:val="20"/>
        </w:rPr>
      </w:pPr>
    </w:p>
    <w:p w14:paraId="496409AA" w14:textId="77777777" w:rsidR="00EC3D45" w:rsidRDefault="00EC3D45" w:rsidP="00EC3D45">
      <w:pPr>
        <w:pStyle w:val="Textoindependiente"/>
        <w:tabs>
          <w:tab w:val="left" w:pos="8502"/>
        </w:tabs>
        <w:spacing w:before="29" w:line="276" w:lineRule="auto"/>
        <w:ind w:right="299"/>
        <w:jc w:val="both"/>
      </w:pPr>
      <w:r w:rsidRPr="00FC0039">
        <w:t>De conformidad con la información dispuesta en el Modelo de Abastecimiento Estratégico (MAE) prevista por la Agencia Nacional de Contratación Pública, en análisis de la oferta se encontró lo siguiente:</w:t>
      </w:r>
    </w:p>
    <w:p w14:paraId="1DD3A842" w14:textId="77777777" w:rsidR="00EC3D45" w:rsidRDefault="00EC3D45" w:rsidP="00EC3D45">
      <w:pPr>
        <w:pStyle w:val="Textoindependiente"/>
        <w:tabs>
          <w:tab w:val="left" w:pos="8502"/>
        </w:tabs>
        <w:spacing w:before="29" w:line="276" w:lineRule="auto"/>
        <w:ind w:right="299"/>
        <w:jc w:val="both"/>
      </w:pPr>
    </w:p>
    <w:p w14:paraId="3E1AA73D" w14:textId="076EC1DC" w:rsidR="00C44D8D" w:rsidRPr="00101FA5" w:rsidRDefault="00EC3D45">
      <w:pPr>
        <w:pStyle w:val="Prrafodelista"/>
        <w:numPr>
          <w:ilvl w:val="0"/>
          <w:numId w:val="28"/>
        </w:numPr>
        <w:spacing w:line="276" w:lineRule="auto"/>
        <w:jc w:val="both"/>
        <w:rPr>
          <w:rFonts w:ascii="Arial" w:hAnsi="Arial" w:cs="Arial"/>
          <w:b/>
          <w:bCs/>
          <w:color w:val="000000"/>
          <w:sz w:val="21"/>
          <w:szCs w:val="21"/>
        </w:rPr>
      </w:pPr>
      <w:r w:rsidRPr="00101FA5">
        <w:rPr>
          <w:rFonts w:ascii="Arial" w:hAnsi="Arial" w:cs="Arial"/>
          <w:b/>
          <w:bCs/>
          <w:color w:val="000000"/>
          <w:sz w:val="21"/>
          <w:szCs w:val="21"/>
        </w:rPr>
        <w:t>Código</w:t>
      </w:r>
      <w:r w:rsidR="00D066E3" w:rsidRPr="00101FA5">
        <w:rPr>
          <w:rFonts w:ascii="Arial" w:hAnsi="Arial" w:cs="Arial"/>
          <w:b/>
          <w:bCs/>
          <w:color w:val="000000"/>
          <w:sz w:val="21"/>
          <w:szCs w:val="21"/>
        </w:rPr>
        <w:t>s</w:t>
      </w:r>
      <w:r w:rsidRPr="00101FA5">
        <w:rPr>
          <w:rFonts w:ascii="Arial" w:hAnsi="Arial" w:cs="Arial"/>
          <w:b/>
          <w:bCs/>
          <w:color w:val="000000"/>
          <w:sz w:val="21"/>
          <w:szCs w:val="21"/>
        </w:rPr>
        <w:t xml:space="preserve"> UNSPSC </w:t>
      </w:r>
      <w:r w:rsidR="00605649">
        <w:rPr>
          <w:rFonts w:ascii="Arial" w:hAnsi="Arial" w:cs="Arial"/>
          <w:b/>
          <w:bCs/>
          <w:color w:val="000000"/>
          <w:sz w:val="21"/>
          <w:szCs w:val="21"/>
        </w:rPr>
        <w:t>801016</w:t>
      </w:r>
      <w:r w:rsidR="00F274BD">
        <w:rPr>
          <w:rFonts w:ascii="Arial" w:hAnsi="Arial" w:cs="Arial"/>
          <w:b/>
          <w:bCs/>
          <w:color w:val="000000"/>
          <w:sz w:val="21"/>
          <w:szCs w:val="21"/>
        </w:rPr>
        <w:t xml:space="preserve"> </w:t>
      </w:r>
      <w:r w:rsidR="00D066E3" w:rsidRPr="00101FA5">
        <w:rPr>
          <w:rFonts w:ascii="Arial" w:hAnsi="Arial" w:cs="Arial"/>
          <w:b/>
          <w:bCs/>
          <w:color w:val="000000"/>
          <w:sz w:val="21"/>
          <w:szCs w:val="21"/>
        </w:rPr>
        <w:t xml:space="preserve">y </w:t>
      </w:r>
      <w:r w:rsidR="00F274BD">
        <w:rPr>
          <w:rFonts w:ascii="Arial" w:hAnsi="Arial" w:cs="Arial"/>
          <w:b/>
          <w:bCs/>
          <w:color w:val="000000"/>
          <w:sz w:val="21"/>
          <w:szCs w:val="21"/>
        </w:rPr>
        <w:t>811015</w:t>
      </w:r>
    </w:p>
    <w:p w14:paraId="5743C526" w14:textId="77777777" w:rsidR="00EC3D45" w:rsidRDefault="00EC3D45" w:rsidP="00EC3D45">
      <w:pPr>
        <w:spacing w:line="276" w:lineRule="auto"/>
        <w:jc w:val="both"/>
        <w:rPr>
          <w:rFonts w:ascii="Arial" w:hAnsi="Arial" w:cs="Arial"/>
          <w:b/>
          <w:bCs/>
          <w:color w:val="000000"/>
          <w:sz w:val="21"/>
          <w:szCs w:val="21"/>
        </w:rPr>
      </w:pPr>
    </w:p>
    <w:p w14:paraId="5DEF38F7" w14:textId="0DE7D59E" w:rsidR="00EC3D45" w:rsidRPr="00E959EA" w:rsidRDefault="00EC3D45" w:rsidP="00EC3D45">
      <w:pPr>
        <w:pStyle w:val="Textoindependiente"/>
        <w:tabs>
          <w:tab w:val="left" w:pos="8502"/>
        </w:tabs>
        <w:spacing w:before="29" w:line="276" w:lineRule="auto"/>
        <w:ind w:right="299"/>
        <w:jc w:val="both"/>
      </w:pPr>
      <w:r w:rsidRPr="00E959EA">
        <w:t xml:space="preserve">Al evaluar la dinámica histórica de contratación para </w:t>
      </w:r>
      <w:r w:rsidR="003E64B1">
        <w:t>los</w:t>
      </w:r>
      <w:r w:rsidRPr="00E959EA">
        <w:t xml:space="preserve"> código</w:t>
      </w:r>
      <w:r w:rsidR="003E64B1">
        <w:t>s</w:t>
      </w:r>
      <w:r w:rsidRPr="00E959EA">
        <w:t xml:space="preserve"> UNSPSC </w:t>
      </w:r>
      <w:r w:rsidR="00F274BD">
        <w:t>801016</w:t>
      </w:r>
      <w:r w:rsidR="003E64B1">
        <w:t xml:space="preserve"> y </w:t>
      </w:r>
      <w:r w:rsidR="00F274BD">
        <w:t>811015</w:t>
      </w:r>
      <w:r w:rsidR="003E64B1">
        <w:t xml:space="preserve"> </w:t>
      </w:r>
      <w:r w:rsidRPr="00E959EA">
        <w:t xml:space="preserve">entre los años 2020 y 2026, se evidencia un mercado sumamente maduro, competitivo y con una robusta capacidad de oferta. Durante este periodo, el sistema reporta la celebración de </w:t>
      </w:r>
      <w:r w:rsidR="00BC35CD">
        <w:t>158</w:t>
      </w:r>
      <w:r w:rsidRPr="00E959EA">
        <w:t>.</w:t>
      </w:r>
      <w:r w:rsidR="00BC35CD">
        <w:t xml:space="preserve">502 </w:t>
      </w:r>
      <w:r w:rsidRPr="00E959EA">
        <w:t>contratos (Ver Ilustración 2</w:t>
      </w:r>
      <w:r w:rsidR="00991F58">
        <w:t>9</w:t>
      </w:r>
      <w:r w:rsidRPr="00E959EA">
        <w:t>), movilizando una bolsa presupuestal acumulada de $</w:t>
      </w:r>
      <w:r w:rsidR="00750253" w:rsidRPr="00750253">
        <w:t>75.</w:t>
      </w:r>
      <w:r w:rsidR="00BC35CD">
        <w:t>559</w:t>
      </w:r>
      <w:r w:rsidR="00750253" w:rsidRPr="00750253">
        <w:t>.</w:t>
      </w:r>
      <w:r w:rsidR="00991F58">
        <w:t>359</w:t>
      </w:r>
      <w:r w:rsidR="00750253" w:rsidRPr="00750253">
        <w:t>.</w:t>
      </w:r>
      <w:r w:rsidR="00991F58">
        <w:t>764</w:t>
      </w:r>
      <w:r w:rsidR="00750253" w:rsidRPr="00750253">
        <w:t>.</w:t>
      </w:r>
      <w:r w:rsidR="00991F58">
        <w:t>813</w:t>
      </w:r>
      <w:r w:rsidRPr="00E959EA">
        <w:t xml:space="preserve"> (Ver Ilustración 2</w:t>
      </w:r>
      <w:r w:rsidR="00991F58">
        <w:t>8</w:t>
      </w:r>
      <w:r w:rsidRPr="00E959EA">
        <w:t>). Este volumen transaccional arroja un valor promedio aproximando general de $</w:t>
      </w:r>
      <w:r w:rsidR="00893FDE">
        <w:t>476</w:t>
      </w:r>
      <w:r w:rsidR="00D2361F">
        <w:t>.700</w:t>
      </w:r>
      <w:r w:rsidRPr="00E959EA">
        <w:t>.000 por proceso, lo que confirma de manera contundente la existencia de un tejido empresarial diversificado, compuesto por múltiples personas naturales y jurídicas idóneas.</w:t>
      </w:r>
    </w:p>
    <w:p w14:paraId="3D6946BB" w14:textId="77777777" w:rsidR="00EC3D45" w:rsidRPr="000470DB" w:rsidRDefault="00EC3D45" w:rsidP="00EC3D45">
      <w:pPr>
        <w:pStyle w:val="Textoindependiente"/>
        <w:tabs>
          <w:tab w:val="left" w:pos="8502"/>
        </w:tabs>
        <w:spacing w:before="29" w:line="276" w:lineRule="auto"/>
        <w:ind w:right="299"/>
        <w:jc w:val="both"/>
      </w:pPr>
    </w:p>
    <w:p w14:paraId="0ACB3619" w14:textId="15DDD4B5" w:rsidR="00EC3D45" w:rsidRPr="00E959EA" w:rsidRDefault="00EC3D45" w:rsidP="00EC3D45">
      <w:pPr>
        <w:pStyle w:val="Textoindependiente"/>
        <w:tabs>
          <w:tab w:val="left" w:pos="8502"/>
        </w:tabs>
        <w:spacing w:before="29" w:line="276" w:lineRule="auto"/>
        <w:ind w:right="299"/>
        <w:jc w:val="both"/>
      </w:pPr>
      <w:r w:rsidRPr="00E959EA">
        <w:t xml:space="preserve">Al examinar el comportamiento de corto plazo en el mes de mayo de 2026, el dinamismo del sector se mantiene vigente con el registro de </w:t>
      </w:r>
      <w:r w:rsidR="007A29C1">
        <w:t>14</w:t>
      </w:r>
      <w:r w:rsidR="008F37E7">
        <w:t>8</w:t>
      </w:r>
      <w:r w:rsidRPr="00E959EA">
        <w:t xml:space="preserve"> contratos (Ver Ilustración 2</w:t>
      </w:r>
      <w:r w:rsidR="007A29C1">
        <w:t>9</w:t>
      </w:r>
      <w:r w:rsidRPr="00E959EA">
        <w:t>) que sumaron un valor de $</w:t>
      </w:r>
      <w:r w:rsidR="007745E1">
        <w:t>33.</w:t>
      </w:r>
      <w:r w:rsidR="00122351">
        <w:t>008.136.506</w:t>
      </w:r>
      <w:r w:rsidRPr="00E959EA">
        <w:t xml:space="preserve"> (Ver Ilustración 2</w:t>
      </w:r>
      <w:r w:rsidR="007745E1">
        <w:t>8</w:t>
      </w:r>
      <w:r w:rsidRPr="00E959EA">
        <w:t>). Es de destacar que, durante este último mes, el valor promedio aproximado por contrato se elevó a $</w:t>
      </w:r>
      <w:r w:rsidR="00A441AE">
        <w:t>223</w:t>
      </w:r>
      <w:r w:rsidRPr="00E959EA">
        <w:t>.</w:t>
      </w:r>
      <w:r>
        <w:t>000</w:t>
      </w:r>
      <w:r w:rsidRPr="00E959EA">
        <w:t>.000; este incremento en el promedio mensual refleja que los agentes del mercado actual cuentan con el músculo financiero, la capacidad logística y la experiencia técnica necesaria para asumir compromisos contractuales de mayor envergadura y escala, mitigando los riesgos de desabastecimiento o incumplimiento en el suministro del banco de materiales solicitado.</w:t>
      </w:r>
    </w:p>
    <w:p w14:paraId="30E71F78" w14:textId="77777777" w:rsidR="00EC3D45" w:rsidRPr="00E959EA" w:rsidRDefault="00EC3D45" w:rsidP="00EC3D45">
      <w:pPr>
        <w:pStyle w:val="Textoindependiente"/>
        <w:tabs>
          <w:tab w:val="left" w:pos="8502"/>
        </w:tabs>
        <w:spacing w:before="29" w:line="276" w:lineRule="auto"/>
        <w:ind w:right="299"/>
        <w:jc w:val="both"/>
        <w:rPr>
          <w:b/>
          <w:bCs/>
        </w:rPr>
      </w:pPr>
    </w:p>
    <w:p w14:paraId="2DAF15E3" w14:textId="3E403FF7" w:rsidR="00EC3D45" w:rsidRPr="00E959EA" w:rsidRDefault="00EC3D45" w:rsidP="00EC3D45">
      <w:pPr>
        <w:pStyle w:val="Textoindependiente"/>
        <w:tabs>
          <w:tab w:val="left" w:pos="8502"/>
        </w:tabs>
        <w:spacing w:before="29" w:line="276" w:lineRule="auto"/>
        <w:ind w:right="299"/>
        <w:jc w:val="center"/>
        <w:rPr>
          <w:b/>
          <w:bCs/>
        </w:rPr>
      </w:pPr>
      <w:r w:rsidRPr="00E959EA">
        <w:rPr>
          <w:b/>
          <w:bCs/>
        </w:rPr>
        <w:t>Ilustración 2</w:t>
      </w:r>
      <w:r w:rsidR="00991F58">
        <w:rPr>
          <w:b/>
          <w:bCs/>
        </w:rPr>
        <w:t>8</w:t>
      </w:r>
      <w:r w:rsidRPr="00E959EA">
        <w:rPr>
          <w:b/>
          <w:bCs/>
        </w:rPr>
        <w:t>. Gasto mensual de contratos código</w:t>
      </w:r>
      <w:r w:rsidR="00854F32">
        <w:rPr>
          <w:b/>
          <w:bCs/>
        </w:rPr>
        <w:t>s</w:t>
      </w:r>
      <w:r w:rsidRPr="00E959EA">
        <w:rPr>
          <w:b/>
          <w:bCs/>
        </w:rPr>
        <w:t xml:space="preserve"> UNSPSC </w:t>
      </w:r>
      <w:r w:rsidR="00EA62AC">
        <w:rPr>
          <w:b/>
          <w:bCs/>
        </w:rPr>
        <w:t>801016</w:t>
      </w:r>
      <w:r w:rsidR="00854F32">
        <w:rPr>
          <w:b/>
          <w:bCs/>
        </w:rPr>
        <w:t xml:space="preserve"> y </w:t>
      </w:r>
      <w:r w:rsidR="00EA62AC">
        <w:rPr>
          <w:b/>
          <w:bCs/>
        </w:rPr>
        <w:t>811015</w:t>
      </w:r>
      <w:r w:rsidRPr="00E959EA">
        <w:rPr>
          <w:b/>
          <w:bCs/>
        </w:rPr>
        <w:t xml:space="preserve"> - 2020 a mayo de 2026</w:t>
      </w:r>
    </w:p>
    <w:p w14:paraId="30E77065" w14:textId="05D5B3FC" w:rsidR="00EC3D45" w:rsidRPr="00E959EA" w:rsidRDefault="003C7D00" w:rsidP="00EC3D45">
      <w:pPr>
        <w:spacing w:line="276" w:lineRule="auto"/>
        <w:jc w:val="center"/>
        <w:rPr>
          <w:rFonts w:ascii="Arial" w:hAnsi="Arial" w:cs="Arial"/>
          <w:b/>
          <w:bCs/>
          <w:sz w:val="20"/>
          <w:szCs w:val="20"/>
        </w:rPr>
      </w:pPr>
      <w:r>
        <w:rPr>
          <w:rFonts w:ascii="Arial" w:hAnsi="Arial" w:cs="Arial"/>
          <w:b/>
          <w:bCs/>
          <w:noProof/>
          <w:sz w:val="20"/>
          <w:szCs w:val="20"/>
        </w:rPr>
        <w:drawing>
          <wp:inline distT="0" distB="0" distL="0" distR="0" wp14:anchorId="72667C85" wp14:editId="11F26ADB">
            <wp:extent cx="2743200" cy="1815192"/>
            <wp:effectExtent l="0" t="0" r="0" b="1270"/>
            <wp:docPr id="140498660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86607" name="Imagen 140498660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755587" cy="1823389"/>
                    </a:xfrm>
                    <a:prstGeom prst="rect">
                      <a:avLst/>
                    </a:prstGeom>
                  </pic:spPr>
                </pic:pic>
              </a:graphicData>
            </a:graphic>
          </wp:inline>
        </w:drawing>
      </w:r>
    </w:p>
    <w:p w14:paraId="39CF9EBF" w14:textId="77777777" w:rsidR="00EC3D45" w:rsidRPr="00E959EA" w:rsidRDefault="00EC3D45" w:rsidP="00EC3D45">
      <w:pPr>
        <w:spacing w:line="276" w:lineRule="auto"/>
        <w:jc w:val="center"/>
        <w:rPr>
          <w:rFonts w:ascii="Arial" w:hAnsi="Arial" w:cs="Arial"/>
          <w:sz w:val="20"/>
          <w:szCs w:val="20"/>
        </w:rPr>
      </w:pPr>
      <w:r w:rsidRPr="00E959EA">
        <w:rPr>
          <w:rFonts w:ascii="Arial" w:hAnsi="Arial" w:cs="Arial"/>
          <w:b/>
          <w:bCs/>
          <w:sz w:val="20"/>
          <w:szCs w:val="20"/>
        </w:rPr>
        <w:t>Fuente:</w:t>
      </w:r>
      <w:r w:rsidRPr="00E959EA">
        <w:rPr>
          <w:rFonts w:ascii="Arial" w:hAnsi="Arial" w:cs="Arial"/>
          <w:sz w:val="20"/>
          <w:szCs w:val="20"/>
        </w:rPr>
        <w:t xml:space="preserve"> MAE</w:t>
      </w:r>
    </w:p>
    <w:p w14:paraId="6D09C6DF" w14:textId="77777777" w:rsidR="00EC3D45" w:rsidRPr="00E959EA" w:rsidRDefault="00EC3D45" w:rsidP="00EC3D45">
      <w:pPr>
        <w:spacing w:line="276" w:lineRule="auto"/>
        <w:jc w:val="center"/>
        <w:rPr>
          <w:rFonts w:ascii="Arial" w:hAnsi="Arial" w:cs="Arial"/>
          <w:b/>
          <w:bCs/>
          <w:sz w:val="20"/>
          <w:szCs w:val="20"/>
        </w:rPr>
      </w:pPr>
    </w:p>
    <w:p w14:paraId="2B1F4FC6" w14:textId="74A1C687" w:rsidR="00EC3D45" w:rsidRPr="00E959EA" w:rsidRDefault="00EC3D45" w:rsidP="00EC3D45">
      <w:pPr>
        <w:pStyle w:val="Textoindependiente"/>
        <w:tabs>
          <w:tab w:val="left" w:pos="8502"/>
        </w:tabs>
        <w:spacing w:before="29" w:line="276" w:lineRule="auto"/>
        <w:ind w:right="299"/>
        <w:jc w:val="center"/>
        <w:rPr>
          <w:b/>
          <w:bCs/>
        </w:rPr>
      </w:pPr>
      <w:r w:rsidRPr="00E959EA">
        <w:rPr>
          <w:b/>
          <w:bCs/>
        </w:rPr>
        <w:t>Ilustración 2</w:t>
      </w:r>
      <w:r w:rsidR="007745E1">
        <w:rPr>
          <w:b/>
          <w:bCs/>
        </w:rPr>
        <w:t>9</w:t>
      </w:r>
      <w:r w:rsidRPr="00E959EA">
        <w:rPr>
          <w:b/>
          <w:bCs/>
        </w:rPr>
        <w:t xml:space="preserve">. Cantidad de contratos </w:t>
      </w:r>
      <w:r w:rsidR="00854F32" w:rsidRPr="00E959EA">
        <w:rPr>
          <w:b/>
          <w:bCs/>
        </w:rPr>
        <w:t>código</w:t>
      </w:r>
      <w:r w:rsidR="00854F32">
        <w:rPr>
          <w:b/>
          <w:bCs/>
        </w:rPr>
        <w:t>s</w:t>
      </w:r>
      <w:r w:rsidR="00854F32" w:rsidRPr="00E959EA">
        <w:rPr>
          <w:b/>
          <w:bCs/>
        </w:rPr>
        <w:t xml:space="preserve"> UNSPSC </w:t>
      </w:r>
      <w:r w:rsidR="00EA62AC">
        <w:rPr>
          <w:b/>
          <w:bCs/>
        </w:rPr>
        <w:t>801016 y 811015</w:t>
      </w:r>
      <w:r w:rsidRPr="00E959EA">
        <w:rPr>
          <w:b/>
          <w:bCs/>
        </w:rPr>
        <w:t xml:space="preserve"> - 2020 a mayo de 2026</w:t>
      </w:r>
    </w:p>
    <w:p w14:paraId="6B443505" w14:textId="2D03F1E4" w:rsidR="00EC3D45" w:rsidRPr="00E959EA" w:rsidRDefault="00BF7648" w:rsidP="00EC3D45">
      <w:pPr>
        <w:spacing w:line="276" w:lineRule="auto"/>
        <w:jc w:val="center"/>
        <w:rPr>
          <w:rFonts w:ascii="Arial" w:hAnsi="Arial" w:cs="Arial"/>
          <w:sz w:val="20"/>
          <w:szCs w:val="20"/>
        </w:rPr>
      </w:pPr>
      <w:r>
        <w:rPr>
          <w:rFonts w:ascii="Arial" w:hAnsi="Arial" w:cs="Arial"/>
          <w:noProof/>
          <w:sz w:val="20"/>
          <w:szCs w:val="20"/>
        </w:rPr>
        <w:lastRenderedPageBreak/>
        <w:drawing>
          <wp:inline distT="0" distB="0" distL="0" distR="0" wp14:anchorId="0B638D2D" wp14:editId="5B9B2789">
            <wp:extent cx="3429000" cy="2242911"/>
            <wp:effectExtent l="0" t="0" r="0" b="5080"/>
            <wp:docPr id="5519208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2083" name="Imagen 5519208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447360" cy="2254920"/>
                    </a:xfrm>
                    <a:prstGeom prst="rect">
                      <a:avLst/>
                    </a:prstGeom>
                  </pic:spPr>
                </pic:pic>
              </a:graphicData>
            </a:graphic>
          </wp:inline>
        </w:drawing>
      </w:r>
    </w:p>
    <w:p w14:paraId="32B2F5B5" w14:textId="77777777" w:rsidR="00EC3D45" w:rsidRPr="00E959EA" w:rsidRDefault="00EC3D45" w:rsidP="00EC3D45">
      <w:pPr>
        <w:spacing w:line="276" w:lineRule="auto"/>
        <w:jc w:val="center"/>
        <w:rPr>
          <w:rFonts w:ascii="Arial" w:hAnsi="Arial" w:cs="Arial"/>
          <w:color w:val="000000"/>
          <w:sz w:val="20"/>
          <w:szCs w:val="20"/>
        </w:rPr>
      </w:pPr>
      <w:r w:rsidRPr="00E959EA">
        <w:rPr>
          <w:rFonts w:ascii="Arial" w:hAnsi="Arial" w:cs="Arial"/>
          <w:b/>
          <w:bCs/>
          <w:sz w:val="20"/>
          <w:szCs w:val="20"/>
        </w:rPr>
        <w:t>Fuente:</w:t>
      </w:r>
      <w:r w:rsidRPr="00E959EA">
        <w:rPr>
          <w:rFonts w:ascii="Arial" w:hAnsi="Arial" w:cs="Arial"/>
          <w:sz w:val="20"/>
          <w:szCs w:val="20"/>
        </w:rPr>
        <w:t xml:space="preserve"> MAE</w:t>
      </w:r>
    </w:p>
    <w:p w14:paraId="1688E205" w14:textId="77777777" w:rsidR="00EC3D45" w:rsidRDefault="00EC3D45" w:rsidP="00EC3D45">
      <w:pPr>
        <w:pStyle w:val="Textoindependiente"/>
        <w:tabs>
          <w:tab w:val="left" w:pos="8502"/>
        </w:tabs>
        <w:spacing w:before="29" w:line="276" w:lineRule="auto"/>
        <w:ind w:right="299"/>
        <w:jc w:val="both"/>
      </w:pPr>
    </w:p>
    <w:p w14:paraId="211D3CC9" w14:textId="36BCF20C" w:rsidR="00625F35" w:rsidRDefault="00625F35" w:rsidP="00625F35">
      <w:pPr>
        <w:pStyle w:val="Textoindependiente"/>
        <w:tabs>
          <w:tab w:val="left" w:pos="8502"/>
        </w:tabs>
        <w:spacing w:before="29" w:line="276" w:lineRule="auto"/>
        <w:ind w:right="299"/>
        <w:jc w:val="both"/>
      </w:pPr>
      <w:r>
        <w:t xml:space="preserve">Respecto a las modalidades de selección utilizadas en este sector, el análisis histórico consolidado en la Ilustración </w:t>
      </w:r>
      <w:r w:rsidR="00055EB4">
        <w:t>30</w:t>
      </w:r>
      <w:r>
        <w:t xml:space="preserve"> respalda técnicamente la elección del Concurso de Méritos para el presente proceso. Si bien la Contratación Directa registra de forma aislada el mayor valor estimado acumulado con $4</w:t>
      </w:r>
      <w:r w:rsidR="00694911">
        <w:t>2</w:t>
      </w:r>
      <w:r>
        <w:t>.</w:t>
      </w:r>
      <w:r w:rsidR="00694911">
        <w:t>66</w:t>
      </w:r>
      <w:r>
        <w:t xml:space="preserve"> billones, el bloque de contratación "Competitiva" se consolida como un pilar fundamental con un total de $</w:t>
      </w:r>
      <w:r w:rsidR="00694911">
        <w:t>18</w:t>
      </w:r>
      <w:r>
        <w:t>.</w:t>
      </w:r>
      <w:r w:rsidR="00694911">
        <w:t>29</w:t>
      </w:r>
      <w:r>
        <w:t xml:space="preserve"> billones de pesos. Al interior de este último grupo, el Concurso de Méritos lidera ampliamente la participación con un acumulado de $</w:t>
      </w:r>
      <w:r w:rsidR="00694911">
        <w:t>10</w:t>
      </w:r>
      <w:r>
        <w:t>.</w:t>
      </w:r>
      <w:r w:rsidR="00694911">
        <w:t>445.</w:t>
      </w:r>
      <w:r w:rsidR="00746E43">
        <w:t>500.516.698</w:t>
      </w:r>
      <w:r>
        <w:t>.</w:t>
      </w:r>
    </w:p>
    <w:p w14:paraId="79B1A22A" w14:textId="77777777" w:rsidR="00625F35" w:rsidRDefault="00625F35" w:rsidP="00625F35">
      <w:pPr>
        <w:pStyle w:val="Textoindependiente"/>
        <w:tabs>
          <w:tab w:val="left" w:pos="8502"/>
        </w:tabs>
        <w:spacing w:before="29" w:line="276" w:lineRule="auto"/>
        <w:ind w:right="299"/>
        <w:jc w:val="both"/>
      </w:pPr>
    </w:p>
    <w:p w14:paraId="3C221E10" w14:textId="2EA71979" w:rsidR="00EC3D45" w:rsidRDefault="00625F35" w:rsidP="00625F35">
      <w:pPr>
        <w:pStyle w:val="Textoindependiente"/>
        <w:tabs>
          <w:tab w:val="left" w:pos="8502"/>
        </w:tabs>
        <w:spacing w:before="29" w:line="276" w:lineRule="auto"/>
        <w:ind w:right="299"/>
        <w:jc w:val="both"/>
      </w:pPr>
      <w:r>
        <w:t>Este comportamiento del mercado demuestra que el Concurso de Méritos no solo es la vía preferida y jurídicamente adecuada por las entidades públicas para garantizar la pluralidad de oferentes en proyectos de gran envergadura, sino que también representa el escenario idóneo donde los proveedores concentran su mayor participación, presupuesto y experiencia competitiva, salvaguardando los principios de transparencia, libre concurrencia e igualdad de oportunidades. </w:t>
      </w:r>
    </w:p>
    <w:p w14:paraId="03E81BC4" w14:textId="42700CD3" w:rsidR="00EC3D45" w:rsidRPr="00E959EA" w:rsidRDefault="00EC3D45" w:rsidP="00EC3D45">
      <w:pPr>
        <w:pStyle w:val="Textoindependiente"/>
        <w:tabs>
          <w:tab w:val="left" w:pos="8502"/>
        </w:tabs>
        <w:spacing w:before="29" w:line="276" w:lineRule="auto"/>
        <w:ind w:right="299"/>
        <w:jc w:val="both"/>
        <w:rPr>
          <w:b/>
          <w:bCs/>
        </w:rPr>
      </w:pPr>
    </w:p>
    <w:p w14:paraId="7A7DDA68" w14:textId="7901CEF0" w:rsidR="00EC3D45" w:rsidRPr="00E959EA" w:rsidRDefault="00EC3D45" w:rsidP="00EC3D45">
      <w:pPr>
        <w:spacing w:line="276" w:lineRule="auto"/>
        <w:jc w:val="center"/>
        <w:rPr>
          <w:rFonts w:ascii="Arial" w:hAnsi="Arial" w:cs="Arial"/>
          <w:b/>
          <w:bCs/>
          <w:color w:val="000000"/>
          <w:sz w:val="20"/>
          <w:szCs w:val="20"/>
        </w:rPr>
      </w:pPr>
      <w:r w:rsidRPr="00E959EA">
        <w:rPr>
          <w:rFonts w:ascii="Arial" w:hAnsi="Arial" w:cs="Arial"/>
          <w:b/>
          <w:bCs/>
          <w:color w:val="000000"/>
          <w:sz w:val="20"/>
          <w:szCs w:val="20"/>
        </w:rPr>
        <w:t>Ilustración </w:t>
      </w:r>
      <w:r w:rsidR="00867FB6">
        <w:rPr>
          <w:rFonts w:ascii="Arial" w:hAnsi="Arial" w:cs="Arial"/>
          <w:b/>
          <w:bCs/>
          <w:color w:val="000000"/>
          <w:sz w:val="20"/>
          <w:szCs w:val="20"/>
        </w:rPr>
        <w:t>30</w:t>
      </w:r>
      <w:r w:rsidRPr="00E959EA">
        <w:rPr>
          <w:rFonts w:ascii="Arial" w:hAnsi="Arial" w:cs="Arial"/>
          <w:b/>
          <w:bCs/>
          <w:color w:val="000000"/>
          <w:sz w:val="20"/>
          <w:szCs w:val="20"/>
        </w:rPr>
        <w:t xml:space="preserve">. Valor total estimado por modalidad de selección </w:t>
      </w:r>
      <w:r w:rsidR="0008652F" w:rsidRPr="0008652F">
        <w:rPr>
          <w:rFonts w:ascii="Arial" w:hAnsi="Arial" w:cs="Arial"/>
          <w:b/>
          <w:bCs/>
          <w:sz w:val="20"/>
          <w:szCs w:val="20"/>
        </w:rPr>
        <w:t xml:space="preserve">códigos UNSPSC </w:t>
      </w:r>
      <w:r w:rsidR="00867FB6">
        <w:rPr>
          <w:rFonts w:ascii="Arial" w:hAnsi="Arial" w:cs="Arial"/>
          <w:b/>
          <w:bCs/>
          <w:sz w:val="20"/>
          <w:szCs w:val="20"/>
        </w:rPr>
        <w:t>801016</w:t>
      </w:r>
      <w:r w:rsidR="0008652F" w:rsidRPr="0008652F">
        <w:rPr>
          <w:rFonts w:ascii="Arial" w:hAnsi="Arial" w:cs="Arial"/>
          <w:b/>
          <w:bCs/>
          <w:sz w:val="20"/>
          <w:szCs w:val="20"/>
        </w:rPr>
        <w:t xml:space="preserve"> y </w:t>
      </w:r>
      <w:r w:rsidR="00867FB6">
        <w:rPr>
          <w:rFonts w:ascii="Arial" w:hAnsi="Arial" w:cs="Arial"/>
          <w:b/>
          <w:bCs/>
          <w:sz w:val="20"/>
          <w:szCs w:val="20"/>
        </w:rPr>
        <w:t>811015</w:t>
      </w:r>
    </w:p>
    <w:p w14:paraId="4930CE6D" w14:textId="69126CC8" w:rsidR="00EC3D45" w:rsidRPr="00E959EA" w:rsidRDefault="00867FB6" w:rsidP="00EC3D45">
      <w:pPr>
        <w:spacing w:line="276" w:lineRule="auto"/>
        <w:jc w:val="center"/>
        <w:rPr>
          <w:rFonts w:ascii="Arial" w:hAnsi="Arial" w:cs="Arial"/>
          <w:b/>
          <w:bCs/>
          <w:color w:val="000000"/>
          <w:sz w:val="20"/>
          <w:szCs w:val="20"/>
        </w:rPr>
      </w:pPr>
      <w:r>
        <w:rPr>
          <w:b/>
          <w:bCs/>
          <w:noProof/>
        </w:rPr>
        <w:drawing>
          <wp:inline distT="0" distB="0" distL="0" distR="0" wp14:anchorId="02E429D9" wp14:editId="347ED75B">
            <wp:extent cx="5760720" cy="1985645"/>
            <wp:effectExtent l="0" t="0" r="5080" b="0"/>
            <wp:docPr id="71492888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28881" name="Imagen 71492888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1985645"/>
                    </a:xfrm>
                    <a:prstGeom prst="rect">
                      <a:avLst/>
                    </a:prstGeom>
                  </pic:spPr>
                </pic:pic>
              </a:graphicData>
            </a:graphic>
          </wp:inline>
        </w:drawing>
      </w:r>
    </w:p>
    <w:p w14:paraId="706C152B" w14:textId="77777777" w:rsidR="00EC3D45" w:rsidRPr="00E959EA" w:rsidRDefault="00EC3D45" w:rsidP="00EC3D45">
      <w:pPr>
        <w:spacing w:line="276" w:lineRule="auto"/>
        <w:jc w:val="center"/>
        <w:rPr>
          <w:rFonts w:ascii="Arial" w:hAnsi="Arial" w:cs="Arial"/>
          <w:sz w:val="20"/>
          <w:szCs w:val="20"/>
        </w:rPr>
      </w:pPr>
      <w:r w:rsidRPr="00E959EA">
        <w:rPr>
          <w:rFonts w:ascii="Arial" w:hAnsi="Arial" w:cs="Arial"/>
          <w:b/>
          <w:bCs/>
          <w:sz w:val="20"/>
          <w:szCs w:val="20"/>
        </w:rPr>
        <w:t>Fuente:</w:t>
      </w:r>
      <w:r w:rsidRPr="00E959EA">
        <w:rPr>
          <w:rFonts w:ascii="Arial" w:hAnsi="Arial" w:cs="Arial"/>
          <w:sz w:val="20"/>
          <w:szCs w:val="20"/>
        </w:rPr>
        <w:t xml:space="preserve"> MAE</w:t>
      </w:r>
    </w:p>
    <w:p w14:paraId="7D751033" w14:textId="77777777" w:rsidR="00EC3D45" w:rsidRPr="00E959EA" w:rsidRDefault="00EC3D45" w:rsidP="00EC3D45">
      <w:pPr>
        <w:spacing w:line="276" w:lineRule="auto"/>
        <w:jc w:val="center"/>
        <w:rPr>
          <w:rFonts w:ascii="Arial" w:hAnsi="Arial" w:cs="Arial"/>
          <w:color w:val="000000"/>
          <w:sz w:val="20"/>
          <w:szCs w:val="20"/>
        </w:rPr>
      </w:pPr>
    </w:p>
    <w:p w14:paraId="0EFB5EDB" w14:textId="77777777" w:rsidR="00EC3D45" w:rsidRPr="00101FA5" w:rsidRDefault="00EC3D45">
      <w:pPr>
        <w:pStyle w:val="Prrafodelista"/>
        <w:numPr>
          <w:ilvl w:val="0"/>
          <w:numId w:val="30"/>
        </w:numPr>
        <w:spacing w:line="276" w:lineRule="auto"/>
        <w:jc w:val="both"/>
        <w:rPr>
          <w:rFonts w:ascii="Arial" w:hAnsi="Arial" w:cs="Arial"/>
          <w:b/>
          <w:bCs/>
          <w:color w:val="000000"/>
          <w:sz w:val="20"/>
          <w:szCs w:val="20"/>
          <w:lang w:val="es-ES_tradnl"/>
        </w:rPr>
      </w:pPr>
      <w:r w:rsidRPr="00101FA5">
        <w:rPr>
          <w:rFonts w:ascii="Arial" w:hAnsi="Arial" w:cs="Arial"/>
          <w:b/>
          <w:bCs/>
          <w:color w:val="000000"/>
          <w:sz w:val="20"/>
          <w:szCs w:val="20"/>
          <w:lang w:val="es-ES_tradnl"/>
        </w:rPr>
        <w:t>Origen de los proveedores y valor estimado por modalidad de selección</w:t>
      </w:r>
    </w:p>
    <w:p w14:paraId="5C72A171" w14:textId="77777777" w:rsidR="00EC3D45" w:rsidRPr="00E959EA" w:rsidRDefault="00EC3D45" w:rsidP="00EC3D45">
      <w:pPr>
        <w:spacing w:line="276" w:lineRule="auto"/>
        <w:ind w:left="720"/>
        <w:jc w:val="both"/>
        <w:rPr>
          <w:rFonts w:ascii="Arial" w:hAnsi="Arial" w:cs="Arial"/>
          <w:b/>
          <w:bCs/>
          <w:color w:val="000000"/>
          <w:sz w:val="20"/>
          <w:szCs w:val="20"/>
          <w:lang w:val="es-ES_tradnl"/>
        </w:rPr>
      </w:pPr>
    </w:p>
    <w:p w14:paraId="34A85A7F" w14:textId="119050E8" w:rsidR="00EC3D45" w:rsidRDefault="00EC3D45" w:rsidP="00EC3D45">
      <w:pPr>
        <w:pStyle w:val="Textoindependiente"/>
        <w:tabs>
          <w:tab w:val="left" w:pos="8502"/>
        </w:tabs>
        <w:spacing w:before="29" w:line="276" w:lineRule="auto"/>
        <w:ind w:right="299"/>
        <w:jc w:val="both"/>
      </w:pPr>
      <w:r>
        <w:t xml:space="preserve">Al evaluar la procedencia geográfica de los contratistas mediante el análisis consolidado en las Ilustraciones </w:t>
      </w:r>
      <w:r w:rsidR="00C1797D">
        <w:t>3</w:t>
      </w:r>
      <w:r w:rsidR="00746E43">
        <w:t>1</w:t>
      </w:r>
      <w:r>
        <w:t xml:space="preserve"> y 3</w:t>
      </w:r>
      <w:r w:rsidR="00746E43">
        <w:t>2</w:t>
      </w:r>
      <w:r>
        <w:t xml:space="preserve">, se evidencia un dominio absoluto del mercado interno. Del universo histórico registrado para </w:t>
      </w:r>
      <w:r w:rsidR="00C1797D">
        <w:t>los</w:t>
      </w:r>
      <w:r>
        <w:t xml:space="preserve"> código</w:t>
      </w:r>
      <w:r w:rsidR="00C1797D">
        <w:t>s</w:t>
      </w:r>
      <w:r>
        <w:t xml:space="preserve"> UNSPSC analizado</w:t>
      </w:r>
      <w:r w:rsidR="00C1797D">
        <w:t>s</w:t>
      </w:r>
      <w:r>
        <w:t xml:space="preserve"> (</w:t>
      </w:r>
      <w:r w:rsidR="001A6C89">
        <w:t>158</w:t>
      </w:r>
      <w:r>
        <w:t>.</w:t>
      </w:r>
      <w:r w:rsidR="008C7080">
        <w:t>502</w:t>
      </w:r>
      <w:r>
        <w:t xml:space="preserve"> procesos), un total de </w:t>
      </w:r>
      <w:r w:rsidR="00131C77">
        <w:t>127</w:t>
      </w:r>
      <w:r>
        <w:t>.</w:t>
      </w:r>
      <w:r w:rsidR="00131C77">
        <w:t>08</w:t>
      </w:r>
      <w:r w:rsidR="0016526B">
        <w:t>7</w:t>
      </w:r>
      <w:r>
        <w:t xml:space="preserve"> contratos cuentan con la variable de procedencia plenamente parametrizada en el sistema. Dentro de esta muestra válida, la participación local es contundente: </w:t>
      </w:r>
      <w:r w:rsidR="00131C77">
        <w:t>126</w:t>
      </w:r>
      <w:r>
        <w:t>.</w:t>
      </w:r>
      <w:r w:rsidR="00131C77">
        <w:t>94</w:t>
      </w:r>
      <w:r w:rsidR="0016526B">
        <w:t>8</w:t>
      </w:r>
      <w:r>
        <w:t xml:space="preserve"> contratos corresponden a proveedores de origen nacional, movilizando un valor estimado de $</w:t>
      </w:r>
      <w:r w:rsidR="00487639">
        <w:t>64</w:t>
      </w:r>
      <w:r>
        <w:t>.</w:t>
      </w:r>
      <w:r w:rsidR="00C207BA">
        <w:t>129.536.423.419</w:t>
      </w:r>
      <w:r>
        <w:t xml:space="preserve">, mientras que la participación extranjera es marginal, registrando apenas </w:t>
      </w:r>
      <w:r w:rsidR="0099030D">
        <w:t>139</w:t>
      </w:r>
      <w:r>
        <w:t xml:space="preserve"> contratos con una cuantía de $</w:t>
      </w:r>
      <w:r w:rsidR="00C207BA">
        <w:t>139.855.084.419</w:t>
      </w:r>
      <w:r>
        <w:t>, para un gran consolidado total de $</w:t>
      </w:r>
      <w:r w:rsidR="00487639">
        <w:t>64</w:t>
      </w:r>
      <w:r>
        <w:t>.</w:t>
      </w:r>
      <w:r w:rsidR="00487639">
        <w:t>269.391.507.838</w:t>
      </w:r>
      <w:r>
        <w:t>.</w:t>
      </w:r>
    </w:p>
    <w:p w14:paraId="39A489F0" w14:textId="77777777" w:rsidR="00EC3D45" w:rsidRDefault="00EC3D45" w:rsidP="00EC3D45">
      <w:pPr>
        <w:pStyle w:val="Textoindependiente"/>
        <w:tabs>
          <w:tab w:val="left" w:pos="8502"/>
        </w:tabs>
        <w:spacing w:before="29" w:line="276" w:lineRule="auto"/>
        <w:ind w:right="299"/>
        <w:jc w:val="both"/>
      </w:pPr>
    </w:p>
    <w:p w14:paraId="784C80D2" w14:textId="6D38F852" w:rsidR="00EC3D45" w:rsidRPr="00E959EA" w:rsidRDefault="00EC3D45" w:rsidP="00EC3D45">
      <w:pPr>
        <w:pStyle w:val="Textoindependiente"/>
        <w:tabs>
          <w:tab w:val="left" w:pos="8502"/>
        </w:tabs>
        <w:spacing w:before="29" w:line="276" w:lineRule="auto"/>
        <w:ind w:right="299"/>
        <w:jc w:val="both"/>
      </w:pPr>
      <w:r>
        <w:t>En términos relativos, este comportamiento se traduce en que el 99.</w:t>
      </w:r>
      <w:r w:rsidR="003A0A29">
        <w:t>78</w:t>
      </w:r>
      <w:r>
        <w:t>% de los adjudicatarios pertenecen al tejido empresarial nacional, frente a un exiguo 0.</w:t>
      </w:r>
      <w:r w:rsidR="003A0A29">
        <w:t>22</w:t>
      </w:r>
      <w:r>
        <w:t xml:space="preserve">% de origen extranjero. Cabe </w:t>
      </w:r>
      <w:r>
        <w:lastRenderedPageBreak/>
        <w:t xml:space="preserve">anotar que la diferencia de </w:t>
      </w:r>
      <w:r w:rsidR="009C7CD9">
        <w:t>31</w:t>
      </w:r>
      <w:r>
        <w:t>.</w:t>
      </w:r>
      <w:r w:rsidR="009C7CD9">
        <w:t>41</w:t>
      </w:r>
      <w:r w:rsidR="0008652F">
        <w:t>5</w:t>
      </w:r>
      <w:r>
        <w:t xml:space="preserve"> registros respecto al volumen histórico global obedece a contratos con información de origen no diligenciada o ausente en la plataforma de contratación estatal. No obstante, el sesgo de la muestra válida es tan definitivo que permite concluir con certeza técnica que la demanda de este sector es atendida y abastecida de manera casi exclusiva por la capacidad operativa y comercial del país, garantizando una sólida idoneidad en la oferta local</w:t>
      </w:r>
      <w:r w:rsidRPr="00E959EA">
        <w:t>.</w:t>
      </w:r>
    </w:p>
    <w:p w14:paraId="29F6E0D1" w14:textId="77777777" w:rsidR="00EC3D45" w:rsidRPr="00E959EA" w:rsidRDefault="00EC3D45" w:rsidP="00EC3D45">
      <w:pPr>
        <w:spacing w:line="276" w:lineRule="auto"/>
        <w:jc w:val="both"/>
        <w:rPr>
          <w:rFonts w:ascii="Arial" w:hAnsi="Arial" w:cs="Arial"/>
          <w:color w:val="000000"/>
          <w:sz w:val="20"/>
          <w:szCs w:val="20"/>
          <w:lang w:val="es-ES_tradnl"/>
        </w:rPr>
      </w:pPr>
    </w:p>
    <w:p w14:paraId="7F1B7462" w14:textId="0AD512A8" w:rsidR="00EC3D45" w:rsidRPr="00E959EA" w:rsidRDefault="00EC3D45" w:rsidP="00EC3D45">
      <w:pPr>
        <w:spacing w:line="276" w:lineRule="auto"/>
        <w:jc w:val="center"/>
        <w:rPr>
          <w:rFonts w:ascii="Arial" w:hAnsi="Arial" w:cs="Arial"/>
          <w:b/>
          <w:bCs/>
          <w:color w:val="000000"/>
          <w:sz w:val="20"/>
          <w:szCs w:val="20"/>
          <w:lang w:val="es-ES_tradnl"/>
        </w:rPr>
      </w:pPr>
      <w:r w:rsidRPr="00E959EA">
        <w:rPr>
          <w:rFonts w:ascii="Arial" w:hAnsi="Arial" w:cs="Arial"/>
          <w:b/>
          <w:bCs/>
          <w:color w:val="000000"/>
          <w:sz w:val="20"/>
          <w:szCs w:val="20"/>
        </w:rPr>
        <w:t>Ilustración </w:t>
      </w:r>
      <w:r w:rsidR="00FF54CA">
        <w:rPr>
          <w:rFonts w:ascii="Arial" w:hAnsi="Arial" w:cs="Arial"/>
          <w:b/>
          <w:bCs/>
          <w:color w:val="000000"/>
          <w:sz w:val="20"/>
          <w:szCs w:val="20"/>
        </w:rPr>
        <w:t>30</w:t>
      </w:r>
      <w:r w:rsidRPr="00E959EA">
        <w:rPr>
          <w:rFonts w:ascii="Arial" w:hAnsi="Arial" w:cs="Arial"/>
          <w:b/>
          <w:bCs/>
          <w:color w:val="000000"/>
          <w:sz w:val="20"/>
          <w:szCs w:val="20"/>
        </w:rPr>
        <w:t xml:space="preserve">. </w:t>
      </w:r>
      <w:r w:rsidRPr="00E959EA">
        <w:rPr>
          <w:rFonts w:ascii="Arial" w:hAnsi="Arial" w:cs="Arial"/>
          <w:b/>
          <w:bCs/>
          <w:color w:val="000000"/>
          <w:sz w:val="20"/>
          <w:szCs w:val="20"/>
          <w:lang w:val="es-ES_tradnl"/>
        </w:rPr>
        <w:t>Origen</w:t>
      </w:r>
      <w:r>
        <w:rPr>
          <w:rFonts w:ascii="Arial" w:hAnsi="Arial" w:cs="Arial"/>
          <w:b/>
          <w:bCs/>
          <w:color w:val="000000"/>
          <w:sz w:val="20"/>
          <w:szCs w:val="20"/>
          <w:lang w:val="es-ES_tradnl"/>
        </w:rPr>
        <w:t xml:space="preserve"> a nivel nacional</w:t>
      </w:r>
      <w:r w:rsidRPr="00E959EA">
        <w:rPr>
          <w:rFonts w:ascii="Arial" w:hAnsi="Arial" w:cs="Arial"/>
          <w:b/>
          <w:bCs/>
          <w:color w:val="000000"/>
          <w:sz w:val="20"/>
          <w:szCs w:val="20"/>
          <w:lang w:val="es-ES_tradnl"/>
        </w:rPr>
        <w:t xml:space="preserve"> de los proveedores </w:t>
      </w:r>
      <w:r w:rsidR="0073238E" w:rsidRPr="0073238E">
        <w:rPr>
          <w:rFonts w:ascii="Arial" w:hAnsi="Arial" w:cs="Arial"/>
          <w:b/>
          <w:bCs/>
          <w:sz w:val="20"/>
          <w:szCs w:val="20"/>
        </w:rPr>
        <w:t xml:space="preserve">códigos UNSPSC </w:t>
      </w:r>
      <w:r w:rsidR="009C7CD9">
        <w:rPr>
          <w:rFonts w:ascii="Arial" w:hAnsi="Arial" w:cs="Arial"/>
          <w:b/>
          <w:bCs/>
          <w:sz w:val="20"/>
          <w:szCs w:val="20"/>
        </w:rPr>
        <w:t>801016</w:t>
      </w:r>
      <w:r w:rsidR="009C7CD9" w:rsidRPr="0008652F">
        <w:rPr>
          <w:rFonts w:ascii="Arial" w:hAnsi="Arial" w:cs="Arial"/>
          <w:b/>
          <w:bCs/>
          <w:sz w:val="20"/>
          <w:szCs w:val="20"/>
        </w:rPr>
        <w:t xml:space="preserve"> y </w:t>
      </w:r>
      <w:r w:rsidR="009C7CD9">
        <w:rPr>
          <w:rFonts w:ascii="Arial" w:hAnsi="Arial" w:cs="Arial"/>
          <w:b/>
          <w:bCs/>
          <w:sz w:val="20"/>
          <w:szCs w:val="20"/>
        </w:rPr>
        <w:t>811015</w:t>
      </w:r>
    </w:p>
    <w:p w14:paraId="5B4CD839" w14:textId="6D4F6B1E" w:rsidR="00EC3D45" w:rsidRPr="00E959EA" w:rsidRDefault="00B13880" w:rsidP="00EC3D45">
      <w:pPr>
        <w:spacing w:line="276" w:lineRule="auto"/>
        <w:jc w:val="center"/>
        <w:rPr>
          <w:rFonts w:ascii="Arial" w:hAnsi="Arial" w:cs="Arial"/>
          <w:b/>
          <w:bCs/>
          <w:noProof/>
          <w:color w:val="000000"/>
          <w:sz w:val="20"/>
          <w:szCs w:val="20"/>
          <w:lang w:val="es-ES_tradnl"/>
        </w:rPr>
      </w:pPr>
      <w:r>
        <w:rPr>
          <w:rFonts w:ascii="Arial" w:hAnsi="Arial" w:cs="Arial"/>
          <w:b/>
          <w:bCs/>
          <w:noProof/>
          <w:color w:val="000000"/>
          <w:sz w:val="20"/>
          <w:szCs w:val="20"/>
          <w:lang w:val="es-ES_tradnl"/>
        </w:rPr>
        <w:drawing>
          <wp:inline distT="0" distB="0" distL="0" distR="0" wp14:anchorId="654467DA" wp14:editId="11A39BC4">
            <wp:extent cx="2520421" cy="1862667"/>
            <wp:effectExtent l="0" t="0" r="0" b="4445"/>
            <wp:docPr id="213262377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23777" name="Imagen 213262377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32281" cy="1871432"/>
                    </a:xfrm>
                    <a:prstGeom prst="rect">
                      <a:avLst/>
                    </a:prstGeom>
                  </pic:spPr>
                </pic:pic>
              </a:graphicData>
            </a:graphic>
          </wp:inline>
        </w:drawing>
      </w:r>
      <w:r w:rsidR="00FE6ADA">
        <w:rPr>
          <w:rFonts w:ascii="Arial" w:hAnsi="Arial" w:cs="Arial"/>
          <w:b/>
          <w:bCs/>
          <w:noProof/>
          <w:color w:val="000000"/>
          <w:sz w:val="20"/>
          <w:szCs w:val="20"/>
          <w:lang w:val="es-ES_tradnl"/>
        </w:rPr>
        <w:drawing>
          <wp:inline distT="0" distB="0" distL="0" distR="0" wp14:anchorId="1ACD5363" wp14:editId="1521797E">
            <wp:extent cx="2520950" cy="1864574"/>
            <wp:effectExtent l="0" t="0" r="0" b="2540"/>
            <wp:docPr id="58179776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97766" name="Imagen 58179776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54590" cy="1889455"/>
                    </a:xfrm>
                    <a:prstGeom prst="rect">
                      <a:avLst/>
                    </a:prstGeom>
                  </pic:spPr>
                </pic:pic>
              </a:graphicData>
            </a:graphic>
          </wp:inline>
        </w:drawing>
      </w:r>
    </w:p>
    <w:p w14:paraId="2E0FF007" w14:textId="77777777" w:rsidR="00EC3D45" w:rsidRDefault="00EC3D45" w:rsidP="00EC3D45">
      <w:pPr>
        <w:spacing w:line="276" w:lineRule="auto"/>
        <w:jc w:val="center"/>
        <w:rPr>
          <w:rFonts w:ascii="Arial" w:hAnsi="Arial" w:cs="Arial"/>
          <w:sz w:val="20"/>
          <w:szCs w:val="20"/>
        </w:rPr>
      </w:pPr>
      <w:r w:rsidRPr="00E959EA">
        <w:rPr>
          <w:rFonts w:ascii="Arial" w:hAnsi="Arial" w:cs="Arial"/>
          <w:b/>
          <w:bCs/>
          <w:sz w:val="20"/>
          <w:szCs w:val="20"/>
        </w:rPr>
        <w:t>Fuente:</w:t>
      </w:r>
      <w:r w:rsidRPr="00E959EA">
        <w:rPr>
          <w:rFonts w:ascii="Arial" w:hAnsi="Arial" w:cs="Arial"/>
          <w:sz w:val="20"/>
          <w:szCs w:val="20"/>
        </w:rPr>
        <w:t xml:space="preserve"> MAE</w:t>
      </w:r>
    </w:p>
    <w:p w14:paraId="347816E8" w14:textId="77777777" w:rsidR="00EC3D45" w:rsidRDefault="00EC3D45" w:rsidP="00EC3D45">
      <w:pPr>
        <w:spacing w:line="276" w:lineRule="auto"/>
        <w:jc w:val="center"/>
        <w:rPr>
          <w:rFonts w:ascii="Arial" w:hAnsi="Arial" w:cs="Arial"/>
          <w:sz w:val="20"/>
          <w:szCs w:val="20"/>
        </w:rPr>
      </w:pPr>
    </w:p>
    <w:p w14:paraId="7E139E5D" w14:textId="52E343FA" w:rsidR="00EC3D45" w:rsidRPr="00651E7A" w:rsidRDefault="00EC3D45" w:rsidP="00EC3D45">
      <w:pPr>
        <w:spacing w:line="276" w:lineRule="auto"/>
        <w:jc w:val="center"/>
        <w:rPr>
          <w:rFonts w:ascii="Arial" w:hAnsi="Arial" w:cs="Arial"/>
          <w:b/>
          <w:bCs/>
          <w:color w:val="000000"/>
          <w:sz w:val="20"/>
          <w:szCs w:val="20"/>
          <w:lang w:val="es-ES_tradnl"/>
        </w:rPr>
      </w:pPr>
      <w:r w:rsidRPr="00E959EA">
        <w:rPr>
          <w:rFonts w:ascii="Arial" w:hAnsi="Arial" w:cs="Arial"/>
          <w:b/>
          <w:bCs/>
          <w:color w:val="000000"/>
          <w:sz w:val="20"/>
          <w:szCs w:val="20"/>
        </w:rPr>
        <w:t>Ilustración </w:t>
      </w:r>
      <w:r>
        <w:rPr>
          <w:rFonts w:ascii="Arial" w:hAnsi="Arial" w:cs="Arial"/>
          <w:b/>
          <w:bCs/>
          <w:color w:val="000000"/>
          <w:sz w:val="20"/>
          <w:szCs w:val="20"/>
        </w:rPr>
        <w:t>3</w:t>
      </w:r>
      <w:r w:rsidR="00FF54CA">
        <w:rPr>
          <w:rFonts w:ascii="Arial" w:hAnsi="Arial" w:cs="Arial"/>
          <w:b/>
          <w:bCs/>
          <w:color w:val="000000"/>
          <w:sz w:val="20"/>
          <w:szCs w:val="20"/>
        </w:rPr>
        <w:t>1</w:t>
      </w:r>
      <w:r w:rsidRPr="00E959EA">
        <w:rPr>
          <w:rFonts w:ascii="Arial" w:hAnsi="Arial" w:cs="Arial"/>
          <w:b/>
          <w:bCs/>
          <w:color w:val="000000"/>
          <w:sz w:val="20"/>
          <w:szCs w:val="20"/>
        </w:rPr>
        <w:t xml:space="preserve">. </w:t>
      </w:r>
      <w:r w:rsidRPr="00E959EA">
        <w:rPr>
          <w:rFonts w:ascii="Arial" w:hAnsi="Arial" w:cs="Arial"/>
          <w:b/>
          <w:bCs/>
          <w:color w:val="000000"/>
          <w:sz w:val="20"/>
          <w:szCs w:val="20"/>
          <w:lang w:val="es-ES_tradnl"/>
        </w:rPr>
        <w:t>Origen</w:t>
      </w:r>
      <w:r>
        <w:rPr>
          <w:rFonts w:ascii="Arial" w:hAnsi="Arial" w:cs="Arial"/>
          <w:b/>
          <w:bCs/>
          <w:color w:val="000000"/>
          <w:sz w:val="20"/>
          <w:szCs w:val="20"/>
          <w:lang w:val="es-ES_tradnl"/>
        </w:rPr>
        <w:t xml:space="preserve"> a nivel extranjero</w:t>
      </w:r>
      <w:r w:rsidRPr="00E959EA">
        <w:rPr>
          <w:rFonts w:ascii="Arial" w:hAnsi="Arial" w:cs="Arial"/>
          <w:b/>
          <w:bCs/>
          <w:color w:val="000000"/>
          <w:sz w:val="20"/>
          <w:szCs w:val="20"/>
          <w:lang w:val="es-ES_tradnl"/>
        </w:rPr>
        <w:t xml:space="preserve"> de los proveedores </w:t>
      </w:r>
      <w:r w:rsidR="0073238E" w:rsidRPr="0073238E">
        <w:rPr>
          <w:rFonts w:ascii="Arial" w:hAnsi="Arial" w:cs="Arial"/>
          <w:b/>
          <w:bCs/>
          <w:sz w:val="20"/>
          <w:szCs w:val="20"/>
        </w:rPr>
        <w:t xml:space="preserve">códigos UNSPSC </w:t>
      </w:r>
      <w:r w:rsidR="009C7CD9">
        <w:rPr>
          <w:rFonts w:ascii="Arial" w:hAnsi="Arial" w:cs="Arial"/>
          <w:b/>
          <w:bCs/>
          <w:sz w:val="20"/>
          <w:szCs w:val="20"/>
        </w:rPr>
        <w:t>801016</w:t>
      </w:r>
      <w:r w:rsidR="009C7CD9" w:rsidRPr="0008652F">
        <w:rPr>
          <w:rFonts w:ascii="Arial" w:hAnsi="Arial" w:cs="Arial"/>
          <w:b/>
          <w:bCs/>
          <w:sz w:val="20"/>
          <w:szCs w:val="20"/>
        </w:rPr>
        <w:t xml:space="preserve"> y </w:t>
      </w:r>
      <w:r w:rsidR="009C7CD9">
        <w:rPr>
          <w:rFonts w:ascii="Arial" w:hAnsi="Arial" w:cs="Arial"/>
          <w:b/>
          <w:bCs/>
          <w:sz w:val="20"/>
          <w:szCs w:val="20"/>
        </w:rPr>
        <w:t>811015</w:t>
      </w:r>
    </w:p>
    <w:p w14:paraId="51AF5F0E" w14:textId="5E8F7E06" w:rsidR="00EC3D45" w:rsidRDefault="005C3BD8" w:rsidP="00EC3D45">
      <w:pPr>
        <w:spacing w:line="276" w:lineRule="auto"/>
        <w:jc w:val="center"/>
        <w:rPr>
          <w:rFonts w:ascii="Arial" w:hAnsi="Arial" w:cs="Arial"/>
          <w:color w:val="000000"/>
          <w:sz w:val="20"/>
          <w:szCs w:val="20"/>
          <w:lang w:val="es-ES_tradnl"/>
        </w:rPr>
      </w:pPr>
      <w:r>
        <w:rPr>
          <w:rFonts w:ascii="Arial" w:hAnsi="Arial" w:cs="Arial"/>
          <w:noProof/>
          <w:color w:val="000000"/>
          <w:sz w:val="20"/>
          <w:szCs w:val="20"/>
          <w:lang w:val="es-ES_tradnl"/>
        </w:rPr>
        <w:drawing>
          <wp:inline distT="0" distB="0" distL="0" distR="0" wp14:anchorId="7F40DE3A" wp14:editId="22EC7645">
            <wp:extent cx="2336800" cy="1736372"/>
            <wp:effectExtent l="0" t="0" r="0" b="3810"/>
            <wp:docPr id="97641517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15175" name="Imagen 97641517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57992" cy="1752119"/>
                    </a:xfrm>
                    <a:prstGeom prst="rect">
                      <a:avLst/>
                    </a:prstGeom>
                  </pic:spPr>
                </pic:pic>
              </a:graphicData>
            </a:graphic>
          </wp:inline>
        </w:drawing>
      </w:r>
      <w:r w:rsidR="00A00BF8">
        <w:rPr>
          <w:rFonts w:ascii="Arial" w:hAnsi="Arial" w:cs="Arial"/>
          <w:noProof/>
          <w:color w:val="000000"/>
          <w:sz w:val="20"/>
          <w:szCs w:val="20"/>
          <w:lang w:val="es-ES_tradnl"/>
        </w:rPr>
        <w:drawing>
          <wp:inline distT="0" distB="0" distL="0" distR="0" wp14:anchorId="41E2863E" wp14:editId="3B4EDDA7">
            <wp:extent cx="2357403" cy="1736090"/>
            <wp:effectExtent l="0" t="0" r="5080" b="3810"/>
            <wp:docPr id="177232937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29372" name="Imagen 177232937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393110" cy="1762386"/>
                    </a:xfrm>
                    <a:prstGeom prst="rect">
                      <a:avLst/>
                    </a:prstGeom>
                  </pic:spPr>
                </pic:pic>
              </a:graphicData>
            </a:graphic>
          </wp:inline>
        </w:drawing>
      </w:r>
    </w:p>
    <w:p w14:paraId="2479793F" w14:textId="06083F4B" w:rsidR="00377CEE" w:rsidRPr="00377CEE" w:rsidRDefault="00EC3D45" w:rsidP="00377CEE">
      <w:pPr>
        <w:spacing w:line="276" w:lineRule="auto"/>
        <w:jc w:val="center"/>
        <w:rPr>
          <w:rFonts w:ascii="Arial" w:hAnsi="Arial" w:cs="Arial"/>
          <w:sz w:val="20"/>
          <w:szCs w:val="20"/>
        </w:rPr>
      </w:pPr>
      <w:r w:rsidRPr="00E959EA">
        <w:rPr>
          <w:rFonts w:ascii="Arial" w:hAnsi="Arial" w:cs="Arial"/>
          <w:b/>
          <w:bCs/>
          <w:sz w:val="20"/>
          <w:szCs w:val="20"/>
        </w:rPr>
        <w:t>Fuente:</w:t>
      </w:r>
      <w:r w:rsidRPr="00E959EA">
        <w:rPr>
          <w:rFonts w:ascii="Arial" w:hAnsi="Arial" w:cs="Arial"/>
          <w:sz w:val="20"/>
          <w:szCs w:val="20"/>
        </w:rPr>
        <w:t xml:space="preserve"> MAE</w:t>
      </w:r>
    </w:p>
    <w:p w14:paraId="2305E64A" w14:textId="14D758E1" w:rsidR="00EC3D45" w:rsidRPr="00E959EA" w:rsidRDefault="00EC3D45" w:rsidP="00EC3D45">
      <w:pPr>
        <w:pStyle w:val="Textoindependiente"/>
        <w:tabs>
          <w:tab w:val="left" w:pos="8502"/>
        </w:tabs>
        <w:spacing w:before="29" w:line="276" w:lineRule="auto"/>
        <w:ind w:right="299"/>
        <w:jc w:val="both"/>
      </w:pPr>
      <w:r w:rsidRPr="00E959EA">
        <w:t>Al discriminar el comportamiento de los principales adjudicatarios del sector, se identifica una clara fragmentación estratégica entre los proveedores líderes en volumen de contratación y aquellos enfocados en procesos de gran escala económica:</w:t>
      </w:r>
    </w:p>
    <w:p w14:paraId="34607A14" w14:textId="77777777" w:rsidR="00EC3D45" w:rsidRPr="00E959EA" w:rsidRDefault="00EC3D45" w:rsidP="00EC3D45">
      <w:pPr>
        <w:pStyle w:val="Textoindependiente"/>
        <w:tabs>
          <w:tab w:val="left" w:pos="8502"/>
        </w:tabs>
        <w:spacing w:before="29" w:line="276" w:lineRule="auto"/>
        <w:ind w:right="299"/>
        <w:jc w:val="both"/>
      </w:pPr>
    </w:p>
    <w:p w14:paraId="743818E5" w14:textId="6D754BFB" w:rsidR="00EC3D45" w:rsidRPr="00E959EA" w:rsidRDefault="00EC3D45" w:rsidP="00ED4976">
      <w:pPr>
        <w:pStyle w:val="Textoindependiente"/>
        <w:numPr>
          <w:ilvl w:val="0"/>
          <w:numId w:val="16"/>
        </w:numPr>
        <w:tabs>
          <w:tab w:val="left" w:pos="8502"/>
        </w:tabs>
        <w:spacing w:before="29" w:line="276" w:lineRule="auto"/>
        <w:ind w:right="299"/>
        <w:jc w:val="both"/>
      </w:pPr>
      <w:r w:rsidRPr="00E959EA">
        <w:t>Líderes por Volumen de Procesos: tal como se aprecia en la Ilustración 3</w:t>
      </w:r>
      <w:r w:rsidR="00377CEE">
        <w:t>2</w:t>
      </w:r>
      <w:r w:rsidRPr="00E959EA">
        <w:t xml:space="preserve">, el grupo de los 12 proveedores con mayor recurrencia en el mercado registra un suelo operativo por encima de los </w:t>
      </w:r>
      <w:r w:rsidR="001D7BB5">
        <w:t>82</w:t>
      </w:r>
      <w:r w:rsidRPr="00E959EA">
        <w:t xml:space="preserve"> contratos adjudicados por actor</w:t>
      </w:r>
      <w:r w:rsidR="001D7BB5">
        <w:t xml:space="preserve">, alcanzando picos destacados cercanos a los </w:t>
      </w:r>
      <w:r w:rsidR="00A66149">
        <w:t>200</w:t>
      </w:r>
      <w:r w:rsidRPr="00E959EA">
        <w:t>.</w:t>
      </w:r>
    </w:p>
    <w:p w14:paraId="271FFBE9" w14:textId="3639B509" w:rsidR="00EC3D45" w:rsidRPr="00E959EA" w:rsidRDefault="00EC3D45" w:rsidP="00ED4976">
      <w:pPr>
        <w:pStyle w:val="Textoindependiente"/>
        <w:numPr>
          <w:ilvl w:val="0"/>
          <w:numId w:val="16"/>
        </w:numPr>
        <w:tabs>
          <w:tab w:val="left" w:pos="8502"/>
        </w:tabs>
        <w:spacing w:before="29" w:line="276" w:lineRule="auto"/>
        <w:ind w:right="299"/>
        <w:jc w:val="both"/>
      </w:pPr>
      <w:r>
        <w:t>Líderes por Capacidad Presupuestal: por otra parte, al analizar la Ilustración 3</w:t>
      </w:r>
      <w:r w:rsidR="00F13B05">
        <w:t>3</w:t>
      </w:r>
      <w:r>
        <w:t>, se observa el escalafón de los proveedores que concentran el mayor valor total estimado. Para este selecto grupo, el umbral de adjudicación acumulado se sitúa consistentemente por encima de los $</w:t>
      </w:r>
      <w:r w:rsidR="00415F9E">
        <w:t>714</w:t>
      </w:r>
      <w:r>
        <w:t>.000 millones de pesos por agente, alcanzando picos destacados cercanos a los $</w:t>
      </w:r>
      <w:r w:rsidR="00415F9E">
        <w:t>4 b</w:t>
      </w:r>
      <w:r>
        <w:t>illones.</w:t>
      </w:r>
    </w:p>
    <w:p w14:paraId="110FD0B8" w14:textId="77777777" w:rsidR="00EC3D45" w:rsidRPr="00E959EA" w:rsidRDefault="00EC3D45" w:rsidP="00EC3D45">
      <w:pPr>
        <w:spacing w:line="276" w:lineRule="auto"/>
        <w:rPr>
          <w:rFonts w:ascii="Arial" w:hAnsi="Arial" w:cs="Arial"/>
          <w:sz w:val="20"/>
          <w:szCs w:val="20"/>
        </w:rPr>
      </w:pPr>
    </w:p>
    <w:p w14:paraId="26C6E9BA" w14:textId="47D3AD11" w:rsidR="00EC3D45" w:rsidRPr="00E959EA" w:rsidRDefault="00EC3D45" w:rsidP="00EC3D45">
      <w:pPr>
        <w:spacing w:line="276" w:lineRule="auto"/>
        <w:jc w:val="center"/>
        <w:rPr>
          <w:rFonts w:ascii="Arial" w:hAnsi="Arial" w:cs="Arial"/>
          <w:b/>
          <w:bCs/>
          <w:sz w:val="20"/>
          <w:szCs w:val="20"/>
          <w:lang w:eastAsia="es-CO"/>
        </w:rPr>
      </w:pPr>
      <w:r w:rsidRPr="00E959EA">
        <w:rPr>
          <w:rFonts w:ascii="Arial" w:hAnsi="Arial" w:cs="Arial"/>
          <w:b/>
          <w:bCs/>
          <w:sz w:val="20"/>
          <w:szCs w:val="20"/>
          <w:lang w:eastAsia="es-CO"/>
        </w:rPr>
        <w:t>Ilustración 3</w:t>
      </w:r>
      <w:r w:rsidR="0020237C">
        <w:rPr>
          <w:rFonts w:ascii="Arial" w:hAnsi="Arial" w:cs="Arial"/>
          <w:b/>
          <w:bCs/>
          <w:sz w:val="20"/>
          <w:szCs w:val="20"/>
          <w:lang w:eastAsia="es-CO"/>
        </w:rPr>
        <w:t>2</w:t>
      </w:r>
      <w:r w:rsidRPr="00E959EA">
        <w:rPr>
          <w:rFonts w:ascii="Arial" w:hAnsi="Arial" w:cs="Arial"/>
          <w:b/>
          <w:bCs/>
          <w:sz w:val="20"/>
          <w:szCs w:val="20"/>
          <w:lang w:eastAsia="es-CO"/>
        </w:rPr>
        <w:t xml:space="preserve">. Número de contratos por proveedores </w:t>
      </w:r>
      <w:r w:rsidR="0020237C" w:rsidRPr="0020237C">
        <w:rPr>
          <w:rFonts w:ascii="Arial" w:hAnsi="Arial" w:cs="Arial"/>
          <w:b/>
          <w:bCs/>
          <w:sz w:val="20"/>
          <w:szCs w:val="20"/>
        </w:rPr>
        <w:t xml:space="preserve">códigos UNSPSC </w:t>
      </w:r>
      <w:r w:rsidR="00415F9E">
        <w:rPr>
          <w:rFonts w:ascii="Arial" w:hAnsi="Arial" w:cs="Arial"/>
          <w:b/>
          <w:bCs/>
          <w:sz w:val="20"/>
          <w:szCs w:val="20"/>
        </w:rPr>
        <w:t>801016</w:t>
      </w:r>
      <w:r w:rsidR="00415F9E" w:rsidRPr="0008652F">
        <w:rPr>
          <w:rFonts w:ascii="Arial" w:hAnsi="Arial" w:cs="Arial"/>
          <w:b/>
          <w:bCs/>
          <w:sz w:val="20"/>
          <w:szCs w:val="20"/>
        </w:rPr>
        <w:t xml:space="preserve"> y </w:t>
      </w:r>
      <w:r w:rsidR="00415F9E">
        <w:rPr>
          <w:rFonts w:ascii="Arial" w:hAnsi="Arial" w:cs="Arial"/>
          <w:b/>
          <w:bCs/>
          <w:sz w:val="20"/>
          <w:szCs w:val="20"/>
        </w:rPr>
        <w:t>811015</w:t>
      </w:r>
    </w:p>
    <w:p w14:paraId="380157F7" w14:textId="20C3A55C" w:rsidR="00EC3D45" w:rsidRPr="00E959EA" w:rsidRDefault="00EC18DF" w:rsidP="00EC3D45">
      <w:pPr>
        <w:spacing w:line="276" w:lineRule="auto"/>
        <w:jc w:val="center"/>
        <w:rPr>
          <w:rFonts w:ascii="Arial" w:hAnsi="Arial" w:cs="Arial"/>
          <w:b/>
          <w:bCs/>
          <w:sz w:val="20"/>
          <w:szCs w:val="20"/>
          <w:lang w:eastAsia="es-CO"/>
        </w:rPr>
      </w:pPr>
      <w:r>
        <w:rPr>
          <w:rFonts w:ascii="Arial" w:hAnsi="Arial" w:cs="Arial"/>
          <w:b/>
          <w:bCs/>
          <w:noProof/>
          <w:sz w:val="20"/>
          <w:szCs w:val="20"/>
          <w:lang w:eastAsia="es-CO"/>
        </w:rPr>
        <w:lastRenderedPageBreak/>
        <w:drawing>
          <wp:inline distT="0" distB="0" distL="0" distR="0" wp14:anchorId="0CAB8C19" wp14:editId="7B368CCC">
            <wp:extent cx="3742267" cy="2053462"/>
            <wp:effectExtent l="0" t="0" r="4445" b="4445"/>
            <wp:docPr id="92161985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19854" name="Imagen 92161985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747515" cy="2056342"/>
                    </a:xfrm>
                    <a:prstGeom prst="rect">
                      <a:avLst/>
                    </a:prstGeom>
                  </pic:spPr>
                </pic:pic>
              </a:graphicData>
            </a:graphic>
          </wp:inline>
        </w:drawing>
      </w:r>
    </w:p>
    <w:p w14:paraId="26987EF1" w14:textId="77777777" w:rsidR="00EC3D45" w:rsidRPr="00E959EA" w:rsidRDefault="00EC3D45" w:rsidP="00EC3D45">
      <w:pPr>
        <w:spacing w:line="276" w:lineRule="auto"/>
        <w:jc w:val="center"/>
        <w:rPr>
          <w:rFonts w:ascii="Arial" w:hAnsi="Arial" w:cs="Arial"/>
          <w:sz w:val="20"/>
          <w:szCs w:val="20"/>
        </w:rPr>
      </w:pPr>
      <w:r w:rsidRPr="00E959EA">
        <w:rPr>
          <w:rFonts w:ascii="Arial" w:hAnsi="Arial" w:cs="Arial"/>
          <w:b/>
          <w:bCs/>
          <w:sz w:val="20"/>
          <w:szCs w:val="20"/>
        </w:rPr>
        <w:t xml:space="preserve"> Fuente:</w:t>
      </w:r>
      <w:r w:rsidRPr="00E959EA">
        <w:rPr>
          <w:rFonts w:ascii="Arial" w:hAnsi="Arial" w:cs="Arial"/>
          <w:sz w:val="20"/>
          <w:szCs w:val="20"/>
        </w:rPr>
        <w:t xml:space="preserve"> MAE</w:t>
      </w:r>
    </w:p>
    <w:p w14:paraId="434A9FB8" w14:textId="77777777" w:rsidR="00EC3D45" w:rsidRPr="00E959EA" w:rsidRDefault="00EC3D45" w:rsidP="00EC3D45">
      <w:pPr>
        <w:spacing w:line="276" w:lineRule="auto"/>
        <w:jc w:val="center"/>
        <w:rPr>
          <w:rFonts w:ascii="Arial" w:hAnsi="Arial" w:cs="Arial"/>
          <w:sz w:val="20"/>
          <w:szCs w:val="20"/>
        </w:rPr>
      </w:pPr>
    </w:p>
    <w:p w14:paraId="20DE2A37" w14:textId="7AA94C1C" w:rsidR="00EC3D45" w:rsidRPr="00E959EA" w:rsidRDefault="00EC3D45" w:rsidP="00EC3D45">
      <w:pPr>
        <w:spacing w:line="276" w:lineRule="auto"/>
        <w:jc w:val="center"/>
        <w:rPr>
          <w:rFonts w:ascii="Arial" w:hAnsi="Arial" w:cs="Arial"/>
          <w:b/>
          <w:bCs/>
          <w:color w:val="000000"/>
          <w:sz w:val="20"/>
          <w:szCs w:val="20"/>
          <w:lang w:val="es-ES_tradnl"/>
        </w:rPr>
      </w:pPr>
      <w:r w:rsidRPr="00E959EA">
        <w:rPr>
          <w:rFonts w:ascii="Arial" w:hAnsi="Arial" w:cs="Arial"/>
          <w:b/>
          <w:bCs/>
          <w:color w:val="000000"/>
          <w:sz w:val="20"/>
          <w:szCs w:val="20"/>
        </w:rPr>
        <w:t>Ilustración 3</w:t>
      </w:r>
      <w:r w:rsidR="00F13B05">
        <w:rPr>
          <w:rFonts w:ascii="Arial" w:hAnsi="Arial" w:cs="Arial"/>
          <w:b/>
          <w:bCs/>
          <w:color w:val="000000"/>
          <w:sz w:val="20"/>
          <w:szCs w:val="20"/>
        </w:rPr>
        <w:t>3</w:t>
      </w:r>
      <w:r w:rsidRPr="00E959EA">
        <w:rPr>
          <w:rFonts w:ascii="Arial" w:hAnsi="Arial" w:cs="Arial"/>
          <w:b/>
          <w:bCs/>
          <w:color w:val="000000"/>
          <w:sz w:val="20"/>
          <w:szCs w:val="20"/>
        </w:rPr>
        <w:t>. Valor total estimado por proveedores</w:t>
      </w:r>
      <w:r w:rsidRPr="00E959EA">
        <w:rPr>
          <w:rFonts w:ascii="Arial" w:hAnsi="Arial" w:cs="Arial"/>
          <w:b/>
          <w:bCs/>
          <w:color w:val="000000"/>
          <w:sz w:val="20"/>
          <w:szCs w:val="20"/>
          <w:lang w:val="es-ES_tradnl"/>
        </w:rPr>
        <w:t xml:space="preserve"> </w:t>
      </w:r>
      <w:r w:rsidR="0020237C" w:rsidRPr="0020237C">
        <w:rPr>
          <w:rFonts w:ascii="Arial" w:hAnsi="Arial" w:cs="Arial"/>
          <w:b/>
          <w:bCs/>
          <w:sz w:val="20"/>
          <w:szCs w:val="20"/>
        </w:rPr>
        <w:t xml:space="preserve">códigos UNSPSC </w:t>
      </w:r>
      <w:r w:rsidR="00415F9E">
        <w:rPr>
          <w:rFonts w:ascii="Arial" w:hAnsi="Arial" w:cs="Arial"/>
          <w:b/>
          <w:bCs/>
          <w:sz w:val="20"/>
          <w:szCs w:val="20"/>
        </w:rPr>
        <w:t>801016</w:t>
      </w:r>
      <w:r w:rsidR="00415F9E" w:rsidRPr="0008652F">
        <w:rPr>
          <w:rFonts w:ascii="Arial" w:hAnsi="Arial" w:cs="Arial"/>
          <w:b/>
          <w:bCs/>
          <w:sz w:val="20"/>
          <w:szCs w:val="20"/>
        </w:rPr>
        <w:t xml:space="preserve"> y </w:t>
      </w:r>
      <w:r w:rsidR="00415F9E">
        <w:rPr>
          <w:rFonts w:ascii="Arial" w:hAnsi="Arial" w:cs="Arial"/>
          <w:b/>
          <w:bCs/>
          <w:sz w:val="20"/>
          <w:szCs w:val="20"/>
        </w:rPr>
        <w:t>811015</w:t>
      </w:r>
    </w:p>
    <w:p w14:paraId="060647B1" w14:textId="1F0EA0EE" w:rsidR="00EC3D45" w:rsidRPr="00E959EA" w:rsidRDefault="00EF3B6A" w:rsidP="00EC3D45">
      <w:pPr>
        <w:spacing w:line="276" w:lineRule="auto"/>
        <w:jc w:val="center"/>
        <w:rPr>
          <w:rFonts w:ascii="Arial" w:hAnsi="Arial" w:cs="Arial"/>
          <w:b/>
          <w:bCs/>
          <w:color w:val="000000"/>
          <w:sz w:val="20"/>
          <w:szCs w:val="20"/>
          <w:lang w:val="es-ES_tradnl"/>
        </w:rPr>
      </w:pPr>
      <w:r>
        <w:rPr>
          <w:rFonts w:ascii="Arial" w:hAnsi="Arial" w:cs="Arial"/>
          <w:b/>
          <w:bCs/>
          <w:noProof/>
          <w:color w:val="000000"/>
          <w:sz w:val="20"/>
          <w:szCs w:val="20"/>
          <w:lang w:val="es-ES_tradnl"/>
        </w:rPr>
        <w:drawing>
          <wp:inline distT="0" distB="0" distL="0" distR="0" wp14:anchorId="0F40897B" wp14:editId="08A2667A">
            <wp:extent cx="4142816" cy="2146300"/>
            <wp:effectExtent l="0" t="0" r="0" b="0"/>
            <wp:docPr id="94836694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66948" name="Imagen 94836694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153700" cy="2151939"/>
                    </a:xfrm>
                    <a:prstGeom prst="rect">
                      <a:avLst/>
                    </a:prstGeom>
                  </pic:spPr>
                </pic:pic>
              </a:graphicData>
            </a:graphic>
          </wp:inline>
        </w:drawing>
      </w:r>
    </w:p>
    <w:p w14:paraId="629BFD8F" w14:textId="2FA3BC3A" w:rsidR="009E252A" w:rsidRPr="00AF0521" w:rsidRDefault="00EC3D45" w:rsidP="00AF0521">
      <w:pPr>
        <w:spacing w:line="276" w:lineRule="auto"/>
        <w:jc w:val="center"/>
        <w:rPr>
          <w:rFonts w:ascii="Arial" w:hAnsi="Arial" w:cs="Arial"/>
          <w:sz w:val="21"/>
          <w:szCs w:val="21"/>
        </w:rPr>
      </w:pPr>
      <w:r w:rsidRPr="00E959EA">
        <w:rPr>
          <w:rFonts w:ascii="Arial" w:hAnsi="Arial" w:cs="Arial"/>
          <w:b/>
          <w:bCs/>
          <w:sz w:val="20"/>
          <w:szCs w:val="20"/>
        </w:rPr>
        <w:t>Fuente:</w:t>
      </w:r>
      <w:r w:rsidRPr="00E959EA">
        <w:rPr>
          <w:rFonts w:ascii="Arial" w:hAnsi="Arial" w:cs="Arial"/>
          <w:sz w:val="20"/>
          <w:szCs w:val="20"/>
        </w:rPr>
        <w:t xml:space="preserve"> MAE</w:t>
      </w:r>
    </w:p>
    <w:p w14:paraId="2620674D" w14:textId="507BEF24" w:rsidR="005575F5" w:rsidRDefault="00E0174F" w:rsidP="00ED4976">
      <w:pPr>
        <w:pStyle w:val="Ttulo1"/>
        <w:numPr>
          <w:ilvl w:val="0"/>
          <w:numId w:val="17"/>
        </w:numPr>
        <w:ind w:left="426" w:hanging="426"/>
        <w:rPr>
          <w:rFonts w:ascii="Arial" w:hAnsi="Arial" w:cs="Arial"/>
          <w:b/>
          <w:bCs/>
          <w:color w:val="000000" w:themeColor="text1"/>
          <w:sz w:val="20"/>
          <w:szCs w:val="20"/>
        </w:rPr>
      </w:pPr>
      <w:bookmarkStart w:id="31" w:name="_Toc237359567"/>
      <w:r>
        <w:rPr>
          <w:rFonts w:ascii="Arial" w:hAnsi="Arial" w:cs="Arial"/>
          <w:b/>
          <w:bCs/>
          <w:color w:val="000000" w:themeColor="text1"/>
          <w:sz w:val="20"/>
          <w:szCs w:val="20"/>
        </w:rPr>
        <w:t>ANÁLISIS DE LA DEMANDA</w:t>
      </w:r>
      <w:bookmarkEnd w:id="31"/>
    </w:p>
    <w:p w14:paraId="7ED821A7" w14:textId="77777777" w:rsidR="005575F5" w:rsidRDefault="005575F5" w:rsidP="00037B34">
      <w:pPr>
        <w:spacing w:line="276" w:lineRule="auto"/>
        <w:jc w:val="both"/>
        <w:rPr>
          <w:rFonts w:ascii="Arial" w:hAnsi="Arial" w:cs="Arial"/>
          <w:sz w:val="20"/>
          <w:szCs w:val="20"/>
        </w:rPr>
      </w:pPr>
    </w:p>
    <w:p w14:paraId="3855FE0B" w14:textId="77777777" w:rsidR="00E0174F" w:rsidRPr="00950998" w:rsidRDefault="00E0174F" w:rsidP="00E0174F">
      <w:pPr>
        <w:spacing w:line="276" w:lineRule="auto"/>
        <w:jc w:val="both"/>
        <w:rPr>
          <w:rFonts w:ascii="Arial" w:hAnsi="Arial" w:cs="Arial"/>
          <w:color w:val="000000"/>
          <w:sz w:val="20"/>
          <w:szCs w:val="20"/>
        </w:rPr>
      </w:pPr>
      <w:r w:rsidRPr="00950998">
        <w:rPr>
          <w:rFonts w:ascii="Arial" w:hAnsi="Arial" w:cs="Arial"/>
          <w:color w:val="000000"/>
          <w:sz w:val="20"/>
          <w:szCs w:val="20"/>
        </w:rPr>
        <w:t>Con base en las características de este proceso, se realiza el análisis de la demanda del sector comparando la modalidad, el tipo de proceso, el tipo de contrato y las garantías con las cuales el municipio y las otras entidades públicas han contratado anteriormente procesos contractuales similares a este.</w:t>
      </w:r>
    </w:p>
    <w:p w14:paraId="55FFBB6B" w14:textId="77777777" w:rsidR="00E0174F" w:rsidRPr="00950998" w:rsidRDefault="00E0174F" w:rsidP="00E0174F">
      <w:pPr>
        <w:spacing w:line="276" w:lineRule="auto"/>
        <w:jc w:val="both"/>
        <w:rPr>
          <w:rFonts w:ascii="Arial" w:hAnsi="Arial" w:cs="Arial"/>
          <w:color w:val="000000"/>
          <w:sz w:val="20"/>
          <w:szCs w:val="20"/>
        </w:rPr>
      </w:pPr>
    </w:p>
    <w:p w14:paraId="19246119" w14:textId="643A7506" w:rsidR="00E0174F" w:rsidRPr="00B91158" w:rsidRDefault="00B91158">
      <w:pPr>
        <w:pStyle w:val="Ttulo2"/>
        <w:numPr>
          <w:ilvl w:val="1"/>
          <w:numId w:val="34"/>
        </w:numPr>
        <w:rPr>
          <w:rFonts w:cs="Arial"/>
          <w:bCs/>
          <w:szCs w:val="20"/>
        </w:rPr>
      </w:pPr>
      <w:bookmarkStart w:id="32" w:name="_Toc237359568"/>
      <w:r w:rsidRPr="00B91158">
        <w:rPr>
          <w:rFonts w:cs="Arial"/>
          <w:bCs/>
          <w:szCs w:val="20"/>
        </w:rPr>
        <w:t>Comportamiento del gasto histórico</w:t>
      </w:r>
      <w:bookmarkEnd w:id="32"/>
    </w:p>
    <w:p w14:paraId="5B28FC1E" w14:textId="35A74175" w:rsidR="00E0174F" w:rsidRPr="00B91158" w:rsidRDefault="00E0174F">
      <w:pPr>
        <w:pStyle w:val="Ttulo3"/>
        <w:numPr>
          <w:ilvl w:val="2"/>
          <w:numId w:val="34"/>
        </w:numPr>
        <w:rPr>
          <w:rFonts w:cs="Arial"/>
          <w:bCs/>
          <w:szCs w:val="20"/>
        </w:rPr>
      </w:pPr>
      <w:bookmarkStart w:id="33" w:name="_Toc237359569"/>
      <w:r w:rsidRPr="00753A1C">
        <w:rPr>
          <w:rFonts w:cs="Arial"/>
          <w:bCs/>
          <w:szCs w:val="20"/>
        </w:rPr>
        <w:t>Antecedentes Internos</w:t>
      </w:r>
      <w:bookmarkEnd w:id="33"/>
    </w:p>
    <w:p w14:paraId="4E5CF020" w14:textId="77777777" w:rsidR="00E0174F" w:rsidRPr="00950998" w:rsidRDefault="00E0174F" w:rsidP="00E0174F">
      <w:pPr>
        <w:spacing w:line="276" w:lineRule="auto"/>
        <w:jc w:val="both"/>
        <w:rPr>
          <w:rFonts w:ascii="Arial" w:hAnsi="Arial" w:cs="Arial"/>
          <w:color w:val="000000"/>
          <w:sz w:val="20"/>
          <w:szCs w:val="20"/>
        </w:rPr>
      </w:pPr>
      <w:r w:rsidRPr="28B383E2">
        <w:rPr>
          <w:rFonts w:ascii="Arial" w:hAnsi="Arial" w:cs="Arial"/>
          <w:color w:val="000000" w:themeColor="text1"/>
          <w:sz w:val="20"/>
          <w:szCs w:val="20"/>
        </w:rPr>
        <w:t>Para consultar los antecedentes internos históricos relacionados con el objeto y contratados por el Municipio de Chaparral, Tolima se realizó la consulta de los procesos internos ofertados mediante SECOP I, en donde se obtuvieron los siguientes resultados:</w:t>
      </w:r>
    </w:p>
    <w:p w14:paraId="2E1FEBAC" w14:textId="77777777" w:rsidR="004655EF" w:rsidRDefault="004655EF" w:rsidP="00E0174F">
      <w:pPr>
        <w:spacing w:line="276" w:lineRule="auto"/>
        <w:jc w:val="both"/>
        <w:rPr>
          <w:rFonts w:ascii="Arial" w:eastAsia="Arial" w:hAnsi="Arial" w:cs="Arial"/>
          <w:b/>
          <w:bCs/>
          <w:color w:val="000000" w:themeColor="text1"/>
          <w:sz w:val="20"/>
          <w:szCs w:val="20"/>
        </w:rPr>
      </w:pPr>
    </w:p>
    <w:p w14:paraId="5E74E4AC" w14:textId="4A5B5D87" w:rsidR="00E0174F" w:rsidRPr="00950998" w:rsidRDefault="00E0174F" w:rsidP="00E0174F">
      <w:pPr>
        <w:spacing w:line="276" w:lineRule="auto"/>
        <w:jc w:val="both"/>
        <w:rPr>
          <w:rFonts w:ascii="Arial" w:eastAsia="Arial" w:hAnsi="Arial" w:cs="Arial"/>
          <w:color w:val="000000" w:themeColor="text1"/>
          <w:sz w:val="20"/>
          <w:szCs w:val="20"/>
        </w:rPr>
      </w:pPr>
      <w:r w:rsidRPr="28B383E2">
        <w:rPr>
          <w:rFonts w:ascii="Arial" w:eastAsia="Arial" w:hAnsi="Arial" w:cs="Arial"/>
          <w:b/>
          <w:bCs/>
          <w:color w:val="000000" w:themeColor="text1"/>
          <w:sz w:val="20"/>
          <w:szCs w:val="20"/>
        </w:rPr>
        <w:t xml:space="preserve">Tabla 1. </w:t>
      </w:r>
      <w:r w:rsidRPr="28B383E2">
        <w:rPr>
          <w:rFonts w:ascii="Arial" w:eastAsia="Arial" w:hAnsi="Arial" w:cs="Arial"/>
          <w:color w:val="000000" w:themeColor="text1"/>
          <w:sz w:val="20"/>
          <w:szCs w:val="20"/>
        </w:rPr>
        <w:t>Antecedentes Internos</w:t>
      </w:r>
    </w:p>
    <w:p w14:paraId="45758DA6" w14:textId="77777777" w:rsidR="00E0174F" w:rsidRDefault="00E0174F" w:rsidP="00E0174F">
      <w:pPr>
        <w:spacing w:line="276" w:lineRule="auto"/>
        <w:jc w:val="both"/>
        <w:rPr>
          <w:rFonts w:ascii="Arial" w:eastAsia="Arial" w:hAnsi="Arial" w:cs="Arial"/>
          <w:color w:val="000000" w:themeColor="text1"/>
          <w:sz w:val="20"/>
          <w:szCs w:val="20"/>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285"/>
        <w:gridCol w:w="5520"/>
      </w:tblGrid>
      <w:tr w:rsidR="006127BC" w14:paraId="6153F74E" w14:textId="77777777" w:rsidTr="00C77B22">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2EB9F2CA" w14:textId="77777777" w:rsidR="006127BC" w:rsidRDefault="006127BC" w:rsidP="00C77B22">
            <w:pPr>
              <w:spacing w:line="276" w:lineRule="auto"/>
              <w:ind w:right="57"/>
              <w:rPr>
                <w:rFonts w:ascii="Arial" w:eastAsia="Arial" w:hAnsi="Arial" w:cs="Arial"/>
                <w:sz w:val="18"/>
                <w:szCs w:val="18"/>
              </w:rPr>
            </w:pPr>
            <w:r w:rsidRPr="28B383E2">
              <w:rPr>
                <w:rFonts w:ascii="Arial" w:eastAsia="Arial" w:hAnsi="Arial" w:cs="Arial"/>
                <w:b/>
                <w:bCs/>
                <w:sz w:val="18"/>
                <w:szCs w:val="18"/>
              </w:rPr>
              <w:t>Entidad</w:t>
            </w:r>
          </w:p>
        </w:tc>
        <w:tc>
          <w:tcPr>
            <w:tcW w:w="5520" w:type="dxa"/>
            <w:tcBorders>
              <w:top w:val="single" w:sz="6" w:space="0" w:color="auto"/>
              <w:left w:val="single" w:sz="6" w:space="0" w:color="auto"/>
              <w:bottom w:val="single" w:sz="6" w:space="0" w:color="auto"/>
              <w:right w:val="single" w:sz="6" w:space="0" w:color="auto"/>
            </w:tcBorders>
            <w:vAlign w:val="center"/>
          </w:tcPr>
          <w:p w14:paraId="2EA3E9FA" w14:textId="77777777" w:rsidR="006127BC" w:rsidRDefault="006127BC" w:rsidP="00902466">
            <w:pPr>
              <w:spacing w:line="276" w:lineRule="auto"/>
              <w:ind w:right="57"/>
              <w:rPr>
                <w:rFonts w:ascii="Arial" w:eastAsia="Arial" w:hAnsi="Arial" w:cs="Arial"/>
                <w:sz w:val="18"/>
                <w:szCs w:val="18"/>
              </w:rPr>
            </w:pPr>
            <w:r w:rsidRPr="28B383E2">
              <w:rPr>
                <w:rFonts w:ascii="Arial" w:eastAsia="Arial" w:hAnsi="Arial" w:cs="Arial"/>
                <w:sz w:val="18"/>
                <w:szCs w:val="18"/>
              </w:rPr>
              <w:t>MUNICIPIO DE CHAPARRAL, TOLIMA</w:t>
            </w:r>
          </w:p>
        </w:tc>
      </w:tr>
      <w:tr w:rsidR="006127BC" w14:paraId="0396F471" w14:textId="77777777" w:rsidTr="00C77B22">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6D436338" w14:textId="1A48047D" w:rsidR="006127BC" w:rsidRDefault="00C77B22" w:rsidP="00C77B22">
            <w:pPr>
              <w:spacing w:line="276" w:lineRule="auto"/>
              <w:ind w:right="57"/>
              <w:rPr>
                <w:rFonts w:ascii="Arial" w:eastAsia="Arial" w:hAnsi="Arial" w:cs="Arial"/>
                <w:sz w:val="18"/>
                <w:szCs w:val="18"/>
              </w:rPr>
            </w:pPr>
            <w:r>
              <w:rPr>
                <w:rFonts w:ascii="Arial" w:eastAsia="Arial" w:hAnsi="Arial" w:cs="Arial"/>
                <w:b/>
                <w:bCs/>
                <w:sz w:val="18"/>
                <w:szCs w:val="18"/>
              </w:rPr>
              <w:t>T</w:t>
            </w:r>
            <w:r w:rsidR="006127BC" w:rsidRPr="28B383E2">
              <w:rPr>
                <w:rFonts w:ascii="Arial" w:eastAsia="Arial" w:hAnsi="Arial" w:cs="Arial"/>
                <w:b/>
                <w:bCs/>
                <w:sz w:val="18"/>
                <w:szCs w:val="18"/>
              </w:rPr>
              <w:t>ipo de Proceso </w:t>
            </w:r>
          </w:p>
        </w:tc>
        <w:tc>
          <w:tcPr>
            <w:tcW w:w="5520" w:type="dxa"/>
            <w:tcBorders>
              <w:top w:val="single" w:sz="6" w:space="0" w:color="auto"/>
              <w:left w:val="single" w:sz="6" w:space="0" w:color="auto"/>
              <w:bottom w:val="single" w:sz="6" w:space="0" w:color="auto"/>
              <w:right w:val="single" w:sz="6" w:space="0" w:color="auto"/>
            </w:tcBorders>
            <w:vAlign w:val="center"/>
          </w:tcPr>
          <w:p w14:paraId="4D424D29" w14:textId="291211AD" w:rsidR="006127BC" w:rsidRDefault="00032BFD" w:rsidP="00902466">
            <w:pPr>
              <w:spacing w:line="276" w:lineRule="auto"/>
              <w:ind w:right="57"/>
              <w:rPr>
                <w:rFonts w:ascii="Arial" w:eastAsia="Arial" w:hAnsi="Arial" w:cs="Arial"/>
                <w:sz w:val="18"/>
                <w:szCs w:val="18"/>
              </w:rPr>
            </w:pPr>
            <w:r>
              <w:rPr>
                <w:rFonts w:ascii="Arial" w:eastAsia="Arial" w:hAnsi="Arial" w:cs="Arial"/>
                <w:sz w:val="18"/>
                <w:szCs w:val="18"/>
              </w:rPr>
              <w:t>Concurso de Méritos Abierto</w:t>
            </w:r>
          </w:p>
        </w:tc>
      </w:tr>
      <w:tr w:rsidR="006127BC" w14:paraId="4881295A" w14:textId="77777777" w:rsidTr="00C77B22">
        <w:trPr>
          <w:trHeight w:val="63"/>
        </w:trPr>
        <w:tc>
          <w:tcPr>
            <w:tcW w:w="3285" w:type="dxa"/>
            <w:tcBorders>
              <w:top w:val="single" w:sz="6" w:space="0" w:color="auto"/>
              <w:left w:val="single" w:sz="6" w:space="0" w:color="auto"/>
              <w:bottom w:val="single" w:sz="6" w:space="0" w:color="auto"/>
              <w:right w:val="single" w:sz="6" w:space="0" w:color="auto"/>
            </w:tcBorders>
            <w:vAlign w:val="center"/>
          </w:tcPr>
          <w:p w14:paraId="512C3EA9" w14:textId="77777777" w:rsidR="006127BC" w:rsidRDefault="006127BC" w:rsidP="00C77B22">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Numero de proceso: </w:t>
            </w:r>
          </w:p>
        </w:tc>
        <w:tc>
          <w:tcPr>
            <w:tcW w:w="5520" w:type="dxa"/>
            <w:tcBorders>
              <w:top w:val="single" w:sz="6" w:space="0" w:color="auto"/>
              <w:left w:val="single" w:sz="6" w:space="0" w:color="auto"/>
              <w:bottom w:val="single" w:sz="6" w:space="0" w:color="auto"/>
              <w:right w:val="single" w:sz="6" w:space="0" w:color="auto"/>
            </w:tcBorders>
            <w:vAlign w:val="center"/>
          </w:tcPr>
          <w:p w14:paraId="296CA84C" w14:textId="709CEF71" w:rsidR="006127BC" w:rsidRDefault="0057163F" w:rsidP="00902466">
            <w:pPr>
              <w:spacing w:line="276" w:lineRule="auto"/>
              <w:ind w:right="57"/>
              <w:rPr>
                <w:rFonts w:ascii="Arial" w:eastAsia="Arial" w:hAnsi="Arial" w:cs="Arial"/>
                <w:color w:val="000000" w:themeColor="text1"/>
                <w:sz w:val="18"/>
                <w:szCs w:val="18"/>
              </w:rPr>
            </w:pPr>
            <w:r>
              <w:rPr>
                <w:rFonts w:ascii="Arial" w:eastAsia="Arial" w:hAnsi="Arial" w:cs="Arial"/>
                <w:color w:val="000000" w:themeColor="text1"/>
                <w:sz w:val="18"/>
                <w:szCs w:val="18"/>
              </w:rPr>
              <w:t>0</w:t>
            </w:r>
            <w:r w:rsidR="005A33CC">
              <w:rPr>
                <w:rFonts w:ascii="Arial" w:eastAsia="Arial" w:hAnsi="Arial" w:cs="Arial"/>
                <w:color w:val="000000" w:themeColor="text1"/>
                <w:sz w:val="18"/>
                <w:szCs w:val="18"/>
              </w:rPr>
              <w:t>9</w:t>
            </w:r>
          </w:p>
        </w:tc>
      </w:tr>
      <w:tr w:rsidR="006127BC" w14:paraId="0BF4F2D0" w14:textId="77777777" w:rsidTr="00C77B22">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1E1C2EF3" w14:textId="77777777" w:rsidR="006127BC" w:rsidRDefault="006127BC" w:rsidP="00C77B22">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Vigencia </w:t>
            </w:r>
          </w:p>
        </w:tc>
        <w:tc>
          <w:tcPr>
            <w:tcW w:w="5520" w:type="dxa"/>
            <w:tcBorders>
              <w:top w:val="single" w:sz="6" w:space="0" w:color="auto"/>
              <w:left w:val="single" w:sz="6" w:space="0" w:color="auto"/>
              <w:bottom w:val="single" w:sz="6" w:space="0" w:color="auto"/>
              <w:right w:val="single" w:sz="6" w:space="0" w:color="auto"/>
            </w:tcBorders>
            <w:vAlign w:val="center"/>
          </w:tcPr>
          <w:p w14:paraId="3A41DE2B" w14:textId="7D941AF2" w:rsidR="006127BC" w:rsidRDefault="006127BC" w:rsidP="00902466">
            <w:pPr>
              <w:spacing w:line="276" w:lineRule="auto"/>
              <w:ind w:right="57"/>
              <w:rPr>
                <w:rFonts w:ascii="Arial" w:eastAsia="Arial" w:hAnsi="Arial" w:cs="Arial"/>
                <w:sz w:val="18"/>
                <w:szCs w:val="18"/>
              </w:rPr>
            </w:pPr>
            <w:r w:rsidRPr="28B383E2">
              <w:rPr>
                <w:rFonts w:ascii="Arial" w:eastAsia="Arial" w:hAnsi="Arial" w:cs="Arial"/>
                <w:sz w:val="18"/>
                <w:szCs w:val="18"/>
              </w:rPr>
              <w:t>20</w:t>
            </w:r>
            <w:r w:rsidR="0057163F">
              <w:rPr>
                <w:rFonts w:ascii="Arial" w:eastAsia="Arial" w:hAnsi="Arial" w:cs="Arial"/>
                <w:sz w:val="18"/>
                <w:szCs w:val="18"/>
              </w:rPr>
              <w:t>2</w:t>
            </w:r>
            <w:r w:rsidR="005A33CC">
              <w:rPr>
                <w:rFonts w:ascii="Arial" w:eastAsia="Arial" w:hAnsi="Arial" w:cs="Arial"/>
                <w:sz w:val="18"/>
                <w:szCs w:val="18"/>
              </w:rPr>
              <w:t>6</w:t>
            </w:r>
          </w:p>
        </w:tc>
      </w:tr>
      <w:tr w:rsidR="006127BC" w14:paraId="3639C68E" w14:textId="77777777" w:rsidTr="00C77B22">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4F13CB36" w14:textId="77777777" w:rsidR="006127BC" w:rsidRDefault="006127BC" w:rsidP="00C77B22">
            <w:pPr>
              <w:spacing w:line="276" w:lineRule="auto"/>
              <w:ind w:right="57"/>
              <w:rPr>
                <w:rFonts w:ascii="Arial" w:eastAsia="Arial" w:hAnsi="Arial" w:cs="Arial"/>
                <w:sz w:val="18"/>
                <w:szCs w:val="18"/>
              </w:rPr>
            </w:pPr>
            <w:r w:rsidRPr="28B383E2">
              <w:rPr>
                <w:rFonts w:ascii="Arial" w:eastAsia="Arial" w:hAnsi="Arial" w:cs="Arial"/>
                <w:b/>
                <w:bCs/>
                <w:sz w:val="18"/>
                <w:szCs w:val="18"/>
              </w:rPr>
              <w:t>Estado del Proceso </w:t>
            </w:r>
          </w:p>
        </w:tc>
        <w:tc>
          <w:tcPr>
            <w:tcW w:w="5520" w:type="dxa"/>
            <w:tcBorders>
              <w:top w:val="single" w:sz="6" w:space="0" w:color="auto"/>
              <w:left w:val="single" w:sz="6" w:space="0" w:color="auto"/>
              <w:bottom w:val="single" w:sz="6" w:space="0" w:color="auto"/>
              <w:right w:val="single" w:sz="6" w:space="0" w:color="auto"/>
            </w:tcBorders>
            <w:vAlign w:val="center"/>
          </w:tcPr>
          <w:p w14:paraId="4567B28E" w14:textId="27CB6F60" w:rsidR="006127BC" w:rsidRDefault="00261284" w:rsidP="00902466">
            <w:pPr>
              <w:spacing w:line="276" w:lineRule="auto"/>
              <w:ind w:right="57"/>
              <w:rPr>
                <w:rFonts w:ascii="Arial" w:eastAsia="Arial" w:hAnsi="Arial" w:cs="Arial"/>
                <w:sz w:val="18"/>
                <w:szCs w:val="18"/>
              </w:rPr>
            </w:pPr>
            <w:r>
              <w:rPr>
                <w:rFonts w:ascii="Arial" w:eastAsia="Arial" w:hAnsi="Arial" w:cs="Arial"/>
                <w:sz w:val="18"/>
                <w:szCs w:val="18"/>
              </w:rPr>
              <w:t>Liquidado</w:t>
            </w:r>
          </w:p>
        </w:tc>
      </w:tr>
      <w:tr w:rsidR="006127BC" w14:paraId="7CB1FF8C" w14:textId="77777777" w:rsidTr="00C77B22">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61830EAD" w14:textId="77777777" w:rsidR="006127BC" w:rsidRDefault="006127BC" w:rsidP="00C77B22">
            <w:pPr>
              <w:spacing w:line="276" w:lineRule="auto"/>
              <w:ind w:right="57"/>
              <w:rPr>
                <w:rFonts w:ascii="Arial" w:eastAsia="Arial" w:hAnsi="Arial" w:cs="Arial"/>
                <w:sz w:val="18"/>
                <w:szCs w:val="18"/>
              </w:rPr>
            </w:pPr>
            <w:r w:rsidRPr="28B383E2">
              <w:rPr>
                <w:rFonts w:ascii="Arial" w:eastAsia="Arial" w:hAnsi="Arial" w:cs="Arial"/>
                <w:b/>
                <w:bCs/>
                <w:sz w:val="18"/>
                <w:szCs w:val="18"/>
              </w:rPr>
              <w:t>Código(s) UNSPSC </w:t>
            </w:r>
          </w:p>
        </w:tc>
        <w:tc>
          <w:tcPr>
            <w:tcW w:w="5520" w:type="dxa"/>
            <w:tcBorders>
              <w:top w:val="single" w:sz="6" w:space="0" w:color="auto"/>
              <w:left w:val="single" w:sz="6" w:space="0" w:color="auto"/>
              <w:bottom w:val="single" w:sz="6" w:space="0" w:color="auto"/>
              <w:right w:val="single" w:sz="6" w:space="0" w:color="auto"/>
            </w:tcBorders>
            <w:vAlign w:val="center"/>
          </w:tcPr>
          <w:p w14:paraId="7BD6DB8F" w14:textId="2712ADD3" w:rsidR="006127BC" w:rsidRDefault="001E386D" w:rsidP="00902466">
            <w:pPr>
              <w:spacing w:line="276" w:lineRule="auto"/>
              <w:ind w:right="57"/>
              <w:rPr>
                <w:rFonts w:ascii="Arial" w:eastAsia="Arial" w:hAnsi="Arial" w:cs="Arial"/>
                <w:sz w:val="18"/>
                <w:szCs w:val="18"/>
              </w:rPr>
            </w:pPr>
            <w:r>
              <w:rPr>
                <w:rFonts w:ascii="Arial" w:eastAsia="Arial" w:hAnsi="Arial" w:cs="Arial"/>
                <w:sz w:val="18"/>
                <w:szCs w:val="18"/>
              </w:rPr>
              <w:t>811015</w:t>
            </w:r>
            <w:r w:rsidR="006127BC" w:rsidRPr="28B383E2">
              <w:rPr>
                <w:rFonts w:ascii="Arial" w:eastAsia="Arial" w:hAnsi="Arial" w:cs="Arial"/>
                <w:sz w:val="18"/>
                <w:szCs w:val="18"/>
              </w:rPr>
              <w:t xml:space="preserve"> </w:t>
            </w:r>
            <w:r w:rsidR="006127BC">
              <w:rPr>
                <w:rFonts w:ascii="Arial" w:eastAsia="Arial" w:hAnsi="Arial" w:cs="Arial"/>
                <w:sz w:val="18"/>
                <w:szCs w:val="18"/>
              </w:rPr>
              <w:t>–</w:t>
            </w:r>
            <w:r w:rsidR="006127BC" w:rsidRPr="28B383E2">
              <w:rPr>
                <w:rFonts w:ascii="Arial" w:eastAsia="Arial" w:hAnsi="Arial" w:cs="Arial"/>
                <w:sz w:val="18"/>
                <w:szCs w:val="18"/>
              </w:rPr>
              <w:t xml:space="preserve"> </w:t>
            </w:r>
            <w:r>
              <w:rPr>
                <w:rFonts w:ascii="Arial" w:eastAsia="Arial" w:hAnsi="Arial" w:cs="Arial"/>
                <w:sz w:val="18"/>
                <w:szCs w:val="18"/>
              </w:rPr>
              <w:t>Ingeniería civil</w:t>
            </w:r>
          </w:p>
        </w:tc>
      </w:tr>
      <w:tr w:rsidR="006127BC" w14:paraId="2665F59D" w14:textId="77777777" w:rsidTr="00C77B22">
        <w:trPr>
          <w:trHeight w:val="460"/>
        </w:trPr>
        <w:tc>
          <w:tcPr>
            <w:tcW w:w="3285" w:type="dxa"/>
            <w:tcBorders>
              <w:top w:val="single" w:sz="6" w:space="0" w:color="auto"/>
              <w:left w:val="single" w:sz="6" w:space="0" w:color="auto"/>
              <w:bottom w:val="single" w:sz="6" w:space="0" w:color="auto"/>
              <w:right w:val="single" w:sz="6" w:space="0" w:color="auto"/>
            </w:tcBorders>
            <w:vAlign w:val="center"/>
          </w:tcPr>
          <w:p w14:paraId="53A58EC7" w14:textId="77777777" w:rsidR="006127BC" w:rsidRDefault="006127BC" w:rsidP="00C77B22">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Objeto: </w:t>
            </w:r>
          </w:p>
        </w:tc>
        <w:tc>
          <w:tcPr>
            <w:tcW w:w="5520" w:type="dxa"/>
            <w:tcBorders>
              <w:top w:val="single" w:sz="6" w:space="0" w:color="auto"/>
              <w:left w:val="single" w:sz="6" w:space="0" w:color="auto"/>
              <w:bottom w:val="single" w:sz="6" w:space="0" w:color="auto"/>
              <w:right w:val="single" w:sz="6" w:space="0" w:color="auto"/>
            </w:tcBorders>
            <w:vAlign w:val="center"/>
          </w:tcPr>
          <w:p w14:paraId="116337F2" w14:textId="5005FADF" w:rsidR="006127BC" w:rsidRDefault="000E6867" w:rsidP="00902466">
            <w:pPr>
              <w:spacing w:line="276" w:lineRule="auto"/>
              <w:jc w:val="both"/>
              <w:rPr>
                <w:rFonts w:ascii="Arial" w:eastAsia="Arial" w:hAnsi="Arial" w:cs="Arial"/>
                <w:sz w:val="18"/>
                <w:szCs w:val="18"/>
              </w:rPr>
            </w:pPr>
            <w:r w:rsidRPr="000E6867">
              <w:rPr>
                <w:rFonts w:ascii="Arial" w:eastAsia="Arial" w:hAnsi="Arial" w:cs="Arial"/>
                <w:sz w:val="18"/>
                <w:szCs w:val="18"/>
              </w:rPr>
              <w:t>INTERVENTORÍA TÉCNICA, ADMINISTRATIVA, FINANCIERA Y AMBIENTAL PARA LA CONSTRUCCIÓN DE PUENTE VEHICULAR Y OBRAS COMPLEMENTARIAS EN LA VÍA QUE COMUNICA LA VEREDA BRAZUELOS DELICIAS CON LA VEREDA CHONTADURO EN EL MUNICIPIO DE CHAPARRAL, DEPARTAMENTO DEL TOLIMA</w:t>
            </w:r>
          </w:p>
        </w:tc>
      </w:tr>
      <w:tr w:rsidR="006127BC" w14:paraId="41C69046" w14:textId="77777777" w:rsidTr="00C77B22">
        <w:trPr>
          <w:trHeight w:val="123"/>
        </w:trPr>
        <w:tc>
          <w:tcPr>
            <w:tcW w:w="3285" w:type="dxa"/>
            <w:tcBorders>
              <w:top w:val="single" w:sz="6" w:space="0" w:color="auto"/>
              <w:left w:val="single" w:sz="6" w:space="0" w:color="auto"/>
              <w:bottom w:val="single" w:sz="6" w:space="0" w:color="auto"/>
              <w:right w:val="single" w:sz="6" w:space="0" w:color="auto"/>
            </w:tcBorders>
            <w:vAlign w:val="center"/>
          </w:tcPr>
          <w:p w14:paraId="308C5271" w14:textId="77777777" w:rsidR="006127BC" w:rsidRDefault="006127BC" w:rsidP="00C77B22">
            <w:pPr>
              <w:spacing w:line="276" w:lineRule="auto"/>
              <w:ind w:right="57"/>
              <w:rPr>
                <w:rFonts w:ascii="Arial" w:eastAsia="Arial" w:hAnsi="Arial" w:cs="Arial"/>
                <w:sz w:val="18"/>
                <w:szCs w:val="18"/>
              </w:rPr>
            </w:pPr>
            <w:r w:rsidRPr="28B383E2">
              <w:rPr>
                <w:rFonts w:ascii="Arial" w:eastAsia="Arial" w:hAnsi="Arial" w:cs="Arial"/>
                <w:b/>
                <w:bCs/>
                <w:sz w:val="18"/>
                <w:szCs w:val="18"/>
              </w:rPr>
              <w:t>Valor total vigencia</w:t>
            </w:r>
          </w:p>
        </w:tc>
        <w:tc>
          <w:tcPr>
            <w:tcW w:w="5520" w:type="dxa"/>
            <w:tcBorders>
              <w:top w:val="single" w:sz="6" w:space="0" w:color="auto"/>
              <w:left w:val="single" w:sz="6" w:space="0" w:color="auto"/>
              <w:bottom w:val="single" w:sz="6" w:space="0" w:color="auto"/>
              <w:right w:val="single" w:sz="6" w:space="0" w:color="auto"/>
            </w:tcBorders>
            <w:vAlign w:val="center"/>
          </w:tcPr>
          <w:p w14:paraId="12437AB1" w14:textId="16733479" w:rsidR="006127BC" w:rsidRDefault="006127BC" w:rsidP="00902466">
            <w:pPr>
              <w:spacing w:line="276" w:lineRule="auto"/>
              <w:ind w:right="57"/>
              <w:rPr>
                <w:rFonts w:ascii="Arial" w:eastAsia="Arial" w:hAnsi="Arial" w:cs="Arial"/>
                <w:color w:val="000000" w:themeColor="text1"/>
                <w:sz w:val="18"/>
                <w:szCs w:val="18"/>
              </w:rPr>
            </w:pPr>
            <w:r w:rsidRPr="28B383E2">
              <w:rPr>
                <w:rFonts w:ascii="Arial" w:eastAsia="Arial" w:hAnsi="Arial" w:cs="Arial"/>
                <w:color w:val="000000" w:themeColor="text1"/>
                <w:sz w:val="18"/>
                <w:szCs w:val="18"/>
              </w:rPr>
              <w:t xml:space="preserve">$ </w:t>
            </w:r>
            <w:r w:rsidR="000E6867">
              <w:rPr>
                <w:rFonts w:ascii="Arial" w:eastAsia="Arial" w:hAnsi="Arial" w:cs="Arial"/>
                <w:color w:val="000000" w:themeColor="text1"/>
                <w:sz w:val="18"/>
                <w:szCs w:val="18"/>
              </w:rPr>
              <w:t>212.999.005</w:t>
            </w:r>
          </w:p>
        </w:tc>
      </w:tr>
      <w:tr w:rsidR="006127BC" w14:paraId="0B293ABB" w14:textId="77777777" w:rsidTr="00C77B22">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79999B34" w14:textId="77777777" w:rsidR="006127BC" w:rsidRDefault="006127BC" w:rsidP="00C77B22">
            <w:pPr>
              <w:spacing w:line="276" w:lineRule="auto"/>
              <w:ind w:right="57"/>
              <w:rPr>
                <w:rFonts w:ascii="Arial" w:eastAsia="Arial" w:hAnsi="Arial" w:cs="Arial"/>
                <w:sz w:val="18"/>
                <w:szCs w:val="18"/>
              </w:rPr>
            </w:pPr>
            <w:r w:rsidRPr="28B383E2">
              <w:rPr>
                <w:rFonts w:ascii="Arial" w:eastAsia="Arial" w:hAnsi="Arial" w:cs="Arial"/>
                <w:b/>
                <w:bCs/>
                <w:sz w:val="18"/>
                <w:szCs w:val="18"/>
              </w:rPr>
              <w:lastRenderedPageBreak/>
              <w:t>Tipo de Contrato </w:t>
            </w:r>
          </w:p>
        </w:tc>
        <w:tc>
          <w:tcPr>
            <w:tcW w:w="5520" w:type="dxa"/>
            <w:tcBorders>
              <w:top w:val="single" w:sz="6" w:space="0" w:color="auto"/>
              <w:left w:val="single" w:sz="6" w:space="0" w:color="auto"/>
              <w:bottom w:val="single" w:sz="6" w:space="0" w:color="auto"/>
              <w:right w:val="single" w:sz="6" w:space="0" w:color="auto"/>
            </w:tcBorders>
            <w:vAlign w:val="center"/>
          </w:tcPr>
          <w:p w14:paraId="14E40890" w14:textId="364CEAB4" w:rsidR="006127BC" w:rsidRDefault="00223B33" w:rsidP="00902466">
            <w:pPr>
              <w:spacing w:line="276" w:lineRule="auto"/>
              <w:ind w:right="57"/>
              <w:rPr>
                <w:rFonts w:ascii="Arial" w:eastAsia="Arial" w:hAnsi="Arial" w:cs="Arial"/>
                <w:sz w:val="18"/>
                <w:szCs w:val="18"/>
              </w:rPr>
            </w:pPr>
            <w:r>
              <w:rPr>
                <w:rFonts w:ascii="Arial" w:eastAsia="Arial" w:hAnsi="Arial" w:cs="Arial"/>
                <w:sz w:val="18"/>
                <w:szCs w:val="18"/>
              </w:rPr>
              <w:t>Interventoría</w:t>
            </w:r>
          </w:p>
        </w:tc>
      </w:tr>
    </w:tbl>
    <w:p w14:paraId="59DE0F10" w14:textId="77777777" w:rsidR="002B6DB6" w:rsidRDefault="002B6DB6" w:rsidP="00E0174F">
      <w:pPr>
        <w:spacing w:line="276" w:lineRule="auto"/>
        <w:jc w:val="both"/>
        <w:rPr>
          <w:rFonts w:ascii="Arial" w:hAnsi="Arial" w:cs="Arial"/>
          <w:b/>
          <w:bCs/>
          <w:color w:val="000000"/>
          <w:sz w:val="20"/>
          <w:szCs w:val="20"/>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285"/>
        <w:gridCol w:w="5520"/>
      </w:tblGrid>
      <w:tr w:rsidR="0001746A" w14:paraId="15D5B19D" w14:textId="77777777" w:rsidTr="00393989">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490CB59A" w14:textId="348AF655" w:rsidR="0001746A" w:rsidRDefault="0001746A" w:rsidP="0001746A">
            <w:pPr>
              <w:spacing w:line="276" w:lineRule="auto"/>
              <w:ind w:right="57"/>
              <w:rPr>
                <w:rFonts w:ascii="Arial" w:eastAsia="Arial" w:hAnsi="Arial" w:cs="Arial"/>
                <w:sz w:val="18"/>
                <w:szCs w:val="18"/>
              </w:rPr>
            </w:pPr>
            <w:r w:rsidRPr="28B383E2">
              <w:rPr>
                <w:rFonts w:ascii="Arial" w:eastAsia="Arial" w:hAnsi="Arial" w:cs="Arial"/>
                <w:b/>
                <w:bCs/>
                <w:sz w:val="18"/>
                <w:szCs w:val="18"/>
              </w:rPr>
              <w:t>Entidad</w:t>
            </w:r>
          </w:p>
        </w:tc>
        <w:tc>
          <w:tcPr>
            <w:tcW w:w="5520" w:type="dxa"/>
            <w:tcBorders>
              <w:top w:val="single" w:sz="6" w:space="0" w:color="auto"/>
              <w:left w:val="single" w:sz="6" w:space="0" w:color="auto"/>
              <w:bottom w:val="single" w:sz="6" w:space="0" w:color="auto"/>
              <w:right w:val="single" w:sz="6" w:space="0" w:color="auto"/>
            </w:tcBorders>
            <w:vAlign w:val="center"/>
          </w:tcPr>
          <w:p w14:paraId="079FBB00" w14:textId="223A6AFA" w:rsidR="0001746A" w:rsidRDefault="0001746A" w:rsidP="0001746A">
            <w:pPr>
              <w:spacing w:line="276" w:lineRule="auto"/>
              <w:ind w:right="57"/>
              <w:rPr>
                <w:rFonts w:ascii="Arial" w:eastAsia="Arial" w:hAnsi="Arial" w:cs="Arial"/>
                <w:sz w:val="18"/>
                <w:szCs w:val="18"/>
              </w:rPr>
            </w:pPr>
            <w:r w:rsidRPr="28B383E2">
              <w:rPr>
                <w:rFonts w:ascii="Arial" w:eastAsia="Arial" w:hAnsi="Arial" w:cs="Arial"/>
                <w:sz w:val="18"/>
                <w:szCs w:val="18"/>
              </w:rPr>
              <w:t>MUNICIPIO DE CHAPARRAL, TOLIMA</w:t>
            </w:r>
          </w:p>
        </w:tc>
      </w:tr>
      <w:tr w:rsidR="0001746A" w14:paraId="670E00F1" w14:textId="77777777" w:rsidTr="00393989">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420B99DE" w14:textId="04D7CF58" w:rsidR="0001746A" w:rsidRDefault="0001746A" w:rsidP="0001746A">
            <w:pPr>
              <w:spacing w:line="276" w:lineRule="auto"/>
              <w:ind w:right="57"/>
              <w:rPr>
                <w:rFonts w:ascii="Arial" w:eastAsia="Arial" w:hAnsi="Arial" w:cs="Arial"/>
                <w:sz w:val="18"/>
                <w:szCs w:val="18"/>
              </w:rPr>
            </w:pPr>
            <w:r>
              <w:rPr>
                <w:rFonts w:ascii="Arial" w:eastAsia="Arial" w:hAnsi="Arial" w:cs="Arial"/>
                <w:b/>
                <w:bCs/>
                <w:sz w:val="18"/>
                <w:szCs w:val="18"/>
              </w:rPr>
              <w:t>T</w:t>
            </w:r>
            <w:r w:rsidRPr="28B383E2">
              <w:rPr>
                <w:rFonts w:ascii="Arial" w:eastAsia="Arial" w:hAnsi="Arial" w:cs="Arial"/>
                <w:b/>
                <w:bCs/>
                <w:sz w:val="18"/>
                <w:szCs w:val="18"/>
              </w:rPr>
              <w:t>ipo de Proceso </w:t>
            </w:r>
          </w:p>
        </w:tc>
        <w:tc>
          <w:tcPr>
            <w:tcW w:w="5520" w:type="dxa"/>
            <w:tcBorders>
              <w:top w:val="single" w:sz="6" w:space="0" w:color="auto"/>
              <w:left w:val="single" w:sz="6" w:space="0" w:color="auto"/>
              <w:bottom w:val="single" w:sz="6" w:space="0" w:color="auto"/>
              <w:right w:val="single" w:sz="6" w:space="0" w:color="auto"/>
            </w:tcBorders>
            <w:vAlign w:val="center"/>
          </w:tcPr>
          <w:p w14:paraId="521ABE93" w14:textId="5FA6AC20" w:rsidR="0001746A" w:rsidRDefault="0001746A" w:rsidP="0001746A">
            <w:pPr>
              <w:spacing w:line="276" w:lineRule="auto"/>
              <w:ind w:right="57"/>
              <w:rPr>
                <w:rFonts w:ascii="Arial" w:eastAsia="Arial" w:hAnsi="Arial" w:cs="Arial"/>
                <w:sz w:val="18"/>
                <w:szCs w:val="18"/>
              </w:rPr>
            </w:pPr>
            <w:r>
              <w:rPr>
                <w:rFonts w:ascii="Arial" w:eastAsia="Arial" w:hAnsi="Arial" w:cs="Arial"/>
                <w:sz w:val="18"/>
                <w:szCs w:val="18"/>
              </w:rPr>
              <w:t>Concurso de Méritos Abierto</w:t>
            </w:r>
          </w:p>
        </w:tc>
      </w:tr>
      <w:tr w:rsidR="0001746A" w14:paraId="2174A55D" w14:textId="77777777" w:rsidTr="00393989">
        <w:trPr>
          <w:trHeight w:val="63"/>
        </w:trPr>
        <w:tc>
          <w:tcPr>
            <w:tcW w:w="3285" w:type="dxa"/>
            <w:tcBorders>
              <w:top w:val="single" w:sz="6" w:space="0" w:color="auto"/>
              <w:left w:val="single" w:sz="6" w:space="0" w:color="auto"/>
              <w:bottom w:val="single" w:sz="6" w:space="0" w:color="auto"/>
              <w:right w:val="single" w:sz="6" w:space="0" w:color="auto"/>
            </w:tcBorders>
            <w:vAlign w:val="center"/>
          </w:tcPr>
          <w:p w14:paraId="1F46FAD7" w14:textId="0B5732F7" w:rsidR="0001746A" w:rsidRDefault="0001746A" w:rsidP="0001746A">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Numero de proceso: </w:t>
            </w:r>
          </w:p>
        </w:tc>
        <w:tc>
          <w:tcPr>
            <w:tcW w:w="5520" w:type="dxa"/>
            <w:tcBorders>
              <w:top w:val="single" w:sz="6" w:space="0" w:color="auto"/>
              <w:left w:val="single" w:sz="6" w:space="0" w:color="auto"/>
              <w:bottom w:val="single" w:sz="6" w:space="0" w:color="auto"/>
              <w:right w:val="single" w:sz="6" w:space="0" w:color="auto"/>
            </w:tcBorders>
            <w:vAlign w:val="center"/>
          </w:tcPr>
          <w:p w14:paraId="0111C30E" w14:textId="40A68E3C" w:rsidR="0001746A" w:rsidRDefault="0001746A" w:rsidP="0001746A">
            <w:pPr>
              <w:spacing w:line="276" w:lineRule="auto"/>
              <w:ind w:right="57"/>
              <w:rPr>
                <w:rFonts w:ascii="Arial" w:eastAsia="Arial" w:hAnsi="Arial" w:cs="Arial"/>
                <w:color w:val="000000" w:themeColor="text1"/>
                <w:sz w:val="18"/>
                <w:szCs w:val="18"/>
              </w:rPr>
            </w:pPr>
            <w:r w:rsidRPr="003B4630">
              <w:rPr>
                <w:rFonts w:ascii="Arial" w:eastAsia="Arial" w:hAnsi="Arial" w:cs="Arial"/>
                <w:sz w:val="18"/>
                <w:szCs w:val="18"/>
              </w:rPr>
              <w:t>0</w:t>
            </w:r>
            <w:r w:rsidR="00762A86">
              <w:rPr>
                <w:rFonts w:ascii="Arial" w:eastAsia="Arial" w:hAnsi="Arial" w:cs="Arial"/>
                <w:sz w:val="18"/>
                <w:szCs w:val="18"/>
              </w:rPr>
              <w:t>4</w:t>
            </w:r>
          </w:p>
        </w:tc>
      </w:tr>
      <w:tr w:rsidR="0001746A" w14:paraId="7DCDAE6D" w14:textId="77777777" w:rsidTr="00393989">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12F899E2" w14:textId="3B729111" w:rsidR="0001746A" w:rsidRDefault="0001746A" w:rsidP="0001746A">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Vigencia </w:t>
            </w:r>
          </w:p>
        </w:tc>
        <w:tc>
          <w:tcPr>
            <w:tcW w:w="5520" w:type="dxa"/>
            <w:tcBorders>
              <w:top w:val="single" w:sz="6" w:space="0" w:color="auto"/>
              <w:left w:val="single" w:sz="6" w:space="0" w:color="auto"/>
              <w:bottom w:val="single" w:sz="6" w:space="0" w:color="auto"/>
              <w:right w:val="single" w:sz="6" w:space="0" w:color="auto"/>
            </w:tcBorders>
            <w:vAlign w:val="center"/>
          </w:tcPr>
          <w:p w14:paraId="663441D0" w14:textId="2976F5E1" w:rsidR="0001746A" w:rsidRDefault="0001746A" w:rsidP="0001746A">
            <w:pPr>
              <w:spacing w:line="276" w:lineRule="auto"/>
              <w:ind w:right="57"/>
              <w:rPr>
                <w:rFonts w:ascii="Arial" w:eastAsia="Arial" w:hAnsi="Arial" w:cs="Arial"/>
                <w:sz w:val="18"/>
                <w:szCs w:val="18"/>
              </w:rPr>
            </w:pPr>
            <w:r w:rsidRPr="28B383E2">
              <w:rPr>
                <w:rFonts w:ascii="Arial" w:eastAsia="Arial" w:hAnsi="Arial" w:cs="Arial"/>
                <w:sz w:val="18"/>
                <w:szCs w:val="18"/>
              </w:rPr>
              <w:t>20</w:t>
            </w:r>
            <w:r>
              <w:rPr>
                <w:rFonts w:ascii="Arial" w:eastAsia="Arial" w:hAnsi="Arial" w:cs="Arial"/>
                <w:sz w:val="18"/>
                <w:szCs w:val="18"/>
              </w:rPr>
              <w:t>24</w:t>
            </w:r>
          </w:p>
        </w:tc>
      </w:tr>
      <w:tr w:rsidR="0001746A" w14:paraId="3B2BF336" w14:textId="77777777" w:rsidTr="00393989">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56A9764B" w14:textId="0BB3A4CD" w:rsidR="0001746A" w:rsidRDefault="0001746A" w:rsidP="0001746A">
            <w:pPr>
              <w:spacing w:line="276" w:lineRule="auto"/>
              <w:ind w:right="57"/>
              <w:rPr>
                <w:rFonts w:ascii="Arial" w:eastAsia="Arial" w:hAnsi="Arial" w:cs="Arial"/>
                <w:sz w:val="18"/>
                <w:szCs w:val="18"/>
              </w:rPr>
            </w:pPr>
            <w:r w:rsidRPr="28B383E2">
              <w:rPr>
                <w:rFonts w:ascii="Arial" w:eastAsia="Arial" w:hAnsi="Arial" w:cs="Arial"/>
                <w:b/>
                <w:bCs/>
                <w:sz w:val="18"/>
                <w:szCs w:val="18"/>
              </w:rPr>
              <w:t>Estado del Proceso </w:t>
            </w:r>
          </w:p>
        </w:tc>
        <w:tc>
          <w:tcPr>
            <w:tcW w:w="5520" w:type="dxa"/>
            <w:tcBorders>
              <w:top w:val="single" w:sz="6" w:space="0" w:color="auto"/>
              <w:left w:val="single" w:sz="6" w:space="0" w:color="auto"/>
              <w:bottom w:val="single" w:sz="6" w:space="0" w:color="auto"/>
              <w:right w:val="single" w:sz="6" w:space="0" w:color="auto"/>
            </w:tcBorders>
            <w:vAlign w:val="center"/>
          </w:tcPr>
          <w:p w14:paraId="3E2C0E43" w14:textId="19AAEB6C" w:rsidR="0001746A" w:rsidRDefault="0001746A" w:rsidP="0001746A">
            <w:pPr>
              <w:spacing w:line="276" w:lineRule="auto"/>
              <w:ind w:right="57"/>
              <w:rPr>
                <w:rFonts w:ascii="Arial" w:eastAsia="Arial" w:hAnsi="Arial" w:cs="Arial"/>
                <w:sz w:val="18"/>
                <w:szCs w:val="18"/>
              </w:rPr>
            </w:pPr>
            <w:r>
              <w:rPr>
                <w:rFonts w:ascii="Arial" w:eastAsia="Arial" w:hAnsi="Arial" w:cs="Arial"/>
                <w:sz w:val="18"/>
                <w:szCs w:val="18"/>
              </w:rPr>
              <w:t>Liquidado</w:t>
            </w:r>
          </w:p>
        </w:tc>
      </w:tr>
      <w:tr w:rsidR="0001746A" w14:paraId="02ADEBA5" w14:textId="77777777" w:rsidTr="00393989">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201E346A" w14:textId="6E4D61F6" w:rsidR="0001746A" w:rsidRDefault="0001746A" w:rsidP="0001746A">
            <w:pPr>
              <w:spacing w:line="276" w:lineRule="auto"/>
              <w:ind w:right="57"/>
              <w:rPr>
                <w:rFonts w:ascii="Arial" w:eastAsia="Arial" w:hAnsi="Arial" w:cs="Arial"/>
                <w:sz w:val="18"/>
                <w:szCs w:val="18"/>
              </w:rPr>
            </w:pPr>
            <w:r w:rsidRPr="28B383E2">
              <w:rPr>
                <w:rFonts w:ascii="Arial" w:eastAsia="Arial" w:hAnsi="Arial" w:cs="Arial"/>
                <w:b/>
                <w:bCs/>
                <w:sz w:val="18"/>
                <w:szCs w:val="18"/>
              </w:rPr>
              <w:t>Código(s) UNSPSC </w:t>
            </w:r>
          </w:p>
        </w:tc>
        <w:tc>
          <w:tcPr>
            <w:tcW w:w="5520" w:type="dxa"/>
            <w:tcBorders>
              <w:top w:val="single" w:sz="6" w:space="0" w:color="auto"/>
              <w:left w:val="single" w:sz="6" w:space="0" w:color="auto"/>
              <w:bottom w:val="single" w:sz="6" w:space="0" w:color="auto"/>
              <w:right w:val="single" w:sz="6" w:space="0" w:color="auto"/>
            </w:tcBorders>
            <w:vAlign w:val="center"/>
          </w:tcPr>
          <w:p w14:paraId="41CD7929" w14:textId="566AF829" w:rsidR="0001746A" w:rsidRDefault="001C0113" w:rsidP="0001746A">
            <w:pPr>
              <w:spacing w:line="276" w:lineRule="auto"/>
              <w:ind w:right="57"/>
              <w:rPr>
                <w:rFonts w:ascii="Arial" w:eastAsia="Arial" w:hAnsi="Arial" w:cs="Arial"/>
                <w:sz w:val="18"/>
                <w:szCs w:val="18"/>
              </w:rPr>
            </w:pPr>
            <w:r w:rsidRPr="001C0113">
              <w:rPr>
                <w:rFonts w:ascii="Arial" w:eastAsia="Arial" w:hAnsi="Arial" w:cs="Arial"/>
                <w:sz w:val="18"/>
                <w:szCs w:val="18"/>
              </w:rPr>
              <w:t>811015 – Ingeniería civil</w:t>
            </w:r>
          </w:p>
        </w:tc>
      </w:tr>
      <w:tr w:rsidR="0001746A" w14:paraId="19C01F61" w14:textId="77777777" w:rsidTr="00393989">
        <w:trPr>
          <w:trHeight w:val="460"/>
        </w:trPr>
        <w:tc>
          <w:tcPr>
            <w:tcW w:w="3285" w:type="dxa"/>
            <w:tcBorders>
              <w:top w:val="single" w:sz="6" w:space="0" w:color="auto"/>
              <w:left w:val="single" w:sz="6" w:space="0" w:color="auto"/>
              <w:bottom w:val="single" w:sz="6" w:space="0" w:color="auto"/>
              <w:right w:val="single" w:sz="6" w:space="0" w:color="auto"/>
            </w:tcBorders>
            <w:vAlign w:val="center"/>
          </w:tcPr>
          <w:p w14:paraId="6535D2EF" w14:textId="7475FCA8" w:rsidR="0001746A" w:rsidRDefault="0001746A" w:rsidP="0001746A">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Objeto: </w:t>
            </w:r>
          </w:p>
        </w:tc>
        <w:tc>
          <w:tcPr>
            <w:tcW w:w="5520" w:type="dxa"/>
            <w:tcBorders>
              <w:top w:val="single" w:sz="6" w:space="0" w:color="auto"/>
              <w:left w:val="single" w:sz="6" w:space="0" w:color="auto"/>
              <w:bottom w:val="single" w:sz="6" w:space="0" w:color="auto"/>
              <w:right w:val="single" w:sz="6" w:space="0" w:color="auto"/>
            </w:tcBorders>
            <w:vAlign w:val="center"/>
          </w:tcPr>
          <w:p w14:paraId="5CEA0B4B" w14:textId="60BF166F" w:rsidR="0001746A" w:rsidRDefault="0001746A" w:rsidP="0001746A">
            <w:pPr>
              <w:spacing w:line="276" w:lineRule="auto"/>
              <w:jc w:val="both"/>
              <w:rPr>
                <w:rFonts w:ascii="Arial" w:eastAsia="Arial" w:hAnsi="Arial" w:cs="Arial"/>
                <w:sz w:val="18"/>
                <w:szCs w:val="18"/>
              </w:rPr>
            </w:pPr>
            <w:r w:rsidRPr="00942279">
              <w:rPr>
                <w:rFonts w:ascii="Arial" w:eastAsia="Arial" w:hAnsi="Arial" w:cs="Arial"/>
                <w:sz w:val="18"/>
                <w:szCs w:val="18"/>
              </w:rPr>
              <w:t>I</w:t>
            </w:r>
            <w:r w:rsidR="00F84DE7" w:rsidRPr="00F84DE7">
              <w:rPr>
                <w:rFonts w:ascii="Arial" w:eastAsia="Arial" w:hAnsi="Arial" w:cs="Arial"/>
                <w:sz w:val="18"/>
                <w:szCs w:val="18"/>
              </w:rPr>
              <w:t>NTERVENTORIA TECNICA, ADMINISTRATIVA Y FINANCIERA PARA LA CONSTRUCCIÓN DE PAVIMENTACIÓN Y OBRAS COMPLEMENTARIAS DE VÍAS URBANAS DEL MUNICIPIO DE CHAPARRAL DEPARTAMENTO DEL TOLIMA - CIUDAD DE LOS REYES</w:t>
            </w:r>
          </w:p>
        </w:tc>
      </w:tr>
      <w:tr w:rsidR="0001746A" w14:paraId="3D47B340" w14:textId="77777777" w:rsidTr="00393989">
        <w:trPr>
          <w:trHeight w:val="123"/>
        </w:trPr>
        <w:tc>
          <w:tcPr>
            <w:tcW w:w="3285" w:type="dxa"/>
            <w:tcBorders>
              <w:top w:val="single" w:sz="6" w:space="0" w:color="auto"/>
              <w:left w:val="single" w:sz="6" w:space="0" w:color="auto"/>
              <w:bottom w:val="single" w:sz="6" w:space="0" w:color="auto"/>
              <w:right w:val="single" w:sz="6" w:space="0" w:color="auto"/>
            </w:tcBorders>
            <w:vAlign w:val="center"/>
          </w:tcPr>
          <w:p w14:paraId="7A808BA0" w14:textId="16BA4415" w:rsidR="0001746A" w:rsidRDefault="0001746A" w:rsidP="0001746A">
            <w:pPr>
              <w:spacing w:line="276" w:lineRule="auto"/>
              <w:ind w:right="57"/>
              <w:rPr>
                <w:rFonts w:ascii="Arial" w:eastAsia="Arial" w:hAnsi="Arial" w:cs="Arial"/>
                <w:sz w:val="18"/>
                <w:szCs w:val="18"/>
              </w:rPr>
            </w:pPr>
            <w:r w:rsidRPr="28B383E2">
              <w:rPr>
                <w:rFonts w:ascii="Arial" w:eastAsia="Arial" w:hAnsi="Arial" w:cs="Arial"/>
                <w:b/>
                <w:bCs/>
                <w:sz w:val="18"/>
                <w:szCs w:val="18"/>
              </w:rPr>
              <w:t>Valor total vigencia</w:t>
            </w:r>
          </w:p>
        </w:tc>
        <w:tc>
          <w:tcPr>
            <w:tcW w:w="5520" w:type="dxa"/>
            <w:tcBorders>
              <w:top w:val="single" w:sz="6" w:space="0" w:color="auto"/>
              <w:left w:val="single" w:sz="6" w:space="0" w:color="auto"/>
              <w:bottom w:val="single" w:sz="6" w:space="0" w:color="auto"/>
              <w:right w:val="single" w:sz="6" w:space="0" w:color="auto"/>
            </w:tcBorders>
            <w:vAlign w:val="center"/>
          </w:tcPr>
          <w:p w14:paraId="30796C97" w14:textId="2DEA2C99" w:rsidR="0001746A" w:rsidRDefault="0001746A" w:rsidP="0001746A">
            <w:pPr>
              <w:spacing w:line="276" w:lineRule="auto"/>
              <w:ind w:right="57"/>
              <w:rPr>
                <w:rFonts w:ascii="Arial" w:eastAsia="Arial" w:hAnsi="Arial" w:cs="Arial"/>
                <w:color w:val="000000" w:themeColor="text1"/>
                <w:sz w:val="18"/>
                <w:szCs w:val="18"/>
              </w:rPr>
            </w:pPr>
            <w:r w:rsidRPr="003B4630">
              <w:rPr>
                <w:rFonts w:ascii="Arial" w:eastAsia="Arial" w:hAnsi="Arial" w:cs="Arial"/>
                <w:sz w:val="18"/>
                <w:szCs w:val="18"/>
              </w:rPr>
              <w:t xml:space="preserve">$ </w:t>
            </w:r>
            <w:r w:rsidR="00F84DE7">
              <w:rPr>
                <w:rFonts w:ascii="Arial" w:eastAsia="Arial" w:hAnsi="Arial" w:cs="Arial"/>
                <w:sz w:val="18"/>
                <w:szCs w:val="18"/>
              </w:rPr>
              <w:t>300</w:t>
            </w:r>
            <w:r>
              <w:rPr>
                <w:rFonts w:ascii="Arial" w:eastAsia="Arial" w:hAnsi="Arial" w:cs="Arial"/>
                <w:sz w:val="18"/>
                <w:szCs w:val="18"/>
              </w:rPr>
              <w:t>.</w:t>
            </w:r>
            <w:r w:rsidR="00F84DE7">
              <w:rPr>
                <w:rFonts w:ascii="Arial" w:eastAsia="Arial" w:hAnsi="Arial" w:cs="Arial"/>
                <w:sz w:val="18"/>
                <w:szCs w:val="18"/>
              </w:rPr>
              <w:t>000.000</w:t>
            </w:r>
          </w:p>
        </w:tc>
      </w:tr>
      <w:tr w:rsidR="0001746A" w14:paraId="644E73C0" w14:textId="77777777" w:rsidTr="00393989">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02B4624A" w14:textId="14C34E29" w:rsidR="0001746A" w:rsidRDefault="0001746A" w:rsidP="0001746A">
            <w:pPr>
              <w:spacing w:line="276" w:lineRule="auto"/>
              <w:ind w:right="57"/>
              <w:rPr>
                <w:rFonts w:ascii="Arial" w:eastAsia="Arial" w:hAnsi="Arial" w:cs="Arial"/>
                <w:sz w:val="18"/>
                <w:szCs w:val="18"/>
              </w:rPr>
            </w:pPr>
            <w:r w:rsidRPr="28B383E2">
              <w:rPr>
                <w:rFonts w:ascii="Arial" w:eastAsia="Arial" w:hAnsi="Arial" w:cs="Arial"/>
                <w:b/>
                <w:bCs/>
                <w:sz w:val="18"/>
                <w:szCs w:val="18"/>
              </w:rPr>
              <w:t>Tipo de Contrato </w:t>
            </w:r>
          </w:p>
        </w:tc>
        <w:tc>
          <w:tcPr>
            <w:tcW w:w="5520" w:type="dxa"/>
            <w:tcBorders>
              <w:top w:val="single" w:sz="6" w:space="0" w:color="auto"/>
              <w:left w:val="single" w:sz="6" w:space="0" w:color="auto"/>
              <w:bottom w:val="single" w:sz="6" w:space="0" w:color="auto"/>
              <w:right w:val="single" w:sz="6" w:space="0" w:color="auto"/>
            </w:tcBorders>
            <w:vAlign w:val="center"/>
          </w:tcPr>
          <w:p w14:paraId="5D2B61A9" w14:textId="663FD43C" w:rsidR="0001746A" w:rsidRDefault="001C0113" w:rsidP="0001746A">
            <w:pPr>
              <w:spacing w:line="276" w:lineRule="auto"/>
              <w:ind w:right="57"/>
              <w:rPr>
                <w:rFonts w:ascii="Arial" w:eastAsia="Arial" w:hAnsi="Arial" w:cs="Arial"/>
                <w:sz w:val="18"/>
                <w:szCs w:val="18"/>
              </w:rPr>
            </w:pPr>
            <w:r>
              <w:rPr>
                <w:rFonts w:ascii="Arial" w:eastAsia="Arial" w:hAnsi="Arial" w:cs="Arial"/>
                <w:sz w:val="18"/>
                <w:szCs w:val="18"/>
              </w:rPr>
              <w:t>Interventoría</w:t>
            </w:r>
          </w:p>
        </w:tc>
      </w:tr>
    </w:tbl>
    <w:p w14:paraId="16C761FF" w14:textId="77777777" w:rsidR="0027183E" w:rsidRPr="00950998" w:rsidRDefault="0027183E" w:rsidP="00E0174F">
      <w:pPr>
        <w:spacing w:line="276" w:lineRule="auto"/>
        <w:jc w:val="both"/>
        <w:rPr>
          <w:rFonts w:ascii="Arial" w:hAnsi="Arial" w:cs="Arial"/>
          <w:b/>
          <w:bCs/>
          <w:color w:val="000000"/>
          <w:sz w:val="20"/>
          <w:szCs w:val="20"/>
        </w:rPr>
      </w:pPr>
    </w:p>
    <w:p w14:paraId="219339D7" w14:textId="7DF9E06F" w:rsidR="00E0174F" w:rsidRPr="00EF1627" w:rsidRDefault="00E0174F">
      <w:pPr>
        <w:pStyle w:val="Ttulo3"/>
        <w:numPr>
          <w:ilvl w:val="2"/>
          <w:numId w:val="34"/>
        </w:numPr>
        <w:rPr>
          <w:rFonts w:cs="Arial"/>
          <w:bCs/>
          <w:szCs w:val="20"/>
        </w:rPr>
      </w:pPr>
      <w:bookmarkStart w:id="34" w:name="_Toc237359570"/>
      <w:r w:rsidRPr="00753A1C">
        <w:rPr>
          <w:rFonts w:cs="Arial"/>
          <w:bCs/>
          <w:szCs w:val="20"/>
        </w:rPr>
        <w:t>Antecedentes externos</w:t>
      </w:r>
      <w:bookmarkEnd w:id="34"/>
    </w:p>
    <w:p w14:paraId="281EA647" w14:textId="77777777" w:rsidR="00E0174F" w:rsidRPr="00950998" w:rsidRDefault="00E0174F" w:rsidP="00E0174F">
      <w:pPr>
        <w:spacing w:line="276" w:lineRule="auto"/>
        <w:jc w:val="both"/>
        <w:rPr>
          <w:rFonts w:ascii="Arial" w:hAnsi="Arial" w:cs="Arial"/>
          <w:color w:val="000000"/>
          <w:sz w:val="20"/>
          <w:szCs w:val="20"/>
        </w:rPr>
      </w:pPr>
      <w:r w:rsidRPr="00950998">
        <w:rPr>
          <w:rFonts w:ascii="Arial" w:hAnsi="Arial" w:cs="Arial"/>
          <w:color w:val="000000"/>
          <w:sz w:val="20"/>
          <w:szCs w:val="20"/>
        </w:rPr>
        <w:t>Revisando los procesos con similar objeto contractual ejecutados por otras entidades, se encuentra la siguiente información:</w:t>
      </w:r>
    </w:p>
    <w:p w14:paraId="3ADDBBF9" w14:textId="77777777" w:rsidR="00E0174F" w:rsidRPr="00950998" w:rsidRDefault="00E0174F" w:rsidP="00E0174F">
      <w:pPr>
        <w:spacing w:line="276" w:lineRule="auto"/>
        <w:jc w:val="both"/>
        <w:rPr>
          <w:rFonts w:ascii="Arial" w:hAnsi="Arial" w:cs="Arial"/>
          <w:color w:val="000000"/>
          <w:sz w:val="20"/>
          <w:szCs w:val="20"/>
        </w:rPr>
      </w:pPr>
    </w:p>
    <w:p w14:paraId="6781128D" w14:textId="77777777" w:rsidR="00E0174F" w:rsidRPr="00950998" w:rsidRDefault="00E0174F" w:rsidP="00E0174F">
      <w:pPr>
        <w:spacing w:line="276" w:lineRule="auto"/>
        <w:jc w:val="both"/>
        <w:rPr>
          <w:rFonts w:ascii="Arial" w:hAnsi="Arial" w:cs="Arial"/>
          <w:b/>
          <w:bCs/>
          <w:color w:val="000000"/>
          <w:sz w:val="20"/>
          <w:szCs w:val="20"/>
        </w:rPr>
      </w:pPr>
      <w:r w:rsidRPr="28B383E2">
        <w:rPr>
          <w:rFonts w:ascii="Arial" w:eastAsia="Arial" w:hAnsi="Arial" w:cs="Arial"/>
          <w:b/>
          <w:bCs/>
          <w:color w:val="000000" w:themeColor="text1"/>
          <w:sz w:val="20"/>
          <w:szCs w:val="20"/>
        </w:rPr>
        <w:t xml:space="preserve">Tabla 2. </w:t>
      </w:r>
      <w:r w:rsidRPr="28B383E2">
        <w:rPr>
          <w:rFonts w:ascii="Arial" w:eastAsia="Arial" w:hAnsi="Arial" w:cs="Arial"/>
          <w:color w:val="000000" w:themeColor="text1"/>
          <w:sz w:val="20"/>
          <w:szCs w:val="20"/>
        </w:rPr>
        <w:t>Antecedentes Externos</w:t>
      </w:r>
    </w:p>
    <w:p w14:paraId="5DB195EB" w14:textId="77777777" w:rsidR="00E0174F" w:rsidRPr="00950998" w:rsidRDefault="00E0174F" w:rsidP="00E0174F">
      <w:pPr>
        <w:spacing w:line="276" w:lineRule="auto"/>
        <w:jc w:val="both"/>
        <w:rPr>
          <w:rFonts w:ascii="Arial" w:hAnsi="Arial" w:cs="Arial"/>
          <w:color w:val="000000"/>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386"/>
        <w:gridCol w:w="5676"/>
      </w:tblGrid>
      <w:tr w:rsidR="00E0174F" w:rsidRPr="00950998" w14:paraId="2CDBD28A" w14:textId="77777777" w:rsidTr="00B24C9E">
        <w:tc>
          <w:tcPr>
            <w:tcW w:w="1868" w:type="pct"/>
            <w:vAlign w:val="center"/>
          </w:tcPr>
          <w:p w14:paraId="00D14B64" w14:textId="77777777" w:rsidR="00E0174F" w:rsidRPr="00950998" w:rsidRDefault="00E0174F" w:rsidP="00B24C9E">
            <w:pPr>
              <w:spacing w:line="276" w:lineRule="auto"/>
              <w:jc w:val="both"/>
              <w:rPr>
                <w:rFonts w:ascii="Arial" w:hAnsi="Arial" w:cs="Arial"/>
                <w:b/>
                <w:bCs/>
                <w:sz w:val="18"/>
                <w:szCs w:val="18"/>
              </w:rPr>
            </w:pPr>
            <w:r w:rsidRPr="28B383E2">
              <w:rPr>
                <w:rFonts w:ascii="Arial" w:hAnsi="Arial" w:cs="Arial"/>
                <w:b/>
                <w:bCs/>
                <w:sz w:val="18"/>
                <w:szCs w:val="18"/>
              </w:rPr>
              <w:t>Entidad</w:t>
            </w:r>
          </w:p>
        </w:tc>
        <w:tc>
          <w:tcPr>
            <w:tcW w:w="3132" w:type="pct"/>
          </w:tcPr>
          <w:p w14:paraId="7845E7D5" w14:textId="239B9A52" w:rsidR="00E0174F" w:rsidRPr="009F3FCE" w:rsidRDefault="00924FAD" w:rsidP="00B24C9E">
            <w:pPr>
              <w:spacing w:line="276" w:lineRule="auto"/>
              <w:ind w:left="57" w:right="57"/>
              <w:jc w:val="both"/>
              <w:rPr>
                <w:rFonts w:ascii="Arial" w:hAnsi="Arial" w:cs="Arial"/>
                <w:sz w:val="18"/>
                <w:szCs w:val="18"/>
              </w:rPr>
            </w:pPr>
            <w:r w:rsidRPr="00924FAD">
              <w:rPr>
                <w:rFonts w:ascii="Arial" w:hAnsi="Arial" w:cs="Arial"/>
                <w:sz w:val="18"/>
                <w:szCs w:val="18"/>
              </w:rPr>
              <w:t>MUNICIPIO DE LOS PATIOS</w:t>
            </w:r>
          </w:p>
        </w:tc>
      </w:tr>
      <w:tr w:rsidR="00E0174F" w:rsidRPr="00950998" w14:paraId="6175069D" w14:textId="77777777" w:rsidTr="00B24C9E">
        <w:tc>
          <w:tcPr>
            <w:tcW w:w="1868" w:type="pct"/>
            <w:vAlign w:val="center"/>
          </w:tcPr>
          <w:p w14:paraId="0828B667" w14:textId="77777777" w:rsidR="00E0174F" w:rsidRPr="00950998" w:rsidRDefault="00E0174F" w:rsidP="00B24C9E">
            <w:pPr>
              <w:spacing w:line="276" w:lineRule="auto"/>
              <w:jc w:val="both"/>
              <w:rPr>
                <w:rFonts w:ascii="Arial" w:hAnsi="Arial" w:cs="Arial"/>
                <w:b/>
                <w:bCs/>
                <w:sz w:val="18"/>
                <w:szCs w:val="18"/>
              </w:rPr>
            </w:pPr>
            <w:r w:rsidRPr="28B383E2">
              <w:rPr>
                <w:rFonts w:ascii="Arial" w:hAnsi="Arial" w:cs="Arial"/>
                <w:b/>
                <w:bCs/>
                <w:sz w:val="18"/>
                <w:szCs w:val="18"/>
              </w:rPr>
              <w:t>Tipo de Proceso </w:t>
            </w:r>
          </w:p>
        </w:tc>
        <w:tc>
          <w:tcPr>
            <w:tcW w:w="3132" w:type="pct"/>
          </w:tcPr>
          <w:p w14:paraId="1CEA3EB9" w14:textId="034A4350" w:rsidR="00E0174F" w:rsidRPr="009F3FCE" w:rsidRDefault="000D6007" w:rsidP="00B24C9E">
            <w:pPr>
              <w:spacing w:line="276" w:lineRule="auto"/>
              <w:ind w:left="57" w:right="57"/>
              <w:jc w:val="both"/>
              <w:rPr>
                <w:rFonts w:ascii="Arial" w:hAnsi="Arial" w:cs="Arial"/>
                <w:sz w:val="18"/>
                <w:szCs w:val="18"/>
              </w:rPr>
            </w:pPr>
            <w:r>
              <w:rPr>
                <w:rFonts w:ascii="Arial" w:hAnsi="Arial" w:cs="Arial"/>
                <w:sz w:val="18"/>
                <w:szCs w:val="18"/>
              </w:rPr>
              <w:t>Concurso de Méritos Abierto</w:t>
            </w:r>
          </w:p>
        </w:tc>
      </w:tr>
      <w:tr w:rsidR="00E0174F" w:rsidRPr="00950998" w14:paraId="429706F4" w14:textId="77777777" w:rsidTr="00B24C9E">
        <w:tc>
          <w:tcPr>
            <w:tcW w:w="1868" w:type="pct"/>
            <w:vAlign w:val="center"/>
          </w:tcPr>
          <w:p w14:paraId="618B92D8" w14:textId="77777777" w:rsidR="00E0174F" w:rsidRPr="00950998" w:rsidRDefault="00E0174F" w:rsidP="00B24C9E">
            <w:pPr>
              <w:spacing w:line="276" w:lineRule="auto"/>
              <w:jc w:val="both"/>
              <w:rPr>
                <w:rFonts w:ascii="Arial" w:hAnsi="Arial" w:cs="Arial"/>
                <w:b/>
                <w:bCs/>
                <w:sz w:val="18"/>
                <w:szCs w:val="18"/>
              </w:rPr>
            </w:pPr>
            <w:r w:rsidRPr="28B383E2">
              <w:rPr>
                <w:rFonts w:ascii="Arial" w:hAnsi="Arial" w:cs="Arial"/>
                <w:b/>
                <w:bCs/>
                <w:sz w:val="18"/>
                <w:szCs w:val="18"/>
              </w:rPr>
              <w:t xml:space="preserve">Numero de proceso: </w:t>
            </w:r>
          </w:p>
        </w:tc>
        <w:tc>
          <w:tcPr>
            <w:tcW w:w="3132" w:type="pct"/>
          </w:tcPr>
          <w:p w14:paraId="428D5231" w14:textId="07F782BB" w:rsidR="00E0174F" w:rsidRPr="009F3FCE" w:rsidRDefault="00203193" w:rsidP="00B24C9E">
            <w:pPr>
              <w:spacing w:line="276" w:lineRule="auto"/>
              <w:ind w:left="57" w:right="57"/>
              <w:jc w:val="both"/>
              <w:rPr>
                <w:rFonts w:ascii="Arial" w:hAnsi="Arial" w:cs="Arial"/>
                <w:sz w:val="18"/>
                <w:szCs w:val="18"/>
              </w:rPr>
            </w:pPr>
            <w:r w:rsidRPr="00203193">
              <w:rPr>
                <w:rFonts w:ascii="Arial" w:hAnsi="Arial" w:cs="Arial"/>
                <w:color w:val="000000" w:themeColor="text1"/>
                <w:sz w:val="18"/>
                <w:szCs w:val="18"/>
              </w:rPr>
              <w:t>PATIOS-CM-SI-04-2026</w:t>
            </w:r>
          </w:p>
        </w:tc>
      </w:tr>
      <w:tr w:rsidR="00E0174F" w:rsidRPr="00950998" w14:paraId="21E7946C" w14:textId="77777777" w:rsidTr="00B24C9E">
        <w:tc>
          <w:tcPr>
            <w:tcW w:w="1868" w:type="pct"/>
            <w:vAlign w:val="center"/>
          </w:tcPr>
          <w:p w14:paraId="36F2A0B9" w14:textId="77777777" w:rsidR="00E0174F" w:rsidRPr="00950998" w:rsidRDefault="00E0174F" w:rsidP="00B24C9E">
            <w:pPr>
              <w:spacing w:line="276" w:lineRule="auto"/>
              <w:jc w:val="both"/>
              <w:rPr>
                <w:rFonts w:ascii="Arial" w:hAnsi="Arial" w:cs="Arial"/>
                <w:b/>
                <w:bCs/>
                <w:sz w:val="18"/>
                <w:szCs w:val="18"/>
              </w:rPr>
            </w:pPr>
            <w:r w:rsidRPr="28B383E2">
              <w:rPr>
                <w:rFonts w:ascii="Arial" w:hAnsi="Arial" w:cs="Arial"/>
                <w:b/>
                <w:bCs/>
                <w:sz w:val="18"/>
                <w:szCs w:val="18"/>
              </w:rPr>
              <w:t xml:space="preserve">Vigencia </w:t>
            </w:r>
          </w:p>
        </w:tc>
        <w:tc>
          <w:tcPr>
            <w:tcW w:w="3132" w:type="pct"/>
          </w:tcPr>
          <w:p w14:paraId="150CAA22" w14:textId="77777777" w:rsidR="00E0174F" w:rsidRPr="009F3FCE" w:rsidRDefault="00E0174F" w:rsidP="00B24C9E">
            <w:pPr>
              <w:spacing w:line="276" w:lineRule="auto"/>
              <w:ind w:left="57" w:right="57"/>
              <w:jc w:val="both"/>
              <w:rPr>
                <w:rFonts w:ascii="Arial" w:hAnsi="Arial" w:cs="Arial"/>
                <w:sz w:val="18"/>
                <w:szCs w:val="18"/>
              </w:rPr>
            </w:pPr>
            <w:r w:rsidRPr="28B383E2">
              <w:rPr>
                <w:rFonts w:ascii="Arial" w:hAnsi="Arial" w:cs="Arial"/>
                <w:sz w:val="18"/>
                <w:szCs w:val="18"/>
              </w:rPr>
              <w:t>2026</w:t>
            </w:r>
          </w:p>
        </w:tc>
      </w:tr>
      <w:tr w:rsidR="00E0174F" w:rsidRPr="00950998" w14:paraId="5E783295" w14:textId="77777777" w:rsidTr="00B24C9E">
        <w:tc>
          <w:tcPr>
            <w:tcW w:w="1868" w:type="pct"/>
            <w:vAlign w:val="center"/>
            <w:hideMark/>
          </w:tcPr>
          <w:p w14:paraId="4C35C44E" w14:textId="77777777" w:rsidR="00E0174F" w:rsidRPr="00950998" w:rsidRDefault="00E0174F" w:rsidP="00B24C9E">
            <w:pPr>
              <w:spacing w:line="276" w:lineRule="auto"/>
              <w:jc w:val="both"/>
              <w:rPr>
                <w:rFonts w:ascii="Arial" w:hAnsi="Arial" w:cs="Arial"/>
                <w:b/>
                <w:bCs/>
                <w:sz w:val="18"/>
                <w:szCs w:val="18"/>
              </w:rPr>
            </w:pPr>
            <w:r w:rsidRPr="28B383E2">
              <w:rPr>
                <w:rFonts w:ascii="Arial" w:hAnsi="Arial" w:cs="Arial"/>
                <w:b/>
                <w:bCs/>
                <w:sz w:val="18"/>
                <w:szCs w:val="18"/>
              </w:rPr>
              <w:t>Estado del Proceso </w:t>
            </w:r>
          </w:p>
        </w:tc>
        <w:tc>
          <w:tcPr>
            <w:tcW w:w="3132" w:type="pct"/>
            <w:hideMark/>
          </w:tcPr>
          <w:p w14:paraId="45B8D2B5" w14:textId="2E8C09C0" w:rsidR="00E0174F" w:rsidRPr="009F3FCE" w:rsidRDefault="00610A0A" w:rsidP="00B24C9E">
            <w:pPr>
              <w:spacing w:line="276" w:lineRule="auto"/>
              <w:ind w:left="57" w:right="57"/>
              <w:jc w:val="both"/>
              <w:rPr>
                <w:rFonts w:ascii="Arial" w:hAnsi="Arial" w:cs="Arial"/>
                <w:sz w:val="18"/>
                <w:szCs w:val="18"/>
              </w:rPr>
            </w:pPr>
            <w:r>
              <w:rPr>
                <w:rFonts w:ascii="Arial" w:hAnsi="Arial" w:cs="Arial"/>
                <w:sz w:val="18"/>
                <w:szCs w:val="18"/>
              </w:rPr>
              <w:t>Publicado</w:t>
            </w:r>
          </w:p>
        </w:tc>
      </w:tr>
      <w:tr w:rsidR="00E0174F" w:rsidRPr="00950998" w14:paraId="0CF22F8B" w14:textId="77777777" w:rsidTr="00B24C9E">
        <w:tc>
          <w:tcPr>
            <w:tcW w:w="1868" w:type="pct"/>
            <w:vAlign w:val="center"/>
            <w:hideMark/>
          </w:tcPr>
          <w:p w14:paraId="44396D3F" w14:textId="77777777" w:rsidR="00E0174F" w:rsidRPr="00950998" w:rsidRDefault="00E0174F" w:rsidP="00B24C9E">
            <w:pPr>
              <w:spacing w:line="276" w:lineRule="auto"/>
              <w:jc w:val="both"/>
              <w:rPr>
                <w:rFonts w:ascii="Arial" w:hAnsi="Arial" w:cs="Arial"/>
                <w:b/>
                <w:bCs/>
                <w:sz w:val="18"/>
                <w:szCs w:val="18"/>
              </w:rPr>
            </w:pPr>
            <w:r w:rsidRPr="28B383E2">
              <w:rPr>
                <w:rFonts w:ascii="Arial" w:hAnsi="Arial" w:cs="Arial"/>
                <w:b/>
                <w:bCs/>
                <w:sz w:val="18"/>
                <w:szCs w:val="18"/>
              </w:rPr>
              <w:t>Código(s) UNSPSC </w:t>
            </w:r>
          </w:p>
        </w:tc>
        <w:tc>
          <w:tcPr>
            <w:tcW w:w="3132" w:type="pct"/>
            <w:hideMark/>
          </w:tcPr>
          <w:p w14:paraId="6A20F209" w14:textId="267BFAF3" w:rsidR="00E0174F" w:rsidRPr="009F3FCE" w:rsidRDefault="005136EA" w:rsidP="00B24C9E">
            <w:pPr>
              <w:spacing w:line="276" w:lineRule="auto"/>
              <w:ind w:left="57" w:right="57"/>
              <w:jc w:val="both"/>
              <w:rPr>
                <w:rFonts w:ascii="Arial" w:hAnsi="Arial" w:cs="Arial"/>
                <w:sz w:val="18"/>
                <w:szCs w:val="18"/>
              </w:rPr>
            </w:pPr>
            <w:r>
              <w:rPr>
                <w:rFonts w:ascii="Arial" w:hAnsi="Arial" w:cs="Arial"/>
                <w:sz w:val="18"/>
                <w:szCs w:val="18"/>
              </w:rPr>
              <w:t>811015</w:t>
            </w:r>
            <w:r w:rsidR="00E0174F" w:rsidRPr="28B383E2">
              <w:rPr>
                <w:rFonts w:ascii="Arial" w:hAnsi="Arial" w:cs="Arial"/>
                <w:sz w:val="18"/>
                <w:szCs w:val="18"/>
              </w:rPr>
              <w:t xml:space="preserve"> </w:t>
            </w:r>
            <w:r w:rsidR="00B00619">
              <w:rPr>
                <w:rFonts w:ascii="Arial" w:hAnsi="Arial" w:cs="Arial"/>
                <w:sz w:val="18"/>
                <w:szCs w:val="18"/>
              </w:rPr>
              <w:t>–</w:t>
            </w:r>
            <w:r w:rsidR="00E0174F" w:rsidRPr="28B383E2">
              <w:rPr>
                <w:rFonts w:ascii="Arial" w:hAnsi="Arial" w:cs="Arial"/>
                <w:sz w:val="18"/>
                <w:szCs w:val="18"/>
              </w:rPr>
              <w:t xml:space="preserve"> </w:t>
            </w:r>
            <w:r w:rsidR="00B00619">
              <w:rPr>
                <w:rFonts w:ascii="Arial" w:hAnsi="Arial" w:cs="Arial"/>
                <w:sz w:val="18"/>
                <w:szCs w:val="18"/>
              </w:rPr>
              <w:t>Ingeniería civil y arquitectura</w:t>
            </w:r>
          </w:p>
        </w:tc>
      </w:tr>
      <w:tr w:rsidR="00E0174F" w:rsidRPr="00950998" w14:paraId="370EBF07" w14:textId="77777777" w:rsidTr="00B24C9E">
        <w:tc>
          <w:tcPr>
            <w:tcW w:w="1868" w:type="pct"/>
            <w:vAlign w:val="center"/>
            <w:hideMark/>
          </w:tcPr>
          <w:p w14:paraId="4216AD08" w14:textId="77777777" w:rsidR="00E0174F" w:rsidRPr="00950998" w:rsidRDefault="00E0174F" w:rsidP="00B24C9E">
            <w:pPr>
              <w:spacing w:line="276" w:lineRule="auto"/>
              <w:jc w:val="both"/>
              <w:rPr>
                <w:rFonts w:ascii="Arial" w:hAnsi="Arial" w:cs="Arial"/>
                <w:b/>
                <w:bCs/>
                <w:sz w:val="18"/>
                <w:szCs w:val="18"/>
              </w:rPr>
            </w:pPr>
            <w:r w:rsidRPr="28B383E2">
              <w:rPr>
                <w:rFonts w:ascii="Arial" w:hAnsi="Arial" w:cs="Arial"/>
                <w:b/>
                <w:bCs/>
                <w:sz w:val="18"/>
                <w:szCs w:val="18"/>
              </w:rPr>
              <w:t xml:space="preserve">Objeto: </w:t>
            </w:r>
          </w:p>
        </w:tc>
        <w:tc>
          <w:tcPr>
            <w:tcW w:w="3132" w:type="pct"/>
            <w:hideMark/>
          </w:tcPr>
          <w:p w14:paraId="7AF8D4F5" w14:textId="7399DF50" w:rsidR="00E0174F" w:rsidRPr="009F3FCE" w:rsidRDefault="006C5E56" w:rsidP="00B24C9E">
            <w:pPr>
              <w:spacing w:line="276" w:lineRule="auto"/>
              <w:ind w:left="57" w:right="57"/>
              <w:jc w:val="both"/>
              <w:rPr>
                <w:rFonts w:ascii="Arial" w:hAnsi="Arial" w:cs="Arial"/>
                <w:sz w:val="18"/>
                <w:szCs w:val="18"/>
              </w:rPr>
            </w:pPr>
            <w:r w:rsidRPr="006C5E56">
              <w:rPr>
                <w:rFonts w:ascii="Arial" w:hAnsi="Arial" w:cs="Arial"/>
                <w:color w:val="000000" w:themeColor="text1"/>
                <w:sz w:val="18"/>
                <w:szCs w:val="18"/>
              </w:rPr>
              <w:t>INTERVENTORÍA ADMINISTRATIVA, TÉCNICA, FINANCIERA Y AMBIENTAL DEL PROYECTO DE MEJORAMIENTO DE LA VÍA 73NT01 SECTOR LA GARITA - LA MUTIS MEDIANTE PLACA HUELLA EN PUNTO PRIORIZADO, MUNICIPIO DE LOS PATIOS, NORTE DE SANTANDER</w:t>
            </w:r>
          </w:p>
        </w:tc>
      </w:tr>
      <w:tr w:rsidR="00E0174F" w:rsidRPr="00950998" w14:paraId="392819C2" w14:textId="77777777" w:rsidTr="00B24C9E">
        <w:tc>
          <w:tcPr>
            <w:tcW w:w="1868" w:type="pct"/>
            <w:vAlign w:val="center"/>
            <w:hideMark/>
          </w:tcPr>
          <w:p w14:paraId="4BC34B7B" w14:textId="77777777" w:rsidR="00E0174F" w:rsidRPr="00950998" w:rsidRDefault="00E0174F" w:rsidP="00B24C9E">
            <w:pPr>
              <w:spacing w:line="276" w:lineRule="auto"/>
              <w:jc w:val="both"/>
              <w:rPr>
                <w:rFonts w:ascii="Arial" w:hAnsi="Arial" w:cs="Arial"/>
                <w:b/>
                <w:bCs/>
                <w:sz w:val="18"/>
                <w:szCs w:val="18"/>
              </w:rPr>
            </w:pPr>
            <w:r w:rsidRPr="28B383E2">
              <w:rPr>
                <w:rFonts w:ascii="Arial" w:hAnsi="Arial" w:cs="Arial"/>
                <w:b/>
                <w:bCs/>
                <w:sz w:val="18"/>
                <w:szCs w:val="18"/>
              </w:rPr>
              <w:t>Valor total vigencia</w:t>
            </w:r>
          </w:p>
        </w:tc>
        <w:tc>
          <w:tcPr>
            <w:tcW w:w="3132" w:type="pct"/>
            <w:hideMark/>
          </w:tcPr>
          <w:p w14:paraId="1E3382A8" w14:textId="3DF2C794" w:rsidR="00E0174F" w:rsidRPr="009F3FCE" w:rsidRDefault="00E0174F" w:rsidP="00B24C9E">
            <w:pPr>
              <w:spacing w:line="276" w:lineRule="auto"/>
              <w:ind w:left="57" w:right="57"/>
              <w:jc w:val="both"/>
              <w:rPr>
                <w:rFonts w:ascii="Arial" w:hAnsi="Arial" w:cs="Arial"/>
                <w:sz w:val="18"/>
                <w:szCs w:val="18"/>
              </w:rPr>
            </w:pPr>
            <w:r w:rsidRPr="28B383E2">
              <w:rPr>
                <w:rFonts w:ascii="Arial" w:hAnsi="Arial" w:cs="Arial"/>
                <w:sz w:val="18"/>
                <w:szCs w:val="18"/>
              </w:rPr>
              <w:t xml:space="preserve">$ </w:t>
            </w:r>
            <w:r w:rsidR="00AD328F">
              <w:rPr>
                <w:rFonts w:ascii="Arial" w:hAnsi="Arial" w:cs="Arial"/>
                <w:sz w:val="18"/>
                <w:szCs w:val="18"/>
              </w:rPr>
              <w:t>65</w:t>
            </w:r>
            <w:r w:rsidR="00610A0A">
              <w:rPr>
                <w:rFonts w:ascii="Arial" w:hAnsi="Arial" w:cs="Arial"/>
                <w:sz w:val="18"/>
                <w:szCs w:val="18"/>
              </w:rPr>
              <w:t>.</w:t>
            </w:r>
            <w:r w:rsidR="00AD328F">
              <w:rPr>
                <w:rFonts w:ascii="Arial" w:hAnsi="Arial" w:cs="Arial"/>
                <w:sz w:val="18"/>
                <w:szCs w:val="18"/>
              </w:rPr>
              <w:t>420.316</w:t>
            </w:r>
          </w:p>
        </w:tc>
      </w:tr>
      <w:tr w:rsidR="00E0174F" w:rsidRPr="00950998" w14:paraId="18D62E1D" w14:textId="77777777" w:rsidTr="00B24C9E">
        <w:tc>
          <w:tcPr>
            <w:tcW w:w="1868" w:type="pct"/>
            <w:vAlign w:val="center"/>
            <w:hideMark/>
          </w:tcPr>
          <w:p w14:paraId="52710031" w14:textId="77777777" w:rsidR="00E0174F" w:rsidRPr="00950998" w:rsidRDefault="00E0174F" w:rsidP="00B24C9E">
            <w:pPr>
              <w:spacing w:line="276" w:lineRule="auto"/>
              <w:jc w:val="both"/>
              <w:rPr>
                <w:rFonts w:ascii="Arial" w:hAnsi="Arial" w:cs="Arial"/>
                <w:b/>
                <w:bCs/>
                <w:sz w:val="18"/>
                <w:szCs w:val="18"/>
              </w:rPr>
            </w:pPr>
            <w:r w:rsidRPr="28B383E2">
              <w:rPr>
                <w:rFonts w:ascii="Arial" w:hAnsi="Arial" w:cs="Arial"/>
                <w:b/>
                <w:bCs/>
                <w:sz w:val="18"/>
                <w:szCs w:val="18"/>
              </w:rPr>
              <w:t>Tipo de Contrato </w:t>
            </w:r>
          </w:p>
        </w:tc>
        <w:tc>
          <w:tcPr>
            <w:tcW w:w="3132" w:type="pct"/>
            <w:hideMark/>
          </w:tcPr>
          <w:p w14:paraId="54213409" w14:textId="7E211550" w:rsidR="00E0174F" w:rsidRPr="009F3FCE" w:rsidRDefault="005136EA" w:rsidP="00B24C9E">
            <w:pPr>
              <w:spacing w:line="276" w:lineRule="auto"/>
              <w:ind w:left="57" w:right="57"/>
              <w:jc w:val="both"/>
              <w:rPr>
                <w:rFonts w:ascii="Arial" w:hAnsi="Arial" w:cs="Arial"/>
                <w:sz w:val="18"/>
                <w:szCs w:val="18"/>
              </w:rPr>
            </w:pPr>
            <w:r>
              <w:rPr>
                <w:rFonts w:ascii="Arial" w:hAnsi="Arial" w:cs="Arial"/>
                <w:sz w:val="18"/>
                <w:szCs w:val="18"/>
              </w:rPr>
              <w:t>Interventoría</w:t>
            </w:r>
          </w:p>
        </w:tc>
      </w:tr>
    </w:tbl>
    <w:p w14:paraId="6BB3D723" w14:textId="77777777" w:rsidR="00E0174F" w:rsidRDefault="00E0174F" w:rsidP="00E0174F">
      <w:pPr>
        <w:spacing w:line="276" w:lineRule="auto"/>
        <w:jc w:val="both"/>
        <w:rPr>
          <w:rFonts w:ascii="Arial" w:hAnsi="Arial" w:cs="Arial"/>
          <w:color w:val="000000"/>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386"/>
        <w:gridCol w:w="5676"/>
      </w:tblGrid>
      <w:tr w:rsidR="00503FE4" w:rsidRPr="00950998" w14:paraId="2D663AED" w14:textId="77777777" w:rsidTr="00B24C9E">
        <w:tc>
          <w:tcPr>
            <w:tcW w:w="1868" w:type="pct"/>
            <w:vAlign w:val="center"/>
          </w:tcPr>
          <w:p w14:paraId="64CC7F14" w14:textId="77777777" w:rsidR="00503FE4" w:rsidRPr="00950998" w:rsidRDefault="00503FE4" w:rsidP="00B24C9E">
            <w:pPr>
              <w:spacing w:line="276" w:lineRule="auto"/>
              <w:jc w:val="both"/>
              <w:rPr>
                <w:rFonts w:ascii="Arial" w:hAnsi="Arial" w:cs="Arial"/>
                <w:b/>
                <w:bCs/>
                <w:sz w:val="18"/>
                <w:szCs w:val="18"/>
              </w:rPr>
            </w:pPr>
            <w:r w:rsidRPr="28B383E2">
              <w:rPr>
                <w:rFonts w:ascii="Arial" w:hAnsi="Arial" w:cs="Arial"/>
                <w:b/>
                <w:bCs/>
                <w:sz w:val="18"/>
                <w:szCs w:val="18"/>
              </w:rPr>
              <w:t>Entidad</w:t>
            </w:r>
          </w:p>
        </w:tc>
        <w:tc>
          <w:tcPr>
            <w:tcW w:w="3132" w:type="pct"/>
          </w:tcPr>
          <w:p w14:paraId="14341715" w14:textId="4FD36080" w:rsidR="00503FE4" w:rsidRPr="009F3FCE" w:rsidRDefault="008A7787" w:rsidP="00B24C9E">
            <w:pPr>
              <w:spacing w:line="276" w:lineRule="auto"/>
              <w:ind w:left="57" w:right="57"/>
              <w:jc w:val="both"/>
              <w:rPr>
                <w:rFonts w:ascii="Arial" w:hAnsi="Arial" w:cs="Arial"/>
                <w:sz w:val="18"/>
                <w:szCs w:val="18"/>
              </w:rPr>
            </w:pPr>
            <w:r w:rsidRPr="008A7787">
              <w:rPr>
                <w:rFonts w:ascii="Arial" w:hAnsi="Arial" w:cs="Arial"/>
                <w:sz w:val="18"/>
                <w:szCs w:val="18"/>
              </w:rPr>
              <w:t>GOBERNACION DEL HUILA</w:t>
            </w:r>
          </w:p>
        </w:tc>
      </w:tr>
      <w:tr w:rsidR="00503FE4" w:rsidRPr="00950998" w14:paraId="7442DA94" w14:textId="77777777" w:rsidTr="00B24C9E">
        <w:tc>
          <w:tcPr>
            <w:tcW w:w="1868" w:type="pct"/>
            <w:vAlign w:val="center"/>
          </w:tcPr>
          <w:p w14:paraId="45EF55B6" w14:textId="77777777" w:rsidR="00503FE4" w:rsidRPr="00950998" w:rsidRDefault="00503FE4" w:rsidP="00B24C9E">
            <w:pPr>
              <w:spacing w:line="276" w:lineRule="auto"/>
              <w:jc w:val="both"/>
              <w:rPr>
                <w:rFonts w:ascii="Arial" w:hAnsi="Arial" w:cs="Arial"/>
                <w:b/>
                <w:bCs/>
                <w:sz w:val="18"/>
                <w:szCs w:val="18"/>
              </w:rPr>
            </w:pPr>
            <w:r w:rsidRPr="28B383E2">
              <w:rPr>
                <w:rFonts w:ascii="Arial" w:hAnsi="Arial" w:cs="Arial"/>
                <w:b/>
                <w:bCs/>
                <w:sz w:val="18"/>
                <w:szCs w:val="18"/>
              </w:rPr>
              <w:t>Tipo de Proceso </w:t>
            </w:r>
          </w:p>
        </w:tc>
        <w:tc>
          <w:tcPr>
            <w:tcW w:w="3132" w:type="pct"/>
          </w:tcPr>
          <w:p w14:paraId="09B80921" w14:textId="0762B46F" w:rsidR="00503FE4" w:rsidRPr="009F3FCE" w:rsidRDefault="007D68B6" w:rsidP="00B24C9E">
            <w:pPr>
              <w:spacing w:line="276" w:lineRule="auto"/>
              <w:ind w:left="57" w:right="57"/>
              <w:jc w:val="both"/>
              <w:rPr>
                <w:rFonts w:ascii="Arial" w:hAnsi="Arial" w:cs="Arial"/>
                <w:sz w:val="18"/>
                <w:szCs w:val="18"/>
              </w:rPr>
            </w:pPr>
            <w:r>
              <w:rPr>
                <w:rFonts w:ascii="Arial" w:hAnsi="Arial" w:cs="Arial"/>
                <w:sz w:val="18"/>
                <w:szCs w:val="18"/>
              </w:rPr>
              <w:t>Concurso de Méritos Abierto</w:t>
            </w:r>
          </w:p>
        </w:tc>
      </w:tr>
      <w:tr w:rsidR="00503FE4" w:rsidRPr="00950998" w14:paraId="7B911CAD" w14:textId="77777777" w:rsidTr="00B24C9E">
        <w:tc>
          <w:tcPr>
            <w:tcW w:w="1868" w:type="pct"/>
            <w:vAlign w:val="center"/>
          </w:tcPr>
          <w:p w14:paraId="43C84452" w14:textId="77777777" w:rsidR="00503FE4" w:rsidRPr="00950998" w:rsidRDefault="00503FE4" w:rsidP="00B24C9E">
            <w:pPr>
              <w:spacing w:line="276" w:lineRule="auto"/>
              <w:jc w:val="both"/>
              <w:rPr>
                <w:rFonts w:ascii="Arial" w:hAnsi="Arial" w:cs="Arial"/>
                <w:b/>
                <w:bCs/>
                <w:sz w:val="18"/>
                <w:szCs w:val="18"/>
              </w:rPr>
            </w:pPr>
            <w:r w:rsidRPr="28B383E2">
              <w:rPr>
                <w:rFonts w:ascii="Arial" w:hAnsi="Arial" w:cs="Arial"/>
                <w:b/>
                <w:bCs/>
                <w:sz w:val="18"/>
                <w:szCs w:val="18"/>
              </w:rPr>
              <w:t xml:space="preserve">Numero de proceso: </w:t>
            </w:r>
          </w:p>
        </w:tc>
        <w:tc>
          <w:tcPr>
            <w:tcW w:w="3132" w:type="pct"/>
          </w:tcPr>
          <w:p w14:paraId="74F1CEA2" w14:textId="34B8BAC9" w:rsidR="00503FE4" w:rsidRPr="009F3FCE" w:rsidRDefault="00F9566E" w:rsidP="00B24C9E">
            <w:pPr>
              <w:spacing w:line="276" w:lineRule="auto"/>
              <w:ind w:left="57" w:right="57"/>
              <w:jc w:val="both"/>
              <w:rPr>
                <w:rFonts w:ascii="Arial" w:hAnsi="Arial" w:cs="Arial"/>
                <w:sz w:val="18"/>
                <w:szCs w:val="18"/>
              </w:rPr>
            </w:pPr>
            <w:r w:rsidRPr="00F9566E">
              <w:rPr>
                <w:rFonts w:ascii="Arial" w:hAnsi="Arial" w:cs="Arial"/>
                <w:color w:val="000000" w:themeColor="text1"/>
                <w:sz w:val="18"/>
                <w:szCs w:val="18"/>
              </w:rPr>
              <w:t>SVCMIN0004-26</w:t>
            </w:r>
          </w:p>
        </w:tc>
      </w:tr>
      <w:tr w:rsidR="00503FE4" w:rsidRPr="00950998" w14:paraId="0551DF84" w14:textId="77777777" w:rsidTr="00B24C9E">
        <w:tc>
          <w:tcPr>
            <w:tcW w:w="1868" w:type="pct"/>
            <w:vAlign w:val="center"/>
          </w:tcPr>
          <w:p w14:paraId="0906148F" w14:textId="77777777" w:rsidR="00503FE4" w:rsidRPr="00950998" w:rsidRDefault="00503FE4" w:rsidP="00B24C9E">
            <w:pPr>
              <w:spacing w:line="276" w:lineRule="auto"/>
              <w:jc w:val="both"/>
              <w:rPr>
                <w:rFonts w:ascii="Arial" w:hAnsi="Arial" w:cs="Arial"/>
                <w:b/>
                <w:bCs/>
                <w:sz w:val="18"/>
                <w:szCs w:val="18"/>
              </w:rPr>
            </w:pPr>
            <w:r w:rsidRPr="28B383E2">
              <w:rPr>
                <w:rFonts w:ascii="Arial" w:hAnsi="Arial" w:cs="Arial"/>
                <w:b/>
                <w:bCs/>
                <w:sz w:val="18"/>
                <w:szCs w:val="18"/>
              </w:rPr>
              <w:t xml:space="preserve">Vigencia </w:t>
            </w:r>
          </w:p>
        </w:tc>
        <w:tc>
          <w:tcPr>
            <w:tcW w:w="3132" w:type="pct"/>
          </w:tcPr>
          <w:p w14:paraId="494F613B" w14:textId="77777777" w:rsidR="00503FE4" w:rsidRPr="009F3FCE" w:rsidRDefault="00503FE4" w:rsidP="00B24C9E">
            <w:pPr>
              <w:spacing w:line="276" w:lineRule="auto"/>
              <w:ind w:left="57" w:right="57"/>
              <w:jc w:val="both"/>
              <w:rPr>
                <w:rFonts w:ascii="Arial" w:hAnsi="Arial" w:cs="Arial"/>
                <w:sz w:val="18"/>
                <w:szCs w:val="18"/>
              </w:rPr>
            </w:pPr>
            <w:r w:rsidRPr="28B383E2">
              <w:rPr>
                <w:rFonts w:ascii="Arial" w:hAnsi="Arial" w:cs="Arial"/>
                <w:sz w:val="18"/>
                <w:szCs w:val="18"/>
              </w:rPr>
              <w:t>2026</w:t>
            </w:r>
          </w:p>
        </w:tc>
      </w:tr>
      <w:tr w:rsidR="00503FE4" w:rsidRPr="00950998" w14:paraId="14E5DB06" w14:textId="77777777" w:rsidTr="00B24C9E">
        <w:tc>
          <w:tcPr>
            <w:tcW w:w="1868" w:type="pct"/>
            <w:vAlign w:val="center"/>
            <w:hideMark/>
          </w:tcPr>
          <w:p w14:paraId="30F87E94" w14:textId="77777777" w:rsidR="00503FE4" w:rsidRPr="00950998" w:rsidRDefault="00503FE4" w:rsidP="00B24C9E">
            <w:pPr>
              <w:spacing w:line="276" w:lineRule="auto"/>
              <w:jc w:val="both"/>
              <w:rPr>
                <w:rFonts w:ascii="Arial" w:hAnsi="Arial" w:cs="Arial"/>
                <w:b/>
                <w:bCs/>
                <w:sz w:val="18"/>
                <w:szCs w:val="18"/>
              </w:rPr>
            </w:pPr>
            <w:r w:rsidRPr="28B383E2">
              <w:rPr>
                <w:rFonts w:ascii="Arial" w:hAnsi="Arial" w:cs="Arial"/>
                <w:b/>
                <w:bCs/>
                <w:sz w:val="18"/>
                <w:szCs w:val="18"/>
              </w:rPr>
              <w:t>Estado del Proceso </w:t>
            </w:r>
          </w:p>
        </w:tc>
        <w:tc>
          <w:tcPr>
            <w:tcW w:w="3132" w:type="pct"/>
            <w:hideMark/>
          </w:tcPr>
          <w:p w14:paraId="481CD360" w14:textId="3346ED11" w:rsidR="00503FE4" w:rsidRPr="009F3FCE" w:rsidRDefault="00D85190" w:rsidP="00B24C9E">
            <w:pPr>
              <w:spacing w:line="276" w:lineRule="auto"/>
              <w:ind w:left="57" w:right="57"/>
              <w:jc w:val="both"/>
              <w:rPr>
                <w:rFonts w:ascii="Arial" w:hAnsi="Arial" w:cs="Arial"/>
                <w:sz w:val="18"/>
                <w:szCs w:val="18"/>
              </w:rPr>
            </w:pPr>
            <w:r>
              <w:rPr>
                <w:rFonts w:ascii="Arial" w:hAnsi="Arial" w:cs="Arial"/>
                <w:sz w:val="18"/>
                <w:szCs w:val="18"/>
              </w:rPr>
              <w:t>En evaluación y observaciones</w:t>
            </w:r>
          </w:p>
        </w:tc>
      </w:tr>
      <w:tr w:rsidR="00503FE4" w:rsidRPr="00950998" w14:paraId="1DD24EA8" w14:textId="77777777" w:rsidTr="00B24C9E">
        <w:tc>
          <w:tcPr>
            <w:tcW w:w="1868" w:type="pct"/>
            <w:vAlign w:val="center"/>
            <w:hideMark/>
          </w:tcPr>
          <w:p w14:paraId="51104427" w14:textId="77777777" w:rsidR="00503FE4" w:rsidRPr="00950998" w:rsidRDefault="00503FE4" w:rsidP="00B24C9E">
            <w:pPr>
              <w:spacing w:line="276" w:lineRule="auto"/>
              <w:jc w:val="both"/>
              <w:rPr>
                <w:rFonts w:ascii="Arial" w:hAnsi="Arial" w:cs="Arial"/>
                <w:b/>
                <w:bCs/>
                <w:sz w:val="18"/>
                <w:szCs w:val="18"/>
              </w:rPr>
            </w:pPr>
            <w:r w:rsidRPr="28B383E2">
              <w:rPr>
                <w:rFonts w:ascii="Arial" w:hAnsi="Arial" w:cs="Arial"/>
                <w:b/>
                <w:bCs/>
                <w:sz w:val="18"/>
                <w:szCs w:val="18"/>
              </w:rPr>
              <w:t>Código(s) UNSPSC </w:t>
            </w:r>
          </w:p>
        </w:tc>
        <w:tc>
          <w:tcPr>
            <w:tcW w:w="3132" w:type="pct"/>
            <w:hideMark/>
          </w:tcPr>
          <w:p w14:paraId="7813773D" w14:textId="01D4F671" w:rsidR="00503FE4" w:rsidRPr="009F3FCE" w:rsidRDefault="00F9566E" w:rsidP="00B24C9E">
            <w:pPr>
              <w:spacing w:line="276" w:lineRule="auto"/>
              <w:ind w:left="57" w:right="57"/>
              <w:jc w:val="both"/>
              <w:rPr>
                <w:rFonts w:ascii="Arial" w:hAnsi="Arial" w:cs="Arial"/>
                <w:sz w:val="18"/>
                <w:szCs w:val="18"/>
              </w:rPr>
            </w:pPr>
            <w:r w:rsidRPr="00F9566E">
              <w:rPr>
                <w:rFonts w:ascii="Arial" w:hAnsi="Arial" w:cs="Arial"/>
                <w:sz w:val="18"/>
                <w:szCs w:val="18"/>
              </w:rPr>
              <w:t>811015 – Ingeniería civil y arquitectura</w:t>
            </w:r>
          </w:p>
        </w:tc>
      </w:tr>
      <w:tr w:rsidR="00503FE4" w:rsidRPr="00950998" w14:paraId="5BF6E333" w14:textId="77777777" w:rsidTr="00B24C9E">
        <w:tc>
          <w:tcPr>
            <w:tcW w:w="1868" w:type="pct"/>
            <w:vAlign w:val="center"/>
            <w:hideMark/>
          </w:tcPr>
          <w:p w14:paraId="2820414C" w14:textId="77777777" w:rsidR="00503FE4" w:rsidRPr="00950998" w:rsidRDefault="00503FE4" w:rsidP="00B24C9E">
            <w:pPr>
              <w:spacing w:line="276" w:lineRule="auto"/>
              <w:jc w:val="both"/>
              <w:rPr>
                <w:rFonts w:ascii="Arial" w:hAnsi="Arial" w:cs="Arial"/>
                <w:b/>
                <w:bCs/>
                <w:sz w:val="18"/>
                <w:szCs w:val="18"/>
              </w:rPr>
            </w:pPr>
            <w:r w:rsidRPr="28B383E2">
              <w:rPr>
                <w:rFonts w:ascii="Arial" w:hAnsi="Arial" w:cs="Arial"/>
                <w:b/>
                <w:bCs/>
                <w:sz w:val="18"/>
                <w:szCs w:val="18"/>
              </w:rPr>
              <w:t xml:space="preserve">Objeto: </w:t>
            </w:r>
          </w:p>
        </w:tc>
        <w:tc>
          <w:tcPr>
            <w:tcW w:w="3132" w:type="pct"/>
            <w:hideMark/>
          </w:tcPr>
          <w:p w14:paraId="7875D846" w14:textId="06BA06BC" w:rsidR="00503FE4" w:rsidRPr="009F3FCE" w:rsidRDefault="00F9566E" w:rsidP="00B24C9E">
            <w:pPr>
              <w:spacing w:line="276" w:lineRule="auto"/>
              <w:ind w:left="57" w:right="57"/>
              <w:jc w:val="both"/>
              <w:rPr>
                <w:rFonts w:ascii="Arial" w:hAnsi="Arial" w:cs="Arial"/>
                <w:sz w:val="18"/>
                <w:szCs w:val="18"/>
              </w:rPr>
            </w:pPr>
            <w:r w:rsidRPr="00F9566E">
              <w:rPr>
                <w:rFonts w:ascii="Arial" w:hAnsi="Arial" w:cs="Arial"/>
                <w:color w:val="000000" w:themeColor="text1"/>
                <w:sz w:val="18"/>
                <w:szCs w:val="18"/>
              </w:rPr>
              <w:t>INTERVENTORIA TECNICA, ADMINISTRATIVA, FINANCIERA LEGAL Y AMBIENTAL A LOS PROYECTOS DE MEJORAMIENTO DE VIAS RURALES MEDIANTE PLACA HUELLA EN LOS MUNICIPIOS DE GARZON, RIVERA, IQUIRA, PAICOL, LA PLATA, SALADOBLANCO, PALESTINA Y TIMANA DEL DEPARTAMENTO DEL HUILA</w:t>
            </w:r>
          </w:p>
        </w:tc>
      </w:tr>
      <w:tr w:rsidR="00503FE4" w:rsidRPr="00950998" w14:paraId="615DEFC6" w14:textId="77777777" w:rsidTr="00B24C9E">
        <w:tc>
          <w:tcPr>
            <w:tcW w:w="1868" w:type="pct"/>
            <w:vAlign w:val="center"/>
            <w:hideMark/>
          </w:tcPr>
          <w:p w14:paraId="2976F96A" w14:textId="77777777" w:rsidR="00503FE4" w:rsidRPr="00950998" w:rsidRDefault="00503FE4" w:rsidP="00B24C9E">
            <w:pPr>
              <w:spacing w:line="276" w:lineRule="auto"/>
              <w:jc w:val="both"/>
              <w:rPr>
                <w:rFonts w:ascii="Arial" w:hAnsi="Arial" w:cs="Arial"/>
                <w:b/>
                <w:bCs/>
                <w:sz w:val="18"/>
                <w:szCs w:val="18"/>
              </w:rPr>
            </w:pPr>
            <w:r w:rsidRPr="28B383E2">
              <w:rPr>
                <w:rFonts w:ascii="Arial" w:hAnsi="Arial" w:cs="Arial"/>
                <w:b/>
                <w:bCs/>
                <w:sz w:val="18"/>
                <w:szCs w:val="18"/>
              </w:rPr>
              <w:t>Valor total vigencia</w:t>
            </w:r>
          </w:p>
        </w:tc>
        <w:tc>
          <w:tcPr>
            <w:tcW w:w="3132" w:type="pct"/>
            <w:hideMark/>
          </w:tcPr>
          <w:p w14:paraId="544B21D6" w14:textId="75DF9068" w:rsidR="00503FE4" w:rsidRPr="009F3FCE" w:rsidRDefault="00503FE4" w:rsidP="00B24C9E">
            <w:pPr>
              <w:spacing w:line="276" w:lineRule="auto"/>
              <w:ind w:left="57" w:right="57"/>
              <w:jc w:val="both"/>
              <w:rPr>
                <w:rFonts w:ascii="Arial" w:hAnsi="Arial" w:cs="Arial"/>
                <w:sz w:val="18"/>
                <w:szCs w:val="18"/>
              </w:rPr>
            </w:pPr>
            <w:r w:rsidRPr="28B383E2">
              <w:rPr>
                <w:rFonts w:ascii="Arial" w:hAnsi="Arial" w:cs="Arial"/>
                <w:sz w:val="18"/>
                <w:szCs w:val="18"/>
              </w:rPr>
              <w:t xml:space="preserve">$ </w:t>
            </w:r>
            <w:r w:rsidR="008E0723">
              <w:rPr>
                <w:rFonts w:ascii="Arial" w:hAnsi="Arial" w:cs="Arial"/>
                <w:sz w:val="18"/>
                <w:szCs w:val="18"/>
              </w:rPr>
              <w:t>1.754.487.520</w:t>
            </w:r>
          </w:p>
        </w:tc>
      </w:tr>
      <w:tr w:rsidR="00503FE4" w:rsidRPr="00950998" w14:paraId="0624420E" w14:textId="77777777" w:rsidTr="00B24C9E">
        <w:tc>
          <w:tcPr>
            <w:tcW w:w="1868" w:type="pct"/>
            <w:vAlign w:val="center"/>
            <w:hideMark/>
          </w:tcPr>
          <w:p w14:paraId="6BC46162" w14:textId="77777777" w:rsidR="00503FE4" w:rsidRPr="00950998" w:rsidRDefault="00503FE4" w:rsidP="00B24C9E">
            <w:pPr>
              <w:spacing w:line="276" w:lineRule="auto"/>
              <w:jc w:val="both"/>
              <w:rPr>
                <w:rFonts w:ascii="Arial" w:hAnsi="Arial" w:cs="Arial"/>
                <w:b/>
                <w:bCs/>
                <w:sz w:val="18"/>
                <w:szCs w:val="18"/>
              </w:rPr>
            </w:pPr>
            <w:r w:rsidRPr="28B383E2">
              <w:rPr>
                <w:rFonts w:ascii="Arial" w:hAnsi="Arial" w:cs="Arial"/>
                <w:b/>
                <w:bCs/>
                <w:sz w:val="18"/>
                <w:szCs w:val="18"/>
              </w:rPr>
              <w:t>Tipo de Contrato </w:t>
            </w:r>
          </w:p>
        </w:tc>
        <w:tc>
          <w:tcPr>
            <w:tcW w:w="3132" w:type="pct"/>
            <w:hideMark/>
          </w:tcPr>
          <w:p w14:paraId="67D8E05D" w14:textId="54B5E674" w:rsidR="00503FE4" w:rsidRPr="009F3FCE" w:rsidRDefault="00A31B50" w:rsidP="00B24C9E">
            <w:pPr>
              <w:spacing w:line="276" w:lineRule="auto"/>
              <w:ind w:left="57" w:right="57"/>
              <w:jc w:val="both"/>
              <w:rPr>
                <w:rFonts w:ascii="Arial" w:hAnsi="Arial" w:cs="Arial"/>
                <w:sz w:val="18"/>
                <w:szCs w:val="18"/>
              </w:rPr>
            </w:pPr>
            <w:r>
              <w:rPr>
                <w:rFonts w:ascii="Arial" w:hAnsi="Arial" w:cs="Arial"/>
                <w:sz w:val="18"/>
                <w:szCs w:val="18"/>
              </w:rPr>
              <w:t>Interventoría</w:t>
            </w:r>
          </w:p>
        </w:tc>
      </w:tr>
    </w:tbl>
    <w:p w14:paraId="013D7FC9" w14:textId="77777777" w:rsidR="00552F0C" w:rsidRPr="00552F0C" w:rsidRDefault="00552F0C" w:rsidP="00552F0C">
      <w:pPr>
        <w:pStyle w:val="Ttulo1"/>
        <w:rPr>
          <w:rFonts w:ascii="Arial" w:hAnsi="Arial" w:cs="Arial"/>
          <w:b/>
          <w:bCs/>
          <w:color w:val="000000" w:themeColor="text1"/>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386"/>
        <w:gridCol w:w="5676"/>
      </w:tblGrid>
      <w:tr w:rsidR="00552F0C" w:rsidRPr="00950998" w14:paraId="127A4937" w14:textId="77777777" w:rsidTr="00B24C9E">
        <w:tc>
          <w:tcPr>
            <w:tcW w:w="1868" w:type="pct"/>
            <w:vAlign w:val="center"/>
          </w:tcPr>
          <w:p w14:paraId="661383F2" w14:textId="77777777" w:rsidR="00552F0C" w:rsidRPr="00950998" w:rsidRDefault="00552F0C" w:rsidP="00B24C9E">
            <w:pPr>
              <w:spacing w:line="276" w:lineRule="auto"/>
              <w:jc w:val="both"/>
              <w:rPr>
                <w:rFonts w:ascii="Arial" w:hAnsi="Arial" w:cs="Arial"/>
                <w:b/>
                <w:bCs/>
                <w:sz w:val="18"/>
                <w:szCs w:val="18"/>
              </w:rPr>
            </w:pPr>
            <w:r w:rsidRPr="28B383E2">
              <w:rPr>
                <w:rFonts w:ascii="Arial" w:hAnsi="Arial" w:cs="Arial"/>
                <w:b/>
                <w:bCs/>
                <w:sz w:val="18"/>
                <w:szCs w:val="18"/>
              </w:rPr>
              <w:t>Entidad</w:t>
            </w:r>
          </w:p>
        </w:tc>
        <w:tc>
          <w:tcPr>
            <w:tcW w:w="3132" w:type="pct"/>
          </w:tcPr>
          <w:p w14:paraId="15B9C2FE" w14:textId="60382A27" w:rsidR="00552F0C" w:rsidRPr="009F3FCE" w:rsidRDefault="00EC4BF9" w:rsidP="00B24C9E">
            <w:pPr>
              <w:spacing w:line="276" w:lineRule="auto"/>
              <w:ind w:left="57" w:right="57"/>
              <w:jc w:val="both"/>
              <w:rPr>
                <w:rFonts w:ascii="Arial" w:hAnsi="Arial" w:cs="Arial"/>
                <w:sz w:val="18"/>
                <w:szCs w:val="18"/>
              </w:rPr>
            </w:pPr>
            <w:r>
              <w:rPr>
                <w:rFonts w:ascii="Arial" w:hAnsi="Arial" w:cs="Arial"/>
                <w:sz w:val="18"/>
                <w:szCs w:val="18"/>
              </w:rPr>
              <w:t>ART</w:t>
            </w:r>
          </w:p>
        </w:tc>
      </w:tr>
      <w:tr w:rsidR="00552F0C" w:rsidRPr="00950998" w14:paraId="10AA5F87" w14:textId="77777777" w:rsidTr="00B24C9E">
        <w:tc>
          <w:tcPr>
            <w:tcW w:w="1868" w:type="pct"/>
            <w:vAlign w:val="center"/>
          </w:tcPr>
          <w:p w14:paraId="78578CA2" w14:textId="77777777" w:rsidR="00552F0C" w:rsidRPr="00950998" w:rsidRDefault="00552F0C" w:rsidP="00B24C9E">
            <w:pPr>
              <w:spacing w:line="276" w:lineRule="auto"/>
              <w:jc w:val="both"/>
              <w:rPr>
                <w:rFonts w:ascii="Arial" w:hAnsi="Arial" w:cs="Arial"/>
                <w:b/>
                <w:bCs/>
                <w:sz w:val="18"/>
                <w:szCs w:val="18"/>
              </w:rPr>
            </w:pPr>
            <w:r w:rsidRPr="28B383E2">
              <w:rPr>
                <w:rFonts w:ascii="Arial" w:hAnsi="Arial" w:cs="Arial"/>
                <w:b/>
                <w:bCs/>
                <w:sz w:val="18"/>
                <w:szCs w:val="18"/>
              </w:rPr>
              <w:t>Tipo de Proceso </w:t>
            </w:r>
          </w:p>
        </w:tc>
        <w:tc>
          <w:tcPr>
            <w:tcW w:w="3132" w:type="pct"/>
          </w:tcPr>
          <w:p w14:paraId="51BB11E5" w14:textId="095002EA" w:rsidR="00552F0C" w:rsidRPr="009F3FCE" w:rsidRDefault="000941DB" w:rsidP="00B24C9E">
            <w:pPr>
              <w:spacing w:line="276" w:lineRule="auto"/>
              <w:ind w:left="57" w:right="57"/>
              <w:jc w:val="both"/>
              <w:rPr>
                <w:rFonts w:ascii="Arial" w:hAnsi="Arial" w:cs="Arial"/>
                <w:sz w:val="18"/>
                <w:szCs w:val="18"/>
              </w:rPr>
            </w:pPr>
            <w:r w:rsidRPr="000941DB">
              <w:rPr>
                <w:rFonts w:ascii="Arial" w:hAnsi="Arial" w:cs="Arial"/>
                <w:sz w:val="18"/>
                <w:szCs w:val="18"/>
              </w:rPr>
              <w:t>Concurso de Méritos Abierto</w:t>
            </w:r>
          </w:p>
        </w:tc>
      </w:tr>
      <w:tr w:rsidR="00552F0C" w:rsidRPr="00950998" w14:paraId="76AE881B" w14:textId="77777777" w:rsidTr="00B24C9E">
        <w:tc>
          <w:tcPr>
            <w:tcW w:w="1868" w:type="pct"/>
            <w:vAlign w:val="center"/>
          </w:tcPr>
          <w:p w14:paraId="731F6FA5" w14:textId="77777777" w:rsidR="00552F0C" w:rsidRPr="00950998" w:rsidRDefault="00552F0C" w:rsidP="00B24C9E">
            <w:pPr>
              <w:spacing w:line="276" w:lineRule="auto"/>
              <w:jc w:val="both"/>
              <w:rPr>
                <w:rFonts w:ascii="Arial" w:hAnsi="Arial" w:cs="Arial"/>
                <w:b/>
                <w:bCs/>
                <w:sz w:val="18"/>
                <w:szCs w:val="18"/>
              </w:rPr>
            </w:pPr>
            <w:r w:rsidRPr="28B383E2">
              <w:rPr>
                <w:rFonts w:ascii="Arial" w:hAnsi="Arial" w:cs="Arial"/>
                <w:b/>
                <w:bCs/>
                <w:sz w:val="18"/>
                <w:szCs w:val="18"/>
              </w:rPr>
              <w:t xml:space="preserve">Numero de proceso: </w:t>
            </w:r>
          </w:p>
        </w:tc>
        <w:tc>
          <w:tcPr>
            <w:tcW w:w="3132" w:type="pct"/>
          </w:tcPr>
          <w:p w14:paraId="180AF039" w14:textId="6AD0E904" w:rsidR="00552F0C" w:rsidRPr="009F3FCE" w:rsidRDefault="00D414F4" w:rsidP="00B24C9E">
            <w:pPr>
              <w:spacing w:line="276" w:lineRule="auto"/>
              <w:ind w:left="57" w:right="57"/>
              <w:jc w:val="both"/>
              <w:rPr>
                <w:rFonts w:ascii="Arial" w:hAnsi="Arial" w:cs="Arial"/>
                <w:sz w:val="18"/>
                <w:szCs w:val="18"/>
              </w:rPr>
            </w:pPr>
            <w:r w:rsidRPr="00D414F4">
              <w:rPr>
                <w:rFonts w:ascii="Arial" w:hAnsi="Arial" w:cs="Arial"/>
                <w:color w:val="000000" w:themeColor="text1"/>
                <w:sz w:val="18"/>
                <w:szCs w:val="18"/>
              </w:rPr>
              <w:t>SG 0005 CM 2026</w:t>
            </w:r>
          </w:p>
        </w:tc>
      </w:tr>
      <w:tr w:rsidR="00552F0C" w:rsidRPr="00950998" w14:paraId="678B80AC" w14:textId="77777777" w:rsidTr="00B24C9E">
        <w:tc>
          <w:tcPr>
            <w:tcW w:w="1868" w:type="pct"/>
            <w:vAlign w:val="center"/>
          </w:tcPr>
          <w:p w14:paraId="20A86600" w14:textId="77777777" w:rsidR="00552F0C" w:rsidRPr="00950998" w:rsidRDefault="00552F0C" w:rsidP="00B24C9E">
            <w:pPr>
              <w:spacing w:line="276" w:lineRule="auto"/>
              <w:jc w:val="both"/>
              <w:rPr>
                <w:rFonts w:ascii="Arial" w:hAnsi="Arial" w:cs="Arial"/>
                <w:b/>
                <w:bCs/>
                <w:sz w:val="18"/>
                <w:szCs w:val="18"/>
              </w:rPr>
            </w:pPr>
            <w:r w:rsidRPr="28B383E2">
              <w:rPr>
                <w:rFonts w:ascii="Arial" w:hAnsi="Arial" w:cs="Arial"/>
                <w:b/>
                <w:bCs/>
                <w:sz w:val="18"/>
                <w:szCs w:val="18"/>
              </w:rPr>
              <w:t xml:space="preserve">Vigencia </w:t>
            </w:r>
          </w:p>
        </w:tc>
        <w:tc>
          <w:tcPr>
            <w:tcW w:w="3132" w:type="pct"/>
          </w:tcPr>
          <w:p w14:paraId="775DE0F1" w14:textId="77777777" w:rsidR="00552F0C" w:rsidRPr="009F3FCE" w:rsidRDefault="00552F0C" w:rsidP="00B24C9E">
            <w:pPr>
              <w:spacing w:line="276" w:lineRule="auto"/>
              <w:ind w:left="57" w:right="57"/>
              <w:jc w:val="both"/>
              <w:rPr>
                <w:rFonts w:ascii="Arial" w:hAnsi="Arial" w:cs="Arial"/>
                <w:sz w:val="18"/>
                <w:szCs w:val="18"/>
              </w:rPr>
            </w:pPr>
            <w:r w:rsidRPr="28B383E2">
              <w:rPr>
                <w:rFonts w:ascii="Arial" w:hAnsi="Arial" w:cs="Arial"/>
                <w:sz w:val="18"/>
                <w:szCs w:val="18"/>
              </w:rPr>
              <w:t>2026</w:t>
            </w:r>
          </w:p>
        </w:tc>
      </w:tr>
      <w:tr w:rsidR="00552F0C" w:rsidRPr="00950998" w14:paraId="65658435" w14:textId="77777777" w:rsidTr="00B24C9E">
        <w:tc>
          <w:tcPr>
            <w:tcW w:w="1868" w:type="pct"/>
            <w:vAlign w:val="center"/>
            <w:hideMark/>
          </w:tcPr>
          <w:p w14:paraId="6DD441E4" w14:textId="77777777" w:rsidR="00552F0C" w:rsidRPr="00950998" w:rsidRDefault="00552F0C" w:rsidP="00B24C9E">
            <w:pPr>
              <w:spacing w:line="276" w:lineRule="auto"/>
              <w:jc w:val="both"/>
              <w:rPr>
                <w:rFonts w:ascii="Arial" w:hAnsi="Arial" w:cs="Arial"/>
                <w:b/>
                <w:bCs/>
                <w:sz w:val="18"/>
                <w:szCs w:val="18"/>
              </w:rPr>
            </w:pPr>
            <w:r w:rsidRPr="28B383E2">
              <w:rPr>
                <w:rFonts w:ascii="Arial" w:hAnsi="Arial" w:cs="Arial"/>
                <w:b/>
                <w:bCs/>
                <w:sz w:val="18"/>
                <w:szCs w:val="18"/>
              </w:rPr>
              <w:t>Estado del Proceso </w:t>
            </w:r>
          </w:p>
        </w:tc>
        <w:tc>
          <w:tcPr>
            <w:tcW w:w="3132" w:type="pct"/>
            <w:hideMark/>
          </w:tcPr>
          <w:p w14:paraId="02F0A7E4" w14:textId="70B98197" w:rsidR="00552F0C" w:rsidRPr="009F3FCE" w:rsidRDefault="00D414F4" w:rsidP="00B24C9E">
            <w:pPr>
              <w:spacing w:line="276" w:lineRule="auto"/>
              <w:ind w:left="57" w:right="57"/>
              <w:jc w:val="both"/>
              <w:rPr>
                <w:rFonts w:ascii="Arial" w:hAnsi="Arial" w:cs="Arial"/>
                <w:sz w:val="18"/>
                <w:szCs w:val="18"/>
              </w:rPr>
            </w:pPr>
            <w:r>
              <w:rPr>
                <w:rFonts w:ascii="Arial" w:hAnsi="Arial" w:cs="Arial"/>
                <w:sz w:val="18"/>
                <w:szCs w:val="18"/>
              </w:rPr>
              <w:t>Adjudicado y celebrado</w:t>
            </w:r>
          </w:p>
        </w:tc>
      </w:tr>
      <w:tr w:rsidR="00552F0C" w:rsidRPr="00950998" w14:paraId="1AE504A3" w14:textId="77777777" w:rsidTr="00B24C9E">
        <w:tc>
          <w:tcPr>
            <w:tcW w:w="1868" w:type="pct"/>
            <w:vAlign w:val="center"/>
            <w:hideMark/>
          </w:tcPr>
          <w:p w14:paraId="028DCFCF" w14:textId="77777777" w:rsidR="00552F0C" w:rsidRPr="00950998" w:rsidRDefault="00552F0C" w:rsidP="00B24C9E">
            <w:pPr>
              <w:spacing w:line="276" w:lineRule="auto"/>
              <w:jc w:val="both"/>
              <w:rPr>
                <w:rFonts w:ascii="Arial" w:hAnsi="Arial" w:cs="Arial"/>
                <w:b/>
                <w:bCs/>
                <w:sz w:val="18"/>
                <w:szCs w:val="18"/>
              </w:rPr>
            </w:pPr>
            <w:r w:rsidRPr="28B383E2">
              <w:rPr>
                <w:rFonts w:ascii="Arial" w:hAnsi="Arial" w:cs="Arial"/>
                <w:b/>
                <w:bCs/>
                <w:sz w:val="18"/>
                <w:szCs w:val="18"/>
              </w:rPr>
              <w:t>Código(s) UNSPSC </w:t>
            </w:r>
          </w:p>
        </w:tc>
        <w:tc>
          <w:tcPr>
            <w:tcW w:w="3132" w:type="pct"/>
            <w:hideMark/>
          </w:tcPr>
          <w:p w14:paraId="1569E78F" w14:textId="1CBE6DCE" w:rsidR="00552F0C" w:rsidRPr="009F3FCE" w:rsidRDefault="0098717E" w:rsidP="00B24C9E">
            <w:pPr>
              <w:spacing w:line="276" w:lineRule="auto"/>
              <w:ind w:left="57" w:right="57"/>
              <w:jc w:val="both"/>
              <w:rPr>
                <w:rFonts w:ascii="Arial" w:hAnsi="Arial" w:cs="Arial"/>
                <w:sz w:val="18"/>
                <w:szCs w:val="18"/>
              </w:rPr>
            </w:pPr>
            <w:r>
              <w:rPr>
                <w:rFonts w:ascii="Arial" w:hAnsi="Arial" w:cs="Arial"/>
                <w:sz w:val="18"/>
                <w:szCs w:val="18"/>
              </w:rPr>
              <w:t>811015</w:t>
            </w:r>
            <w:r w:rsidR="00552F0C" w:rsidRPr="28B383E2">
              <w:rPr>
                <w:rFonts w:ascii="Arial" w:hAnsi="Arial" w:cs="Arial"/>
                <w:sz w:val="18"/>
                <w:szCs w:val="18"/>
              </w:rPr>
              <w:t xml:space="preserve"> </w:t>
            </w:r>
            <w:r>
              <w:rPr>
                <w:rFonts w:ascii="Arial" w:hAnsi="Arial" w:cs="Arial"/>
                <w:sz w:val="18"/>
                <w:szCs w:val="18"/>
              </w:rPr>
              <w:t>–</w:t>
            </w:r>
            <w:r w:rsidR="00552F0C" w:rsidRPr="28B383E2">
              <w:rPr>
                <w:rFonts w:ascii="Arial" w:hAnsi="Arial" w:cs="Arial"/>
                <w:sz w:val="18"/>
                <w:szCs w:val="18"/>
              </w:rPr>
              <w:t xml:space="preserve"> </w:t>
            </w:r>
            <w:r>
              <w:rPr>
                <w:rFonts w:ascii="Arial" w:hAnsi="Arial" w:cs="Arial"/>
                <w:sz w:val="18"/>
                <w:szCs w:val="18"/>
              </w:rPr>
              <w:t>Ingeniería civil y arquitectura</w:t>
            </w:r>
          </w:p>
        </w:tc>
      </w:tr>
      <w:tr w:rsidR="00552F0C" w:rsidRPr="00950998" w14:paraId="0FA30914" w14:textId="77777777" w:rsidTr="00B24C9E">
        <w:tc>
          <w:tcPr>
            <w:tcW w:w="1868" w:type="pct"/>
            <w:vAlign w:val="center"/>
            <w:hideMark/>
          </w:tcPr>
          <w:p w14:paraId="5EEFA7B9" w14:textId="77777777" w:rsidR="00552F0C" w:rsidRPr="00950998" w:rsidRDefault="00552F0C" w:rsidP="00B24C9E">
            <w:pPr>
              <w:spacing w:line="276" w:lineRule="auto"/>
              <w:jc w:val="both"/>
              <w:rPr>
                <w:rFonts w:ascii="Arial" w:hAnsi="Arial" w:cs="Arial"/>
                <w:b/>
                <w:bCs/>
                <w:sz w:val="18"/>
                <w:szCs w:val="18"/>
              </w:rPr>
            </w:pPr>
            <w:r w:rsidRPr="28B383E2">
              <w:rPr>
                <w:rFonts w:ascii="Arial" w:hAnsi="Arial" w:cs="Arial"/>
                <w:b/>
                <w:bCs/>
                <w:sz w:val="18"/>
                <w:szCs w:val="18"/>
              </w:rPr>
              <w:t xml:space="preserve">Objeto: </w:t>
            </w:r>
          </w:p>
        </w:tc>
        <w:tc>
          <w:tcPr>
            <w:tcW w:w="3132" w:type="pct"/>
            <w:hideMark/>
          </w:tcPr>
          <w:p w14:paraId="2B023B20" w14:textId="63354F47" w:rsidR="00552F0C" w:rsidRPr="009F3FCE" w:rsidRDefault="001300D7" w:rsidP="00B24C9E">
            <w:pPr>
              <w:spacing w:line="276" w:lineRule="auto"/>
              <w:ind w:left="57" w:right="57"/>
              <w:jc w:val="both"/>
              <w:rPr>
                <w:rFonts w:ascii="Arial" w:hAnsi="Arial" w:cs="Arial"/>
                <w:sz w:val="18"/>
                <w:szCs w:val="18"/>
              </w:rPr>
            </w:pPr>
            <w:r w:rsidRPr="001300D7">
              <w:rPr>
                <w:rFonts w:ascii="Arial" w:hAnsi="Arial" w:cs="Arial"/>
                <w:color w:val="000000" w:themeColor="text1"/>
                <w:sz w:val="18"/>
                <w:szCs w:val="18"/>
              </w:rPr>
              <w:t>REALIZAR LA INTERVENTORÍA INTEGRAL AL CONTRATO DE "MEJORAMIENTO DE VÍAS RURALES CON PLACA HUELLA EN EL MUNICIPIO DE PLANADAS DEPARTAMENTO DEL TOLIMA"</w:t>
            </w:r>
          </w:p>
        </w:tc>
      </w:tr>
      <w:tr w:rsidR="00552F0C" w:rsidRPr="00950998" w14:paraId="091EFB2F" w14:textId="77777777" w:rsidTr="00B24C9E">
        <w:tc>
          <w:tcPr>
            <w:tcW w:w="1868" w:type="pct"/>
            <w:vAlign w:val="center"/>
            <w:hideMark/>
          </w:tcPr>
          <w:p w14:paraId="7C9FFE8E" w14:textId="77777777" w:rsidR="00552F0C" w:rsidRPr="00950998" w:rsidRDefault="00552F0C" w:rsidP="00B24C9E">
            <w:pPr>
              <w:spacing w:line="276" w:lineRule="auto"/>
              <w:jc w:val="both"/>
              <w:rPr>
                <w:rFonts w:ascii="Arial" w:hAnsi="Arial" w:cs="Arial"/>
                <w:b/>
                <w:bCs/>
                <w:sz w:val="18"/>
                <w:szCs w:val="18"/>
              </w:rPr>
            </w:pPr>
            <w:r w:rsidRPr="28B383E2">
              <w:rPr>
                <w:rFonts w:ascii="Arial" w:hAnsi="Arial" w:cs="Arial"/>
                <w:b/>
                <w:bCs/>
                <w:sz w:val="18"/>
                <w:szCs w:val="18"/>
              </w:rPr>
              <w:t>Valor total vigencia</w:t>
            </w:r>
          </w:p>
        </w:tc>
        <w:tc>
          <w:tcPr>
            <w:tcW w:w="3132" w:type="pct"/>
            <w:hideMark/>
          </w:tcPr>
          <w:p w14:paraId="20F599EE" w14:textId="46C7707B" w:rsidR="00552F0C" w:rsidRPr="009F3FCE" w:rsidRDefault="00552F0C" w:rsidP="00B24C9E">
            <w:pPr>
              <w:spacing w:line="276" w:lineRule="auto"/>
              <w:ind w:left="57" w:right="57"/>
              <w:jc w:val="both"/>
              <w:rPr>
                <w:rFonts w:ascii="Arial" w:hAnsi="Arial" w:cs="Arial"/>
                <w:sz w:val="18"/>
                <w:szCs w:val="18"/>
              </w:rPr>
            </w:pPr>
            <w:r w:rsidRPr="28B383E2">
              <w:rPr>
                <w:rFonts w:ascii="Arial" w:hAnsi="Arial" w:cs="Arial"/>
                <w:sz w:val="18"/>
                <w:szCs w:val="18"/>
              </w:rPr>
              <w:t xml:space="preserve">$ </w:t>
            </w:r>
            <w:r w:rsidR="000941DB">
              <w:rPr>
                <w:rFonts w:ascii="Arial" w:hAnsi="Arial" w:cs="Arial"/>
                <w:sz w:val="18"/>
                <w:szCs w:val="18"/>
              </w:rPr>
              <w:t>4</w:t>
            </w:r>
            <w:r w:rsidR="001300D7">
              <w:rPr>
                <w:rFonts w:ascii="Arial" w:hAnsi="Arial" w:cs="Arial"/>
                <w:sz w:val="18"/>
                <w:szCs w:val="18"/>
              </w:rPr>
              <w:t>80.000.000</w:t>
            </w:r>
          </w:p>
        </w:tc>
      </w:tr>
      <w:tr w:rsidR="00552F0C" w:rsidRPr="00950998" w14:paraId="182DF098" w14:textId="77777777" w:rsidTr="00B24C9E">
        <w:tc>
          <w:tcPr>
            <w:tcW w:w="1868" w:type="pct"/>
            <w:vAlign w:val="center"/>
            <w:hideMark/>
          </w:tcPr>
          <w:p w14:paraId="0496E4A3" w14:textId="77777777" w:rsidR="00552F0C" w:rsidRPr="00950998" w:rsidRDefault="00552F0C" w:rsidP="00B24C9E">
            <w:pPr>
              <w:spacing w:line="276" w:lineRule="auto"/>
              <w:jc w:val="both"/>
              <w:rPr>
                <w:rFonts w:ascii="Arial" w:hAnsi="Arial" w:cs="Arial"/>
                <w:b/>
                <w:bCs/>
                <w:sz w:val="18"/>
                <w:szCs w:val="18"/>
              </w:rPr>
            </w:pPr>
            <w:r w:rsidRPr="28B383E2">
              <w:rPr>
                <w:rFonts w:ascii="Arial" w:hAnsi="Arial" w:cs="Arial"/>
                <w:b/>
                <w:bCs/>
                <w:sz w:val="18"/>
                <w:szCs w:val="18"/>
              </w:rPr>
              <w:t>Tipo de Contrato </w:t>
            </w:r>
          </w:p>
        </w:tc>
        <w:tc>
          <w:tcPr>
            <w:tcW w:w="3132" w:type="pct"/>
            <w:hideMark/>
          </w:tcPr>
          <w:p w14:paraId="2BCDFB49" w14:textId="4759B44B" w:rsidR="00552F0C" w:rsidRPr="009F3FCE" w:rsidRDefault="000941DB" w:rsidP="00B24C9E">
            <w:pPr>
              <w:spacing w:line="276" w:lineRule="auto"/>
              <w:ind w:left="57" w:right="57"/>
              <w:jc w:val="both"/>
              <w:rPr>
                <w:rFonts w:ascii="Arial" w:hAnsi="Arial" w:cs="Arial"/>
                <w:sz w:val="18"/>
                <w:szCs w:val="18"/>
              </w:rPr>
            </w:pPr>
            <w:r>
              <w:rPr>
                <w:rFonts w:ascii="Arial" w:hAnsi="Arial" w:cs="Arial"/>
                <w:sz w:val="18"/>
                <w:szCs w:val="18"/>
              </w:rPr>
              <w:t>Interventoría</w:t>
            </w:r>
          </w:p>
        </w:tc>
      </w:tr>
    </w:tbl>
    <w:p w14:paraId="39DAF53A" w14:textId="77777777" w:rsidR="007475E1" w:rsidRDefault="007475E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386"/>
        <w:gridCol w:w="5676"/>
      </w:tblGrid>
      <w:tr w:rsidR="004F398D" w:rsidRPr="00950998" w14:paraId="2E10732F" w14:textId="77777777" w:rsidTr="007475E1">
        <w:tc>
          <w:tcPr>
            <w:tcW w:w="1868" w:type="pct"/>
            <w:tcBorders>
              <w:top w:val="single" w:sz="4" w:space="0" w:color="auto"/>
              <w:left w:val="single" w:sz="4" w:space="0" w:color="auto"/>
              <w:bottom w:val="single" w:sz="4" w:space="0" w:color="auto"/>
              <w:right w:val="single" w:sz="4" w:space="0" w:color="auto"/>
            </w:tcBorders>
            <w:vAlign w:val="center"/>
            <w:hideMark/>
          </w:tcPr>
          <w:p w14:paraId="2BB59045" w14:textId="77777777" w:rsidR="004F398D" w:rsidRPr="00950998" w:rsidRDefault="004F398D" w:rsidP="004F398D">
            <w:pPr>
              <w:spacing w:line="276" w:lineRule="auto"/>
              <w:jc w:val="both"/>
              <w:rPr>
                <w:rFonts w:ascii="Arial" w:hAnsi="Arial" w:cs="Arial"/>
                <w:b/>
                <w:bCs/>
                <w:sz w:val="18"/>
                <w:szCs w:val="18"/>
              </w:rPr>
            </w:pPr>
            <w:r w:rsidRPr="28B383E2">
              <w:rPr>
                <w:rFonts w:ascii="Arial" w:hAnsi="Arial" w:cs="Arial"/>
                <w:b/>
                <w:bCs/>
                <w:sz w:val="18"/>
                <w:szCs w:val="18"/>
              </w:rPr>
              <w:t>Entidad</w:t>
            </w:r>
          </w:p>
        </w:tc>
        <w:tc>
          <w:tcPr>
            <w:tcW w:w="3132" w:type="pct"/>
            <w:tcBorders>
              <w:top w:val="single" w:sz="4" w:space="0" w:color="auto"/>
              <w:left w:val="single" w:sz="4" w:space="0" w:color="auto"/>
              <w:bottom w:val="single" w:sz="4" w:space="0" w:color="auto"/>
              <w:right w:val="single" w:sz="4" w:space="0" w:color="auto"/>
            </w:tcBorders>
            <w:hideMark/>
          </w:tcPr>
          <w:p w14:paraId="6F6C6FF8" w14:textId="13066381" w:rsidR="004F398D" w:rsidRPr="009F3FCE" w:rsidRDefault="004F398D" w:rsidP="004F398D">
            <w:pPr>
              <w:spacing w:line="276" w:lineRule="auto"/>
              <w:ind w:left="57" w:right="57"/>
              <w:jc w:val="both"/>
              <w:rPr>
                <w:rFonts w:ascii="Arial" w:hAnsi="Arial" w:cs="Arial"/>
                <w:sz w:val="18"/>
                <w:szCs w:val="18"/>
              </w:rPr>
            </w:pPr>
            <w:r w:rsidRPr="004F398D">
              <w:rPr>
                <w:rFonts w:ascii="Arial" w:hAnsi="Arial" w:cs="Arial"/>
                <w:sz w:val="18"/>
                <w:szCs w:val="18"/>
              </w:rPr>
              <w:t>MUNICIPIO DE SAMACA</w:t>
            </w:r>
          </w:p>
        </w:tc>
      </w:tr>
      <w:tr w:rsidR="004F398D" w:rsidRPr="00950998" w14:paraId="36C8C2B6" w14:textId="77777777" w:rsidTr="007475E1">
        <w:tc>
          <w:tcPr>
            <w:tcW w:w="1868" w:type="pct"/>
            <w:tcBorders>
              <w:top w:val="single" w:sz="4" w:space="0" w:color="auto"/>
              <w:left w:val="single" w:sz="4" w:space="0" w:color="auto"/>
              <w:bottom w:val="single" w:sz="4" w:space="0" w:color="auto"/>
              <w:right w:val="single" w:sz="4" w:space="0" w:color="auto"/>
            </w:tcBorders>
            <w:vAlign w:val="center"/>
            <w:hideMark/>
          </w:tcPr>
          <w:p w14:paraId="481F8FBD" w14:textId="77777777" w:rsidR="004F398D" w:rsidRPr="00950998" w:rsidRDefault="004F398D" w:rsidP="004F398D">
            <w:pPr>
              <w:spacing w:line="276" w:lineRule="auto"/>
              <w:jc w:val="both"/>
              <w:rPr>
                <w:rFonts w:ascii="Arial" w:hAnsi="Arial" w:cs="Arial"/>
                <w:b/>
                <w:bCs/>
                <w:sz w:val="18"/>
                <w:szCs w:val="18"/>
              </w:rPr>
            </w:pPr>
            <w:r w:rsidRPr="28B383E2">
              <w:rPr>
                <w:rFonts w:ascii="Arial" w:hAnsi="Arial" w:cs="Arial"/>
                <w:b/>
                <w:bCs/>
                <w:sz w:val="18"/>
                <w:szCs w:val="18"/>
              </w:rPr>
              <w:t>Tipo de Proceso </w:t>
            </w:r>
          </w:p>
        </w:tc>
        <w:tc>
          <w:tcPr>
            <w:tcW w:w="3132" w:type="pct"/>
            <w:tcBorders>
              <w:top w:val="single" w:sz="4" w:space="0" w:color="auto"/>
              <w:left w:val="single" w:sz="4" w:space="0" w:color="auto"/>
              <w:bottom w:val="single" w:sz="4" w:space="0" w:color="auto"/>
              <w:right w:val="single" w:sz="4" w:space="0" w:color="auto"/>
            </w:tcBorders>
            <w:hideMark/>
          </w:tcPr>
          <w:p w14:paraId="7DDA324D" w14:textId="39E80B36" w:rsidR="004F398D" w:rsidRPr="009F3FCE" w:rsidRDefault="004F398D" w:rsidP="004F398D">
            <w:pPr>
              <w:spacing w:line="276" w:lineRule="auto"/>
              <w:ind w:left="57" w:right="57"/>
              <w:jc w:val="both"/>
              <w:rPr>
                <w:rFonts w:ascii="Arial" w:hAnsi="Arial" w:cs="Arial"/>
                <w:sz w:val="18"/>
                <w:szCs w:val="18"/>
              </w:rPr>
            </w:pPr>
            <w:r w:rsidRPr="004F398D">
              <w:rPr>
                <w:rFonts w:ascii="Arial" w:hAnsi="Arial" w:cs="Arial"/>
                <w:sz w:val="18"/>
                <w:szCs w:val="18"/>
              </w:rPr>
              <w:t>Concurso de Méritos Abierto</w:t>
            </w:r>
          </w:p>
        </w:tc>
      </w:tr>
      <w:tr w:rsidR="004F398D" w:rsidRPr="00950998" w14:paraId="400E19B5" w14:textId="77777777" w:rsidTr="007475E1">
        <w:tc>
          <w:tcPr>
            <w:tcW w:w="1868" w:type="pct"/>
            <w:tcBorders>
              <w:top w:val="single" w:sz="4" w:space="0" w:color="auto"/>
              <w:left w:val="single" w:sz="4" w:space="0" w:color="auto"/>
              <w:bottom w:val="single" w:sz="4" w:space="0" w:color="auto"/>
              <w:right w:val="single" w:sz="4" w:space="0" w:color="auto"/>
            </w:tcBorders>
            <w:vAlign w:val="center"/>
            <w:hideMark/>
          </w:tcPr>
          <w:p w14:paraId="4EE29B01" w14:textId="77777777" w:rsidR="004F398D" w:rsidRPr="00950998" w:rsidRDefault="004F398D" w:rsidP="004F398D">
            <w:pPr>
              <w:spacing w:line="276" w:lineRule="auto"/>
              <w:jc w:val="both"/>
              <w:rPr>
                <w:rFonts w:ascii="Arial" w:hAnsi="Arial" w:cs="Arial"/>
                <w:b/>
                <w:bCs/>
                <w:sz w:val="18"/>
                <w:szCs w:val="18"/>
              </w:rPr>
            </w:pPr>
            <w:r w:rsidRPr="28B383E2">
              <w:rPr>
                <w:rFonts w:ascii="Arial" w:hAnsi="Arial" w:cs="Arial"/>
                <w:b/>
                <w:bCs/>
                <w:sz w:val="18"/>
                <w:szCs w:val="18"/>
              </w:rPr>
              <w:t xml:space="preserve">Numero de proceso: </w:t>
            </w:r>
          </w:p>
        </w:tc>
        <w:tc>
          <w:tcPr>
            <w:tcW w:w="3132" w:type="pct"/>
            <w:tcBorders>
              <w:top w:val="single" w:sz="4" w:space="0" w:color="auto"/>
              <w:left w:val="single" w:sz="4" w:space="0" w:color="auto"/>
              <w:bottom w:val="single" w:sz="4" w:space="0" w:color="auto"/>
              <w:right w:val="single" w:sz="4" w:space="0" w:color="auto"/>
            </w:tcBorders>
            <w:hideMark/>
          </w:tcPr>
          <w:p w14:paraId="66615BDD" w14:textId="08489BC5" w:rsidR="004F398D" w:rsidRPr="009F3FCE" w:rsidRDefault="004F398D" w:rsidP="004F398D">
            <w:pPr>
              <w:spacing w:line="276" w:lineRule="auto"/>
              <w:ind w:left="57" w:right="57"/>
              <w:jc w:val="both"/>
              <w:rPr>
                <w:rFonts w:ascii="Arial" w:hAnsi="Arial" w:cs="Arial"/>
                <w:sz w:val="18"/>
                <w:szCs w:val="18"/>
              </w:rPr>
            </w:pPr>
            <w:r w:rsidRPr="004F398D">
              <w:rPr>
                <w:rFonts w:ascii="Arial" w:hAnsi="Arial" w:cs="Arial"/>
                <w:sz w:val="18"/>
                <w:szCs w:val="18"/>
              </w:rPr>
              <w:t>MS-CM-003-2026</w:t>
            </w:r>
          </w:p>
        </w:tc>
      </w:tr>
      <w:tr w:rsidR="004F398D" w:rsidRPr="00950998" w14:paraId="1D521197" w14:textId="77777777" w:rsidTr="007475E1">
        <w:tc>
          <w:tcPr>
            <w:tcW w:w="1868" w:type="pct"/>
            <w:tcBorders>
              <w:top w:val="single" w:sz="4" w:space="0" w:color="auto"/>
              <w:left w:val="single" w:sz="4" w:space="0" w:color="auto"/>
              <w:bottom w:val="single" w:sz="4" w:space="0" w:color="auto"/>
              <w:right w:val="single" w:sz="4" w:space="0" w:color="auto"/>
            </w:tcBorders>
            <w:vAlign w:val="center"/>
            <w:hideMark/>
          </w:tcPr>
          <w:p w14:paraId="77FD0839" w14:textId="77777777" w:rsidR="004F398D" w:rsidRPr="00950998" w:rsidRDefault="004F398D" w:rsidP="004F398D">
            <w:pPr>
              <w:spacing w:line="276" w:lineRule="auto"/>
              <w:jc w:val="both"/>
              <w:rPr>
                <w:rFonts w:ascii="Arial" w:hAnsi="Arial" w:cs="Arial"/>
                <w:b/>
                <w:bCs/>
                <w:sz w:val="18"/>
                <w:szCs w:val="18"/>
              </w:rPr>
            </w:pPr>
            <w:r w:rsidRPr="28B383E2">
              <w:rPr>
                <w:rFonts w:ascii="Arial" w:hAnsi="Arial" w:cs="Arial"/>
                <w:b/>
                <w:bCs/>
                <w:sz w:val="18"/>
                <w:szCs w:val="18"/>
              </w:rPr>
              <w:t xml:space="preserve">Vigencia </w:t>
            </w:r>
          </w:p>
        </w:tc>
        <w:tc>
          <w:tcPr>
            <w:tcW w:w="3132" w:type="pct"/>
            <w:tcBorders>
              <w:top w:val="single" w:sz="4" w:space="0" w:color="auto"/>
              <w:left w:val="single" w:sz="4" w:space="0" w:color="auto"/>
              <w:bottom w:val="single" w:sz="4" w:space="0" w:color="auto"/>
              <w:right w:val="single" w:sz="4" w:space="0" w:color="auto"/>
            </w:tcBorders>
            <w:hideMark/>
          </w:tcPr>
          <w:p w14:paraId="413159E2" w14:textId="7BFBBA4E" w:rsidR="004F398D" w:rsidRPr="009F3FCE" w:rsidRDefault="004F398D" w:rsidP="004F398D">
            <w:pPr>
              <w:spacing w:line="276" w:lineRule="auto"/>
              <w:ind w:left="57" w:right="57"/>
              <w:jc w:val="both"/>
              <w:rPr>
                <w:rFonts w:ascii="Arial" w:hAnsi="Arial" w:cs="Arial"/>
                <w:sz w:val="18"/>
                <w:szCs w:val="18"/>
              </w:rPr>
            </w:pPr>
            <w:r w:rsidRPr="004F398D">
              <w:rPr>
                <w:rFonts w:ascii="Arial" w:hAnsi="Arial" w:cs="Arial"/>
                <w:sz w:val="18"/>
                <w:szCs w:val="18"/>
              </w:rPr>
              <w:t>2026</w:t>
            </w:r>
          </w:p>
        </w:tc>
      </w:tr>
      <w:tr w:rsidR="004F398D" w:rsidRPr="00950998" w14:paraId="460230F4" w14:textId="77777777" w:rsidTr="007475E1">
        <w:tc>
          <w:tcPr>
            <w:tcW w:w="1868" w:type="pct"/>
            <w:tcBorders>
              <w:top w:val="single" w:sz="4" w:space="0" w:color="auto"/>
              <w:left w:val="single" w:sz="4" w:space="0" w:color="auto"/>
              <w:bottom w:val="single" w:sz="4" w:space="0" w:color="auto"/>
              <w:right w:val="single" w:sz="4" w:space="0" w:color="auto"/>
            </w:tcBorders>
            <w:vAlign w:val="center"/>
            <w:hideMark/>
          </w:tcPr>
          <w:p w14:paraId="70798334" w14:textId="77777777" w:rsidR="004F398D" w:rsidRPr="00950998" w:rsidRDefault="004F398D" w:rsidP="004F398D">
            <w:pPr>
              <w:spacing w:line="276" w:lineRule="auto"/>
              <w:jc w:val="both"/>
              <w:rPr>
                <w:rFonts w:ascii="Arial" w:hAnsi="Arial" w:cs="Arial"/>
                <w:b/>
                <w:bCs/>
                <w:sz w:val="18"/>
                <w:szCs w:val="18"/>
              </w:rPr>
            </w:pPr>
            <w:r w:rsidRPr="28B383E2">
              <w:rPr>
                <w:rFonts w:ascii="Arial" w:hAnsi="Arial" w:cs="Arial"/>
                <w:b/>
                <w:bCs/>
                <w:sz w:val="18"/>
                <w:szCs w:val="18"/>
              </w:rPr>
              <w:t>Estado del Proceso </w:t>
            </w:r>
          </w:p>
        </w:tc>
        <w:tc>
          <w:tcPr>
            <w:tcW w:w="3132" w:type="pct"/>
            <w:tcBorders>
              <w:top w:val="single" w:sz="4" w:space="0" w:color="auto"/>
              <w:left w:val="single" w:sz="4" w:space="0" w:color="auto"/>
              <w:bottom w:val="single" w:sz="4" w:space="0" w:color="auto"/>
              <w:right w:val="single" w:sz="4" w:space="0" w:color="auto"/>
            </w:tcBorders>
            <w:hideMark/>
          </w:tcPr>
          <w:p w14:paraId="00AB4852" w14:textId="14DCF21F" w:rsidR="004F398D" w:rsidRPr="009F3FCE" w:rsidRDefault="004F398D" w:rsidP="004F398D">
            <w:pPr>
              <w:spacing w:line="276" w:lineRule="auto"/>
              <w:ind w:left="57" w:right="57"/>
              <w:jc w:val="both"/>
              <w:rPr>
                <w:rFonts w:ascii="Arial" w:hAnsi="Arial" w:cs="Arial"/>
                <w:sz w:val="18"/>
                <w:szCs w:val="18"/>
              </w:rPr>
            </w:pPr>
            <w:r w:rsidRPr="004F398D">
              <w:rPr>
                <w:rFonts w:ascii="Arial" w:hAnsi="Arial" w:cs="Arial"/>
                <w:sz w:val="18"/>
                <w:szCs w:val="18"/>
              </w:rPr>
              <w:t>Adjudicado y celebrado</w:t>
            </w:r>
          </w:p>
        </w:tc>
      </w:tr>
      <w:tr w:rsidR="004F398D" w:rsidRPr="00950998" w14:paraId="4C99C1C6" w14:textId="77777777" w:rsidTr="007475E1">
        <w:tc>
          <w:tcPr>
            <w:tcW w:w="1868" w:type="pct"/>
            <w:tcBorders>
              <w:top w:val="single" w:sz="4" w:space="0" w:color="auto"/>
              <w:left w:val="single" w:sz="4" w:space="0" w:color="auto"/>
              <w:bottom w:val="single" w:sz="4" w:space="0" w:color="auto"/>
              <w:right w:val="single" w:sz="4" w:space="0" w:color="auto"/>
            </w:tcBorders>
            <w:vAlign w:val="center"/>
            <w:hideMark/>
          </w:tcPr>
          <w:p w14:paraId="5D1CDF33" w14:textId="77777777" w:rsidR="004F398D" w:rsidRPr="00950998" w:rsidRDefault="004F398D" w:rsidP="004F398D">
            <w:pPr>
              <w:spacing w:line="276" w:lineRule="auto"/>
              <w:jc w:val="both"/>
              <w:rPr>
                <w:rFonts w:ascii="Arial" w:hAnsi="Arial" w:cs="Arial"/>
                <w:b/>
                <w:bCs/>
                <w:sz w:val="18"/>
                <w:szCs w:val="18"/>
              </w:rPr>
            </w:pPr>
            <w:r w:rsidRPr="28B383E2">
              <w:rPr>
                <w:rFonts w:ascii="Arial" w:hAnsi="Arial" w:cs="Arial"/>
                <w:b/>
                <w:bCs/>
                <w:sz w:val="18"/>
                <w:szCs w:val="18"/>
              </w:rPr>
              <w:t>Código(s) UNSPSC </w:t>
            </w:r>
          </w:p>
        </w:tc>
        <w:tc>
          <w:tcPr>
            <w:tcW w:w="3132" w:type="pct"/>
            <w:tcBorders>
              <w:top w:val="single" w:sz="4" w:space="0" w:color="auto"/>
              <w:left w:val="single" w:sz="4" w:space="0" w:color="auto"/>
              <w:bottom w:val="single" w:sz="4" w:space="0" w:color="auto"/>
              <w:right w:val="single" w:sz="4" w:space="0" w:color="auto"/>
            </w:tcBorders>
            <w:hideMark/>
          </w:tcPr>
          <w:p w14:paraId="37AB95AC" w14:textId="15D4A55C" w:rsidR="004F398D" w:rsidRPr="009F3FCE" w:rsidRDefault="004F398D" w:rsidP="004F398D">
            <w:pPr>
              <w:spacing w:line="276" w:lineRule="auto"/>
              <w:ind w:left="57" w:right="57"/>
              <w:jc w:val="both"/>
              <w:rPr>
                <w:rFonts w:ascii="Arial" w:hAnsi="Arial" w:cs="Arial"/>
                <w:sz w:val="18"/>
                <w:szCs w:val="18"/>
              </w:rPr>
            </w:pPr>
            <w:r w:rsidRPr="004F398D">
              <w:rPr>
                <w:rFonts w:ascii="Arial" w:hAnsi="Arial" w:cs="Arial"/>
                <w:sz w:val="18"/>
                <w:szCs w:val="18"/>
              </w:rPr>
              <w:t>801016 – Gerencia de proyectos</w:t>
            </w:r>
          </w:p>
        </w:tc>
      </w:tr>
      <w:tr w:rsidR="004F398D" w:rsidRPr="00950998" w14:paraId="4369BB70" w14:textId="77777777" w:rsidTr="007475E1">
        <w:tc>
          <w:tcPr>
            <w:tcW w:w="1868" w:type="pct"/>
            <w:tcBorders>
              <w:top w:val="single" w:sz="4" w:space="0" w:color="auto"/>
              <w:left w:val="single" w:sz="4" w:space="0" w:color="auto"/>
              <w:bottom w:val="single" w:sz="4" w:space="0" w:color="auto"/>
              <w:right w:val="single" w:sz="4" w:space="0" w:color="auto"/>
            </w:tcBorders>
            <w:vAlign w:val="center"/>
            <w:hideMark/>
          </w:tcPr>
          <w:p w14:paraId="41AB9E0C" w14:textId="77777777" w:rsidR="004F398D" w:rsidRPr="00950998" w:rsidRDefault="004F398D" w:rsidP="004F398D">
            <w:pPr>
              <w:spacing w:line="276" w:lineRule="auto"/>
              <w:jc w:val="both"/>
              <w:rPr>
                <w:rFonts w:ascii="Arial" w:hAnsi="Arial" w:cs="Arial"/>
                <w:b/>
                <w:bCs/>
                <w:sz w:val="18"/>
                <w:szCs w:val="18"/>
              </w:rPr>
            </w:pPr>
            <w:r w:rsidRPr="28B383E2">
              <w:rPr>
                <w:rFonts w:ascii="Arial" w:hAnsi="Arial" w:cs="Arial"/>
                <w:b/>
                <w:bCs/>
                <w:sz w:val="18"/>
                <w:szCs w:val="18"/>
              </w:rPr>
              <w:t xml:space="preserve">Objeto: </w:t>
            </w:r>
          </w:p>
        </w:tc>
        <w:tc>
          <w:tcPr>
            <w:tcW w:w="3132" w:type="pct"/>
            <w:tcBorders>
              <w:top w:val="single" w:sz="4" w:space="0" w:color="auto"/>
              <w:left w:val="single" w:sz="4" w:space="0" w:color="auto"/>
              <w:bottom w:val="single" w:sz="4" w:space="0" w:color="auto"/>
              <w:right w:val="single" w:sz="4" w:space="0" w:color="auto"/>
            </w:tcBorders>
            <w:hideMark/>
          </w:tcPr>
          <w:p w14:paraId="6FDB1962" w14:textId="1E6768F4" w:rsidR="004F398D" w:rsidRPr="009F3FCE" w:rsidRDefault="004F398D" w:rsidP="004F398D">
            <w:pPr>
              <w:spacing w:line="276" w:lineRule="auto"/>
              <w:ind w:left="57" w:right="57"/>
              <w:jc w:val="both"/>
              <w:rPr>
                <w:rFonts w:ascii="Arial" w:hAnsi="Arial" w:cs="Arial"/>
                <w:sz w:val="18"/>
                <w:szCs w:val="18"/>
              </w:rPr>
            </w:pPr>
            <w:r w:rsidRPr="004F398D">
              <w:rPr>
                <w:rFonts w:ascii="Arial" w:hAnsi="Arial" w:cs="Arial"/>
                <w:sz w:val="18"/>
                <w:szCs w:val="18"/>
              </w:rPr>
              <w:t>INTERVENTORÍA TÉCNICA, ADMINISTRATIVA, JURÍDICA, FINANCIERA Y AMBIENTAL PARA EL MEJORAMIENTO DE LA VÍA LA CAPILLA MEDIANTE LA CONSTRUCCIÓN DE PLACA HUELLA EN LA VEREDA SALAMANCA MUNICIPIO DE SAMACÁ BOYACÁ</w:t>
            </w:r>
          </w:p>
        </w:tc>
      </w:tr>
      <w:tr w:rsidR="004F398D" w:rsidRPr="00950998" w14:paraId="6712AE0F" w14:textId="77777777" w:rsidTr="007475E1">
        <w:tc>
          <w:tcPr>
            <w:tcW w:w="1868" w:type="pct"/>
            <w:tcBorders>
              <w:top w:val="single" w:sz="4" w:space="0" w:color="auto"/>
              <w:left w:val="single" w:sz="4" w:space="0" w:color="auto"/>
              <w:bottom w:val="single" w:sz="4" w:space="0" w:color="auto"/>
              <w:right w:val="single" w:sz="4" w:space="0" w:color="auto"/>
            </w:tcBorders>
            <w:vAlign w:val="center"/>
            <w:hideMark/>
          </w:tcPr>
          <w:p w14:paraId="4A4894D3" w14:textId="77777777" w:rsidR="004F398D" w:rsidRPr="00950998" w:rsidRDefault="004F398D" w:rsidP="004F398D">
            <w:pPr>
              <w:spacing w:line="276" w:lineRule="auto"/>
              <w:jc w:val="both"/>
              <w:rPr>
                <w:rFonts w:ascii="Arial" w:hAnsi="Arial" w:cs="Arial"/>
                <w:b/>
                <w:bCs/>
                <w:sz w:val="18"/>
                <w:szCs w:val="18"/>
              </w:rPr>
            </w:pPr>
            <w:r w:rsidRPr="28B383E2">
              <w:rPr>
                <w:rFonts w:ascii="Arial" w:hAnsi="Arial" w:cs="Arial"/>
                <w:b/>
                <w:bCs/>
                <w:sz w:val="18"/>
                <w:szCs w:val="18"/>
              </w:rPr>
              <w:t>Valor total vigencia</w:t>
            </w:r>
          </w:p>
        </w:tc>
        <w:tc>
          <w:tcPr>
            <w:tcW w:w="3132" w:type="pct"/>
            <w:tcBorders>
              <w:top w:val="single" w:sz="4" w:space="0" w:color="auto"/>
              <w:left w:val="single" w:sz="4" w:space="0" w:color="auto"/>
              <w:bottom w:val="single" w:sz="4" w:space="0" w:color="auto"/>
              <w:right w:val="single" w:sz="4" w:space="0" w:color="auto"/>
            </w:tcBorders>
            <w:hideMark/>
          </w:tcPr>
          <w:p w14:paraId="5D823406" w14:textId="1E54C68D" w:rsidR="004F398D" w:rsidRPr="009F3FCE" w:rsidRDefault="004F398D" w:rsidP="004F398D">
            <w:pPr>
              <w:spacing w:line="276" w:lineRule="auto"/>
              <w:ind w:left="57" w:right="57"/>
              <w:jc w:val="both"/>
              <w:rPr>
                <w:rFonts w:ascii="Arial" w:hAnsi="Arial" w:cs="Arial"/>
                <w:sz w:val="18"/>
                <w:szCs w:val="18"/>
              </w:rPr>
            </w:pPr>
            <w:r w:rsidRPr="004F398D">
              <w:rPr>
                <w:rFonts w:ascii="Arial" w:hAnsi="Arial" w:cs="Arial"/>
                <w:sz w:val="18"/>
                <w:szCs w:val="18"/>
              </w:rPr>
              <w:t>$ 70.421.342,41</w:t>
            </w:r>
          </w:p>
        </w:tc>
      </w:tr>
      <w:tr w:rsidR="004F398D" w:rsidRPr="00950998" w14:paraId="0FBF52DF" w14:textId="77777777" w:rsidTr="007475E1">
        <w:tc>
          <w:tcPr>
            <w:tcW w:w="1868" w:type="pct"/>
            <w:tcBorders>
              <w:top w:val="single" w:sz="4" w:space="0" w:color="auto"/>
              <w:left w:val="single" w:sz="4" w:space="0" w:color="auto"/>
              <w:bottom w:val="single" w:sz="4" w:space="0" w:color="auto"/>
              <w:right w:val="single" w:sz="4" w:space="0" w:color="auto"/>
            </w:tcBorders>
            <w:vAlign w:val="center"/>
            <w:hideMark/>
          </w:tcPr>
          <w:p w14:paraId="52AC5428" w14:textId="77777777" w:rsidR="004F398D" w:rsidRPr="00950998" w:rsidRDefault="004F398D" w:rsidP="004F398D">
            <w:pPr>
              <w:spacing w:line="276" w:lineRule="auto"/>
              <w:jc w:val="both"/>
              <w:rPr>
                <w:rFonts w:ascii="Arial" w:hAnsi="Arial" w:cs="Arial"/>
                <w:b/>
                <w:bCs/>
                <w:sz w:val="18"/>
                <w:szCs w:val="18"/>
              </w:rPr>
            </w:pPr>
            <w:r w:rsidRPr="28B383E2">
              <w:rPr>
                <w:rFonts w:ascii="Arial" w:hAnsi="Arial" w:cs="Arial"/>
                <w:b/>
                <w:bCs/>
                <w:sz w:val="18"/>
                <w:szCs w:val="18"/>
              </w:rPr>
              <w:t>Tipo de Contrato </w:t>
            </w:r>
          </w:p>
        </w:tc>
        <w:tc>
          <w:tcPr>
            <w:tcW w:w="3132" w:type="pct"/>
            <w:tcBorders>
              <w:top w:val="single" w:sz="4" w:space="0" w:color="auto"/>
              <w:left w:val="single" w:sz="4" w:space="0" w:color="auto"/>
              <w:bottom w:val="single" w:sz="4" w:space="0" w:color="auto"/>
              <w:right w:val="single" w:sz="4" w:space="0" w:color="auto"/>
            </w:tcBorders>
            <w:hideMark/>
          </w:tcPr>
          <w:p w14:paraId="38257326" w14:textId="1EFD1230" w:rsidR="004F398D" w:rsidRPr="009F3FCE" w:rsidRDefault="004F398D" w:rsidP="004F398D">
            <w:pPr>
              <w:spacing w:line="276" w:lineRule="auto"/>
              <w:ind w:left="57" w:right="57"/>
              <w:jc w:val="both"/>
              <w:rPr>
                <w:rFonts w:ascii="Arial" w:hAnsi="Arial" w:cs="Arial"/>
                <w:sz w:val="18"/>
                <w:szCs w:val="18"/>
              </w:rPr>
            </w:pPr>
            <w:r w:rsidRPr="004F398D">
              <w:rPr>
                <w:rFonts w:ascii="Arial" w:hAnsi="Arial" w:cs="Arial"/>
                <w:sz w:val="18"/>
                <w:szCs w:val="18"/>
              </w:rPr>
              <w:t>Interventoría</w:t>
            </w:r>
          </w:p>
        </w:tc>
      </w:tr>
    </w:tbl>
    <w:p w14:paraId="11941D6E" w14:textId="77777777" w:rsidR="00C2674D" w:rsidRDefault="00C2674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386"/>
        <w:gridCol w:w="5676"/>
      </w:tblGrid>
      <w:tr w:rsidR="00C2674D" w:rsidRPr="00950998" w14:paraId="60307BD8"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109A6777" w14:textId="77777777" w:rsidR="00C2674D" w:rsidRPr="0052323E" w:rsidRDefault="00C2674D" w:rsidP="00393989">
            <w:pPr>
              <w:spacing w:line="276" w:lineRule="auto"/>
              <w:jc w:val="both"/>
              <w:rPr>
                <w:rFonts w:ascii="Arial" w:hAnsi="Arial" w:cs="Arial"/>
                <w:b/>
                <w:bCs/>
                <w:sz w:val="18"/>
                <w:szCs w:val="18"/>
              </w:rPr>
            </w:pPr>
            <w:r w:rsidRPr="0052323E">
              <w:rPr>
                <w:rFonts w:ascii="Arial" w:hAnsi="Arial" w:cs="Arial"/>
                <w:b/>
                <w:bCs/>
                <w:sz w:val="18"/>
                <w:szCs w:val="18"/>
              </w:rPr>
              <w:t>Entidad</w:t>
            </w:r>
          </w:p>
        </w:tc>
        <w:tc>
          <w:tcPr>
            <w:tcW w:w="3132" w:type="pct"/>
            <w:tcBorders>
              <w:top w:val="single" w:sz="4" w:space="0" w:color="auto"/>
              <w:left w:val="single" w:sz="4" w:space="0" w:color="auto"/>
              <w:bottom w:val="single" w:sz="4" w:space="0" w:color="auto"/>
              <w:right w:val="single" w:sz="4" w:space="0" w:color="auto"/>
            </w:tcBorders>
            <w:hideMark/>
          </w:tcPr>
          <w:p w14:paraId="0E800445" w14:textId="1B430FFB" w:rsidR="00C2674D" w:rsidRPr="0052323E" w:rsidRDefault="00BE6456" w:rsidP="00393989">
            <w:pPr>
              <w:spacing w:line="276" w:lineRule="auto"/>
              <w:ind w:left="57" w:right="57"/>
              <w:jc w:val="both"/>
              <w:rPr>
                <w:rFonts w:ascii="Arial" w:hAnsi="Arial" w:cs="Arial"/>
                <w:sz w:val="18"/>
                <w:szCs w:val="18"/>
              </w:rPr>
            </w:pPr>
            <w:r w:rsidRPr="00BE6456">
              <w:rPr>
                <w:rFonts w:ascii="Arial" w:hAnsi="Arial" w:cs="Arial"/>
                <w:sz w:val="18"/>
                <w:szCs w:val="18"/>
              </w:rPr>
              <w:t>MUNICIPIO DE CHIGORODO</w:t>
            </w:r>
          </w:p>
        </w:tc>
      </w:tr>
      <w:tr w:rsidR="00C2674D" w:rsidRPr="00950998" w14:paraId="73D20503"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3F0BF0D3" w14:textId="77777777" w:rsidR="00C2674D" w:rsidRPr="0052323E" w:rsidRDefault="00C2674D" w:rsidP="00393989">
            <w:pPr>
              <w:spacing w:line="276" w:lineRule="auto"/>
              <w:jc w:val="both"/>
              <w:rPr>
                <w:rFonts w:ascii="Arial" w:hAnsi="Arial" w:cs="Arial"/>
                <w:b/>
                <w:bCs/>
                <w:sz w:val="18"/>
                <w:szCs w:val="18"/>
              </w:rPr>
            </w:pPr>
            <w:r w:rsidRPr="0052323E">
              <w:rPr>
                <w:rFonts w:ascii="Arial" w:hAnsi="Arial" w:cs="Arial"/>
                <w:b/>
                <w:bCs/>
                <w:sz w:val="18"/>
                <w:szCs w:val="18"/>
              </w:rPr>
              <w:t>Tipo de Proceso </w:t>
            </w:r>
          </w:p>
        </w:tc>
        <w:tc>
          <w:tcPr>
            <w:tcW w:w="3132" w:type="pct"/>
            <w:tcBorders>
              <w:top w:val="single" w:sz="4" w:space="0" w:color="auto"/>
              <w:left w:val="single" w:sz="4" w:space="0" w:color="auto"/>
              <w:bottom w:val="single" w:sz="4" w:space="0" w:color="auto"/>
              <w:right w:val="single" w:sz="4" w:space="0" w:color="auto"/>
            </w:tcBorders>
            <w:hideMark/>
          </w:tcPr>
          <w:p w14:paraId="4822A2F2" w14:textId="77777777" w:rsidR="00C2674D" w:rsidRPr="0052323E" w:rsidRDefault="00C2674D" w:rsidP="00393989">
            <w:pPr>
              <w:spacing w:line="276" w:lineRule="auto"/>
              <w:ind w:left="57" w:right="57"/>
              <w:jc w:val="both"/>
              <w:rPr>
                <w:rFonts w:ascii="Arial" w:hAnsi="Arial" w:cs="Arial"/>
                <w:sz w:val="18"/>
                <w:szCs w:val="18"/>
              </w:rPr>
            </w:pPr>
            <w:r w:rsidRPr="0052323E">
              <w:rPr>
                <w:rFonts w:ascii="Arial" w:hAnsi="Arial" w:cs="Arial"/>
                <w:sz w:val="18"/>
                <w:szCs w:val="18"/>
              </w:rPr>
              <w:t>Concurso de Méritos Abierto</w:t>
            </w:r>
          </w:p>
        </w:tc>
      </w:tr>
      <w:tr w:rsidR="00C2674D" w:rsidRPr="00950998" w14:paraId="2AAF2E22"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5B1741E5" w14:textId="77777777" w:rsidR="00C2674D" w:rsidRPr="0052323E" w:rsidRDefault="00C2674D" w:rsidP="00393989">
            <w:pPr>
              <w:spacing w:line="276" w:lineRule="auto"/>
              <w:jc w:val="both"/>
              <w:rPr>
                <w:rFonts w:ascii="Arial" w:hAnsi="Arial" w:cs="Arial"/>
                <w:b/>
                <w:bCs/>
                <w:sz w:val="18"/>
                <w:szCs w:val="18"/>
              </w:rPr>
            </w:pPr>
            <w:r w:rsidRPr="0052323E">
              <w:rPr>
                <w:rFonts w:ascii="Arial" w:hAnsi="Arial" w:cs="Arial"/>
                <w:b/>
                <w:bCs/>
                <w:sz w:val="18"/>
                <w:szCs w:val="18"/>
              </w:rPr>
              <w:t xml:space="preserve">Numero de proceso: </w:t>
            </w:r>
          </w:p>
        </w:tc>
        <w:tc>
          <w:tcPr>
            <w:tcW w:w="3132" w:type="pct"/>
            <w:tcBorders>
              <w:top w:val="single" w:sz="4" w:space="0" w:color="auto"/>
              <w:left w:val="single" w:sz="4" w:space="0" w:color="auto"/>
              <w:bottom w:val="single" w:sz="4" w:space="0" w:color="auto"/>
              <w:right w:val="single" w:sz="4" w:space="0" w:color="auto"/>
            </w:tcBorders>
            <w:hideMark/>
          </w:tcPr>
          <w:p w14:paraId="2647C722" w14:textId="2D25280D" w:rsidR="00C2674D" w:rsidRPr="0052323E" w:rsidRDefault="002746EB" w:rsidP="00393989">
            <w:pPr>
              <w:spacing w:line="276" w:lineRule="auto"/>
              <w:ind w:left="57" w:right="57"/>
              <w:jc w:val="both"/>
              <w:rPr>
                <w:rFonts w:ascii="Arial" w:hAnsi="Arial" w:cs="Arial"/>
                <w:sz w:val="18"/>
                <w:szCs w:val="18"/>
              </w:rPr>
            </w:pPr>
            <w:r w:rsidRPr="002746EB">
              <w:rPr>
                <w:rFonts w:ascii="Arial" w:hAnsi="Arial" w:cs="Arial"/>
                <w:sz w:val="18"/>
                <w:szCs w:val="18"/>
              </w:rPr>
              <w:t>CMA-03-2025</w:t>
            </w:r>
          </w:p>
        </w:tc>
      </w:tr>
      <w:tr w:rsidR="00C2674D" w:rsidRPr="00950998" w14:paraId="37DFBCCD"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1D898C78" w14:textId="77777777" w:rsidR="00C2674D" w:rsidRPr="0052323E" w:rsidRDefault="00C2674D" w:rsidP="00393989">
            <w:pPr>
              <w:spacing w:line="276" w:lineRule="auto"/>
              <w:jc w:val="both"/>
              <w:rPr>
                <w:rFonts w:ascii="Arial" w:hAnsi="Arial" w:cs="Arial"/>
                <w:b/>
                <w:bCs/>
                <w:sz w:val="18"/>
                <w:szCs w:val="18"/>
              </w:rPr>
            </w:pPr>
            <w:r w:rsidRPr="0052323E">
              <w:rPr>
                <w:rFonts w:ascii="Arial" w:hAnsi="Arial" w:cs="Arial"/>
                <w:b/>
                <w:bCs/>
                <w:sz w:val="18"/>
                <w:szCs w:val="18"/>
              </w:rPr>
              <w:t xml:space="preserve">Vigencia </w:t>
            </w:r>
          </w:p>
        </w:tc>
        <w:tc>
          <w:tcPr>
            <w:tcW w:w="3132" w:type="pct"/>
            <w:tcBorders>
              <w:top w:val="single" w:sz="4" w:space="0" w:color="auto"/>
              <w:left w:val="single" w:sz="4" w:space="0" w:color="auto"/>
              <w:bottom w:val="single" w:sz="4" w:space="0" w:color="auto"/>
              <w:right w:val="single" w:sz="4" w:space="0" w:color="auto"/>
            </w:tcBorders>
            <w:hideMark/>
          </w:tcPr>
          <w:p w14:paraId="40DEA153" w14:textId="5582A367" w:rsidR="00C2674D" w:rsidRPr="0052323E" w:rsidRDefault="00C2674D" w:rsidP="00393989">
            <w:pPr>
              <w:spacing w:line="276" w:lineRule="auto"/>
              <w:ind w:left="57" w:right="57"/>
              <w:jc w:val="both"/>
              <w:rPr>
                <w:rFonts w:ascii="Arial" w:hAnsi="Arial" w:cs="Arial"/>
                <w:sz w:val="18"/>
                <w:szCs w:val="18"/>
              </w:rPr>
            </w:pPr>
            <w:r w:rsidRPr="0052323E">
              <w:rPr>
                <w:rFonts w:ascii="Arial" w:hAnsi="Arial" w:cs="Arial"/>
                <w:sz w:val="18"/>
                <w:szCs w:val="18"/>
              </w:rPr>
              <w:t>202</w:t>
            </w:r>
            <w:r w:rsidR="002746EB">
              <w:rPr>
                <w:rFonts w:ascii="Arial" w:hAnsi="Arial" w:cs="Arial"/>
                <w:sz w:val="18"/>
                <w:szCs w:val="18"/>
              </w:rPr>
              <w:t>5</w:t>
            </w:r>
          </w:p>
        </w:tc>
      </w:tr>
      <w:tr w:rsidR="00C2674D" w:rsidRPr="00950998" w14:paraId="6BD1F2FC"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1D5AE189" w14:textId="77777777" w:rsidR="00C2674D" w:rsidRPr="0052323E" w:rsidRDefault="00C2674D" w:rsidP="00393989">
            <w:pPr>
              <w:spacing w:line="276" w:lineRule="auto"/>
              <w:jc w:val="both"/>
              <w:rPr>
                <w:rFonts w:ascii="Arial" w:hAnsi="Arial" w:cs="Arial"/>
                <w:b/>
                <w:bCs/>
                <w:sz w:val="18"/>
                <w:szCs w:val="18"/>
              </w:rPr>
            </w:pPr>
            <w:r w:rsidRPr="0052323E">
              <w:rPr>
                <w:rFonts w:ascii="Arial" w:hAnsi="Arial" w:cs="Arial"/>
                <w:b/>
                <w:bCs/>
                <w:sz w:val="18"/>
                <w:szCs w:val="18"/>
              </w:rPr>
              <w:t>Estado del Proceso </w:t>
            </w:r>
          </w:p>
        </w:tc>
        <w:tc>
          <w:tcPr>
            <w:tcW w:w="3132" w:type="pct"/>
            <w:tcBorders>
              <w:top w:val="single" w:sz="4" w:space="0" w:color="auto"/>
              <w:left w:val="single" w:sz="4" w:space="0" w:color="auto"/>
              <w:bottom w:val="single" w:sz="4" w:space="0" w:color="auto"/>
              <w:right w:val="single" w:sz="4" w:space="0" w:color="auto"/>
            </w:tcBorders>
            <w:hideMark/>
          </w:tcPr>
          <w:p w14:paraId="428B0F2C" w14:textId="48D52425" w:rsidR="00C2674D" w:rsidRPr="0052323E" w:rsidRDefault="005A27D1" w:rsidP="00393989">
            <w:pPr>
              <w:spacing w:line="276" w:lineRule="auto"/>
              <w:ind w:left="57" w:right="57"/>
              <w:jc w:val="both"/>
              <w:rPr>
                <w:rFonts w:ascii="Arial" w:hAnsi="Arial" w:cs="Arial"/>
                <w:sz w:val="18"/>
                <w:szCs w:val="18"/>
              </w:rPr>
            </w:pPr>
            <w:r>
              <w:rPr>
                <w:rFonts w:ascii="Arial" w:hAnsi="Arial" w:cs="Arial"/>
                <w:sz w:val="18"/>
                <w:szCs w:val="18"/>
              </w:rPr>
              <w:t>Adjudicado y celebrado</w:t>
            </w:r>
          </w:p>
        </w:tc>
      </w:tr>
      <w:tr w:rsidR="00C2674D" w:rsidRPr="00950998" w14:paraId="594EA1FD"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70638BE1" w14:textId="77777777" w:rsidR="00C2674D" w:rsidRPr="0052323E" w:rsidRDefault="00C2674D" w:rsidP="00393989">
            <w:pPr>
              <w:spacing w:line="276" w:lineRule="auto"/>
              <w:jc w:val="both"/>
              <w:rPr>
                <w:rFonts w:ascii="Arial" w:hAnsi="Arial" w:cs="Arial"/>
                <w:b/>
                <w:bCs/>
                <w:sz w:val="18"/>
                <w:szCs w:val="18"/>
              </w:rPr>
            </w:pPr>
            <w:r w:rsidRPr="0052323E">
              <w:rPr>
                <w:rFonts w:ascii="Arial" w:hAnsi="Arial" w:cs="Arial"/>
                <w:b/>
                <w:bCs/>
                <w:sz w:val="18"/>
                <w:szCs w:val="18"/>
              </w:rPr>
              <w:t>Código(s) UNSPSC </w:t>
            </w:r>
          </w:p>
        </w:tc>
        <w:tc>
          <w:tcPr>
            <w:tcW w:w="3132" w:type="pct"/>
            <w:tcBorders>
              <w:top w:val="single" w:sz="4" w:space="0" w:color="auto"/>
              <w:left w:val="single" w:sz="4" w:space="0" w:color="auto"/>
              <w:bottom w:val="single" w:sz="4" w:space="0" w:color="auto"/>
              <w:right w:val="single" w:sz="4" w:space="0" w:color="auto"/>
            </w:tcBorders>
            <w:hideMark/>
          </w:tcPr>
          <w:p w14:paraId="35FA2AF4" w14:textId="3A5450E9" w:rsidR="00C2674D" w:rsidRPr="0052323E" w:rsidRDefault="00C2674D" w:rsidP="00393989">
            <w:pPr>
              <w:spacing w:line="276" w:lineRule="auto"/>
              <w:ind w:left="57" w:right="57"/>
              <w:jc w:val="both"/>
              <w:rPr>
                <w:rFonts w:ascii="Arial" w:hAnsi="Arial" w:cs="Arial"/>
                <w:sz w:val="18"/>
                <w:szCs w:val="18"/>
              </w:rPr>
            </w:pPr>
            <w:r w:rsidRPr="0052323E">
              <w:rPr>
                <w:rFonts w:ascii="Arial" w:hAnsi="Arial" w:cs="Arial"/>
                <w:sz w:val="18"/>
                <w:szCs w:val="18"/>
              </w:rPr>
              <w:t>8</w:t>
            </w:r>
            <w:r w:rsidR="004F398D">
              <w:rPr>
                <w:rFonts w:ascii="Arial" w:hAnsi="Arial" w:cs="Arial"/>
                <w:sz w:val="18"/>
                <w:szCs w:val="18"/>
              </w:rPr>
              <w:t>01016</w:t>
            </w:r>
            <w:r w:rsidRPr="0052323E">
              <w:rPr>
                <w:rFonts w:ascii="Arial" w:hAnsi="Arial" w:cs="Arial"/>
                <w:sz w:val="18"/>
                <w:szCs w:val="18"/>
              </w:rPr>
              <w:t xml:space="preserve"> – </w:t>
            </w:r>
            <w:r w:rsidR="004F398D">
              <w:rPr>
                <w:rFonts w:ascii="Arial" w:hAnsi="Arial" w:cs="Arial"/>
                <w:sz w:val="18"/>
                <w:szCs w:val="18"/>
              </w:rPr>
              <w:t>Gerencia de proyectos</w:t>
            </w:r>
          </w:p>
        </w:tc>
      </w:tr>
      <w:tr w:rsidR="00C2674D" w:rsidRPr="00950998" w14:paraId="2B1BD59E"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38A94E76" w14:textId="77777777" w:rsidR="00C2674D" w:rsidRPr="0052323E" w:rsidRDefault="00C2674D" w:rsidP="00393989">
            <w:pPr>
              <w:spacing w:line="276" w:lineRule="auto"/>
              <w:jc w:val="both"/>
              <w:rPr>
                <w:rFonts w:ascii="Arial" w:hAnsi="Arial" w:cs="Arial"/>
                <w:b/>
                <w:bCs/>
                <w:sz w:val="18"/>
                <w:szCs w:val="18"/>
              </w:rPr>
            </w:pPr>
            <w:r w:rsidRPr="0052323E">
              <w:rPr>
                <w:rFonts w:ascii="Arial" w:hAnsi="Arial" w:cs="Arial"/>
                <w:b/>
                <w:bCs/>
                <w:sz w:val="18"/>
                <w:szCs w:val="18"/>
              </w:rPr>
              <w:t xml:space="preserve">Objeto: </w:t>
            </w:r>
          </w:p>
        </w:tc>
        <w:tc>
          <w:tcPr>
            <w:tcW w:w="3132" w:type="pct"/>
            <w:tcBorders>
              <w:top w:val="single" w:sz="4" w:space="0" w:color="auto"/>
              <w:left w:val="single" w:sz="4" w:space="0" w:color="auto"/>
              <w:bottom w:val="single" w:sz="4" w:space="0" w:color="auto"/>
              <w:right w:val="single" w:sz="4" w:space="0" w:color="auto"/>
            </w:tcBorders>
            <w:hideMark/>
          </w:tcPr>
          <w:p w14:paraId="5233DFC1" w14:textId="1A3FE0B6" w:rsidR="00C2674D" w:rsidRPr="0052323E" w:rsidRDefault="002746EB" w:rsidP="00393989">
            <w:pPr>
              <w:spacing w:line="276" w:lineRule="auto"/>
              <w:ind w:left="57" w:right="57"/>
              <w:jc w:val="both"/>
              <w:rPr>
                <w:rFonts w:ascii="Arial" w:hAnsi="Arial" w:cs="Arial"/>
                <w:sz w:val="18"/>
                <w:szCs w:val="18"/>
              </w:rPr>
            </w:pPr>
            <w:r w:rsidRPr="002746EB">
              <w:rPr>
                <w:rFonts w:ascii="Arial" w:hAnsi="Arial" w:cs="Arial"/>
                <w:sz w:val="18"/>
                <w:szCs w:val="18"/>
              </w:rPr>
              <w:t>INTERVENTORÍA TÉCNICA, ADMINISTRATIVA, AMBIENTAL Y FINANCIERA PARA LA CONSTRUCCIÓN DE LA PLACA HUELLA EN LA VEREDA GUAPA ALTO DEL MUNICIPIO DE CHIGORODÓ.</w:t>
            </w:r>
          </w:p>
        </w:tc>
      </w:tr>
      <w:tr w:rsidR="00C2674D" w:rsidRPr="00950998" w14:paraId="2133BAA3"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65DED474" w14:textId="77777777" w:rsidR="00C2674D" w:rsidRPr="00950998" w:rsidRDefault="00C2674D" w:rsidP="00393989">
            <w:pPr>
              <w:spacing w:line="276" w:lineRule="auto"/>
              <w:jc w:val="both"/>
              <w:rPr>
                <w:rFonts w:ascii="Arial" w:hAnsi="Arial" w:cs="Arial"/>
                <w:b/>
                <w:bCs/>
                <w:sz w:val="18"/>
                <w:szCs w:val="18"/>
              </w:rPr>
            </w:pPr>
            <w:r w:rsidRPr="28B383E2">
              <w:rPr>
                <w:rFonts w:ascii="Arial" w:hAnsi="Arial" w:cs="Arial"/>
                <w:b/>
                <w:bCs/>
                <w:sz w:val="18"/>
                <w:szCs w:val="18"/>
              </w:rPr>
              <w:t>Valor total vigencia</w:t>
            </w:r>
          </w:p>
        </w:tc>
        <w:tc>
          <w:tcPr>
            <w:tcW w:w="3132" w:type="pct"/>
            <w:tcBorders>
              <w:top w:val="single" w:sz="4" w:space="0" w:color="auto"/>
              <w:left w:val="single" w:sz="4" w:space="0" w:color="auto"/>
              <w:bottom w:val="single" w:sz="4" w:space="0" w:color="auto"/>
              <w:right w:val="single" w:sz="4" w:space="0" w:color="auto"/>
            </w:tcBorders>
            <w:hideMark/>
          </w:tcPr>
          <w:p w14:paraId="30895FFA" w14:textId="2BEB9A46" w:rsidR="00C2674D" w:rsidRPr="009F3FCE" w:rsidRDefault="00C2674D" w:rsidP="00393989">
            <w:pPr>
              <w:spacing w:line="276" w:lineRule="auto"/>
              <w:ind w:left="57" w:right="57"/>
              <w:jc w:val="both"/>
              <w:rPr>
                <w:rFonts w:ascii="Arial" w:hAnsi="Arial" w:cs="Arial"/>
                <w:sz w:val="18"/>
                <w:szCs w:val="18"/>
              </w:rPr>
            </w:pPr>
            <w:r w:rsidRPr="28B383E2">
              <w:rPr>
                <w:rFonts w:ascii="Arial" w:hAnsi="Arial" w:cs="Arial"/>
                <w:sz w:val="18"/>
                <w:szCs w:val="18"/>
              </w:rPr>
              <w:t xml:space="preserve">$ </w:t>
            </w:r>
            <w:r w:rsidR="002746EB">
              <w:rPr>
                <w:rFonts w:ascii="Arial" w:hAnsi="Arial" w:cs="Arial"/>
                <w:sz w:val="18"/>
                <w:szCs w:val="18"/>
              </w:rPr>
              <w:t>162.322.771</w:t>
            </w:r>
          </w:p>
        </w:tc>
      </w:tr>
      <w:tr w:rsidR="00C2674D" w:rsidRPr="00950998" w14:paraId="0C46C22E"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588BB743" w14:textId="77777777" w:rsidR="00C2674D" w:rsidRPr="00950998" w:rsidRDefault="00C2674D" w:rsidP="00393989">
            <w:pPr>
              <w:spacing w:line="276" w:lineRule="auto"/>
              <w:jc w:val="both"/>
              <w:rPr>
                <w:rFonts w:ascii="Arial" w:hAnsi="Arial" w:cs="Arial"/>
                <w:b/>
                <w:bCs/>
                <w:sz w:val="18"/>
                <w:szCs w:val="18"/>
              </w:rPr>
            </w:pPr>
            <w:r w:rsidRPr="28B383E2">
              <w:rPr>
                <w:rFonts w:ascii="Arial" w:hAnsi="Arial" w:cs="Arial"/>
                <w:b/>
                <w:bCs/>
                <w:sz w:val="18"/>
                <w:szCs w:val="18"/>
              </w:rPr>
              <w:t>Tipo de Contrato </w:t>
            </w:r>
          </w:p>
        </w:tc>
        <w:tc>
          <w:tcPr>
            <w:tcW w:w="3132" w:type="pct"/>
            <w:tcBorders>
              <w:top w:val="single" w:sz="4" w:space="0" w:color="auto"/>
              <w:left w:val="single" w:sz="4" w:space="0" w:color="auto"/>
              <w:bottom w:val="single" w:sz="4" w:space="0" w:color="auto"/>
              <w:right w:val="single" w:sz="4" w:space="0" w:color="auto"/>
            </w:tcBorders>
            <w:hideMark/>
          </w:tcPr>
          <w:p w14:paraId="03025A16" w14:textId="77777777" w:rsidR="00C2674D" w:rsidRPr="009F3FCE" w:rsidRDefault="00C2674D" w:rsidP="00393989">
            <w:pPr>
              <w:spacing w:line="276" w:lineRule="auto"/>
              <w:ind w:left="57" w:right="57"/>
              <w:jc w:val="both"/>
              <w:rPr>
                <w:rFonts w:ascii="Arial" w:hAnsi="Arial" w:cs="Arial"/>
                <w:sz w:val="18"/>
                <w:szCs w:val="18"/>
              </w:rPr>
            </w:pPr>
            <w:r>
              <w:rPr>
                <w:rFonts w:ascii="Arial" w:hAnsi="Arial" w:cs="Arial"/>
                <w:sz w:val="18"/>
                <w:szCs w:val="18"/>
              </w:rPr>
              <w:t>Interventoría</w:t>
            </w:r>
          </w:p>
        </w:tc>
      </w:tr>
    </w:tbl>
    <w:p w14:paraId="6A985143" w14:textId="77777777" w:rsidR="00C2674D" w:rsidRDefault="00C2674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386"/>
        <w:gridCol w:w="5676"/>
      </w:tblGrid>
      <w:tr w:rsidR="00C2674D" w:rsidRPr="00950998" w14:paraId="3936A03F"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7A39D0B3" w14:textId="77777777" w:rsidR="00C2674D" w:rsidRPr="00950998" w:rsidRDefault="00C2674D" w:rsidP="00393989">
            <w:pPr>
              <w:spacing w:line="276" w:lineRule="auto"/>
              <w:jc w:val="both"/>
              <w:rPr>
                <w:rFonts w:ascii="Arial" w:hAnsi="Arial" w:cs="Arial"/>
                <w:b/>
                <w:bCs/>
                <w:sz w:val="18"/>
                <w:szCs w:val="18"/>
              </w:rPr>
            </w:pPr>
            <w:r w:rsidRPr="28B383E2">
              <w:rPr>
                <w:rFonts w:ascii="Arial" w:hAnsi="Arial" w:cs="Arial"/>
                <w:b/>
                <w:bCs/>
                <w:sz w:val="18"/>
                <w:szCs w:val="18"/>
              </w:rPr>
              <w:t>Entidad</w:t>
            </w:r>
          </w:p>
        </w:tc>
        <w:tc>
          <w:tcPr>
            <w:tcW w:w="3132" w:type="pct"/>
            <w:tcBorders>
              <w:top w:val="single" w:sz="4" w:space="0" w:color="auto"/>
              <w:left w:val="single" w:sz="4" w:space="0" w:color="auto"/>
              <w:bottom w:val="single" w:sz="4" w:space="0" w:color="auto"/>
              <w:right w:val="single" w:sz="4" w:space="0" w:color="auto"/>
            </w:tcBorders>
            <w:hideMark/>
          </w:tcPr>
          <w:p w14:paraId="17086C7C" w14:textId="0C5FFE3B" w:rsidR="00C2674D" w:rsidRPr="009F3FCE" w:rsidRDefault="00FD6EC9" w:rsidP="00393989">
            <w:pPr>
              <w:spacing w:line="276" w:lineRule="auto"/>
              <w:ind w:left="57" w:right="57"/>
              <w:jc w:val="both"/>
              <w:rPr>
                <w:rFonts w:ascii="Arial" w:hAnsi="Arial" w:cs="Arial"/>
                <w:sz w:val="18"/>
                <w:szCs w:val="18"/>
              </w:rPr>
            </w:pPr>
            <w:r w:rsidRPr="00FD6EC9">
              <w:rPr>
                <w:rFonts w:ascii="Arial" w:hAnsi="Arial" w:cs="Arial"/>
                <w:sz w:val="18"/>
                <w:szCs w:val="18"/>
              </w:rPr>
              <w:t>ALCALDIA MUNICIPIO DE LA VEGA CUNDINAMARCA</w:t>
            </w:r>
          </w:p>
        </w:tc>
      </w:tr>
      <w:tr w:rsidR="00C2674D" w:rsidRPr="00950998" w14:paraId="52846D51"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7FAE6A7F" w14:textId="77777777" w:rsidR="00C2674D" w:rsidRPr="00950998" w:rsidRDefault="00C2674D" w:rsidP="00393989">
            <w:pPr>
              <w:spacing w:line="276" w:lineRule="auto"/>
              <w:jc w:val="both"/>
              <w:rPr>
                <w:rFonts w:ascii="Arial" w:hAnsi="Arial" w:cs="Arial"/>
                <w:b/>
                <w:bCs/>
                <w:sz w:val="18"/>
                <w:szCs w:val="18"/>
              </w:rPr>
            </w:pPr>
            <w:r w:rsidRPr="28B383E2">
              <w:rPr>
                <w:rFonts w:ascii="Arial" w:hAnsi="Arial" w:cs="Arial"/>
                <w:b/>
                <w:bCs/>
                <w:sz w:val="18"/>
                <w:szCs w:val="18"/>
              </w:rPr>
              <w:t>Tipo de Proceso </w:t>
            </w:r>
          </w:p>
        </w:tc>
        <w:tc>
          <w:tcPr>
            <w:tcW w:w="3132" w:type="pct"/>
            <w:tcBorders>
              <w:top w:val="single" w:sz="4" w:space="0" w:color="auto"/>
              <w:left w:val="single" w:sz="4" w:space="0" w:color="auto"/>
              <w:bottom w:val="single" w:sz="4" w:space="0" w:color="auto"/>
              <w:right w:val="single" w:sz="4" w:space="0" w:color="auto"/>
            </w:tcBorders>
            <w:hideMark/>
          </w:tcPr>
          <w:p w14:paraId="613893A1" w14:textId="77777777" w:rsidR="00C2674D" w:rsidRPr="009F3FCE" w:rsidRDefault="00C2674D" w:rsidP="00393989">
            <w:pPr>
              <w:spacing w:line="276" w:lineRule="auto"/>
              <w:ind w:left="57" w:right="57"/>
              <w:jc w:val="both"/>
              <w:rPr>
                <w:rFonts w:ascii="Arial" w:hAnsi="Arial" w:cs="Arial"/>
                <w:sz w:val="18"/>
                <w:szCs w:val="18"/>
              </w:rPr>
            </w:pPr>
            <w:r w:rsidRPr="000941DB">
              <w:rPr>
                <w:rFonts w:ascii="Arial" w:hAnsi="Arial" w:cs="Arial"/>
                <w:sz w:val="18"/>
                <w:szCs w:val="18"/>
              </w:rPr>
              <w:t>Concurso de Méritos Abierto</w:t>
            </w:r>
          </w:p>
        </w:tc>
      </w:tr>
      <w:tr w:rsidR="00C2674D" w:rsidRPr="00950998" w14:paraId="16BAE2B0"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3D62907F" w14:textId="77777777" w:rsidR="00C2674D" w:rsidRPr="00950998" w:rsidRDefault="00C2674D" w:rsidP="00393989">
            <w:pPr>
              <w:spacing w:line="276" w:lineRule="auto"/>
              <w:jc w:val="both"/>
              <w:rPr>
                <w:rFonts w:ascii="Arial" w:hAnsi="Arial" w:cs="Arial"/>
                <w:b/>
                <w:bCs/>
                <w:sz w:val="18"/>
                <w:szCs w:val="18"/>
              </w:rPr>
            </w:pPr>
            <w:r w:rsidRPr="28B383E2">
              <w:rPr>
                <w:rFonts w:ascii="Arial" w:hAnsi="Arial" w:cs="Arial"/>
                <w:b/>
                <w:bCs/>
                <w:sz w:val="18"/>
                <w:szCs w:val="18"/>
              </w:rPr>
              <w:t xml:space="preserve">Numero de proceso: </w:t>
            </w:r>
          </w:p>
        </w:tc>
        <w:tc>
          <w:tcPr>
            <w:tcW w:w="3132" w:type="pct"/>
            <w:tcBorders>
              <w:top w:val="single" w:sz="4" w:space="0" w:color="auto"/>
              <w:left w:val="single" w:sz="4" w:space="0" w:color="auto"/>
              <w:bottom w:val="single" w:sz="4" w:space="0" w:color="auto"/>
              <w:right w:val="single" w:sz="4" w:space="0" w:color="auto"/>
            </w:tcBorders>
            <w:hideMark/>
          </w:tcPr>
          <w:p w14:paraId="094E2A56" w14:textId="081B614A" w:rsidR="00C2674D" w:rsidRPr="009F3FCE" w:rsidRDefault="00C02FAA" w:rsidP="00393989">
            <w:pPr>
              <w:spacing w:line="276" w:lineRule="auto"/>
              <w:ind w:left="57" w:right="57"/>
              <w:jc w:val="both"/>
              <w:rPr>
                <w:rFonts w:ascii="Arial" w:hAnsi="Arial" w:cs="Arial"/>
                <w:sz w:val="18"/>
                <w:szCs w:val="18"/>
              </w:rPr>
            </w:pPr>
            <w:r w:rsidRPr="00C02FAA">
              <w:rPr>
                <w:rFonts w:ascii="Arial" w:hAnsi="Arial" w:cs="Arial"/>
                <w:sz w:val="18"/>
                <w:szCs w:val="18"/>
              </w:rPr>
              <w:t>CM-001-2025</w:t>
            </w:r>
          </w:p>
        </w:tc>
      </w:tr>
      <w:tr w:rsidR="00C2674D" w:rsidRPr="00950998" w14:paraId="3770E22A"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1A972B51" w14:textId="77777777" w:rsidR="00C2674D" w:rsidRPr="00950998" w:rsidRDefault="00C2674D" w:rsidP="00393989">
            <w:pPr>
              <w:spacing w:line="276" w:lineRule="auto"/>
              <w:jc w:val="both"/>
              <w:rPr>
                <w:rFonts w:ascii="Arial" w:hAnsi="Arial" w:cs="Arial"/>
                <w:b/>
                <w:bCs/>
                <w:sz w:val="18"/>
                <w:szCs w:val="18"/>
              </w:rPr>
            </w:pPr>
            <w:r w:rsidRPr="28B383E2">
              <w:rPr>
                <w:rFonts w:ascii="Arial" w:hAnsi="Arial" w:cs="Arial"/>
                <w:b/>
                <w:bCs/>
                <w:sz w:val="18"/>
                <w:szCs w:val="18"/>
              </w:rPr>
              <w:t xml:space="preserve">Vigencia </w:t>
            </w:r>
          </w:p>
        </w:tc>
        <w:tc>
          <w:tcPr>
            <w:tcW w:w="3132" w:type="pct"/>
            <w:tcBorders>
              <w:top w:val="single" w:sz="4" w:space="0" w:color="auto"/>
              <w:left w:val="single" w:sz="4" w:space="0" w:color="auto"/>
              <w:bottom w:val="single" w:sz="4" w:space="0" w:color="auto"/>
              <w:right w:val="single" w:sz="4" w:space="0" w:color="auto"/>
            </w:tcBorders>
            <w:hideMark/>
          </w:tcPr>
          <w:p w14:paraId="346590CD" w14:textId="6CB1F348" w:rsidR="00C2674D" w:rsidRPr="009F3FCE" w:rsidRDefault="00C2674D" w:rsidP="00393989">
            <w:pPr>
              <w:spacing w:line="276" w:lineRule="auto"/>
              <w:ind w:left="57" w:right="57"/>
              <w:jc w:val="both"/>
              <w:rPr>
                <w:rFonts w:ascii="Arial" w:hAnsi="Arial" w:cs="Arial"/>
                <w:sz w:val="18"/>
                <w:szCs w:val="18"/>
              </w:rPr>
            </w:pPr>
            <w:r w:rsidRPr="28B383E2">
              <w:rPr>
                <w:rFonts w:ascii="Arial" w:hAnsi="Arial" w:cs="Arial"/>
                <w:sz w:val="18"/>
                <w:szCs w:val="18"/>
              </w:rPr>
              <w:t>202</w:t>
            </w:r>
            <w:r w:rsidR="00C02FAA">
              <w:rPr>
                <w:rFonts w:ascii="Arial" w:hAnsi="Arial" w:cs="Arial"/>
                <w:sz w:val="18"/>
                <w:szCs w:val="18"/>
              </w:rPr>
              <w:t>5</w:t>
            </w:r>
          </w:p>
        </w:tc>
      </w:tr>
      <w:tr w:rsidR="00C2674D" w:rsidRPr="00950998" w14:paraId="5D8786C2"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00A128FF" w14:textId="77777777" w:rsidR="00C2674D" w:rsidRPr="00950998" w:rsidRDefault="00C2674D" w:rsidP="00393989">
            <w:pPr>
              <w:spacing w:line="276" w:lineRule="auto"/>
              <w:jc w:val="both"/>
              <w:rPr>
                <w:rFonts w:ascii="Arial" w:hAnsi="Arial" w:cs="Arial"/>
                <w:b/>
                <w:bCs/>
                <w:sz w:val="18"/>
                <w:szCs w:val="18"/>
              </w:rPr>
            </w:pPr>
            <w:r w:rsidRPr="28B383E2">
              <w:rPr>
                <w:rFonts w:ascii="Arial" w:hAnsi="Arial" w:cs="Arial"/>
                <w:b/>
                <w:bCs/>
                <w:sz w:val="18"/>
                <w:szCs w:val="18"/>
              </w:rPr>
              <w:t>Estado del Proceso </w:t>
            </w:r>
          </w:p>
        </w:tc>
        <w:tc>
          <w:tcPr>
            <w:tcW w:w="3132" w:type="pct"/>
            <w:tcBorders>
              <w:top w:val="single" w:sz="4" w:space="0" w:color="auto"/>
              <w:left w:val="single" w:sz="4" w:space="0" w:color="auto"/>
              <w:bottom w:val="single" w:sz="4" w:space="0" w:color="auto"/>
              <w:right w:val="single" w:sz="4" w:space="0" w:color="auto"/>
            </w:tcBorders>
            <w:hideMark/>
          </w:tcPr>
          <w:p w14:paraId="41AE79E8" w14:textId="7E9C96C2" w:rsidR="00C2674D" w:rsidRPr="009F3FCE" w:rsidRDefault="00C02FAA" w:rsidP="00393989">
            <w:pPr>
              <w:spacing w:line="276" w:lineRule="auto"/>
              <w:ind w:left="57" w:right="57"/>
              <w:jc w:val="both"/>
              <w:rPr>
                <w:rFonts w:ascii="Arial" w:hAnsi="Arial" w:cs="Arial"/>
                <w:sz w:val="18"/>
                <w:szCs w:val="18"/>
              </w:rPr>
            </w:pPr>
            <w:r>
              <w:rPr>
                <w:rFonts w:ascii="Arial" w:hAnsi="Arial" w:cs="Arial"/>
                <w:sz w:val="18"/>
                <w:szCs w:val="18"/>
              </w:rPr>
              <w:t>Adjudicado y celebrado</w:t>
            </w:r>
          </w:p>
        </w:tc>
      </w:tr>
      <w:tr w:rsidR="00C2674D" w:rsidRPr="00950998" w14:paraId="1335EB06"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33499EBD" w14:textId="77777777" w:rsidR="00C2674D" w:rsidRPr="00950998" w:rsidRDefault="00C2674D" w:rsidP="00393989">
            <w:pPr>
              <w:spacing w:line="276" w:lineRule="auto"/>
              <w:jc w:val="both"/>
              <w:rPr>
                <w:rFonts w:ascii="Arial" w:hAnsi="Arial" w:cs="Arial"/>
                <w:b/>
                <w:bCs/>
                <w:sz w:val="18"/>
                <w:szCs w:val="18"/>
              </w:rPr>
            </w:pPr>
            <w:r w:rsidRPr="28B383E2">
              <w:rPr>
                <w:rFonts w:ascii="Arial" w:hAnsi="Arial" w:cs="Arial"/>
                <w:b/>
                <w:bCs/>
                <w:sz w:val="18"/>
                <w:szCs w:val="18"/>
              </w:rPr>
              <w:t>Código(s) UNSPSC </w:t>
            </w:r>
          </w:p>
        </w:tc>
        <w:tc>
          <w:tcPr>
            <w:tcW w:w="3132" w:type="pct"/>
            <w:tcBorders>
              <w:top w:val="single" w:sz="4" w:space="0" w:color="auto"/>
              <w:left w:val="single" w:sz="4" w:space="0" w:color="auto"/>
              <w:bottom w:val="single" w:sz="4" w:space="0" w:color="auto"/>
              <w:right w:val="single" w:sz="4" w:space="0" w:color="auto"/>
            </w:tcBorders>
            <w:hideMark/>
          </w:tcPr>
          <w:p w14:paraId="2A5B7F78" w14:textId="77777777" w:rsidR="00C2674D" w:rsidRPr="009F3FCE" w:rsidRDefault="00C2674D" w:rsidP="00393989">
            <w:pPr>
              <w:spacing w:line="276" w:lineRule="auto"/>
              <w:ind w:left="57" w:right="57"/>
              <w:jc w:val="both"/>
              <w:rPr>
                <w:rFonts w:ascii="Arial" w:hAnsi="Arial" w:cs="Arial"/>
                <w:sz w:val="18"/>
                <w:szCs w:val="18"/>
              </w:rPr>
            </w:pPr>
            <w:r>
              <w:rPr>
                <w:rFonts w:ascii="Arial" w:hAnsi="Arial" w:cs="Arial"/>
                <w:sz w:val="18"/>
                <w:szCs w:val="18"/>
              </w:rPr>
              <w:t>811015</w:t>
            </w:r>
            <w:r w:rsidRPr="28B383E2">
              <w:rPr>
                <w:rFonts w:ascii="Arial" w:hAnsi="Arial" w:cs="Arial"/>
                <w:sz w:val="18"/>
                <w:szCs w:val="18"/>
              </w:rPr>
              <w:t xml:space="preserve"> </w:t>
            </w:r>
            <w:r>
              <w:rPr>
                <w:rFonts w:ascii="Arial" w:hAnsi="Arial" w:cs="Arial"/>
                <w:sz w:val="18"/>
                <w:szCs w:val="18"/>
              </w:rPr>
              <w:t>–</w:t>
            </w:r>
            <w:r w:rsidRPr="28B383E2">
              <w:rPr>
                <w:rFonts w:ascii="Arial" w:hAnsi="Arial" w:cs="Arial"/>
                <w:sz w:val="18"/>
                <w:szCs w:val="18"/>
              </w:rPr>
              <w:t xml:space="preserve"> </w:t>
            </w:r>
            <w:r>
              <w:rPr>
                <w:rFonts w:ascii="Arial" w:hAnsi="Arial" w:cs="Arial"/>
                <w:sz w:val="18"/>
                <w:szCs w:val="18"/>
              </w:rPr>
              <w:t>Ingeniería civil y arquitectura</w:t>
            </w:r>
          </w:p>
        </w:tc>
      </w:tr>
      <w:tr w:rsidR="00C2674D" w:rsidRPr="00950998" w14:paraId="0972B97A"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16860326" w14:textId="77777777" w:rsidR="00C2674D" w:rsidRPr="00950998" w:rsidRDefault="00C2674D" w:rsidP="00393989">
            <w:pPr>
              <w:spacing w:line="276" w:lineRule="auto"/>
              <w:jc w:val="both"/>
              <w:rPr>
                <w:rFonts w:ascii="Arial" w:hAnsi="Arial" w:cs="Arial"/>
                <w:b/>
                <w:bCs/>
                <w:sz w:val="18"/>
                <w:szCs w:val="18"/>
              </w:rPr>
            </w:pPr>
            <w:r w:rsidRPr="28B383E2">
              <w:rPr>
                <w:rFonts w:ascii="Arial" w:hAnsi="Arial" w:cs="Arial"/>
                <w:b/>
                <w:bCs/>
                <w:sz w:val="18"/>
                <w:szCs w:val="18"/>
              </w:rPr>
              <w:t xml:space="preserve">Objeto: </w:t>
            </w:r>
          </w:p>
        </w:tc>
        <w:tc>
          <w:tcPr>
            <w:tcW w:w="3132" w:type="pct"/>
            <w:tcBorders>
              <w:top w:val="single" w:sz="4" w:space="0" w:color="auto"/>
              <w:left w:val="single" w:sz="4" w:space="0" w:color="auto"/>
              <w:bottom w:val="single" w:sz="4" w:space="0" w:color="auto"/>
              <w:right w:val="single" w:sz="4" w:space="0" w:color="auto"/>
            </w:tcBorders>
            <w:hideMark/>
          </w:tcPr>
          <w:p w14:paraId="2E338499" w14:textId="326B4FCD" w:rsidR="00C2674D" w:rsidRPr="009F3FCE" w:rsidRDefault="007C2B0F" w:rsidP="00393989">
            <w:pPr>
              <w:spacing w:line="276" w:lineRule="auto"/>
              <w:ind w:left="57" w:right="57"/>
              <w:jc w:val="both"/>
              <w:rPr>
                <w:rFonts w:ascii="Arial" w:hAnsi="Arial" w:cs="Arial"/>
                <w:sz w:val="18"/>
                <w:szCs w:val="18"/>
              </w:rPr>
            </w:pPr>
            <w:r w:rsidRPr="007C2B0F">
              <w:rPr>
                <w:rFonts w:ascii="Arial" w:hAnsi="Arial" w:cs="Arial"/>
                <w:sz w:val="18"/>
                <w:szCs w:val="18"/>
              </w:rPr>
              <w:t>INTERVENTORÍA TECNICA, ADMINISTRATIVA, FINANCIERA, CONTABLE, JURIDICA, AMBIENTAL, SOCIAL Y SST PARA LOS CONTRATOS DE OBRA PUBLICA DE MEJORAMIENTO DE VIAS E INFRAESTRUCTURA EDUCATIVA DEL MUNICIPIO DE LA VEGA CUNDINAMARCA.</w:t>
            </w:r>
          </w:p>
        </w:tc>
      </w:tr>
      <w:tr w:rsidR="00C2674D" w:rsidRPr="00950998" w14:paraId="5C1B1F70"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11423346" w14:textId="77777777" w:rsidR="00C2674D" w:rsidRPr="00950998" w:rsidRDefault="00C2674D" w:rsidP="00393989">
            <w:pPr>
              <w:spacing w:line="276" w:lineRule="auto"/>
              <w:jc w:val="both"/>
              <w:rPr>
                <w:rFonts w:ascii="Arial" w:hAnsi="Arial" w:cs="Arial"/>
                <w:b/>
                <w:bCs/>
                <w:sz w:val="18"/>
                <w:szCs w:val="18"/>
              </w:rPr>
            </w:pPr>
            <w:r w:rsidRPr="28B383E2">
              <w:rPr>
                <w:rFonts w:ascii="Arial" w:hAnsi="Arial" w:cs="Arial"/>
                <w:b/>
                <w:bCs/>
                <w:sz w:val="18"/>
                <w:szCs w:val="18"/>
              </w:rPr>
              <w:t>Valor total vigencia</w:t>
            </w:r>
          </w:p>
        </w:tc>
        <w:tc>
          <w:tcPr>
            <w:tcW w:w="3132" w:type="pct"/>
            <w:tcBorders>
              <w:top w:val="single" w:sz="4" w:space="0" w:color="auto"/>
              <w:left w:val="single" w:sz="4" w:space="0" w:color="auto"/>
              <w:bottom w:val="single" w:sz="4" w:space="0" w:color="auto"/>
              <w:right w:val="single" w:sz="4" w:space="0" w:color="auto"/>
            </w:tcBorders>
            <w:hideMark/>
          </w:tcPr>
          <w:p w14:paraId="33B5AF84" w14:textId="383DD1F7" w:rsidR="00C2674D" w:rsidRPr="009F3FCE" w:rsidRDefault="00C2674D" w:rsidP="00393989">
            <w:pPr>
              <w:spacing w:line="276" w:lineRule="auto"/>
              <w:ind w:left="57" w:right="57"/>
              <w:jc w:val="both"/>
              <w:rPr>
                <w:rFonts w:ascii="Arial" w:hAnsi="Arial" w:cs="Arial"/>
                <w:sz w:val="18"/>
                <w:szCs w:val="18"/>
              </w:rPr>
            </w:pPr>
            <w:r w:rsidRPr="28B383E2">
              <w:rPr>
                <w:rFonts w:ascii="Arial" w:hAnsi="Arial" w:cs="Arial"/>
                <w:sz w:val="18"/>
                <w:szCs w:val="18"/>
              </w:rPr>
              <w:t xml:space="preserve">$ </w:t>
            </w:r>
            <w:r w:rsidR="007C2B0F">
              <w:rPr>
                <w:rFonts w:ascii="Arial" w:hAnsi="Arial" w:cs="Arial"/>
                <w:sz w:val="18"/>
                <w:szCs w:val="18"/>
              </w:rPr>
              <w:t>378.459.666,04</w:t>
            </w:r>
          </w:p>
        </w:tc>
      </w:tr>
      <w:tr w:rsidR="00C2674D" w:rsidRPr="00950998" w14:paraId="3F4F91C7" w14:textId="77777777" w:rsidTr="00C2674D">
        <w:tc>
          <w:tcPr>
            <w:tcW w:w="1868" w:type="pct"/>
            <w:tcBorders>
              <w:top w:val="single" w:sz="4" w:space="0" w:color="auto"/>
              <w:left w:val="single" w:sz="4" w:space="0" w:color="auto"/>
              <w:bottom w:val="single" w:sz="4" w:space="0" w:color="auto"/>
              <w:right w:val="single" w:sz="4" w:space="0" w:color="auto"/>
            </w:tcBorders>
            <w:vAlign w:val="center"/>
            <w:hideMark/>
          </w:tcPr>
          <w:p w14:paraId="1791E647" w14:textId="77777777" w:rsidR="00C2674D" w:rsidRPr="00950998" w:rsidRDefault="00C2674D" w:rsidP="00393989">
            <w:pPr>
              <w:spacing w:line="276" w:lineRule="auto"/>
              <w:jc w:val="both"/>
              <w:rPr>
                <w:rFonts w:ascii="Arial" w:hAnsi="Arial" w:cs="Arial"/>
                <w:b/>
                <w:bCs/>
                <w:sz w:val="18"/>
                <w:szCs w:val="18"/>
              </w:rPr>
            </w:pPr>
            <w:r w:rsidRPr="28B383E2">
              <w:rPr>
                <w:rFonts w:ascii="Arial" w:hAnsi="Arial" w:cs="Arial"/>
                <w:b/>
                <w:bCs/>
                <w:sz w:val="18"/>
                <w:szCs w:val="18"/>
              </w:rPr>
              <w:t>Tipo de Contrato </w:t>
            </w:r>
          </w:p>
        </w:tc>
        <w:tc>
          <w:tcPr>
            <w:tcW w:w="3132" w:type="pct"/>
            <w:tcBorders>
              <w:top w:val="single" w:sz="4" w:space="0" w:color="auto"/>
              <w:left w:val="single" w:sz="4" w:space="0" w:color="auto"/>
              <w:bottom w:val="single" w:sz="4" w:space="0" w:color="auto"/>
              <w:right w:val="single" w:sz="4" w:space="0" w:color="auto"/>
            </w:tcBorders>
            <w:hideMark/>
          </w:tcPr>
          <w:p w14:paraId="533BFC6C" w14:textId="5628A0A7" w:rsidR="00C2674D" w:rsidRPr="009F3FCE" w:rsidRDefault="007C2B0F" w:rsidP="00393989">
            <w:pPr>
              <w:spacing w:line="276" w:lineRule="auto"/>
              <w:ind w:left="57" w:right="57"/>
              <w:jc w:val="both"/>
              <w:rPr>
                <w:rFonts w:ascii="Arial" w:hAnsi="Arial" w:cs="Arial"/>
                <w:sz w:val="18"/>
                <w:szCs w:val="18"/>
              </w:rPr>
            </w:pPr>
            <w:r>
              <w:rPr>
                <w:rFonts w:ascii="Arial" w:hAnsi="Arial" w:cs="Arial"/>
                <w:sz w:val="18"/>
                <w:szCs w:val="18"/>
              </w:rPr>
              <w:t>Interventoría</w:t>
            </w:r>
          </w:p>
        </w:tc>
      </w:tr>
    </w:tbl>
    <w:p w14:paraId="51254AE5" w14:textId="167BE084" w:rsidR="00E0174F" w:rsidRDefault="00E0174F" w:rsidP="00A4308D">
      <w:pPr>
        <w:pStyle w:val="Ttulo1"/>
        <w:numPr>
          <w:ilvl w:val="0"/>
          <w:numId w:val="17"/>
        </w:numPr>
        <w:rPr>
          <w:rFonts w:ascii="Arial" w:hAnsi="Arial" w:cs="Arial"/>
          <w:b/>
          <w:bCs/>
          <w:color w:val="000000" w:themeColor="text1"/>
          <w:sz w:val="20"/>
          <w:szCs w:val="20"/>
        </w:rPr>
      </w:pPr>
      <w:bookmarkStart w:id="35" w:name="_Toc237359571"/>
      <w:r>
        <w:rPr>
          <w:rFonts w:ascii="Arial" w:hAnsi="Arial" w:cs="Arial"/>
          <w:b/>
          <w:bCs/>
          <w:color w:val="000000" w:themeColor="text1"/>
          <w:sz w:val="20"/>
          <w:szCs w:val="20"/>
        </w:rPr>
        <w:t>ANÁLISIS DE LA OFERTA</w:t>
      </w:r>
      <w:bookmarkEnd w:id="35"/>
    </w:p>
    <w:p w14:paraId="00599B4C" w14:textId="77777777" w:rsidR="009B358E" w:rsidRPr="00FC0039" w:rsidRDefault="009B358E" w:rsidP="009B358E">
      <w:pPr>
        <w:spacing w:line="276" w:lineRule="auto"/>
        <w:jc w:val="both"/>
        <w:rPr>
          <w:rFonts w:ascii="Arial" w:hAnsi="Arial" w:cs="Arial"/>
          <w:color w:val="000000"/>
          <w:sz w:val="20"/>
          <w:szCs w:val="20"/>
        </w:rPr>
      </w:pPr>
    </w:p>
    <w:p w14:paraId="08A77287" w14:textId="77777777" w:rsidR="009B358E" w:rsidRPr="009532A1" w:rsidRDefault="009B358E" w:rsidP="009532A1">
      <w:pPr>
        <w:spacing w:line="276" w:lineRule="auto"/>
        <w:jc w:val="both"/>
        <w:rPr>
          <w:rFonts w:ascii="Arial" w:hAnsi="Arial" w:cs="Arial"/>
          <w:color w:val="000000"/>
          <w:sz w:val="20"/>
          <w:szCs w:val="20"/>
        </w:rPr>
      </w:pPr>
      <w:r w:rsidRPr="009532A1">
        <w:rPr>
          <w:rFonts w:ascii="Arial" w:hAnsi="Arial" w:cs="Arial"/>
          <w:color w:val="000000"/>
          <w:sz w:val="20"/>
          <w:szCs w:val="20"/>
        </w:rPr>
        <w:t>De acuerdo con las directrices de la Guía para la Elaboración de Estudios de Sector (G-EES-02) de Colombia Compra Eficiente, la Entidad Estatal debe identificar a los proveedores que convergen en el mercado del bien, obra o servicio objeto del proceso de contratación. Esta identificación abarca el análisis de sus características principales, tales como el tamaño empresarial, la ubicación geográfica, los esquemas de producción y su comportamiento financiero.</w:t>
      </w:r>
    </w:p>
    <w:p w14:paraId="1AE15633" w14:textId="77777777" w:rsidR="009B358E" w:rsidRPr="00FC0039" w:rsidRDefault="009B358E" w:rsidP="009B358E">
      <w:pPr>
        <w:pStyle w:val="Textoindependiente"/>
        <w:spacing w:line="276" w:lineRule="auto"/>
        <w:ind w:right="15"/>
        <w:jc w:val="both"/>
      </w:pPr>
    </w:p>
    <w:p w14:paraId="51B4AA60" w14:textId="77777777" w:rsidR="009B358E" w:rsidRPr="00FC0039" w:rsidRDefault="009B358E" w:rsidP="009B358E">
      <w:pPr>
        <w:pStyle w:val="Textoindependiente"/>
        <w:spacing w:line="276" w:lineRule="auto"/>
        <w:ind w:right="15"/>
        <w:jc w:val="both"/>
      </w:pPr>
      <w:r w:rsidRPr="00FC0039">
        <w:t>En consonancia con lo anterior, en esta sección se caracteriza la oferta del mercado a partir de las actividades económicas identificadas previamente en el numeral 1.2 de este documento. Para ello, se tomó como fuente oficial el Directorio Estadístico de Empresas (DEE) del Departamento Administrativo Nacional de Estadística (DANE), aplicando los filtros correspondientes a la Clasificación Industrial Internacional Uniforme (CIIU Rev. 4 A.C.) asociadas al objeto contractual.</w:t>
      </w:r>
    </w:p>
    <w:p w14:paraId="1AF8F6E3" w14:textId="77777777" w:rsidR="009B358E" w:rsidRPr="00FC0039" w:rsidRDefault="009B358E" w:rsidP="009B358E">
      <w:pPr>
        <w:pStyle w:val="Textoindependiente"/>
        <w:spacing w:line="276" w:lineRule="auto"/>
        <w:ind w:right="15"/>
        <w:jc w:val="both"/>
      </w:pPr>
    </w:p>
    <w:p w14:paraId="5C2421B4" w14:textId="77777777" w:rsidR="009B358E" w:rsidRPr="00FC0039" w:rsidRDefault="009B358E" w:rsidP="009B358E">
      <w:pPr>
        <w:pStyle w:val="Textoindependiente"/>
        <w:spacing w:line="276" w:lineRule="auto"/>
        <w:ind w:right="15"/>
        <w:jc w:val="both"/>
      </w:pPr>
      <w:r w:rsidRPr="00FC0039">
        <w:t>A continuación, se detalla la distribución de la oferta identificada en el territorio nacional y con especial énfasis en el departamento del Tolima:</w:t>
      </w:r>
    </w:p>
    <w:p w14:paraId="712DDBEA" w14:textId="77777777" w:rsidR="009B358E" w:rsidRPr="00FC0039" w:rsidRDefault="009B358E" w:rsidP="009B358E">
      <w:pPr>
        <w:spacing w:line="276" w:lineRule="auto"/>
        <w:jc w:val="both"/>
        <w:rPr>
          <w:rFonts w:ascii="Arial" w:hAnsi="Arial" w:cs="Arial"/>
          <w:color w:val="000000"/>
          <w:sz w:val="20"/>
          <w:szCs w:val="20"/>
        </w:rPr>
      </w:pPr>
    </w:p>
    <w:p w14:paraId="3B76214B" w14:textId="05CC4663" w:rsidR="009B358E" w:rsidRPr="001B7935" w:rsidRDefault="009B358E" w:rsidP="00ED4976">
      <w:pPr>
        <w:pStyle w:val="Prrafodelista"/>
        <w:widowControl w:val="0"/>
        <w:numPr>
          <w:ilvl w:val="0"/>
          <w:numId w:val="16"/>
        </w:numPr>
        <w:tabs>
          <w:tab w:val="left" w:pos="979"/>
        </w:tabs>
        <w:autoSpaceDE w:val="0"/>
        <w:autoSpaceDN w:val="0"/>
        <w:spacing w:line="276" w:lineRule="auto"/>
        <w:ind w:right="299"/>
        <w:contextualSpacing w:val="0"/>
        <w:jc w:val="both"/>
        <w:rPr>
          <w:rFonts w:ascii="Arial" w:hAnsi="Arial" w:cs="Arial"/>
          <w:sz w:val="20"/>
          <w:szCs w:val="20"/>
        </w:rPr>
      </w:pPr>
      <w:r w:rsidRPr="001B7935">
        <w:rPr>
          <w:rFonts w:ascii="Arial" w:hAnsi="Arial" w:cs="Arial"/>
          <w:b/>
          <w:bCs/>
          <w:sz w:val="20"/>
          <w:szCs w:val="20"/>
        </w:rPr>
        <w:t xml:space="preserve">DIVISIÓN </w:t>
      </w:r>
      <w:r w:rsidR="00965401">
        <w:rPr>
          <w:rFonts w:ascii="Arial" w:hAnsi="Arial" w:cs="Arial"/>
          <w:b/>
          <w:bCs/>
          <w:sz w:val="20"/>
          <w:szCs w:val="20"/>
        </w:rPr>
        <w:t>71</w:t>
      </w:r>
      <w:r w:rsidRPr="001B7935">
        <w:rPr>
          <w:rFonts w:ascii="Arial" w:hAnsi="Arial" w:cs="Arial"/>
          <w:b/>
          <w:bCs/>
          <w:sz w:val="20"/>
          <w:szCs w:val="20"/>
        </w:rPr>
        <w:t>:</w:t>
      </w:r>
      <w:r w:rsidRPr="001B7935">
        <w:rPr>
          <w:rFonts w:ascii="Arial" w:hAnsi="Arial" w:cs="Arial"/>
          <w:sz w:val="20"/>
          <w:szCs w:val="20"/>
        </w:rPr>
        <w:t xml:space="preserve"> </w:t>
      </w:r>
      <w:r w:rsidR="00FF2C25">
        <w:rPr>
          <w:rFonts w:ascii="Arial" w:hAnsi="Arial" w:cs="Arial"/>
          <w:sz w:val="20"/>
          <w:szCs w:val="20"/>
        </w:rPr>
        <w:t>Actividades de arquitectura e ingeniería; ensayos y análisis técnicos</w:t>
      </w:r>
      <w:r w:rsidRPr="001B7935">
        <w:rPr>
          <w:rFonts w:ascii="Arial" w:hAnsi="Arial" w:cs="Arial"/>
          <w:sz w:val="20"/>
          <w:szCs w:val="20"/>
        </w:rPr>
        <w:t>.</w:t>
      </w:r>
    </w:p>
    <w:p w14:paraId="4A30A6EC" w14:textId="11B2D241" w:rsidR="009622FD" w:rsidRPr="009622FD" w:rsidRDefault="009622FD" w:rsidP="00ED4976">
      <w:pPr>
        <w:pStyle w:val="Prrafodelista"/>
        <w:numPr>
          <w:ilvl w:val="1"/>
          <w:numId w:val="16"/>
        </w:numPr>
        <w:jc w:val="both"/>
        <w:rPr>
          <w:rFonts w:ascii="Arial" w:hAnsi="Arial" w:cs="Arial"/>
          <w:sz w:val="20"/>
          <w:szCs w:val="20"/>
        </w:rPr>
      </w:pPr>
      <w:r>
        <w:rPr>
          <w:rFonts w:ascii="Arial" w:hAnsi="Arial" w:cs="Arial"/>
          <w:b/>
          <w:bCs/>
          <w:sz w:val="20"/>
          <w:szCs w:val="20"/>
        </w:rPr>
        <w:t xml:space="preserve">711: </w:t>
      </w:r>
      <w:r>
        <w:rPr>
          <w:rFonts w:ascii="Arial" w:hAnsi="Arial" w:cs="Arial"/>
          <w:sz w:val="20"/>
          <w:szCs w:val="20"/>
        </w:rPr>
        <w:t xml:space="preserve">Actividades de arquitectura </w:t>
      </w:r>
      <w:r w:rsidR="00EC5010">
        <w:rPr>
          <w:rFonts w:ascii="Arial" w:hAnsi="Arial" w:cs="Arial"/>
          <w:sz w:val="20"/>
          <w:szCs w:val="20"/>
        </w:rPr>
        <w:t>e ingeniería y otras actividades conexas de consultoría técnica.</w:t>
      </w:r>
    </w:p>
    <w:p w14:paraId="08F31D37" w14:textId="5C270057" w:rsidR="009B358E" w:rsidRPr="00CF4C9D" w:rsidRDefault="00030E94" w:rsidP="009622FD">
      <w:pPr>
        <w:pStyle w:val="Prrafodelista"/>
        <w:numPr>
          <w:ilvl w:val="2"/>
          <w:numId w:val="16"/>
        </w:numPr>
        <w:jc w:val="both"/>
        <w:rPr>
          <w:rFonts w:ascii="Arial" w:hAnsi="Arial" w:cs="Arial"/>
          <w:sz w:val="20"/>
          <w:szCs w:val="20"/>
        </w:rPr>
      </w:pPr>
      <w:r>
        <w:rPr>
          <w:rFonts w:ascii="Arial" w:hAnsi="Arial" w:cs="Arial"/>
          <w:b/>
          <w:bCs/>
          <w:sz w:val="20"/>
          <w:szCs w:val="20"/>
        </w:rPr>
        <w:t>7112</w:t>
      </w:r>
      <w:r w:rsidR="009B358E" w:rsidRPr="009532A1">
        <w:rPr>
          <w:rFonts w:ascii="Arial" w:hAnsi="Arial" w:cs="Arial"/>
          <w:b/>
          <w:bCs/>
          <w:sz w:val="20"/>
          <w:szCs w:val="20"/>
        </w:rPr>
        <w:t xml:space="preserve">: </w:t>
      </w:r>
      <w:r>
        <w:rPr>
          <w:rFonts w:ascii="Arial" w:eastAsia="Times New Roman" w:hAnsi="Arial" w:cs="Arial"/>
          <w:color w:val="000000"/>
          <w:sz w:val="20"/>
          <w:szCs w:val="20"/>
          <w:lang w:eastAsia="es-MX"/>
        </w:rPr>
        <w:t xml:space="preserve">Actividades de ingeniería </w:t>
      </w:r>
      <w:r w:rsidR="00F67DDF">
        <w:rPr>
          <w:rFonts w:ascii="Arial" w:eastAsia="Times New Roman" w:hAnsi="Arial" w:cs="Arial"/>
          <w:color w:val="000000"/>
          <w:sz w:val="20"/>
          <w:szCs w:val="20"/>
          <w:lang w:eastAsia="es-MX"/>
        </w:rPr>
        <w:t>y otras actividades conexas de consultoría técnica</w:t>
      </w:r>
      <w:r w:rsidR="009B358E" w:rsidRPr="009532A1">
        <w:rPr>
          <w:rFonts w:ascii="Arial" w:eastAsia="Times New Roman" w:hAnsi="Arial" w:cs="Arial"/>
          <w:color w:val="000000"/>
          <w:sz w:val="20"/>
          <w:szCs w:val="20"/>
          <w:lang w:eastAsia="es-MX"/>
        </w:rPr>
        <w:t>.</w:t>
      </w:r>
      <w:r w:rsidR="009532A1" w:rsidRPr="009532A1">
        <w:rPr>
          <w:rFonts w:ascii="Arial" w:eastAsia="Times New Roman" w:hAnsi="Arial" w:cs="Arial"/>
          <w:color w:val="000000"/>
          <w:sz w:val="20"/>
          <w:szCs w:val="20"/>
          <w:lang w:eastAsia="es-MX"/>
        </w:rPr>
        <w:t xml:space="preserve"> </w:t>
      </w:r>
      <w:r w:rsidR="001B7935" w:rsidRPr="001B7935">
        <w:rPr>
          <w:rFonts w:ascii="Arial" w:eastAsia="Times New Roman" w:hAnsi="Arial" w:cs="Arial"/>
          <w:color w:val="000000"/>
          <w:sz w:val="20"/>
          <w:szCs w:val="20"/>
          <w:lang w:eastAsia="es-MX"/>
        </w:rPr>
        <w:t xml:space="preserve">Se cuenta con un total de </w:t>
      </w:r>
      <w:r w:rsidR="00757A72">
        <w:rPr>
          <w:rFonts w:ascii="Arial" w:eastAsia="Times New Roman" w:hAnsi="Arial" w:cs="Arial"/>
          <w:color w:val="000000"/>
          <w:sz w:val="20"/>
          <w:szCs w:val="20"/>
          <w:lang w:eastAsia="es-MX"/>
        </w:rPr>
        <w:t>2</w:t>
      </w:r>
      <w:r w:rsidR="001B7935" w:rsidRPr="001B7935">
        <w:rPr>
          <w:rFonts w:ascii="Arial" w:eastAsia="Times New Roman" w:hAnsi="Arial" w:cs="Arial"/>
          <w:color w:val="000000"/>
          <w:sz w:val="20"/>
          <w:szCs w:val="20"/>
          <w:lang w:eastAsia="es-MX"/>
        </w:rPr>
        <w:t>.</w:t>
      </w:r>
      <w:r w:rsidR="00757A72">
        <w:rPr>
          <w:rFonts w:ascii="Arial" w:eastAsia="Times New Roman" w:hAnsi="Arial" w:cs="Arial"/>
          <w:color w:val="000000"/>
          <w:sz w:val="20"/>
          <w:szCs w:val="20"/>
          <w:lang w:eastAsia="es-MX"/>
        </w:rPr>
        <w:t>541</w:t>
      </w:r>
      <w:r w:rsidR="001B7935" w:rsidRPr="001B7935">
        <w:rPr>
          <w:rFonts w:ascii="Arial" w:eastAsia="Times New Roman" w:hAnsi="Arial" w:cs="Arial"/>
          <w:color w:val="000000"/>
          <w:sz w:val="20"/>
          <w:szCs w:val="20"/>
          <w:lang w:eastAsia="es-MX"/>
        </w:rPr>
        <w:t xml:space="preserve"> empresas.</w:t>
      </w:r>
      <w:r w:rsidR="001B7935">
        <w:rPr>
          <w:rFonts w:ascii="Arial" w:eastAsia="Times New Roman" w:hAnsi="Arial" w:cs="Arial"/>
          <w:color w:val="000000"/>
          <w:sz w:val="20"/>
          <w:szCs w:val="20"/>
          <w:lang w:eastAsia="es-MX"/>
        </w:rPr>
        <w:t xml:space="preserve"> </w:t>
      </w:r>
      <w:r w:rsidR="009532A1" w:rsidRPr="009532A1">
        <w:rPr>
          <w:rFonts w:ascii="Arial" w:eastAsia="Times New Roman" w:hAnsi="Arial" w:cs="Arial"/>
          <w:color w:val="000000"/>
          <w:sz w:val="20"/>
          <w:szCs w:val="20"/>
          <w:lang w:eastAsia="es-MX"/>
        </w:rPr>
        <w:t>Conforme a la Ilustración</w:t>
      </w:r>
      <w:r w:rsidR="009532A1">
        <w:rPr>
          <w:rFonts w:ascii="Arial" w:eastAsia="Times New Roman" w:hAnsi="Arial" w:cs="Arial"/>
          <w:color w:val="000000"/>
          <w:sz w:val="20"/>
          <w:szCs w:val="20"/>
          <w:lang w:eastAsia="es-MX"/>
        </w:rPr>
        <w:t xml:space="preserve"> </w:t>
      </w:r>
      <w:r w:rsidR="009532A1">
        <w:rPr>
          <w:rFonts w:ascii="Arial" w:eastAsia="Times New Roman" w:hAnsi="Arial" w:cs="Arial"/>
          <w:color w:val="000000"/>
          <w:sz w:val="20"/>
          <w:szCs w:val="20"/>
          <w:lang w:eastAsia="es-MX"/>
        </w:rPr>
        <w:lastRenderedPageBreak/>
        <w:t>34</w:t>
      </w:r>
      <w:r w:rsidR="009532A1" w:rsidRPr="009532A1">
        <w:rPr>
          <w:rFonts w:ascii="Arial" w:eastAsia="Times New Roman" w:hAnsi="Arial" w:cs="Arial"/>
          <w:color w:val="000000"/>
          <w:sz w:val="20"/>
          <w:szCs w:val="20"/>
          <w:lang w:eastAsia="es-MX"/>
        </w:rPr>
        <w:t>, la oferta presenta una alta concentración en Bogotá D.C. y Antioquia; no</w:t>
      </w:r>
      <w:r w:rsidR="009532A1">
        <w:rPr>
          <w:rFonts w:ascii="Arial" w:eastAsia="Times New Roman" w:hAnsi="Arial" w:cs="Arial"/>
          <w:color w:val="000000"/>
          <w:sz w:val="20"/>
          <w:szCs w:val="20"/>
          <w:lang w:eastAsia="es-MX"/>
        </w:rPr>
        <w:t xml:space="preserve"> </w:t>
      </w:r>
      <w:r w:rsidR="009532A1" w:rsidRPr="009532A1">
        <w:rPr>
          <w:rFonts w:ascii="Arial" w:eastAsia="Times New Roman" w:hAnsi="Arial" w:cs="Arial"/>
          <w:color w:val="000000"/>
          <w:sz w:val="20"/>
          <w:szCs w:val="20"/>
          <w:lang w:eastAsia="es-MX"/>
        </w:rPr>
        <w:t xml:space="preserve">obstante, el departamento del Tolima cuenta con un tejido de </w:t>
      </w:r>
      <w:r w:rsidR="00425FC0">
        <w:rPr>
          <w:rFonts w:ascii="Arial" w:eastAsia="Times New Roman" w:hAnsi="Arial" w:cs="Arial"/>
          <w:color w:val="000000"/>
          <w:sz w:val="20"/>
          <w:szCs w:val="20"/>
          <w:lang w:eastAsia="es-MX"/>
        </w:rPr>
        <w:t>37</w:t>
      </w:r>
      <w:r w:rsidR="009532A1" w:rsidRPr="009532A1">
        <w:rPr>
          <w:rFonts w:ascii="Arial" w:eastAsia="Times New Roman" w:hAnsi="Arial" w:cs="Arial"/>
          <w:color w:val="000000"/>
          <w:sz w:val="20"/>
          <w:szCs w:val="20"/>
          <w:lang w:eastAsia="es-MX"/>
        </w:rPr>
        <w:t xml:space="preserve"> empresas</w:t>
      </w:r>
      <w:r w:rsidR="009532A1">
        <w:rPr>
          <w:rFonts w:ascii="Arial" w:eastAsia="Times New Roman" w:hAnsi="Arial" w:cs="Arial"/>
          <w:color w:val="000000"/>
          <w:sz w:val="20"/>
          <w:szCs w:val="20"/>
          <w:lang w:eastAsia="es-MX"/>
        </w:rPr>
        <w:t xml:space="preserve"> </w:t>
      </w:r>
      <w:r w:rsidR="009532A1" w:rsidRPr="009532A1">
        <w:rPr>
          <w:rFonts w:ascii="Arial" w:eastAsia="Times New Roman" w:hAnsi="Arial" w:cs="Arial"/>
          <w:color w:val="000000"/>
          <w:sz w:val="20"/>
          <w:szCs w:val="20"/>
          <w:lang w:eastAsia="es-MX"/>
        </w:rPr>
        <w:t>registradas.</w:t>
      </w:r>
    </w:p>
    <w:p w14:paraId="71B4756F" w14:textId="77777777" w:rsidR="009B358E" w:rsidRPr="00FC0039" w:rsidRDefault="009B358E" w:rsidP="009B358E">
      <w:pPr>
        <w:spacing w:line="276" w:lineRule="auto"/>
        <w:jc w:val="both"/>
        <w:rPr>
          <w:rFonts w:ascii="Arial" w:hAnsi="Arial" w:cs="Arial"/>
          <w:color w:val="000000"/>
          <w:sz w:val="20"/>
          <w:szCs w:val="20"/>
        </w:rPr>
      </w:pPr>
    </w:p>
    <w:p w14:paraId="123C3985" w14:textId="471863F3" w:rsidR="00A92143" w:rsidRDefault="009B358E" w:rsidP="00A33206">
      <w:pPr>
        <w:spacing w:line="276" w:lineRule="auto"/>
        <w:jc w:val="center"/>
        <w:rPr>
          <w:rFonts w:ascii="Arial" w:hAnsi="Arial" w:cs="Arial"/>
          <w:b/>
          <w:bCs/>
          <w:sz w:val="20"/>
          <w:szCs w:val="20"/>
        </w:rPr>
      </w:pPr>
      <w:r w:rsidRPr="00A33206">
        <w:rPr>
          <w:rFonts w:ascii="Arial" w:hAnsi="Arial" w:cs="Arial"/>
          <w:b/>
          <w:bCs/>
          <w:sz w:val="20"/>
          <w:szCs w:val="20"/>
        </w:rPr>
        <w:t xml:space="preserve">Ilustración </w:t>
      </w:r>
      <w:r w:rsidR="00DF6E60" w:rsidRPr="00A33206">
        <w:rPr>
          <w:rFonts w:ascii="Arial" w:hAnsi="Arial" w:cs="Arial"/>
          <w:b/>
          <w:bCs/>
          <w:sz w:val="20"/>
          <w:szCs w:val="20"/>
        </w:rPr>
        <w:t>34</w:t>
      </w:r>
      <w:r w:rsidRPr="00A33206">
        <w:rPr>
          <w:rFonts w:ascii="Arial" w:hAnsi="Arial" w:cs="Arial"/>
          <w:b/>
          <w:bCs/>
          <w:sz w:val="20"/>
          <w:szCs w:val="20"/>
        </w:rPr>
        <w:t xml:space="preserve">. Empresas con actividades de </w:t>
      </w:r>
      <w:r w:rsidR="00A33206" w:rsidRPr="00A33206">
        <w:rPr>
          <w:rFonts w:ascii="Arial" w:hAnsi="Arial" w:cs="Arial"/>
          <w:b/>
          <w:bCs/>
          <w:sz w:val="20"/>
          <w:szCs w:val="20"/>
        </w:rPr>
        <w:t>ingeniería y otras actividades conexas de consultoría técnica</w:t>
      </w:r>
    </w:p>
    <w:p w14:paraId="63DFAE5E" w14:textId="4AED705E" w:rsidR="00A33206" w:rsidRPr="00A33206" w:rsidRDefault="00A33206" w:rsidP="00A33206">
      <w:pPr>
        <w:spacing w:line="276" w:lineRule="auto"/>
        <w:jc w:val="center"/>
        <w:rPr>
          <w:rFonts w:ascii="Arial" w:hAnsi="Arial" w:cs="Arial"/>
          <w:b/>
          <w:bCs/>
          <w:sz w:val="20"/>
          <w:szCs w:val="20"/>
        </w:rPr>
      </w:pPr>
      <w:r>
        <w:rPr>
          <w:rFonts w:ascii="Arial" w:hAnsi="Arial" w:cs="Arial"/>
          <w:b/>
          <w:bCs/>
          <w:noProof/>
          <w:sz w:val="20"/>
          <w:szCs w:val="20"/>
        </w:rPr>
        <w:drawing>
          <wp:inline distT="0" distB="0" distL="0" distR="0" wp14:anchorId="11FCB173" wp14:editId="4BFAD342">
            <wp:extent cx="3991554" cy="3734602"/>
            <wp:effectExtent l="0" t="0" r="0" b="0"/>
            <wp:docPr id="111098154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81541" name="Imagen 111098154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010010" cy="3751870"/>
                    </a:xfrm>
                    <a:prstGeom prst="rect">
                      <a:avLst/>
                    </a:prstGeom>
                  </pic:spPr>
                </pic:pic>
              </a:graphicData>
            </a:graphic>
          </wp:inline>
        </w:drawing>
      </w:r>
    </w:p>
    <w:p w14:paraId="543466E4" w14:textId="77777777" w:rsidR="00CF4C9D" w:rsidRPr="002330E4" w:rsidRDefault="00CF4C9D" w:rsidP="002330E4">
      <w:pPr>
        <w:tabs>
          <w:tab w:val="left" w:pos="979"/>
        </w:tabs>
        <w:spacing w:line="276" w:lineRule="auto"/>
        <w:ind w:right="299"/>
        <w:jc w:val="both"/>
        <w:rPr>
          <w:rFonts w:ascii="Arial" w:hAnsi="Arial" w:cs="Arial"/>
          <w:sz w:val="20"/>
          <w:szCs w:val="20"/>
        </w:rPr>
      </w:pPr>
    </w:p>
    <w:p w14:paraId="795C2B9D" w14:textId="51A4198B" w:rsidR="00CF4C9D" w:rsidRPr="00CF4C9D" w:rsidRDefault="00060CBD" w:rsidP="00ED4976">
      <w:pPr>
        <w:pStyle w:val="Prrafodelista"/>
        <w:numPr>
          <w:ilvl w:val="1"/>
          <w:numId w:val="16"/>
        </w:numPr>
        <w:jc w:val="both"/>
        <w:rPr>
          <w:rFonts w:ascii="Arial" w:hAnsi="Arial" w:cs="Arial"/>
          <w:sz w:val="20"/>
          <w:szCs w:val="20"/>
        </w:rPr>
      </w:pPr>
      <w:r>
        <w:rPr>
          <w:rFonts w:ascii="Arial" w:hAnsi="Arial" w:cs="Arial"/>
          <w:b/>
          <w:bCs/>
          <w:sz w:val="20"/>
          <w:szCs w:val="20"/>
        </w:rPr>
        <w:t>712</w:t>
      </w:r>
      <w:r w:rsidR="00CF4C9D" w:rsidRPr="009532A1">
        <w:rPr>
          <w:rFonts w:ascii="Arial" w:hAnsi="Arial" w:cs="Arial"/>
          <w:b/>
          <w:bCs/>
          <w:sz w:val="20"/>
          <w:szCs w:val="20"/>
        </w:rPr>
        <w:t xml:space="preserve"> </w:t>
      </w:r>
      <w:r>
        <w:rPr>
          <w:rFonts w:ascii="Arial" w:hAnsi="Arial" w:cs="Arial"/>
          <w:b/>
          <w:bCs/>
          <w:sz w:val="20"/>
          <w:szCs w:val="20"/>
        </w:rPr>
        <w:t>7120</w:t>
      </w:r>
      <w:r w:rsidR="00CF4C9D" w:rsidRPr="009532A1">
        <w:rPr>
          <w:rFonts w:ascii="Arial" w:hAnsi="Arial" w:cs="Arial"/>
          <w:b/>
          <w:bCs/>
          <w:sz w:val="20"/>
          <w:szCs w:val="20"/>
        </w:rPr>
        <w:t xml:space="preserve">: </w:t>
      </w:r>
      <w:r>
        <w:rPr>
          <w:rFonts w:ascii="Arial" w:eastAsia="Times New Roman" w:hAnsi="Arial" w:cs="Arial"/>
          <w:color w:val="000000"/>
          <w:sz w:val="20"/>
          <w:szCs w:val="20"/>
          <w:lang w:eastAsia="es-MX"/>
        </w:rPr>
        <w:t>Ensayos y análisis técnicos</w:t>
      </w:r>
      <w:r w:rsidR="00CF4C9D" w:rsidRPr="009532A1">
        <w:rPr>
          <w:rFonts w:ascii="Arial" w:eastAsia="Times New Roman" w:hAnsi="Arial" w:cs="Arial"/>
          <w:color w:val="000000"/>
          <w:sz w:val="20"/>
          <w:szCs w:val="20"/>
          <w:lang w:eastAsia="es-MX"/>
        </w:rPr>
        <w:t xml:space="preserve">. </w:t>
      </w:r>
      <w:r w:rsidR="0025291E" w:rsidRPr="001B7935">
        <w:rPr>
          <w:rFonts w:ascii="Arial" w:eastAsia="Times New Roman" w:hAnsi="Arial" w:cs="Arial"/>
          <w:color w:val="000000"/>
          <w:sz w:val="20"/>
          <w:szCs w:val="20"/>
          <w:lang w:eastAsia="es-MX"/>
        </w:rPr>
        <w:t>Se cuenta con un total de 2.</w:t>
      </w:r>
      <w:r w:rsidR="00A57CD5">
        <w:rPr>
          <w:rFonts w:ascii="Arial" w:eastAsia="Times New Roman" w:hAnsi="Arial" w:cs="Arial"/>
          <w:color w:val="000000"/>
          <w:sz w:val="20"/>
          <w:szCs w:val="20"/>
          <w:lang w:eastAsia="es-MX"/>
        </w:rPr>
        <w:t>075</w:t>
      </w:r>
      <w:r w:rsidR="0025291E" w:rsidRPr="001B7935">
        <w:rPr>
          <w:rFonts w:ascii="Arial" w:eastAsia="Times New Roman" w:hAnsi="Arial" w:cs="Arial"/>
          <w:color w:val="000000"/>
          <w:sz w:val="20"/>
          <w:szCs w:val="20"/>
          <w:lang w:eastAsia="es-MX"/>
        </w:rPr>
        <w:t xml:space="preserve"> empresas</w:t>
      </w:r>
      <w:r w:rsidR="0025291E">
        <w:rPr>
          <w:rFonts w:ascii="Arial" w:eastAsia="Times New Roman" w:hAnsi="Arial" w:cs="Arial"/>
          <w:color w:val="000000"/>
          <w:sz w:val="20"/>
          <w:szCs w:val="20"/>
          <w:lang w:eastAsia="es-MX"/>
        </w:rPr>
        <w:t xml:space="preserve">. </w:t>
      </w:r>
      <w:r w:rsidR="00CF4C9D" w:rsidRPr="009532A1">
        <w:rPr>
          <w:rFonts w:ascii="Arial" w:eastAsia="Times New Roman" w:hAnsi="Arial" w:cs="Arial"/>
          <w:color w:val="000000"/>
          <w:sz w:val="20"/>
          <w:szCs w:val="20"/>
          <w:lang w:eastAsia="es-MX"/>
        </w:rPr>
        <w:t>Conforme a la Ilustración</w:t>
      </w:r>
      <w:r w:rsidR="00CF4C9D">
        <w:rPr>
          <w:rFonts w:ascii="Arial" w:eastAsia="Times New Roman" w:hAnsi="Arial" w:cs="Arial"/>
          <w:color w:val="000000"/>
          <w:sz w:val="20"/>
          <w:szCs w:val="20"/>
          <w:lang w:eastAsia="es-MX"/>
        </w:rPr>
        <w:t xml:space="preserve"> 3</w:t>
      </w:r>
      <w:r w:rsidR="00E30E6F">
        <w:rPr>
          <w:rFonts w:ascii="Arial" w:eastAsia="Times New Roman" w:hAnsi="Arial" w:cs="Arial"/>
          <w:color w:val="000000"/>
          <w:sz w:val="20"/>
          <w:szCs w:val="20"/>
          <w:lang w:eastAsia="es-MX"/>
        </w:rPr>
        <w:t>5</w:t>
      </w:r>
      <w:r w:rsidR="00CF4C9D" w:rsidRPr="009532A1">
        <w:rPr>
          <w:rFonts w:ascii="Arial" w:eastAsia="Times New Roman" w:hAnsi="Arial" w:cs="Arial"/>
          <w:color w:val="000000"/>
          <w:sz w:val="20"/>
          <w:szCs w:val="20"/>
          <w:lang w:eastAsia="es-MX"/>
        </w:rPr>
        <w:t>, la oferta presenta una alta concentración en Bogotá D.C. y Antioquia; no</w:t>
      </w:r>
      <w:r w:rsidR="00CF4C9D">
        <w:rPr>
          <w:rFonts w:ascii="Arial" w:eastAsia="Times New Roman" w:hAnsi="Arial" w:cs="Arial"/>
          <w:color w:val="000000"/>
          <w:sz w:val="20"/>
          <w:szCs w:val="20"/>
          <w:lang w:eastAsia="es-MX"/>
        </w:rPr>
        <w:t xml:space="preserve"> </w:t>
      </w:r>
      <w:r w:rsidR="00CF4C9D" w:rsidRPr="009532A1">
        <w:rPr>
          <w:rFonts w:ascii="Arial" w:eastAsia="Times New Roman" w:hAnsi="Arial" w:cs="Arial"/>
          <w:color w:val="000000"/>
          <w:sz w:val="20"/>
          <w:szCs w:val="20"/>
          <w:lang w:eastAsia="es-MX"/>
        </w:rPr>
        <w:t xml:space="preserve">obstante, el departamento del Tolima cuenta con un tejido de </w:t>
      </w:r>
      <w:r w:rsidR="00CF4C9D">
        <w:rPr>
          <w:rFonts w:ascii="Arial" w:eastAsia="Times New Roman" w:hAnsi="Arial" w:cs="Arial"/>
          <w:color w:val="000000"/>
          <w:sz w:val="20"/>
          <w:szCs w:val="20"/>
          <w:lang w:eastAsia="es-MX"/>
        </w:rPr>
        <w:t>5</w:t>
      </w:r>
      <w:r w:rsidR="007F31CC">
        <w:rPr>
          <w:rFonts w:ascii="Arial" w:eastAsia="Times New Roman" w:hAnsi="Arial" w:cs="Arial"/>
          <w:color w:val="000000"/>
          <w:sz w:val="20"/>
          <w:szCs w:val="20"/>
          <w:lang w:eastAsia="es-MX"/>
        </w:rPr>
        <w:t>6</w:t>
      </w:r>
      <w:r w:rsidR="00CF4C9D" w:rsidRPr="009532A1">
        <w:rPr>
          <w:rFonts w:ascii="Arial" w:eastAsia="Times New Roman" w:hAnsi="Arial" w:cs="Arial"/>
          <w:color w:val="000000"/>
          <w:sz w:val="20"/>
          <w:szCs w:val="20"/>
          <w:lang w:eastAsia="es-MX"/>
        </w:rPr>
        <w:t xml:space="preserve"> empresas</w:t>
      </w:r>
      <w:r w:rsidR="00CF4C9D">
        <w:rPr>
          <w:rFonts w:ascii="Arial" w:eastAsia="Times New Roman" w:hAnsi="Arial" w:cs="Arial"/>
          <w:color w:val="000000"/>
          <w:sz w:val="20"/>
          <w:szCs w:val="20"/>
          <w:lang w:eastAsia="es-MX"/>
        </w:rPr>
        <w:t xml:space="preserve"> </w:t>
      </w:r>
      <w:r w:rsidR="00CF4C9D" w:rsidRPr="009532A1">
        <w:rPr>
          <w:rFonts w:ascii="Arial" w:eastAsia="Times New Roman" w:hAnsi="Arial" w:cs="Arial"/>
          <w:color w:val="000000"/>
          <w:sz w:val="20"/>
          <w:szCs w:val="20"/>
          <w:lang w:eastAsia="es-MX"/>
        </w:rPr>
        <w:t>registradas.</w:t>
      </w:r>
    </w:p>
    <w:p w14:paraId="600230BA" w14:textId="77777777" w:rsidR="00CF4C9D" w:rsidRPr="00FC0039" w:rsidRDefault="00CF4C9D" w:rsidP="00CF4C9D">
      <w:pPr>
        <w:spacing w:line="276" w:lineRule="auto"/>
        <w:jc w:val="both"/>
        <w:rPr>
          <w:rFonts w:ascii="Arial" w:hAnsi="Arial" w:cs="Arial"/>
          <w:color w:val="000000"/>
          <w:sz w:val="20"/>
          <w:szCs w:val="20"/>
        </w:rPr>
      </w:pPr>
    </w:p>
    <w:p w14:paraId="4F1431CD" w14:textId="1ED88BBC" w:rsidR="00CF4C9D" w:rsidRDefault="00CF4C9D" w:rsidP="007F31CC">
      <w:pPr>
        <w:spacing w:line="276" w:lineRule="auto"/>
        <w:jc w:val="center"/>
        <w:rPr>
          <w:rFonts w:ascii="Arial" w:hAnsi="Arial" w:cs="Arial"/>
          <w:b/>
          <w:bCs/>
          <w:sz w:val="20"/>
          <w:szCs w:val="20"/>
        </w:rPr>
      </w:pPr>
      <w:r w:rsidRPr="007F31CC">
        <w:rPr>
          <w:rFonts w:ascii="Arial" w:hAnsi="Arial" w:cs="Arial"/>
          <w:b/>
          <w:bCs/>
          <w:sz w:val="20"/>
          <w:szCs w:val="20"/>
        </w:rPr>
        <w:t>Ilustración 3</w:t>
      </w:r>
      <w:r w:rsidR="00E30E6F" w:rsidRPr="007F31CC">
        <w:rPr>
          <w:rFonts w:ascii="Arial" w:hAnsi="Arial" w:cs="Arial"/>
          <w:b/>
          <w:bCs/>
          <w:sz w:val="20"/>
          <w:szCs w:val="20"/>
        </w:rPr>
        <w:t>5</w:t>
      </w:r>
      <w:r w:rsidRPr="007F31CC">
        <w:rPr>
          <w:rFonts w:ascii="Arial" w:hAnsi="Arial" w:cs="Arial"/>
          <w:b/>
          <w:bCs/>
          <w:sz w:val="20"/>
          <w:szCs w:val="20"/>
        </w:rPr>
        <w:t>. Empresas con actividades de construcción de proyectos de servicio público</w:t>
      </w:r>
    </w:p>
    <w:p w14:paraId="45277B58" w14:textId="6D5A322D" w:rsidR="007F31CC" w:rsidRPr="007F31CC" w:rsidRDefault="00E3617A" w:rsidP="007F31CC">
      <w:pPr>
        <w:spacing w:line="276" w:lineRule="auto"/>
        <w:jc w:val="center"/>
        <w:rPr>
          <w:rFonts w:ascii="Arial" w:hAnsi="Arial" w:cs="Arial"/>
          <w:b/>
          <w:bCs/>
          <w:sz w:val="20"/>
          <w:szCs w:val="20"/>
        </w:rPr>
      </w:pPr>
      <w:r>
        <w:rPr>
          <w:rFonts w:ascii="Arial" w:hAnsi="Arial" w:cs="Arial"/>
          <w:b/>
          <w:bCs/>
          <w:noProof/>
          <w:sz w:val="20"/>
          <w:szCs w:val="20"/>
        </w:rPr>
        <w:drawing>
          <wp:inline distT="0" distB="0" distL="0" distR="0" wp14:anchorId="3843CE1A" wp14:editId="61A164FE">
            <wp:extent cx="3803673" cy="3570136"/>
            <wp:effectExtent l="0" t="0" r="0" b="0"/>
            <wp:docPr id="70876731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67315" name="Imagen 70876731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834168" cy="3598758"/>
                    </a:xfrm>
                    <a:prstGeom prst="rect">
                      <a:avLst/>
                    </a:prstGeom>
                  </pic:spPr>
                </pic:pic>
              </a:graphicData>
            </a:graphic>
          </wp:inline>
        </w:drawing>
      </w:r>
    </w:p>
    <w:p w14:paraId="578EDA42" w14:textId="430D0430" w:rsidR="00037B34" w:rsidRPr="00C77C85" w:rsidRDefault="00037B34" w:rsidP="00ED4976">
      <w:pPr>
        <w:pStyle w:val="Ttulo1"/>
        <w:numPr>
          <w:ilvl w:val="0"/>
          <w:numId w:val="17"/>
        </w:numPr>
        <w:rPr>
          <w:rFonts w:ascii="Arial" w:hAnsi="Arial" w:cs="Arial"/>
          <w:b/>
          <w:bCs/>
          <w:color w:val="000000" w:themeColor="text1"/>
          <w:sz w:val="20"/>
          <w:szCs w:val="20"/>
        </w:rPr>
      </w:pPr>
      <w:bookmarkStart w:id="36" w:name="_Toc237359572"/>
      <w:r w:rsidRPr="00C77C85">
        <w:rPr>
          <w:rFonts w:ascii="Arial" w:hAnsi="Arial" w:cs="Arial"/>
          <w:b/>
          <w:bCs/>
          <w:color w:val="000000" w:themeColor="text1"/>
          <w:sz w:val="20"/>
          <w:szCs w:val="20"/>
        </w:rPr>
        <w:t>ESTUDIO DE MERCADO</w:t>
      </w:r>
      <w:bookmarkEnd w:id="36"/>
    </w:p>
    <w:p w14:paraId="1E57FD3B" w14:textId="77777777" w:rsidR="00037B34" w:rsidRPr="00C77C85" w:rsidRDefault="00037B34" w:rsidP="00037B34">
      <w:pPr>
        <w:pStyle w:val="Prrafodelista"/>
        <w:spacing w:line="276" w:lineRule="auto"/>
        <w:ind w:left="360"/>
        <w:jc w:val="both"/>
        <w:rPr>
          <w:rFonts w:ascii="Arial" w:hAnsi="Arial" w:cs="Arial"/>
          <w:b/>
          <w:bCs/>
          <w:color w:val="000000"/>
          <w:sz w:val="20"/>
          <w:szCs w:val="20"/>
        </w:rPr>
      </w:pPr>
    </w:p>
    <w:p w14:paraId="3CF045B9" w14:textId="77777777" w:rsidR="00315230" w:rsidRPr="00315230" w:rsidRDefault="00315230" w:rsidP="00315230">
      <w:pPr>
        <w:spacing w:line="276" w:lineRule="auto"/>
        <w:jc w:val="both"/>
        <w:rPr>
          <w:rStyle w:val="normaltextrun"/>
          <w:rFonts w:ascii="Arial" w:eastAsia="Arial" w:hAnsi="Arial" w:cs="Arial"/>
          <w:color w:val="000000" w:themeColor="text1"/>
          <w:sz w:val="20"/>
          <w:szCs w:val="20"/>
        </w:rPr>
      </w:pPr>
      <w:r w:rsidRPr="00315230">
        <w:rPr>
          <w:rStyle w:val="normaltextrun"/>
          <w:rFonts w:ascii="Arial" w:eastAsia="Arial" w:hAnsi="Arial" w:cs="Arial"/>
          <w:color w:val="000000" w:themeColor="text1"/>
          <w:sz w:val="20"/>
          <w:szCs w:val="20"/>
        </w:rPr>
        <w:lastRenderedPageBreak/>
        <w:t>El estudio de mercado permite comprender la dinámica de precios a fin de establecer el presupuesto oficial de la contratación en las condiciones técnicas, temporalidad, de personal y definición de actividades requeridas para el cumplimiento del objeto contractual de la interventoría.</w:t>
      </w:r>
    </w:p>
    <w:p w14:paraId="68AFA338" w14:textId="77777777" w:rsidR="00315230" w:rsidRPr="00315230" w:rsidRDefault="00315230" w:rsidP="00315230">
      <w:pPr>
        <w:spacing w:line="276" w:lineRule="auto"/>
        <w:jc w:val="both"/>
        <w:rPr>
          <w:rStyle w:val="normaltextrun"/>
          <w:rFonts w:ascii="Arial" w:eastAsia="Arial" w:hAnsi="Arial" w:cs="Arial"/>
          <w:color w:val="000000" w:themeColor="text1"/>
          <w:sz w:val="20"/>
          <w:szCs w:val="20"/>
        </w:rPr>
      </w:pPr>
    </w:p>
    <w:p w14:paraId="100DCB34" w14:textId="56F1EB1C" w:rsidR="00121E2E" w:rsidRDefault="00315230" w:rsidP="00121E2E">
      <w:pPr>
        <w:spacing w:line="276" w:lineRule="auto"/>
        <w:jc w:val="both"/>
        <w:rPr>
          <w:rStyle w:val="normaltextrun"/>
          <w:rFonts w:ascii="Arial" w:eastAsia="Arial" w:hAnsi="Arial" w:cs="Arial"/>
          <w:color w:val="000000" w:themeColor="text1"/>
          <w:sz w:val="20"/>
          <w:szCs w:val="20"/>
        </w:rPr>
      </w:pPr>
      <w:r w:rsidRPr="00315230">
        <w:rPr>
          <w:rStyle w:val="normaltextrun"/>
          <w:rFonts w:ascii="Arial" w:eastAsia="Arial" w:hAnsi="Arial" w:cs="Arial"/>
          <w:color w:val="000000" w:themeColor="text1"/>
          <w:sz w:val="20"/>
          <w:szCs w:val="20"/>
        </w:rPr>
        <w:t>El presupuesto oficial del presente proceso fue estructurado con fundamento en los estudios y diseños elaborados en desarrollo del Contrato de Consultoría No. 182 de 2024</w:t>
      </w:r>
      <w:r w:rsidR="00121E2E">
        <w:rPr>
          <w:rStyle w:val="normaltextrun"/>
          <w:rFonts w:ascii="Arial" w:eastAsia="Arial" w:hAnsi="Arial" w:cs="Arial"/>
          <w:color w:val="000000" w:themeColor="text1"/>
          <w:sz w:val="20"/>
          <w:szCs w:val="20"/>
        </w:rPr>
        <w:t xml:space="preserve">, cuyo objeto correspondió a: </w:t>
      </w:r>
      <w:r w:rsidR="00121E2E" w:rsidRPr="00121E2E">
        <w:rPr>
          <w:rStyle w:val="normaltextrun"/>
          <w:rFonts w:ascii="Arial" w:eastAsia="Arial" w:hAnsi="Arial" w:cs="Arial"/>
          <w:b/>
          <w:bCs/>
          <w:i/>
          <w:iCs/>
          <w:color w:val="000000" w:themeColor="text1"/>
          <w:sz w:val="20"/>
          <w:szCs w:val="20"/>
        </w:rPr>
        <w:t>“CONTRATAR LOS ESTUDIOS Y DISEÑOS PARA EL MEJORAMIENTO DE VÍAS TERCIARIAS CON LA CONSTRUCCIÓN DE PLACA HUELLA EN DIFERENTES PUNTOS CRÍTICOS DISPERSOS EN LA ZONA RURAL DEL MUNICIPIO DE CHAPARRAL, TOLIMA – PROYECTO BPIM No. 2024731680003”</w:t>
      </w:r>
      <w:r w:rsidR="00121E2E">
        <w:rPr>
          <w:rStyle w:val="normaltextrun"/>
          <w:rFonts w:ascii="Arial" w:eastAsia="Arial" w:hAnsi="Arial" w:cs="Arial"/>
          <w:color w:val="000000" w:themeColor="text1"/>
          <w:sz w:val="20"/>
          <w:szCs w:val="20"/>
        </w:rPr>
        <w:t>.</w:t>
      </w:r>
    </w:p>
    <w:p w14:paraId="39128895" w14:textId="77777777" w:rsidR="00121E2E" w:rsidRDefault="00121E2E" w:rsidP="00315230">
      <w:pPr>
        <w:spacing w:line="276" w:lineRule="auto"/>
        <w:jc w:val="both"/>
        <w:rPr>
          <w:rStyle w:val="normaltextrun"/>
          <w:rFonts w:ascii="Arial" w:eastAsia="Arial" w:hAnsi="Arial" w:cs="Arial"/>
          <w:color w:val="000000" w:themeColor="text1"/>
          <w:sz w:val="20"/>
          <w:szCs w:val="20"/>
        </w:rPr>
      </w:pPr>
    </w:p>
    <w:p w14:paraId="35159374" w14:textId="78BE1FC3" w:rsidR="00393285" w:rsidRPr="00393285" w:rsidRDefault="00315230" w:rsidP="00315230">
      <w:pPr>
        <w:spacing w:line="276" w:lineRule="auto"/>
        <w:jc w:val="both"/>
        <w:rPr>
          <w:rStyle w:val="normaltextrun"/>
          <w:rFonts w:ascii="Arial" w:eastAsia="Arial" w:hAnsi="Arial" w:cs="Arial"/>
          <w:color w:val="000000" w:themeColor="text1"/>
          <w:sz w:val="20"/>
          <w:szCs w:val="20"/>
        </w:rPr>
      </w:pPr>
      <w:r w:rsidRPr="00315230">
        <w:rPr>
          <w:rStyle w:val="normaltextrun"/>
          <w:rFonts w:ascii="Arial" w:eastAsia="Arial" w:hAnsi="Arial" w:cs="Arial"/>
          <w:color w:val="000000" w:themeColor="text1"/>
          <w:sz w:val="20"/>
          <w:szCs w:val="20"/>
        </w:rPr>
        <w:t xml:space="preserve">Los productos técnicos y memorias entregados por el CONSORCIO CONSULTORÍA PLACA HUELLA CHAPARRAL 2024 </w:t>
      </w:r>
      <w:r w:rsidR="008443D9" w:rsidRPr="008443D9">
        <w:rPr>
          <w:rStyle w:val="normaltextrun"/>
          <w:rFonts w:ascii="Arial" w:eastAsia="Arial" w:hAnsi="Arial" w:cs="Arial"/>
          <w:color w:val="000000" w:themeColor="text1"/>
          <w:sz w:val="20"/>
          <w:szCs w:val="20"/>
        </w:rPr>
        <w:t>permitieron definir las necesidades de supervisión técnica, administrativa, financiera, social y ambiental, determinando los perfiles requeridos, el periodo de ejecución de la obra (6 a 7 meses de seguimiento) y la logística requerida en los frentes de trabajo</w:t>
      </w:r>
      <w:r w:rsidR="00393285" w:rsidRPr="00393285">
        <w:rPr>
          <w:rStyle w:val="normaltextrun"/>
          <w:rFonts w:ascii="Arial" w:eastAsia="Arial" w:hAnsi="Arial" w:cs="Arial"/>
          <w:color w:val="000000" w:themeColor="text1"/>
          <w:sz w:val="20"/>
          <w:szCs w:val="20"/>
        </w:rPr>
        <w:t>.</w:t>
      </w:r>
    </w:p>
    <w:p w14:paraId="17C6A980" w14:textId="77777777" w:rsidR="00393285" w:rsidRPr="00393285" w:rsidRDefault="00393285" w:rsidP="00393285">
      <w:pPr>
        <w:spacing w:line="276" w:lineRule="auto"/>
        <w:jc w:val="both"/>
        <w:rPr>
          <w:rStyle w:val="normaltextrun"/>
          <w:rFonts w:ascii="Arial" w:eastAsia="Arial" w:hAnsi="Arial" w:cs="Arial"/>
          <w:color w:val="000000" w:themeColor="text1"/>
          <w:sz w:val="20"/>
          <w:szCs w:val="20"/>
        </w:rPr>
      </w:pPr>
    </w:p>
    <w:p w14:paraId="032ADA14" w14:textId="5BCBD53C" w:rsidR="00B210A2" w:rsidRPr="00B210A2" w:rsidRDefault="000C7936" w:rsidP="00393285">
      <w:pPr>
        <w:spacing w:line="276" w:lineRule="auto"/>
        <w:jc w:val="both"/>
        <w:rPr>
          <w:rStyle w:val="normaltextrun"/>
          <w:rFonts w:ascii="Arial" w:eastAsia="Arial" w:hAnsi="Arial" w:cs="Arial"/>
          <w:color w:val="000000" w:themeColor="text1"/>
          <w:sz w:val="20"/>
          <w:szCs w:val="20"/>
        </w:rPr>
      </w:pPr>
      <w:r w:rsidRPr="000C7936">
        <w:rPr>
          <w:rStyle w:val="normaltextrun"/>
          <w:rFonts w:ascii="Arial" w:eastAsia="Arial" w:hAnsi="Arial" w:cs="Arial"/>
          <w:color w:val="000000" w:themeColor="text1"/>
          <w:sz w:val="20"/>
          <w:szCs w:val="20"/>
        </w:rPr>
        <w:t>Para la determinación del costo del personal (profesional y técnico), se adoptó metodológicamente un Factor Multiplicador de 2.00 (200%) sobre la asignación básica mensual, estructurado cuantitativamente en los siguientes rubros</w:t>
      </w:r>
      <w:r w:rsidR="00B210A2" w:rsidRPr="00B210A2">
        <w:rPr>
          <w:rStyle w:val="normaltextrun"/>
          <w:rFonts w:ascii="Arial" w:eastAsia="Arial" w:hAnsi="Arial" w:cs="Arial"/>
          <w:color w:val="000000" w:themeColor="text1"/>
          <w:sz w:val="20"/>
          <w:szCs w:val="20"/>
        </w:rPr>
        <w:t>:</w:t>
      </w:r>
    </w:p>
    <w:p w14:paraId="26EBB53B" w14:textId="77777777" w:rsidR="00393285" w:rsidRDefault="00393285" w:rsidP="00B210A2">
      <w:pPr>
        <w:spacing w:line="276" w:lineRule="auto"/>
        <w:jc w:val="both"/>
        <w:rPr>
          <w:rStyle w:val="normaltextrun"/>
          <w:rFonts w:ascii="Arial" w:eastAsia="Arial" w:hAnsi="Arial" w:cs="Arial"/>
          <w:color w:val="000000" w:themeColor="text1"/>
          <w:sz w:val="20"/>
          <w:szCs w:val="20"/>
        </w:rPr>
      </w:pPr>
    </w:p>
    <w:p w14:paraId="6147E940" w14:textId="022BD45C" w:rsidR="00870551" w:rsidRPr="001F0D5A" w:rsidRDefault="009D3575" w:rsidP="00870551">
      <w:pPr>
        <w:pStyle w:val="Prrafodelista"/>
        <w:numPr>
          <w:ilvl w:val="0"/>
          <w:numId w:val="16"/>
        </w:numPr>
        <w:spacing w:line="276" w:lineRule="auto"/>
        <w:jc w:val="both"/>
        <w:rPr>
          <w:rStyle w:val="normaltextrun"/>
          <w:rFonts w:ascii="Arial" w:eastAsia="Arial" w:hAnsi="Arial" w:cs="Arial"/>
          <w:color w:val="000000" w:themeColor="text1"/>
          <w:sz w:val="20"/>
          <w:szCs w:val="20"/>
        </w:rPr>
      </w:pPr>
      <w:r w:rsidRPr="009D3575">
        <w:rPr>
          <w:rStyle w:val="normaltextrun"/>
          <w:rFonts w:ascii="Arial" w:eastAsia="Arial" w:hAnsi="Arial" w:cs="Arial"/>
          <w:b/>
          <w:bCs/>
          <w:color w:val="000000" w:themeColor="text1"/>
          <w:sz w:val="20"/>
          <w:szCs w:val="20"/>
        </w:rPr>
        <w:t>Sueldo Básico y Prestaciones Sociales (158,29%):</w:t>
      </w:r>
      <w:r w:rsidRPr="009D3575">
        <w:rPr>
          <w:rStyle w:val="normaltextrun"/>
          <w:rFonts w:ascii="Arial" w:eastAsia="Arial" w:hAnsi="Arial" w:cs="Arial"/>
          <w:color w:val="000000" w:themeColor="text1"/>
          <w:sz w:val="20"/>
          <w:szCs w:val="20"/>
        </w:rPr>
        <w:t xml:space="preserve"> Comprende la base salarial (100%) afectada por las cargas prestacionales de ley (21,83%), aportes parafiscales (9,00%) y seguridad social junto a riesgos laborales (27,46%)</w:t>
      </w:r>
      <w:r w:rsidR="00870551" w:rsidRPr="001F0D5A">
        <w:rPr>
          <w:rStyle w:val="normaltextrun"/>
          <w:rFonts w:ascii="Arial" w:eastAsia="Arial" w:hAnsi="Arial" w:cs="Arial"/>
          <w:color w:val="000000" w:themeColor="text1"/>
          <w:sz w:val="20"/>
          <w:szCs w:val="20"/>
        </w:rPr>
        <w:t>.</w:t>
      </w:r>
    </w:p>
    <w:p w14:paraId="1A4C75EE" w14:textId="49241AAD" w:rsidR="00870551" w:rsidRPr="001F0D5A" w:rsidRDefault="009D3575" w:rsidP="00870551">
      <w:pPr>
        <w:pStyle w:val="Prrafodelista"/>
        <w:numPr>
          <w:ilvl w:val="0"/>
          <w:numId w:val="16"/>
        </w:numPr>
        <w:spacing w:line="276" w:lineRule="auto"/>
        <w:jc w:val="both"/>
        <w:rPr>
          <w:rStyle w:val="normaltextrun"/>
          <w:rFonts w:ascii="Arial" w:eastAsia="Arial" w:hAnsi="Arial" w:cs="Arial"/>
          <w:color w:val="000000" w:themeColor="text1"/>
          <w:sz w:val="20"/>
          <w:szCs w:val="20"/>
        </w:rPr>
      </w:pPr>
      <w:r w:rsidRPr="009D3575">
        <w:rPr>
          <w:rStyle w:val="normaltextrun"/>
          <w:rFonts w:ascii="Arial" w:eastAsia="Arial" w:hAnsi="Arial" w:cs="Arial"/>
          <w:b/>
          <w:bCs/>
          <w:color w:val="000000" w:themeColor="text1"/>
          <w:sz w:val="20"/>
          <w:szCs w:val="20"/>
        </w:rPr>
        <w:t>Gastos de Administración (7,71%):</w:t>
      </w:r>
      <w:r w:rsidRPr="009D3575">
        <w:rPr>
          <w:rStyle w:val="normaltextrun"/>
          <w:rFonts w:ascii="Arial" w:eastAsia="Arial" w:hAnsi="Arial" w:cs="Arial"/>
          <w:color w:val="000000" w:themeColor="text1"/>
          <w:sz w:val="20"/>
          <w:szCs w:val="20"/>
        </w:rPr>
        <w:t xml:space="preserve"> Cubre asesoría legal y contable permanente, gastos financieros, licenciamiento de software, capacitación y soporte operativ</w:t>
      </w:r>
      <w:r>
        <w:rPr>
          <w:rStyle w:val="normaltextrun"/>
          <w:rFonts w:ascii="Arial" w:eastAsia="Arial" w:hAnsi="Arial" w:cs="Arial"/>
          <w:color w:val="000000" w:themeColor="text1"/>
          <w:sz w:val="20"/>
          <w:szCs w:val="20"/>
        </w:rPr>
        <w:t>o</w:t>
      </w:r>
      <w:r w:rsidR="00870551" w:rsidRPr="001F0D5A">
        <w:rPr>
          <w:rStyle w:val="normaltextrun"/>
          <w:rFonts w:ascii="Arial" w:eastAsia="Arial" w:hAnsi="Arial" w:cs="Arial"/>
          <w:color w:val="000000" w:themeColor="text1"/>
          <w:sz w:val="20"/>
          <w:szCs w:val="20"/>
        </w:rPr>
        <w:t>.</w:t>
      </w:r>
    </w:p>
    <w:p w14:paraId="0F077732" w14:textId="02FEE3A5" w:rsidR="00870551" w:rsidRPr="001F0D5A" w:rsidRDefault="004613BE" w:rsidP="00870551">
      <w:pPr>
        <w:pStyle w:val="Prrafodelista"/>
        <w:numPr>
          <w:ilvl w:val="0"/>
          <w:numId w:val="16"/>
        </w:numPr>
        <w:spacing w:line="276" w:lineRule="auto"/>
        <w:jc w:val="both"/>
        <w:rPr>
          <w:rStyle w:val="normaltextrun"/>
          <w:rFonts w:ascii="Arial" w:eastAsia="Arial" w:hAnsi="Arial" w:cs="Arial"/>
          <w:color w:val="000000" w:themeColor="text1"/>
          <w:sz w:val="20"/>
          <w:szCs w:val="20"/>
        </w:rPr>
      </w:pPr>
      <w:r w:rsidRPr="004613BE">
        <w:rPr>
          <w:rStyle w:val="normaltextrun"/>
          <w:rFonts w:ascii="Arial" w:eastAsia="Arial" w:hAnsi="Arial" w:cs="Arial"/>
          <w:b/>
          <w:bCs/>
          <w:color w:val="000000" w:themeColor="text1"/>
          <w:sz w:val="20"/>
          <w:szCs w:val="20"/>
        </w:rPr>
        <w:t>Honorarios y Utilidad (15,00%):</w:t>
      </w:r>
      <w:r w:rsidRPr="004613BE">
        <w:rPr>
          <w:rStyle w:val="normaltextrun"/>
          <w:rFonts w:ascii="Arial" w:eastAsia="Arial" w:hAnsi="Arial" w:cs="Arial"/>
          <w:color w:val="000000" w:themeColor="text1"/>
          <w:sz w:val="20"/>
          <w:szCs w:val="20"/>
        </w:rPr>
        <w:t xml:space="preserve"> Corresponde al margen de utilidad esperada por el consultor e imprevistos de la gestión</w:t>
      </w:r>
      <w:r w:rsidR="00870551" w:rsidRPr="001F0D5A">
        <w:rPr>
          <w:rStyle w:val="normaltextrun"/>
          <w:rFonts w:ascii="Arial" w:eastAsia="Arial" w:hAnsi="Arial" w:cs="Arial"/>
          <w:color w:val="000000" w:themeColor="text1"/>
          <w:sz w:val="20"/>
          <w:szCs w:val="20"/>
        </w:rPr>
        <w:t>.</w:t>
      </w:r>
    </w:p>
    <w:p w14:paraId="2C74794E" w14:textId="7FCFDCC1" w:rsidR="00870551" w:rsidRPr="001F0D5A" w:rsidRDefault="00AF3EED" w:rsidP="001F0D5A">
      <w:pPr>
        <w:pStyle w:val="Prrafodelista"/>
        <w:numPr>
          <w:ilvl w:val="0"/>
          <w:numId w:val="16"/>
        </w:numPr>
        <w:spacing w:line="276" w:lineRule="auto"/>
        <w:jc w:val="both"/>
        <w:rPr>
          <w:rStyle w:val="normaltextrun"/>
          <w:rFonts w:ascii="Arial" w:eastAsia="Arial" w:hAnsi="Arial" w:cs="Arial"/>
          <w:color w:val="000000" w:themeColor="text1"/>
          <w:sz w:val="20"/>
          <w:szCs w:val="20"/>
        </w:rPr>
      </w:pPr>
      <w:r w:rsidRPr="00AF3EED">
        <w:rPr>
          <w:rStyle w:val="normaltextrun"/>
          <w:rFonts w:ascii="Arial" w:eastAsia="Arial" w:hAnsi="Arial" w:cs="Arial"/>
          <w:b/>
          <w:bCs/>
          <w:color w:val="000000" w:themeColor="text1"/>
          <w:sz w:val="20"/>
          <w:szCs w:val="20"/>
        </w:rPr>
        <w:t>Pólizas e Impuestos de Legalización (19,00%):</w:t>
      </w:r>
      <w:r w:rsidRPr="00AF3EED">
        <w:rPr>
          <w:rStyle w:val="normaltextrun"/>
          <w:rFonts w:ascii="Arial" w:eastAsia="Arial" w:hAnsi="Arial" w:cs="Arial"/>
          <w:color w:val="000000" w:themeColor="text1"/>
          <w:sz w:val="20"/>
          <w:szCs w:val="20"/>
        </w:rPr>
        <w:t xml:space="preserve"> Agrupa la retención por estampillas territoriales (Pro-Cultura, Pro-Anciano, Justicia Familiar, Tasa Pro-Deporte) y la expedición de las garantías contractuales exigidas</w:t>
      </w:r>
      <w:r w:rsidR="00870551" w:rsidRPr="001F0D5A">
        <w:rPr>
          <w:rStyle w:val="normaltextrun"/>
          <w:rFonts w:ascii="Arial" w:eastAsia="Arial" w:hAnsi="Arial" w:cs="Arial"/>
          <w:color w:val="000000" w:themeColor="text1"/>
          <w:sz w:val="20"/>
          <w:szCs w:val="20"/>
        </w:rPr>
        <w:t>.</w:t>
      </w:r>
    </w:p>
    <w:p w14:paraId="0B5E8267" w14:textId="77777777" w:rsidR="00870551" w:rsidRPr="00870551" w:rsidRDefault="00870551" w:rsidP="00870551">
      <w:pPr>
        <w:spacing w:line="276" w:lineRule="auto"/>
        <w:jc w:val="both"/>
        <w:rPr>
          <w:rStyle w:val="normaltextrun"/>
          <w:rFonts w:ascii="Arial" w:eastAsia="Arial" w:hAnsi="Arial" w:cs="Arial"/>
          <w:color w:val="000000" w:themeColor="text1"/>
          <w:sz w:val="20"/>
          <w:szCs w:val="20"/>
        </w:rPr>
      </w:pPr>
    </w:p>
    <w:p w14:paraId="48CB5AC8" w14:textId="321637E8" w:rsidR="00393285" w:rsidRDefault="00870551" w:rsidP="00870551">
      <w:pPr>
        <w:spacing w:line="276" w:lineRule="auto"/>
        <w:jc w:val="both"/>
        <w:rPr>
          <w:rStyle w:val="normaltextrun"/>
          <w:rFonts w:ascii="Arial" w:eastAsia="Arial" w:hAnsi="Arial" w:cs="Arial"/>
          <w:color w:val="000000" w:themeColor="text1"/>
          <w:sz w:val="20"/>
          <w:szCs w:val="20"/>
        </w:rPr>
      </w:pPr>
      <w:r w:rsidRPr="00870551">
        <w:rPr>
          <w:rStyle w:val="normaltextrun"/>
          <w:rFonts w:ascii="Arial" w:eastAsia="Arial" w:hAnsi="Arial" w:cs="Arial"/>
          <w:color w:val="000000" w:themeColor="text1"/>
          <w:sz w:val="20"/>
          <w:szCs w:val="20"/>
        </w:rPr>
        <w:t>A continuación, se presenta la desagregación analítica del factor multiplicador de personal establecido para el presente proceso</w:t>
      </w:r>
      <w:r>
        <w:rPr>
          <w:rStyle w:val="normaltextrun"/>
          <w:rFonts w:ascii="Arial" w:eastAsia="Arial" w:hAnsi="Arial" w:cs="Arial"/>
          <w:color w:val="000000" w:themeColor="text1"/>
          <w:sz w:val="20"/>
          <w:szCs w:val="20"/>
        </w:rPr>
        <w:t>:</w:t>
      </w:r>
    </w:p>
    <w:p w14:paraId="4C4BF50F" w14:textId="77777777" w:rsidR="00870551" w:rsidRDefault="00870551" w:rsidP="00870551">
      <w:pPr>
        <w:spacing w:line="276" w:lineRule="auto"/>
        <w:jc w:val="both"/>
        <w:rPr>
          <w:rStyle w:val="normaltextrun"/>
          <w:rFonts w:ascii="Arial" w:eastAsia="Arial" w:hAnsi="Arial" w:cs="Arial"/>
          <w:color w:val="000000" w:themeColor="text1"/>
          <w:sz w:val="20"/>
          <w:szCs w:val="20"/>
        </w:rPr>
      </w:pPr>
    </w:p>
    <w:p w14:paraId="74A8D0B9" w14:textId="6393E835" w:rsidR="00870551" w:rsidRDefault="00870551" w:rsidP="00870551">
      <w:pPr>
        <w:spacing w:line="276" w:lineRule="auto"/>
        <w:jc w:val="both"/>
        <w:rPr>
          <w:rStyle w:val="normaltextrun"/>
          <w:rFonts w:ascii="Arial" w:eastAsia="Arial" w:hAnsi="Arial" w:cs="Arial"/>
          <w:color w:val="000000" w:themeColor="text1"/>
          <w:sz w:val="20"/>
          <w:szCs w:val="20"/>
        </w:rPr>
      </w:pPr>
      <w:r w:rsidRPr="004838DB">
        <w:rPr>
          <w:rStyle w:val="normaltextrun"/>
          <w:rFonts w:ascii="Arial" w:eastAsia="Arial" w:hAnsi="Arial" w:cs="Arial"/>
          <w:b/>
          <w:bCs/>
          <w:color w:val="000000" w:themeColor="text1"/>
          <w:sz w:val="20"/>
          <w:szCs w:val="20"/>
        </w:rPr>
        <w:t>Tabla 3.</w:t>
      </w:r>
      <w:r w:rsidRPr="00870551">
        <w:rPr>
          <w:rStyle w:val="normaltextrun"/>
          <w:rFonts w:ascii="Arial" w:eastAsia="Arial" w:hAnsi="Arial" w:cs="Arial"/>
          <w:color w:val="000000" w:themeColor="text1"/>
          <w:sz w:val="20"/>
          <w:szCs w:val="20"/>
        </w:rPr>
        <w:t xml:space="preserve"> Análisis del Factor Multiplicador de Personal</w:t>
      </w:r>
    </w:p>
    <w:tbl>
      <w:tblPr>
        <w:tblW w:w="9771" w:type="dxa"/>
        <w:jc w:val="center"/>
        <w:tblCellMar>
          <w:left w:w="70" w:type="dxa"/>
          <w:right w:w="70" w:type="dxa"/>
        </w:tblCellMar>
        <w:tblLook w:val="04A0" w:firstRow="1" w:lastRow="0" w:firstColumn="1" w:lastColumn="0" w:noHBand="0" w:noVBand="1"/>
      </w:tblPr>
      <w:tblGrid>
        <w:gridCol w:w="730"/>
        <w:gridCol w:w="2375"/>
        <w:gridCol w:w="1705"/>
        <w:gridCol w:w="670"/>
        <w:gridCol w:w="196"/>
        <w:gridCol w:w="835"/>
        <w:gridCol w:w="1843"/>
        <w:gridCol w:w="1417"/>
      </w:tblGrid>
      <w:tr w:rsidR="00464F8A" w:rsidRPr="0033638A" w14:paraId="69EFE846" w14:textId="77777777" w:rsidTr="00464F8A">
        <w:trPr>
          <w:trHeight w:val="315"/>
          <w:jc w:val="center"/>
        </w:trPr>
        <w:tc>
          <w:tcPr>
            <w:tcW w:w="9771" w:type="dxa"/>
            <w:gridSpan w:val="8"/>
            <w:tcBorders>
              <w:top w:val="single" w:sz="8" w:space="0" w:color="auto"/>
              <w:left w:val="single" w:sz="8" w:space="0" w:color="auto"/>
              <w:bottom w:val="single" w:sz="8" w:space="0" w:color="auto"/>
              <w:right w:val="single" w:sz="8" w:space="0" w:color="000000"/>
            </w:tcBorders>
            <w:vAlign w:val="center"/>
            <w:hideMark/>
          </w:tcPr>
          <w:p w14:paraId="185AAEC8" w14:textId="77777777" w:rsidR="00464F8A" w:rsidRPr="0033638A" w:rsidRDefault="00464F8A" w:rsidP="00C128F9">
            <w:pPr>
              <w:jc w:val="center"/>
              <w:rPr>
                <w:rFonts w:ascii="Arial" w:hAnsi="Arial" w:cs="Arial"/>
                <w:b/>
                <w:bCs/>
              </w:rPr>
            </w:pPr>
            <w:bookmarkStart w:id="37" w:name="RANGE!A1:G55"/>
            <w:r w:rsidRPr="0033638A">
              <w:rPr>
                <w:rFonts w:ascii="Arial" w:hAnsi="Arial" w:cs="Arial"/>
                <w:b/>
                <w:bCs/>
              </w:rPr>
              <w:t>ANALISIS DEL FACTOR MULTIPLICADOR DE PERSONAL</w:t>
            </w:r>
            <w:bookmarkEnd w:id="37"/>
          </w:p>
        </w:tc>
      </w:tr>
      <w:tr w:rsidR="00464F8A" w:rsidRPr="0033638A" w14:paraId="6C4B4A3B" w14:textId="77777777" w:rsidTr="00464F8A">
        <w:trPr>
          <w:trHeight w:val="260"/>
          <w:jc w:val="center"/>
        </w:trPr>
        <w:tc>
          <w:tcPr>
            <w:tcW w:w="730" w:type="dxa"/>
            <w:tcBorders>
              <w:top w:val="single" w:sz="4" w:space="0" w:color="auto"/>
              <w:left w:val="single" w:sz="8" w:space="0" w:color="auto"/>
              <w:bottom w:val="single" w:sz="4" w:space="0" w:color="auto"/>
              <w:right w:val="single" w:sz="4" w:space="0" w:color="auto"/>
            </w:tcBorders>
            <w:noWrap/>
            <w:vAlign w:val="bottom"/>
            <w:hideMark/>
          </w:tcPr>
          <w:p w14:paraId="33AEB96B" w14:textId="77777777" w:rsidR="00464F8A" w:rsidRPr="0033638A" w:rsidRDefault="00464F8A" w:rsidP="00C128F9">
            <w:pPr>
              <w:rPr>
                <w:rFonts w:ascii="Arial" w:hAnsi="Arial" w:cs="Arial"/>
                <w:b/>
                <w:bCs/>
                <w:sz w:val="20"/>
                <w:szCs w:val="20"/>
              </w:rPr>
            </w:pPr>
            <w:r w:rsidRPr="0033638A">
              <w:rPr>
                <w:rFonts w:ascii="Arial" w:hAnsi="Arial" w:cs="Arial"/>
                <w:b/>
                <w:bCs/>
                <w:sz w:val="20"/>
                <w:szCs w:val="20"/>
              </w:rPr>
              <w:t>No.</w:t>
            </w:r>
          </w:p>
        </w:tc>
        <w:tc>
          <w:tcPr>
            <w:tcW w:w="4080" w:type="dxa"/>
            <w:gridSpan w:val="2"/>
            <w:tcBorders>
              <w:top w:val="single" w:sz="4" w:space="0" w:color="auto"/>
              <w:left w:val="single" w:sz="4" w:space="0" w:color="auto"/>
              <w:bottom w:val="single" w:sz="4" w:space="0" w:color="auto"/>
              <w:right w:val="single" w:sz="4" w:space="0" w:color="000000"/>
            </w:tcBorders>
            <w:noWrap/>
            <w:vAlign w:val="center"/>
            <w:hideMark/>
          </w:tcPr>
          <w:p w14:paraId="510C1E9A" w14:textId="77777777" w:rsidR="00464F8A" w:rsidRPr="0033638A" w:rsidRDefault="00464F8A" w:rsidP="00C128F9">
            <w:pPr>
              <w:jc w:val="center"/>
              <w:rPr>
                <w:rFonts w:ascii="Arial" w:hAnsi="Arial" w:cs="Arial"/>
                <w:b/>
                <w:bCs/>
                <w:sz w:val="20"/>
                <w:szCs w:val="20"/>
              </w:rPr>
            </w:pPr>
            <w:r w:rsidRPr="0033638A">
              <w:rPr>
                <w:rFonts w:ascii="Arial" w:hAnsi="Arial" w:cs="Arial"/>
                <w:b/>
                <w:bCs/>
                <w:sz w:val="20"/>
                <w:szCs w:val="20"/>
              </w:rPr>
              <w:t>DESCRIPCION</w:t>
            </w:r>
          </w:p>
        </w:tc>
        <w:tc>
          <w:tcPr>
            <w:tcW w:w="1701" w:type="dxa"/>
            <w:gridSpan w:val="3"/>
            <w:tcBorders>
              <w:top w:val="single" w:sz="4" w:space="0" w:color="auto"/>
              <w:left w:val="single" w:sz="4" w:space="0" w:color="auto"/>
              <w:bottom w:val="single" w:sz="4" w:space="0" w:color="auto"/>
              <w:right w:val="single" w:sz="4" w:space="0" w:color="auto"/>
            </w:tcBorders>
            <w:noWrap/>
            <w:vAlign w:val="center"/>
            <w:hideMark/>
          </w:tcPr>
          <w:p w14:paraId="58FEE6E4" w14:textId="77777777" w:rsidR="00464F8A" w:rsidRPr="0033638A" w:rsidRDefault="00464F8A" w:rsidP="00C128F9">
            <w:pPr>
              <w:jc w:val="center"/>
              <w:rPr>
                <w:rFonts w:ascii="Arial" w:hAnsi="Arial" w:cs="Arial"/>
                <w:b/>
                <w:bCs/>
                <w:sz w:val="20"/>
                <w:szCs w:val="20"/>
              </w:rPr>
            </w:pPr>
            <w:r w:rsidRPr="0033638A">
              <w:rPr>
                <w:rFonts w:ascii="Arial" w:hAnsi="Arial" w:cs="Arial"/>
                <w:b/>
                <w:bCs/>
                <w:sz w:val="20"/>
                <w:szCs w:val="20"/>
              </w:rPr>
              <w:t>% PARCIAL</w:t>
            </w:r>
          </w:p>
        </w:tc>
        <w:tc>
          <w:tcPr>
            <w:tcW w:w="1843" w:type="dxa"/>
            <w:tcBorders>
              <w:top w:val="single" w:sz="4" w:space="0" w:color="auto"/>
              <w:left w:val="nil"/>
              <w:bottom w:val="single" w:sz="4" w:space="0" w:color="auto"/>
              <w:right w:val="single" w:sz="4" w:space="0" w:color="auto"/>
            </w:tcBorders>
            <w:noWrap/>
            <w:vAlign w:val="center"/>
            <w:hideMark/>
          </w:tcPr>
          <w:p w14:paraId="45EC96B7" w14:textId="77777777" w:rsidR="00464F8A" w:rsidRPr="0033638A" w:rsidRDefault="00464F8A" w:rsidP="00C128F9">
            <w:pPr>
              <w:jc w:val="center"/>
              <w:rPr>
                <w:rFonts w:ascii="Arial" w:hAnsi="Arial" w:cs="Arial"/>
                <w:b/>
                <w:bCs/>
                <w:sz w:val="20"/>
                <w:szCs w:val="20"/>
              </w:rPr>
            </w:pPr>
            <w:r w:rsidRPr="0033638A">
              <w:rPr>
                <w:rFonts w:ascii="Arial" w:hAnsi="Arial" w:cs="Arial"/>
                <w:b/>
                <w:bCs/>
                <w:sz w:val="20"/>
                <w:szCs w:val="20"/>
              </w:rPr>
              <w:t>SUB-</w:t>
            </w:r>
            <w:proofErr w:type="gramStart"/>
            <w:r w:rsidRPr="0033638A">
              <w:rPr>
                <w:rFonts w:ascii="Arial" w:hAnsi="Arial" w:cs="Arial"/>
                <w:b/>
                <w:bCs/>
                <w:sz w:val="20"/>
                <w:szCs w:val="20"/>
              </w:rPr>
              <w:t>TOTAL  %</w:t>
            </w:r>
            <w:proofErr w:type="gramEnd"/>
          </w:p>
        </w:tc>
        <w:tc>
          <w:tcPr>
            <w:tcW w:w="1417" w:type="dxa"/>
            <w:tcBorders>
              <w:top w:val="single" w:sz="4" w:space="0" w:color="auto"/>
              <w:left w:val="nil"/>
              <w:bottom w:val="single" w:sz="4" w:space="0" w:color="auto"/>
              <w:right w:val="single" w:sz="8" w:space="0" w:color="auto"/>
            </w:tcBorders>
            <w:noWrap/>
            <w:vAlign w:val="center"/>
            <w:hideMark/>
          </w:tcPr>
          <w:p w14:paraId="205EB4D0" w14:textId="77777777" w:rsidR="00464F8A" w:rsidRPr="0033638A" w:rsidRDefault="00464F8A" w:rsidP="00C128F9">
            <w:pPr>
              <w:jc w:val="center"/>
              <w:rPr>
                <w:rFonts w:ascii="Arial" w:hAnsi="Arial" w:cs="Arial"/>
                <w:b/>
                <w:bCs/>
                <w:sz w:val="20"/>
                <w:szCs w:val="20"/>
              </w:rPr>
            </w:pPr>
            <w:r w:rsidRPr="0033638A">
              <w:rPr>
                <w:rFonts w:ascii="Arial" w:hAnsi="Arial" w:cs="Arial"/>
                <w:b/>
                <w:bCs/>
                <w:sz w:val="20"/>
                <w:szCs w:val="20"/>
              </w:rPr>
              <w:t>TOTAL %</w:t>
            </w:r>
          </w:p>
        </w:tc>
      </w:tr>
      <w:tr w:rsidR="00464F8A" w:rsidRPr="0033638A" w14:paraId="3664F577" w14:textId="77777777" w:rsidTr="00464F8A">
        <w:trPr>
          <w:trHeight w:val="120"/>
          <w:jc w:val="center"/>
        </w:trPr>
        <w:tc>
          <w:tcPr>
            <w:tcW w:w="730" w:type="dxa"/>
            <w:tcBorders>
              <w:top w:val="nil"/>
              <w:left w:val="single" w:sz="8" w:space="0" w:color="auto"/>
              <w:bottom w:val="nil"/>
              <w:right w:val="nil"/>
            </w:tcBorders>
            <w:noWrap/>
            <w:vAlign w:val="bottom"/>
            <w:hideMark/>
          </w:tcPr>
          <w:p w14:paraId="1F6B9BE4" w14:textId="77777777" w:rsidR="00464F8A" w:rsidRPr="0033638A" w:rsidRDefault="00464F8A" w:rsidP="00C128F9">
            <w:pPr>
              <w:rPr>
                <w:rFonts w:ascii="Arial" w:hAnsi="Arial" w:cs="Arial"/>
                <w:sz w:val="20"/>
                <w:szCs w:val="20"/>
              </w:rPr>
            </w:pPr>
            <w:r w:rsidRPr="0033638A">
              <w:rPr>
                <w:rFonts w:ascii="Arial" w:hAnsi="Arial" w:cs="Arial"/>
                <w:sz w:val="20"/>
                <w:szCs w:val="20"/>
              </w:rPr>
              <w:t xml:space="preserve"> </w:t>
            </w:r>
          </w:p>
        </w:tc>
        <w:tc>
          <w:tcPr>
            <w:tcW w:w="2375" w:type="dxa"/>
            <w:tcBorders>
              <w:top w:val="nil"/>
              <w:left w:val="nil"/>
              <w:bottom w:val="nil"/>
              <w:right w:val="nil"/>
            </w:tcBorders>
            <w:noWrap/>
            <w:vAlign w:val="center"/>
            <w:hideMark/>
          </w:tcPr>
          <w:p w14:paraId="7E484760" w14:textId="77777777" w:rsidR="00464F8A" w:rsidRPr="0033638A" w:rsidRDefault="00464F8A" w:rsidP="00C128F9">
            <w:pPr>
              <w:rPr>
                <w:rFonts w:ascii="Arial" w:hAnsi="Arial" w:cs="Arial"/>
                <w:b/>
                <w:bCs/>
                <w:sz w:val="20"/>
                <w:szCs w:val="20"/>
              </w:rPr>
            </w:pPr>
            <w:r w:rsidRPr="0033638A">
              <w:rPr>
                <w:rFonts w:ascii="Arial" w:hAnsi="Arial" w:cs="Arial"/>
                <w:b/>
                <w:bCs/>
                <w:sz w:val="20"/>
                <w:szCs w:val="20"/>
              </w:rPr>
              <w:t xml:space="preserve"> </w:t>
            </w:r>
          </w:p>
        </w:tc>
        <w:tc>
          <w:tcPr>
            <w:tcW w:w="2375" w:type="dxa"/>
            <w:gridSpan w:val="2"/>
            <w:tcBorders>
              <w:top w:val="nil"/>
              <w:left w:val="nil"/>
              <w:bottom w:val="nil"/>
              <w:right w:val="nil"/>
            </w:tcBorders>
            <w:noWrap/>
            <w:vAlign w:val="center"/>
            <w:hideMark/>
          </w:tcPr>
          <w:p w14:paraId="35E72E01" w14:textId="77777777" w:rsidR="00464F8A" w:rsidRPr="0033638A" w:rsidRDefault="00464F8A" w:rsidP="00C128F9">
            <w:pPr>
              <w:rPr>
                <w:rFonts w:ascii="Arial" w:hAnsi="Arial" w:cs="Arial"/>
                <w:b/>
                <w:bCs/>
                <w:sz w:val="20"/>
                <w:szCs w:val="20"/>
              </w:rPr>
            </w:pPr>
          </w:p>
        </w:tc>
        <w:tc>
          <w:tcPr>
            <w:tcW w:w="196" w:type="dxa"/>
            <w:tcBorders>
              <w:top w:val="nil"/>
              <w:left w:val="nil"/>
              <w:bottom w:val="nil"/>
              <w:right w:val="nil"/>
            </w:tcBorders>
            <w:noWrap/>
            <w:vAlign w:val="center"/>
            <w:hideMark/>
          </w:tcPr>
          <w:p w14:paraId="00DCA739" w14:textId="77777777" w:rsidR="00464F8A" w:rsidRPr="0033638A" w:rsidRDefault="00464F8A" w:rsidP="00C128F9">
            <w:pPr>
              <w:rPr>
                <w:rFonts w:ascii="Arial" w:hAnsi="Arial" w:cs="Arial"/>
                <w:sz w:val="20"/>
                <w:szCs w:val="20"/>
              </w:rPr>
            </w:pPr>
          </w:p>
        </w:tc>
        <w:tc>
          <w:tcPr>
            <w:tcW w:w="835" w:type="dxa"/>
            <w:tcBorders>
              <w:top w:val="nil"/>
              <w:left w:val="nil"/>
              <w:bottom w:val="nil"/>
              <w:right w:val="nil"/>
            </w:tcBorders>
            <w:noWrap/>
            <w:vAlign w:val="center"/>
            <w:hideMark/>
          </w:tcPr>
          <w:p w14:paraId="2C07D46E" w14:textId="77777777" w:rsidR="00464F8A" w:rsidRPr="0033638A" w:rsidRDefault="00464F8A" w:rsidP="00C128F9">
            <w:pPr>
              <w:rPr>
                <w:rFonts w:ascii="Arial" w:hAnsi="Arial" w:cs="Arial"/>
                <w:sz w:val="20"/>
                <w:szCs w:val="20"/>
              </w:rPr>
            </w:pPr>
          </w:p>
        </w:tc>
        <w:tc>
          <w:tcPr>
            <w:tcW w:w="1843" w:type="dxa"/>
            <w:tcBorders>
              <w:top w:val="nil"/>
              <w:left w:val="nil"/>
              <w:bottom w:val="nil"/>
              <w:right w:val="nil"/>
            </w:tcBorders>
            <w:noWrap/>
            <w:vAlign w:val="center"/>
            <w:hideMark/>
          </w:tcPr>
          <w:p w14:paraId="436D4592" w14:textId="77777777" w:rsidR="00464F8A" w:rsidRPr="0033638A" w:rsidRDefault="00464F8A" w:rsidP="00C128F9">
            <w:pPr>
              <w:rPr>
                <w:rFonts w:ascii="Arial" w:hAnsi="Arial" w:cs="Arial"/>
                <w:sz w:val="20"/>
                <w:szCs w:val="20"/>
              </w:rPr>
            </w:pPr>
          </w:p>
        </w:tc>
        <w:tc>
          <w:tcPr>
            <w:tcW w:w="1417" w:type="dxa"/>
            <w:tcBorders>
              <w:top w:val="nil"/>
              <w:left w:val="nil"/>
              <w:bottom w:val="nil"/>
              <w:right w:val="single" w:sz="8" w:space="0" w:color="auto"/>
            </w:tcBorders>
            <w:noWrap/>
            <w:vAlign w:val="center"/>
            <w:hideMark/>
          </w:tcPr>
          <w:p w14:paraId="5212CD90"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5A54833D" w14:textId="77777777" w:rsidTr="00464F8A">
        <w:trPr>
          <w:trHeight w:val="390"/>
          <w:jc w:val="center"/>
        </w:trPr>
        <w:tc>
          <w:tcPr>
            <w:tcW w:w="730" w:type="dxa"/>
            <w:tcBorders>
              <w:top w:val="single" w:sz="4" w:space="0" w:color="auto"/>
              <w:left w:val="single" w:sz="8" w:space="0" w:color="auto"/>
              <w:bottom w:val="single" w:sz="4" w:space="0" w:color="auto"/>
              <w:right w:val="single" w:sz="4" w:space="0" w:color="auto"/>
            </w:tcBorders>
            <w:noWrap/>
            <w:vAlign w:val="center"/>
            <w:hideMark/>
          </w:tcPr>
          <w:p w14:paraId="5A299C23" w14:textId="77777777" w:rsidR="00464F8A" w:rsidRPr="0033638A" w:rsidRDefault="00464F8A" w:rsidP="00C128F9">
            <w:pPr>
              <w:jc w:val="center"/>
              <w:rPr>
                <w:rFonts w:ascii="Arial" w:hAnsi="Arial" w:cs="Arial"/>
                <w:b/>
                <w:bCs/>
                <w:sz w:val="20"/>
                <w:szCs w:val="20"/>
              </w:rPr>
            </w:pPr>
            <w:r w:rsidRPr="0033638A">
              <w:rPr>
                <w:rFonts w:ascii="Arial" w:hAnsi="Arial" w:cs="Arial"/>
                <w:b/>
                <w:bCs/>
                <w:sz w:val="20"/>
                <w:szCs w:val="20"/>
              </w:rPr>
              <w:t>A</w:t>
            </w:r>
          </w:p>
        </w:tc>
        <w:tc>
          <w:tcPr>
            <w:tcW w:w="5781" w:type="dxa"/>
            <w:gridSpan w:val="5"/>
            <w:tcBorders>
              <w:top w:val="single" w:sz="4" w:space="0" w:color="auto"/>
              <w:left w:val="nil"/>
              <w:bottom w:val="single" w:sz="4" w:space="0" w:color="auto"/>
              <w:right w:val="nil"/>
            </w:tcBorders>
            <w:noWrap/>
            <w:vAlign w:val="center"/>
            <w:hideMark/>
          </w:tcPr>
          <w:p w14:paraId="0957D69E" w14:textId="77777777" w:rsidR="00464F8A" w:rsidRPr="0033638A" w:rsidRDefault="00464F8A" w:rsidP="00C128F9">
            <w:pPr>
              <w:rPr>
                <w:rFonts w:ascii="Arial" w:hAnsi="Arial" w:cs="Arial"/>
                <w:b/>
                <w:bCs/>
                <w:sz w:val="20"/>
                <w:szCs w:val="20"/>
              </w:rPr>
            </w:pPr>
            <w:r w:rsidRPr="0033638A">
              <w:rPr>
                <w:rFonts w:ascii="Arial" w:hAnsi="Arial" w:cs="Arial"/>
                <w:b/>
                <w:bCs/>
                <w:sz w:val="20"/>
                <w:szCs w:val="20"/>
              </w:rPr>
              <w:t>SUELDO ANUAL BASICO</w:t>
            </w:r>
          </w:p>
        </w:tc>
        <w:tc>
          <w:tcPr>
            <w:tcW w:w="1843" w:type="dxa"/>
            <w:tcBorders>
              <w:top w:val="single" w:sz="4" w:space="0" w:color="auto"/>
              <w:left w:val="nil"/>
              <w:bottom w:val="single" w:sz="4" w:space="0" w:color="auto"/>
              <w:right w:val="nil"/>
            </w:tcBorders>
            <w:noWrap/>
            <w:vAlign w:val="center"/>
            <w:hideMark/>
          </w:tcPr>
          <w:p w14:paraId="09D10E18"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xml:space="preserve"> </w:t>
            </w:r>
          </w:p>
        </w:tc>
        <w:tc>
          <w:tcPr>
            <w:tcW w:w="1417" w:type="dxa"/>
            <w:tcBorders>
              <w:top w:val="single" w:sz="4" w:space="0" w:color="auto"/>
              <w:left w:val="nil"/>
              <w:bottom w:val="single" w:sz="4" w:space="0" w:color="auto"/>
              <w:right w:val="single" w:sz="8" w:space="0" w:color="auto"/>
            </w:tcBorders>
            <w:noWrap/>
            <w:vAlign w:val="center"/>
            <w:hideMark/>
          </w:tcPr>
          <w:p w14:paraId="34166604"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xml:space="preserve"> </w:t>
            </w:r>
          </w:p>
        </w:tc>
      </w:tr>
      <w:tr w:rsidR="00464F8A" w:rsidRPr="0033638A" w14:paraId="1A7F6CCB" w14:textId="77777777" w:rsidTr="00464F8A">
        <w:trPr>
          <w:trHeight w:val="300"/>
          <w:jc w:val="center"/>
        </w:trPr>
        <w:tc>
          <w:tcPr>
            <w:tcW w:w="730" w:type="dxa"/>
            <w:tcBorders>
              <w:top w:val="nil"/>
              <w:left w:val="single" w:sz="8" w:space="0" w:color="auto"/>
              <w:bottom w:val="nil"/>
              <w:right w:val="single" w:sz="4" w:space="0" w:color="auto"/>
            </w:tcBorders>
            <w:noWrap/>
            <w:vAlign w:val="center"/>
            <w:hideMark/>
          </w:tcPr>
          <w:p w14:paraId="773BA88D"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xml:space="preserve"> </w:t>
            </w:r>
          </w:p>
        </w:tc>
        <w:tc>
          <w:tcPr>
            <w:tcW w:w="4080" w:type="dxa"/>
            <w:gridSpan w:val="2"/>
            <w:tcBorders>
              <w:top w:val="single" w:sz="4" w:space="0" w:color="auto"/>
              <w:left w:val="nil"/>
              <w:bottom w:val="nil"/>
              <w:right w:val="single" w:sz="4" w:space="0" w:color="auto"/>
            </w:tcBorders>
            <w:noWrap/>
            <w:vAlign w:val="center"/>
            <w:hideMark/>
          </w:tcPr>
          <w:p w14:paraId="46BE30EB" w14:textId="77777777" w:rsidR="00464F8A" w:rsidRPr="0033638A" w:rsidRDefault="00464F8A" w:rsidP="00C128F9">
            <w:pPr>
              <w:rPr>
                <w:rFonts w:ascii="Arial" w:hAnsi="Arial" w:cs="Arial"/>
                <w:sz w:val="20"/>
                <w:szCs w:val="20"/>
              </w:rPr>
            </w:pPr>
            <w:r w:rsidRPr="0033638A">
              <w:rPr>
                <w:rFonts w:ascii="Arial" w:hAnsi="Arial" w:cs="Arial"/>
                <w:sz w:val="20"/>
                <w:szCs w:val="20"/>
              </w:rPr>
              <w:t xml:space="preserve">Salario </w:t>
            </w:r>
            <w:proofErr w:type="spellStart"/>
            <w:r w:rsidRPr="0033638A">
              <w:rPr>
                <w:rFonts w:ascii="Arial" w:hAnsi="Arial" w:cs="Arial"/>
                <w:sz w:val="20"/>
                <w:szCs w:val="20"/>
              </w:rPr>
              <w:t>Basico</w:t>
            </w:r>
            <w:proofErr w:type="spellEnd"/>
          </w:p>
        </w:tc>
        <w:tc>
          <w:tcPr>
            <w:tcW w:w="1701" w:type="dxa"/>
            <w:gridSpan w:val="3"/>
            <w:tcBorders>
              <w:top w:val="single" w:sz="4" w:space="0" w:color="auto"/>
              <w:left w:val="single" w:sz="4" w:space="0" w:color="auto"/>
              <w:bottom w:val="nil"/>
              <w:right w:val="single" w:sz="4" w:space="0" w:color="auto"/>
            </w:tcBorders>
            <w:noWrap/>
            <w:vAlign w:val="center"/>
            <w:hideMark/>
          </w:tcPr>
          <w:p w14:paraId="09677F6A" w14:textId="77777777" w:rsidR="00464F8A" w:rsidRPr="0033638A" w:rsidRDefault="00464F8A" w:rsidP="00C128F9">
            <w:pPr>
              <w:jc w:val="right"/>
              <w:rPr>
                <w:rFonts w:ascii="Arial" w:hAnsi="Arial" w:cs="Arial"/>
                <w:sz w:val="20"/>
                <w:szCs w:val="20"/>
              </w:rPr>
            </w:pPr>
            <w:r w:rsidRPr="0033638A">
              <w:rPr>
                <w:rFonts w:ascii="Arial" w:hAnsi="Arial" w:cs="Arial"/>
                <w:sz w:val="20"/>
                <w:szCs w:val="20"/>
              </w:rPr>
              <w:t>100%</w:t>
            </w:r>
          </w:p>
        </w:tc>
        <w:tc>
          <w:tcPr>
            <w:tcW w:w="1843" w:type="dxa"/>
            <w:tcBorders>
              <w:top w:val="single" w:sz="4" w:space="0" w:color="auto"/>
              <w:left w:val="nil"/>
              <w:bottom w:val="nil"/>
              <w:right w:val="single" w:sz="4" w:space="0" w:color="auto"/>
            </w:tcBorders>
            <w:noWrap/>
            <w:vAlign w:val="center"/>
            <w:hideMark/>
          </w:tcPr>
          <w:p w14:paraId="628FC964"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xml:space="preserve"> </w:t>
            </w:r>
          </w:p>
        </w:tc>
        <w:tc>
          <w:tcPr>
            <w:tcW w:w="1417" w:type="dxa"/>
            <w:tcBorders>
              <w:top w:val="nil"/>
              <w:left w:val="single" w:sz="4" w:space="0" w:color="auto"/>
              <w:bottom w:val="nil"/>
              <w:right w:val="single" w:sz="8" w:space="0" w:color="auto"/>
            </w:tcBorders>
            <w:noWrap/>
            <w:vAlign w:val="center"/>
            <w:hideMark/>
          </w:tcPr>
          <w:p w14:paraId="412DF0E6" w14:textId="77777777" w:rsidR="00464F8A" w:rsidRPr="0033638A" w:rsidRDefault="00464F8A" w:rsidP="00C128F9">
            <w:pPr>
              <w:jc w:val="center"/>
              <w:rPr>
                <w:rFonts w:ascii="Arial" w:hAnsi="Arial" w:cs="Arial"/>
                <w:b/>
                <w:bCs/>
                <w:sz w:val="20"/>
                <w:szCs w:val="20"/>
              </w:rPr>
            </w:pPr>
            <w:r w:rsidRPr="0033638A">
              <w:rPr>
                <w:rFonts w:ascii="Arial" w:hAnsi="Arial" w:cs="Arial"/>
                <w:b/>
                <w:bCs/>
                <w:sz w:val="20"/>
                <w:szCs w:val="20"/>
              </w:rPr>
              <w:t xml:space="preserve"> </w:t>
            </w:r>
          </w:p>
        </w:tc>
      </w:tr>
      <w:tr w:rsidR="00464F8A" w:rsidRPr="0033638A" w14:paraId="47D53AAE" w14:textId="77777777" w:rsidTr="00464F8A">
        <w:trPr>
          <w:trHeight w:val="315"/>
          <w:jc w:val="center"/>
        </w:trPr>
        <w:tc>
          <w:tcPr>
            <w:tcW w:w="730" w:type="dxa"/>
            <w:tcBorders>
              <w:top w:val="nil"/>
              <w:left w:val="single" w:sz="8" w:space="0" w:color="auto"/>
              <w:bottom w:val="single" w:sz="4" w:space="0" w:color="auto"/>
              <w:right w:val="nil"/>
            </w:tcBorders>
            <w:noWrap/>
            <w:vAlign w:val="center"/>
            <w:hideMark/>
          </w:tcPr>
          <w:p w14:paraId="257D54EE"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7624" w:type="dxa"/>
            <w:gridSpan w:val="6"/>
            <w:tcBorders>
              <w:top w:val="single" w:sz="4" w:space="0" w:color="auto"/>
              <w:left w:val="single" w:sz="4" w:space="0" w:color="auto"/>
              <w:bottom w:val="single" w:sz="4" w:space="0" w:color="auto"/>
              <w:right w:val="single" w:sz="4" w:space="0" w:color="000000"/>
            </w:tcBorders>
            <w:noWrap/>
            <w:vAlign w:val="center"/>
            <w:hideMark/>
          </w:tcPr>
          <w:p w14:paraId="542FF63E" w14:textId="77777777" w:rsidR="00464F8A" w:rsidRPr="0033638A" w:rsidRDefault="00464F8A" w:rsidP="00C128F9">
            <w:pPr>
              <w:rPr>
                <w:rFonts w:ascii="Arial" w:hAnsi="Arial" w:cs="Arial"/>
                <w:b/>
                <w:bCs/>
                <w:sz w:val="20"/>
                <w:szCs w:val="20"/>
              </w:rPr>
            </w:pPr>
            <w:proofErr w:type="gramStart"/>
            <w:r w:rsidRPr="0033638A">
              <w:rPr>
                <w:rFonts w:ascii="Arial" w:hAnsi="Arial" w:cs="Arial"/>
                <w:b/>
                <w:bCs/>
                <w:sz w:val="20"/>
                <w:szCs w:val="20"/>
              </w:rPr>
              <w:t>TOTAL</w:t>
            </w:r>
            <w:proofErr w:type="gramEnd"/>
            <w:r w:rsidRPr="0033638A">
              <w:rPr>
                <w:rFonts w:ascii="Arial" w:hAnsi="Arial" w:cs="Arial"/>
                <w:b/>
                <w:bCs/>
                <w:sz w:val="20"/>
                <w:szCs w:val="20"/>
              </w:rPr>
              <w:t xml:space="preserve"> SALARIO BASICO</w:t>
            </w:r>
          </w:p>
        </w:tc>
        <w:tc>
          <w:tcPr>
            <w:tcW w:w="1417" w:type="dxa"/>
            <w:tcBorders>
              <w:top w:val="single" w:sz="4" w:space="0" w:color="auto"/>
              <w:left w:val="single" w:sz="4" w:space="0" w:color="auto"/>
              <w:bottom w:val="single" w:sz="4" w:space="0" w:color="auto"/>
              <w:right w:val="single" w:sz="8" w:space="0" w:color="auto"/>
            </w:tcBorders>
            <w:noWrap/>
            <w:vAlign w:val="center"/>
            <w:hideMark/>
          </w:tcPr>
          <w:p w14:paraId="4F0682D0" w14:textId="77777777" w:rsidR="00464F8A" w:rsidRPr="0033638A" w:rsidRDefault="00464F8A" w:rsidP="00C128F9">
            <w:pPr>
              <w:jc w:val="center"/>
              <w:rPr>
                <w:rFonts w:ascii="Arial" w:hAnsi="Arial" w:cs="Arial"/>
                <w:b/>
                <w:bCs/>
                <w:sz w:val="20"/>
                <w:szCs w:val="20"/>
              </w:rPr>
            </w:pPr>
            <w:r w:rsidRPr="0033638A">
              <w:rPr>
                <w:rFonts w:ascii="Arial" w:hAnsi="Arial" w:cs="Arial"/>
                <w:b/>
                <w:bCs/>
                <w:sz w:val="20"/>
                <w:szCs w:val="20"/>
              </w:rPr>
              <w:t>100,00%</w:t>
            </w:r>
          </w:p>
        </w:tc>
      </w:tr>
      <w:tr w:rsidR="00464F8A" w:rsidRPr="0033638A" w14:paraId="0D98FEF1" w14:textId="77777777" w:rsidTr="00464F8A">
        <w:trPr>
          <w:trHeight w:val="120"/>
          <w:jc w:val="center"/>
        </w:trPr>
        <w:tc>
          <w:tcPr>
            <w:tcW w:w="730" w:type="dxa"/>
            <w:tcBorders>
              <w:top w:val="nil"/>
              <w:left w:val="single" w:sz="8" w:space="0" w:color="auto"/>
              <w:bottom w:val="nil"/>
              <w:right w:val="nil"/>
            </w:tcBorders>
            <w:noWrap/>
            <w:vAlign w:val="center"/>
            <w:hideMark/>
          </w:tcPr>
          <w:p w14:paraId="5A390C3C"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2375" w:type="dxa"/>
            <w:tcBorders>
              <w:top w:val="nil"/>
              <w:left w:val="nil"/>
              <w:bottom w:val="nil"/>
              <w:right w:val="nil"/>
            </w:tcBorders>
            <w:noWrap/>
            <w:vAlign w:val="center"/>
            <w:hideMark/>
          </w:tcPr>
          <w:p w14:paraId="599750A2" w14:textId="77777777" w:rsidR="00464F8A" w:rsidRPr="0033638A" w:rsidRDefault="00464F8A" w:rsidP="00C128F9">
            <w:pPr>
              <w:jc w:val="center"/>
              <w:rPr>
                <w:rFonts w:ascii="Arial" w:hAnsi="Arial" w:cs="Arial"/>
                <w:sz w:val="20"/>
                <w:szCs w:val="20"/>
              </w:rPr>
            </w:pPr>
          </w:p>
        </w:tc>
        <w:tc>
          <w:tcPr>
            <w:tcW w:w="2375" w:type="dxa"/>
            <w:gridSpan w:val="2"/>
            <w:tcBorders>
              <w:top w:val="nil"/>
              <w:left w:val="nil"/>
              <w:bottom w:val="nil"/>
              <w:right w:val="nil"/>
            </w:tcBorders>
            <w:noWrap/>
            <w:vAlign w:val="center"/>
            <w:hideMark/>
          </w:tcPr>
          <w:p w14:paraId="1CFD33D7" w14:textId="77777777" w:rsidR="00464F8A" w:rsidRPr="0033638A" w:rsidRDefault="00464F8A" w:rsidP="00C128F9">
            <w:pPr>
              <w:rPr>
                <w:rFonts w:ascii="Arial" w:hAnsi="Arial" w:cs="Arial"/>
                <w:sz w:val="20"/>
                <w:szCs w:val="20"/>
              </w:rPr>
            </w:pPr>
          </w:p>
        </w:tc>
        <w:tc>
          <w:tcPr>
            <w:tcW w:w="196" w:type="dxa"/>
            <w:tcBorders>
              <w:top w:val="nil"/>
              <w:left w:val="nil"/>
              <w:bottom w:val="nil"/>
              <w:right w:val="nil"/>
            </w:tcBorders>
            <w:noWrap/>
            <w:vAlign w:val="center"/>
            <w:hideMark/>
          </w:tcPr>
          <w:p w14:paraId="38BA828B" w14:textId="77777777" w:rsidR="00464F8A" w:rsidRPr="0033638A" w:rsidRDefault="00464F8A" w:rsidP="00C128F9">
            <w:pPr>
              <w:rPr>
                <w:rFonts w:ascii="Arial" w:hAnsi="Arial" w:cs="Arial"/>
                <w:sz w:val="20"/>
                <w:szCs w:val="20"/>
              </w:rPr>
            </w:pPr>
          </w:p>
        </w:tc>
        <w:tc>
          <w:tcPr>
            <w:tcW w:w="835" w:type="dxa"/>
            <w:tcBorders>
              <w:top w:val="nil"/>
              <w:left w:val="nil"/>
              <w:bottom w:val="nil"/>
              <w:right w:val="nil"/>
            </w:tcBorders>
            <w:noWrap/>
            <w:vAlign w:val="center"/>
            <w:hideMark/>
          </w:tcPr>
          <w:p w14:paraId="662ED441" w14:textId="77777777" w:rsidR="00464F8A" w:rsidRPr="0033638A" w:rsidRDefault="00464F8A" w:rsidP="00C128F9">
            <w:pPr>
              <w:rPr>
                <w:rFonts w:ascii="Arial" w:hAnsi="Arial" w:cs="Arial"/>
                <w:sz w:val="20"/>
                <w:szCs w:val="20"/>
              </w:rPr>
            </w:pPr>
          </w:p>
        </w:tc>
        <w:tc>
          <w:tcPr>
            <w:tcW w:w="1843" w:type="dxa"/>
            <w:tcBorders>
              <w:top w:val="nil"/>
              <w:left w:val="nil"/>
              <w:bottom w:val="nil"/>
              <w:right w:val="nil"/>
            </w:tcBorders>
            <w:noWrap/>
            <w:vAlign w:val="center"/>
            <w:hideMark/>
          </w:tcPr>
          <w:p w14:paraId="2D919F93" w14:textId="77777777" w:rsidR="00464F8A" w:rsidRPr="0033638A" w:rsidRDefault="00464F8A" w:rsidP="00C128F9">
            <w:pPr>
              <w:rPr>
                <w:rFonts w:ascii="Arial" w:hAnsi="Arial" w:cs="Arial"/>
                <w:sz w:val="20"/>
                <w:szCs w:val="20"/>
              </w:rPr>
            </w:pPr>
          </w:p>
        </w:tc>
        <w:tc>
          <w:tcPr>
            <w:tcW w:w="1417" w:type="dxa"/>
            <w:tcBorders>
              <w:top w:val="nil"/>
              <w:left w:val="nil"/>
              <w:bottom w:val="nil"/>
              <w:right w:val="single" w:sz="8" w:space="0" w:color="auto"/>
            </w:tcBorders>
            <w:noWrap/>
            <w:vAlign w:val="center"/>
            <w:hideMark/>
          </w:tcPr>
          <w:p w14:paraId="46A39BB3" w14:textId="77777777" w:rsidR="00464F8A" w:rsidRPr="0033638A" w:rsidRDefault="00464F8A" w:rsidP="00C128F9">
            <w:pPr>
              <w:jc w:val="center"/>
              <w:rPr>
                <w:rFonts w:ascii="Arial" w:hAnsi="Arial" w:cs="Arial"/>
                <w:b/>
                <w:bCs/>
                <w:sz w:val="20"/>
                <w:szCs w:val="20"/>
              </w:rPr>
            </w:pPr>
            <w:r w:rsidRPr="0033638A">
              <w:rPr>
                <w:rFonts w:ascii="Arial" w:hAnsi="Arial" w:cs="Arial"/>
                <w:b/>
                <w:bCs/>
                <w:sz w:val="20"/>
                <w:szCs w:val="20"/>
              </w:rPr>
              <w:t> </w:t>
            </w:r>
          </w:p>
        </w:tc>
      </w:tr>
      <w:tr w:rsidR="00464F8A" w:rsidRPr="0033638A" w14:paraId="7438E0B0" w14:textId="77777777" w:rsidTr="00464F8A">
        <w:trPr>
          <w:trHeight w:val="390"/>
          <w:jc w:val="center"/>
        </w:trPr>
        <w:tc>
          <w:tcPr>
            <w:tcW w:w="730" w:type="dxa"/>
            <w:tcBorders>
              <w:top w:val="single" w:sz="4" w:space="0" w:color="auto"/>
              <w:left w:val="single" w:sz="8" w:space="0" w:color="auto"/>
              <w:bottom w:val="single" w:sz="4" w:space="0" w:color="auto"/>
              <w:right w:val="single" w:sz="4" w:space="0" w:color="auto"/>
            </w:tcBorders>
            <w:noWrap/>
            <w:vAlign w:val="center"/>
            <w:hideMark/>
          </w:tcPr>
          <w:p w14:paraId="41792005" w14:textId="77777777" w:rsidR="00464F8A" w:rsidRPr="0033638A" w:rsidRDefault="00464F8A" w:rsidP="00C128F9">
            <w:pPr>
              <w:jc w:val="center"/>
              <w:rPr>
                <w:rFonts w:ascii="Arial" w:hAnsi="Arial" w:cs="Arial"/>
                <w:b/>
                <w:bCs/>
                <w:sz w:val="20"/>
                <w:szCs w:val="20"/>
              </w:rPr>
            </w:pPr>
            <w:r w:rsidRPr="0033638A">
              <w:rPr>
                <w:rFonts w:ascii="Arial" w:hAnsi="Arial" w:cs="Arial"/>
                <w:b/>
                <w:bCs/>
                <w:sz w:val="20"/>
                <w:szCs w:val="20"/>
              </w:rPr>
              <w:t>B</w:t>
            </w:r>
          </w:p>
        </w:tc>
        <w:tc>
          <w:tcPr>
            <w:tcW w:w="5781" w:type="dxa"/>
            <w:gridSpan w:val="5"/>
            <w:tcBorders>
              <w:top w:val="single" w:sz="4" w:space="0" w:color="auto"/>
              <w:left w:val="nil"/>
              <w:bottom w:val="single" w:sz="4" w:space="0" w:color="auto"/>
              <w:right w:val="nil"/>
            </w:tcBorders>
            <w:noWrap/>
            <w:vAlign w:val="center"/>
            <w:hideMark/>
          </w:tcPr>
          <w:p w14:paraId="5ECE29B2" w14:textId="77777777" w:rsidR="00464F8A" w:rsidRPr="0033638A" w:rsidRDefault="00464F8A" w:rsidP="00C128F9">
            <w:pPr>
              <w:rPr>
                <w:rFonts w:ascii="Arial" w:hAnsi="Arial" w:cs="Arial"/>
                <w:b/>
                <w:bCs/>
                <w:sz w:val="20"/>
                <w:szCs w:val="20"/>
              </w:rPr>
            </w:pPr>
            <w:r w:rsidRPr="0033638A">
              <w:rPr>
                <w:rFonts w:ascii="Arial" w:hAnsi="Arial" w:cs="Arial"/>
                <w:b/>
                <w:bCs/>
                <w:sz w:val="20"/>
                <w:szCs w:val="20"/>
              </w:rPr>
              <w:t xml:space="preserve">PRESTACIONES SOCIALES </w:t>
            </w:r>
          </w:p>
        </w:tc>
        <w:tc>
          <w:tcPr>
            <w:tcW w:w="1843" w:type="dxa"/>
            <w:tcBorders>
              <w:top w:val="single" w:sz="4" w:space="0" w:color="auto"/>
              <w:left w:val="nil"/>
              <w:bottom w:val="single" w:sz="4" w:space="0" w:color="auto"/>
              <w:right w:val="nil"/>
            </w:tcBorders>
            <w:noWrap/>
            <w:vAlign w:val="center"/>
            <w:hideMark/>
          </w:tcPr>
          <w:p w14:paraId="26226F40"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1417" w:type="dxa"/>
            <w:tcBorders>
              <w:top w:val="single" w:sz="4" w:space="0" w:color="auto"/>
              <w:left w:val="nil"/>
              <w:bottom w:val="single" w:sz="4" w:space="0" w:color="auto"/>
              <w:right w:val="single" w:sz="8" w:space="0" w:color="auto"/>
            </w:tcBorders>
            <w:noWrap/>
            <w:vAlign w:val="center"/>
            <w:hideMark/>
          </w:tcPr>
          <w:p w14:paraId="1212BF12"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3318348D" w14:textId="77777777" w:rsidTr="00464F8A">
        <w:trPr>
          <w:trHeight w:val="300"/>
          <w:jc w:val="center"/>
        </w:trPr>
        <w:tc>
          <w:tcPr>
            <w:tcW w:w="730" w:type="dxa"/>
            <w:tcBorders>
              <w:top w:val="nil"/>
              <w:left w:val="single" w:sz="8" w:space="0" w:color="auto"/>
              <w:bottom w:val="nil"/>
              <w:right w:val="single" w:sz="4" w:space="0" w:color="auto"/>
            </w:tcBorders>
            <w:noWrap/>
            <w:vAlign w:val="center"/>
            <w:hideMark/>
          </w:tcPr>
          <w:p w14:paraId="4510C742"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5781" w:type="dxa"/>
            <w:gridSpan w:val="5"/>
            <w:tcBorders>
              <w:top w:val="nil"/>
              <w:left w:val="nil"/>
              <w:bottom w:val="single" w:sz="4" w:space="0" w:color="auto"/>
              <w:right w:val="nil"/>
            </w:tcBorders>
            <w:noWrap/>
            <w:vAlign w:val="center"/>
            <w:hideMark/>
          </w:tcPr>
          <w:p w14:paraId="2FB90A9D" w14:textId="77777777" w:rsidR="00464F8A" w:rsidRPr="0033638A" w:rsidRDefault="00464F8A" w:rsidP="00C128F9">
            <w:pPr>
              <w:rPr>
                <w:rFonts w:ascii="Arial" w:hAnsi="Arial" w:cs="Arial"/>
                <w:sz w:val="20"/>
                <w:szCs w:val="20"/>
              </w:rPr>
            </w:pPr>
            <w:r w:rsidRPr="0033638A">
              <w:rPr>
                <w:rFonts w:ascii="Arial" w:hAnsi="Arial" w:cs="Arial"/>
                <w:sz w:val="20"/>
                <w:szCs w:val="20"/>
              </w:rPr>
              <w:t>B.1. PRESTACIONES LEGALES</w:t>
            </w:r>
          </w:p>
        </w:tc>
        <w:tc>
          <w:tcPr>
            <w:tcW w:w="1843" w:type="dxa"/>
            <w:tcBorders>
              <w:top w:val="nil"/>
              <w:left w:val="nil"/>
              <w:bottom w:val="single" w:sz="4" w:space="0" w:color="auto"/>
              <w:right w:val="nil"/>
            </w:tcBorders>
            <w:noWrap/>
            <w:vAlign w:val="center"/>
            <w:hideMark/>
          </w:tcPr>
          <w:p w14:paraId="68D9087E"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1417" w:type="dxa"/>
            <w:tcBorders>
              <w:top w:val="nil"/>
              <w:left w:val="nil"/>
              <w:bottom w:val="single" w:sz="4" w:space="0" w:color="auto"/>
              <w:right w:val="single" w:sz="8" w:space="0" w:color="auto"/>
            </w:tcBorders>
            <w:noWrap/>
            <w:vAlign w:val="center"/>
            <w:hideMark/>
          </w:tcPr>
          <w:p w14:paraId="6927B358"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3C09E623" w14:textId="77777777" w:rsidTr="00464F8A">
        <w:trPr>
          <w:trHeight w:val="240"/>
          <w:jc w:val="center"/>
        </w:trPr>
        <w:tc>
          <w:tcPr>
            <w:tcW w:w="730" w:type="dxa"/>
            <w:tcBorders>
              <w:top w:val="nil"/>
              <w:left w:val="single" w:sz="8" w:space="0" w:color="auto"/>
              <w:bottom w:val="nil"/>
              <w:right w:val="single" w:sz="4" w:space="0" w:color="auto"/>
            </w:tcBorders>
            <w:noWrap/>
            <w:vAlign w:val="center"/>
            <w:hideMark/>
          </w:tcPr>
          <w:p w14:paraId="42A4C92F"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4080" w:type="dxa"/>
            <w:gridSpan w:val="2"/>
            <w:tcBorders>
              <w:top w:val="single" w:sz="4" w:space="0" w:color="auto"/>
              <w:left w:val="nil"/>
              <w:bottom w:val="single" w:sz="4" w:space="0" w:color="auto"/>
              <w:right w:val="single" w:sz="4" w:space="0" w:color="000000"/>
            </w:tcBorders>
            <w:noWrap/>
            <w:vAlign w:val="center"/>
            <w:hideMark/>
          </w:tcPr>
          <w:p w14:paraId="46C6E03F" w14:textId="77777777" w:rsidR="00464F8A" w:rsidRPr="0033638A" w:rsidRDefault="00464F8A" w:rsidP="00C128F9">
            <w:pPr>
              <w:rPr>
                <w:rFonts w:ascii="Arial" w:hAnsi="Arial" w:cs="Arial"/>
                <w:sz w:val="20"/>
                <w:szCs w:val="20"/>
              </w:rPr>
            </w:pPr>
            <w:r w:rsidRPr="0033638A">
              <w:rPr>
                <w:rFonts w:ascii="Arial" w:hAnsi="Arial" w:cs="Arial"/>
                <w:sz w:val="20"/>
                <w:szCs w:val="20"/>
              </w:rPr>
              <w:t>Prima anual de servicios (30 días)</w:t>
            </w:r>
          </w:p>
        </w:tc>
        <w:tc>
          <w:tcPr>
            <w:tcW w:w="1701" w:type="dxa"/>
            <w:gridSpan w:val="3"/>
            <w:tcBorders>
              <w:top w:val="nil"/>
              <w:left w:val="nil"/>
              <w:bottom w:val="single" w:sz="4" w:space="0" w:color="auto"/>
              <w:right w:val="single" w:sz="4" w:space="0" w:color="auto"/>
            </w:tcBorders>
            <w:noWrap/>
            <w:vAlign w:val="center"/>
            <w:hideMark/>
          </w:tcPr>
          <w:p w14:paraId="5695B85D" w14:textId="77777777" w:rsidR="00464F8A" w:rsidRPr="0033638A" w:rsidRDefault="00464F8A" w:rsidP="00C128F9">
            <w:pPr>
              <w:jc w:val="right"/>
              <w:rPr>
                <w:rFonts w:ascii="Arial" w:hAnsi="Arial" w:cs="Arial"/>
                <w:sz w:val="20"/>
                <w:szCs w:val="20"/>
              </w:rPr>
            </w:pPr>
            <w:r w:rsidRPr="0033638A">
              <w:rPr>
                <w:rFonts w:ascii="Arial" w:hAnsi="Arial" w:cs="Arial"/>
                <w:sz w:val="20"/>
                <w:szCs w:val="20"/>
              </w:rPr>
              <w:t>8,33%</w:t>
            </w:r>
          </w:p>
        </w:tc>
        <w:tc>
          <w:tcPr>
            <w:tcW w:w="1843" w:type="dxa"/>
            <w:tcBorders>
              <w:top w:val="nil"/>
              <w:left w:val="nil"/>
              <w:bottom w:val="single" w:sz="4" w:space="0" w:color="auto"/>
              <w:right w:val="single" w:sz="4" w:space="0" w:color="auto"/>
            </w:tcBorders>
            <w:noWrap/>
            <w:vAlign w:val="center"/>
            <w:hideMark/>
          </w:tcPr>
          <w:p w14:paraId="48CE9BB4"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1417" w:type="dxa"/>
            <w:tcBorders>
              <w:top w:val="nil"/>
              <w:left w:val="single" w:sz="4" w:space="0" w:color="auto"/>
              <w:bottom w:val="single" w:sz="4" w:space="0" w:color="auto"/>
              <w:right w:val="single" w:sz="8" w:space="0" w:color="auto"/>
            </w:tcBorders>
            <w:noWrap/>
            <w:vAlign w:val="center"/>
            <w:hideMark/>
          </w:tcPr>
          <w:p w14:paraId="39383304"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1C528006" w14:textId="77777777" w:rsidTr="00464F8A">
        <w:trPr>
          <w:trHeight w:val="240"/>
          <w:jc w:val="center"/>
        </w:trPr>
        <w:tc>
          <w:tcPr>
            <w:tcW w:w="730" w:type="dxa"/>
            <w:tcBorders>
              <w:top w:val="nil"/>
              <w:left w:val="single" w:sz="8" w:space="0" w:color="auto"/>
              <w:bottom w:val="nil"/>
              <w:right w:val="single" w:sz="4" w:space="0" w:color="auto"/>
            </w:tcBorders>
            <w:noWrap/>
            <w:vAlign w:val="center"/>
            <w:hideMark/>
          </w:tcPr>
          <w:p w14:paraId="62CEA3B4"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4080" w:type="dxa"/>
            <w:gridSpan w:val="2"/>
            <w:tcBorders>
              <w:top w:val="single" w:sz="4" w:space="0" w:color="auto"/>
              <w:left w:val="nil"/>
              <w:bottom w:val="single" w:sz="4" w:space="0" w:color="auto"/>
              <w:right w:val="single" w:sz="4" w:space="0" w:color="000000"/>
            </w:tcBorders>
            <w:noWrap/>
            <w:vAlign w:val="center"/>
            <w:hideMark/>
          </w:tcPr>
          <w:p w14:paraId="2C6B2C2C" w14:textId="77777777" w:rsidR="00464F8A" w:rsidRPr="0033638A" w:rsidRDefault="00464F8A" w:rsidP="00C128F9">
            <w:pPr>
              <w:rPr>
                <w:rFonts w:ascii="Arial" w:hAnsi="Arial" w:cs="Arial"/>
                <w:sz w:val="20"/>
                <w:szCs w:val="20"/>
              </w:rPr>
            </w:pPr>
            <w:proofErr w:type="spellStart"/>
            <w:r w:rsidRPr="0033638A">
              <w:rPr>
                <w:rFonts w:ascii="Arial" w:hAnsi="Arial" w:cs="Arial"/>
                <w:sz w:val="20"/>
                <w:szCs w:val="20"/>
              </w:rPr>
              <w:t>Cesantias</w:t>
            </w:r>
            <w:proofErr w:type="spellEnd"/>
            <w:r w:rsidRPr="0033638A">
              <w:rPr>
                <w:rFonts w:ascii="Arial" w:hAnsi="Arial" w:cs="Arial"/>
                <w:sz w:val="20"/>
                <w:szCs w:val="20"/>
              </w:rPr>
              <w:t xml:space="preserve"> anuales</w:t>
            </w:r>
          </w:p>
        </w:tc>
        <w:tc>
          <w:tcPr>
            <w:tcW w:w="1701" w:type="dxa"/>
            <w:gridSpan w:val="3"/>
            <w:tcBorders>
              <w:top w:val="nil"/>
              <w:left w:val="nil"/>
              <w:bottom w:val="single" w:sz="4" w:space="0" w:color="auto"/>
              <w:right w:val="single" w:sz="4" w:space="0" w:color="auto"/>
            </w:tcBorders>
            <w:noWrap/>
            <w:vAlign w:val="center"/>
            <w:hideMark/>
          </w:tcPr>
          <w:p w14:paraId="268A7086" w14:textId="77777777" w:rsidR="00464F8A" w:rsidRPr="0033638A" w:rsidRDefault="00464F8A" w:rsidP="00C128F9">
            <w:pPr>
              <w:jc w:val="right"/>
              <w:rPr>
                <w:rFonts w:ascii="Arial" w:hAnsi="Arial" w:cs="Arial"/>
                <w:sz w:val="20"/>
                <w:szCs w:val="20"/>
              </w:rPr>
            </w:pPr>
            <w:r w:rsidRPr="0033638A">
              <w:rPr>
                <w:rFonts w:ascii="Arial" w:hAnsi="Arial" w:cs="Arial"/>
                <w:sz w:val="20"/>
                <w:szCs w:val="20"/>
              </w:rPr>
              <w:t>8,33%</w:t>
            </w:r>
          </w:p>
        </w:tc>
        <w:tc>
          <w:tcPr>
            <w:tcW w:w="1843" w:type="dxa"/>
            <w:tcBorders>
              <w:top w:val="nil"/>
              <w:left w:val="nil"/>
              <w:bottom w:val="single" w:sz="4" w:space="0" w:color="auto"/>
              <w:right w:val="single" w:sz="4" w:space="0" w:color="auto"/>
            </w:tcBorders>
            <w:noWrap/>
            <w:vAlign w:val="center"/>
            <w:hideMark/>
          </w:tcPr>
          <w:p w14:paraId="280B84AC"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1417" w:type="dxa"/>
            <w:tcBorders>
              <w:top w:val="nil"/>
              <w:left w:val="single" w:sz="4" w:space="0" w:color="auto"/>
              <w:bottom w:val="single" w:sz="4" w:space="0" w:color="auto"/>
              <w:right w:val="single" w:sz="8" w:space="0" w:color="auto"/>
            </w:tcBorders>
            <w:noWrap/>
            <w:vAlign w:val="center"/>
            <w:hideMark/>
          </w:tcPr>
          <w:p w14:paraId="5CED729B"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4D24FDE4" w14:textId="77777777" w:rsidTr="00464F8A">
        <w:trPr>
          <w:trHeight w:val="240"/>
          <w:jc w:val="center"/>
        </w:trPr>
        <w:tc>
          <w:tcPr>
            <w:tcW w:w="730" w:type="dxa"/>
            <w:tcBorders>
              <w:top w:val="nil"/>
              <w:left w:val="single" w:sz="8" w:space="0" w:color="auto"/>
              <w:bottom w:val="nil"/>
              <w:right w:val="single" w:sz="4" w:space="0" w:color="auto"/>
            </w:tcBorders>
            <w:noWrap/>
            <w:vAlign w:val="center"/>
            <w:hideMark/>
          </w:tcPr>
          <w:p w14:paraId="2406263F"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4080" w:type="dxa"/>
            <w:gridSpan w:val="2"/>
            <w:tcBorders>
              <w:top w:val="single" w:sz="4" w:space="0" w:color="auto"/>
              <w:left w:val="nil"/>
              <w:bottom w:val="single" w:sz="4" w:space="0" w:color="auto"/>
              <w:right w:val="single" w:sz="4" w:space="0" w:color="000000"/>
            </w:tcBorders>
            <w:noWrap/>
            <w:vAlign w:val="center"/>
            <w:hideMark/>
          </w:tcPr>
          <w:p w14:paraId="1AF5FDFB" w14:textId="77777777" w:rsidR="00464F8A" w:rsidRPr="0033638A" w:rsidRDefault="00464F8A" w:rsidP="00C128F9">
            <w:pPr>
              <w:rPr>
                <w:rFonts w:ascii="Arial" w:hAnsi="Arial" w:cs="Arial"/>
                <w:sz w:val="20"/>
                <w:szCs w:val="20"/>
              </w:rPr>
            </w:pPr>
            <w:r w:rsidRPr="0033638A">
              <w:rPr>
                <w:rFonts w:ascii="Arial" w:hAnsi="Arial" w:cs="Arial"/>
                <w:sz w:val="20"/>
                <w:szCs w:val="20"/>
              </w:rPr>
              <w:t xml:space="preserve">Intereses a las </w:t>
            </w:r>
            <w:proofErr w:type="spellStart"/>
            <w:r w:rsidRPr="0033638A">
              <w:rPr>
                <w:rFonts w:ascii="Arial" w:hAnsi="Arial" w:cs="Arial"/>
                <w:sz w:val="20"/>
                <w:szCs w:val="20"/>
              </w:rPr>
              <w:t>cesantias</w:t>
            </w:r>
            <w:proofErr w:type="spellEnd"/>
          </w:p>
        </w:tc>
        <w:tc>
          <w:tcPr>
            <w:tcW w:w="1701" w:type="dxa"/>
            <w:gridSpan w:val="3"/>
            <w:tcBorders>
              <w:top w:val="nil"/>
              <w:left w:val="nil"/>
              <w:bottom w:val="single" w:sz="4" w:space="0" w:color="auto"/>
              <w:right w:val="single" w:sz="4" w:space="0" w:color="auto"/>
            </w:tcBorders>
            <w:noWrap/>
            <w:vAlign w:val="center"/>
            <w:hideMark/>
          </w:tcPr>
          <w:p w14:paraId="6A1D3769" w14:textId="77777777" w:rsidR="00464F8A" w:rsidRPr="0033638A" w:rsidRDefault="00464F8A" w:rsidP="00C128F9">
            <w:pPr>
              <w:jc w:val="right"/>
              <w:rPr>
                <w:rFonts w:ascii="Arial" w:hAnsi="Arial" w:cs="Arial"/>
                <w:sz w:val="20"/>
                <w:szCs w:val="20"/>
              </w:rPr>
            </w:pPr>
            <w:r w:rsidRPr="0033638A">
              <w:rPr>
                <w:rFonts w:ascii="Arial" w:hAnsi="Arial" w:cs="Arial"/>
                <w:sz w:val="20"/>
                <w:szCs w:val="20"/>
              </w:rPr>
              <w:t>1,00%</w:t>
            </w:r>
          </w:p>
        </w:tc>
        <w:tc>
          <w:tcPr>
            <w:tcW w:w="1843" w:type="dxa"/>
            <w:tcBorders>
              <w:top w:val="nil"/>
              <w:left w:val="nil"/>
              <w:bottom w:val="single" w:sz="4" w:space="0" w:color="auto"/>
              <w:right w:val="single" w:sz="4" w:space="0" w:color="auto"/>
            </w:tcBorders>
            <w:noWrap/>
            <w:vAlign w:val="center"/>
            <w:hideMark/>
          </w:tcPr>
          <w:p w14:paraId="7DE39DF1"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1417" w:type="dxa"/>
            <w:tcBorders>
              <w:top w:val="nil"/>
              <w:left w:val="single" w:sz="4" w:space="0" w:color="auto"/>
              <w:bottom w:val="single" w:sz="4" w:space="0" w:color="auto"/>
              <w:right w:val="single" w:sz="8" w:space="0" w:color="auto"/>
            </w:tcBorders>
            <w:noWrap/>
            <w:vAlign w:val="center"/>
            <w:hideMark/>
          </w:tcPr>
          <w:p w14:paraId="202F2ED9"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79F87DF4" w14:textId="77777777" w:rsidTr="00464F8A">
        <w:trPr>
          <w:trHeight w:val="240"/>
          <w:jc w:val="center"/>
        </w:trPr>
        <w:tc>
          <w:tcPr>
            <w:tcW w:w="730" w:type="dxa"/>
            <w:tcBorders>
              <w:top w:val="nil"/>
              <w:left w:val="single" w:sz="8" w:space="0" w:color="auto"/>
              <w:bottom w:val="nil"/>
              <w:right w:val="single" w:sz="4" w:space="0" w:color="auto"/>
            </w:tcBorders>
            <w:noWrap/>
            <w:vAlign w:val="center"/>
            <w:hideMark/>
          </w:tcPr>
          <w:p w14:paraId="1F2D0379"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4080" w:type="dxa"/>
            <w:gridSpan w:val="2"/>
            <w:tcBorders>
              <w:top w:val="single" w:sz="4" w:space="0" w:color="auto"/>
              <w:left w:val="nil"/>
              <w:bottom w:val="single" w:sz="4" w:space="0" w:color="auto"/>
              <w:right w:val="single" w:sz="4" w:space="0" w:color="000000"/>
            </w:tcBorders>
            <w:noWrap/>
            <w:vAlign w:val="center"/>
            <w:hideMark/>
          </w:tcPr>
          <w:p w14:paraId="1CEB0529" w14:textId="77777777" w:rsidR="00464F8A" w:rsidRPr="0033638A" w:rsidRDefault="00464F8A" w:rsidP="00C128F9">
            <w:pPr>
              <w:rPr>
                <w:rFonts w:ascii="Arial" w:hAnsi="Arial" w:cs="Arial"/>
                <w:sz w:val="20"/>
                <w:szCs w:val="20"/>
              </w:rPr>
            </w:pPr>
            <w:r w:rsidRPr="0033638A">
              <w:rPr>
                <w:rFonts w:ascii="Arial" w:hAnsi="Arial" w:cs="Arial"/>
                <w:sz w:val="20"/>
                <w:szCs w:val="20"/>
              </w:rPr>
              <w:t>Vacaciones anuales (15 días)</w:t>
            </w:r>
          </w:p>
        </w:tc>
        <w:tc>
          <w:tcPr>
            <w:tcW w:w="1701" w:type="dxa"/>
            <w:gridSpan w:val="3"/>
            <w:tcBorders>
              <w:top w:val="nil"/>
              <w:left w:val="nil"/>
              <w:bottom w:val="single" w:sz="4" w:space="0" w:color="auto"/>
              <w:right w:val="single" w:sz="4" w:space="0" w:color="auto"/>
            </w:tcBorders>
            <w:noWrap/>
            <w:vAlign w:val="center"/>
            <w:hideMark/>
          </w:tcPr>
          <w:p w14:paraId="7F31C551" w14:textId="77777777" w:rsidR="00464F8A" w:rsidRPr="0033638A" w:rsidRDefault="00464F8A" w:rsidP="00C128F9">
            <w:pPr>
              <w:jc w:val="right"/>
              <w:rPr>
                <w:rFonts w:ascii="Arial" w:hAnsi="Arial" w:cs="Arial"/>
                <w:sz w:val="20"/>
                <w:szCs w:val="20"/>
              </w:rPr>
            </w:pPr>
            <w:r w:rsidRPr="0033638A">
              <w:rPr>
                <w:rFonts w:ascii="Arial" w:hAnsi="Arial" w:cs="Arial"/>
                <w:sz w:val="20"/>
                <w:szCs w:val="20"/>
              </w:rPr>
              <w:t>4,17%</w:t>
            </w:r>
          </w:p>
        </w:tc>
        <w:tc>
          <w:tcPr>
            <w:tcW w:w="1843" w:type="dxa"/>
            <w:tcBorders>
              <w:top w:val="nil"/>
              <w:left w:val="nil"/>
              <w:bottom w:val="single" w:sz="4" w:space="0" w:color="auto"/>
              <w:right w:val="single" w:sz="4" w:space="0" w:color="auto"/>
            </w:tcBorders>
            <w:noWrap/>
            <w:vAlign w:val="center"/>
            <w:hideMark/>
          </w:tcPr>
          <w:p w14:paraId="336BA2F2"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1417" w:type="dxa"/>
            <w:tcBorders>
              <w:top w:val="nil"/>
              <w:left w:val="single" w:sz="4" w:space="0" w:color="auto"/>
              <w:bottom w:val="single" w:sz="4" w:space="0" w:color="auto"/>
              <w:right w:val="single" w:sz="8" w:space="0" w:color="auto"/>
            </w:tcBorders>
            <w:noWrap/>
            <w:vAlign w:val="center"/>
            <w:hideMark/>
          </w:tcPr>
          <w:p w14:paraId="4356F4C2"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4C37C18E" w14:textId="77777777" w:rsidTr="00464F8A">
        <w:trPr>
          <w:trHeight w:val="360"/>
          <w:jc w:val="center"/>
        </w:trPr>
        <w:tc>
          <w:tcPr>
            <w:tcW w:w="730" w:type="dxa"/>
            <w:tcBorders>
              <w:top w:val="nil"/>
              <w:left w:val="single" w:sz="8" w:space="0" w:color="auto"/>
              <w:bottom w:val="nil"/>
              <w:right w:val="single" w:sz="4" w:space="0" w:color="auto"/>
            </w:tcBorders>
            <w:noWrap/>
            <w:vAlign w:val="center"/>
            <w:hideMark/>
          </w:tcPr>
          <w:p w14:paraId="4D0504C8"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4080" w:type="dxa"/>
            <w:gridSpan w:val="2"/>
            <w:tcBorders>
              <w:top w:val="single" w:sz="4" w:space="0" w:color="auto"/>
              <w:left w:val="nil"/>
              <w:bottom w:val="single" w:sz="4" w:space="0" w:color="auto"/>
              <w:right w:val="nil"/>
            </w:tcBorders>
            <w:noWrap/>
            <w:vAlign w:val="center"/>
            <w:hideMark/>
          </w:tcPr>
          <w:p w14:paraId="54955255" w14:textId="77777777" w:rsidR="00464F8A" w:rsidRPr="0033638A" w:rsidRDefault="00464F8A" w:rsidP="00C128F9">
            <w:pPr>
              <w:rPr>
                <w:rFonts w:ascii="Arial" w:hAnsi="Arial" w:cs="Arial"/>
                <w:sz w:val="20"/>
                <w:szCs w:val="20"/>
              </w:rPr>
            </w:pPr>
            <w:r w:rsidRPr="0033638A">
              <w:rPr>
                <w:rFonts w:ascii="Arial" w:hAnsi="Arial" w:cs="Arial"/>
                <w:sz w:val="20"/>
                <w:szCs w:val="20"/>
              </w:rPr>
              <w:t>SUB-TOTAL PRESTACIONES LEGALES</w:t>
            </w:r>
          </w:p>
        </w:tc>
        <w:tc>
          <w:tcPr>
            <w:tcW w:w="1701" w:type="dxa"/>
            <w:gridSpan w:val="3"/>
            <w:tcBorders>
              <w:top w:val="single" w:sz="4" w:space="0" w:color="auto"/>
              <w:left w:val="nil"/>
              <w:bottom w:val="single" w:sz="4" w:space="0" w:color="auto"/>
              <w:right w:val="single" w:sz="4" w:space="0" w:color="auto"/>
            </w:tcBorders>
            <w:noWrap/>
            <w:vAlign w:val="center"/>
            <w:hideMark/>
          </w:tcPr>
          <w:p w14:paraId="7F84735F" w14:textId="77777777" w:rsidR="00464F8A" w:rsidRPr="0033638A" w:rsidRDefault="00464F8A" w:rsidP="00C128F9">
            <w:pPr>
              <w:rPr>
                <w:rFonts w:ascii="Arial" w:hAnsi="Arial" w:cs="Arial"/>
                <w:sz w:val="20"/>
                <w:szCs w:val="20"/>
              </w:rPr>
            </w:pPr>
            <w:r w:rsidRPr="0033638A">
              <w:rPr>
                <w:rFonts w:ascii="Arial" w:hAnsi="Arial" w:cs="Arial"/>
                <w:sz w:val="20"/>
                <w:szCs w:val="20"/>
              </w:rPr>
              <w:t> </w:t>
            </w:r>
          </w:p>
        </w:tc>
        <w:tc>
          <w:tcPr>
            <w:tcW w:w="1843" w:type="dxa"/>
            <w:tcBorders>
              <w:top w:val="single" w:sz="4" w:space="0" w:color="auto"/>
              <w:left w:val="nil"/>
              <w:bottom w:val="single" w:sz="4" w:space="0" w:color="auto"/>
              <w:right w:val="single" w:sz="4" w:space="0" w:color="auto"/>
            </w:tcBorders>
            <w:noWrap/>
            <w:vAlign w:val="center"/>
            <w:hideMark/>
          </w:tcPr>
          <w:p w14:paraId="174B0451"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21,83%</w:t>
            </w:r>
          </w:p>
        </w:tc>
        <w:tc>
          <w:tcPr>
            <w:tcW w:w="1417" w:type="dxa"/>
            <w:tcBorders>
              <w:top w:val="nil"/>
              <w:left w:val="nil"/>
              <w:bottom w:val="single" w:sz="4" w:space="0" w:color="auto"/>
              <w:right w:val="single" w:sz="8" w:space="0" w:color="auto"/>
            </w:tcBorders>
            <w:noWrap/>
            <w:vAlign w:val="center"/>
            <w:hideMark/>
          </w:tcPr>
          <w:p w14:paraId="33F15432"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674F1BF4" w14:textId="77777777" w:rsidTr="00464F8A">
        <w:trPr>
          <w:trHeight w:val="390"/>
          <w:jc w:val="center"/>
        </w:trPr>
        <w:tc>
          <w:tcPr>
            <w:tcW w:w="730" w:type="dxa"/>
            <w:tcBorders>
              <w:top w:val="nil"/>
              <w:left w:val="single" w:sz="8" w:space="0" w:color="auto"/>
              <w:bottom w:val="nil"/>
              <w:right w:val="single" w:sz="4" w:space="0" w:color="auto"/>
            </w:tcBorders>
            <w:noWrap/>
            <w:vAlign w:val="center"/>
            <w:hideMark/>
          </w:tcPr>
          <w:p w14:paraId="120931B1"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xml:space="preserve"> </w:t>
            </w:r>
          </w:p>
        </w:tc>
        <w:tc>
          <w:tcPr>
            <w:tcW w:w="5781" w:type="dxa"/>
            <w:gridSpan w:val="5"/>
            <w:tcBorders>
              <w:top w:val="nil"/>
              <w:left w:val="nil"/>
              <w:bottom w:val="single" w:sz="4" w:space="0" w:color="auto"/>
              <w:right w:val="nil"/>
            </w:tcBorders>
            <w:noWrap/>
            <w:vAlign w:val="center"/>
            <w:hideMark/>
          </w:tcPr>
          <w:p w14:paraId="05C40342" w14:textId="77777777" w:rsidR="00464F8A" w:rsidRPr="0033638A" w:rsidRDefault="00464F8A" w:rsidP="00C128F9">
            <w:pPr>
              <w:rPr>
                <w:rFonts w:ascii="Arial" w:hAnsi="Arial" w:cs="Arial"/>
                <w:sz w:val="20"/>
                <w:szCs w:val="20"/>
              </w:rPr>
            </w:pPr>
            <w:r w:rsidRPr="0033638A">
              <w:rPr>
                <w:rFonts w:ascii="Arial" w:hAnsi="Arial" w:cs="Arial"/>
                <w:sz w:val="20"/>
                <w:szCs w:val="20"/>
              </w:rPr>
              <w:t>B.2. APORTES PARAFISCALES</w:t>
            </w:r>
          </w:p>
        </w:tc>
        <w:tc>
          <w:tcPr>
            <w:tcW w:w="1843" w:type="dxa"/>
            <w:tcBorders>
              <w:top w:val="nil"/>
              <w:left w:val="nil"/>
              <w:bottom w:val="single" w:sz="4" w:space="0" w:color="auto"/>
              <w:right w:val="nil"/>
            </w:tcBorders>
            <w:noWrap/>
            <w:vAlign w:val="center"/>
            <w:hideMark/>
          </w:tcPr>
          <w:p w14:paraId="4BBDB80B"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1417" w:type="dxa"/>
            <w:tcBorders>
              <w:top w:val="nil"/>
              <w:left w:val="nil"/>
              <w:bottom w:val="single" w:sz="4" w:space="0" w:color="auto"/>
              <w:right w:val="single" w:sz="8" w:space="0" w:color="auto"/>
            </w:tcBorders>
            <w:noWrap/>
            <w:vAlign w:val="center"/>
            <w:hideMark/>
          </w:tcPr>
          <w:p w14:paraId="484A5942"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7E75B5A7" w14:textId="77777777" w:rsidTr="00464F8A">
        <w:trPr>
          <w:trHeight w:val="240"/>
          <w:jc w:val="center"/>
        </w:trPr>
        <w:tc>
          <w:tcPr>
            <w:tcW w:w="730" w:type="dxa"/>
            <w:tcBorders>
              <w:top w:val="nil"/>
              <w:left w:val="single" w:sz="8" w:space="0" w:color="auto"/>
              <w:bottom w:val="nil"/>
              <w:right w:val="single" w:sz="4" w:space="0" w:color="auto"/>
            </w:tcBorders>
            <w:noWrap/>
            <w:vAlign w:val="center"/>
            <w:hideMark/>
          </w:tcPr>
          <w:p w14:paraId="60F05DD1"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4080" w:type="dxa"/>
            <w:gridSpan w:val="2"/>
            <w:tcBorders>
              <w:top w:val="single" w:sz="4" w:space="0" w:color="auto"/>
              <w:left w:val="nil"/>
              <w:bottom w:val="single" w:sz="4" w:space="0" w:color="auto"/>
              <w:right w:val="single" w:sz="4" w:space="0" w:color="000000"/>
            </w:tcBorders>
            <w:noWrap/>
            <w:vAlign w:val="center"/>
            <w:hideMark/>
          </w:tcPr>
          <w:p w14:paraId="004C16A3" w14:textId="77777777" w:rsidR="00464F8A" w:rsidRPr="0033638A" w:rsidRDefault="00464F8A" w:rsidP="00C128F9">
            <w:pPr>
              <w:rPr>
                <w:rFonts w:ascii="Arial" w:hAnsi="Arial" w:cs="Arial"/>
                <w:sz w:val="20"/>
                <w:szCs w:val="20"/>
              </w:rPr>
            </w:pPr>
            <w:r w:rsidRPr="0033638A">
              <w:rPr>
                <w:rFonts w:ascii="Arial" w:hAnsi="Arial" w:cs="Arial"/>
                <w:sz w:val="20"/>
                <w:szCs w:val="20"/>
              </w:rPr>
              <w:t>Sena</w:t>
            </w:r>
          </w:p>
        </w:tc>
        <w:tc>
          <w:tcPr>
            <w:tcW w:w="1701" w:type="dxa"/>
            <w:gridSpan w:val="3"/>
            <w:tcBorders>
              <w:top w:val="nil"/>
              <w:left w:val="nil"/>
              <w:bottom w:val="single" w:sz="4" w:space="0" w:color="auto"/>
              <w:right w:val="single" w:sz="4" w:space="0" w:color="auto"/>
            </w:tcBorders>
            <w:noWrap/>
            <w:vAlign w:val="center"/>
            <w:hideMark/>
          </w:tcPr>
          <w:p w14:paraId="020D1A6C" w14:textId="77777777" w:rsidR="00464F8A" w:rsidRPr="0033638A" w:rsidRDefault="00464F8A" w:rsidP="00C128F9">
            <w:pPr>
              <w:jc w:val="right"/>
              <w:rPr>
                <w:rFonts w:ascii="Arial" w:hAnsi="Arial" w:cs="Arial"/>
                <w:sz w:val="20"/>
                <w:szCs w:val="20"/>
              </w:rPr>
            </w:pPr>
            <w:r w:rsidRPr="0033638A">
              <w:rPr>
                <w:rFonts w:ascii="Arial" w:hAnsi="Arial" w:cs="Arial"/>
                <w:sz w:val="20"/>
                <w:szCs w:val="20"/>
              </w:rPr>
              <w:t>2,00%</w:t>
            </w:r>
          </w:p>
        </w:tc>
        <w:tc>
          <w:tcPr>
            <w:tcW w:w="1843" w:type="dxa"/>
            <w:tcBorders>
              <w:top w:val="nil"/>
              <w:left w:val="nil"/>
              <w:bottom w:val="single" w:sz="4" w:space="0" w:color="auto"/>
              <w:right w:val="single" w:sz="4" w:space="0" w:color="auto"/>
            </w:tcBorders>
            <w:noWrap/>
            <w:vAlign w:val="center"/>
            <w:hideMark/>
          </w:tcPr>
          <w:p w14:paraId="4BBB6558"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1417" w:type="dxa"/>
            <w:tcBorders>
              <w:top w:val="nil"/>
              <w:left w:val="single" w:sz="4" w:space="0" w:color="auto"/>
              <w:bottom w:val="single" w:sz="4" w:space="0" w:color="auto"/>
              <w:right w:val="single" w:sz="8" w:space="0" w:color="auto"/>
            </w:tcBorders>
            <w:noWrap/>
            <w:vAlign w:val="center"/>
            <w:hideMark/>
          </w:tcPr>
          <w:p w14:paraId="6F2BCD73"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0D203D85" w14:textId="77777777" w:rsidTr="00464F8A">
        <w:trPr>
          <w:trHeight w:val="240"/>
          <w:jc w:val="center"/>
        </w:trPr>
        <w:tc>
          <w:tcPr>
            <w:tcW w:w="730" w:type="dxa"/>
            <w:tcBorders>
              <w:top w:val="nil"/>
              <w:left w:val="single" w:sz="8" w:space="0" w:color="auto"/>
              <w:bottom w:val="nil"/>
              <w:right w:val="single" w:sz="4" w:space="0" w:color="auto"/>
            </w:tcBorders>
            <w:noWrap/>
            <w:vAlign w:val="center"/>
            <w:hideMark/>
          </w:tcPr>
          <w:p w14:paraId="04C6B1B2"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4080" w:type="dxa"/>
            <w:gridSpan w:val="2"/>
            <w:tcBorders>
              <w:top w:val="single" w:sz="4" w:space="0" w:color="auto"/>
              <w:left w:val="nil"/>
              <w:bottom w:val="single" w:sz="4" w:space="0" w:color="auto"/>
              <w:right w:val="single" w:sz="4" w:space="0" w:color="000000"/>
            </w:tcBorders>
            <w:noWrap/>
            <w:vAlign w:val="center"/>
            <w:hideMark/>
          </w:tcPr>
          <w:p w14:paraId="559BAE0A" w14:textId="77777777" w:rsidR="00464F8A" w:rsidRPr="0033638A" w:rsidRDefault="00464F8A" w:rsidP="00C128F9">
            <w:pPr>
              <w:rPr>
                <w:rFonts w:ascii="Arial" w:hAnsi="Arial" w:cs="Arial"/>
                <w:sz w:val="20"/>
                <w:szCs w:val="20"/>
              </w:rPr>
            </w:pPr>
            <w:r w:rsidRPr="0033638A">
              <w:rPr>
                <w:rFonts w:ascii="Arial" w:hAnsi="Arial" w:cs="Arial"/>
                <w:sz w:val="20"/>
                <w:szCs w:val="20"/>
              </w:rPr>
              <w:t>Subsidio familiar</w:t>
            </w:r>
          </w:p>
        </w:tc>
        <w:tc>
          <w:tcPr>
            <w:tcW w:w="1701" w:type="dxa"/>
            <w:gridSpan w:val="3"/>
            <w:tcBorders>
              <w:top w:val="nil"/>
              <w:left w:val="nil"/>
              <w:bottom w:val="single" w:sz="4" w:space="0" w:color="auto"/>
              <w:right w:val="single" w:sz="4" w:space="0" w:color="auto"/>
            </w:tcBorders>
            <w:noWrap/>
            <w:vAlign w:val="center"/>
            <w:hideMark/>
          </w:tcPr>
          <w:p w14:paraId="50708E33" w14:textId="77777777" w:rsidR="00464F8A" w:rsidRPr="0033638A" w:rsidRDefault="00464F8A" w:rsidP="00C128F9">
            <w:pPr>
              <w:jc w:val="right"/>
              <w:rPr>
                <w:rFonts w:ascii="Arial" w:hAnsi="Arial" w:cs="Arial"/>
                <w:sz w:val="20"/>
                <w:szCs w:val="20"/>
              </w:rPr>
            </w:pPr>
            <w:r w:rsidRPr="0033638A">
              <w:rPr>
                <w:rFonts w:ascii="Arial" w:hAnsi="Arial" w:cs="Arial"/>
                <w:sz w:val="20"/>
                <w:szCs w:val="20"/>
              </w:rPr>
              <w:t>4,00%</w:t>
            </w:r>
          </w:p>
        </w:tc>
        <w:tc>
          <w:tcPr>
            <w:tcW w:w="1843" w:type="dxa"/>
            <w:tcBorders>
              <w:top w:val="nil"/>
              <w:left w:val="nil"/>
              <w:bottom w:val="single" w:sz="4" w:space="0" w:color="auto"/>
              <w:right w:val="single" w:sz="4" w:space="0" w:color="auto"/>
            </w:tcBorders>
            <w:noWrap/>
            <w:vAlign w:val="center"/>
            <w:hideMark/>
          </w:tcPr>
          <w:p w14:paraId="090C08D5"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1417" w:type="dxa"/>
            <w:tcBorders>
              <w:top w:val="nil"/>
              <w:left w:val="single" w:sz="4" w:space="0" w:color="auto"/>
              <w:bottom w:val="single" w:sz="4" w:space="0" w:color="auto"/>
              <w:right w:val="single" w:sz="8" w:space="0" w:color="auto"/>
            </w:tcBorders>
            <w:noWrap/>
            <w:vAlign w:val="center"/>
            <w:hideMark/>
          </w:tcPr>
          <w:p w14:paraId="2DBB7FBD"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1E9EA6AE" w14:textId="77777777" w:rsidTr="00464F8A">
        <w:trPr>
          <w:trHeight w:val="240"/>
          <w:jc w:val="center"/>
        </w:trPr>
        <w:tc>
          <w:tcPr>
            <w:tcW w:w="730" w:type="dxa"/>
            <w:tcBorders>
              <w:top w:val="nil"/>
              <w:left w:val="single" w:sz="8" w:space="0" w:color="auto"/>
              <w:bottom w:val="nil"/>
              <w:right w:val="single" w:sz="4" w:space="0" w:color="auto"/>
            </w:tcBorders>
            <w:noWrap/>
            <w:vAlign w:val="center"/>
            <w:hideMark/>
          </w:tcPr>
          <w:p w14:paraId="28E4D236"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4080" w:type="dxa"/>
            <w:gridSpan w:val="2"/>
            <w:tcBorders>
              <w:top w:val="single" w:sz="4" w:space="0" w:color="auto"/>
              <w:left w:val="nil"/>
              <w:bottom w:val="single" w:sz="4" w:space="0" w:color="auto"/>
              <w:right w:val="single" w:sz="4" w:space="0" w:color="000000"/>
            </w:tcBorders>
            <w:noWrap/>
            <w:vAlign w:val="center"/>
            <w:hideMark/>
          </w:tcPr>
          <w:p w14:paraId="6D61329D" w14:textId="77777777" w:rsidR="00464F8A" w:rsidRPr="0033638A" w:rsidRDefault="00464F8A" w:rsidP="00C128F9">
            <w:pPr>
              <w:rPr>
                <w:rFonts w:ascii="Arial" w:hAnsi="Arial" w:cs="Arial"/>
                <w:sz w:val="20"/>
                <w:szCs w:val="20"/>
              </w:rPr>
            </w:pPr>
            <w:r w:rsidRPr="0033638A">
              <w:rPr>
                <w:rFonts w:ascii="Arial" w:hAnsi="Arial" w:cs="Arial"/>
                <w:sz w:val="20"/>
                <w:szCs w:val="20"/>
              </w:rPr>
              <w:t>I.C.</w:t>
            </w:r>
            <w:proofErr w:type="gramStart"/>
            <w:r w:rsidRPr="0033638A">
              <w:rPr>
                <w:rFonts w:ascii="Arial" w:hAnsi="Arial" w:cs="Arial"/>
                <w:sz w:val="20"/>
                <w:szCs w:val="20"/>
              </w:rPr>
              <w:t>B.F</w:t>
            </w:r>
            <w:proofErr w:type="gramEnd"/>
          </w:p>
        </w:tc>
        <w:tc>
          <w:tcPr>
            <w:tcW w:w="1701" w:type="dxa"/>
            <w:gridSpan w:val="3"/>
            <w:tcBorders>
              <w:top w:val="nil"/>
              <w:left w:val="nil"/>
              <w:bottom w:val="single" w:sz="4" w:space="0" w:color="auto"/>
              <w:right w:val="single" w:sz="4" w:space="0" w:color="auto"/>
            </w:tcBorders>
            <w:noWrap/>
            <w:vAlign w:val="center"/>
            <w:hideMark/>
          </w:tcPr>
          <w:p w14:paraId="44DF9870" w14:textId="77777777" w:rsidR="00464F8A" w:rsidRPr="0033638A" w:rsidRDefault="00464F8A" w:rsidP="00C128F9">
            <w:pPr>
              <w:jc w:val="right"/>
              <w:rPr>
                <w:rFonts w:ascii="Arial" w:hAnsi="Arial" w:cs="Arial"/>
                <w:sz w:val="20"/>
                <w:szCs w:val="20"/>
              </w:rPr>
            </w:pPr>
            <w:r w:rsidRPr="0033638A">
              <w:rPr>
                <w:rFonts w:ascii="Arial" w:hAnsi="Arial" w:cs="Arial"/>
                <w:sz w:val="20"/>
                <w:szCs w:val="20"/>
              </w:rPr>
              <w:t>3,00%</w:t>
            </w:r>
          </w:p>
        </w:tc>
        <w:tc>
          <w:tcPr>
            <w:tcW w:w="1843" w:type="dxa"/>
            <w:tcBorders>
              <w:top w:val="nil"/>
              <w:left w:val="nil"/>
              <w:bottom w:val="single" w:sz="4" w:space="0" w:color="auto"/>
              <w:right w:val="single" w:sz="4" w:space="0" w:color="auto"/>
            </w:tcBorders>
            <w:noWrap/>
            <w:vAlign w:val="center"/>
            <w:hideMark/>
          </w:tcPr>
          <w:p w14:paraId="50E7CDA3"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1417" w:type="dxa"/>
            <w:tcBorders>
              <w:top w:val="nil"/>
              <w:left w:val="single" w:sz="4" w:space="0" w:color="auto"/>
              <w:bottom w:val="single" w:sz="4" w:space="0" w:color="auto"/>
              <w:right w:val="single" w:sz="8" w:space="0" w:color="auto"/>
            </w:tcBorders>
            <w:noWrap/>
            <w:vAlign w:val="center"/>
            <w:hideMark/>
          </w:tcPr>
          <w:p w14:paraId="67C8D4F5"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63C1B619" w14:textId="77777777" w:rsidTr="00464F8A">
        <w:trPr>
          <w:trHeight w:val="360"/>
          <w:jc w:val="center"/>
        </w:trPr>
        <w:tc>
          <w:tcPr>
            <w:tcW w:w="730" w:type="dxa"/>
            <w:tcBorders>
              <w:top w:val="nil"/>
              <w:left w:val="single" w:sz="8" w:space="0" w:color="auto"/>
              <w:bottom w:val="nil"/>
              <w:right w:val="single" w:sz="4" w:space="0" w:color="auto"/>
            </w:tcBorders>
            <w:noWrap/>
            <w:vAlign w:val="center"/>
            <w:hideMark/>
          </w:tcPr>
          <w:p w14:paraId="476D155C"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4080" w:type="dxa"/>
            <w:gridSpan w:val="2"/>
            <w:tcBorders>
              <w:top w:val="single" w:sz="4" w:space="0" w:color="auto"/>
              <w:left w:val="nil"/>
              <w:bottom w:val="single" w:sz="4" w:space="0" w:color="auto"/>
              <w:right w:val="nil"/>
            </w:tcBorders>
            <w:noWrap/>
            <w:vAlign w:val="center"/>
            <w:hideMark/>
          </w:tcPr>
          <w:p w14:paraId="3ED95472" w14:textId="77777777" w:rsidR="00464F8A" w:rsidRPr="0033638A" w:rsidRDefault="00464F8A" w:rsidP="00C128F9">
            <w:pPr>
              <w:rPr>
                <w:rFonts w:ascii="Arial" w:hAnsi="Arial" w:cs="Arial"/>
                <w:sz w:val="20"/>
                <w:szCs w:val="20"/>
              </w:rPr>
            </w:pPr>
            <w:r w:rsidRPr="0033638A">
              <w:rPr>
                <w:rFonts w:ascii="Arial" w:hAnsi="Arial" w:cs="Arial"/>
                <w:sz w:val="20"/>
                <w:szCs w:val="20"/>
              </w:rPr>
              <w:t xml:space="preserve">SUB-TOTAL APORTES </w:t>
            </w:r>
          </w:p>
        </w:tc>
        <w:tc>
          <w:tcPr>
            <w:tcW w:w="1701" w:type="dxa"/>
            <w:gridSpan w:val="3"/>
            <w:tcBorders>
              <w:top w:val="single" w:sz="4" w:space="0" w:color="auto"/>
              <w:left w:val="nil"/>
              <w:bottom w:val="single" w:sz="4" w:space="0" w:color="auto"/>
              <w:right w:val="single" w:sz="4" w:space="0" w:color="auto"/>
            </w:tcBorders>
            <w:noWrap/>
            <w:vAlign w:val="center"/>
            <w:hideMark/>
          </w:tcPr>
          <w:p w14:paraId="32897414" w14:textId="77777777" w:rsidR="00464F8A" w:rsidRPr="0033638A" w:rsidRDefault="00464F8A" w:rsidP="00C128F9">
            <w:pPr>
              <w:rPr>
                <w:rFonts w:ascii="Arial" w:hAnsi="Arial" w:cs="Arial"/>
                <w:sz w:val="20"/>
                <w:szCs w:val="20"/>
              </w:rPr>
            </w:pPr>
            <w:r w:rsidRPr="0033638A">
              <w:rPr>
                <w:rFonts w:ascii="Arial" w:hAnsi="Arial" w:cs="Arial"/>
                <w:sz w:val="20"/>
                <w:szCs w:val="20"/>
              </w:rPr>
              <w:t> </w:t>
            </w:r>
          </w:p>
        </w:tc>
        <w:tc>
          <w:tcPr>
            <w:tcW w:w="1843" w:type="dxa"/>
            <w:tcBorders>
              <w:top w:val="single" w:sz="4" w:space="0" w:color="auto"/>
              <w:left w:val="nil"/>
              <w:bottom w:val="single" w:sz="4" w:space="0" w:color="auto"/>
              <w:right w:val="single" w:sz="4" w:space="0" w:color="auto"/>
            </w:tcBorders>
            <w:noWrap/>
            <w:vAlign w:val="center"/>
            <w:hideMark/>
          </w:tcPr>
          <w:p w14:paraId="5E36F4DC"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9,00%</w:t>
            </w:r>
          </w:p>
        </w:tc>
        <w:tc>
          <w:tcPr>
            <w:tcW w:w="1417" w:type="dxa"/>
            <w:tcBorders>
              <w:top w:val="nil"/>
              <w:left w:val="nil"/>
              <w:bottom w:val="single" w:sz="4" w:space="0" w:color="auto"/>
              <w:right w:val="single" w:sz="8" w:space="0" w:color="auto"/>
            </w:tcBorders>
            <w:noWrap/>
            <w:vAlign w:val="center"/>
            <w:hideMark/>
          </w:tcPr>
          <w:p w14:paraId="7D5C94B4"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32F2CF73" w14:textId="77777777" w:rsidTr="00464F8A">
        <w:trPr>
          <w:trHeight w:val="390"/>
          <w:jc w:val="center"/>
        </w:trPr>
        <w:tc>
          <w:tcPr>
            <w:tcW w:w="730" w:type="dxa"/>
            <w:tcBorders>
              <w:top w:val="nil"/>
              <w:left w:val="single" w:sz="8" w:space="0" w:color="auto"/>
              <w:bottom w:val="nil"/>
              <w:right w:val="single" w:sz="4" w:space="0" w:color="auto"/>
            </w:tcBorders>
            <w:noWrap/>
            <w:vAlign w:val="center"/>
            <w:hideMark/>
          </w:tcPr>
          <w:p w14:paraId="1973CEE7"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xml:space="preserve"> </w:t>
            </w:r>
          </w:p>
        </w:tc>
        <w:tc>
          <w:tcPr>
            <w:tcW w:w="5781" w:type="dxa"/>
            <w:gridSpan w:val="5"/>
            <w:tcBorders>
              <w:top w:val="nil"/>
              <w:left w:val="nil"/>
              <w:bottom w:val="single" w:sz="4" w:space="0" w:color="auto"/>
              <w:right w:val="nil"/>
            </w:tcBorders>
            <w:noWrap/>
            <w:vAlign w:val="center"/>
            <w:hideMark/>
          </w:tcPr>
          <w:p w14:paraId="0AD52407" w14:textId="77777777" w:rsidR="00464F8A" w:rsidRPr="0033638A" w:rsidRDefault="00464F8A" w:rsidP="00C128F9">
            <w:pPr>
              <w:rPr>
                <w:rFonts w:ascii="Arial" w:hAnsi="Arial" w:cs="Arial"/>
                <w:sz w:val="20"/>
                <w:szCs w:val="20"/>
              </w:rPr>
            </w:pPr>
            <w:r w:rsidRPr="0033638A">
              <w:rPr>
                <w:rFonts w:ascii="Arial" w:hAnsi="Arial" w:cs="Arial"/>
                <w:sz w:val="20"/>
                <w:szCs w:val="20"/>
              </w:rPr>
              <w:t>B.3. SEGURIDAD SOCIAL</w:t>
            </w:r>
          </w:p>
        </w:tc>
        <w:tc>
          <w:tcPr>
            <w:tcW w:w="1843" w:type="dxa"/>
            <w:tcBorders>
              <w:top w:val="nil"/>
              <w:left w:val="nil"/>
              <w:bottom w:val="single" w:sz="4" w:space="0" w:color="auto"/>
              <w:right w:val="nil"/>
            </w:tcBorders>
            <w:noWrap/>
            <w:vAlign w:val="center"/>
            <w:hideMark/>
          </w:tcPr>
          <w:p w14:paraId="2DD3C52F"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1417" w:type="dxa"/>
            <w:tcBorders>
              <w:top w:val="nil"/>
              <w:left w:val="nil"/>
              <w:bottom w:val="single" w:sz="4" w:space="0" w:color="auto"/>
              <w:right w:val="single" w:sz="8" w:space="0" w:color="auto"/>
            </w:tcBorders>
            <w:noWrap/>
            <w:vAlign w:val="center"/>
            <w:hideMark/>
          </w:tcPr>
          <w:p w14:paraId="30406F19"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740A9799" w14:textId="77777777" w:rsidTr="00464F8A">
        <w:trPr>
          <w:trHeight w:val="240"/>
          <w:jc w:val="center"/>
        </w:trPr>
        <w:tc>
          <w:tcPr>
            <w:tcW w:w="730" w:type="dxa"/>
            <w:tcBorders>
              <w:top w:val="nil"/>
              <w:left w:val="single" w:sz="8" w:space="0" w:color="auto"/>
              <w:bottom w:val="nil"/>
              <w:right w:val="single" w:sz="4" w:space="0" w:color="auto"/>
            </w:tcBorders>
            <w:noWrap/>
            <w:vAlign w:val="center"/>
            <w:hideMark/>
          </w:tcPr>
          <w:p w14:paraId="280D3F8D"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lastRenderedPageBreak/>
              <w:t> </w:t>
            </w:r>
          </w:p>
        </w:tc>
        <w:tc>
          <w:tcPr>
            <w:tcW w:w="4080" w:type="dxa"/>
            <w:gridSpan w:val="2"/>
            <w:tcBorders>
              <w:top w:val="single" w:sz="4" w:space="0" w:color="auto"/>
              <w:left w:val="nil"/>
              <w:bottom w:val="single" w:sz="4" w:space="0" w:color="auto"/>
              <w:right w:val="single" w:sz="4" w:space="0" w:color="000000"/>
            </w:tcBorders>
            <w:noWrap/>
            <w:vAlign w:val="center"/>
            <w:hideMark/>
          </w:tcPr>
          <w:p w14:paraId="1F4BD6B9" w14:textId="77777777" w:rsidR="00464F8A" w:rsidRPr="0033638A" w:rsidRDefault="00464F8A" w:rsidP="00C128F9">
            <w:pPr>
              <w:rPr>
                <w:rFonts w:ascii="Arial" w:hAnsi="Arial" w:cs="Arial"/>
                <w:sz w:val="20"/>
                <w:szCs w:val="20"/>
              </w:rPr>
            </w:pPr>
            <w:r w:rsidRPr="0033638A">
              <w:rPr>
                <w:rFonts w:ascii="Arial" w:hAnsi="Arial" w:cs="Arial"/>
                <w:sz w:val="20"/>
                <w:szCs w:val="20"/>
              </w:rPr>
              <w:t xml:space="preserve">Pensiones </w:t>
            </w:r>
          </w:p>
        </w:tc>
        <w:tc>
          <w:tcPr>
            <w:tcW w:w="1701" w:type="dxa"/>
            <w:gridSpan w:val="3"/>
            <w:tcBorders>
              <w:top w:val="nil"/>
              <w:left w:val="nil"/>
              <w:bottom w:val="single" w:sz="4" w:space="0" w:color="auto"/>
              <w:right w:val="single" w:sz="4" w:space="0" w:color="auto"/>
            </w:tcBorders>
            <w:noWrap/>
            <w:vAlign w:val="center"/>
            <w:hideMark/>
          </w:tcPr>
          <w:p w14:paraId="3B792A29" w14:textId="77777777" w:rsidR="00464F8A" w:rsidRPr="0033638A" w:rsidRDefault="00464F8A" w:rsidP="00C128F9">
            <w:pPr>
              <w:jc w:val="right"/>
              <w:rPr>
                <w:rFonts w:ascii="Arial" w:hAnsi="Arial" w:cs="Arial"/>
                <w:sz w:val="20"/>
                <w:szCs w:val="20"/>
              </w:rPr>
            </w:pPr>
            <w:r w:rsidRPr="0033638A">
              <w:rPr>
                <w:rFonts w:ascii="Arial" w:hAnsi="Arial" w:cs="Arial"/>
                <w:sz w:val="20"/>
                <w:szCs w:val="20"/>
              </w:rPr>
              <w:t>12,00%</w:t>
            </w:r>
          </w:p>
        </w:tc>
        <w:tc>
          <w:tcPr>
            <w:tcW w:w="1843" w:type="dxa"/>
            <w:tcBorders>
              <w:top w:val="nil"/>
              <w:left w:val="nil"/>
              <w:bottom w:val="single" w:sz="4" w:space="0" w:color="auto"/>
              <w:right w:val="single" w:sz="4" w:space="0" w:color="auto"/>
            </w:tcBorders>
            <w:noWrap/>
            <w:vAlign w:val="center"/>
            <w:hideMark/>
          </w:tcPr>
          <w:p w14:paraId="32532E27"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1417" w:type="dxa"/>
            <w:tcBorders>
              <w:top w:val="nil"/>
              <w:left w:val="single" w:sz="4" w:space="0" w:color="auto"/>
              <w:bottom w:val="single" w:sz="4" w:space="0" w:color="auto"/>
              <w:right w:val="single" w:sz="8" w:space="0" w:color="auto"/>
            </w:tcBorders>
            <w:noWrap/>
            <w:vAlign w:val="center"/>
            <w:hideMark/>
          </w:tcPr>
          <w:p w14:paraId="3C1E5E0B"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7E627CCB" w14:textId="77777777" w:rsidTr="00464F8A">
        <w:trPr>
          <w:trHeight w:val="240"/>
          <w:jc w:val="center"/>
        </w:trPr>
        <w:tc>
          <w:tcPr>
            <w:tcW w:w="730" w:type="dxa"/>
            <w:tcBorders>
              <w:top w:val="nil"/>
              <w:left w:val="single" w:sz="8" w:space="0" w:color="auto"/>
              <w:bottom w:val="nil"/>
              <w:right w:val="single" w:sz="4" w:space="0" w:color="auto"/>
            </w:tcBorders>
            <w:noWrap/>
            <w:vAlign w:val="center"/>
            <w:hideMark/>
          </w:tcPr>
          <w:p w14:paraId="5566ACFC"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4080" w:type="dxa"/>
            <w:gridSpan w:val="2"/>
            <w:tcBorders>
              <w:top w:val="single" w:sz="4" w:space="0" w:color="auto"/>
              <w:left w:val="nil"/>
              <w:bottom w:val="single" w:sz="4" w:space="0" w:color="auto"/>
              <w:right w:val="single" w:sz="4" w:space="0" w:color="000000"/>
            </w:tcBorders>
            <w:noWrap/>
            <w:vAlign w:val="center"/>
            <w:hideMark/>
          </w:tcPr>
          <w:p w14:paraId="5F0728AB" w14:textId="77777777" w:rsidR="00464F8A" w:rsidRPr="0033638A" w:rsidRDefault="00464F8A" w:rsidP="00C128F9">
            <w:pPr>
              <w:rPr>
                <w:rFonts w:ascii="Arial" w:hAnsi="Arial" w:cs="Arial"/>
                <w:sz w:val="20"/>
                <w:szCs w:val="20"/>
              </w:rPr>
            </w:pPr>
            <w:r w:rsidRPr="0033638A">
              <w:rPr>
                <w:rFonts w:ascii="Arial" w:hAnsi="Arial" w:cs="Arial"/>
                <w:sz w:val="20"/>
                <w:szCs w:val="20"/>
              </w:rPr>
              <w:t>Medicina Familiar o aportes salud</w:t>
            </w:r>
          </w:p>
        </w:tc>
        <w:tc>
          <w:tcPr>
            <w:tcW w:w="1701" w:type="dxa"/>
            <w:gridSpan w:val="3"/>
            <w:tcBorders>
              <w:top w:val="nil"/>
              <w:left w:val="nil"/>
              <w:bottom w:val="single" w:sz="4" w:space="0" w:color="auto"/>
              <w:right w:val="single" w:sz="4" w:space="0" w:color="auto"/>
            </w:tcBorders>
            <w:noWrap/>
            <w:vAlign w:val="center"/>
            <w:hideMark/>
          </w:tcPr>
          <w:p w14:paraId="30B02241" w14:textId="77777777" w:rsidR="00464F8A" w:rsidRPr="0033638A" w:rsidRDefault="00464F8A" w:rsidP="00C128F9">
            <w:pPr>
              <w:jc w:val="right"/>
              <w:rPr>
                <w:rFonts w:ascii="Arial" w:hAnsi="Arial" w:cs="Arial"/>
                <w:sz w:val="20"/>
                <w:szCs w:val="20"/>
              </w:rPr>
            </w:pPr>
            <w:r w:rsidRPr="0033638A">
              <w:rPr>
                <w:rFonts w:ascii="Arial" w:hAnsi="Arial" w:cs="Arial"/>
                <w:sz w:val="20"/>
                <w:szCs w:val="20"/>
              </w:rPr>
              <w:t>8,50%</w:t>
            </w:r>
          </w:p>
        </w:tc>
        <w:tc>
          <w:tcPr>
            <w:tcW w:w="1843" w:type="dxa"/>
            <w:tcBorders>
              <w:top w:val="nil"/>
              <w:left w:val="nil"/>
              <w:bottom w:val="single" w:sz="4" w:space="0" w:color="auto"/>
              <w:right w:val="single" w:sz="4" w:space="0" w:color="auto"/>
            </w:tcBorders>
            <w:noWrap/>
            <w:vAlign w:val="center"/>
            <w:hideMark/>
          </w:tcPr>
          <w:p w14:paraId="701EF44C"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1417" w:type="dxa"/>
            <w:tcBorders>
              <w:top w:val="nil"/>
              <w:left w:val="single" w:sz="4" w:space="0" w:color="auto"/>
              <w:bottom w:val="single" w:sz="4" w:space="0" w:color="auto"/>
              <w:right w:val="single" w:sz="8" w:space="0" w:color="auto"/>
            </w:tcBorders>
            <w:noWrap/>
            <w:vAlign w:val="center"/>
            <w:hideMark/>
          </w:tcPr>
          <w:p w14:paraId="6E8EFBE5"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775FB4F8" w14:textId="77777777" w:rsidTr="00464F8A">
        <w:trPr>
          <w:trHeight w:val="285"/>
          <w:jc w:val="center"/>
        </w:trPr>
        <w:tc>
          <w:tcPr>
            <w:tcW w:w="730" w:type="dxa"/>
            <w:tcBorders>
              <w:top w:val="nil"/>
              <w:left w:val="single" w:sz="8" w:space="0" w:color="auto"/>
              <w:bottom w:val="nil"/>
              <w:right w:val="single" w:sz="4" w:space="0" w:color="auto"/>
            </w:tcBorders>
            <w:noWrap/>
            <w:vAlign w:val="center"/>
            <w:hideMark/>
          </w:tcPr>
          <w:p w14:paraId="235A7AA6"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4080" w:type="dxa"/>
            <w:gridSpan w:val="2"/>
            <w:tcBorders>
              <w:top w:val="single" w:sz="4" w:space="0" w:color="auto"/>
              <w:left w:val="nil"/>
              <w:bottom w:val="single" w:sz="4" w:space="0" w:color="auto"/>
              <w:right w:val="single" w:sz="4" w:space="0" w:color="000000"/>
            </w:tcBorders>
            <w:noWrap/>
            <w:vAlign w:val="center"/>
            <w:hideMark/>
          </w:tcPr>
          <w:p w14:paraId="611FF25E" w14:textId="77777777" w:rsidR="00464F8A" w:rsidRPr="0033638A" w:rsidRDefault="00464F8A" w:rsidP="00C128F9">
            <w:pPr>
              <w:rPr>
                <w:rFonts w:ascii="Arial" w:hAnsi="Arial" w:cs="Arial"/>
                <w:sz w:val="20"/>
                <w:szCs w:val="20"/>
              </w:rPr>
            </w:pPr>
            <w:r w:rsidRPr="0033638A">
              <w:rPr>
                <w:rFonts w:ascii="Arial" w:hAnsi="Arial" w:cs="Arial"/>
                <w:sz w:val="20"/>
                <w:szCs w:val="20"/>
              </w:rPr>
              <w:t>Riesgos Profesionales</w:t>
            </w:r>
          </w:p>
        </w:tc>
        <w:tc>
          <w:tcPr>
            <w:tcW w:w="1701" w:type="dxa"/>
            <w:gridSpan w:val="3"/>
            <w:tcBorders>
              <w:top w:val="nil"/>
              <w:left w:val="nil"/>
              <w:bottom w:val="single" w:sz="4" w:space="0" w:color="auto"/>
              <w:right w:val="single" w:sz="4" w:space="0" w:color="auto"/>
            </w:tcBorders>
            <w:noWrap/>
            <w:vAlign w:val="center"/>
            <w:hideMark/>
          </w:tcPr>
          <w:p w14:paraId="21A1E59B" w14:textId="77777777" w:rsidR="00464F8A" w:rsidRPr="0033638A" w:rsidRDefault="00464F8A" w:rsidP="00C128F9">
            <w:pPr>
              <w:jc w:val="right"/>
              <w:rPr>
                <w:rFonts w:ascii="Arial" w:hAnsi="Arial" w:cs="Arial"/>
                <w:sz w:val="20"/>
                <w:szCs w:val="20"/>
              </w:rPr>
            </w:pPr>
            <w:r w:rsidRPr="0033638A">
              <w:rPr>
                <w:rFonts w:ascii="Arial" w:hAnsi="Arial" w:cs="Arial"/>
                <w:sz w:val="20"/>
                <w:szCs w:val="20"/>
              </w:rPr>
              <w:t>6,96%</w:t>
            </w:r>
          </w:p>
        </w:tc>
        <w:tc>
          <w:tcPr>
            <w:tcW w:w="1843" w:type="dxa"/>
            <w:tcBorders>
              <w:top w:val="nil"/>
              <w:left w:val="nil"/>
              <w:bottom w:val="single" w:sz="4" w:space="0" w:color="auto"/>
              <w:right w:val="single" w:sz="4" w:space="0" w:color="auto"/>
            </w:tcBorders>
            <w:noWrap/>
            <w:vAlign w:val="center"/>
            <w:hideMark/>
          </w:tcPr>
          <w:p w14:paraId="5AF21C89"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1417" w:type="dxa"/>
            <w:tcBorders>
              <w:top w:val="nil"/>
              <w:left w:val="single" w:sz="4" w:space="0" w:color="auto"/>
              <w:bottom w:val="single" w:sz="4" w:space="0" w:color="auto"/>
              <w:right w:val="single" w:sz="8" w:space="0" w:color="auto"/>
            </w:tcBorders>
            <w:noWrap/>
            <w:vAlign w:val="center"/>
            <w:hideMark/>
          </w:tcPr>
          <w:p w14:paraId="153D9A93"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278979A4" w14:textId="77777777" w:rsidTr="00464F8A">
        <w:trPr>
          <w:trHeight w:val="360"/>
          <w:jc w:val="center"/>
        </w:trPr>
        <w:tc>
          <w:tcPr>
            <w:tcW w:w="730" w:type="dxa"/>
            <w:tcBorders>
              <w:top w:val="nil"/>
              <w:left w:val="single" w:sz="8" w:space="0" w:color="auto"/>
              <w:bottom w:val="nil"/>
              <w:right w:val="single" w:sz="4" w:space="0" w:color="auto"/>
            </w:tcBorders>
            <w:noWrap/>
            <w:vAlign w:val="center"/>
            <w:hideMark/>
          </w:tcPr>
          <w:p w14:paraId="2DAE7772"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4080" w:type="dxa"/>
            <w:gridSpan w:val="2"/>
            <w:tcBorders>
              <w:top w:val="single" w:sz="4" w:space="0" w:color="auto"/>
              <w:left w:val="nil"/>
              <w:bottom w:val="single" w:sz="4" w:space="0" w:color="auto"/>
              <w:right w:val="nil"/>
            </w:tcBorders>
            <w:noWrap/>
            <w:vAlign w:val="center"/>
            <w:hideMark/>
          </w:tcPr>
          <w:p w14:paraId="192912E1" w14:textId="77777777" w:rsidR="00464F8A" w:rsidRPr="0033638A" w:rsidRDefault="00464F8A" w:rsidP="00C128F9">
            <w:pPr>
              <w:rPr>
                <w:rFonts w:ascii="Arial" w:hAnsi="Arial" w:cs="Arial"/>
                <w:sz w:val="20"/>
                <w:szCs w:val="20"/>
              </w:rPr>
            </w:pPr>
            <w:r w:rsidRPr="0033638A">
              <w:rPr>
                <w:rFonts w:ascii="Arial" w:hAnsi="Arial" w:cs="Arial"/>
                <w:sz w:val="20"/>
                <w:szCs w:val="20"/>
              </w:rPr>
              <w:t>SUB-TOTAL SEGURIDAD SOCIAL</w:t>
            </w:r>
          </w:p>
        </w:tc>
        <w:tc>
          <w:tcPr>
            <w:tcW w:w="1701" w:type="dxa"/>
            <w:gridSpan w:val="3"/>
            <w:tcBorders>
              <w:top w:val="single" w:sz="4" w:space="0" w:color="auto"/>
              <w:left w:val="nil"/>
              <w:bottom w:val="single" w:sz="4" w:space="0" w:color="auto"/>
              <w:right w:val="single" w:sz="4" w:space="0" w:color="auto"/>
            </w:tcBorders>
            <w:noWrap/>
            <w:vAlign w:val="center"/>
            <w:hideMark/>
          </w:tcPr>
          <w:p w14:paraId="57C5F9A2" w14:textId="77777777" w:rsidR="00464F8A" w:rsidRPr="0033638A" w:rsidRDefault="00464F8A" w:rsidP="00C128F9">
            <w:pPr>
              <w:rPr>
                <w:rFonts w:ascii="Arial" w:hAnsi="Arial" w:cs="Arial"/>
                <w:sz w:val="20"/>
                <w:szCs w:val="20"/>
              </w:rPr>
            </w:pPr>
            <w:r w:rsidRPr="0033638A">
              <w:rPr>
                <w:rFonts w:ascii="Arial" w:hAnsi="Arial" w:cs="Arial"/>
                <w:sz w:val="20"/>
                <w:szCs w:val="20"/>
              </w:rPr>
              <w:t> </w:t>
            </w:r>
          </w:p>
        </w:tc>
        <w:tc>
          <w:tcPr>
            <w:tcW w:w="1843" w:type="dxa"/>
            <w:tcBorders>
              <w:top w:val="single" w:sz="4" w:space="0" w:color="auto"/>
              <w:left w:val="nil"/>
              <w:bottom w:val="single" w:sz="4" w:space="0" w:color="auto"/>
              <w:right w:val="single" w:sz="4" w:space="0" w:color="auto"/>
            </w:tcBorders>
            <w:noWrap/>
            <w:vAlign w:val="center"/>
            <w:hideMark/>
          </w:tcPr>
          <w:p w14:paraId="6106A905"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27,46%</w:t>
            </w:r>
          </w:p>
        </w:tc>
        <w:tc>
          <w:tcPr>
            <w:tcW w:w="1417" w:type="dxa"/>
            <w:tcBorders>
              <w:top w:val="nil"/>
              <w:left w:val="nil"/>
              <w:bottom w:val="single" w:sz="4" w:space="0" w:color="auto"/>
              <w:right w:val="single" w:sz="8" w:space="0" w:color="auto"/>
            </w:tcBorders>
            <w:noWrap/>
            <w:vAlign w:val="center"/>
            <w:hideMark/>
          </w:tcPr>
          <w:p w14:paraId="578F179B"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5AF61E61" w14:textId="77777777" w:rsidTr="00464F8A">
        <w:trPr>
          <w:trHeight w:val="315"/>
          <w:jc w:val="center"/>
        </w:trPr>
        <w:tc>
          <w:tcPr>
            <w:tcW w:w="730" w:type="dxa"/>
            <w:tcBorders>
              <w:top w:val="nil"/>
              <w:left w:val="single" w:sz="8" w:space="0" w:color="auto"/>
              <w:bottom w:val="single" w:sz="4" w:space="0" w:color="auto"/>
              <w:right w:val="nil"/>
            </w:tcBorders>
            <w:noWrap/>
            <w:vAlign w:val="center"/>
            <w:hideMark/>
          </w:tcPr>
          <w:p w14:paraId="600C445F"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7624" w:type="dxa"/>
            <w:gridSpan w:val="6"/>
            <w:tcBorders>
              <w:top w:val="single" w:sz="4" w:space="0" w:color="auto"/>
              <w:left w:val="single" w:sz="4" w:space="0" w:color="auto"/>
              <w:bottom w:val="single" w:sz="4" w:space="0" w:color="auto"/>
              <w:right w:val="single" w:sz="4" w:space="0" w:color="000000"/>
            </w:tcBorders>
            <w:noWrap/>
            <w:vAlign w:val="center"/>
            <w:hideMark/>
          </w:tcPr>
          <w:p w14:paraId="51A7C867" w14:textId="77777777" w:rsidR="00464F8A" w:rsidRPr="0033638A" w:rsidRDefault="00464F8A" w:rsidP="00C128F9">
            <w:pPr>
              <w:rPr>
                <w:rFonts w:ascii="Arial" w:hAnsi="Arial" w:cs="Arial"/>
                <w:b/>
                <w:bCs/>
                <w:sz w:val="20"/>
                <w:szCs w:val="20"/>
              </w:rPr>
            </w:pPr>
            <w:proofErr w:type="gramStart"/>
            <w:r w:rsidRPr="0033638A">
              <w:rPr>
                <w:rFonts w:ascii="Arial" w:hAnsi="Arial" w:cs="Arial"/>
                <w:b/>
                <w:bCs/>
                <w:sz w:val="20"/>
                <w:szCs w:val="20"/>
              </w:rPr>
              <w:t>TOTAL</w:t>
            </w:r>
            <w:proofErr w:type="gramEnd"/>
            <w:r w:rsidRPr="0033638A">
              <w:rPr>
                <w:rFonts w:ascii="Arial" w:hAnsi="Arial" w:cs="Arial"/>
                <w:b/>
                <w:bCs/>
                <w:sz w:val="20"/>
                <w:szCs w:val="20"/>
              </w:rPr>
              <w:t xml:space="preserve"> PRESTACIONES SOCIALES</w:t>
            </w:r>
          </w:p>
        </w:tc>
        <w:tc>
          <w:tcPr>
            <w:tcW w:w="1417" w:type="dxa"/>
            <w:tcBorders>
              <w:top w:val="nil"/>
              <w:left w:val="single" w:sz="4" w:space="0" w:color="auto"/>
              <w:bottom w:val="single" w:sz="4" w:space="0" w:color="auto"/>
              <w:right w:val="single" w:sz="8" w:space="0" w:color="auto"/>
            </w:tcBorders>
            <w:noWrap/>
            <w:vAlign w:val="center"/>
            <w:hideMark/>
          </w:tcPr>
          <w:p w14:paraId="2CBFF3BB" w14:textId="77777777" w:rsidR="00464F8A" w:rsidRPr="0033638A" w:rsidRDefault="00464F8A" w:rsidP="00C128F9">
            <w:pPr>
              <w:jc w:val="center"/>
              <w:rPr>
                <w:rFonts w:ascii="Arial" w:hAnsi="Arial" w:cs="Arial"/>
                <w:b/>
                <w:bCs/>
                <w:sz w:val="20"/>
                <w:szCs w:val="20"/>
              </w:rPr>
            </w:pPr>
            <w:r w:rsidRPr="0033638A">
              <w:rPr>
                <w:rFonts w:ascii="Arial" w:hAnsi="Arial" w:cs="Arial"/>
                <w:b/>
                <w:bCs/>
                <w:sz w:val="20"/>
                <w:szCs w:val="20"/>
              </w:rPr>
              <w:t>58,29%</w:t>
            </w:r>
          </w:p>
        </w:tc>
      </w:tr>
      <w:tr w:rsidR="00464F8A" w:rsidRPr="0033638A" w14:paraId="1FC1AD98" w14:textId="77777777" w:rsidTr="00464F8A">
        <w:trPr>
          <w:trHeight w:val="120"/>
          <w:jc w:val="center"/>
        </w:trPr>
        <w:tc>
          <w:tcPr>
            <w:tcW w:w="730" w:type="dxa"/>
            <w:tcBorders>
              <w:top w:val="nil"/>
              <w:left w:val="single" w:sz="8" w:space="0" w:color="auto"/>
              <w:bottom w:val="nil"/>
              <w:right w:val="nil"/>
            </w:tcBorders>
            <w:noWrap/>
            <w:vAlign w:val="center"/>
            <w:hideMark/>
          </w:tcPr>
          <w:p w14:paraId="2EF85A16"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2375" w:type="dxa"/>
            <w:tcBorders>
              <w:top w:val="nil"/>
              <w:left w:val="nil"/>
              <w:bottom w:val="nil"/>
              <w:right w:val="nil"/>
            </w:tcBorders>
            <w:noWrap/>
            <w:vAlign w:val="center"/>
            <w:hideMark/>
          </w:tcPr>
          <w:p w14:paraId="08A4D896" w14:textId="77777777" w:rsidR="00464F8A" w:rsidRPr="0033638A" w:rsidRDefault="00464F8A" w:rsidP="00C128F9">
            <w:pPr>
              <w:jc w:val="center"/>
              <w:rPr>
                <w:rFonts w:ascii="Arial" w:hAnsi="Arial" w:cs="Arial"/>
                <w:sz w:val="20"/>
                <w:szCs w:val="20"/>
              </w:rPr>
            </w:pPr>
          </w:p>
        </w:tc>
        <w:tc>
          <w:tcPr>
            <w:tcW w:w="2375" w:type="dxa"/>
            <w:gridSpan w:val="2"/>
            <w:tcBorders>
              <w:top w:val="nil"/>
              <w:left w:val="nil"/>
              <w:bottom w:val="nil"/>
              <w:right w:val="nil"/>
            </w:tcBorders>
            <w:noWrap/>
            <w:vAlign w:val="center"/>
            <w:hideMark/>
          </w:tcPr>
          <w:p w14:paraId="371596C2" w14:textId="77777777" w:rsidR="00464F8A" w:rsidRPr="0033638A" w:rsidRDefault="00464F8A" w:rsidP="00C128F9">
            <w:pPr>
              <w:rPr>
                <w:rFonts w:ascii="Arial" w:hAnsi="Arial" w:cs="Arial"/>
                <w:sz w:val="20"/>
                <w:szCs w:val="20"/>
              </w:rPr>
            </w:pPr>
          </w:p>
        </w:tc>
        <w:tc>
          <w:tcPr>
            <w:tcW w:w="196" w:type="dxa"/>
            <w:tcBorders>
              <w:top w:val="nil"/>
              <w:left w:val="nil"/>
              <w:bottom w:val="nil"/>
              <w:right w:val="nil"/>
            </w:tcBorders>
            <w:noWrap/>
            <w:vAlign w:val="center"/>
            <w:hideMark/>
          </w:tcPr>
          <w:p w14:paraId="52456705" w14:textId="77777777" w:rsidR="00464F8A" w:rsidRPr="0033638A" w:rsidRDefault="00464F8A" w:rsidP="00C128F9">
            <w:pPr>
              <w:rPr>
                <w:rFonts w:ascii="Arial" w:hAnsi="Arial" w:cs="Arial"/>
                <w:sz w:val="20"/>
                <w:szCs w:val="20"/>
              </w:rPr>
            </w:pPr>
          </w:p>
        </w:tc>
        <w:tc>
          <w:tcPr>
            <w:tcW w:w="835" w:type="dxa"/>
            <w:tcBorders>
              <w:top w:val="nil"/>
              <w:left w:val="nil"/>
              <w:bottom w:val="nil"/>
              <w:right w:val="nil"/>
            </w:tcBorders>
            <w:noWrap/>
            <w:vAlign w:val="center"/>
            <w:hideMark/>
          </w:tcPr>
          <w:p w14:paraId="4B8DFCCA" w14:textId="77777777" w:rsidR="00464F8A" w:rsidRPr="0033638A" w:rsidRDefault="00464F8A" w:rsidP="00C128F9">
            <w:pPr>
              <w:rPr>
                <w:rFonts w:ascii="Arial" w:hAnsi="Arial" w:cs="Arial"/>
                <w:sz w:val="20"/>
                <w:szCs w:val="20"/>
              </w:rPr>
            </w:pPr>
          </w:p>
        </w:tc>
        <w:tc>
          <w:tcPr>
            <w:tcW w:w="1843" w:type="dxa"/>
            <w:tcBorders>
              <w:top w:val="nil"/>
              <w:left w:val="nil"/>
              <w:bottom w:val="nil"/>
              <w:right w:val="nil"/>
            </w:tcBorders>
            <w:noWrap/>
            <w:vAlign w:val="center"/>
            <w:hideMark/>
          </w:tcPr>
          <w:p w14:paraId="2127A049" w14:textId="77777777" w:rsidR="00464F8A" w:rsidRPr="0033638A" w:rsidRDefault="00464F8A" w:rsidP="00C128F9">
            <w:pPr>
              <w:rPr>
                <w:rFonts w:ascii="Arial" w:hAnsi="Arial" w:cs="Arial"/>
                <w:sz w:val="20"/>
                <w:szCs w:val="20"/>
              </w:rPr>
            </w:pPr>
          </w:p>
        </w:tc>
        <w:tc>
          <w:tcPr>
            <w:tcW w:w="1417" w:type="dxa"/>
            <w:tcBorders>
              <w:top w:val="nil"/>
              <w:left w:val="nil"/>
              <w:bottom w:val="nil"/>
              <w:right w:val="single" w:sz="8" w:space="0" w:color="auto"/>
            </w:tcBorders>
            <w:noWrap/>
            <w:vAlign w:val="center"/>
            <w:hideMark/>
          </w:tcPr>
          <w:p w14:paraId="083CCE44" w14:textId="77777777" w:rsidR="00464F8A" w:rsidRPr="0033638A" w:rsidRDefault="00464F8A" w:rsidP="00C128F9">
            <w:pPr>
              <w:jc w:val="center"/>
              <w:rPr>
                <w:rFonts w:ascii="Arial" w:hAnsi="Arial" w:cs="Arial"/>
                <w:b/>
                <w:bCs/>
                <w:sz w:val="20"/>
                <w:szCs w:val="20"/>
              </w:rPr>
            </w:pPr>
            <w:r w:rsidRPr="0033638A">
              <w:rPr>
                <w:rFonts w:ascii="Arial" w:hAnsi="Arial" w:cs="Arial"/>
                <w:b/>
                <w:bCs/>
                <w:sz w:val="20"/>
                <w:szCs w:val="20"/>
              </w:rPr>
              <w:t> </w:t>
            </w:r>
          </w:p>
        </w:tc>
      </w:tr>
      <w:tr w:rsidR="00464F8A" w:rsidRPr="0033638A" w14:paraId="52987A43" w14:textId="77777777" w:rsidTr="00464F8A">
        <w:trPr>
          <w:trHeight w:val="360"/>
          <w:jc w:val="center"/>
        </w:trPr>
        <w:tc>
          <w:tcPr>
            <w:tcW w:w="730" w:type="dxa"/>
            <w:tcBorders>
              <w:top w:val="single" w:sz="4" w:space="0" w:color="auto"/>
              <w:left w:val="single" w:sz="8" w:space="0" w:color="auto"/>
              <w:bottom w:val="single" w:sz="4" w:space="0" w:color="auto"/>
              <w:right w:val="single" w:sz="4" w:space="0" w:color="auto"/>
            </w:tcBorders>
            <w:noWrap/>
            <w:vAlign w:val="center"/>
            <w:hideMark/>
          </w:tcPr>
          <w:p w14:paraId="642D5E1C" w14:textId="77777777" w:rsidR="00464F8A" w:rsidRPr="0033638A" w:rsidRDefault="00464F8A" w:rsidP="00C128F9">
            <w:pPr>
              <w:jc w:val="center"/>
              <w:rPr>
                <w:rFonts w:ascii="Arial" w:hAnsi="Arial" w:cs="Arial"/>
                <w:b/>
                <w:bCs/>
                <w:sz w:val="20"/>
                <w:szCs w:val="20"/>
              </w:rPr>
            </w:pPr>
            <w:r w:rsidRPr="0033638A">
              <w:rPr>
                <w:rFonts w:ascii="Arial" w:hAnsi="Arial" w:cs="Arial"/>
                <w:b/>
                <w:bCs/>
                <w:sz w:val="20"/>
                <w:szCs w:val="20"/>
              </w:rPr>
              <w:t>C</w:t>
            </w:r>
          </w:p>
        </w:tc>
        <w:tc>
          <w:tcPr>
            <w:tcW w:w="7624" w:type="dxa"/>
            <w:gridSpan w:val="6"/>
            <w:tcBorders>
              <w:top w:val="single" w:sz="4" w:space="0" w:color="auto"/>
              <w:left w:val="nil"/>
              <w:bottom w:val="single" w:sz="4" w:space="0" w:color="auto"/>
              <w:right w:val="nil"/>
            </w:tcBorders>
            <w:noWrap/>
            <w:vAlign w:val="center"/>
            <w:hideMark/>
          </w:tcPr>
          <w:p w14:paraId="3B80335C" w14:textId="77777777" w:rsidR="00464F8A" w:rsidRPr="0033638A" w:rsidRDefault="00464F8A" w:rsidP="00C128F9">
            <w:pPr>
              <w:rPr>
                <w:rFonts w:ascii="Arial" w:hAnsi="Arial" w:cs="Arial"/>
                <w:b/>
                <w:bCs/>
                <w:sz w:val="20"/>
                <w:szCs w:val="20"/>
              </w:rPr>
            </w:pPr>
            <w:r w:rsidRPr="0033638A">
              <w:rPr>
                <w:rFonts w:ascii="Arial" w:hAnsi="Arial" w:cs="Arial"/>
                <w:b/>
                <w:bCs/>
                <w:sz w:val="20"/>
                <w:szCs w:val="20"/>
              </w:rPr>
              <w:t>GASTOS DE ADMINISTRACION</w:t>
            </w:r>
          </w:p>
        </w:tc>
        <w:tc>
          <w:tcPr>
            <w:tcW w:w="1417" w:type="dxa"/>
            <w:tcBorders>
              <w:top w:val="single" w:sz="4" w:space="0" w:color="auto"/>
              <w:left w:val="nil"/>
              <w:bottom w:val="single" w:sz="4" w:space="0" w:color="auto"/>
              <w:right w:val="single" w:sz="8" w:space="0" w:color="auto"/>
            </w:tcBorders>
            <w:noWrap/>
            <w:vAlign w:val="center"/>
            <w:hideMark/>
          </w:tcPr>
          <w:p w14:paraId="403F2C6F"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7A72C88A" w14:textId="77777777" w:rsidTr="00464F8A">
        <w:trPr>
          <w:trHeight w:val="405"/>
          <w:jc w:val="center"/>
        </w:trPr>
        <w:tc>
          <w:tcPr>
            <w:tcW w:w="730" w:type="dxa"/>
            <w:tcBorders>
              <w:top w:val="nil"/>
              <w:left w:val="single" w:sz="8" w:space="0" w:color="auto"/>
              <w:bottom w:val="nil"/>
              <w:right w:val="single" w:sz="4" w:space="0" w:color="auto"/>
            </w:tcBorders>
            <w:noWrap/>
            <w:vAlign w:val="center"/>
            <w:hideMark/>
          </w:tcPr>
          <w:p w14:paraId="3E97314F"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4080" w:type="dxa"/>
            <w:gridSpan w:val="2"/>
            <w:tcBorders>
              <w:top w:val="single" w:sz="4" w:space="0" w:color="auto"/>
              <w:left w:val="nil"/>
              <w:bottom w:val="single" w:sz="4" w:space="0" w:color="auto"/>
              <w:right w:val="single" w:sz="4" w:space="0" w:color="000000"/>
            </w:tcBorders>
            <w:noWrap/>
            <w:vAlign w:val="center"/>
            <w:hideMark/>
          </w:tcPr>
          <w:p w14:paraId="494B7CCA" w14:textId="77777777" w:rsidR="00464F8A" w:rsidRPr="0033638A" w:rsidRDefault="00464F8A" w:rsidP="00C128F9">
            <w:pPr>
              <w:rPr>
                <w:rFonts w:ascii="Arial" w:hAnsi="Arial" w:cs="Arial"/>
                <w:sz w:val="20"/>
                <w:szCs w:val="20"/>
              </w:rPr>
            </w:pPr>
            <w:proofErr w:type="spellStart"/>
            <w:r w:rsidRPr="0033638A">
              <w:rPr>
                <w:rFonts w:ascii="Arial" w:hAnsi="Arial" w:cs="Arial"/>
                <w:sz w:val="20"/>
                <w:szCs w:val="20"/>
              </w:rPr>
              <w:t>Asesoria</w:t>
            </w:r>
            <w:proofErr w:type="spellEnd"/>
            <w:r w:rsidRPr="0033638A">
              <w:rPr>
                <w:rFonts w:ascii="Arial" w:hAnsi="Arial" w:cs="Arial"/>
                <w:sz w:val="20"/>
                <w:szCs w:val="20"/>
              </w:rPr>
              <w:t xml:space="preserve"> legal y contable permanente</w:t>
            </w:r>
          </w:p>
        </w:tc>
        <w:tc>
          <w:tcPr>
            <w:tcW w:w="1701" w:type="dxa"/>
            <w:gridSpan w:val="3"/>
            <w:tcBorders>
              <w:top w:val="nil"/>
              <w:left w:val="nil"/>
              <w:bottom w:val="single" w:sz="4" w:space="0" w:color="auto"/>
              <w:right w:val="single" w:sz="4" w:space="0" w:color="auto"/>
            </w:tcBorders>
            <w:noWrap/>
            <w:vAlign w:val="center"/>
            <w:hideMark/>
          </w:tcPr>
          <w:p w14:paraId="6FFF2A18" w14:textId="77777777" w:rsidR="00464F8A" w:rsidRPr="0033638A" w:rsidRDefault="00464F8A" w:rsidP="00C128F9">
            <w:pPr>
              <w:jc w:val="right"/>
              <w:rPr>
                <w:rFonts w:ascii="Arial" w:hAnsi="Arial" w:cs="Arial"/>
                <w:sz w:val="20"/>
                <w:szCs w:val="20"/>
              </w:rPr>
            </w:pPr>
            <w:r w:rsidRPr="0033638A">
              <w:rPr>
                <w:rFonts w:ascii="Arial" w:hAnsi="Arial" w:cs="Arial"/>
                <w:sz w:val="20"/>
                <w:szCs w:val="20"/>
              </w:rPr>
              <w:t>2,71%</w:t>
            </w:r>
          </w:p>
        </w:tc>
        <w:tc>
          <w:tcPr>
            <w:tcW w:w="1843" w:type="dxa"/>
            <w:tcBorders>
              <w:top w:val="nil"/>
              <w:left w:val="nil"/>
              <w:bottom w:val="single" w:sz="4" w:space="0" w:color="auto"/>
              <w:right w:val="single" w:sz="4" w:space="0" w:color="auto"/>
            </w:tcBorders>
            <w:noWrap/>
            <w:vAlign w:val="center"/>
            <w:hideMark/>
          </w:tcPr>
          <w:p w14:paraId="2AFEDD52"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xml:space="preserve"> </w:t>
            </w:r>
          </w:p>
        </w:tc>
        <w:tc>
          <w:tcPr>
            <w:tcW w:w="1417" w:type="dxa"/>
            <w:tcBorders>
              <w:top w:val="nil"/>
              <w:left w:val="single" w:sz="4" w:space="0" w:color="auto"/>
              <w:bottom w:val="single" w:sz="4" w:space="0" w:color="auto"/>
              <w:right w:val="single" w:sz="8" w:space="0" w:color="auto"/>
            </w:tcBorders>
            <w:noWrap/>
            <w:vAlign w:val="center"/>
            <w:hideMark/>
          </w:tcPr>
          <w:p w14:paraId="0E7D5D59"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0E62D0AC" w14:textId="77777777" w:rsidTr="00464F8A">
        <w:trPr>
          <w:trHeight w:val="495"/>
          <w:jc w:val="center"/>
        </w:trPr>
        <w:tc>
          <w:tcPr>
            <w:tcW w:w="730" w:type="dxa"/>
            <w:tcBorders>
              <w:top w:val="nil"/>
              <w:left w:val="single" w:sz="8" w:space="0" w:color="auto"/>
              <w:bottom w:val="nil"/>
              <w:right w:val="single" w:sz="4" w:space="0" w:color="auto"/>
            </w:tcBorders>
            <w:noWrap/>
            <w:vAlign w:val="center"/>
            <w:hideMark/>
          </w:tcPr>
          <w:p w14:paraId="20845297"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4080" w:type="dxa"/>
            <w:gridSpan w:val="2"/>
            <w:tcBorders>
              <w:top w:val="single" w:sz="4" w:space="0" w:color="auto"/>
              <w:left w:val="nil"/>
              <w:bottom w:val="single" w:sz="4" w:space="0" w:color="auto"/>
              <w:right w:val="single" w:sz="4" w:space="0" w:color="000000"/>
            </w:tcBorders>
            <w:noWrap/>
            <w:vAlign w:val="center"/>
            <w:hideMark/>
          </w:tcPr>
          <w:p w14:paraId="0F613975" w14:textId="77777777" w:rsidR="00464F8A" w:rsidRPr="0033638A" w:rsidRDefault="00464F8A" w:rsidP="00C128F9">
            <w:pPr>
              <w:rPr>
                <w:rFonts w:ascii="Arial" w:hAnsi="Arial" w:cs="Arial"/>
                <w:sz w:val="20"/>
                <w:szCs w:val="20"/>
              </w:rPr>
            </w:pPr>
            <w:r w:rsidRPr="0033638A">
              <w:rPr>
                <w:rFonts w:ascii="Arial" w:hAnsi="Arial" w:cs="Arial"/>
                <w:sz w:val="20"/>
                <w:szCs w:val="20"/>
              </w:rPr>
              <w:t>Gastos financieros</w:t>
            </w:r>
          </w:p>
        </w:tc>
        <w:tc>
          <w:tcPr>
            <w:tcW w:w="1701" w:type="dxa"/>
            <w:gridSpan w:val="3"/>
            <w:tcBorders>
              <w:top w:val="nil"/>
              <w:left w:val="nil"/>
              <w:bottom w:val="single" w:sz="4" w:space="0" w:color="auto"/>
              <w:right w:val="single" w:sz="4" w:space="0" w:color="auto"/>
            </w:tcBorders>
            <w:noWrap/>
            <w:vAlign w:val="center"/>
            <w:hideMark/>
          </w:tcPr>
          <w:p w14:paraId="1FE605BD" w14:textId="77777777" w:rsidR="00464F8A" w:rsidRPr="0033638A" w:rsidRDefault="00464F8A" w:rsidP="00C128F9">
            <w:pPr>
              <w:jc w:val="right"/>
              <w:rPr>
                <w:rFonts w:ascii="Arial" w:hAnsi="Arial" w:cs="Arial"/>
                <w:sz w:val="20"/>
                <w:szCs w:val="20"/>
              </w:rPr>
            </w:pPr>
            <w:r w:rsidRPr="0033638A">
              <w:rPr>
                <w:rFonts w:ascii="Arial" w:hAnsi="Arial" w:cs="Arial"/>
                <w:sz w:val="20"/>
                <w:szCs w:val="20"/>
              </w:rPr>
              <w:t>2,00%</w:t>
            </w:r>
          </w:p>
        </w:tc>
        <w:tc>
          <w:tcPr>
            <w:tcW w:w="1843" w:type="dxa"/>
            <w:tcBorders>
              <w:top w:val="nil"/>
              <w:left w:val="nil"/>
              <w:bottom w:val="single" w:sz="4" w:space="0" w:color="auto"/>
              <w:right w:val="single" w:sz="4" w:space="0" w:color="auto"/>
            </w:tcBorders>
            <w:noWrap/>
            <w:vAlign w:val="center"/>
            <w:hideMark/>
          </w:tcPr>
          <w:p w14:paraId="5676DB08"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xml:space="preserve"> </w:t>
            </w:r>
          </w:p>
        </w:tc>
        <w:tc>
          <w:tcPr>
            <w:tcW w:w="1417" w:type="dxa"/>
            <w:tcBorders>
              <w:top w:val="nil"/>
              <w:left w:val="single" w:sz="4" w:space="0" w:color="auto"/>
              <w:bottom w:val="single" w:sz="4" w:space="0" w:color="auto"/>
              <w:right w:val="single" w:sz="8" w:space="0" w:color="auto"/>
            </w:tcBorders>
            <w:noWrap/>
            <w:vAlign w:val="center"/>
            <w:hideMark/>
          </w:tcPr>
          <w:p w14:paraId="28BDA4AA"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12A3A298" w14:textId="77777777" w:rsidTr="00464F8A">
        <w:trPr>
          <w:trHeight w:val="240"/>
          <w:jc w:val="center"/>
        </w:trPr>
        <w:tc>
          <w:tcPr>
            <w:tcW w:w="730" w:type="dxa"/>
            <w:tcBorders>
              <w:top w:val="nil"/>
              <w:left w:val="single" w:sz="8" w:space="0" w:color="auto"/>
              <w:bottom w:val="nil"/>
              <w:right w:val="single" w:sz="4" w:space="0" w:color="auto"/>
            </w:tcBorders>
            <w:noWrap/>
            <w:vAlign w:val="center"/>
            <w:hideMark/>
          </w:tcPr>
          <w:p w14:paraId="7FEC11D3"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4080" w:type="dxa"/>
            <w:gridSpan w:val="2"/>
            <w:tcBorders>
              <w:top w:val="single" w:sz="4" w:space="0" w:color="auto"/>
              <w:left w:val="nil"/>
              <w:bottom w:val="single" w:sz="4" w:space="0" w:color="auto"/>
              <w:right w:val="single" w:sz="4" w:space="0" w:color="000000"/>
            </w:tcBorders>
            <w:noWrap/>
            <w:vAlign w:val="center"/>
            <w:hideMark/>
          </w:tcPr>
          <w:p w14:paraId="1E74C676" w14:textId="77777777" w:rsidR="00464F8A" w:rsidRPr="0033638A" w:rsidRDefault="00464F8A" w:rsidP="00C128F9">
            <w:pPr>
              <w:rPr>
                <w:rFonts w:ascii="Arial" w:hAnsi="Arial" w:cs="Arial"/>
                <w:sz w:val="20"/>
                <w:szCs w:val="20"/>
              </w:rPr>
            </w:pPr>
            <w:r w:rsidRPr="0033638A">
              <w:rPr>
                <w:rFonts w:ascii="Arial" w:hAnsi="Arial" w:cs="Arial"/>
                <w:sz w:val="20"/>
                <w:szCs w:val="20"/>
              </w:rPr>
              <w:t xml:space="preserve">Capacitación personal </w:t>
            </w:r>
            <w:proofErr w:type="gramStart"/>
            <w:r w:rsidRPr="0033638A">
              <w:rPr>
                <w:rFonts w:ascii="Arial" w:hAnsi="Arial" w:cs="Arial"/>
                <w:sz w:val="20"/>
                <w:szCs w:val="20"/>
              </w:rPr>
              <w:t>( cursos</w:t>
            </w:r>
            <w:proofErr w:type="gramEnd"/>
            <w:r w:rsidRPr="0033638A">
              <w:rPr>
                <w:rFonts w:ascii="Arial" w:hAnsi="Arial" w:cs="Arial"/>
                <w:sz w:val="20"/>
                <w:szCs w:val="20"/>
              </w:rPr>
              <w:t>, congresos, seminarios)</w:t>
            </w:r>
          </w:p>
        </w:tc>
        <w:tc>
          <w:tcPr>
            <w:tcW w:w="1701" w:type="dxa"/>
            <w:gridSpan w:val="3"/>
            <w:tcBorders>
              <w:top w:val="nil"/>
              <w:left w:val="nil"/>
              <w:bottom w:val="single" w:sz="4" w:space="0" w:color="auto"/>
              <w:right w:val="single" w:sz="4" w:space="0" w:color="auto"/>
            </w:tcBorders>
            <w:noWrap/>
            <w:vAlign w:val="center"/>
            <w:hideMark/>
          </w:tcPr>
          <w:p w14:paraId="00EE6B9F" w14:textId="77777777" w:rsidR="00464F8A" w:rsidRPr="0033638A" w:rsidRDefault="00464F8A" w:rsidP="00C128F9">
            <w:pPr>
              <w:jc w:val="right"/>
              <w:rPr>
                <w:rFonts w:ascii="Arial" w:hAnsi="Arial" w:cs="Arial"/>
                <w:sz w:val="20"/>
                <w:szCs w:val="20"/>
              </w:rPr>
            </w:pPr>
            <w:r w:rsidRPr="0033638A">
              <w:rPr>
                <w:rFonts w:ascii="Arial" w:hAnsi="Arial" w:cs="Arial"/>
                <w:sz w:val="20"/>
                <w:szCs w:val="20"/>
              </w:rPr>
              <w:t>1,00%</w:t>
            </w:r>
          </w:p>
        </w:tc>
        <w:tc>
          <w:tcPr>
            <w:tcW w:w="1843" w:type="dxa"/>
            <w:tcBorders>
              <w:top w:val="nil"/>
              <w:left w:val="nil"/>
              <w:bottom w:val="single" w:sz="4" w:space="0" w:color="auto"/>
              <w:right w:val="single" w:sz="4" w:space="0" w:color="auto"/>
            </w:tcBorders>
            <w:noWrap/>
            <w:vAlign w:val="center"/>
            <w:hideMark/>
          </w:tcPr>
          <w:p w14:paraId="55A36291"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1417" w:type="dxa"/>
            <w:tcBorders>
              <w:top w:val="nil"/>
              <w:left w:val="single" w:sz="4" w:space="0" w:color="auto"/>
              <w:bottom w:val="single" w:sz="4" w:space="0" w:color="auto"/>
              <w:right w:val="single" w:sz="8" w:space="0" w:color="auto"/>
            </w:tcBorders>
            <w:noWrap/>
            <w:vAlign w:val="center"/>
            <w:hideMark/>
          </w:tcPr>
          <w:p w14:paraId="78092A2B"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444BA74F" w14:textId="77777777" w:rsidTr="00464F8A">
        <w:trPr>
          <w:trHeight w:val="240"/>
          <w:jc w:val="center"/>
        </w:trPr>
        <w:tc>
          <w:tcPr>
            <w:tcW w:w="730" w:type="dxa"/>
            <w:tcBorders>
              <w:top w:val="nil"/>
              <w:left w:val="single" w:sz="8" w:space="0" w:color="auto"/>
              <w:bottom w:val="nil"/>
              <w:right w:val="single" w:sz="4" w:space="0" w:color="auto"/>
            </w:tcBorders>
            <w:noWrap/>
            <w:vAlign w:val="center"/>
            <w:hideMark/>
          </w:tcPr>
          <w:p w14:paraId="2AA15525"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4080" w:type="dxa"/>
            <w:gridSpan w:val="2"/>
            <w:tcBorders>
              <w:top w:val="single" w:sz="4" w:space="0" w:color="auto"/>
              <w:left w:val="nil"/>
              <w:bottom w:val="single" w:sz="4" w:space="0" w:color="auto"/>
              <w:right w:val="single" w:sz="4" w:space="0" w:color="000000"/>
            </w:tcBorders>
            <w:noWrap/>
            <w:vAlign w:val="center"/>
            <w:hideMark/>
          </w:tcPr>
          <w:p w14:paraId="0A4C4190" w14:textId="77777777" w:rsidR="00464F8A" w:rsidRPr="0033638A" w:rsidRDefault="00464F8A" w:rsidP="00C128F9">
            <w:pPr>
              <w:rPr>
                <w:rFonts w:ascii="Arial" w:hAnsi="Arial" w:cs="Arial"/>
                <w:sz w:val="20"/>
                <w:szCs w:val="20"/>
              </w:rPr>
            </w:pPr>
            <w:r w:rsidRPr="0033638A">
              <w:rPr>
                <w:rFonts w:ascii="Arial" w:hAnsi="Arial" w:cs="Arial"/>
                <w:sz w:val="20"/>
                <w:szCs w:val="20"/>
              </w:rPr>
              <w:t>Hardware, software y licencias</w:t>
            </w:r>
          </w:p>
        </w:tc>
        <w:tc>
          <w:tcPr>
            <w:tcW w:w="1701" w:type="dxa"/>
            <w:gridSpan w:val="3"/>
            <w:tcBorders>
              <w:top w:val="nil"/>
              <w:left w:val="nil"/>
              <w:bottom w:val="single" w:sz="4" w:space="0" w:color="auto"/>
              <w:right w:val="single" w:sz="4" w:space="0" w:color="auto"/>
            </w:tcBorders>
            <w:noWrap/>
            <w:vAlign w:val="center"/>
            <w:hideMark/>
          </w:tcPr>
          <w:p w14:paraId="2A7BF1FA" w14:textId="77777777" w:rsidR="00464F8A" w:rsidRPr="0033638A" w:rsidRDefault="00464F8A" w:rsidP="00C128F9">
            <w:pPr>
              <w:jc w:val="right"/>
              <w:rPr>
                <w:rFonts w:ascii="Arial" w:hAnsi="Arial" w:cs="Arial"/>
                <w:sz w:val="20"/>
                <w:szCs w:val="20"/>
              </w:rPr>
            </w:pPr>
            <w:r w:rsidRPr="0033638A">
              <w:rPr>
                <w:rFonts w:ascii="Arial" w:hAnsi="Arial" w:cs="Arial"/>
                <w:sz w:val="20"/>
                <w:szCs w:val="20"/>
              </w:rPr>
              <w:t>1,00%</w:t>
            </w:r>
          </w:p>
        </w:tc>
        <w:tc>
          <w:tcPr>
            <w:tcW w:w="1843" w:type="dxa"/>
            <w:tcBorders>
              <w:top w:val="nil"/>
              <w:left w:val="nil"/>
              <w:bottom w:val="single" w:sz="4" w:space="0" w:color="auto"/>
              <w:right w:val="single" w:sz="4" w:space="0" w:color="auto"/>
            </w:tcBorders>
            <w:noWrap/>
            <w:vAlign w:val="center"/>
            <w:hideMark/>
          </w:tcPr>
          <w:p w14:paraId="6FFED44A"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1417" w:type="dxa"/>
            <w:tcBorders>
              <w:top w:val="nil"/>
              <w:left w:val="single" w:sz="4" w:space="0" w:color="auto"/>
              <w:bottom w:val="single" w:sz="4" w:space="0" w:color="auto"/>
              <w:right w:val="single" w:sz="8" w:space="0" w:color="auto"/>
            </w:tcBorders>
            <w:noWrap/>
            <w:vAlign w:val="center"/>
            <w:hideMark/>
          </w:tcPr>
          <w:p w14:paraId="1E231E3C"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04D72F16" w14:textId="77777777" w:rsidTr="00464F8A">
        <w:trPr>
          <w:trHeight w:val="240"/>
          <w:jc w:val="center"/>
        </w:trPr>
        <w:tc>
          <w:tcPr>
            <w:tcW w:w="730" w:type="dxa"/>
            <w:tcBorders>
              <w:top w:val="nil"/>
              <w:left w:val="single" w:sz="8" w:space="0" w:color="auto"/>
              <w:bottom w:val="nil"/>
              <w:right w:val="single" w:sz="4" w:space="0" w:color="auto"/>
            </w:tcBorders>
            <w:noWrap/>
            <w:vAlign w:val="center"/>
            <w:hideMark/>
          </w:tcPr>
          <w:p w14:paraId="255E4E6E"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4080" w:type="dxa"/>
            <w:gridSpan w:val="2"/>
            <w:tcBorders>
              <w:top w:val="single" w:sz="4" w:space="0" w:color="auto"/>
              <w:left w:val="nil"/>
              <w:bottom w:val="single" w:sz="4" w:space="0" w:color="auto"/>
              <w:right w:val="single" w:sz="4" w:space="0" w:color="000000"/>
            </w:tcBorders>
            <w:noWrap/>
            <w:vAlign w:val="center"/>
            <w:hideMark/>
          </w:tcPr>
          <w:p w14:paraId="2DF38570" w14:textId="77777777" w:rsidR="00464F8A" w:rsidRPr="0033638A" w:rsidRDefault="00464F8A" w:rsidP="00C128F9">
            <w:pPr>
              <w:rPr>
                <w:rFonts w:ascii="Arial" w:hAnsi="Arial" w:cs="Arial"/>
                <w:sz w:val="20"/>
                <w:szCs w:val="20"/>
              </w:rPr>
            </w:pPr>
            <w:proofErr w:type="spellStart"/>
            <w:r w:rsidRPr="0033638A">
              <w:rPr>
                <w:rFonts w:ascii="Arial" w:hAnsi="Arial" w:cs="Arial"/>
                <w:sz w:val="20"/>
                <w:szCs w:val="20"/>
              </w:rPr>
              <w:t>Preparacion</w:t>
            </w:r>
            <w:proofErr w:type="spellEnd"/>
            <w:r w:rsidRPr="0033638A">
              <w:rPr>
                <w:rFonts w:ascii="Arial" w:hAnsi="Arial" w:cs="Arial"/>
                <w:sz w:val="20"/>
                <w:szCs w:val="20"/>
              </w:rPr>
              <w:t xml:space="preserve"> de propuestas</w:t>
            </w:r>
          </w:p>
        </w:tc>
        <w:tc>
          <w:tcPr>
            <w:tcW w:w="1701" w:type="dxa"/>
            <w:gridSpan w:val="3"/>
            <w:tcBorders>
              <w:top w:val="nil"/>
              <w:left w:val="nil"/>
              <w:bottom w:val="single" w:sz="4" w:space="0" w:color="auto"/>
              <w:right w:val="single" w:sz="4" w:space="0" w:color="auto"/>
            </w:tcBorders>
            <w:noWrap/>
            <w:vAlign w:val="center"/>
            <w:hideMark/>
          </w:tcPr>
          <w:p w14:paraId="7252EB5B" w14:textId="77777777" w:rsidR="00464F8A" w:rsidRPr="0033638A" w:rsidRDefault="00464F8A" w:rsidP="00C128F9">
            <w:pPr>
              <w:jc w:val="right"/>
              <w:rPr>
                <w:rFonts w:ascii="Arial" w:hAnsi="Arial" w:cs="Arial"/>
                <w:sz w:val="20"/>
                <w:szCs w:val="20"/>
              </w:rPr>
            </w:pPr>
            <w:r w:rsidRPr="0033638A">
              <w:rPr>
                <w:rFonts w:ascii="Arial" w:hAnsi="Arial" w:cs="Arial"/>
                <w:sz w:val="20"/>
                <w:szCs w:val="20"/>
              </w:rPr>
              <w:t>1,00%</w:t>
            </w:r>
          </w:p>
        </w:tc>
        <w:tc>
          <w:tcPr>
            <w:tcW w:w="1843" w:type="dxa"/>
            <w:tcBorders>
              <w:top w:val="nil"/>
              <w:left w:val="nil"/>
              <w:bottom w:val="single" w:sz="4" w:space="0" w:color="auto"/>
              <w:right w:val="single" w:sz="4" w:space="0" w:color="auto"/>
            </w:tcBorders>
            <w:noWrap/>
            <w:vAlign w:val="center"/>
            <w:hideMark/>
          </w:tcPr>
          <w:p w14:paraId="721C01CF"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1417" w:type="dxa"/>
            <w:tcBorders>
              <w:top w:val="nil"/>
              <w:left w:val="single" w:sz="4" w:space="0" w:color="auto"/>
              <w:bottom w:val="single" w:sz="4" w:space="0" w:color="auto"/>
              <w:right w:val="single" w:sz="8" w:space="0" w:color="auto"/>
            </w:tcBorders>
            <w:noWrap/>
            <w:vAlign w:val="center"/>
            <w:hideMark/>
          </w:tcPr>
          <w:p w14:paraId="377E56DD"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388BFF80" w14:textId="77777777" w:rsidTr="00464F8A">
        <w:trPr>
          <w:trHeight w:val="360"/>
          <w:jc w:val="center"/>
        </w:trPr>
        <w:tc>
          <w:tcPr>
            <w:tcW w:w="730" w:type="dxa"/>
            <w:tcBorders>
              <w:top w:val="nil"/>
              <w:left w:val="single" w:sz="8" w:space="0" w:color="auto"/>
              <w:bottom w:val="nil"/>
              <w:right w:val="nil"/>
            </w:tcBorders>
            <w:noWrap/>
            <w:vAlign w:val="center"/>
            <w:hideMark/>
          </w:tcPr>
          <w:p w14:paraId="4E360774"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5781" w:type="dxa"/>
            <w:gridSpan w:val="5"/>
            <w:tcBorders>
              <w:top w:val="single" w:sz="4" w:space="0" w:color="auto"/>
              <w:left w:val="single" w:sz="4" w:space="0" w:color="auto"/>
              <w:bottom w:val="nil"/>
              <w:right w:val="single" w:sz="4" w:space="0" w:color="000000"/>
            </w:tcBorders>
            <w:noWrap/>
            <w:vAlign w:val="center"/>
            <w:hideMark/>
          </w:tcPr>
          <w:p w14:paraId="09C8CA48" w14:textId="77777777" w:rsidR="00464F8A" w:rsidRPr="0033638A" w:rsidRDefault="00464F8A" w:rsidP="00C128F9">
            <w:pPr>
              <w:rPr>
                <w:rFonts w:ascii="Arial" w:hAnsi="Arial" w:cs="Arial"/>
                <w:sz w:val="20"/>
                <w:szCs w:val="20"/>
              </w:rPr>
            </w:pPr>
            <w:r w:rsidRPr="0033638A">
              <w:rPr>
                <w:rFonts w:ascii="Arial" w:hAnsi="Arial" w:cs="Arial"/>
                <w:sz w:val="20"/>
                <w:szCs w:val="20"/>
              </w:rPr>
              <w:t>SUB-TOTAL ADMINISTRACION</w:t>
            </w:r>
          </w:p>
        </w:tc>
        <w:tc>
          <w:tcPr>
            <w:tcW w:w="1843" w:type="dxa"/>
            <w:tcBorders>
              <w:top w:val="nil"/>
              <w:left w:val="single" w:sz="4" w:space="0" w:color="auto"/>
              <w:bottom w:val="nil"/>
              <w:right w:val="single" w:sz="4" w:space="0" w:color="auto"/>
            </w:tcBorders>
            <w:noWrap/>
            <w:vAlign w:val="center"/>
            <w:hideMark/>
          </w:tcPr>
          <w:p w14:paraId="7704D729"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7,71%</w:t>
            </w:r>
          </w:p>
        </w:tc>
        <w:tc>
          <w:tcPr>
            <w:tcW w:w="1417" w:type="dxa"/>
            <w:tcBorders>
              <w:top w:val="nil"/>
              <w:left w:val="single" w:sz="4" w:space="0" w:color="auto"/>
              <w:bottom w:val="nil"/>
              <w:right w:val="single" w:sz="8" w:space="0" w:color="auto"/>
            </w:tcBorders>
            <w:noWrap/>
            <w:vAlign w:val="center"/>
            <w:hideMark/>
          </w:tcPr>
          <w:p w14:paraId="0FBF4A24"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3AA564DA" w14:textId="77777777" w:rsidTr="00464F8A">
        <w:trPr>
          <w:trHeight w:val="450"/>
          <w:jc w:val="center"/>
        </w:trPr>
        <w:tc>
          <w:tcPr>
            <w:tcW w:w="730" w:type="dxa"/>
            <w:tcBorders>
              <w:top w:val="nil"/>
              <w:left w:val="single" w:sz="8" w:space="0" w:color="auto"/>
              <w:bottom w:val="single" w:sz="4" w:space="0" w:color="auto"/>
              <w:right w:val="single" w:sz="4" w:space="0" w:color="auto"/>
            </w:tcBorders>
            <w:noWrap/>
            <w:vAlign w:val="center"/>
            <w:hideMark/>
          </w:tcPr>
          <w:p w14:paraId="6DD5A2B8"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7624" w:type="dxa"/>
            <w:gridSpan w:val="6"/>
            <w:tcBorders>
              <w:top w:val="single" w:sz="4" w:space="0" w:color="auto"/>
              <w:left w:val="single" w:sz="4" w:space="0" w:color="auto"/>
              <w:bottom w:val="single" w:sz="4" w:space="0" w:color="auto"/>
              <w:right w:val="single" w:sz="4" w:space="0" w:color="000000"/>
            </w:tcBorders>
            <w:noWrap/>
            <w:vAlign w:val="center"/>
            <w:hideMark/>
          </w:tcPr>
          <w:p w14:paraId="37D06927" w14:textId="77777777" w:rsidR="00464F8A" w:rsidRPr="0033638A" w:rsidRDefault="00464F8A" w:rsidP="00C128F9">
            <w:pPr>
              <w:rPr>
                <w:rFonts w:ascii="Arial" w:hAnsi="Arial" w:cs="Arial"/>
                <w:b/>
                <w:bCs/>
                <w:sz w:val="20"/>
                <w:szCs w:val="20"/>
              </w:rPr>
            </w:pPr>
            <w:r w:rsidRPr="0033638A">
              <w:rPr>
                <w:rFonts w:ascii="Arial" w:hAnsi="Arial" w:cs="Arial"/>
                <w:b/>
                <w:bCs/>
                <w:sz w:val="20"/>
                <w:szCs w:val="20"/>
              </w:rPr>
              <w:t xml:space="preserve"> </w:t>
            </w:r>
            <w:proofErr w:type="gramStart"/>
            <w:r w:rsidRPr="0033638A">
              <w:rPr>
                <w:rFonts w:ascii="Arial" w:hAnsi="Arial" w:cs="Arial"/>
                <w:b/>
                <w:bCs/>
                <w:sz w:val="20"/>
                <w:szCs w:val="20"/>
              </w:rPr>
              <w:t>TOTAL</w:t>
            </w:r>
            <w:proofErr w:type="gramEnd"/>
            <w:r w:rsidRPr="0033638A">
              <w:rPr>
                <w:rFonts w:ascii="Arial" w:hAnsi="Arial" w:cs="Arial"/>
                <w:b/>
                <w:bCs/>
                <w:sz w:val="20"/>
                <w:szCs w:val="20"/>
              </w:rPr>
              <w:t xml:space="preserve"> GASTOS DE ADMINISTRACION</w:t>
            </w:r>
          </w:p>
        </w:tc>
        <w:tc>
          <w:tcPr>
            <w:tcW w:w="1417" w:type="dxa"/>
            <w:tcBorders>
              <w:top w:val="single" w:sz="4" w:space="0" w:color="auto"/>
              <w:left w:val="single" w:sz="4" w:space="0" w:color="auto"/>
              <w:bottom w:val="single" w:sz="4" w:space="0" w:color="auto"/>
              <w:right w:val="single" w:sz="8" w:space="0" w:color="auto"/>
            </w:tcBorders>
            <w:noWrap/>
            <w:vAlign w:val="center"/>
            <w:hideMark/>
          </w:tcPr>
          <w:p w14:paraId="515EBDD5" w14:textId="77777777" w:rsidR="00464F8A" w:rsidRPr="0033638A" w:rsidRDefault="00464F8A" w:rsidP="00C128F9">
            <w:pPr>
              <w:jc w:val="center"/>
              <w:rPr>
                <w:rFonts w:ascii="Arial" w:hAnsi="Arial" w:cs="Arial"/>
                <w:b/>
                <w:bCs/>
                <w:sz w:val="20"/>
                <w:szCs w:val="20"/>
              </w:rPr>
            </w:pPr>
            <w:r w:rsidRPr="0033638A">
              <w:rPr>
                <w:rFonts w:ascii="Arial" w:hAnsi="Arial" w:cs="Arial"/>
                <w:b/>
                <w:bCs/>
                <w:sz w:val="20"/>
                <w:szCs w:val="20"/>
              </w:rPr>
              <w:t>7,71%</w:t>
            </w:r>
          </w:p>
        </w:tc>
      </w:tr>
      <w:tr w:rsidR="00464F8A" w:rsidRPr="0033638A" w14:paraId="7C60ABEF" w14:textId="77777777" w:rsidTr="00464F8A">
        <w:trPr>
          <w:trHeight w:val="120"/>
          <w:jc w:val="center"/>
        </w:trPr>
        <w:tc>
          <w:tcPr>
            <w:tcW w:w="730" w:type="dxa"/>
            <w:tcBorders>
              <w:top w:val="nil"/>
              <w:left w:val="single" w:sz="8" w:space="0" w:color="auto"/>
              <w:bottom w:val="nil"/>
              <w:right w:val="nil"/>
            </w:tcBorders>
            <w:noWrap/>
            <w:vAlign w:val="center"/>
            <w:hideMark/>
          </w:tcPr>
          <w:p w14:paraId="761ADC2E"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2375" w:type="dxa"/>
            <w:tcBorders>
              <w:top w:val="nil"/>
              <w:left w:val="nil"/>
              <w:bottom w:val="nil"/>
              <w:right w:val="nil"/>
            </w:tcBorders>
            <w:noWrap/>
            <w:vAlign w:val="center"/>
            <w:hideMark/>
          </w:tcPr>
          <w:p w14:paraId="7F7DBA82" w14:textId="77777777" w:rsidR="00464F8A" w:rsidRPr="0033638A" w:rsidRDefault="00464F8A" w:rsidP="00C128F9">
            <w:pPr>
              <w:jc w:val="center"/>
              <w:rPr>
                <w:rFonts w:ascii="Arial" w:hAnsi="Arial" w:cs="Arial"/>
                <w:sz w:val="20"/>
                <w:szCs w:val="20"/>
              </w:rPr>
            </w:pPr>
          </w:p>
        </w:tc>
        <w:tc>
          <w:tcPr>
            <w:tcW w:w="2375" w:type="dxa"/>
            <w:gridSpan w:val="2"/>
            <w:tcBorders>
              <w:top w:val="nil"/>
              <w:left w:val="nil"/>
              <w:bottom w:val="nil"/>
              <w:right w:val="nil"/>
            </w:tcBorders>
            <w:noWrap/>
            <w:vAlign w:val="center"/>
            <w:hideMark/>
          </w:tcPr>
          <w:p w14:paraId="1568F95A" w14:textId="77777777" w:rsidR="00464F8A" w:rsidRPr="0033638A" w:rsidRDefault="00464F8A" w:rsidP="00C128F9">
            <w:pPr>
              <w:rPr>
                <w:rFonts w:ascii="Arial" w:hAnsi="Arial" w:cs="Arial"/>
                <w:sz w:val="20"/>
                <w:szCs w:val="20"/>
              </w:rPr>
            </w:pPr>
          </w:p>
        </w:tc>
        <w:tc>
          <w:tcPr>
            <w:tcW w:w="196" w:type="dxa"/>
            <w:tcBorders>
              <w:top w:val="nil"/>
              <w:left w:val="nil"/>
              <w:bottom w:val="nil"/>
              <w:right w:val="nil"/>
            </w:tcBorders>
            <w:noWrap/>
            <w:vAlign w:val="center"/>
            <w:hideMark/>
          </w:tcPr>
          <w:p w14:paraId="7732A95D" w14:textId="77777777" w:rsidR="00464F8A" w:rsidRPr="0033638A" w:rsidRDefault="00464F8A" w:rsidP="00C128F9">
            <w:pPr>
              <w:rPr>
                <w:rFonts w:ascii="Arial" w:hAnsi="Arial" w:cs="Arial"/>
                <w:sz w:val="20"/>
                <w:szCs w:val="20"/>
              </w:rPr>
            </w:pPr>
          </w:p>
        </w:tc>
        <w:tc>
          <w:tcPr>
            <w:tcW w:w="835" w:type="dxa"/>
            <w:tcBorders>
              <w:top w:val="nil"/>
              <w:left w:val="nil"/>
              <w:bottom w:val="nil"/>
              <w:right w:val="nil"/>
            </w:tcBorders>
            <w:noWrap/>
            <w:vAlign w:val="center"/>
            <w:hideMark/>
          </w:tcPr>
          <w:p w14:paraId="6D985369" w14:textId="77777777" w:rsidR="00464F8A" w:rsidRPr="0033638A" w:rsidRDefault="00464F8A" w:rsidP="00C128F9">
            <w:pPr>
              <w:jc w:val="center"/>
              <w:rPr>
                <w:rFonts w:ascii="Arial" w:hAnsi="Arial" w:cs="Arial"/>
                <w:sz w:val="20"/>
                <w:szCs w:val="20"/>
              </w:rPr>
            </w:pPr>
          </w:p>
        </w:tc>
        <w:tc>
          <w:tcPr>
            <w:tcW w:w="1843" w:type="dxa"/>
            <w:tcBorders>
              <w:top w:val="nil"/>
              <w:left w:val="nil"/>
              <w:bottom w:val="nil"/>
              <w:right w:val="nil"/>
            </w:tcBorders>
            <w:noWrap/>
            <w:vAlign w:val="center"/>
            <w:hideMark/>
          </w:tcPr>
          <w:p w14:paraId="07C4E274" w14:textId="77777777" w:rsidR="00464F8A" w:rsidRPr="0033638A" w:rsidRDefault="00464F8A" w:rsidP="00C128F9">
            <w:pPr>
              <w:rPr>
                <w:rFonts w:ascii="Arial" w:hAnsi="Arial" w:cs="Arial"/>
                <w:sz w:val="20"/>
                <w:szCs w:val="20"/>
              </w:rPr>
            </w:pPr>
          </w:p>
        </w:tc>
        <w:tc>
          <w:tcPr>
            <w:tcW w:w="1417" w:type="dxa"/>
            <w:tcBorders>
              <w:top w:val="nil"/>
              <w:left w:val="nil"/>
              <w:bottom w:val="nil"/>
              <w:right w:val="single" w:sz="8" w:space="0" w:color="auto"/>
            </w:tcBorders>
            <w:noWrap/>
            <w:vAlign w:val="center"/>
            <w:hideMark/>
          </w:tcPr>
          <w:p w14:paraId="273020A2"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26643FFD" w14:textId="77777777" w:rsidTr="00464F8A">
        <w:trPr>
          <w:trHeight w:val="390"/>
          <w:jc w:val="center"/>
        </w:trPr>
        <w:tc>
          <w:tcPr>
            <w:tcW w:w="730" w:type="dxa"/>
            <w:tcBorders>
              <w:top w:val="single" w:sz="4" w:space="0" w:color="auto"/>
              <w:left w:val="single" w:sz="8" w:space="0" w:color="auto"/>
              <w:bottom w:val="single" w:sz="4" w:space="0" w:color="auto"/>
              <w:right w:val="single" w:sz="4" w:space="0" w:color="auto"/>
            </w:tcBorders>
            <w:noWrap/>
            <w:vAlign w:val="center"/>
            <w:hideMark/>
          </w:tcPr>
          <w:p w14:paraId="23B0DBCC" w14:textId="77777777" w:rsidR="00464F8A" w:rsidRPr="0033638A" w:rsidRDefault="00464F8A" w:rsidP="00C128F9">
            <w:pPr>
              <w:jc w:val="center"/>
              <w:rPr>
                <w:rFonts w:ascii="Arial" w:hAnsi="Arial" w:cs="Arial"/>
                <w:b/>
                <w:bCs/>
                <w:sz w:val="20"/>
                <w:szCs w:val="20"/>
              </w:rPr>
            </w:pPr>
            <w:r w:rsidRPr="0033638A">
              <w:rPr>
                <w:rFonts w:ascii="Arial" w:hAnsi="Arial" w:cs="Arial"/>
                <w:b/>
                <w:bCs/>
                <w:sz w:val="20"/>
                <w:szCs w:val="20"/>
              </w:rPr>
              <w:t>D</w:t>
            </w:r>
          </w:p>
        </w:tc>
        <w:tc>
          <w:tcPr>
            <w:tcW w:w="5781" w:type="dxa"/>
            <w:gridSpan w:val="5"/>
            <w:tcBorders>
              <w:top w:val="single" w:sz="4" w:space="0" w:color="auto"/>
              <w:left w:val="nil"/>
              <w:bottom w:val="single" w:sz="4" w:space="0" w:color="auto"/>
              <w:right w:val="nil"/>
            </w:tcBorders>
            <w:noWrap/>
            <w:vAlign w:val="center"/>
            <w:hideMark/>
          </w:tcPr>
          <w:p w14:paraId="52ECF135" w14:textId="77777777" w:rsidR="00464F8A" w:rsidRPr="0033638A" w:rsidRDefault="00464F8A" w:rsidP="00C128F9">
            <w:pPr>
              <w:rPr>
                <w:rFonts w:ascii="Arial" w:hAnsi="Arial" w:cs="Arial"/>
                <w:b/>
                <w:bCs/>
                <w:sz w:val="20"/>
                <w:szCs w:val="20"/>
              </w:rPr>
            </w:pPr>
            <w:r w:rsidRPr="0033638A">
              <w:rPr>
                <w:rFonts w:ascii="Arial" w:hAnsi="Arial" w:cs="Arial"/>
                <w:b/>
                <w:bCs/>
                <w:sz w:val="20"/>
                <w:szCs w:val="20"/>
              </w:rPr>
              <w:t xml:space="preserve">SUBTOTAL </w:t>
            </w:r>
            <w:proofErr w:type="gramStart"/>
            <w:r w:rsidRPr="0033638A">
              <w:rPr>
                <w:rFonts w:ascii="Arial" w:hAnsi="Arial" w:cs="Arial"/>
                <w:b/>
                <w:bCs/>
                <w:sz w:val="20"/>
                <w:szCs w:val="20"/>
              </w:rPr>
              <w:t>D  (</w:t>
            </w:r>
            <w:proofErr w:type="gramEnd"/>
            <w:r w:rsidRPr="0033638A">
              <w:rPr>
                <w:rFonts w:ascii="Arial" w:hAnsi="Arial" w:cs="Arial"/>
                <w:b/>
                <w:bCs/>
                <w:sz w:val="20"/>
                <w:szCs w:val="20"/>
              </w:rPr>
              <w:t>A + B + C)</w:t>
            </w:r>
          </w:p>
        </w:tc>
        <w:tc>
          <w:tcPr>
            <w:tcW w:w="1843" w:type="dxa"/>
            <w:tcBorders>
              <w:top w:val="single" w:sz="4" w:space="0" w:color="auto"/>
              <w:left w:val="nil"/>
              <w:bottom w:val="single" w:sz="4" w:space="0" w:color="auto"/>
              <w:right w:val="single" w:sz="4" w:space="0" w:color="auto"/>
            </w:tcBorders>
            <w:noWrap/>
            <w:vAlign w:val="center"/>
            <w:hideMark/>
          </w:tcPr>
          <w:p w14:paraId="66EE5EC2" w14:textId="77777777" w:rsidR="00464F8A" w:rsidRPr="0033638A" w:rsidRDefault="00464F8A" w:rsidP="00C128F9">
            <w:pPr>
              <w:jc w:val="center"/>
              <w:rPr>
                <w:rFonts w:ascii="Arial" w:hAnsi="Arial" w:cs="Arial"/>
                <w:b/>
                <w:bCs/>
                <w:sz w:val="20"/>
                <w:szCs w:val="20"/>
              </w:rPr>
            </w:pPr>
            <w:r w:rsidRPr="0033638A">
              <w:rPr>
                <w:rFonts w:ascii="Arial" w:hAnsi="Arial" w:cs="Arial"/>
                <w:b/>
                <w:bCs/>
                <w:sz w:val="20"/>
                <w:szCs w:val="20"/>
              </w:rPr>
              <w:t xml:space="preserve"> </w:t>
            </w:r>
          </w:p>
        </w:tc>
        <w:tc>
          <w:tcPr>
            <w:tcW w:w="1417" w:type="dxa"/>
            <w:tcBorders>
              <w:top w:val="single" w:sz="4" w:space="0" w:color="auto"/>
              <w:left w:val="nil"/>
              <w:bottom w:val="single" w:sz="4" w:space="0" w:color="auto"/>
              <w:right w:val="single" w:sz="8" w:space="0" w:color="auto"/>
            </w:tcBorders>
            <w:noWrap/>
            <w:vAlign w:val="center"/>
            <w:hideMark/>
          </w:tcPr>
          <w:p w14:paraId="61B636E1" w14:textId="77777777" w:rsidR="00464F8A" w:rsidRPr="0033638A" w:rsidRDefault="00464F8A" w:rsidP="00C128F9">
            <w:pPr>
              <w:jc w:val="center"/>
              <w:rPr>
                <w:rFonts w:ascii="Arial" w:hAnsi="Arial" w:cs="Arial"/>
                <w:b/>
                <w:bCs/>
                <w:sz w:val="20"/>
                <w:szCs w:val="20"/>
              </w:rPr>
            </w:pPr>
            <w:r w:rsidRPr="0033638A">
              <w:rPr>
                <w:rFonts w:ascii="Arial" w:hAnsi="Arial" w:cs="Arial"/>
                <w:b/>
                <w:bCs/>
                <w:sz w:val="20"/>
                <w:szCs w:val="20"/>
              </w:rPr>
              <w:t>166,00%</w:t>
            </w:r>
          </w:p>
        </w:tc>
      </w:tr>
      <w:tr w:rsidR="00464F8A" w:rsidRPr="0033638A" w14:paraId="691E263A" w14:textId="77777777" w:rsidTr="00464F8A">
        <w:trPr>
          <w:trHeight w:val="120"/>
          <w:jc w:val="center"/>
        </w:trPr>
        <w:tc>
          <w:tcPr>
            <w:tcW w:w="730" w:type="dxa"/>
            <w:tcBorders>
              <w:top w:val="nil"/>
              <w:left w:val="single" w:sz="8" w:space="0" w:color="auto"/>
              <w:bottom w:val="nil"/>
              <w:right w:val="nil"/>
            </w:tcBorders>
            <w:noWrap/>
            <w:vAlign w:val="center"/>
            <w:hideMark/>
          </w:tcPr>
          <w:p w14:paraId="6EF7961D"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2375" w:type="dxa"/>
            <w:tcBorders>
              <w:top w:val="nil"/>
              <w:left w:val="nil"/>
              <w:bottom w:val="nil"/>
              <w:right w:val="nil"/>
            </w:tcBorders>
            <w:noWrap/>
            <w:vAlign w:val="center"/>
            <w:hideMark/>
          </w:tcPr>
          <w:p w14:paraId="2B46C222" w14:textId="77777777" w:rsidR="00464F8A" w:rsidRPr="0033638A" w:rsidRDefault="00464F8A" w:rsidP="00C128F9">
            <w:pPr>
              <w:jc w:val="center"/>
              <w:rPr>
                <w:rFonts w:ascii="Arial" w:hAnsi="Arial" w:cs="Arial"/>
                <w:sz w:val="20"/>
                <w:szCs w:val="20"/>
              </w:rPr>
            </w:pPr>
          </w:p>
        </w:tc>
        <w:tc>
          <w:tcPr>
            <w:tcW w:w="2375" w:type="dxa"/>
            <w:gridSpan w:val="2"/>
            <w:tcBorders>
              <w:top w:val="nil"/>
              <w:left w:val="nil"/>
              <w:bottom w:val="nil"/>
              <w:right w:val="nil"/>
            </w:tcBorders>
            <w:noWrap/>
            <w:vAlign w:val="center"/>
            <w:hideMark/>
          </w:tcPr>
          <w:p w14:paraId="549265E5" w14:textId="77777777" w:rsidR="00464F8A" w:rsidRPr="0033638A" w:rsidRDefault="00464F8A" w:rsidP="00C128F9">
            <w:pPr>
              <w:rPr>
                <w:rFonts w:ascii="Arial" w:hAnsi="Arial" w:cs="Arial"/>
                <w:sz w:val="20"/>
                <w:szCs w:val="20"/>
              </w:rPr>
            </w:pPr>
          </w:p>
        </w:tc>
        <w:tc>
          <w:tcPr>
            <w:tcW w:w="196" w:type="dxa"/>
            <w:tcBorders>
              <w:top w:val="nil"/>
              <w:left w:val="nil"/>
              <w:bottom w:val="nil"/>
              <w:right w:val="nil"/>
            </w:tcBorders>
            <w:noWrap/>
            <w:vAlign w:val="center"/>
            <w:hideMark/>
          </w:tcPr>
          <w:p w14:paraId="0F5BF057" w14:textId="77777777" w:rsidR="00464F8A" w:rsidRPr="0033638A" w:rsidRDefault="00464F8A" w:rsidP="00C128F9">
            <w:pPr>
              <w:rPr>
                <w:rFonts w:ascii="Arial" w:hAnsi="Arial" w:cs="Arial"/>
                <w:sz w:val="20"/>
                <w:szCs w:val="20"/>
              </w:rPr>
            </w:pPr>
          </w:p>
        </w:tc>
        <w:tc>
          <w:tcPr>
            <w:tcW w:w="835" w:type="dxa"/>
            <w:tcBorders>
              <w:top w:val="nil"/>
              <w:left w:val="nil"/>
              <w:bottom w:val="nil"/>
              <w:right w:val="nil"/>
            </w:tcBorders>
            <w:noWrap/>
            <w:vAlign w:val="center"/>
            <w:hideMark/>
          </w:tcPr>
          <w:p w14:paraId="551FED88" w14:textId="77777777" w:rsidR="00464F8A" w:rsidRPr="0033638A" w:rsidRDefault="00464F8A" w:rsidP="00C128F9">
            <w:pPr>
              <w:jc w:val="center"/>
              <w:rPr>
                <w:rFonts w:ascii="Arial" w:hAnsi="Arial" w:cs="Arial"/>
                <w:sz w:val="20"/>
                <w:szCs w:val="20"/>
              </w:rPr>
            </w:pPr>
          </w:p>
        </w:tc>
        <w:tc>
          <w:tcPr>
            <w:tcW w:w="1843" w:type="dxa"/>
            <w:tcBorders>
              <w:top w:val="nil"/>
              <w:left w:val="nil"/>
              <w:bottom w:val="nil"/>
              <w:right w:val="nil"/>
            </w:tcBorders>
            <w:noWrap/>
            <w:vAlign w:val="center"/>
            <w:hideMark/>
          </w:tcPr>
          <w:p w14:paraId="44E84F86" w14:textId="77777777" w:rsidR="00464F8A" w:rsidRPr="0033638A" w:rsidRDefault="00464F8A" w:rsidP="00C128F9">
            <w:pPr>
              <w:rPr>
                <w:rFonts w:ascii="Arial" w:hAnsi="Arial" w:cs="Arial"/>
                <w:sz w:val="20"/>
                <w:szCs w:val="20"/>
              </w:rPr>
            </w:pPr>
          </w:p>
        </w:tc>
        <w:tc>
          <w:tcPr>
            <w:tcW w:w="1417" w:type="dxa"/>
            <w:tcBorders>
              <w:top w:val="nil"/>
              <w:left w:val="nil"/>
              <w:bottom w:val="nil"/>
              <w:right w:val="single" w:sz="8" w:space="0" w:color="auto"/>
            </w:tcBorders>
            <w:noWrap/>
            <w:vAlign w:val="center"/>
            <w:hideMark/>
          </w:tcPr>
          <w:p w14:paraId="1F3FAEB5"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70A2F96A" w14:textId="77777777" w:rsidTr="00464F8A">
        <w:trPr>
          <w:trHeight w:val="360"/>
          <w:jc w:val="center"/>
        </w:trPr>
        <w:tc>
          <w:tcPr>
            <w:tcW w:w="730" w:type="dxa"/>
            <w:tcBorders>
              <w:top w:val="single" w:sz="4" w:space="0" w:color="auto"/>
              <w:left w:val="single" w:sz="8" w:space="0" w:color="auto"/>
              <w:bottom w:val="single" w:sz="4" w:space="0" w:color="auto"/>
              <w:right w:val="single" w:sz="4" w:space="0" w:color="auto"/>
            </w:tcBorders>
            <w:noWrap/>
            <w:vAlign w:val="center"/>
            <w:hideMark/>
          </w:tcPr>
          <w:p w14:paraId="44AD5C0E" w14:textId="77777777" w:rsidR="00464F8A" w:rsidRPr="0033638A" w:rsidRDefault="00464F8A" w:rsidP="00C128F9">
            <w:pPr>
              <w:jc w:val="center"/>
              <w:rPr>
                <w:rFonts w:ascii="Arial" w:hAnsi="Arial" w:cs="Arial"/>
                <w:b/>
                <w:bCs/>
                <w:sz w:val="20"/>
                <w:szCs w:val="20"/>
              </w:rPr>
            </w:pPr>
            <w:r w:rsidRPr="0033638A">
              <w:rPr>
                <w:rFonts w:ascii="Arial" w:hAnsi="Arial" w:cs="Arial"/>
                <w:b/>
                <w:bCs/>
                <w:sz w:val="20"/>
                <w:szCs w:val="20"/>
              </w:rPr>
              <w:t>E</w:t>
            </w:r>
          </w:p>
        </w:tc>
        <w:tc>
          <w:tcPr>
            <w:tcW w:w="5781" w:type="dxa"/>
            <w:gridSpan w:val="5"/>
            <w:tcBorders>
              <w:top w:val="single" w:sz="4" w:space="0" w:color="auto"/>
              <w:left w:val="nil"/>
              <w:bottom w:val="single" w:sz="4" w:space="0" w:color="auto"/>
              <w:right w:val="nil"/>
            </w:tcBorders>
            <w:noWrap/>
            <w:vAlign w:val="center"/>
            <w:hideMark/>
          </w:tcPr>
          <w:p w14:paraId="49B16EE2" w14:textId="77777777" w:rsidR="00464F8A" w:rsidRPr="0033638A" w:rsidRDefault="00464F8A" w:rsidP="00C128F9">
            <w:pPr>
              <w:rPr>
                <w:rFonts w:ascii="Arial" w:hAnsi="Arial" w:cs="Arial"/>
                <w:b/>
                <w:bCs/>
                <w:sz w:val="20"/>
                <w:szCs w:val="20"/>
              </w:rPr>
            </w:pPr>
            <w:r w:rsidRPr="0033638A">
              <w:rPr>
                <w:rFonts w:ascii="Arial" w:hAnsi="Arial" w:cs="Arial"/>
                <w:b/>
                <w:bCs/>
                <w:sz w:val="20"/>
                <w:szCs w:val="20"/>
              </w:rPr>
              <w:t>HONORARIOS (UTILIDAD DEL CONSULTOR Y COSTOS NO PREVISTOS) - 15% (D)</w:t>
            </w:r>
          </w:p>
        </w:tc>
        <w:tc>
          <w:tcPr>
            <w:tcW w:w="1843" w:type="dxa"/>
            <w:tcBorders>
              <w:top w:val="single" w:sz="4" w:space="0" w:color="auto"/>
              <w:left w:val="nil"/>
              <w:bottom w:val="single" w:sz="4" w:space="0" w:color="auto"/>
              <w:right w:val="nil"/>
            </w:tcBorders>
            <w:noWrap/>
            <w:vAlign w:val="center"/>
            <w:hideMark/>
          </w:tcPr>
          <w:p w14:paraId="36F7C039"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xml:space="preserve"> </w:t>
            </w:r>
          </w:p>
        </w:tc>
        <w:tc>
          <w:tcPr>
            <w:tcW w:w="1417" w:type="dxa"/>
            <w:tcBorders>
              <w:top w:val="single" w:sz="4" w:space="0" w:color="auto"/>
              <w:left w:val="single" w:sz="4" w:space="0" w:color="auto"/>
              <w:bottom w:val="single" w:sz="4" w:space="0" w:color="auto"/>
              <w:right w:val="single" w:sz="8" w:space="0" w:color="auto"/>
            </w:tcBorders>
            <w:noWrap/>
            <w:vAlign w:val="center"/>
            <w:hideMark/>
          </w:tcPr>
          <w:p w14:paraId="599628AA" w14:textId="77777777" w:rsidR="00464F8A" w:rsidRPr="0033638A" w:rsidRDefault="00464F8A" w:rsidP="00C128F9">
            <w:pPr>
              <w:jc w:val="center"/>
              <w:rPr>
                <w:rFonts w:ascii="Arial" w:hAnsi="Arial" w:cs="Arial"/>
                <w:b/>
                <w:bCs/>
                <w:sz w:val="20"/>
                <w:szCs w:val="20"/>
              </w:rPr>
            </w:pPr>
            <w:r w:rsidRPr="0033638A">
              <w:rPr>
                <w:rFonts w:ascii="Arial" w:hAnsi="Arial" w:cs="Arial"/>
                <w:b/>
                <w:bCs/>
                <w:sz w:val="20"/>
                <w:szCs w:val="20"/>
              </w:rPr>
              <w:t>15,00%</w:t>
            </w:r>
          </w:p>
        </w:tc>
      </w:tr>
      <w:tr w:rsidR="00464F8A" w:rsidRPr="0033638A" w14:paraId="6F160765" w14:textId="77777777" w:rsidTr="00464F8A">
        <w:trPr>
          <w:trHeight w:val="135"/>
          <w:jc w:val="center"/>
        </w:trPr>
        <w:tc>
          <w:tcPr>
            <w:tcW w:w="730" w:type="dxa"/>
            <w:tcBorders>
              <w:top w:val="nil"/>
              <w:left w:val="single" w:sz="8" w:space="0" w:color="auto"/>
              <w:bottom w:val="single" w:sz="4" w:space="0" w:color="auto"/>
              <w:right w:val="nil"/>
            </w:tcBorders>
            <w:noWrap/>
            <w:vAlign w:val="center"/>
            <w:hideMark/>
          </w:tcPr>
          <w:p w14:paraId="37475AC8" w14:textId="77777777" w:rsidR="00464F8A" w:rsidRPr="0033638A" w:rsidRDefault="00464F8A" w:rsidP="00C128F9">
            <w:pPr>
              <w:jc w:val="center"/>
              <w:rPr>
                <w:rFonts w:ascii="Arial" w:hAnsi="Arial" w:cs="Arial"/>
                <w:b/>
                <w:bCs/>
                <w:sz w:val="20"/>
                <w:szCs w:val="20"/>
              </w:rPr>
            </w:pPr>
            <w:r w:rsidRPr="0033638A">
              <w:rPr>
                <w:rFonts w:ascii="Arial" w:hAnsi="Arial" w:cs="Arial"/>
                <w:b/>
                <w:bCs/>
                <w:sz w:val="20"/>
                <w:szCs w:val="20"/>
              </w:rPr>
              <w:t> </w:t>
            </w:r>
          </w:p>
        </w:tc>
        <w:tc>
          <w:tcPr>
            <w:tcW w:w="2375" w:type="dxa"/>
            <w:tcBorders>
              <w:top w:val="nil"/>
              <w:left w:val="nil"/>
              <w:bottom w:val="single" w:sz="4" w:space="0" w:color="auto"/>
              <w:right w:val="nil"/>
            </w:tcBorders>
            <w:noWrap/>
            <w:vAlign w:val="center"/>
            <w:hideMark/>
          </w:tcPr>
          <w:p w14:paraId="47728D7D" w14:textId="77777777" w:rsidR="00464F8A" w:rsidRPr="0033638A" w:rsidRDefault="00464F8A" w:rsidP="00C128F9">
            <w:pPr>
              <w:rPr>
                <w:rFonts w:ascii="Arial" w:hAnsi="Arial" w:cs="Arial"/>
                <w:b/>
                <w:bCs/>
                <w:sz w:val="20"/>
                <w:szCs w:val="20"/>
              </w:rPr>
            </w:pPr>
            <w:r w:rsidRPr="0033638A">
              <w:rPr>
                <w:rFonts w:ascii="Arial" w:hAnsi="Arial" w:cs="Arial"/>
                <w:b/>
                <w:bCs/>
                <w:sz w:val="20"/>
                <w:szCs w:val="20"/>
              </w:rPr>
              <w:t> </w:t>
            </w:r>
          </w:p>
        </w:tc>
        <w:tc>
          <w:tcPr>
            <w:tcW w:w="2375" w:type="dxa"/>
            <w:gridSpan w:val="2"/>
            <w:tcBorders>
              <w:top w:val="nil"/>
              <w:left w:val="nil"/>
              <w:bottom w:val="single" w:sz="4" w:space="0" w:color="auto"/>
              <w:right w:val="nil"/>
            </w:tcBorders>
            <w:noWrap/>
            <w:vAlign w:val="center"/>
            <w:hideMark/>
          </w:tcPr>
          <w:p w14:paraId="10AABE4B" w14:textId="77777777" w:rsidR="00464F8A" w:rsidRPr="0033638A" w:rsidRDefault="00464F8A" w:rsidP="00C128F9">
            <w:pPr>
              <w:rPr>
                <w:rFonts w:ascii="Arial" w:hAnsi="Arial" w:cs="Arial"/>
                <w:b/>
                <w:bCs/>
                <w:sz w:val="20"/>
                <w:szCs w:val="20"/>
              </w:rPr>
            </w:pPr>
            <w:r w:rsidRPr="0033638A">
              <w:rPr>
                <w:rFonts w:ascii="Arial" w:hAnsi="Arial" w:cs="Arial"/>
                <w:b/>
                <w:bCs/>
                <w:sz w:val="20"/>
                <w:szCs w:val="20"/>
              </w:rPr>
              <w:t> </w:t>
            </w:r>
          </w:p>
        </w:tc>
        <w:tc>
          <w:tcPr>
            <w:tcW w:w="196" w:type="dxa"/>
            <w:tcBorders>
              <w:top w:val="nil"/>
              <w:left w:val="nil"/>
              <w:bottom w:val="single" w:sz="4" w:space="0" w:color="auto"/>
              <w:right w:val="nil"/>
            </w:tcBorders>
            <w:noWrap/>
            <w:vAlign w:val="center"/>
            <w:hideMark/>
          </w:tcPr>
          <w:p w14:paraId="0152FA79" w14:textId="77777777" w:rsidR="00464F8A" w:rsidRPr="0033638A" w:rsidRDefault="00464F8A" w:rsidP="00C128F9">
            <w:pPr>
              <w:rPr>
                <w:rFonts w:ascii="Arial" w:hAnsi="Arial" w:cs="Arial"/>
                <w:b/>
                <w:bCs/>
                <w:sz w:val="20"/>
                <w:szCs w:val="20"/>
              </w:rPr>
            </w:pPr>
            <w:r w:rsidRPr="0033638A">
              <w:rPr>
                <w:rFonts w:ascii="Arial" w:hAnsi="Arial" w:cs="Arial"/>
                <w:b/>
                <w:bCs/>
                <w:sz w:val="20"/>
                <w:szCs w:val="20"/>
              </w:rPr>
              <w:t> </w:t>
            </w:r>
          </w:p>
        </w:tc>
        <w:tc>
          <w:tcPr>
            <w:tcW w:w="835" w:type="dxa"/>
            <w:tcBorders>
              <w:top w:val="nil"/>
              <w:left w:val="nil"/>
              <w:bottom w:val="single" w:sz="4" w:space="0" w:color="auto"/>
              <w:right w:val="nil"/>
            </w:tcBorders>
            <w:noWrap/>
            <w:vAlign w:val="center"/>
            <w:hideMark/>
          </w:tcPr>
          <w:p w14:paraId="675FA269" w14:textId="77777777" w:rsidR="00464F8A" w:rsidRPr="0033638A" w:rsidRDefault="00464F8A" w:rsidP="00C128F9">
            <w:pPr>
              <w:rPr>
                <w:rFonts w:ascii="Arial" w:hAnsi="Arial" w:cs="Arial"/>
                <w:b/>
                <w:bCs/>
                <w:sz w:val="20"/>
                <w:szCs w:val="20"/>
              </w:rPr>
            </w:pPr>
            <w:r w:rsidRPr="0033638A">
              <w:rPr>
                <w:rFonts w:ascii="Arial" w:hAnsi="Arial" w:cs="Arial"/>
                <w:b/>
                <w:bCs/>
                <w:sz w:val="20"/>
                <w:szCs w:val="20"/>
              </w:rPr>
              <w:t> </w:t>
            </w:r>
          </w:p>
        </w:tc>
        <w:tc>
          <w:tcPr>
            <w:tcW w:w="1843" w:type="dxa"/>
            <w:tcBorders>
              <w:top w:val="nil"/>
              <w:left w:val="nil"/>
              <w:bottom w:val="single" w:sz="4" w:space="0" w:color="auto"/>
              <w:right w:val="nil"/>
            </w:tcBorders>
            <w:noWrap/>
            <w:vAlign w:val="center"/>
            <w:hideMark/>
          </w:tcPr>
          <w:p w14:paraId="5AE687A9"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1417" w:type="dxa"/>
            <w:tcBorders>
              <w:top w:val="nil"/>
              <w:left w:val="nil"/>
              <w:bottom w:val="single" w:sz="4" w:space="0" w:color="auto"/>
              <w:right w:val="single" w:sz="8" w:space="0" w:color="auto"/>
            </w:tcBorders>
            <w:noWrap/>
            <w:vAlign w:val="center"/>
            <w:hideMark/>
          </w:tcPr>
          <w:p w14:paraId="58EF4AD1"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7F72BC9C" w14:textId="77777777" w:rsidTr="00464F8A">
        <w:trPr>
          <w:trHeight w:val="390"/>
          <w:jc w:val="center"/>
        </w:trPr>
        <w:tc>
          <w:tcPr>
            <w:tcW w:w="730" w:type="dxa"/>
            <w:tcBorders>
              <w:top w:val="nil"/>
              <w:left w:val="single" w:sz="8" w:space="0" w:color="auto"/>
              <w:bottom w:val="single" w:sz="4" w:space="0" w:color="auto"/>
              <w:right w:val="single" w:sz="4" w:space="0" w:color="auto"/>
            </w:tcBorders>
            <w:noWrap/>
            <w:vAlign w:val="center"/>
            <w:hideMark/>
          </w:tcPr>
          <w:p w14:paraId="3B2694DE" w14:textId="77777777" w:rsidR="00464F8A" w:rsidRPr="0033638A" w:rsidRDefault="00464F8A" w:rsidP="00C128F9">
            <w:pPr>
              <w:jc w:val="center"/>
              <w:rPr>
                <w:rFonts w:ascii="Arial" w:hAnsi="Arial" w:cs="Arial"/>
                <w:b/>
                <w:bCs/>
                <w:sz w:val="20"/>
                <w:szCs w:val="20"/>
              </w:rPr>
            </w:pPr>
            <w:r w:rsidRPr="0033638A">
              <w:rPr>
                <w:rFonts w:ascii="Arial" w:hAnsi="Arial" w:cs="Arial"/>
                <w:b/>
                <w:bCs/>
                <w:sz w:val="20"/>
                <w:szCs w:val="20"/>
              </w:rPr>
              <w:t>F</w:t>
            </w:r>
          </w:p>
        </w:tc>
        <w:tc>
          <w:tcPr>
            <w:tcW w:w="5781" w:type="dxa"/>
            <w:gridSpan w:val="5"/>
            <w:tcBorders>
              <w:top w:val="single" w:sz="4" w:space="0" w:color="auto"/>
              <w:left w:val="nil"/>
              <w:bottom w:val="single" w:sz="4" w:space="0" w:color="auto"/>
              <w:right w:val="nil"/>
            </w:tcBorders>
            <w:noWrap/>
            <w:vAlign w:val="center"/>
            <w:hideMark/>
          </w:tcPr>
          <w:p w14:paraId="5229E722" w14:textId="77777777" w:rsidR="00464F8A" w:rsidRPr="0033638A" w:rsidRDefault="00464F8A" w:rsidP="00C128F9">
            <w:pPr>
              <w:rPr>
                <w:rFonts w:ascii="Arial" w:hAnsi="Arial" w:cs="Arial"/>
                <w:b/>
                <w:bCs/>
                <w:sz w:val="20"/>
                <w:szCs w:val="20"/>
              </w:rPr>
            </w:pPr>
            <w:r w:rsidRPr="0033638A">
              <w:rPr>
                <w:rFonts w:ascii="Arial" w:hAnsi="Arial" w:cs="Arial"/>
                <w:b/>
                <w:bCs/>
                <w:sz w:val="20"/>
                <w:szCs w:val="20"/>
              </w:rPr>
              <w:t xml:space="preserve">SUBTOTAL </w:t>
            </w:r>
            <w:proofErr w:type="gramStart"/>
            <w:r w:rsidRPr="0033638A">
              <w:rPr>
                <w:rFonts w:ascii="Arial" w:hAnsi="Arial" w:cs="Arial"/>
                <w:b/>
                <w:bCs/>
                <w:sz w:val="20"/>
                <w:szCs w:val="20"/>
              </w:rPr>
              <w:t>F  (</w:t>
            </w:r>
            <w:proofErr w:type="gramEnd"/>
            <w:r w:rsidRPr="0033638A">
              <w:rPr>
                <w:rFonts w:ascii="Arial" w:hAnsi="Arial" w:cs="Arial"/>
                <w:b/>
                <w:bCs/>
                <w:sz w:val="20"/>
                <w:szCs w:val="20"/>
              </w:rPr>
              <w:t>D + E)</w:t>
            </w:r>
          </w:p>
        </w:tc>
        <w:tc>
          <w:tcPr>
            <w:tcW w:w="1843" w:type="dxa"/>
            <w:tcBorders>
              <w:top w:val="nil"/>
              <w:left w:val="nil"/>
              <w:bottom w:val="single" w:sz="4" w:space="0" w:color="auto"/>
              <w:right w:val="single" w:sz="4" w:space="0" w:color="auto"/>
            </w:tcBorders>
            <w:noWrap/>
            <w:vAlign w:val="center"/>
            <w:hideMark/>
          </w:tcPr>
          <w:p w14:paraId="2C94DF11" w14:textId="77777777" w:rsidR="00464F8A" w:rsidRPr="0033638A" w:rsidRDefault="00464F8A" w:rsidP="00C128F9">
            <w:pPr>
              <w:jc w:val="center"/>
              <w:rPr>
                <w:rFonts w:ascii="Arial" w:hAnsi="Arial" w:cs="Arial"/>
                <w:b/>
                <w:bCs/>
                <w:sz w:val="20"/>
                <w:szCs w:val="20"/>
              </w:rPr>
            </w:pPr>
            <w:r w:rsidRPr="0033638A">
              <w:rPr>
                <w:rFonts w:ascii="Arial" w:hAnsi="Arial" w:cs="Arial"/>
                <w:b/>
                <w:bCs/>
                <w:sz w:val="20"/>
                <w:szCs w:val="20"/>
              </w:rPr>
              <w:t xml:space="preserve"> </w:t>
            </w:r>
          </w:p>
        </w:tc>
        <w:tc>
          <w:tcPr>
            <w:tcW w:w="1417" w:type="dxa"/>
            <w:tcBorders>
              <w:top w:val="nil"/>
              <w:left w:val="nil"/>
              <w:bottom w:val="single" w:sz="4" w:space="0" w:color="auto"/>
              <w:right w:val="single" w:sz="8" w:space="0" w:color="auto"/>
            </w:tcBorders>
            <w:noWrap/>
            <w:vAlign w:val="center"/>
            <w:hideMark/>
          </w:tcPr>
          <w:p w14:paraId="663E4F3D" w14:textId="77777777" w:rsidR="00464F8A" w:rsidRPr="0033638A" w:rsidRDefault="00464F8A" w:rsidP="00C128F9">
            <w:pPr>
              <w:jc w:val="center"/>
              <w:rPr>
                <w:rFonts w:ascii="Arial" w:hAnsi="Arial" w:cs="Arial"/>
                <w:b/>
                <w:bCs/>
                <w:sz w:val="20"/>
                <w:szCs w:val="20"/>
              </w:rPr>
            </w:pPr>
            <w:r w:rsidRPr="0033638A">
              <w:rPr>
                <w:rFonts w:ascii="Arial" w:hAnsi="Arial" w:cs="Arial"/>
                <w:b/>
                <w:bCs/>
                <w:sz w:val="20"/>
                <w:szCs w:val="20"/>
              </w:rPr>
              <w:t>181,00%</w:t>
            </w:r>
          </w:p>
        </w:tc>
      </w:tr>
      <w:tr w:rsidR="00464F8A" w:rsidRPr="0033638A" w14:paraId="673E3B26" w14:textId="77777777" w:rsidTr="00464F8A">
        <w:trPr>
          <w:trHeight w:val="120"/>
          <w:jc w:val="center"/>
        </w:trPr>
        <w:tc>
          <w:tcPr>
            <w:tcW w:w="730" w:type="dxa"/>
            <w:tcBorders>
              <w:top w:val="nil"/>
              <w:left w:val="single" w:sz="8" w:space="0" w:color="auto"/>
              <w:bottom w:val="nil"/>
              <w:right w:val="nil"/>
            </w:tcBorders>
            <w:noWrap/>
            <w:vAlign w:val="center"/>
            <w:hideMark/>
          </w:tcPr>
          <w:p w14:paraId="6FBAAAA0"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2375" w:type="dxa"/>
            <w:tcBorders>
              <w:top w:val="nil"/>
              <w:left w:val="nil"/>
              <w:bottom w:val="nil"/>
              <w:right w:val="nil"/>
            </w:tcBorders>
            <w:noWrap/>
            <w:vAlign w:val="center"/>
            <w:hideMark/>
          </w:tcPr>
          <w:p w14:paraId="6730A300" w14:textId="77777777" w:rsidR="00464F8A" w:rsidRPr="0033638A" w:rsidRDefault="00464F8A" w:rsidP="00C128F9">
            <w:pPr>
              <w:jc w:val="center"/>
              <w:rPr>
                <w:rFonts w:ascii="Arial" w:hAnsi="Arial" w:cs="Arial"/>
                <w:sz w:val="20"/>
                <w:szCs w:val="20"/>
              </w:rPr>
            </w:pPr>
          </w:p>
        </w:tc>
        <w:tc>
          <w:tcPr>
            <w:tcW w:w="2375" w:type="dxa"/>
            <w:gridSpan w:val="2"/>
            <w:tcBorders>
              <w:top w:val="nil"/>
              <w:left w:val="nil"/>
              <w:bottom w:val="nil"/>
              <w:right w:val="nil"/>
            </w:tcBorders>
            <w:noWrap/>
            <w:vAlign w:val="center"/>
            <w:hideMark/>
          </w:tcPr>
          <w:p w14:paraId="4FEA1FF9" w14:textId="77777777" w:rsidR="00464F8A" w:rsidRPr="0033638A" w:rsidRDefault="00464F8A" w:rsidP="00C128F9">
            <w:pPr>
              <w:rPr>
                <w:rFonts w:ascii="Arial" w:hAnsi="Arial" w:cs="Arial"/>
                <w:sz w:val="20"/>
                <w:szCs w:val="20"/>
              </w:rPr>
            </w:pPr>
          </w:p>
        </w:tc>
        <w:tc>
          <w:tcPr>
            <w:tcW w:w="196" w:type="dxa"/>
            <w:tcBorders>
              <w:top w:val="nil"/>
              <w:left w:val="nil"/>
              <w:bottom w:val="nil"/>
              <w:right w:val="nil"/>
            </w:tcBorders>
            <w:noWrap/>
            <w:vAlign w:val="center"/>
            <w:hideMark/>
          </w:tcPr>
          <w:p w14:paraId="63D97FA7" w14:textId="77777777" w:rsidR="00464F8A" w:rsidRPr="0033638A" w:rsidRDefault="00464F8A" w:rsidP="00C128F9">
            <w:pPr>
              <w:rPr>
                <w:rFonts w:ascii="Arial" w:hAnsi="Arial" w:cs="Arial"/>
                <w:sz w:val="20"/>
                <w:szCs w:val="20"/>
              </w:rPr>
            </w:pPr>
          </w:p>
        </w:tc>
        <w:tc>
          <w:tcPr>
            <w:tcW w:w="835" w:type="dxa"/>
            <w:tcBorders>
              <w:top w:val="nil"/>
              <w:left w:val="nil"/>
              <w:bottom w:val="nil"/>
              <w:right w:val="nil"/>
            </w:tcBorders>
            <w:noWrap/>
            <w:vAlign w:val="center"/>
            <w:hideMark/>
          </w:tcPr>
          <w:p w14:paraId="2A030E99" w14:textId="77777777" w:rsidR="00464F8A" w:rsidRPr="0033638A" w:rsidRDefault="00464F8A" w:rsidP="00C128F9">
            <w:pPr>
              <w:jc w:val="center"/>
              <w:rPr>
                <w:rFonts w:ascii="Arial" w:hAnsi="Arial" w:cs="Arial"/>
                <w:sz w:val="20"/>
                <w:szCs w:val="20"/>
              </w:rPr>
            </w:pPr>
          </w:p>
        </w:tc>
        <w:tc>
          <w:tcPr>
            <w:tcW w:w="1843" w:type="dxa"/>
            <w:tcBorders>
              <w:top w:val="nil"/>
              <w:left w:val="nil"/>
              <w:bottom w:val="nil"/>
              <w:right w:val="nil"/>
            </w:tcBorders>
            <w:noWrap/>
            <w:vAlign w:val="center"/>
            <w:hideMark/>
          </w:tcPr>
          <w:p w14:paraId="5253D0C2" w14:textId="77777777" w:rsidR="00464F8A" w:rsidRPr="0033638A" w:rsidRDefault="00464F8A" w:rsidP="00C128F9">
            <w:pPr>
              <w:rPr>
                <w:rFonts w:ascii="Arial" w:hAnsi="Arial" w:cs="Arial"/>
                <w:sz w:val="20"/>
                <w:szCs w:val="20"/>
              </w:rPr>
            </w:pPr>
          </w:p>
        </w:tc>
        <w:tc>
          <w:tcPr>
            <w:tcW w:w="1417" w:type="dxa"/>
            <w:tcBorders>
              <w:top w:val="nil"/>
              <w:left w:val="nil"/>
              <w:bottom w:val="nil"/>
              <w:right w:val="single" w:sz="8" w:space="0" w:color="auto"/>
            </w:tcBorders>
            <w:noWrap/>
            <w:vAlign w:val="center"/>
            <w:hideMark/>
          </w:tcPr>
          <w:p w14:paraId="747C7FC2"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32548DB1" w14:textId="77777777" w:rsidTr="00464F8A">
        <w:trPr>
          <w:trHeight w:val="360"/>
          <w:jc w:val="center"/>
        </w:trPr>
        <w:tc>
          <w:tcPr>
            <w:tcW w:w="730" w:type="dxa"/>
            <w:tcBorders>
              <w:top w:val="nil"/>
              <w:left w:val="single" w:sz="8" w:space="0" w:color="auto"/>
              <w:bottom w:val="single" w:sz="4" w:space="0" w:color="auto"/>
              <w:right w:val="single" w:sz="4" w:space="0" w:color="auto"/>
            </w:tcBorders>
            <w:noWrap/>
            <w:vAlign w:val="center"/>
            <w:hideMark/>
          </w:tcPr>
          <w:p w14:paraId="596FFC71" w14:textId="77777777" w:rsidR="00464F8A" w:rsidRPr="0033638A" w:rsidRDefault="00464F8A" w:rsidP="00C128F9">
            <w:pPr>
              <w:jc w:val="center"/>
              <w:rPr>
                <w:rFonts w:ascii="Arial" w:hAnsi="Arial" w:cs="Arial"/>
                <w:b/>
                <w:bCs/>
                <w:sz w:val="20"/>
                <w:szCs w:val="20"/>
              </w:rPr>
            </w:pPr>
            <w:r w:rsidRPr="0033638A">
              <w:rPr>
                <w:rFonts w:ascii="Arial" w:hAnsi="Arial" w:cs="Arial"/>
                <w:b/>
                <w:bCs/>
                <w:sz w:val="20"/>
                <w:szCs w:val="20"/>
              </w:rPr>
              <w:t>G</w:t>
            </w:r>
          </w:p>
        </w:tc>
        <w:tc>
          <w:tcPr>
            <w:tcW w:w="7624" w:type="dxa"/>
            <w:gridSpan w:val="6"/>
            <w:tcBorders>
              <w:top w:val="nil"/>
              <w:left w:val="nil"/>
              <w:bottom w:val="single" w:sz="4" w:space="0" w:color="auto"/>
              <w:right w:val="nil"/>
            </w:tcBorders>
            <w:noWrap/>
            <w:vAlign w:val="center"/>
            <w:hideMark/>
          </w:tcPr>
          <w:p w14:paraId="38345A83" w14:textId="77777777" w:rsidR="00464F8A" w:rsidRPr="0033638A" w:rsidRDefault="00464F8A" w:rsidP="00C128F9">
            <w:pPr>
              <w:rPr>
                <w:rFonts w:ascii="Arial" w:hAnsi="Arial" w:cs="Arial"/>
                <w:b/>
                <w:bCs/>
                <w:sz w:val="20"/>
                <w:szCs w:val="20"/>
              </w:rPr>
            </w:pPr>
            <w:r w:rsidRPr="0033638A">
              <w:rPr>
                <w:rFonts w:ascii="Arial" w:hAnsi="Arial" w:cs="Arial"/>
                <w:b/>
                <w:bCs/>
                <w:sz w:val="20"/>
                <w:szCs w:val="20"/>
              </w:rPr>
              <w:t>POLIZAS E IMPUESTOS DE LEGALIZACION</w:t>
            </w:r>
          </w:p>
        </w:tc>
        <w:tc>
          <w:tcPr>
            <w:tcW w:w="1417" w:type="dxa"/>
            <w:tcBorders>
              <w:top w:val="nil"/>
              <w:left w:val="nil"/>
              <w:bottom w:val="single" w:sz="4" w:space="0" w:color="auto"/>
              <w:right w:val="single" w:sz="8" w:space="0" w:color="auto"/>
            </w:tcBorders>
            <w:noWrap/>
            <w:vAlign w:val="center"/>
            <w:hideMark/>
          </w:tcPr>
          <w:p w14:paraId="4B8116CD"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25EEE4F3" w14:textId="77777777" w:rsidTr="00464F8A">
        <w:trPr>
          <w:trHeight w:val="240"/>
          <w:jc w:val="center"/>
        </w:trPr>
        <w:tc>
          <w:tcPr>
            <w:tcW w:w="730" w:type="dxa"/>
            <w:tcBorders>
              <w:top w:val="nil"/>
              <w:left w:val="single" w:sz="8" w:space="0" w:color="auto"/>
              <w:bottom w:val="nil"/>
              <w:right w:val="single" w:sz="4" w:space="0" w:color="auto"/>
            </w:tcBorders>
            <w:noWrap/>
            <w:vAlign w:val="center"/>
            <w:hideMark/>
          </w:tcPr>
          <w:p w14:paraId="70CC8342"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4080" w:type="dxa"/>
            <w:gridSpan w:val="2"/>
            <w:tcBorders>
              <w:top w:val="single" w:sz="4" w:space="0" w:color="auto"/>
              <w:left w:val="nil"/>
              <w:bottom w:val="single" w:sz="4" w:space="0" w:color="auto"/>
              <w:right w:val="single" w:sz="4" w:space="0" w:color="000000"/>
            </w:tcBorders>
            <w:vAlign w:val="center"/>
            <w:hideMark/>
          </w:tcPr>
          <w:p w14:paraId="70D47183" w14:textId="77777777" w:rsidR="00464F8A" w:rsidRPr="0033638A" w:rsidRDefault="00464F8A" w:rsidP="00C128F9">
            <w:pPr>
              <w:rPr>
                <w:rFonts w:ascii="Arial" w:hAnsi="Arial" w:cs="Arial"/>
                <w:sz w:val="20"/>
                <w:szCs w:val="20"/>
              </w:rPr>
            </w:pPr>
            <w:proofErr w:type="spellStart"/>
            <w:r w:rsidRPr="0033638A">
              <w:rPr>
                <w:rFonts w:ascii="Arial" w:hAnsi="Arial" w:cs="Arial"/>
                <w:sz w:val="20"/>
                <w:szCs w:val="20"/>
              </w:rPr>
              <w:t>Poliza</w:t>
            </w:r>
            <w:proofErr w:type="spellEnd"/>
            <w:r w:rsidRPr="0033638A">
              <w:rPr>
                <w:rFonts w:ascii="Arial" w:hAnsi="Arial" w:cs="Arial"/>
                <w:sz w:val="20"/>
                <w:szCs w:val="20"/>
              </w:rPr>
              <w:t xml:space="preserve"> Garantía </w:t>
            </w:r>
            <w:proofErr w:type="spellStart"/>
            <w:r w:rsidRPr="0033638A">
              <w:rPr>
                <w:rFonts w:ascii="Arial" w:hAnsi="Arial" w:cs="Arial"/>
                <w:sz w:val="20"/>
                <w:szCs w:val="20"/>
              </w:rPr>
              <w:t>Unica</w:t>
            </w:r>
            <w:proofErr w:type="spellEnd"/>
            <w:r w:rsidRPr="0033638A">
              <w:rPr>
                <w:rFonts w:ascii="Arial" w:hAnsi="Arial" w:cs="Arial"/>
                <w:sz w:val="20"/>
                <w:szCs w:val="20"/>
              </w:rPr>
              <w:t xml:space="preserve"> de Cumplimiento</w:t>
            </w:r>
          </w:p>
        </w:tc>
        <w:tc>
          <w:tcPr>
            <w:tcW w:w="1701" w:type="dxa"/>
            <w:gridSpan w:val="3"/>
            <w:tcBorders>
              <w:top w:val="nil"/>
              <w:left w:val="nil"/>
              <w:bottom w:val="single" w:sz="4" w:space="0" w:color="auto"/>
              <w:right w:val="single" w:sz="4" w:space="0" w:color="auto"/>
            </w:tcBorders>
            <w:noWrap/>
            <w:vAlign w:val="center"/>
            <w:hideMark/>
          </w:tcPr>
          <w:p w14:paraId="21139638" w14:textId="77777777" w:rsidR="00464F8A" w:rsidRPr="0033638A" w:rsidRDefault="00464F8A" w:rsidP="00C128F9">
            <w:pPr>
              <w:rPr>
                <w:rFonts w:ascii="Arial" w:hAnsi="Arial" w:cs="Arial"/>
                <w:sz w:val="20"/>
                <w:szCs w:val="20"/>
              </w:rPr>
            </w:pPr>
            <w:r w:rsidRPr="0033638A">
              <w:rPr>
                <w:rFonts w:ascii="Arial" w:hAnsi="Arial" w:cs="Arial"/>
                <w:sz w:val="20"/>
                <w:szCs w:val="20"/>
              </w:rPr>
              <w:t> </w:t>
            </w:r>
          </w:p>
        </w:tc>
        <w:tc>
          <w:tcPr>
            <w:tcW w:w="1843" w:type="dxa"/>
            <w:tcBorders>
              <w:top w:val="nil"/>
              <w:left w:val="nil"/>
              <w:bottom w:val="single" w:sz="4" w:space="0" w:color="auto"/>
              <w:right w:val="single" w:sz="4" w:space="0" w:color="auto"/>
            </w:tcBorders>
            <w:noWrap/>
            <w:vAlign w:val="center"/>
            <w:hideMark/>
          </w:tcPr>
          <w:p w14:paraId="07769DEA"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xml:space="preserve"> </w:t>
            </w:r>
          </w:p>
        </w:tc>
        <w:tc>
          <w:tcPr>
            <w:tcW w:w="1417" w:type="dxa"/>
            <w:tcBorders>
              <w:top w:val="nil"/>
              <w:left w:val="single" w:sz="4" w:space="0" w:color="auto"/>
              <w:bottom w:val="single" w:sz="4" w:space="0" w:color="auto"/>
              <w:right w:val="single" w:sz="8" w:space="0" w:color="auto"/>
            </w:tcBorders>
            <w:noWrap/>
            <w:vAlign w:val="center"/>
            <w:hideMark/>
          </w:tcPr>
          <w:p w14:paraId="6C94DCFE"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41A7224F" w14:textId="77777777" w:rsidTr="00464F8A">
        <w:trPr>
          <w:trHeight w:val="240"/>
          <w:jc w:val="center"/>
        </w:trPr>
        <w:tc>
          <w:tcPr>
            <w:tcW w:w="730" w:type="dxa"/>
            <w:tcBorders>
              <w:top w:val="nil"/>
              <w:left w:val="single" w:sz="8" w:space="0" w:color="auto"/>
              <w:bottom w:val="nil"/>
              <w:right w:val="single" w:sz="4" w:space="0" w:color="auto"/>
            </w:tcBorders>
            <w:noWrap/>
            <w:vAlign w:val="center"/>
            <w:hideMark/>
          </w:tcPr>
          <w:p w14:paraId="58D20EAD"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4080" w:type="dxa"/>
            <w:gridSpan w:val="2"/>
            <w:tcBorders>
              <w:top w:val="single" w:sz="4" w:space="0" w:color="auto"/>
              <w:left w:val="nil"/>
              <w:bottom w:val="single" w:sz="4" w:space="0" w:color="auto"/>
              <w:right w:val="single" w:sz="4" w:space="0" w:color="000000"/>
            </w:tcBorders>
            <w:vAlign w:val="center"/>
            <w:hideMark/>
          </w:tcPr>
          <w:p w14:paraId="0D89D8DE" w14:textId="77777777" w:rsidR="00464F8A" w:rsidRPr="0033638A" w:rsidRDefault="00464F8A" w:rsidP="00C128F9">
            <w:pPr>
              <w:rPr>
                <w:rFonts w:ascii="Arial" w:hAnsi="Arial" w:cs="Arial"/>
                <w:sz w:val="20"/>
                <w:szCs w:val="20"/>
              </w:rPr>
            </w:pPr>
            <w:r w:rsidRPr="0033638A">
              <w:rPr>
                <w:rFonts w:ascii="Arial" w:hAnsi="Arial" w:cs="Arial"/>
                <w:sz w:val="20"/>
                <w:szCs w:val="20"/>
              </w:rPr>
              <w:t>Poliza Pago salarios y prestaciones</w:t>
            </w:r>
          </w:p>
        </w:tc>
        <w:tc>
          <w:tcPr>
            <w:tcW w:w="1701" w:type="dxa"/>
            <w:gridSpan w:val="3"/>
            <w:tcBorders>
              <w:top w:val="nil"/>
              <w:left w:val="nil"/>
              <w:bottom w:val="single" w:sz="4" w:space="0" w:color="auto"/>
              <w:right w:val="single" w:sz="4" w:space="0" w:color="auto"/>
            </w:tcBorders>
            <w:noWrap/>
            <w:vAlign w:val="center"/>
            <w:hideMark/>
          </w:tcPr>
          <w:p w14:paraId="7C518434" w14:textId="77777777" w:rsidR="00464F8A" w:rsidRPr="0033638A" w:rsidRDefault="00464F8A" w:rsidP="00C128F9">
            <w:pPr>
              <w:rPr>
                <w:rFonts w:ascii="Arial" w:hAnsi="Arial" w:cs="Arial"/>
                <w:sz w:val="20"/>
                <w:szCs w:val="20"/>
              </w:rPr>
            </w:pPr>
            <w:r w:rsidRPr="0033638A">
              <w:rPr>
                <w:rFonts w:ascii="Arial" w:hAnsi="Arial" w:cs="Arial"/>
                <w:sz w:val="20"/>
                <w:szCs w:val="20"/>
              </w:rPr>
              <w:t> </w:t>
            </w:r>
          </w:p>
        </w:tc>
        <w:tc>
          <w:tcPr>
            <w:tcW w:w="1843" w:type="dxa"/>
            <w:tcBorders>
              <w:top w:val="nil"/>
              <w:left w:val="nil"/>
              <w:bottom w:val="single" w:sz="4" w:space="0" w:color="auto"/>
              <w:right w:val="single" w:sz="4" w:space="0" w:color="auto"/>
            </w:tcBorders>
            <w:noWrap/>
            <w:vAlign w:val="center"/>
            <w:hideMark/>
          </w:tcPr>
          <w:p w14:paraId="5E49AAA3"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xml:space="preserve"> </w:t>
            </w:r>
          </w:p>
        </w:tc>
        <w:tc>
          <w:tcPr>
            <w:tcW w:w="1417" w:type="dxa"/>
            <w:tcBorders>
              <w:top w:val="nil"/>
              <w:left w:val="single" w:sz="4" w:space="0" w:color="auto"/>
              <w:bottom w:val="single" w:sz="4" w:space="0" w:color="auto"/>
              <w:right w:val="single" w:sz="8" w:space="0" w:color="auto"/>
            </w:tcBorders>
            <w:noWrap/>
            <w:vAlign w:val="center"/>
            <w:hideMark/>
          </w:tcPr>
          <w:p w14:paraId="4B2410D9"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660E7D8E" w14:textId="77777777" w:rsidTr="00464F8A">
        <w:trPr>
          <w:trHeight w:val="240"/>
          <w:jc w:val="center"/>
        </w:trPr>
        <w:tc>
          <w:tcPr>
            <w:tcW w:w="730" w:type="dxa"/>
            <w:tcBorders>
              <w:top w:val="nil"/>
              <w:left w:val="single" w:sz="8" w:space="0" w:color="auto"/>
              <w:bottom w:val="nil"/>
              <w:right w:val="single" w:sz="4" w:space="0" w:color="auto"/>
            </w:tcBorders>
            <w:noWrap/>
            <w:vAlign w:val="center"/>
            <w:hideMark/>
          </w:tcPr>
          <w:p w14:paraId="43DC037F"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4080" w:type="dxa"/>
            <w:gridSpan w:val="2"/>
            <w:tcBorders>
              <w:top w:val="single" w:sz="4" w:space="0" w:color="auto"/>
              <w:left w:val="nil"/>
              <w:bottom w:val="single" w:sz="4" w:space="0" w:color="auto"/>
              <w:right w:val="single" w:sz="4" w:space="0" w:color="000000"/>
            </w:tcBorders>
            <w:vAlign w:val="center"/>
            <w:hideMark/>
          </w:tcPr>
          <w:p w14:paraId="6A7EEDF6" w14:textId="77777777" w:rsidR="00464F8A" w:rsidRPr="0033638A" w:rsidRDefault="00464F8A" w:rsidP="00C128F9">
            <w:pPr>
              <w:rPr>
                <w:rFonts w:ascii="Arial" w:hAnsi="Arial" w:cs="Arial"/>
                <w:sz w:val="20"/>
                <w:szCs w:val="20"/>
              </w:rPr>
            </w:pPr>
            <w:r w:rsidRPr="0033638A">
              <w:rPr>
                <w:rFonts w:ascii="Arial" w:hAnsi="Arial" w:cs="Arial"/>
                <w:sz w:val="20"/>
                <w:szCs w:val="20"/>
              </w:rPr>
              <w:t>Poliza de Calidad del Servicio</w:t>
            </w:r>
          </w:p>
        </w:tc>
        <w:tc>
          <w:tcPr>
            <w:tcW w:w="1701" w:type="dxa"/>
            <w:gridSpan w:val="3"/>
            <w:tcBorders>
              <w:top w:val="nil"/>
              <w:left w:val="nil"/>
              <w:bottom w:val="single" w:sz="4" w:space="0" w:color="auto"/>
              <w:right w:val="single" w:sz="4" w:space="0" w:color="auto"/>
            </w:tcBorders>
            <w:noWrap/>
            <w:vAlign w:val="center"/>
            <w:hideMark/>
          </w:tcPr>
          <w:p w14:paraId="227BD381" w14:textId="77777777" w:rsidR="00464F8A" w:rsidRPr="0033638A" w:rsidRDefault="00464F8A" w:rsidP="00C128F9">
            <w:pPr>
              <w:rPr>
                <w:rFonts w:ascii="Arial" w:hAnsi="Arial" w:cs="Arial"/>
                <w:sz w:val="20"/>
                <w:szCs w:val="20"/>
              </w:rPr>
            </w:pPr>
            <w:r w:rsidRPr="0033638A">
              <w:rPr>
                <w:rFonts w:ascii="Arial" w:hAnsi="Arial" w:cs="Arial"/>
                <w:sz w:val="20"/>
                <w:szCs w:val="20"/>
              </w:rPr>
              <w:t> </w:t>
            </w:r>
          </w:p>
        </w:tc>
        <w:tc>
          <w:tcPr>
            <w:tcW w:w="1843" w:type="dxa"/>
            <w:tcBorders>
              <w:top w:val="nil"/>
              <w:left w:val="nil"/>
              <w:bottom w:val="single" w:sz="4" w:space="0" w:color="auto"/>
              <w:right w:val="single" w:sz="4" w:space="0" w:color="auto"/>
            </w:tcBorders>
            <w:noWrap/>
            <w:vAlign w:val="center"/>
            <w:hideMark/>
          </w:tcPr>
          <w:p w14:paraId="036DCD3D"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xml:space="preserve"> </w:t>
            </w:r>
          </w:p>
        </w:tc>
        <w:tc>
          <w:tcPr>
            <w:tcW w:w="1417" w:type="dxa"/>
            <w:tcBorders>
              <w:top w:val="nil"/>
              <w:left w:val="single" w:sz="4" w:space="0" w:color="auto"/>
              <w:bottom w:val="single" w:sz="4" w:space="0" w:color="auto"/>
              <w:right w:val="single" w:sz="8" w:space="0" w:color="auto"/>
            </w:tcBorders>
            <w:noWrap/>
            <w:vAlign w:val="center"/>
            <w:hideMark/>
          </w:tcPr>
          <w:p w14:paraId="26675AAE"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19009B7A" w14:textId="77777777" w:rsidTr="00464F8A">
        <w:trPr>
          <w:trHeight w:val="240"/>
          <w:jc w:val="center"/>
        </w:trPr>
        <w:tc>
          <w:tcPr>
            <w:tcW w:w="730" w:type="dxa"/>
            <w:tcBorders>
              <w:top w:val="nil"/>
              <w:left w:val="single" w:sz="8" w:space="0" w:color="auto"/>
              <w:bottom w:val="nil"/>
              <w:right w:val="single" w:sz="4" w:space="0" w:color="auto"/>
            </w:tcBorders>
            <w:noWrap/>
            <w:vAlign w:val="center"/>
            <w:hideMark/>
          </w:tcPr>
          <w:p w14:paraId="54F3A134"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4080" w:type="dxa"/>
            <w:gridSpan w:val="2"/>
            <w:tcBorders>
              <w:top w:val="single" w:sz="4" w:space="0" w:color="auto"/>
              <w:left w:val="nil"/>
              <w:bottom w:val="single" w:sz="4" w:space="0" w:color="auto"/>
              <w:right w:val="single" w:sz="4" w:space="0" w:color="000000"/>
            </w:tcBorders>
            <w:noWrap/>
            <w:vAlign w:val="center"/>
            <w:hideMark/>
          </w:tcPr>
          <w:p w14:paraId="217C21F5" w14:textId="77777777" w:rsidR="00464F8A" w:rsidRPr="0033638A" w:rsidRDefault="00464F8A" w:rsidP="00C128F9">
            <w:pPr>
              <w:rPr>
                <w:rFonts w:ascii="Arial" w:hAnsi="Arial" w:cs="Arial"/>
                <w:sz w:val="20"/>
                <w:szCs w:val="20"/>
              </w:rPr>
            </w:pPr>
            <w:r w:rsidRPr="0033638A">
              <w:rPr>
                <w:rFonts w:ascii="Arial" w:hAnsi="Arial" w:cs="Arial"/>
                <w:sz w:val="20"/>
                <w:szCs w:val="20"/>
              </w:rPr>
              <w:t>Estampilla para Justicia Familiar</w:t>
            </w:r>
          </w:p>
        </w:tc>
        <w:tc>
          <w:tcPr>
            <w:tcW w:w="1701" w:type="dxa"/>
            <w:gridSpan w:val="3"/>
            <w:tcBorders>
              <w:top w:val="nil"/>
              <w:left w:val="nil"/>
              <w:bottom w:val="single" w:sz="4" w:space="0" w:color="auto"/>
              <w:right w:val="single" w:sz="4" w:space="0" w:color="auto"/>
            </w:tcBorders>
            <w:noWrap/>
            <w:vAlign w:val="center"/>
            <w:hideMark/>
          </w:tcPr>
          <w:p w14:paraId="322F7438" w14:textId="77777777" w:rsidR="00464F8A" w:rsidRPr="0033638A" w:rsidRDefault="00464F8A" w:rsidP="00C128F9">
            <w:pPr>
              <w:rPr>
                <w:rFonts w:ascii="Arial" w:hAnsi="Arial" w:cs="Arial"/>
                <w:sz w:val="20"/>
                <w:szCs w:val="20"/>
              </w:rPr>
            </w:pPr>
            <w:r w:rsidRPr="0033638A">
              <w:rPr>
                <w:rFonts w:ascii="Arial" w:hAnsi="Arial" w:cs="Arial"/>
                <w:sz w:val="20"/>
                <w:szCs w:val="20"/>
              </w:rPr>
              <w:t> </w:t>
            </w:r>
          </w:p>
        </w:tc>
        <w:tc>
          <w:tcPr>
            <w:tcW w:w="1843" w:type="dxa"/>
            <w:tcBorders>
              <w:top w:val="nil"/>
              <w:left w:val="nil"/>
              <w:bottom w:val="single" w:sz="4" w:space="0" w:color="auto"/>
              <w:right w:val="single" w:sz="4" w:space="0" w:color="auto"/>
            </w:tcBorders>
            <w:noWrap/>
            <w:vAlign w:val="center"/>
            <w:hideMark/>
          </w:tcPr>
          <w:p w14:paraId="618A555E"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xml:space="preserve"> </w:t>
            </w:r>
          </w:p>
        </w:tc>
        <w:tc>
          <w:tcPr>
            <w:tcW w:w="1417" w:type="dxa"/>
            <w:tcBorders>
              <w:top w:val="nil"/>
              <w:left w:val="single" w:sz="4" w:space="0" w:color="auto"/>
              <w:bottom w:val="single" w:sz="4" w:space="0" w:color="auto"/>
              <w:right w:val="single" w:sz="8" w:space="0" w:color="auto"/>
            </w:tcBorders>
            <w:noWrap/>
            <w:vAlign w:val="center"/>
            <w:hideMark/>
          </w:tcPr>
          <w:p w14:paraId="12F9ECDD"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1633AC8F" w14:textId="77777777" w:rsidTr="00464F8A">
        <w:trPr>
          <w:trHeight w:val="240"/>
          <w:jc w:val="center"/>
        </w:trPr>
        <w:tc>
          <w:tcPr>
            <w:tcW w:w="730" w:type="dxa"/>
            <w:tcBorders>
              <w:top w:val="nil"/>
              <w:left w:val="single" w:sz="8" w:space="0" w:color="auto"/>
              <w:bottom w:val="nil"/>
              <w:right w:val="single" w:sz="4" w:space="0" w:color="auto"/>
            </w:tcBorders>
            <w:noWrap/>
            <w:vAlign w:val="center"/>
            <w:hideMark/>
          </w:tcPr>
          <w:p w14:paraId="47594BD8"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4080" w:type="dxa"/>
            <w:gridSpan w:val="2"/>
            <w:tcBorders>
              <w:top w:val="single" w:sz="4" w:space="0" w:color="auto"/>
              <w:left w:val="nil"/>
              <w:bottom w:val="single" w:sz="4" w:space="0" w:color="auto"/>
              <w:right w:val="single" w:sz="4" w:space="0" w:color="000000"/>
            </w:tcBorders>
            <w:noWrap/>
            <w:vAlign w:val="center"/>
            <w:hideMark/>
          </w:tcPr>
          <w:p w14:paraId="47BF83F8" w14:textId="77777777" w:rsidR="00464F8A" w:rsidRPr="0033638A" w:rsidRDefault="00464F8A" w:rsidP="00C128F9">
            <w:pPr>
              <w:rPr>
                <w:rFonts w:ascii="Arial" w:hAnsi="Arial" w:cs="Arial"/>
                <w:sz w:val="20"/>
                <w:szCs w:val="20"/>
              </w:rPr>
            </w:pPr>
            <w:r w:rsidRPr="0033638A">
              <w:rPr>
                <w:rFonts w:ascii="Arial" w:hAnsi="Arial" w:cs="Arial"/>
                <w:sz w:val="20"/>
                <w:szCs w:val="20"/>
              </w:rPr>
              <w:t>Estampilla Procultura</w:t>
            </w:r>
          </w:p>
        </w:tc>
        <w:tc>
          <w:tcPr>
            <w:tcW w:w="1701" w:type="dxa"/>
            <w:gridSpan w:val="3"/>
            <w:tcBorders>
              <w:top w:val="nil"/>
              <w:left w:val="nil"/>
              <w:bottom w:val="single" w:sz="4" w:space="0" w:color="auto"/>
              <w:right w:val="single" w:sz="4" w:space="0" w:color="auto"/>
            </w:tcBorders>
            <w:noWrap/>
            <w:vAlign w:val="center"/>
            <w:hideMark/>
          </w:tcPr>
          <w:p w14:paraId="1936AD85" w14:textId="77777777" w:rsidR="00464F8A" w:rsidRPr="0033638A" w:rsidRDefault="00464F8A" w:rsidP="00C128F9">
            <w:pPr>
              <w:rPr>
                <w:rFonts w:ascii="Arial" w:hAnsi="Arial" w:cs="Arial"/>
                <w:sz w:val="20"/>
                <w:szCs w:val="20"/>
              </w:rPr>
            </w:pPr>
            <w:r w:rsidRPr="0033638A">
              <w:rPr>
                <w:rFonts w:ascii="Arial" w:hAnsi="Arial" w:cs="Arial"/>
                <w:sz w:val="20"/>
                <w:szCs w:val="20"/>
              </w:rPr>
              <w:t> </w:t>
            </w:r>
          </w:p>
        </w:tc>
        <w:tc>
          <w:tcPr>
            <w:tcW w:w="1843" w:type="dxa"/>
            <w:tcBorders>
              <w:top w:val="nil"/>
              <w:left w:val="nil"/>
              <w:bottom w:val="single" w:sz="4" w:space="0" w:color="auto"/>
              <w:right w:val="single" w:sz="4" w:space="0" w:color="auto"/>
            </w:tcBorders>
            <w:noWrap/>
            <w:vAlign w:val="center"/>
            <w:hideMark/>
          </w:tcPr>
          <w:p w14:paraId="61AB746C"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1417" w:type="dxa"/>
            <w:tcBorders>
              <w:top w:val="nil"/>
              <w:left w:val="single" w:sz="4" w:space="0" w:color="auto"/>
              <w:bottom w:val="single" w:sz="4" w:space="0" w:color="auto"/>
              <w:right w:val="single" w:sz="8" w:space="0" w:color="auto"/>
            </w:tcBorders>
            <w:noWrap/>
            <w:vAlign w:val="center"/>
            <w:hideMark/>
          </w:tcPr>
          <w:p w14:paraId="099E3A6A"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277F632B" w14:textId="77777777" w:rsidTr="00464F8A">
        <w:trPr>
          <w:trHeight w:val="240"/>
          <w:jc w:val="center"/>
        </w:trPr>
        <w:tc>
          <w:tcPr>
            <w:tcW w:w="730" w:type="dxa"/>
            <w:tcBorders>
              <w:top w:val="nil"/>
              <w:left w:val="single" w:sz="8" w:space="0" w:color="auto"/>
              <w:bottom w:val="nil"/>
              <w:right w:val="single" w:sz="4" w:space="0" w:color="auto"/>
            </w:tcBorders>
            <w:noWrap/>
            <w:vAlign w:val="center"/>
            <w:hideMark/>
          </w:tcPr>
          <w:p w14:paraId="576F9854"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4080" w:type="dxa"/>
            <w:gridSpan w:val="2"/>
            <w:tcBorders>
              <w:top w:val="single" w:sz="4" w:space="0" w:color="auto"/>
              <w:left w:val="nil"/>
              <w:bottom w:val="single" w:sz="4" w:space="0" w:color="auto"/>
              <w:right w:val="single" w:sz="4" w:space="0" w:color="000000"/>
            </w:tcBorders>
            <w:noWrap/>
            <w:vAlign w:val="center"/>
            <w:hideMark/>
          </w:tcPr>
          <w:p w14:paraId="6F33B910" w14:textId="77777777" w:rsidR="00464F8A" w:rsidRPr="0033638A" w:rsidRDefault="00464F8A" w:rsidP="00C128F9">
            <w:pPr>
              <w:rPr>
                <w:rFonts w:ascii="Arial" w:hAnsi="Arial" w:cs="Arial"/>
                <w:sz w:val="20"/>
                <w:szCs w:val="20"/>
              </w:rPr>
            </w:pPr>
            <w:r w:rsidRPr="0033638A">
              <w:rPr>
                <w:rFonts w:ascii="Arial" w:hAnsi="Arial" w:cs="Arial"/>
                <w:sz w:val="20"/>
                <w:szCs w:val="20"/>
              </w:rPr>
              <w:t xml:space="preserve">Estampilla </w:t>
            </w:r>
            <w:proofErr w:type="gramStart"/>
            <w:r w:rsidRPr="0033638A">
              <w:rPr>
                <w:rFonts w:ascii="Arial" w:hAnsi="Arial" w:cs="Arial"/>
                <w:sz w:val="20"/>
                <w:szCs w:val="20"/>
              </w:rPr>
              <w:t>Pro Ancianos</w:t>
            </w:r>
            <w:proofErr w:type="gramEnd"/>
          </w:p>
        </w:tc>
        <w:tc>
          <w:tcPr>
            <w:tcW w:w="1701" w:type="dxa"/>
            <w:gridSpan w:val="3"/>
            <w:tcBorders>
              <w:top w:val="nil"/>
              <w:left w:val="nil"/>
              <w:bottom w:val="single" w:sz="4" w:space="0" w:color="auto"/>
              <w:right w:val="single" w:sz="4" w:space="0" w:color="auto"/>
            </w:tcBorders>
            <w:noWrap/>
            <w:vAlign w:val="center"/>
            <w:hideMark/>
          </w:tcPr>
          <w:p w14:paraId="2E4F7FE4" w14:textId="77777777" w:rsidR="00464F8A" w:rsidRPr="0033638A" w:rsidRDefault="00464F8A" w:rsidP="00C128F9">
            <w:pPr>
              <w:rPr>
                <w:rFonts w:ascii="Arial" w:hAnsi="Arial" w:cs="Arial"/>
                <w:sz w:val="20"/>
                <w:szCs w:val="20"/>
              </w:rPr>
            </w:pPr>
            <w:r w:rsidRPr="0033638A">
              <w:rPr>
                <w:rFonts w:ascii="Arial" w:hAnsi="Arial" w:cs="Arial"/>
                <w:sz w:val="20"/>
                <w:szCs w:val="20"/>
              </w:rPr>
              <w:t> </w:t>
            </w:r>
          </w:p>
        </w:tc>
        <w:tc>
          <w:tcPr>
            <w:tcW w:w="1843" w:type="dxa"/>
            <w:tcBorders>
              <w:top w:val="nil"/>
              <w:left w:val="nil"/>
              <w:bottom w:val="single" w:sz="4" w:space="0" w:color="auto"/>
              <w:right w:val="single" w:sz="4" w:space="0" w:color="auto"/>
            </w:tcBorders>
            <w:noWrap/>
            <w:vAlign w:val="center"/>
            <w:hideMark/>
          </w:tcPr>
          <w:p w14:paraId="3AEA2904"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1417" w:type="dxa"/>
            <w:tcBorders>
              <w:top w:val="nil"/>
              <w:left w:val="single" w:sz="4" w:space="0" w:color="auto"/>
              <w:bottom w:val="single" w:sz="4" w:space="0" w:color="auto"/>
              <w:right w:val="single" w:sz="8" w:space="0" w:color="auto"/>
            </w:tcBorders>
            <w:noWrap/>
            <w:vAlign w:val="center"/>
            <w:hideMark/>
          </w:tcPr>
          <w:p w14:paraId="44345A77"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42C12754" w14:textId="77777777" w:rsidTr="00464F8A">
        <w:trPr>
          <w:trHeight w:val="240"/>
          <w:jc w:val="center"/>
        </w:trPr>
        <w:tc>
          <w:tcPr>
            <w:tcW w:w="730" w:type="dxa"/>
            <w:tcBorders>
              <w:top w:val="nil"/>
              <w:left w:val="single" w:sz="8" w:space="0" w:color="auto"/>
              <w:bottom w:val="nil"/>
              <w:right w:val="single" w:sz="4" w:space="0" w:color="auto"/>
            </w:tcBorders>
            <w:noWrap/>
            <w:vAlign w:val="center"/>
            <w:hideMark/>
          </w:tcPr>
          <w:p w14:paraId="5D0C3D97"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4080" w:type="dxa"/>
            <w:gridSpan w:val="2"/>
            <w:tcBorders>
              <w:top w:val="single" w:sz="4" w:space="0" w:color="auto"/>
              <w:left w:val="nil"/>
              <w:bottom w:val="single" w:sz="4" w:space="0" w:color="auto"/>
              <w:right w:val="single" w:sz="4" w:space="0" w:color="000000"/>
            </w:tcBorders>
            <w:noWrap/>
            <w:vAlign w:val="center"/>
            <w:hideMark/>
          </w:tcPr>
          <w:p w14:paraId="39A3A2F2" w14:textId="77777777" w:rsidR="00464F8A" w:rsidRPr="0033638A" w:rsidRDefault="00464F8A" w:rsidP="00C128F9">
            <w:pPr>
              <w:rPr>
                <w:rFonts w:ascii="Arial" w:hAnsi="Arial" w:cs="Arial"/>
                <w:sz w:val="20"/>
                <w:szCs w:val="20"/>
              </w:rPr>
            </w:pPr>
            <w:r w:rsidRPr="0033638A">
              <w:rPr>
                <w:rFonts w:ascii="Arial" w:hAnsi="Arial" w:cs="Arial"/>
                <w:sz w:val="20"/>
                <w:szCs w:val="20"/>
              </w:rPr>
              <w:t xml:space="preserve">Tasa pro-deporte y </w:t>
            </w:r>
            <w:proofErr w:type="spellStart"/>
            <w:r w:rsidRPr="0033638A">
              <w:rPr>
                <w:rFonts w:ascii="Arial" w:hAnsi="Arial" w:cs="Arial"/>
                <w:sz w:val="20"/>
                <w:szCs w:val="20"/>
              </w:rPr>
              <w:t>recreacion</w:t>
            </w:r>
            <w:proofErr w:type="spellEnd"/>
          </w:p>
        </w:tc>
        <w:tc>
          <w:tcPr>
            <w:tcW w:w="1701" w:type="dxa"/>
            <w:gridSpan w:val="3"/>
            <w:tcBorders>
              <w:top w:val="nil"/>
              <w:left w:val="nil"/>
              <w:bottom w:val="single" w:sz="4" w:space="0" w:color="auto"/>
              <w:right w:val="single" w:sz="4" w:space="0" w:color="auto"/>
            </w:tcBorders>
            <w:noWrap/>
            <w:vAlign w:val="center"/>
            <w:hideMark/>
          </w:tcPr>
          <w:p w14:paraId="55AEF6A1" w14:textId="77777777" w:rsidR="00464F8A" w:rsidRPr="0033638A" w:rsidRDefault="00464F8A" w:rsidP="00C128F9">
            <w:pPr>
              <w:rPr>
                <w:rFonts w:ascii="Arial" w:hAnsi="Arial" w:cs="Arial"/>
                <w:sz w:val="20"/>
                <w:szCs w:val="20"/>
              </w:rPr>
            </w:pPr>
            <w:r w:rsidRPr="0033638A">
              <w:rPr>
                <w:rFonts w:ascii="Arial" w:hAnsi="Arial" w:cs="Arial"/>
                <w:sz w:val="20"/>
                <w:szCs w:val="20"/>
              </w:rPr>
              <w:t> </w:t>
            </w:r>
          </w:p>
        </w:tc>
        <w:tc>
          <w:tcPr>
            <w:tcW w:w="1843" w:type="dxa"/>
            <w:tcBorders>
              <w:top w:val="nil"/>
              <w:left w:val="nil"/>
              <w:bottom w:val="single" w:sz="4" w:space="0" w:color="auto"/>
              <w:right w:val="single" w:sz="4" w:space="0" w:color="auto"/>
            </w:tcBorders>
            <w:noWrap/>
            <w:vAlign w:val="center"/>
            <w:hideMark/>
          </w:tcPr>
          <w:p w14:paraId="34385ABA"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1417" w:type="dxa"/>
            <w:tcBorders>
              <w:top w:val="nil"/>
              <w:left w:val="single" w:sz="4" w:space="0" w:color="auto"/>
              <w:bottom w:val="single" w:sz="4" w:space="0" w:color="auto"/>
              <w:right w:val="single" w:sz="8" w:space="0" w:color="auto"/>
            </w:tcBorders>
            <w:noWrap/>
            <w:vAlign w:val="center"/>
            <w:hideMark/>
          </w:tcPr>
          <w:p w14:paraId="70FD5C0C"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053DED6F" w14:textId="77777777" w:rsidTr="00464F8A">
        <w:trPr>
          <w:trHeight w:val="240"/>
          <w:jc w:val="center"/>
        </w:trPr>
        <w:tc>
          <w:tcPr>
            <w:tcW w:w="730" w:type="dxa"/>
            <w:tcBorders>
              <w:top w:val="nil"/>
              <w:left w:val="single" w:sz="8" w:space="0" w:color="auto"/>
              <w:bottom w:val="nil"/>
              <w:right w:val="single" w:sz="4" w:space="0" w:color="auto"/>
            </w:tcBorders>
            <w:noWrap/>
            <w:vAlign w:val="center"/>
            <w:hideMark/>
          </w:tcPr>
          <w:p w14:paraId="070E9BCF"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4080" w:type="dxa"/>
            <w:gridSpan w:val="2"/>
            <w:tcBorders>
              <w:top w:val="single" w:sz="4" w:space="0" w:color="auto"/>
              <w:left w:val="nil"/>
              <w:bottom w:val="single" w:sz="4" w:space="0" w:color="auto"/>
              <w:right w:val="nil"/>
            </w:tcBorders>
            <w:noWrap/>
            <w:vAlign w:val="center"/>
            <w:hideMark/>
          </w:tcPr>
          <w:p w14:paraId="567C02F4" w14:textId="77777777" w:rsidR="00464F8A" w:rsidRPr="0033638A" w:rsidRDefault="00464F8A" w:rsidP="00C128F9">
            <w:pPr>
              <w:rPr>
                <w:rFonts w:ascii="Arial" w:hAnsi="Arial" w:cs="Arial"/>
                <w:sz w:val="20"/>
                <w:szCs w:val="20"/>
              </w:rPr>
            </w:pPr>
            <w:r w:rsidRPr="0033638A">
              <w:rPr>
                <w:rFonts w:ascii="Arial" w:hAnsi="Arial" w:cs="Arial"/>
                <w:sz w:val="20"/>
                <w:szCs w:val="20"/>
              </w:rPr>
              <w:t>SUB-TOTAL IMPUESTOS</w:t>
            </w:r>
          </w:p>
        </w:tc>
        <w:tc>
          <w:tcPr>
            <w:tcW w:w="1701" w:type="dxa"/>
            <w:gridSpan w:val="3"/>
            <w:tcBorders>
              <w:top w:val="single" w:sz="4" w:space="0" w:color="auto"/>
              <w:left w:val="nil"/>
              <w:bottom w:val="single" w:sz="4" w:space="0" w:color="auto"/>
              <w:right w:val="single" w:sz="4" w:space="0" w:color="auto"/>
            </w:tcBorders>
            <w:noWrap/>
            <w:vAlign w:val="center"/>
            <w:hideMark/>
          </w:tcPr>
          <w:p w14:paraId="6E8A31AA" w14:textId="77777777" w:rsidR="00464F8A" w:rsidRPr="0033638A" w:rsidRDefault="00464F8A" w:rsidP="00C128F9">
            <w:pPr>
              <w:rPr>
                <w:rFonts w:ascii="Arial" w:hAnsi="Arial" w:cs="Arial"/>
                <w:sz w:val="20"/>
                <w:szCs w:val="20"/>
              </w:rPr>
            </w:pPr>
            <w:r w:rsidRPr="0033638A">
              <w:rPr>
                <w:rFonts w:ascii="Arial" w:hAnsi="Arial" w:cs="Arial"/>
                <w:sz w:val="20"/>
                <w:szCs w:val="20"/>
              </w:rPr>
              <w:t> </w:t>
            </w:r>
          </w:p>
        </w:tc>
        <w:tc>
          <w:tcPr>
            <w:tcW w:w="1843" w:type="dxa"/>
            <w:tcBorders>
              <w:top w:val="single" w:sz="4" w:space="0" w:color="auto"/>
              <w:left w:val="nil"/>
              <w:bottom w:val="single" w:sz="4" w:space="0" w:color="auto"/>
              <w:right w:val="single" w:sz="4" w:space="0" w:color="auto"/>
            </w:tcBorders>
            <w:noWrap/>
            <w:vAlign w:val="center"/>
            <w:hideMark/>
          </w:tcPr>
          <w:p w14:paraId="46A03D98"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19,00%</w:t>
            </w:r>
          </w:p>
        </w:tc>
        <w:tc>
          <w:tcPr>
            <w:tcW w:w="1417" w:type="dxa"/>
            <w:tcBorders>
              <w:top w:val="nil"/>
              <w:left w:val="nil"/>
              <w:bottom w:val="single" w:sz="4" w:space="0" w:color="auto"/>
              <w:right w:val="single" w:sz="8" w:space="0" w:color="auto"/>
            </w:tcBorders>
            <w:noWrap/>
            <w:vAlign w:val="center"/>
            <w:hideMark/>
          </w:tcPr>
          <w:p w14:paraId="0C67CD5C"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289A88DA" w14:textId="77777777" w:rsidTr="00464F8A">
        <w:trPr>
          <w:trHeight w:val="450"/>
          <w:jc w:val="center"/>
        </w:trPr>
        <w:tc>
          <w:tcPr>
            <w:tcW w:w="730" w:type="dxa"/>
            <w:tcBorders>
              <w:top w:val="nil"/>
              <w:left w:val="single" w:sz="8" w:space="0" w:color="auto"/>
              <w:bottom w:val="single" w:sz="4" w:space="0" w:color="auto"/>
              <w:right w:val="single" w:sz="4" w:space="0" w:color="auto"/>
            </w:tcBorders>
            <w:noWrap/>
            <w:vAlign w:val="center"/>
            <w:hideMark/>
          </w:tcPr>
          <w:p w14:paraId="33CA78D7"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7624" w:type="dxa"/>
            <w:gridSpan w:val="6"/>
            <w:tcBorders>
              <w:top w:val="single" w:sz="4" w:space="0" w:color="auto"/>
              <w:left w:val="single" w:sz="4" w:space="0" w:color="auto"/>
              <w:bottom w:val="single" w:sz="4" w:space="0" w:color="auto"/>
              <w:right w:val="single" w:sz="4" w:space="0" w:color="000000"/>
            </w:tcBorders>
            <w:noWrap/>
            <w:vAlign w:val="center"/>
            <w:hideMark/>
          </w:tcPr>
          <w:p w14:paraId="798AAED0" w14:textId="77777777" w:rsidR="00464F8A" w:rsidRPr="0033638A" w:rsidRDefault="00464F8A" w:rsidP="00C128F9">
            <w:pPr>
              <w:rPr>
                <w:rFonts w:ascii="Arial" w:hAnsi="Arial" w:cs="Arial"/>
                <w:b/>
                <w:bCs/>
                <w:sz w:val="20"/>
                <w:szCs w:val="20"/>
              </w:rPr>
            </w:pPr>
            <w:r w:rsidRPr="0033638A">
              <w:rPr>
                <w:rFonts w:ascii="Arial" w:hAnsi="Arial" w:cs="Arial"/>
                <w:b/>
                <w:bCs/>
                <w:sz w:val="20"/>
                <w:szCs w:val="20"/>
              </w:rPr>
              <w:t>POLIZAS E IMPUESTOS DE LEGALIZACION</w:t>
            </w:r>
          </w:p>
        </w:tc>
        <w:tc>
          <w:tcPr>
            <w:tcW w:w="1417" w:type="dxa"/>
            <w:tcBorders>
              <w:top w:val="nil"/>
              <w:left w:val="single" w:sz="4" w:space="0" w:color="auto"/>
              <w:bottom w:val="single" w:sz="4" w:space="0" w:color="auto"/>
              <w:right w:val="single" w:sz="8" w:space="0" w:color="auto"/>
            </w:tcBorders>
            <w:noWrap/>
            <w:vAlign w:val="center"/>
            <w:hideMark/>
          </w:tcPr>
          <w:p w14:paraId="5861522E" w14:textId="77777777" w:rsidR="00464F8A" w:rsidRPr="0033638A" w:rsidRDefault="00464F8A" w:rsidP="00C128F9">
            <w:pPr>
              <w:jc w:val="center"/>
              <w:rPr>
                <w:rFonts w:ascii="Arial" w:hAnsi="Arial" w:cs="Arial"/>
                <w:b/>
                <w:bCs/>
                <w:sz w:val="20"/>
                <w:szCs w:val="20"/>
              </w:rPr>
            </w:pPr>
            <w:r w:rsidRPr="0033638A">
              <w:rPr>
                <w:rFonts w:ascii="Arial" w:hAnsi="Arial" w:cs="Arial"/>
                <w:b/>
                <w:bCs/>
                <w:sz w:val="20"/>
                <w:szCs w:val="20"/>
              </w:rPr>
              <w:t>19,00%</w:t>
            </w:r>
          </w:p>
        </w:tc>
      </w:tr>
      <w:tr w:rsidR="00464F8A" w:rsidRPr="0033638A" w14:paraId="47EA344B" w14:textId="77777777" w:rsidTr="00464F8A">
        <w:trPr>
          <w:trHeight w:val="120"/>
          <w:jc w:val="center"/>
        </w:trPr>
        <w:tc>
          <w:tcPr>
            <w:tcW w:w="730" w:type="dxa"/>
            <w:tcBorders>
              <w:top w:val="nil"/>
              <w:left w:val="single" w:sz="8" w:space="0" w:color="auto"/>
              <w:bottom w:val="nil"/>
              <w:right w:val="nil"/>
            </w:tcBorders>
            <w:noWrap/>
            <w:vAlign w:val="center"/>
            <w:hideMark/>
          </w:tcPr>
          <w:p w14:paraId="4B80DA60"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c>
          <w:tcPr>
            <w:tcW w:w="2375" w:type="dxa"/>
            <w:tcBorders>
              <w:top w:val="nil"/>
              <w:left w:val="nil"/>
              <w:bottom w:val="nil"/>
              <w:right w:val="nil"/>
            </w:tcBorders>
            <w:noWrap/>
            <w:vAlign w:val="center"/>
            <w:hideMark/>
          </w:tcPr>
          <w:p w14:paraId="29468425" w14:textId="77777777" w:rsidR="00464F8A" w:rsidRPr="0033638A" w:rsidRDefault="00464F8A" w:rsidP="00C128F9">
            <w:pPr>
              <w:jc w:val="center"/>
              <w:rPr>
                <w:rFonts w:ascii="Arial" w:hAnsi="Arial" w:cs="Arial"/>
                <w:sz w:val="20"/>
                <w:szCs w:val="20"/>
              </w:rPr>
            </w:pPr>
          </w:p>
        </w:tc>
        <w:tc>
          <w:tcPr>
            <w:tcW w:w="2375" w:type="dxa"/>
            <w:gridSpan w:val="2"/>
            <w:tcBorders>
              <w:top w:val="nil"/>
              <w:left w:val="nil"/>
              <w:bottom w:val="nil"/>
              <w:right w:val="nil"/>
            </w:tcBorders>
            <w:noWrap/>
            <w:vAlign w:val="center"/>
            <w:hideMark/>
          </w:tcPr>
          <w:p w14:paraId="11484F2B" w14:textId="77777777" w:rsidR="00464F8A" w:rsidRPr="0033638A" w:rsidRDefault="00464F8A" w:rsidP="00C128F9">
            <w:pPr>
              <w:rPr>
                <w:rFonts w:ascii="Arial" w:hAnsi="Arial" w:cs="Arial"/>
                <w:sz w:val="20"/>
                <w:szCs w:val="20"/>
              </w:rPr>
            </w:pPr>
          </w:p>
        </w:tc>
        <w:tc>
          <w:tcPr>
            <w:tcW w:w="196" w:type="dxa"/>
            <w:tcBorders>
              <w:top w:val="nil"/>
              <w:left w:val="nil"/>
              <w:bottom w:val="nil"/>
              <w:right w:val="nil"/>
            </w:tcBorders>
            <w:noWrap/>
            <w:vAlign w:val="center"/>
            <w:hideMark/>
          </w:tcPr>
          <w:p w14:paraId="1E11E24A" w14:textId="77777777" w:rsidR="00464F8A" w:rsidRPr="0033638A" w:rsidRDefault="00464F8A" w:rsidP="00C128F9">
            <w:pPr>
              <w:rPr>
                <w:rFonts w:ascii="Arial" w:hAnsi="Arial" w:cs="Arial"/>
                <w:sz w:val="20"/>
                <w:szCs w:val="20"/>
              </w:rPr>
            </w:pPr>
          </w:p>
        </w:tc>
        <w:tc>
          <w:tcPr>
            <w:tcW w:w="835" w:type="dxa"/>
            <w:tcBorders>
              <w:top w:val="nil"/>
              <w:left w:val="nil"/>
              <w:bottom w:val="nil"/>
              <w:right w:val="nil"/>
            </w:tcBorders>
            <w:noWrap/>
            <w:vAlign w:val="center"/>
            <w:hideMark/>
          </w:tcPr>
          <w:p w14:paraId="2F22F72B" w14:textId="77777777" w:rsidR="00464F8A" w:rsidRPr="0033638A" w:rsidRDefault="00464F8A" w:rsidP="00C128F9">
            <w:pPr>
              <w:jc w:val="center"/>
              <w:rPr>
                <w:rFonts w:ascii="Arial" w:hAnsi="Arial" w:cs="Arial"/>
                <w:sz w:val="20"/>
                <w:szCs w:val="20"/>
              </w:rPr>
            </w:pPr>
          </w:p>
        </w:tc>
        <w:tc>
          <w:tcPr>
            <w:tcW w:w="1843" w:type="dxa"/>
            <w:tcBorders>
              <w:top w:val="nil"/>
              <w:left w:val="nil"/>
              <w:bottom w:val="nil"/>
              <w:right w:val="nil"/>
            </w:tcBorders>
            <w:noWrap/>
            <w:vAlign w:val="center"/>
            <w:hideMark/>
          </w:tcPr>
          <w:p w14:paraId="6B70EEA1" w14:textId="77777777" w:rsidR="00464F8A" w:rsidRPr="0033638A" w:rsidRDefault="00464F8A" w:rsidP="00C128F9">
            <w:pPr>
              <w:rPr>
                <w:rFonts w:ascii="Arial" w:hAnsi="Arial" w:cs="Arial"/>
                <w:sz w:val="20"/>
                <w:szCs w:val="20"/>
              </w:rPr>
            </w:pPr>
          </w:p>
        </w:tc>
        <w:tc>
          <w:tcPr>
            <w:tcW w:w="1417" w:type="dxa"/>
            <w:tcBorders>
              <w:top w:val="nil"/>
              <w:left w:val="nil"/>
              <w:bottom w:val="nil"/>
              <w:right w:val="single" w:sz="8" w:space="0" w:color="auto"/>
            </w:tcBorders>
            <w:noWrap/>
            <w:vAlign w:val="center"/>
            <w:hideMark/>
          </w:tcPr>
          <w:p w14:paraId="667F97AA" w14:textId="77777777" w:rsidR="00464F8A" w:rsidRPr="0033638A" w:rsidRDefault="00464F8A" w:rsidP="00C128F9">
            <w:pPr>
              <w:jc w:val="center"/>
              <w:rPr>
                <w:rFonts w:ascii="Arial" w:hAnsi="Arial" w:cs="Arial"/>
                <w:sz w:val="20"/>
                <w:szCs w:val="20"/>
              </w:rPr>
            </w:pPr>
            <w:r w:rsidRPr="0033638A">
              <w:rPr>
                <w:rFonts w:ascii="Arial" w:hAnsi="Arial" w:cs="Arial"/>
                <w:sz w:val="20"/>
                <w:szCs w:val="20"/>
              </w:rPr>
              <w:t> </w:t>
            </w:r>
          </w:p>
        </w:tc>
      </w:tr>
      <w:tr w:rsidR="00464F8A" w:rsidRPr="0033638A" w14:paraId="7EA6B885" w14:textId="77777777" w:rsidTr="00464F8A">
        <w:trPr>
          <w:trHeight w:val="390"/>
          <w:jc w:val="center"/>
        </w:trPr>
        <w:tc>
          <w:tcPr>
            <w:tcW w:w="6511" w:type="dxa"/>
            <w:gridSpan w:val="6"/>
            <w:tcBorders>
              <w:top w:val="single" w:sz="8" w:space="0" w:color="auto"/>
              <w:left w:val="single" w:sz="8" w:space="0" w:color="auto"/>
              <w:bottom w:val="single" w:sz="8" w:space="0" w:color="auto"/>
              <w:right w:val="nil"/>
            </w:tcBorders>
            <w:noWrap/>
            <w:vAlign w:val="center"/>
            <w:hideMark/>
          </w:tcPr>
          <w:p w14:paraId="7EE4EB6C" w14:textId="77777777" w:rsidR="00464F8A" w:rsidRPr="0033638A" w:rsidRDefault="00464F8A" w:rsidP="00C128F9">
            <w:pPr>
              <w:rPr>
                <w:rFonts w:ascii="Arial" w:hAnsi="Arial" w:cs="Arial"/>
                <w:b/>
                <w:bCs/>
                <w:sz w:val="22"/>
                <w:szCs w:val="22"/>
              </w:rPr>
            </w:pPr>
            <w:proofErr w:type="gramStart"/>
            <w:r w:rsidRPr="0033638A">
              <w:rPr>
                <w:rFonts w:ascii="Arial" w:hAnsi="Arial" w:cs="Arial"/>
                <w:b/>
                <w:bCs/>
                <w:sz w:val="22"/>
                <w:szCs w:val="22"/>
              </w:rPr>
              <w:t>TOTAL</w:t>
            </w:r>
            <w:proofErr w:type="gramEnd"/>
            <w:r w:rsidRPr="0033638A">
              <w:rPr>
                <w:rFonts w:ascii="Arial" w:hAnsi="Arial" w:cs="Arial"/>
                <w:b/>
                <w:bCs/>
                <w:sz w:val="22"/>
                <w:szCs w:val="22"/>
              </w:rPr>
              <w:t xml:space="preserve"> FACTOR MULTIPLICADOR (F + G)</w:t>
            </w:r>
          </w:p>
        </w:tc>
        <w:tc>
          <w:tcPr>
            <w:tcW w:w="1843" w:type="dxa"/>
            <w:tcBorders>
              <w:top w:val="single" w:sz="8" w:space="0" w:color="auto"/>
              <w:left w:val="nil"/>
              <w:bottom w:val="single" w:sz="8" w:space="0" w:color="auto"/>
              <w:right w:val="nil"/>
            </w:tcBorders>
            <w:noWrap/>
            <w:vAlign w:val="center"/>
            <w:hideMark/>
          </w:tcPr>
          <w:p w14:paraId="2F2887B2" w14:textId="77777777" w:rsidR="00464F8A" w:rsidRPr="0033638A" w:rsidRDefault="00464F8A" w:rsidP="00C128F9">
            <w:pPr>
              <w:jc w:val="center"/>
              <w:rPr>
                <w:rFonts w:ascii="Arial" w:hAnsi="Arial" w:cs="Arial"/>
                <w:sz w:val="22"/>
                <w:szCs w:val="22"/>
              </w:rPr>
            </w:pPr>
            <w:r w:rsidRPr="0033638A">
              <w:rPr>
                <w:rFonts w:ascii="Arial" w:hAnsi="Arial" w:cs="Arial"/>
                <w:sz w:val="22"/>
                <w:szCs w:val="22"/>
              </w:rPr>
              <w:t xml:space="preserve"> </w:t>
            </w:r>
          </w:p>
        </w:tc>
        <w:tc>
          <w:tcPr>
            <w:tcW w:w="1417" w:type="dxa"/>
            <w:tcBorders>
              <w:top w:val="single" w:sz="8" w:space="0" w:color="auto"/>
              <w:left w:val="single" w:sz="8" w:space="0" w:color="auto"/>
              <w:bottom w:val="single" w:sz="8" w:space="0" w:color="auto"/>
              <w:right w:val="single" w:sz="8" w:space="0" w:color="auto"/>
            </w:tcBorders>
            <w:noWrap/>
            <w:vAlign w:val="center"/>
            <w:hideMark/>
          </w:tcPr>
          <w:p w14:paraId="40EA7C13" w14:textId="77777777" w:rsidR="00464F8A" w:rsidRPr="0033638A" w:rsidRDefault="00464F8A" w:rsidP="00C128F9">
            <w:pPr>
              <w:jc w:val="center"/>
              <w:rPr>
                <w:rFonts w:ascii="Arial" w:hAnsi="Arial" w:cs="Arial"/>
                <w:b/>
                <w:bCs/>
                <w:sz w:val="22"/>
                <w:szCs w:val="22"/>
              </w:rPr>
            </w:pPr>
            <w:r w:rsidRPr="0033638A">
              <w:rPr>
                <w:rFonts w:ascii="Arial" w:hAnsi="Arial" w:cs="Arial"/>
                <w:b/>
                <w:bCs/>
                <w:sz w:val="22"/>
                <w:szCs w:val="22"/>
              </w:rPr>
              <w:t>200,00%</w:t>
            </w:r>
          </w:p>
        </w:tc>
      </w:tr>
      <w:tr w:rsidR="00464F8A" w:rsidRPr="0033638A" w14:paraId="2CE028B9" w14:textId="77777777" w:rsidTr="00464F8A">
        <w:trPr>
          <w:trHeight w:val="375"/>
          <w:jc w:val="center"/>
        </w:trPr>
        <w:tc>
          <w:tcPr>
            <w:tcW w:w="6511" w:type="dxa"/>
            <w:gridSpan w:val="6"/>
            <w:tcBorders>
              <w:top w:val="single" w:sz="8" w:space="0" w:color="auto"/>
              <w:left w:val="single" w:sz="8" w:space="0" w:color="auto"/>
              <w:bottom w:val="single" w:sz="8" w:space="0" w:color="auto"/>
              <w:right w:val="nil"/>
            </w:tcBorders>
            <w:noWrap/>
            <w:vAlign w:val="center"/>
            <w:hideMark/>
          </w:tcPr>
          <w:p w14:paraId="7F16B1DE" w14:textId="77777777" w:rsidR="00464F8A" w:rsidRPr="0033638A" w:rsidRDefault="00464F8A" w:rsidP="00C128F9">
            <w:pPr>
              <w:rPr>
                <w:rFonts w:ascii="Arial" w:hAnsi="Arial" w:cs="Arial"/>
                <w:b/>
                <w:bCs/>
                <w:sz w:val="22"/>
                <w:szCs w:val="22"/>
              </w:rPr>
            </w:pPr>
            <w:proofErr w:type="gramStart"/>
            <w:r w:rsidRPr="0033638A">
              <w:rPr>
                <w:rFonts w:ascii="Arial" w:hAnsi="Arial" w:cs="Arial"/>
                <w:b/>
                <w:bCs/>
                <w:sz w:val="22"/>
                <w:szCs w:val="22"/>
              </w:rPr>
              <w:t>TOTAL</w:t>
            </w:r>
            <w:proofErr w:type="gramEnd"/>
            <w:r w:rsidRPr="0033638A">
              <w:rPr>
                <w:rFonts w:ascii="Arial" w:hAnsi="Arial" w:cs="Arial"/>
                <w:b/>
                <w:bCs/>
                <w:sz w:val="22"/>
                <w:szCs w:val="22"/>
              </w:rPr>
              <w:t xml:space="preserve"> FACTOR MULTIPLICADOR (AJUSTADO/100%)</w:t>
            </w:r>
          </w:p>
        </w:tc>
        <w:tc>
          <w:tcPr>
            <w:tcW w:w="1843" w:type="dxa"/>
            <w:tcBorders>
              <w:top w:val="nil"/>
              <w:left w:val="nil"/>
              <w:bottom w:val="single" w:sz="8" w:space="0" w:color="auto"/>
              <w:right w:val="nil"/>
            </w:tcBorders>
            <w:noWrap/>
            <w:vAlign w:val="center"/>
            <w:hideMark/>
          </w:tcPr>
          <w:p w14:paraId="24B2935A" w14:textId="77777777" w:rsidR="00464F8A" w:rsidRPr="0033638A" w:rsidRDefault="00464F8A" w:rsidP="00C128F9">
            <w:pPr>
              <w:jc w:val="center"/>
              <w:rPr>
                <w:rFonts w:ascii="Arial" w:hAnsi="Arial" w:cs="Arial"/>
                <w:sz w:val="22"/>
                <w:szCs w:val="22"/>
              </w:rPr>
            </w:pPr>
            <w:r w:rsidRPr="0033638A">
              <w:rPr>
                <w:rFonts w:ascii="Arial" w:hAnsi="Arial" w:cs="Arial"/>
                <w:sz w:val="22"/>
                <w:szCs w:val="22"/>
              </w:rPr>
              <w:t xml:space="preserve"> </w:t>
            </w:r>
          </w:p>
        </w:tc>
        <w:tc>
          <w:tcPr>
            <w:tcW w:w="1417" w:type="dxa"/>
            <w:tcBorders>
              <w:top w:val="nil"/>
              <w:left w:val="single" w:sz="8" w:space="0" w:color="auto"/>
              <w:bottom w:val="single" w:sz="8" w:space="0" w:color="auto"/>
              <w:right w:val="single" w:sz="8" w:space="0" w:color="auto"/>
            </w:tcBorders>
            <w:noWrap/>
            <w:vAlign w:val="center"/>
            <w:hideMark/>
          </w:tcPr>
          <w:p w14:paraId="71CBA75A" w14:textId="77777777" w:rsidR="00464F8A" w:rsidRPr="0033638A" w:rsidRDefault="00464F8A" w:rsidP="00C128F9">
            <w:pPr>
              <w:jc w:val="center"/>
              <w:rPr>
                <w:rFonts w:ascii="Arial" w:hAnsi="Arial" w:cs="Arial"/>
                <w:b/>
                <w:bCs/>
                <w:sz w:val="22"/>
                <w:szCs w:val="22"/>
              </w:rPr>
            </w:pPr>
            <w:r w:rsidRPr="0033638A">
              <w:rPr>
                <w:rFonts w:ascii="Arial" w:hAnsi="Arial" w:cs="Arial"/>
                <w:b/>
                <w:bCs/>
                <w:sz w:val="22"/>
                <w:szCs w:val="22"/>
              </w:rPr>
              <w:t>2,00</w:t>
            </w:r>
          </w:p>
        </w:tc>
      </w:tr>
    </w:tbl>
    <w:p w14:paraId="57199517" w14:textId="77777777" w:rsidR="00C71CA6" w:rsidRDefault="00C71CA6" w:rsidP="00870551">
      <w:pPr>
        <w:spacing w:line="276" w:lineRule="auto"/>
        <w:jc w:val="both"/>
        <w:rPr>
          <w:rStyle w:val="normaltextrun"/>
          <w:rFonts w:ascii="Arial" w:eastAsia="Arial" w:hAnsi="Arial" w:cs="Arial"/>
          <w:color w:val="000000" w:themeColor="text1"/>
          <w:sz w:val="20"/>
          <w:szCs w:val="20"/>
        </w:rPr>
      </w:pPr>
    </w:p>
    <w:p w14:paraId="6D109F42" w14:textId="727C7CE5" w:rsidR="004838DB" w:rsidRPr="004838DB" w:rsidRDefault="003F29FB" w:rsidP="004838DB">
      <w:pPr>
        <w:spacing w:line="276" w:lineRule="auto"/>
        <w:jc w:val="both"/>
        <w:rPr>
          <w:rStyle w:val="normaltextrun"/>
          <w:rFonts w:ascii="Arial" w:eastAsia="Arial" w:hAnsi="Arial" w:cs="Arial"/>
          <w:color w:val="000000" w:themeColor="text1"/>
          <w:sz w:val="20"/>
          <w:szCs w:val="20"/>
        </w:rPr>
      </w:pPr>
      <w:r w:rsidRPr="003F29FB">
        <w:rPr>
          <w:rStyle w:val="normaltextrun"/>
          <w:rFonts w:ascii="Arial" w:eastAsia="Arial" w:hAnsi="Arial" w:cs="Arial"/>
          <w:color w:val="000000" w:themeColor="text1"/>
          <w:sz w:val="20"/>
          <w:szCs w:val="20"/>
        </w:rPr>
        <w:t>A partir del factor multiplicador soportado, se estructuró el presupuesto general estimando los honorarios del personal profesional y técnico, sumado a los Costos Administrativos y Operacionales, los cuales amparan la infraestructura logística en campo (alquiler de equipos topográficos, camioneta</w:t>
      </w:r>
      <w:r>
        <w:rPr>
          <w:rStyle w:val="normaltextrun"/>
          <w:rFonts w:ascii="Arial" w:eastAsia="Arial" w:hAnsi="Arial" w:cs="Arial"/>
          <w:color w:val="000000" w:themeColor="text1"/>
          <w:sz w:val="20"/>
          <w:szCs w:val="20"/>
        </w:rPr>
        <w:t xml:space="preserve"> </w:t>
      </w:r>
      <w:r w:rsidRPr="003F29FB">
        <w:rPr>
          <w:rStyle w:val="normaltextrun"/>
          <w:rFonts w:ascii="Arial" w:eastAsia="Arial" w:hAnsi="Arial" w:cs="Arial"/>
          <w:color w:val="000000" w:themeColor="text1"/>
          <w:sz w:val="20"/>
          <w:szCs w:val="20"/>
        </w:rPr>
        <w:t>4x4, arriendo de oficina, servicios y papelería) y el plan integral de Ensayos de Laboratorio para el control de calidad de la placa huella según normativa INVÍAS</w:t>
      </w:r>
      <w:r w:rsidR="004838DB" w:rsidRPr="004838DB">
        <w:rPr>
          <w:rStyle w:val="normaltextrun"/>
          <w:rFonts w:ascii="Arial" w:eastAsia="Arial" w:hAnsi="Arial" w:cs="Arial"/>
          <w:color w:val="000000" w:themeColor="text1"/>
          <w:sz w:val="20"/>
          <w:szCs w:val="20"/>
        </w:rPr>
        <w:t>.</w:t>
      </w:r>
    </w:p>
    <w:p w14:paraId="31BAA1B6" w14:textId="77777777" w:rsidR="004838DB" w:rsidRPr="004838DB" w:rsidRDefault="004838DB" w:rsidP="004838DB">
      <w:pPr>
        <w:spacing w:line="276" w:lineRule="auto"/>
        <w:jc w:val="both"/>
        <w:rPr>
          <w:rStyle w:val="normaltextrun"/>
          <w:rFonts w:ascii="Arial" w:eastAsia="Arial" w:hAnsi="Arial" w:cs="Arial"/>
          <w:color w:val="000000" w:themeColor="text1"/>
          <w:sz w:val="20"/>
          <w:szCs w:val="20"/>
        </w:rPr>
      </w:pPr>
    </w:p>
    <w:p w14:paraId="5FDA8AF9" w14:textId="0F9B00F1" w:rsidR="004838DB" w:rsidRPr="004838DB" w:rsidRDefault="00FF0A28" w:rsidP="004838DB">
      <w:pPr>
        <w:spacing w:line="276" w:lineRule="auto"/>
        <w:jc w:val="both"/>
        <w:rPr>
          <w:rStyle w:val="normaltextrun"/>
          <w:rFonts w:ascii="Arial" w:eastAsia="Arial" w:hAnsi="Arial" w:cs="Arial"/>
          <w:color w:val="000000" w:themeColor="text1"/>
          <w:sz w:val="20"/>
          <w:szCs w:val="20"/>
        </w:rPr>
      </w:pPr>
      <w:r w:rsidRPr="00FF0A28">
        <w:rPr>
          <w:rStyle w:val="normaltextrun"/>
          <w:rFonts w:ascii="Arial" w:eastAsia="Arial" w:hAnsi="Arial" w:cs="Arial"/>
          <w:color w:val="000000" w:themeColor="text1"/>
          <w:sz w:val="20"/>
          <w:szCs w:val="20"/>
        </w:rPr>
        <w:t xml:space="preserve">De acuerdo con lo anterior, el presupuesto oficial para el contrato de interventoría se estima en la suma de </w:t>
      </w:r>
      <w:r w:rsidRPr="00FF0A28">
        <w:rPr>
          <w:rStyle w:val="normaltextrun"/>
          <w:rFonts w:ascii="Arial" w:eastAsia="Arial" w:hAnsi="Arial" w:cs="Arial"/>
          <w:b/>
          <w:bCs/>
          <w:color w:val="000000" w:themeColor="text1"/>
          <w:sz w:val="20"/>
          <w:szCs w:val="20"/>
        </w:rPr>
        <w:t xml:space="preserve">OCHOCIENTOS CINCUENTA Y CINCO MILLONES CIENTO TREINTA Y SIETE MIL OCHOCIENTOS CINCUENTA Y CUATRO PESOS CON </w:t>
      </w:r>
      <w:r w:rsidR="00CE7021">
        <w:rPr>
          <w:rStyle w:val="normaltextrun"/>
          <w:rFonts w:ascii="Arial" w:eastAsia="Arial" w:hAnsi="Arial" w:cs="Arial"/>
          <w:b/>
          <w:bCs/>
          <w:color w:val="000000" w:themeColor="text1"/>
          <w:sz w:val="20"/>
          <w:szCs w:val="20"/>
        </w:rPr>
        <w:t>CUARENTA Y UN</w:t>
      </w:r>
      <w:r>
        <w:rPr>
          <w:rStyle w:val="normaltextrun"/>
          <w:rFonts w:ascii="Arial" w:eastAsia="Arial" w:hAnsi="Arial" w:cs="Arial"/>
          <w:b/>
          <w:bCs/>
          <w:color w:val="000000" w:themeColor="text1"/>
          <w:sz w:val="20"/>
          <w:szCs w:val="20"/>
        </w:rPr>
        <w:t xml:space="preserve"> CENTAVOS</w:t>
      </w:r>
      <w:r w:rsidRPr="00FF0A28">
        <w:rPr>
          <w:rStyle w:val="normaltextrun"/>
          <w:rFonts w:ascii="Arial" w:eastAsia="Arial" w:hAnsi="Arial" w:cs="Arial"/>
          <w:b/>
          <w:bCs/>
          <w:color w:val="000000" w:themeColor="text1"/>
          <w:sz w:val="20"/>
          <w:szCs w:val="20"/>
        </w:rPr>
        <w:t xml:space="preserve"> M/CTE ($855.137.854,41)</w:t>
      </w:r>
      <w:r w:rsidRPr="00FF0A28">
        <w:rPr>
          <w:rStyle w:val="normaltextrun"/>
          <w:rFonts w:ascii="Arial" w:eastAsia="Arial" w:hAnsi="Arial" w:cs="Arial"/>
          <w:color w:val="000000" w:themeColor="text1"/>
          <w:sz w:val="20"/>
          <w:szCs w:val="20"/>
        </w:rPr>
        <w:t>, incluido el Impuesto a las Ventas (IVA) del 19% y demás tributos aplicables al proceso, discriminado de la siguiente manera</w:t>
      </w:r>
      <w:r w:rsidR="004838DB" w:rsidRPr="004838DB">
        <w:rPr>
          <w:rStyle w:val="normaltextrun"/>
          <w:rFonts w:ascii="Arial" w:eastAsia="Arial" w:hAnsi="Arial" w:cs="Arial"/>
          <w:color w:val="000000" w:themeColor="text1"/>
          <w:sz w:val="20"/>
          <w:szCs w:val="20"/>
        </w:rPr>
        <w:t>:</w:t>
      </w:r>
    </w:p>
    <w:p w14:paraId="5E1253B6" w14:textId="77777777" w:rsidR="004838DB" w:rsidRDefault="004838DB" w:rsidP="004838DB">
      <w:pPr>
        <w:spacing w:line="276" w:lineRule="auto"/>
        <w:jc w:val="both"/>
        <w:rPr>
          <w:rStyle w:val="normaltextrun"/>
          <w:rFonts w:ascii="Arial" w:eastAsia="Arial" w:hAnsi="Arial" w:cs="Arial"/>
          <w:color w:val="000000" w:themeColor="text1"/>
          <w:sz w:val="20"/>
          <w:szCs w:val="20"/>
        </w:rPr>
      </w:pPr>
    </w:p>
    <w:p w14:paraId="3E11B9AF" w14:textId="77777777" w:rsidR="00CE7021" w:rsidRPr="004838DB" w:rsidRDefault="00CE7021" w:rsidP="004838DB">
      <w:pPr>
        <w:spacing w:line="276" w:lineRule="auto"/>
        <w:jc w:val="both"/>
        <w:rPr>
          <w:rStyle w:val="normaltextrun"/>
          <w:rFonts w:ascii="Arial" w:eastAsia="Arial" w:hAnsi="Arial" w:cs="Arial"/>
          <w:color w:val="000000" w:themeColor="text1"/>
          <w:sz w:val="20"/>
          <w:szCs w:val="20"/>
        </w:rPr>
      </w:pPr>
    </w:p>
    <w:p w14:paraId="29CAD8DE" w14:textId="0022647B" w:rsidR="00150FD2" w:rsidRDefault="004838DB" w:rsidP="004838DB">
      <w:pPr>
        <w:spacing w:line="276" w:lineRule="auto"/>
        <w:jc w:val="both"/>
        <w:rPr>
          <w:rStyle w:val="normaltextrun"/>
          <w:rFonts w:ascii="Arial" w:eastAsia="Arial" w:hAnsi="Arial" w:cs="Arial"/>
          <w:color w:val="000000" w:themeColor="text1"/>
          <w:sz w:val="20"/>
          <w:szCs w:val="20"/>
        </w:rPr>
      </w:pPr>
      <w:r w:rsidRPr="004838DB">
        <w:rPr>
          <w:rStyle w:val="normaltextrun"/>
          <w:rFonts w:ascii="Arial" w:eastAsia="Arial" w:hAnsi="Arial" w:cs="Arial"/>
          <w:b/>
          <w:bCs/>
          <w:color w:val="000000" w:themeColor="text1"/>
          <w:sz w:val="20"/>
          <w:szCs w:val="20"/>
        </w:rPr>
        <w:t>Tabla 4.</w:t>
      </w:r>
      <w:r w:rsidRPr="004838DB">
        <w:rPr>
          <w:rStyle w:val="normaltextrun"/>
          <w:rFonts w:ascii="Arial" w:eastAsia="Arial" w:hAnsi="Arial" w:cs="Arial"/>
          <w:color w:val="000000" w:themeColor="text1"/>
          <w:sz w:val="20"/>
          <w:szCs w:val="20"/>
        </w:rPr>
        <w:t xml:space="preserve"> Presupuesto Oficial de Interventoría</w:t>
      </w:r>
    </w:p>
    <w:tbl>
      <w:tblPr>
        <w:tblW w:w="11189" w:type="dxa"/>
        <w:jc w:val="center"/>
        <w:tblLayout w:type="fixed"/>
        <w:tblCellMar>
          <w:left w:w="70" w:type="dxa"/>
          <w:right w:w="70" w:type="dxa"/>
        </w:tblCellMar>
        <w:tblLook w:val="04A0" w:firstRow="1" w:lastRow="0" w:firstColumn="1" w:lastColumn="0" w:noHBand="0" w:noVBand="1"/>
      </w:tblPr>
      <w:tblGrid>
        <w:gridCol w:w="1441"/>
        <w:gridCol w:w="1141"/>
        <w:gridCol w:w="1377"/>
        <w:gridCol w:w="709"/>
        <w:gridCol w:w="567"/>
        <w:gridCol w:w="567"/>
        <w:gridCol w:w="567"/>
        <w:gridCol w:w="567"/>
        <w:gridCol w:w="567"/>
        <w:gridCol w:w="567"/>
        <w:gridCol w:w="567"/>
        <w:gridCol w:w="992"/>
        <w:gridCol w:w="1560"/>
      </w:tblGrid>
      <w:tr w:rsidR="00567A7D" w:rsidRPr="00C67427" w14:paraId="29E1CD04" w14:textId="77777777" w:rsidTr="00C128F9">
        <w:trPr>
          <w:trHeight w:val="440"/>
          <w:jc w:val="center"/>
        </w:trPr>
        <w:tc>
          <w:tcPr>
            <w:tcW w:w="11189" w:type="dxa"/>
            <w:gridSpan w:val="13"/>
            <w:tcBorders>
              <w:top w:val="single" w:sz="8" w:space="0" w:color="000000"/>
              <w:left w:val="single" w:sz="8" w:space="0" w:color="000000"/>
              <w:bottom w:val="single" w:sz="8" w:space="0" w:color="000000"/>
              <w:right w:val="single" w:sz="8" w:space="0" w:color="000000"/>
            </w:tcBorders>
            <w:noWrap/>
            <w:vAlign w:val="bottom"/>
            <w:hideMark/>
          </w:tcPr>
          <w:p w14:paraId="2DE4496E" w14:textId="77777777" w:rsidR="00567A7D" w:rsidRPr="003B572C" w:rsidRDefault="00567A7D" w:rsidP="00C128F9">
            <w:pPr>
              <w:jc w:val="center"/>
              <w:rPr>
                <w:rFonts w:ascii="Arial" w:hAnsi="Arial" w:cs="Arial"/>
                <w:b/>
                <w:bCs/>
                <w:color w:val="000000"/>
                <w:sz w:val="18"/>
                <w:szCs w:val="18"/>
              </w:rPr>
            </w:pPr>
            <w:r w:rsidRPr="003B572C">
              <w:rPr>
                <w:rFonts w:ascii="Arial" w:hAnsi="Arial" w:cs="Arial"/>
                <w:b/>
                <w:bCs/>
                <w:color w:val="000000"/>
                <w:sz w:val="18"/>
                <w:szCs w:val="18"/>
              </w:rPr>
              <w:t>PRESUPUESTO INTEVENTORÍA</w:t>
            </w:r>
          </w:p>
        </w:tc>
      </w:tr>
      <w:tr w:rsidR="00567A7D" w:rsidRPr="00C67427" w14:paraId="740994F2" w14:textId="77777777" w:rsidTr="00C128F9">
        <w:trPr>
          <w:trHeight w:val="630"/>
          <w:jc w:val="center"/>
        </w:trPr>
        <w:tc>
          <w:tcPr>
            <w:tcW w:w="11189" w:type="dxa"/>
            <w:gridSpan w:val="13"/>
            <w:tcBorders>
              <w:top w:val="single" w:sz="8" w:space="0" w:color="000000"/>
              <w:left w:val="single" w:sz="8" w:space="0" w:color="000000"/>
              <w:bottom w:val="single" w:sz="8" w:space="0" w:color="000000"/>
              <w:right w:val="single" w:sz="8" w:space="0" w:color="000000"/>
            </w:tcBorders>
            <w:vAlign w:val="center"/>
            <w:hideMark/>
          </w:tcPr>
          <w:p w14:paraId="5682D3F0" w14:textId="77777777" w:rsidR="00567A7D" w:rsidRPr="003B572C" w:rsidRDefault="00567A7D" w:rsidP="00C128F9">
            <w:pPr>
              <w:rPr>
                <w:rFonts w:ascii="Arial" w:hAnsi="Arial" w:cs="Arial"/>
                <w:b/>
                <w:bCs/>
                <w:color w:val="000000"/>
                <w:sz w:val="18"/>
                <w:szCs w:val="18"/>
              </w:rPr>
            </w:pPr>
            <w:r w:rsidRPr="003B572C">
              <w:rPr>
                <w:rFonts w:ascii="Arial" w:hAnsi="Arial" w:cs="Arial"/>
                <w:b/>
                <w:bCs/>
                <w:color w:val="000000"/>
                <w:sz w:val="18"/>
                <w:szCs w:val="18"/>
              </w:rPr>
              <w:lastRenderedPageBreak/>
              <w:t>PROYECTO: "MEJORAMIENTO DE VIAS TERCIARIAS CON LA CONSTRUCCION DE PLACA HUELLA EN DIFERENTES PUNTOS CRITICOS DISPERSOS EN LA ZONA RURAL DEL MUNICIPIO DE CHAPARRAL TOLIMA."</w:t>
            </w:r>
          </w:p>
        </w:tc>
      </w:tr>
      <w:tr w:rsidR="00567A7D" w:rsidRPr="00C67427" w14:paraId="65459F2A" w14:textId="77777777" w:rsidTr="00C128F9">
        <w:trPr>
          <w:trHeight w:val="340"/>
          <w:jc w:val="center"/>
        </w:trPr>
        <w:tc>
          <w:tcPr>
            <w:tcW w:w="11189" w:type="dxa"/>
            <w:gridSpan w:val="13"/>
            <w:tcBorders>
              <w:top w:val="nil"/>
              <w:left w:val="single" w:sz="8" w:space="0" w:color="000000"/>
              <w:bottom w:val="nil"/>
              <w:right w:val="single" w:sz="8" w:space="0" w:color="000000"/>
            </w:tcBorders>
            <w:vAlign w:val="center"/>
            <w:hideMark/>
          </w:tcPr>
          <w:p w14:paraId="2EA4044C" w14:textId="77777777" w:rsidR="00567A7D" w:rsidRPr="003B572C" w:rsidRDefault="00567A7D" w:rsidP="00C128F9">
            <w:pPr>
              <w:rPr>
                <w:rFonts w:ascii="Arial" w:hAnsi="Arial" w:cs="Arial"/>
                <w:b/>
                <w:bCs/>
                <w:color w:val="000000"/>
                <w:sz w:val="18"/>
                <w:szCs w:val="18"/>
              </w:rPr>
            </w:pPr>
            <w:r w:rsidRPr="003B572C">
              <w:rPr>
                <w:rFonts w:ascii="Arial" w:hAnsi="Arial" w:cs="Arial"/>
                <w:b/>
                <w:bCs/>
                <w:color w:val="000000"/>
                <w:sz w:val="18"/>
                <w:szCs w:val="18"/>
              </w:rPr>
              <w:t>PRESENTADO A: ALCALDIA MUNICIPAL DE CHAPARRAL - TOLIMA - “CHAPARRAL AVANZA Y SE TRANSFORMA 2024-2027”</w:t>
            </w:r>
          </w:p>
        </w:tc>
      </w:tr>
      <w:tr w:rsidR="00567A7D" w:rsidRPr="00C67427" w14:paraId="563ED9D8" w14:textId="77777777" w:rsidTr="00C128F9">
        <w:trPr>
          <w:trHeight w:val="340"/>
          <w:jc w:val="center"/>
        </w:trPr>
        <w:tc>
          <w:tcPr>
            <w:tcW w:w="11189" w:type="dxa"/>
            <w:gridSpan w:val="13"/>
            <w:tcBorders>
              <w:top w:val="single" w:sz="8" w:space="0" w:color="000000"/>
              <w:left w:val="single" w:sz="8" w:space="0" w:color="000000"/>
              <w:bottom w:val="single" w:sz="8" w:space="0" w:color="000000"/>
              <w:right w:val="single" w:sz="8" w:space="0" w:color="000000"/>
            </w:tcBorders>
            <w:noWrap/>
            <w:vAlign w:val="bottom"/>
            <w:hideMark/>
          </w:tcPr>
          <w:p w14:paraId="3AF7FA01" w14:textId="77777777" w:rsidR="00567A7D" w:rsidRPr="003B572C" w:rsidRDefault="00567A7D" w:rsidP="00C128F9">
            <w:pPr>
              <w:rPr>
                <w:rFonts w:ascii="Arial" w:hAnsi="Arial" w:cs="Arial"/>
                <w:b/>
                <w:bCs/>
                <w:color w:val="000000"/>
                <w:sz w:val="18"/>
                <w:szCs w:val="18"/>
              </w:rPr>
            </w:pPr>
            <w:r w:rsidRPr="003B572C">
              <w:rPr>
                <w:rFonts w:ascii="Arial" w:hAnsi="Arial" w:cs="Arial"/>
                <w:b/>
                <w:bCs/>
                <w:color w:val="000000"/>
                <w:sz w:val="18"/>
                <w:szCs w:val="18"/>
              </w:rPr>
              <w:t>ELABORADO POR:</w:t>
            </w:r>
            <w:r w:rsidRPr="003B572C">
              <w:rPr>
                <w:rFonts w:ascii="Arial" w:hAnsi="Arial" w:cs="Arial"/>
                <w:color w:val="000000"/>
                <w:sz w:val="18"/>
                <w:szCs w:val="18"/>
              </w:rPr>
              <w:t xml:space="preserve"> SANTIAGO SANCHEZ SUAREZ</w:t>
            </w:r>
          </w:p>
        </w:tc>
      </w:tr>
      <w:tr w:rsidR="00567A7D" w:rsidRPr="00C67427" w14:paraId="37322C8D" w14:textId="77777777" w:rsidTr="00C128F9">
        <w:trPr>
          <w:trHeight w:val="340"/>
          <w:jc w:val="center"/>
        </w:trPr>
        <w:tc>
          <w:tcPr>
            <w:tcW w:w="11189" w:type="dxa"/>
            <w:gridSpan w:val="13"/>
            <w:tcBorders>
              <w:top w:val="single" w:sz="8" w:space="0" w:color="000000"/>
              <w:left w:val="single" w:sz="8" w:space="0" w:color="000000"/>
              <w:bottom w:val="single" w:sz="8" w:space="0" w:color="000000"/>
              <w:right w:val="single" w:sz="8" w:space="0" w:color="000000"/>
            </w:tcBorders>
            <w:noWrap/>
            <w:vAlign w:val="bottom"/>
            <w:hideMark/>
          </w:tcPr>
          <w:p w14:paraId="4438195F" w14:textId="77777777" w:rsidR="00567A7D" w:rsidRPr="003B572C" w:rsidRDefault="00567A7D" w:rsidP="00C128F9">
            <w:pPr>
              <w:rPr>
                <w:rFonts w:ascii="Arial" w:hAnsi="Arial" w:cs="Arial"/>
                <w:b/>
                <w:bCs/>
                <w:color w:val="000000"/>
                <w:sz w:val="18"/>
                <w:szCs w:val="18"/>
              </w:rPr>
            </w:pPr>
            <w:r w:rsidRPr="003B572C">
              <w:rPr>
                <w:rFonts w:ascii="Arial" w:hAnsi="Arial" w:cs="Arial"/>
                <w:b/>
                <w:bCs/>
                <w:color w:val="000000"/>
                <w:sz w:val="18"/>
                <w:szCs w:val="18"/>
              </w:rPr>
              <w:t>T.P:70202-368054 TLM</w:t>
            </w:r>
          </w:p>
        </w:tc>
      </w:tr>
      <w:tr w:rsidR="00567A7D" w:rsidRPr="00C67427" w14:paraId="52085F14" w14:textId="77777777" w:rsidTr="00C128F9">
        <w:trPr>
          <w:trHeight w:val="600"/>
          <w:jc w:val="center"/>
        </w:trPr>
        <w:tc>
          <w:tcPr>
            <w:tcW w:w="1441" w:type="dxa"/>
            <w:tcBorders>
              <w:top w:val="nil"/>
              <w:left w:val="single" w:sz="8" w:space="0" w:color="000000"/>
              <w:bottom w:val="single" w:sz="8" w:space="0" w:color="000000"/>
              <w:right w:val="single" w:sz="4" w:space="0" w:color="000000"/>
            </w:tcBorders>
            <w:vAlign w:val="center"/>
            <w:hideMark/>
          </w:tcPr>
          <w:p w14:paraId="1AE3EB4D" w14:textId="77777777" w:rsidR="00567A7D" w:rsidRPr="003B572C" w:rsidRDefault="00567A7D" w:rsidP="00C128F9">
            <w:pPr>
              <w:jc w:val="center"/>
              <w:rPr>
                <w:rFonts w:ascii="Arial" w:hAnsi="Arial" w:cs="Arial"/>
                <w:b/>
                <w:bCs/>
                <w:color w:val="000000"/>
                <w:sz w:val="18"/>
                <w:szCs w:val="18"/>
              </w:rPr>
            </w:pPr>
            <w:r w:rsidRPr="003B572C">
              <w:rPr>
                <w:rFonts w:ascii="Arial" w:hAnsi="Arial" w:cs="Arial"/>
                <w:b/>
                <w:bCs/>
                <w:color w:val="000000"/>
                <w:sz w:val="18"/>
                <w:szCs w:val="18"/>
              </w:rPr>
              <w:t>PLAZO (MESES)</w:t>
            </w:r>
          </w:p>
        </w:tc>
        <w:tc>
          <w:tcPr>
            <w:tcW w:w="1141" w:type="dxa"/>
            <w:tcBorders>
              <w:top w:val="nil"/>
              <w:left w:val="nil"/>
              <w:bottom w:val="single" w:sz="8" w:space="0" w:color="000000"/>
              <w:right w:val="single" w:sz="4" w:space="0" w:color="000000"/>
            </w:tcBorders>
            <w:vAlign w:val="center"/>
            <w:hideMark/>
          </w:tcPr>
          <w:p w14:paraId="34C6A6CA" w14:textId="77777777" w:rsidR="00567A7D" w:rsidRPr="003B572C" w:rsidRDefault="00567A7D" w:rsidP="00C128F9">
            <w:pPr>
              <w:jc w:val="center"/>
              <w:rPr>
                <w:rFonts w:ascii="Arial" w:hAnsi="Arial" w:cs="Arial"/>
                <w:b/>
                <w:bCs/>
                <w:color w:val="000000"/>
                <w:sz w:val="18"/>
                <w:szCs w:val="18"/>
              </w:rPr>
            </w:pPr>
            <w:r w:rsidRPr="003B572C">
              <w:rPr>
                <w:rFonts w:ascii="Arial" w:hAnsi="Arial" w:cs="Arial"/>
                <w:b/>
                <w:bCs/>
                <w:color w:val="000000"/>
                <w:sz w:val="18"/>
                <w:szCs w:val="18"/>
              </w:rPr>
              <w:t>7</w:t>
            </w:r>
          </w:p>
        </w:tc>
        <w:tc>
          <w:tcPr>
            <w:tcW w:w="8607" w:type="dxa"/>
            <w:gridSpan w:val="11"/>
            <w:tcBorders>
              <w:top w:val="single" w:sz="8" w:space="0" w:color="000000"/>
              <w:left w:val="nil"/>
              <w:bottom w:val="single" w:sz="8" w:space="0" w:color="000000"/>
              <w:right w:val="single" w:sz="8" w:space="0" w:color="000000"/>
            </w:tcBorders>
            <w:vAlign w:val="center"/>
            <w:hideMark/>
          </w:tcPr>
          <w:p w14:paraId="43F9679A" w14:textId="77777777" w:rsidR="00567A7D" w:rsidRPr="003B572C" w:rsidRDefault="00567A7D" w:rsidP="00C128F9">
            <w:pPr>
              <w:jc w:val="center"/>
              <w:rPr>
                <w:rFonts w:ascii="Arial" w:hAnsi="Arial" w:cs="Arial"/>
                <w:b/>
                <w:bCs/>
                <w:color w:val="000000"/>
                <w:sz w:val="18"/>
                <w:szCs w:val="18"/>
              </w:rPr>
            </w:pPr>
            <w:r w:rsidRPr="003B572C">
              <w:rPr>
                <w:rFonts w:ascii="Arial" w:hAnsi="Arial" w:cs="Arial"/>
                <w:b/>
                <w:bCs/>
                <w:color w:val="000000"/>
                <w:sz w:val="18"/>
                <w:szCs w:val="18"/>
              </w:rPr>
              <w:t xml:space="preserve">CONSTRUCCIÓN DE OBRAS </w:t>
            </w:r>
          </w:p>
        </w:tc>
      </w:tr>
      <w:tr w:rsidR="00567A7D" w:rsidRPr="00C67427" w14:paraId="3DA3EE0A" w14:textId="77777777" w:rsidTr="00C128F9">
        <w:trPr>
          <w:trHeight w:val="1420"/>
          <w:jc w:val="center"/>
        </w:trPr>
        <w:tc>
          <w:tcPr>
            <w:tcW w:w="1441" w:type="dxa"/>
            <w:tcBorders>
              <w:top w:val="nil"/>
              <w:left w:val="single" w:sz="8" w:space="0" w:color="000000"/>
              <w:bottom w:val="nil"/>
              <w:right w:val="single" w:sz="4" w:space="0" w:color="000000"/>
            </w:tcBorders>
            <w:vAlign w:val="center"/>
            <w:hideMark/>
          </w:tcPr>
          <w:p w14:paraId="26345DD4" w14:textId="77777777" w:rsidR="00567A7D" w:rsidRPr="003B572C" w:rsidRDefault="00567A7D" w:rsidP="00C128F9">
            <w:pPr>
              <w:jc w:val="center"/>
              <w:rPr>
                <w:rFonts w:ascii="Arial" w:hAnsi="Arial" w:cs="Arial"/>
                <w:b/>
                <w:bCs/>
                <w:color w:val="000000"/>
                <w:sz w:val="18"/>
                <w:szCs w:val="18"/>
              </w:rPr>
            </w:pPr>
            <w:r w:rsidRPr="003B572C">
              <w:rPr>
                <w:rFonts w:ascii="Arial" w:hAnsi="Arial" w:cs="Arial"/>
                <w:b/>
                <w:bCs/>
                <w:color w:val="000000"/>
                <w:sz w:val="18"/>
                <w:szCs w:val="18"/>
              </w:rPr>
              <w:t>DESCRIPCIÓN</w:t>
            </w:r>
          </w:p>
        </w:tc>
        <w:tc>
          <w:tcPr>
            <w:tcW w:w="1141" w:type="dxa"/>
            <w:tcBorders>
              <w:top w:val="nil"/>
              <w:left w:val="nil"/>
              <w:bottom w:val="nil"/>
              <w:right w:val="single" w:sz="4" w:space="0" w:color="000000"/>
            </w:tcBorders>
            <w:vAlign w:val="center"/>
            <w:hideMark/>
          </w:tcPr>
          <w:p w14:paraId="42006682" w14:textId="77777777" w:rsidR="00567A7D" w:rsidRPr="003B572C" w:rsidRDefault="00567A7D" w:rsidP="00C128F9">
            <w:pPr>
              <w:jc w:val="center"/>
              <w:rPr>
                <w:rFonts w:ascii="Arial" w:hAnsi="Arial" w:cs="Arial"/>
                <w:b/>
                <w:bCs/>
                <w:color w:val="000000"/>
                <w:sz w:val="18"/>
                <w:szCs w:val="18"/>
              </w:rPr>
            </w:pPr>
            <w:r w:rsidRPr="003B572C">
              <w:rPr>
                <w:rFonts w:ascii="Arial" w:hAnsi="Arial" w:cs="Arial"/>
                <w:b/>
                <w:bCs/>
                <w:color w:val="000000"/>
                <w:sz w:val="18"/>
                <w:szCs w:val="18"/>
              </w:rPr>
              <w:t>CANTIDAD DE PERSONAL POR ACTIVIDAD</w:t>
            </w:r>
          </w:p>
        </w:tc>
        <w:tc>
          <w:tcPr>
            <w:tcW w:w="1377" w:type="dxa"/>
            <w:tcBorders>
              <w:top w:val="nil"/>
              <w:left w:val="nil"/>
              <w:bottom w:val="nil"/>
              <w:right w:val="single" w:sz="4" w:space="0" w:color="000000"/>
            </w:tcBorders>
            <w:vAlign w:val="center"/>
            <w:hideMark/>
          </w:tcPr>
          <w:p w14:paraId="2469508F" w14:textId="77777777" w:rsidR="00567A7D" w:rsidRPr="003B572C" w:rsidRDefault="00567A7D" w:rsidP="00C128F9">
            <w:pPr>
              <w:jc w:val="center"/>
              <w:rPr>
                <w:rFonts w:ascii="Arial" w:hAnsi="Arial" w:cs="Arial"/>
                <w:b/>
                <w:bCs/>
                <w:color w:val="000000"/>
                <w:sz w:val="18"/>
                <w:szCs w:val="18"/>
              </w:rPr>
            </w:pPr>
            <w:r w:rsidRPr="003B572C">
              <w:rPr>
                <w:rFonts w:ascii="Arial" w:hAnsi="Arial" w:cs="Arial"/>
                <w:b/>
                <w:bCs/>
                <w:color w:val="000000"/>
                <w:sz w:val="18"/>
                <w:szCs w:val="18"/>
              </w:rPr>
              <w:t>Vr. H/MES</w:t>
            </w:r>
          </w:p>
        </w:tc>
        <w:tc>
          <w:tcPr>
            <w:tcW w:w="709" w:type="dxa"/>
            <w:tcBorders>
              <w:top w:val="nil"/>
              <w:left w:val="nil"/>
              <w:bottom w:val="nil"/>
              <w:right w:val="single" w:sz="4" w:space="0" w:color="000000"/>
            </w:tcBorders>
            <w:vAlign w:val="center"/>
            <w:hideMark/>
          </w:tcPr>
          <w:p w14:paraId="774454CA" w14:textId="77777777" w:rsidR="00567A7D" w:rsidRPr="003B572C" w:rsidRDefault="00567A7D" w:rsidP="00C128F9">
            <w:pPr>
              <w:jc w:val="center"/>
              <w:rPr>
                <w:rFonts w:ascii="Arial" w:hAnsi="Arial" w:cs="Arial"/>
                <w:b/>
                <w:bCs/>
                <w:color w:val="000000"/>
                <w:sz w:val="18"/>
                <w:szCs w:val="18"/>
              </w:rPr>
            </w:pPr>
            <w:r w:rsidRPr="003B572C">
              <w:rPr>
                <w:rFonts w:ascii="Arial" w:hAnsi="Arial" w:cs="Arial"/>
                <w:b/>
                <w:bCs/>
                <w:color w:val="000000"/>
                <w:sz w:val="18"/>
                <w:szCs w:val="18"/>
              </w:rPr>
              <w:t>FACTOR MULTIPLICADOR</w:t>
            </w:r>
          </w:p>
        </w:tc>
        <w:tc>
          <w:tcPr>
            <w:tcW w:w="567" w:type="dxa"/>
            <w:tcBorders>
              <w:top w:val="nil"/>
              <w:left w:val="nil"/>
              <w:bottom w:val="nil"/>
              <w:right w:val="single" w:sz="4" w:space="0" w:color="000000"/>
            </w:tcBorders>
            <w:vAlign w:val="center"/>
            <w:hideMark/>
          </w:tcPr>
          <w:p w14:paraId="1375B73B" w14:textId="77777777" w:rsidR="00567A7D" w:rsidRPr="003B572C" w:rsidRDefault="00567A7D" w:rsidP="00C128F9">
            <w:pPr>
              <w:jc w:val="center"/>
              <w:rPr>
                <w:rFonts w:ascii="Arial" w:hAnsi="Arial" w:cs="Arial"/>
                <w:b/>
                <w:bCs/>
                <w:color w:val="000000"/>
                <w:sz w:val="18"/>
                <w:szCs w:val="18"/>
              </w:rPr>
            </w:pPr>
            <w:r w:rsidRPr="003B572C">
              <w:rPr>
                <w:rFonts w:ascii="Arial" w:hAnsi="Arial" w:cs="Arial"/>
                <w:b/>
                <w:bCs/>
                <w:color w:val="000000"/>
                <w:sz w:val="18"/>
                <w:szCs w:val="18"/>
              </w:rPr>
              <w:t>MES 1</w:t>
            </w:r>
          </w:p>
        </w:tc>
        <w:tc>
          <w:tcPr>
            <w:tcW w:w="567" w:type="dxa"/>
            <w:tcBorders>
              <w:top w:val="nil"/>
              <w:left w:val="nil"/>
              <w:bottom w:val="nil"/>
              <w:right w:val="single" w:sz="4" w:space="0" w:color="000000"/>
            </w:tcBorders>
            <w:vAlign w:val="center"/>
            <w:hideMark/>
          </w:tcPr>
          <w:p w14:paraId="26031100" w14:textId="77777777" w:rsidR="00567A7D" w:rsidRPr="003B572C" w:rsidRDefault="00567A7D" w:rsidP="00C128F9">
            <w:pPr>
              <w:jc w:val="center"/>
              <w:rPr>
                <w:rFonts w:ascii="Arial" w:hAnsi="Arial" w:cs="Arial"/>
                <w:b/>
                <w:bCs/>
                <w:color w:val="000000"/>
                <w:sz w:val="18"/>
                <w:szCs w:val="18"/>
              </w:rPr>
            </w:pPr>
            <w:r w:rsidRPr="003B572C">
              <w:rPr>
                <w:rFonts w:ascii="Arial" w:hAnsi="Arial" w:cs="Arial"/>
                <w:b/>
                <w:bCs/>
                <w:color w:val="000000"/>
                <w:sz w:val="18"/>
                <w:szCs w:val="18"/>
              </w:rPr>
              <w:t>MES 2</w:t>
            </w:r>
          </w:p>
        </w:tc>
        <w:tc>
          <w:tcPr>
            <w:tcW w:w="567" w:type="dxa"/>
            <w:tcBorders>
              <w:top w:val="nil"/>
              <w:left w:val="nil"/>
              <w:bottom w:val="nil"/>
              <w:right w:val="single" w:sz="4" w:space="0" w:color="000000"/>
            </w:tcBorders>
            <w:vAlign w:val="center"/>
            <w:hideMark/>
          </w:tcPr>
          <w:p w14:paraId="5EAFFA2D" w14:textId="77777777" w:rsidR="00567A7D" w:rsidRPr="003B572C" w:rsidRDefault="00567A7D" w:rsidP="00C128F9">
            <w:pPr>
              <w:jc w:val="center"/>
              <w:rPr>
                <w:rFonts w:ascii="Arial" w:hAnsi="Arial" w:cs="Arial"/>
                <w:b/>
                <w:bCs/>
                <w:color w:val="000000"/>
                <w:sz w:val="18"/>
                <w:szCs w:val="18"/>
              </w:rPr>
            </w:pPr>
            <w:r w:rsidRPr="003B572C">
              <w:rPr>
                <w:rFonts w:ascii="Arial" w:hAnsi="Arial" w:cs="Arial"/>
                <w:b/>
                <w:bCs/>
                <w:color w:val="000000"/>
                <w:sz w:val="18"/>
                <w:szCs w:val="18"/>
              </w:rPr>
              <w:t>MES 3</w:t>
            </w:r>
          </w:p>
        </w:tc>
        <w:tc>
          <w:tcPr>
            <w:tcW w:w="567" w:type="dxa"/>
            <w:tcBorders>
              <w:top w:val="nil"/>
              <w:left w:val="nil"/>
              <w:bottom w:val="nil"/>
              <w:right w:val="single" w:sz="4" w:space="0" w:color="000000"/>
            </w:tcBorders>
            <w:vAlign w:val="center"/>
            <w:hideMark/>
          </w:tcPr>
          <w:p w14:paraId="201D6DA3" w14:textId="77777777" w:rsidR="00567A7D" w:rsidRPr="003B572C" w:rsidRDefault="00567A7D" w:rsidP="00C128F9">
            <w:pPr>
              <w:jc w:val="center"/>
              <w:rPr>
                <w:rFonts w:ascii="Arial" w:hAnsi="Arial" w:cs="Arial"/>
                <w:b/>
                <w:bCs/>
                <w:color w:val="000000"/>
                <w:sz w:val="18"/>
                <w:szCs w:val="18"/>
              </w:rPr>
            </w:pPr>
            <w:r w:rsidRPr="003B572C">
              <w:rPr>
                <w:rFonts w:ascii="Arial" w:hAnsi="Arial" w:cs="Arial"/>
                <w:b/>
                <w:bCs/>
                <w:color w:val="000000"/>
                <w:sz w:val="18"/>
                <w:szCs w:val="18"/>
              </w:rPr>
              <w:t>MES 4</w:t>
            </w:r>
          </w:p>
        </w:tc>
        <w:tc>
          <w:tcPr>
            <w:tcW w:w="567" w:type="dxa"/>
            <w:tcBorders>
              <w:top w:val="nil"/>
              <w:left w:val="nil"/>
              <w:bottom w:val="nil"/>
              <w:right w:val="single" w:sz="4" w:space="0" w:color="000000"/>
            </w:tcBorders>
            <w:vAlign w:val="center"/>
            <w:hideMark/>
          </w:tcPr>
          <w:p w14:paraId="2403BF2A" w14:textId="77777777" w:rsidR="00567A7D" w:rsidRPr="003B572C" w:rsidRDefault="00567A7D" w:rsidP="00C128F9">
            <w:pPr>
              <w:jc w:val="center"/>
              <w:rPr>
                <w:rFonts w:ascii="Arial" w:hAnsi="Arial" w:cs="Arial"/>
                <w:b/>
                <w:bCs/>
                <w:color w:val="000000"/>
                <w:sz w:val="18"/>
                <w:szCs w:val="18"/>
              </w:rPr>
            </w:pPr>
            <w:r w:rsidRPr="003B572C">
              <w:rPr>
                <w:rFonts w:ascii="Arial" w:hAnsi="Arial" w:cs="Arial"/>
                <w:b/>
                <w:bCs/>
                <w:color w:val="000000"/>
                <w:sz w:val="18"/>
                <w:szCs w:val="18"/>
              </w:rPr>
              <w:t>MES 5</w:t>
            </w:r>
          </w:p>
        </w:tc>
        <w:tc>
          <w:tcPr>
            <w:tcW w:w="567" w:type="dxa"/>
            <w:tcBorders>
              <w:top w:val="nil"/>
              <w:left w:val="nil"/>
              <w:bottom w:val="nil"/>
              <w:right w:val="single" w:sz="4" w:space="0" w:color="000000"/>
            </w:tcBorders>
            <w:vAlign w:val="center"/>
            <w:hideMark/>
          </w:tcPr>
          <w:p w14:paraId="3EC96388" w14:textId="77777777" w:rsidR="00567A7D" w:rsidRPr="003B572C" w:rsidRDefault="00567A7D" w:rsidP="00C128F9">
            <w:pPr>
              <w:jc w:val="center"/>
              <w:rPr>
                <w:rFonts w:ascii="Arial" w:hAnsi="Arial" w:cs="Arial"/>
                <w:b/>
                <w:bCs/>
                <w:color w:val="000000"/>
                <w:sz w:val="18"/>
                <w:szCs w:val="18"/>
              </w:rPr>
            </w:pPr>
            <w:r w:rsidRPr="003B572C">
              <w:rPr>
                <w:rFonts w:ascii="Arial" w:hAnsi="Arial" w:cs="Arial"/>
                <w:b/>
                <w:bCs/>
                <w:color w:val="000000"/>
                <w:sz w:val="18"/>
                <w:szCs w:val="18"/>
              </w:rPr>
              <w:t>MES 6</w:t>
            </w:r>
          </w:p>
        </w:tc>
        <w:tc>
          <w:tcPr>
            <w:tcW w:w="567" w:type="dxa"/>
            <w:tcBorders>
              <w:top w:val="nil"/>
              <w:left w:val="nil"/>
              <w:bottom w:val="nil"/>
              <w:right w:val="single" w:sz="4" w:space="0" w:color="000000"/>
            </w:tcBorders>
            <w:vAlign w:val="center"/>
            <w:hideMark/>
          </w:tcPr>
          <w:p w14:paraId="4EFC37DD" w14:textId="77777777" w:rsidR="00567A7D" w:rsidRPr="003B572C" w:rsidRDefault="00567A7D" w:rsidP="00C128F9">
            <w:pPr>
              <w:jc w:val="center"/>
              <w:rPr>
                <w:rFonts w:ascii="Arial" w:hAnsi="Arial" w:cs="Arial"/>
                <w:b/>
                <w:bCs/>
                <w:color w:val="000000"/>
                <w:sz w:val="18"/>
                <w:szCs w:val="18"/>
              </w:rPr>
            </w:pPr>
            <w:r w:rsidRPr="003B572C">
              <w:rPr>
                <w:rFonts w:ascii="Arial" w:hAnsi="Arial" w:cs="Arial"/>
                <w:b/>
                <w:bCs/>
                <w:color w:val="000000"/>
                <w:sz w:val="18"/>
                <w:szCs w:val="18"/>
              </w:rPr>
              <w:t>MES 7</w:t>
            </w:r>
          </w:p>
        </w:tc>
        <w:tc>
          <w:tcPr>
            <w:tcW w:w="992" w:type="dxa"/>
            <w:tcBorders>
              <w:top w:val="nil"/>
              <w:left w:val="nil"/>
              <w:bottom w:val="nil"/>
              <w:right w:val="single" w:sz="4" w:space="0" w:color="000000"/>
            </w:tcBorders>
            <w:vAlign w:val="center"/>
            <w:hideMark/>
          </w:tcPr>
          <w:p w14:paraId="3CF802DC" w14:textId="77777777" w:rsidR="00567A7D" w:rsidRPr="003B572C" w:rsidRDefault="00567A7D" w:rsidP="00C128F9">
            <w:pPr>
              <w:jc w:val="center"/>
              <w:rPr>
                <w:rFonts w:ascii="Arial" w:hAnsi="Arial" w:cs="Arial"/>
                <w:b/>
                <w:bCs/>
                <w:color w:val="000000"/>
                <w:sz w:val="18"/>
                <w:szCs w:val="18"/>
              </w:rPr>
            </w:pPr>
            <w:proofErr w:type="gramStart"/>
            <w:r w:rsidRPr="003B572C">
              <w:rPr>
                <w:rFonts w:ascii="Arial" w:hAnsi="Arial" w:cs="Arial"/>
                <w:b/>
                <w:bCs/>
                <w:color w:val="000000"/>
                <w:sz w:val="18"/>
                <w:szCs w:val="18"/>
              </w:rPr>
              <w:t>TOTAL</w:t>
            </w:r>
            <w:proofErr w:type="gramEnd"/>
            <w:r w:rsidRPr="003B572C">
              <w:rPr>
                <w:rFonts w:ascii="Arial" w:hAnsi="Arial" w:cs="Arial"/>
                <w:b/>
                <w:bCs/>
                <w:color w:val="000000"/>
                <w:sz w:val="18"/>
                <w:szCs w:val="18"/>
              </w:rPr>
              <w:t xml:space="preserve"> DEDICACIÓN HOMBRES ETAPA OBRA </w:t>
            </w:r>
          </w:p>
        </w:tc>
        <w:tc>
          <w:tcPr>
            <w:tcW w:w="1560" w:type="dxa"/>
            <w:tcBorders>
              <w:top w:val="nil"/>
              <w:left w:val="nil"/>
              <w:bottom w:val="nil"/>
              <w:right w:val="single" w:sz="8" w:space="0" w:color="000000"/>
            </w:tcBorders>
            <w:vAlign w:val="center"/>
            <w:hideMark/>
          </w:tcPr>
          <w:p w14:paraId="11928924" w14:textId="77777777" w:rsidR="00567A7D" w:rsidRPr="003B572C" w:rsidRDefault="00567A7D" w:rsidP="00C128F9">
            <w:pPr>
              <w:jc w:val="center"/>
              <w:rPr>
                <w:rFonts w:ascii="Arial" w:hAnsi="Arial" w:cs="Arial"/>
                <w:b/>
                <w:bCs/>
                <w:color w:val="000000"/>
                <w:sz w:val="18"/>
                <w:szCs w:val="18"/>
              </w:rPr>
            </w:pPr>
            <w:r w:rsidRPr="003B572C">
              <w:rPr>
                <w:rFonts w:ascii="Arial" w:hAnsi="Arial" w:cs="Arial"/>
                <w:b/>
                <w:bCs/>
                <w:color w:val="000000"/>
                <w:sz w:val="18"/>
                <w:szCs w:val="18"/>
              </w:rPr>
              <w:t xml:space="preserve"> COSTO ($) TOTAL HOMBRES PROYECTO ETAPA OBRA</w:t>
            </w:r>
          </w:p>
        </w:tc>
      </w:tr>
      <w:tr w:rsidR="00567A7D" w:rsidRPr="00C67427" w14:paraId="5C3966CE" w14:textId="77777777" w:rsidTr="00C128F9">
        <w:trPr>
          <w:trHeight w:val="720"/>
          <w:jc w:val="center"/>
        </w:trPr>
        <w:tc>
          <w:tcPr>
            <w:tcW w:w="1441" w:type="dxa"/>
            <w:tcBorders>
              <w:top w:val="single" w:sz="8" w:space="0" w:color="000000"/>
              <w:left w:val="single" w:sz="8" w:space="0" w:color="000000"/>
              <w:bottom w:val="nil"/>
              <w:right w:val="single" w:sz="4" w:space="0" w:color="000000"/>
            </w:tcBorders>
            <w:vAlign w:val="center"/>
            <w:hideMark/>
          </w:tcPr>
          <w:p w14:paraId="54EFC5CE" w14:textId="77777777" w:rsidR="00567A7D" w:rsidRPr="003B572C" w:rsidRDefault="00567A7D" w:rsidP="00C128F9">
            <w:pPr>
              <w:rPr>
                <w:rFonts w:ascii="Arial" w:hAnsi="Arial" w:cs="Arial"/>
                <w:b/>
                <w:bCs/>
                <w:color w:val="000000"/>
                <w:sz w:val="18"/>
                <w:szCs w:val="18"/>
              </w:rPr>
            </w:pPr>
            <w:r w:rsidRPr="003B572C">
              <w:rPr>
                <w:rFonts w:ascii="Arial" w:hAnsi="Arial" w:cs="Arial"/>
                <w:b/>
                <w:bCs/>
                <w:color w:val="000000"/>
                <w:sz w:val="18"/>
                <w:szCs w:val="18"/>
              </w:rPr>
              <w:t>PERSONAL PROFESIONAL</w:t>
            </w:r>
          </w:p>
        </w:tc>
        <w:tc>
          <w:tcPr>
            <w:tcW w:w="8188" w:type="dxa"/>
            <w:gridSpan w:val="11"/>
            <w:tcBorders>
              <w:top w:val="single" w:sz="8" w:space="0" w:color="000000"/>
              <w:left w:val="nil"/>
              <w:bottom w:val="nil"/>
              <w:right w:val="single" w:sz="4" w:space="0" w:color="000000"/>
            </w:tcBorders>
            <w:noWrap/>
            <w:vAlign w:val="center"/>
            <w:hideMark/>
          </w:tcPr>
          <w:p w14:paraId="0D845751"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1560" w:type="dxa"/>
            <w:tcBorders>
              <w:top w:val="single" w:sz="8" w:space="0" w:color="000000"/>
              <w:left w:val="nil"/>
              <w:bottom w:val="nil"/>
              <w:right w:val="single" w:sz="8" w:space="0" w:color="000000"/>
            </w:tcBorders>
            <w:noWrap/>
            <w:vAlign w:val="center"/>
            <w:hideMark/>
          </w:tcPr>
          <w:p w14:paraId="29166BFC" w14:textId="77777777" w:rsidR="00567A7D" w:rsidRPr="003B572C" w:rsidRDefault="00567A7D" w:rsidP="00C128F9">
            <w:pPr>
              <w:rPr>
                <w:rFonts w:ascii="Arial" w:hAnsi="Arial" w:cs="Arial"/>
                <w:b/>
                <w:bCs/>
                <w:color w:val="000000"/>
                <w:sz w:val="18"/>
                <w:szCs w:val="18"/>
              </w:rPr>
            </w:pPr>
            <w:r w:rsidRPr="003B572C">
              <w:rPr>
                <w:rFonts w:ascii="Arial" w:hAnsi="Arial" w:cs="Arial"/>
                <w:b/>
                <w:bCs/>
                <w:color w:val="000000"/>
                <w:sz w:val="18"/>
                <w:szCs w:val="18"/>
              </w:rPr>
              <w:t xml:space="preserve"> $ 440.000.000,00 </w:t>
            </w:r>
          </w:p>
        </w:tc>
      </w:tr>
      <w:tr w:rsidR="00567A7D" w:rsidRPr="00C67427" w14:paraId="215E7639" w14:textId="77777777" w:rsidTr="00C128F9">
        <w:trPr>
          <w:trHeight w:val="320"/>
          <w:jc w:val="center"/>
        </w:trPr>
        <w:tc>
          <w:tcPr>
            <w:tcW w:w="1441" w:type="dxa"/>
            <w:tcBorders>
              <w:top w:val="single" w:sz="8" w:space="0" w:color="auto"/>
              <w:left w:val="single" w:sz="8" w:space="0" w:color="auto"/>
              <w:bottom w:val="single" w:sz="4" w:space="0" w:color="000000"/>
              <w:right w:val="single" w:sz="4" w:space="0" w:color="000000"/>
            </w:tcBorders>
            <w:vAlign w:val="center"/>
            <w:hideMark/>
          </w:tcPr>
          <w:p w14:paraId="2129D8E2" w14:textId="77777777" w:rsidR="00567A7D" w:rsidRPr="003B572C" w:rsidRDefault="00567A7D" w:rsidP="00C128F9">
            <w:pPr>
              <w:rPr>
                <w:rFonts w:ascii="Arial" w:hAnsi="Arial" w:cs="Arial"/>
                <w:color w:val="000000"/>
                <w:sz w:val="18"/>
                <w:szCs w:val="18"/>
              </w:rPr>
            </w:pPr>
            <w:r w:rsidRPr="003B572C">
              <w:rPr>
                <w:rFonts w:ascii="Arial" w:hAnsi="Arial" w:cs="Arial"/>
                <w:color w:val="000000"/>
                <w:sz w:val="18"/>
                <w:szCs w:val="18"/>
              </w:rPr>
              <w:t>Director de Interventoría</w:t>
            </w:r>
          </w:p>
        </w:tc>
        <w:tc>
          <w:tcPr>
            <w:tcW w:w="1141" w:type="dxa"/>
            <w:tcBorders>
              <w:top w:val="single" w:sz="8" w:space="0" w:color="auto"/>
              <w:left w:val="nil"/>
              <w:bottom w:val="single" w:sz="4" w:space="0" w:color="000000"/>
              <w:right w:val="single" w:sz="4" w:space="0" w:color="000000"/>
            </w:tcBorders>
            <w:vAlign w:val="center"/>
            <w:hideMark/>
          </w:tcPr>
          <w:p w14:paraId="5D722D18"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1377" w:type="dxa"/>
            <w:tcBorders>
              <w:top w:val="single" w:sz="8" w:space="0" w:color="auto"/>
              <w:left w:val="nil"/>
              <w:bottom w:val="nil"/>
              <w:right w:val="single" w:sz="4" w:space="0" w:color="000000"/>
            </w:tcBorders>
            <w:noWrap/>
            <w:vAlign w:val="center"/>
            <w:hideMark/>
          </w:tcPr>
          <w:p w14:paraId="0038C724"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$ 7.000.000,0</w:t>
            </w:r>
          </w:p>
        </w:tc>
        <w:tc>
          <w:tcPr>
            <w:tcW w:w="709" w:type="dxa"/>
            <w:vMerge w:val="restart"/>
            <w:tcBorders>
              <w:top w:val="single" w:sz="8" w:space="0" w:color="auto"/>
              <w:left w:val="single" w:sz="4" w:space="0" w:color="000000"/>
              <w:bottom w:val="single" w:sz="8" w:space="0" w:color="000000"/>
              <w:right w:val="single" w:sz="4" w:space="0" w:color="000000"/>
            </w:tcBorders>
            <w:noWrap/>
            <w:vAlign w:val="center"/>
            <w:hideMark/>
          </w:tcPr>
          <w:p w14:paraId="1D3C6641"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2,00</w:t>
            </w:r>
          </w:p>
        </w:tc>
        <w:tc>
          <w:tcPr>
            <w:tcW w:w="567" w:type="dxa"/>
            <w:tcBorders>
              <w:top w:val="single" w:sz="8" w:space="0" w:color="auto"/>
              <w:left w:val="nil"/>
              <w:bottom w:val="single" w:sz="4" w:space="0" w:color="000000"/>
              <w:right w:val="single" w:sz="4" w:space="0" w:color="000000"/>
            </w:tcBorders>
            <w:noWrap/>
            <w:vAlign w:val="center"/>
            <w:hideMark/>
          </w:tcPr>
          <w:p w14:paraId="312B8B9B"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1,00</w:t>
            </w:r>
          </w:p>
        </w:tc>
        <w:tc>
          <w:tcPr>
            <w:tcW w:w="567" w:type="dxa"/>
            <w:tcBorders>
              <w:top w:val="single" w:sz="8" w:space="0" w:color="auto"/>
              <w:left w:val="nil"/>
              <w:bottom w:val="single" w:sz="4" w:space="0" w:color="000000"/>
              <w:right w:val="single" w:sz="4" w:space="0" w:color="000000"/>
            </w:tcBorders>
            <w:noWrap/>
            <w:vAlign w:val="center"/>
            <w:hideMark/>
          </w:tcPr>
          <w:p w14:paraId="6E977FD0"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1,00</w:t>
            </w:r>
          </w:p>
        </w:tc>
        <w:tc>
          <w:tcPr>
            <w:tcW w:w="567" w:type="dxa"/>
            <w:tcBorders>
              <w:top w:val="single" w:sz="8" w:space="0" w:color="auto"/>
              <w:left w:val="nil"/>
              <w:bottom w:val="single" w:sz="4" w:space="0" w:color="000000"/>
              <w:right w:val="single" w:sz="4" w:space="0" w:color="000000"/>
            </w:tcBorders>
            <w:noWrap/>
            <w:vAlign w:val="center"/>
            <w:hideMark/>
          </w:tcPr>
          <w:p w14:paraId="450F4BD8"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1,00</w:t>
            </w:r>
          </w:p>
        </w:tc>
        <w:tc>
          <w:tcPr>
            <w:tcW w:w="567" w:type="dxa"/>
            <w:tcBorders>
              <w:top w:val="single" w:sz="8" w:space="0" w:color="auto"/>
              <w:left w:val="nil"/>
              <w:bottom w:val="single" w:sz="4" w:space="0" w:color="000000"/>
              <w:right w:val="single" w:sz="4" w:space="0" w:color="000000"/>
            </w:tcBorders>
            <w:noWrap/>
            <w:vAlign w:val="center"/>
            <w:hideMark/>
          </w:tcPr>
          <w:p w14:paraId="76DD6BEA"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1,00</w:t>
            </w:r>
          </w:p>
        </w:tc>
        <w:tc>
          <w:tcPr>
            <w:tcW w:w="567" w:type="dxa"/>
            <w:tcBorders>
              <w:top w:val="single" w:sz="8" w:space="0" w:color="auto"/>
              <w:left w:val="nil"/>
              <w:bottom w:val="single" w:sz="4" w:space="0" w:color="000000"/>
              <w:right w:val="single" w:sz="4" w:space="0" w:color="000000"/>
            </w:tcBorders>
            <w:noWrap/>
            <w:vAlign w:val="center"/>
            <w:hideMark/>
          </w:tcPr>
          <w:p w14:paraId="2781F708"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1,00</w:t>
            </w:r>
          </w:p>
        </w:tc>
        <w:tc>
          <w:tcPr>
            <w:tcW w:w="567" w:type="dxa"/>
            <w:tcBorders>
              <w:top w:val="single" w:sz="8" w:space="0" w:color="auto"/>
              <w:left w:val="nil"/>
              <w:bottom w:val="single" w:sz="4" w:space="0" w:color="000000"/>
              <w:right w:val="single" w:sz="4" w:space="0" w:color="000000"/>
            </w:tcBorders>
            <w:noWrap/>
            <w:vAlign w:val="center"/>
            <w:hideMark/>
          </w:tcPr>
          <w:p w14:paraId="3FEEADAC"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1,00</w:t>
            </w:r>
          </w:p>
        </w:tc>
        <w:tc>
          <w:tcPr>
            <w:tcW w:w="567" w:type="dxa"/>
            <w:tcBorders>
              <w:top w:val="single" w:sz="8" w:space="0" w:color="auto"/>
              <w:left w:val="nil"/>
              <w:bottom w:val="single" w:sz="4" w:space="0" w:color="000000"/>
              <w:right w:val="single" w:sz="4" w:space="0" w:color="000000"/>
            </w:tcBorders>
            <w:noWrap/>
            <w:vAlign w:val="center"/>
            <w:hideMark/>
          </w:tcPr>
          <w:p w14:paraId="42896910"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1,00</w:t>
            </w:r>
          </w:p>
        </w:tc>
        <w:tc>
          <w:tcPr>
            <w:tcW w:w="992" w:type="dxa"/>
            <w:tcBorders>
              <w:top w:val="single" w:sz="8" w:space="0" w:color="auto"/>
              <w:left w:val="nil"/>
              <w:bottom w:val="single" w:sz="4" w:space="0" w:color="auto"/>
              <w:right w:val="single" w:sz="4" w:space="0" w:color="000000"/>
            </w:tcBorders>
            <w:noWrap/>
            <w:vAlign w:val="center"/>
            <w:hideMark/>
          </w:tcPr>
          <w:p w14:paraId="2C9072E4"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7,00</w:t>
            </w:r>
          </w:p>
        </w:tc>
        <w:tc>
          <w:tcPr>
            <w:tcW w:w="1560" w:type="dxa"/>
            <w:tcBorders>
              <w:top w:val="single" w:sz="8" w:space="0" w:color="auto"/>
              <w:left w:val="nil"/>
              <w:bottom w:val="single" w:sz="4" w:space="0" w:color="000000"/>
              <w:right w:val="single" w:sz="8" w:space="0" w:color="auto"/>
            </w:tcBorders>
            <w:noWrap/>
            <w:vAlign w:val="center"/>
            <w:hideMark/>
          </w:tcPr>
          <w:p w14:paraId="3C9453C5"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$ 98.000.000,00 </w:t>
            </w:r>
          </w:p>
        </w:tc>
      </w:tr>
      <w:tr w:rsidR="00567A7D" w:rsidRPr="00C67427" w14:paraId="4992FDDD" w14:textId="77777777" w:rsidTr="00C128F9">
        <w:trPr>
          <w:trHeight w:val="320"/>
          <w:jc w:val="center"/>
        </w:trPr>
        <w:tc>
          <w:tcPr>
            <w:tcW w:w="1441" w:type="dxa"/>
            <w:tcBorders>
              <w:top w:val="nil"/>
              <w:left w:val="single" w:sz="8" w:space="0" w:color="auto"/>
              <w:bottom w:val="single" w:sz="4" w:space="0" w:color="000000"/>
              <w:right w:val="single" w:sz="4" w:space="0" w:color="000000"/>
            </w:tcBorders>
            <w:vAlign w:val="center"/>
            <w:hideMark/>
          </w:tcPr>
          <w:p w14:paraId="3FEA3163" w14:textId="77777777" w:rsidR="00567A7D" w:rsidRPr="003B572C" w:rsidRDefault="00567A7D" w:rsidP="00C128F9">
            <w:pPr>
              <w:rPr>
                <w:rFonts w:ascii="Arial" w:hAnsi="Arial" w:cs="Arial"/>
                <w:color w:val="000000"/>
                <w:sz w:val="18"/>
                <w:szCs w:val="18"/>
              </w:rPr>
            </w:pPr>
            <w:r w:rsidRPr="003B572C">
              <w:rPr>
                <w:rFonts w:ascii="Arial" w:hAnsi="Arial" w:cs="Arial"/>
                <w:color w:val="000000"/>
                <w:sz w:val="18"/>
                <w:szCs w:val="18"/>
              </w:rPr>
              <w:t>Residente de Interventoría</w:t>
            </w:r>
          </w:p>
        </w:tc>
        <w:tc>
          <w:tcPr>
            <w:tcW w:w="1141" w:type="dxa"/>
            <w:tcBorders>
              <w:top w:val="nil"/>
              <w:left w:val="nil"/>
              <w:bottom w:val="single" w:sz="4" w:space="0" w:color="000000"/>
              <w:right w:val="nil"/>
            </w:tcBorders>
            <w:vAlign w:val="center"/>
            <w:hideMark/>
          </w:tcPr>
          <w:p w14:paraId="1675842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1377" w:type="dxa"/>
            <w:tcBorders>
              <w:top w:val="single" w:sz="4" w:space="0" w:color="auto"/>
              <w:left w:val="single" w:sz="4" w:space="0" w:color="auto"/>
              <w:bottom w:val="single" w:sz="4" w:space="0" w:color="auto"/>
              <w:right w:val="single" w:sz="4" w:space="0" w:color="auto"/>
            </w:tcBorders>
            <w:noWrap/>
            <w:vAlign w:val="center"/>
            <w:hideMark/>
          </w:tcPr>
          <w:p w14:paraId="355B6FD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$ 4.000.000,0</w:t>
            </w:r>
          </w:p>
        </w:tc>
        <w:tc>
          <w:tcPr>
            <w:tcW w:w="709" w:type="dxa"/>
            <w:vMerge/>
            <w:tcBorders>
              <w:top w:val="single" w:sz="8" w:space="0" w:color="auto"/>
              <w:left w:val="single" w:sz="4" w:space="0" w:color="000000"/>
              <w:bottom w:val="single" w:sz="8" w:space="0" w:color="000000"/>
              <w:right w:val="single" w:sz="4" w:space="0" w:color="000000"/>
            </w:tcBorders>
            <w:vAlign w:val="center"/>
            <w:hideMark/>
          </w:tcPr>
          <w:p w14:paraId="0FDE29E7" w14:textId="77777777" w:rsidR="00567A7D" w:rsidRPr="003B572C" w:rsidRDefault="00567A7D" w:rsidP="00C128F9">
            <w:pPr>
              <w:rPr>
                <w:rFonts w:ascii="Arial" w:hAnsi="Arial" w:cs="Arial"/>
                <w:color w:val="000000"/>
                <w:sz w:val="18"/>
                <w:szCs w:val="18"/>
              </w:rPr>
            </w:pPr>
          </w:p>
        </w:tc>
        <w:tc>
          <w:tcPr>
            <w:tcW w:w="567" w:type="dxa"/>
            <w:tcBorders>
              <w:top w:val="nil"/>
              <w:left w:val="nil"/>
              <w:bottom w:val="single" w:sz="4" w:space="0" w:color="000000"/>
              <w:right w:val="single" w:sz="4" w:space="0" w:color="000000"/>
            </w:tcBorders>
            <w:noWrap/>
            <w:vAlign w:val="center"/>
            <w:hideMark/>
          </w:tcPr>
          <w:p w14:paraId="58FA4F7E"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1,00</w:t>
            </w:r>
          </w:p>
        </w:tc>
        <w:tc>
          <w:tcPr>
            <w:tcW w:w="567" w:type="dxa"/>
            <w:tcBorders>
              <w:top w:val="nil"/>
              <w:left w:val="nil"/>
              <w:bottom w:val="single" w:sz="4" w:space="0" w:color="000000"/>
              <w:right w:val="single" w:sz="4" w:space="0" w:color="000000"/>
            </w:tcBorders>
            <w:noWrap/>
            <w:vAlign w:val="center"/>
            <w:hideMark/>
          </w:tcPr>
          <w:p w14:paraId="15C8870B"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1,00</w:t>
            </w:r>
          </w:p>
        </w:tc>
        <w:tc>
          <w:tcPr>
            <w:tcW w:w="567" w:type="dxa"/>
            <w:tcBorders>
              <w:top w:val="nil"/>
              <w:left w:val="nil"/>
              <w:bottom w:val="single" w:sz="4" w:space="0" w:color="000000"/>
              <w:right w:val="single" w:sz="4" w:space="0" w:color="000000"/>
            </w:tcBorders>
            <w:noWrap/>
            <w:vAlign w:val="center"/>
            <w:hideMark/>
          </w:tcPr>
          <w:p w14:paraId="48F1648C"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1,00</w:t>
            </w:r>
          </w:p>
        </w:tc>
        <w:tc>
          <w:tcPr>
            <w:tcW w:w="567" w:type="dxa"/>
            <w:tcBorders>
              <w:top w:val="nil"/>
              <w:left w:val="nil"/>
              <w:bottom w:val="single" w:sz="4" w:space="0" w:color="000000"/>
              <w:right w:val="single" w:sz="4" w:space="0" w:color="000000"/>
            </w:tcBorders>
            <w:noWrap/>
            <w:vAlign w:val="center"/>
            <w:hideMark/>
          </w:tcPr>
          <w:p w14:paraId="6FAB277F"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1,00</w:t>
            </w:r>
          </w:p>
        </w:tc>
        <w:tc>
          <w:tcPr>
            <w:tcW w:w="567" w:type="dxa"/>
            <w:tcBorders>
              <w:top w:val="nil"/>
              <w:left w:val="nil"/>
              <w:bottom w:val="single" w:sz="4" w:space="0" w:color="000000"/>
              <w:right w:val="single" w:sz="4" w:space="0" w:color="000000"/>
            </w:tcBorders>
            <w:noWrap/>
            <w:vAlign w:val="center"/>
            <w:hideMark/>
          </w:tcPr>
          <w:p w14:paraId="14172EC5"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1,00</w:t>
            </w:r>
          </w:p>
        </w:tc>
        <w:tc>
          <w:tcPr>
            <w:tcW w:w="567" w:type="dxa"/>
            <w:tcBorders>
              <w:top w:val="nil"/>
              <w:left w:val="nil"/>
              <w:bottom w:val="single" w:sz="4" w:space="0" w:color="000000"/>
              <w:right w:val="single" w:sz="4" w:space="0" w:color="000000"/>
            </w:tcBorders>
            <w:noWrap/>
            <w:vAlign w:val="center"/>
            <w:hideMark/>
          </w:tcPr>
          <w:p w14:paraId="586A0A51"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1,00</w:t>
            </w:r>
          </w:p>
        </w:tc>
        <w:tc>
          <w:tcPr>
            <w:tcW w:w="567" w:type="dxa"/>
            <w:tcBorders>
              <w:top w:val="nil"/>
              <w:left w:val="nil"/>
              <w:bottom w:val="single" w:sz="4" w:space="0" w:color="000000"/>
              <w:right w:val="single" w:sz="4" w:space="0" w:color="000000"/>
            </w:tcBorders>
            <w:noWrap/>
            <w:vAlign w:val="center"/>
            <w:hideMark/>
          </w:tcPr>
          <w:p w14:paraId="771A9B97"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nil"/>
              <w:left w:val="nil"/>
              <w:bottom w:val="single" w:sz="4" w:space="0" w:color="000000"/>
              <w:right w:val="single" w:sz="4" w:space="0" w:color="000000"/>
            </w:tcBorders>
            <w:noWrap/>
            <w:vAlign w:val="center"/>
            <w:hideMark/>
          </w:tcPr>
          <w:p w14:paraId="52CFEBB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6,00</w:t>
            </w:r>
          </w:p>
        </w:tc>
        <w:tc>
          <w:tcPr>
            <w:tcW w:w="1560" w:type="dxa"/>
            <w:tcBorders>
              <w:top w:val="nil"/>
              <w:left w:val="nil"/>
              <w:bottom w:val="single" w:sz="4" w:space="0" w:color="000000"/>
              <w:right w:val="single" w:sz="8" w:space="0" w:color="auto"/>
            </w:tcBorders>
            <w:noWrap/>
            <w:vAlign w:val="center"/>
            <w:hideMark/>
          </w:tcPr>
          <w:p w14:paraId="0D9288B3"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$ 96.000.000,00 </w:t>
            </w:r>
          </w:p>
        </w:tc>
      </w:tr>
      <w:tr w:rsidR="00567A7D" w:rsidRPr="00C67427" w14:paraId="6F84F08F" w14:textId="77777777" w:rsidTr="00C128F9">
        <w:trPr>
          <w:trHeight w:val="320"/>
          <w:jc w:val="center"/>
        </w:trPr>
        <w:tc>
          <w:tcPr>
            <w:tcW w:w="1441" w:type="dxa"/>
            <w:tcBorders>
              <w:top w:val="nil"/>
              <w:left w:val="single" w:sz="8" w:space="0" w:color="auto"/>
              <w:bottom w:val="single" w:sz="4" w:space="0" w:color="000000"/>
              <w:right w:val="single" w:sz="4" w:space="0" w:color="000000"/>
            </w:tcBorders>
            <w:vAlign w:val="center"/>
            <w:hideMark/>
          </w:tcPr>
          <w:p w14:paraId="2721E206" w14:textId="77777777" w:rsidR="00567A7D" w:rsidRPr="003B572C" w:rsidRDefault="00567A7D" w:rsidP="00C128F9">
            <w:pPr>
              <w:rPr>
                <w:rFonts w:ascii="Arial" w:hAnsi="Arial" w:cs="Arial"/>
                <w:color w:val="000000"/>
                <w:sz w:val="18"/>
                <w:szCs w:val="18"/>
              </w:rPr>
            </w:pPr>
            <w:r w:rsidRPr="003B572C">
              <w:rPr>
                <w:rFonts w:ascii="Arial" w:hAnsi="Arial" w:cs="Arial"/>
                <w:color w:val="000000"/>
                <w:sz w:val="18"/>
                <w:szCs w:val="18"/>
              </w:rPr>
              <w:t>Especialista en Pavimentos</w:t>
            </w:r>
          </w:p>
        </w:tc>
        <w:tc>
          <w:tcPr>
            <w:tcW w:w="1141" w:type="dxa"/>
            <w:tcBorders>
              <w:top w:val="nil"/>
              <w:left w:val="nil"/>
              <w:bottom w:val="single" w:sz="4" w:space="0" w:color="000000"/>
              <w:right w:val="nil"/>
            </w:tcBorders>
            <w:vAlign w:val="center"/>
            <w:hideMark/>
          </w:tcPr>
          <w:p w14:paraId="59E8D8BE"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1377" w:type="dxa"/>
            <w:tcBorders>
              <w:top w:val="nil"/>
              <w:left w:val="single" w:sz="4" w:space="0" w:color="auto"/>
              <w:bottom w:val="single" w:sz="4" w:space="0" w:color="auto"/>
              <w:right w:val="single" w:sz="4" w:space="0" w:color="auto"/>
            </w:tcBorders>
            <w:noWrap/>
            <w:vAlign w:val="center"/>
            <w:hideMark/>
          </w:tcPr>
          <w:p w14:paraId="54CFE5B0"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$ 5.000.000,0</w:t>
            </w:r>
          </w:p>
        </w:tc>
        <w:tc>
          <w:tcPr>
            <w:tcW w:w="709" w:type="dxa"/>
            <w:vMerge/>
            <w:tcBorders>
              <w:top w:val="single" w:sz="8" w:space="0" w:color="auto"/>
              <w:left w:val="single" w:sz="4" w:space="0" w:color="000000"/>
              <w:bottom w:val="single" w:sz="8" w:space="0" w:color="000000"/>
              <w:right w:val="single" w:sz="4" w:space="0" w:color="000000"/>
            </w:tcBorders>
            <w:vAlign w:val="center"/>
            <w:hideMark/>
          </w:tcPr>
          <w:p w14:paraId="46AB63A9" w14:textId="77777777" w:rsidR="00567A7D" w:rsidRPr="003B572C" w:rsidRDefault="00567A7D" w:rsidP="00C128F9">
            <w:pPr>
              <w:rPr>
                <w:rFonts w:ascii="Arial" w:hAnsi="Arial" w:cs="Arial"/>
                <w:color w:val="000000"/>
                <w:sz w:val="18"/>
                <w:szCs w:val="18"/>
              </w:rPr>
            </w:pPr>
          </w:p>
        </w:tc>
        <w:tc>
          <w:tcPr>
            <w:tcW w:w="567" w:type="dxa"/>
            <w:tcBorders>
              <w:top w:val="nil"/>
              <w:left w:val="nil"/>
              <w:bottom w:val="single" w:sz="4" w:space="0" w:color="000000"/>
              <w:right w:val="single" w:sz="4" w:space="0" w:color="000000"/>
            </w:tcBorders>
            <w:noWrap/>
            <w:vAlign w:val="center"/>
            <w:hideMark/>
          </w:tcPr>
          <w:p w14:paraId="381B1240"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01980283"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3FA50639"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38ECA01C"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68C72A9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3BB9A338"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5BB7764E"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nil"/>
              <w:left w:val="nil"/>
              <w:bottom w:val="single" w:sz="4" w:space="0" w:color="000000"/>
              <w:right w:val="single" w:sz="4" w:space="0" w:color="000000"/>
            </w:tcBorders>
            <w:noWrap/>
            <w:vAlign w:val="center"/>
            <w:hideMark/>
          </w:tcPr>
          <w:p w14:paraId="28427BCF"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3,00</w:t>
            </w:r>
          </w:p>
        </w:tc>
        <w:tc>
          <w:tcPr>
            <w:tcW w:w="1560" w:type="dxa"/>
            <w:tcBorders>
              <w:top w:val="nil"/>
              <w:left w:val="nil"/>
              <w:bottom w:val="single" w:sz="4" w:space="0" w:color="000000"/>
              <w:right w:val="single" w:sz="8" w:space="0" w:color="auto"/>
            </w:tcBorders>
            <w:noWrap/>
            <w:vAlign w:val="center"/>
            <w:hideMark/>
          </w:tcPr>
          <w:p w14:paraId="19947624"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$ 30.000.000,00 </w:t>
            </w:r>
          </w:p>
        </w:tc>
      </w:tr>
      <w:tr w:rsidR="00567A7D" w:rsidRPr="00C67427" w14:paraId="205043AC" w14:textId="77777777" w:rsidTr="00C128F9">
        <w:trPr>
          <w:trHeight w:val="320"/>
          <w:jc w:val="center"/>
        </w:trPr>
        <w:tc>
          <w:tcPr>
            <w:tcW w:w="1441" w:type="dxa"/>
            <w:tcBorders>
              <w:top w:val="nil"/>
              <w:left w:val="single" w:sz="8" w:space="0" w:color="auto"/>
              <w:bottom w:val="single" w:sz="4" w:space="0" w:color="000000"/>
              <w:right w:val="single" w:sz="4" w:space="0" w:color="000000"/>
            </w:tcBorders>
            <w:vAlign w:val="center"/>
            <w:hideMark/>
          </w:tcPr>
          <w:p w14:paraId="5A0D819A" w14:textId="77777777" w:rsidR="00567A7D" w:rsidRPr="003B572C" w:rsidRDefault="00567A7D" w:rsidP="00C128F9">
            <w:pPr>
              <w:rPr>
                <w:rFonts w:ascii="Arial" w:hAnsi="Arial" w:cs="Arial"/>
                <w:color w:val="000000"/>
                <w:sz w:val="18"/>
                <w:szCs w:val="18"/>
              </w:rPr>
            </w:pPr>
            <w:r w:rsidRPr="003B572C">
              <w:rPr>
                <w:rFonts w:ascii="Arial" w:hAnsi="Arial" w:cs="Arial"/>
                <w:color w:val="000000"/>
                <w:sz w:val="18"/>
                <w:szCs w:val="18"/>
              </w:rPr>
              <w:t>Especialista Ambiental</w:t>
            </w:r>
          </w:p>
        </w:tc>
        <w:tc>
          <w:tcPr>
            <w:tcW w:w="1141" w:type="dxa"/>
            <w:tcBorders>
              <w:top w:val="nil"/>
              <w:left w:val="nil"/>
              <w:bottom w:val="single" w:sz="4" w:space="0" w:color="000000"/>
              <w:right w:val="nil"/>
            </w:tcBorders>
            <w:vAlign w:val="center"/>
            <w:hideMark/>
          </w:tcPr>
          <w:p w14:paraId="5331E143"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1377" w:type="dxa"/>
            <w:tcBorders>
              <w:top w:val="nil"/>
              <w:left w:val="single" w:sz="4" w:space="0" w:color="auto"/>
              <w:bottom w:val="single" w:sz="4" w:space="0" w:color="auto"/>
              <w:right w:val="single" w:sz="4" w:space="0" w:color="auto"/>
            </w:tcBorders>
            <w:noWrap/>
            <w:vAlign w:val="center"/>
            <w:hideMark/>
          </w:tcPr>
          <w:p w14:paraId="3B9BABE5"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$ 5.000.000,0</w:t>
            </w:r>
          </w:p>
        </w:tc>
        <w:tc>
          <w:tcPr>
            <w:tcW w:w="709" w:type="dxa"/>
            <w:vMerge/>
            <w:tcBorders>
              <w:top w:val="single" w:sz="8" w:space="0" w:color="auto"/>
              <w:left w:val="single" w:sz="4" w:space="0" w:color="000000"/>
              <w:bottom w:val="single" w:sz="8" w:space="0" w:color="000000"/>
              <w:right w:val="single" w:sz="4" w:space="0" w:color="000000"/>
            </w:tcBorders>
            <w:vAlign w:val="center"/>
            <w:hideMark/>
          </w:tcPr>
          <w:p w14:paraId="5E1E40E3" w14:textId="77777777" w:rsidR="00567A7D" w:rsidRPr="003B572C" w:rsidRDefault="00567A7D" w:rsidP="00C128F9">
            <w:pPr>
              <w:rPr>
                <w:rFonts w:ascii="Arial" w:hAnsi="Arial" w:cs="Arial"/>
                <w:color w:val="000000"/>
                <w:sz w:val="18"/>
                <w:szCs w:val="18"/>
              </w:rPr>
            </w:pPr>
          </w:p>
        </w:tc>
        <w:tc>
          <w:tcPr>
            <w:tcW w:w="567" w:type="dxa"/>
            <w:tcBorders>
              <w:top w:val="nil"/>
              <w:left w:val="nil"/>
              <w:bottom w:val="single" w:sz="4" w:space="0" w:color="000000"/>
              <w:right w:val="single" w:sz="4" w:space="0" w:color="000000"/>
            </w:tcBorders>
            <w:noWrap/>
            <w:vAlign w:val="center"/>
            <w:hideMark/>
          </w:tcPr>
          <w:p w14:paraId="49AC365B"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6EAE1E7E"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28D4B505"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0331545E"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167E3B92"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03C003F9"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786506D9"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nil"/>
              <w:left w:val="nil"/>
              <w:bottom w:val="single" w:sz="4" w:space="0" w:color="000000"/>
              <w:right w:val="single" w:sz="4" w:space="0" w:color="000000"/>
            </w:tcBorders>
            <w:noWrap/>
            <w:vAlign w:val="center"/>
            <w:hideMark/>
          </w:tcPr>
          <w:p w14:paraId="56C4B728"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3,00</w:t>
            </w:r>
          </w:p>
        </w:tc>
        <w:tc>
          <w:tcPr>
            <w:tcW w:w="1560" w:type="dxa"/>
            <w:tcBorders>
              <w:top w:val="nil"/>
              <w:left w:val="nil"/>
              <w:bottom w:val="single" w:sz="4" w:space="0" w:color="000000"/>
              <w:right w:val="single" w:sz="8" w:space="0" w:color="auto"/>
            </w:tcBorders>
            <w:noWrap/>
            <w:vAlign w:val="center"/>
            <w:hideMark/>
          </w:tcPr>
          <w:p w14:paraId="53B34AFA"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$ 30.000.000,00 </w:t>
            </w:r>
          </w:p>
        </w:tc>
      </w:tr>
      <w:tr w:rsidR="00567A7D" w:rsidRPr="00C67427" w14:paraId="1256B9C7" w14:textId="77777777" w:rsidTr="00C128F9">
        <w:trPr>
          <w:trHeight w:val="320"/>
          <w:jc w:val="center"/>
        </w:trPr>
        <w:tc>
          <w:tcPr>
            <w:tcW w:w="1441" w:type="dxa"/>
            <w:tcBorders>
              <w:top w:val="nil"/>
              <w:left w:val="single" w:sz="8" w:space="0" w:color="auto"/>
              <w:bottom w:val="single" w:sz="4" w:space="0" w:color="000000"/>
              <w:right w:val="single" w:sz="4" w:space="0" w:color="000000"/>
            </w:tcBorders>
            <w:vAlign w:val="center"/>
            <w:hideMark/>
          </w:tcPr>
          <w:p w14:paraId="4240D1B6" w14:textId="77777777" w:rsidR="00567A7D" w:rsidRPr="003B572C" w:rsidRDefault="00567A7D" w:rsidP="00C128F9">
            <w:pPr>
              <w:rPr>
                <w:rFonts w:ascii="Arial" w:hAnsi="Arial" w:cs="Arial"/>
                <w:color w:val="000000"/>
                <w:sz w:val="18"/>
                <w:szCs w:val="18"/>
              </w:rPr>
            </w:pPr>
            <w:r w:rsidRPr="003B572C">
              <w:rPr>
                <w:rFonts w:ascii="Arial" w:hAnsi="Arial" w:cs="Arial"/>
                <w:color w:val="000000"/>
                <w:sz w:val="18"/>
                <w:szCs w:val="18"/>
              </w:rPr>
              <w:t>Especialista en Geotecnia</w:t>
            </w:r>
          </w:p>
        </w:tc>
        <w:tc>
          <w:tcPr>
            <w:tcW w:w="1141" w:type="dxa"/>
            <w:tcBorders>
              <w:top w:val="nil"/>
              <w:left w:val="nil"/>
              <w:bottom w:val="single" w:sz="4" w:space="0" w:color="000000"/>
              <w:right w:val="nil"/>
            </w:tcBorders>
            <w:vAlign w:val="center"/>
            <w:hideMark/>
          </w:tcPr>
          <w:p w14:paraId="4BB9FDBF"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1377" w:type="dxa"/>
            <w:tcBorders>
              <w:top w:val="nil"/>
              <w:left w:val="single" w:sz="4" w:space="0" w:color="auto"/>
              <w:bottom w:val="single" w:sz="4" w:space="0" w:color="auto"/>
              <w:right w:val="single" w:sz="4" w:space="0" w:color="auto"/>
            </w:tcBorders>
            <w:noWrap/>
            <w:vAlign w:val="center"/>
            <w:hideMark/>
          </w:tcPr>
          <w:p w14:paraId="39485EEE"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$ 5.000.000,0</w:t>
            </w:r>
          </w:p>
        </w:tc>
        <w:tc>
          <w:tcPr>
            <w:tcW w:w="709" w:type="dxa"/>
            <w:vMerge/>
            <w:tcBorders>
              <w:top w:val="single" w:sz="8" w:space="0" w:color="auto"/>
              <w:left w:val="single" w:sz="4" w:space="0" w:color="000000"/>
              <w:bottom w:val="single" w:sz="8" w:space="0" w:color="000000"/>
              <w:right w:val="single" w:sz="4" w:space="0" w:color="000000"/>
            </w:tcBorders>
            <w:vAlign w:val="center"/>
            <w:hideMark/>
          </w:tcPr>
          <w:p w14:paraId="286EA26F" w14:textId="77777777" w:rsidR="00567A7D" w:rsidRPr="003B572C" w:rsidRDefault="00567A7D" w:rsidP="00C128F9">
            <w:pPr>
              <w:rPr>
                <w:rFonts w:ascii="Arial" w:hAnsi="Arial" w:cs="Arial"/>
                <w:color w:val="000000"/>
                <w:sz w:val="18"/>
                <w:szCs w:val="18"/>
              </w:rPr>
            </w:pPr>
          </w:p>
        </w:tc>
        <w:tc>
          <w:tcPr>
            <w:tcW w:w="567" w:type="dxa"/>
            <w:tcBorders>
              <w:top w:val="nil"/>
              <w:left w:val="nil"/>
              <w:bottom w:val="single" w:sz="4" w:space="0" w:color="000000"/>
              <w:right w:val="single" w:sz="4" w:space="0" w:color="000000"/>
            </w:tcBorders>
            <w:noWrap/>
            <w:vAlign w:val="center"/>
            <w:hideMark/>
          </w:tcPr>
          <w:p w14:paraId="375A4B39"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1E04ADD0"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348CD1D1"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1959FCD2"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2C44B91D"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637E698C"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03A3FBCD"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nil"/>
              <w:left w:val="nil"/>
              <w:bottom w:val="single" w:sz="4" w:space="0" w:color="000000"/>
              <w:right w:val="single" w:sz="4" w:space="0" w:color="000000"/>
            </w:tcBorders>
            <w:noWrap/>
            <w:vAlign w:val="center"/>
            <w:hideMark/>
          </w:tcPr>
          <w:p w14:paraId="44FF9614"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3,00</w:t>
            </w:r>
          </w:p>
        </w:tc>
        <w:tc>
          <w:tcPr>
            <w:tcW w:w="1560" w:type="dxa"/>
            <w:tcBorders>
              <w:top w:val="nil"/>
              <w:left w:val="nil"/>
              <w:bottom w:val="single" w:sz="4" w:space="0" w:color="000000"/>
              <w:right w:val="single" w:sz="8" w:space="0" w:color="auto"/>
            </w:tcBorders>
            <w:noWrap/>
            <w:vAlign w:val="center"/>
            <w:hideMark/>
          </w:tcPr>
          <w:p w14:paraId="1C2D565C"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$ 30.000.000,00 </w:t>
            </w:r>
          </w:p>
        </w:tc>
      </w:tr>
      <w:tr w:rsidR="00567A7D" w:rsidRPr="00C67427" w14:paraId="6F932D94" w14:textId="77777777" w:rsidTr="00C128F9">
        <w:trPr>
          <w:trHeight w:val="315"/>
          <w:jc w:val="center"/>
        </w:trPr>
        <w:tc>
          <w:tcPr>
            <w:tcW w:w="1441" w:type="dxa"/>
            <w:tcBorders>
              <w:top w:val="nil"/>
              <w:left w:val="single" w:sz="8" w:space="0" w:color="auto"/>
              <w:bottom w:val="single" w:sz="4" w:space="0" w:color="000000"/>
              <w:right w:val="single" w:sz="4" w:space="0" w:color="000000"/>
            </w:tcBorders>
            <w:vAlign w:val="center"/>
            <w:hideMark/>
          </w:tcPr>
          <w:p w14:paraId="2421BD2B" w14:textId="77777777" w:rsidR="00567A7D" w:rsidRPr="003B572C" w:rsidRDefault="00567A7D" w:rsidP="00C128F9">
            <w:pPr>
              <w:rPr>
                <w:rFonts w:ascii="Arial" w:hAnsi="Arial" w:cs="Arial"/>
                <w:color w:val="000000"/>
                <w:sz w:val="18"/>
                <w:szCs w:val="18"/>
              </w:rPr>
            </w:pPr>
            <w:r w:rsidRPr="003B572C">
              <w:rPr>
                <w:rFonts w:ascii="Arial" w:hAnsi="Arial" w:cs="Arial"/>
                <w:color w:val="000000"/>
                <w:sz w:val="18"/>
                <w:szCs w:val="18"/>
              </w:rPr>
              <w:t xml:space="preserve">Especialista en </w:t>
            </w:r>
            <w:proofErr w:type="spellStart"/>
            <w:r w:rsidRPr="003B572C">
              <w:rPr>
                <w:rFonts w:ascii="Arial" w:hAnsi="Arial" w:cs="Arial"/>
                <w:color w:val="000000"/>
                <w:sz w:val="18"/>
                <w:szCs w:val="18"/>
              </w:rPr>
              <w:t>Hidraulica</w:t>
            </w:r>
            <w:proofErr w:type="spellEnd"/>
          </w:p>
        </w:tc>
        <w:tc>
          <w:tcPr>
            <w:tcW w:w="1141" w:type="dxa"/>
            <w:tcBorders>
              <w:top w:val="nil"/>
              <w:left w:val="nil"/>
              <w:bottom w:val="single" w:sz="4" w:space="0" w:color="000000"/>
              <w:right w:val="nil"/>
            </w:tcBorders>
            <w:vAlign w:val="center"/>
            <w:hideMark/>
          </w:tcPr>
          <w:p w14:paraId="3D62E51A"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1377" w:type="dxa"/>
            <w:tcBorders>
              <w:top w:val="nil"/>
              <w:left w:val="single" w:sz="4" w:space="0" w:color="auto"/>
              <w:bottom w:val="single" w:sz="4" w:space="0" w:color="auto"/>
              <w:right w:val="single" w:sz="4" w:space="0" w:color="auto"/>
            </w:tcBorders>
            <w:noWrap/>
            <w:vAlign w:val="center"/>
            <w:hideMark/>
          </w:tcPr>
          <w:p w14:paraId="15FBDF0E"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$ 5.000.000,0</w:t>
            </w:r>
          </w:p>
        </w:tc>
        <w:tc>
          <w:tcPr>
            <w:tcW w:w="709" w:type="dxa"/>
            <w:vMerge/>
            <w:tcBorders>
              <w:top w:val="single" w:sz="8" w:space="0" w:color="auto"/>
              <w:left w:val="single" w:sz="4" w:space="0" w:color="000000"/>
              <w:bottom w:val="single" w:sz="8" w:space="0" w:color="000000"/>
              <w:right w:val="single" w:sz="4" w:space="0" w:color="000000"/>
            </w:tcBorders>
            <w:vAlign w:val="center"/>
            <w:hideMark/>
          </w:tcPr>
          <w:p w14:paraId="7AA8CFEF" w14:textId="77777777" w:rsidR="00567A7D" w:rsidRPr="003B572C" w:rsidRDefault="00567A7D" w:rsidP="00C128F9">
            <w:pPr>
              <w:rPr>
                <w:rFonts w:ascii="Arial" w:hAnsi="Arial" w:cs="Arial"/>
                <w:color w:val="000000"/>
                <w:sz w:val="18"/>
                <w:szCs w:val="18"/>
              </w:rPr>
            </w:pPr>
          </w:p>
        </w:tc>
        <w:tc>
          <w:tcPr>
            <w:tcW w:w="567" w:type="dxa"/>
            <w:tcBorders>
              <w:top w:val="nil"/>
              <w:left w:val="nil"/>
              <w:bottom w:val="single" w:sz="4" w:space="0" w:color="000000"/>
              <w:right w:val="single" w:sz="4" w:space="0" w:color="000000"/>
            </w:tcBorders>
            <w:noWrap/>
            <w:vAlign w:val="center"/>
            <w:hideMark/>
          </w:tcPr>
          <w:p w14:paraId="393DF857"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196CE678"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01D23A4D"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791351FE"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753D7C0D"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52CCFC87"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1D009FFC"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nil"/>
              <w:left w:val="nil"/>
              <w:bottom w:val="single" w:sz="4" w:space="0" w:color="000000"/>
              <w:right w:val="single" w:sz="4" w:space="0" w:color="000000"/>
            </w:tcBorders>
            <w:noWrap/>
            <w:vAlign w:val="center"/>
            <w:hideMark/>
          </w:tcPr>
          <w:p w14:paraId="3C065153"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3,00</w:t>
            </w:r>
          </w:p>
        </w:tc>
        <w:tc>
          <w:tcPr>
            <w:tcW w:w="1560" w:type="dxa"/>
            <w:tcBorders>
              <w:top w:val="nil"/>
              <w:left w:val="nil"/>
              <w:bottom w:val="single" w:sz="4" w:space="0" w:color="000000"/>
              <w:right w:val="single" w:sz="8" w:space="0" w:color="auto"/>
            </w:tcBorders>
            <w:noWrap/>
            <w:vAlign w:val="center"/>
            <w:hideMark/>
          </w:tcPr>
          <w:p w14:paraId="596AC1A1"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$ 30.000.000,00 </w:t>
            </w:r>
          </w:p>
        </w:tc>
      </w:tr>
      <w:tr w:rsidR="00567A7D" w:rsidRPr="00C67427" w14:paraId="6C001A05" w14:textId="77777777" w:rsidTr="00C128F9">
        <w:trPr>
          <w:trHeight w:val="315"/>
          <w:jc w:val="center"/>
        </w:trPr>
        <w:tc>
          <w:tcPr>
            <w:tcW w:w="1441" w:type="dxa"/>
            <w:tcBorders>
              <w:top w:val="nil"/>
              <w:left w:val="single" w:sz="8" w:space="0" w:color="auto"/>
              <w:bottom w:val="single" w:sz="4" w:space="0" w:color="000000"/>
              <w:right w:val="single" w:sz="4" w:space="0" w:color="000000"/>
            </w:tcBorders>
            <w:vAlign w:val="center"/>
            <w:hideMark/>
          </w:tcPr>
          <w:p w14:paraId="7C487CC6" w14:textId="77777777" w:rsidR="00567A7D" w:rsidRPr="003B572C" w:rsidRDefault="00567A7D" w:rsidP="00C128F9">
            <w:pPr>
              <w:rPr>
                <w:rFonts w:ascii="Arial" w:hAnsi="Arial" w:cs="Arial"/>
                <w:color w:val="000000"/>
                <w:sz w:val="18"/>
                <w:szCs w:val="18"/>
              </w:rPr>
            </w:pPr>
            <w:r w:rsidRPr="003B572C">
              <w:rPr>
                <w:rFonts w:ascii="Arial" w:hAnsi="Arial" w:cs="Arial"/>
                <w:color w:val="000000"/>
                <w:sz w:val="18"/>
                <w:szCs w:val="18"/>
              </w:rPr>
              <w:t>Especialista en Estructuras</w:t>
            </w:r>
          </w:p>
        </w:tc>
        <w:tc>
          <w:tcPr>
            <w:tcW w:w="1141" w:type="dxa"/>
            <w:tcBorders>
              <w:top w:val="nil"/>
              <w:left w:val="nil"/>
              <w:bottom w:val="single" w:sz="4" w:space="0" w:color="000000"/>
              <w:right w:val="nil"/>
            </w:tcBorders>
            <w:vAlign w:val="center"/>
            <w:hideMark/>
          </w:tcPr>
          <w:p w14:paraId="03E7BB6F"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1377" w:type="dxa"/>
            <w:tcBorders>
              <w:top w:val="nil"/>
              <w:left w:val="single" w:sz="4" w:space="0" w:color="auto"/>
              <w:bottom w:val="single" w:sz="4" w:space="0" w:color="auto"/>
              <w:right w:val="single" w:sz="4" w:space="0" w:color="auto"/>
            </w:tcBorders>
            <w:noWrap/>
            <w:vAlign w:val="center"/>
            <w:hideMark/>
          </w:tcPr>
          <w:p w14:paraId="6C0E3C68"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$ 5.000.000,0</w:t>
            </w:r>
          </w:p>
        </w:tc>
        <w:tc>
          <w:tcPr>
            <w:tcW w:w="709" w:type="dxa"/>
            <w:vMerge/>
            <w:tcBorders>
              <w:top w:val="single" w:sz="8" w:space="0" w:color="auto"/>
              <w:left w:val="single" w:sz="4" w:space="0" w:color="000000"/>
              <w:bottom w:val="single" w:sz="8" w:space="0" w:color="000000"/>
              <w:right w:val="single" w:sz="4" w:space="0" w:color="000000"/>
            </w:tcBorders>
            <w:vAlign w:val="center"/>
            <w:hideMark/>
          </w:tcPr>
          <w:p w14:paraId="79304CA0" w14:textId="77777777" w:rsidR="00567A7D" w:rsidRPr="003B572C" w:rsidRDefault="00567A7D" w:rsidP="00C128F9">
            <w:pPr>
              <w:rPr>
                <w:rFonts w:ascii="Arial" w:hAnsi="Arial" w:cs="Arial"/>
                <w:color w:val="000000"/>
                <w:sz w:val="18"/>
                <w:szCs w:val="18"/>
              </w:rPr>
            </w:pPr>
          </w:p>
        </w:tc>
        <w:tc>
          <w:tcPr>
            <w:tcW w:w="567" w:type="dxa"/>
            <w:tcBorders>
              <w:top w:val="nil"/>
              <w:left w:val="nil"/>
              <w:bottom w:val="single" w:sz="4" w:space="0" w:color="000000"/>
              <w:right w:val="single" w:sz="4" w:space="0" w:color="000000"/>
            </w:tcBorders>
            <w:noWrap/>
            <w:vAlign w:val="center"/>
            <w:hideMark/>
          </w:tcPr>
          <w:p w14:paraId="4CF8973A"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77CE64B5"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43FA6F63"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798FF7B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231EFDA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76F59EF2"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47DF9B5B"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nil"/>
              <w:left w:val="nil"/>
              <w:bottom w:val="single" w:sz="4" w:space="0" w:color="000000"/>
              <w:right w:val="single" w:sz="4" w:space="0" w:color="000000"/>
            </w:tcBorders>
            <w:noWrap/>
            <w:vAlign w:val="center"/>
            <w:hideMark/>
          </w:tcPr>
          <w:p w14:paraId="6857CC32"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3,00</w:t>
            </w:r>
          </w:p>
        </w:tc>
        <w:tc>
          <w:tcPr>
            <w:tcW w:w="1560" w:type="dxa"/>
            <w:tcBorders>
              <w:top w:val="nil"/>
              <w:left w:val="nil"/>
              <w:bottom w:val="single" w:sz="4" w:space="0" w:color="000000"/>
              <w:right w:val="single" w:sz="8" w:space="0" w:color="auto"/>
            </w:tcBorders>
            <w:noWrap/>
            <w:vAlign w:val="center"/>
            <w:hideMark/>
          </w:tcPr>
          <w:p w14:paraId="0B4187B6"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$ 30.000.000,00 </w:t>
            </w:r>
          </w:p>
        </w:tc>
      </w:tr>
      <w:tr w:rsidR="00567A7D" w:rsidRPr="00C67427" w14:paraId="1FFE76CE" w14:textId="77777777" w:rsidTr="00C128F9">
        <w:trPr>
          <w:trHeight w:val="315"/>
          <w:jc w:val="center"/>
        </w:trPr>
        <w:tc>
          <w:tcPr>
            <w:tcW w:w="1441" w:type="dxa"/>
            <w:tcBorders>
              <w:top w:val="nil"/>
              <w:left w:val="single" w:sz="8" w:space="0" w:color="auto"/>
              <w:bottom w:val="single" w:sz="8" w:space="0" w:color="auto"/>
              <w:right w:val="single" w:sz="4" w:space="0" w:color="000000"/>
            </w:tcBorders>
            <w:vAlign w:val="center"/>
            <w:hideMark/>
          </w:tcPr>
          <w:p w14:paraId="5AF327E7" w14:textId="77777777" w:rsidR="00567A7D" w:rsidRPr="003B572C" w:rsidRDefault="00567A7D" w:rsidP="00C128F9">
            <w:pPr>
              <w:rPr>
                <w:rFonts w:ascii="Arial" w:hAnsi="Arial" w:cs="Arial"/>
                <w:color w:val="000000"/>
                <w:sz w:val="18"/>
                <w:szCs w:val="18"/>
              </w:rPr>
            </w:pPr>
            <w:r w:rsidRPr="003B572C">
              <w:rPr>
                <w:rFonts w:ascii="Arial" w:hAnsi="Arial" w:cs="Arial"/>
                <w:color w:val="000000"/>
                <w:sz w:val="18"/>
                <w:szCs w:val="18"/>
              </w:rPr>
              <w:t>Profesional SST</w:t>
            </w:r>
          </w:p>
        </w:tc>
        <w:tc>
          <w:tcPr>
            <w:tcW w:w="1141" w:type="dxa"/>
            <w:tcBorders>
              <w:top w:val="nil"/>
              <w:left w:val="nil"/>
              <w:bottom w:val="single" w:sz="8" w:space="0" w:color="auto"/>
              <w:right w:val="nil"/>
            </w:tcBorders>
            <w:vAlign w:val="center"/>
            <w:hideMark/>
          </w:tcPr>
          <w:p w14:paraId="3D4EACF3"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1377" w:type="dxa"/>
            <w:tcBorders>
              <w:top w:val="nil"/>
              <w:left w:val="single" w:sz="4" w:space="0" w:color="auto"/>
              <w:bottom w:val="single" w:sz="8" w:space="0" w:color="auto"/>
              <w:right w:val="single" w:sz="4" w:space="0" w:color="auto"/>
            </w:tcBorders>
            <w:noWrap/>
            <w:vAlign w:val="center"/>
            <w:hideMark/>
          </w:tcPr>
          <w:p w14:paraId="0E4DAC90"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$ 4.000.000,0</w:t>
            </w:r>
          </w:p>
        </w:tc>
        <w:tc>
          <w:tcPr>
            <w:tcW w:w="709" w:type="dxa"/>
            <w:vMerge/>
            <w:tcBorders>
              <w:top w:val="single" w:sz="8" w:space="0" w:color="auto"/>
              <w:left w:val="single" w:sz="4" w:space="0" w:color="000000"/>
              <w:bottom w:val="single" w:sz="8" w:space="0" w:color="000000"/>
              <w:right w:val="single" w:sz="4" w:space="0" w:color="000000"/>
            </w:tcBorders>
            <w:vAlign w:val="center"/>
            <w:hideMark/>
          </w:tcPr>
          <w:p w14:paraId="54E1D253" w14:textId="77777777" w:rsidR="00567A7D" w:rsidRPr="003B572C" w:rsidRDefault="00567A7D" w:rsidP="00C128F9">
            <w:pPr>
              <w:rPr>
                <w:rFonts w:ascii="Arial" w:hAnsi="Arial" w:cs="Arial"/>
                <w:color w:val="000000"/>
                <w:sz w:val="18"/>
                <w:szCs w:val="18"/>
              </w:rPr>
            </w:pPr>
          </w:p>
        </w:tc>
        <w:tc>
          <w:tcPr>
            <w:tcW w:w="567" w:type="dxa"/>
            <w:tcBorders>
              <w:top w:val="nil"/>
              <w:left w:val="nil"/>
              <w:bottom w:val="single" w:sz="8" w:space="0" w:color="auto"/>
              <w:right w:val="single" w:sz="4" w:space="0" w:color="000000"/>
            </w:tcBorders>
            <w:noWrap/>
            <w:vAlign w:val="center"/>
            <w:hideMark/>
          </w:tcPr>
          <w:p w14:paraId="764E94F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1,00</w:t>
            </w:r>
          </w:p>
        </w:tc>
        <w:tc>
          <w:tcPr>
            <w:tcW w:w="567" w:type="dxa"/>
            <w:tcBorders>
              <w:top w:val="nil"/>
              <w:left w:val="nil"/>
              <w:bottom w:val="single" w:sz="8" w:space="0" w:color="auto"/>
              <w:right w:val="single" w:sz="4" w:space="0" w:color="000000"/>
            </w:tcBorders>
            <w:noWrap/>
            <w:vAlign w:val="center"/>
            <w:hideMark/>
          </w:tcPr>
          <w:p w14:paraId="3FB5A744"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1,00</w:t>
            </w:r>
          </w:p>
        </w:tc>
        <w:tc>
          <w:tcPr>
            <w:tcW w:w="567" w:type="dxa"/>
            <w:tcBorders>
              <w:top w:val="nil"/>
              <w:left w:val="nil"/>
              <w:bottom w:val="single" w:sz="8" w:space="0" w:color="auto"/>
              <w:right w:val="single" w:sz="4" w:space="0" w:color="000000"/>
            </w:tcBorders>
            <w:noWrap/>
            <w:vAlign w:val="center"/>
            <w:hideMark/>
          </w:tcPr>
          <w:p w14:paraId="36DEA5F5"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1,00</w:t>
            </w:r>
          </w:p>
        </w:tc>
        <w:tc>
          <w:tcPr>
            <w:tcW w:w="567" w:type="dxa"/>
            <w:tcBorders>
              <w:top w:val="nil"/>
              <w:left w:val="nil"/>
              <w:bottom w:val="single" w:sz="8" w:space="0" w:color="auto"/>
              <w:right w:val="single" w:sz="4" w:space="0" w:color="000000"/>
            </w:tcBorders>
            <w:noWrap/>
            <w:vAlign w:val="center"/>
            <w:hideMark/>
          </w:tcPr>
          <w:p w14:paraId="16918212"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1,00</w:t>
            </w:r>
          </w:p>
        </w:tc>
        <w:tc>
          <w:tcPr>
            <w:tcW w:w="567" w:type="dxa"/>
            <w:tcBorders>
              <w:top w:val="nil"/>
              <w:left w:val="nil"/>
              <w:bottom w:val="single" w:sz="8" w:space="0" w:color="auto"/>
              <w:right w:val="single" w:sz="4" w:space="0" w:color="000000"/>
            </w:tcBorders>
            <w:noWrap/>
            <w:vAlign w:val="center"/>
            <w:hideMark/>
          </w:tcPr>
          <w:p w14:paraId="6737ACC0"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1,00</w:t>
            </w:r>
          </w:p>
        </w:tc>
        <w:tc>
          <w:tcPr>
            <w:tcW w:w="567" w:type="dxa"/>
            <w:tcBorders>
              <w:top w:val="nil"/>
              <w:left w:val="nil"/>
              <w:bottom w:val="single" w:sz="8" w:space="0" w:color="auto"/>
              <w:right w:val="single" w:sz="4" w:space="0" w:color="000000"/>
            </w:tcBorders>
            <w:noWrap/>
            <w:vAlign w:val="center"/>
            <w:hideMark/>
          </w:tcPr>
          <w:p w14:paraId="5DEB3523"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1,00</w:t>
            </w:r>
          </w:p>
        </w:tc>
        <w:tc>
          <w:tcPr>
            <w:tcW w:w="567" w:type="dxa"/>
            <w:tcBorders>
              <w:top w:val="nil"/>
              <w:left w:val="nil"/>
              <w:bottom w:val="single" w:sz="8" w:space="0" w:color="auto"/>
              <w:right w:val="single" w:sz="4" w:space="0" w:color="000000"/>
            </w:tcBorders>
            <w:noWrap/>
            <w:vAlign w:val="center"/>
            <w:hideMark/>
          </w:tcPr>
          <w:p w14:paraId="2362756E"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nil"/>
              <w:left w:val="nil"/>
              <w:bottom w:val="single" w:sz="8" w:space="0" w:color="auto"/>
              <w:right w:val="single" w:sz="4" w:space="0" w:color="000000"/>
            </w:tcBorders>
            <w:noWrap/>
            <w:vAlign w:val="center"/>
            <w:hideMark/>
          </w:tcPr>
          <w:p w14:paraId="133FBE27"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6,00</w:t>
            </w:r>
          </w:p>
        </w:tc>
        <w:tc>
          <w:tcPr>
            <w:tcW w:w="1560" w:type="dxa"/>
            <w:tcBorders>
              <w:top w:val="nil"/>
              <w:left w:val="nil"/>
              <w:bottom w:val="single" w:sz="8" w:space="0" w:color="auto"/>
              <w:right w:val="single" w:sz="8" w:space="0" w:color="auto"/>
            </w:tcBorders>
            <w:noWrap/>
            <w:vAlign w:val="center"/>
            <w:hideMark/>
          </w:tcPr>
          <w:p w14:paraId="0F6E92B2"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$ 96.000.000,00 </w:t>
            </w:r>
          </w:p>
        </w:tc>
      </w:tr>
      <w:tr w:rsidR="00567A7D" w:rsidRPr="00C67427" w14:paraId="7A4A5EA9" w14:textId="77777777" w:rsidTr="00C128F9">
        <w:trPr>
          <w:trHeight w:val="315"/>
          <w:jc w:val="center"/>
        </w:trPr>
        <w:tc>
          <w:tcPr>
            <w:tcW w:w="11189" w:type="dxa"/>
            <w:gridSpan w:val="13"/>
            <w:tcBorders>
              <w:top w:val="nil"/>
              <w:left w:val="single" w:sz="8" w:space="0" w:color="000000"/>
              <w:bottom w:val="single" w:sz="8" w:space="0" w:color="000000"/>
              <w:right w:val="single" w:sz="8" w:space="0" w:color="000000"/>
            </w:tcBorders>
            <w:vAlign w:val="center"/>
            <w:hideMark/>
          </w:tcPr>
          <w:p w14:paraId="002082E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r>
      <w:tr w:rsidR="00567A7D" w:rsidRPr="00C67427" w14:paraId="3A6554C3" w14:textId="77777777" w:rsidTr="00C128F9">
        <w:trPr>
          <w:trHeight w:val="315"/>
          <w:jc w:val="center"/>
        </w:trPr>
        <w:tc>
          <w:tcPr>
            <w:tcW w:w="1441" w:type="dxa"/>
            <w:tcBorders>
              <w:top w:val="nil"/>
              <w:left w:val="single" w:sz="8" w:space="0" w:color="000000"/>
              <w:bottom w:val="nil"/>
              <w:right w:val="single" w:sz="4" w:space="0" w:color="000000"/>
            </w:tcBorders>
            <w:vAlign w:val="center"/>
            <w:hideMark/>
          </w:tcPr>
          <w:p w14:paraId="121E6093" w14:textId="77777777" w:rsidR="00567A7D" w:rsidRPr="003B572C" w:rsidRDefault="00567A7D" w:rsidP="003B572C">
            <w:pPr>
              <w:jc w:val="both"/>
              <w:rPr>
                <w:rFonts w:ascii="Arial" w:hAnsi="Arial" w:cs="Arial"/>
                <w:b/>
                <w:bCs/>
                <w:color w:val="000000"/>
                <w:sz w:val="18"/>
                <w:szCs w:val="18"/>
              </w:rPr>
            </w:pPr>
            <w:r w:rsidRPr="003B572C">
              <w:rPr>
                <w:rFonts w:ascii="Arial" w:hAnsi="Arial" w:cs="Arial"/>
                <w:b/>
                <w:bCs/>
                <w:color w:val="000000"/>
                <w:sz w:val="18"/>
                <w:szCs w:val="18"/>
              </w:rPr>
              <w:t>PERSONAL TÉCNICO</w:t>
            </w:r>
          </w:p>
        </w:tc>
        <w:tc>
          <w:tcPr>
            <w:tcW w:w="8188" w:type="dxa"/>
            <w:gridSpan w:val="11"/>
            <w:tcBorders>
              <w:top w:val="single" w:sz="8" w:space="0" w:color="000000"/>
              <w:left w:val="nil"/>
              <w:bottom w:val="nil"/>
              <w:right w:val="single" w:sz="4" w:space="0" w:color="000000"/>
            </w:tcBorders>
            <w:noWrap/>
            <w:vAlign w:val="center"/>
            <w:hideMark/>
          </w:tcPr>
          <w:p w14:paraId="326BADE9"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1560" w:type="dxa"/>
            <w:tcBorders>
              <w:top w:val="nil"/>
              <w:left w:val="nil"/>
              <w:bottom w:val="nil"/>
              <w:right w:val="single" w:sz="8" w:space="0" w:color="000000"/>
            </w:tcBorders>
            <w:noWrap/>
            <w:vAlign w:val="center"/>
            <w:hideMark/>
          </w:tcPr>
          <w:p w14:paraId="67FB9A8F" w14:textId="77777777" w:rsidR="00567A7D" w:rsidRPr="003B572C" w:rsidRDefault="00567A7D" w:rsidP="00C128F9">
            <w:pPr>
              <w:jc w:val="right"/>
              <w:rPr>
                <w:rFonts w:ascii="Arial" w:hAnsi="Arial" w:cs="Arial"/>
                <w:b/>
                <w:bCs/>
                <w:color w:val="000000"/>
                <w:sz w:val="18"/>
                <w:szCs w:val="18"/>
              </w:rPr>
            </w:pPr>
            <w:r w:rsidRPr="003B572C">
              <w:rPr>
                <w:rFonts w:ascii="Arial" w:hAnsi="Arial" w:cs="Arial"/>
                <w:b/>
                <w:bCs/>
                <w:color w:val="000000"/>
                <w:sz w:val="18"/>
                <w:szCs w:val="18"/>
              </w:rPr>
              <w:t xml:space="preserve"> $ 87.034.200,00 </w:t>
            </w:r>
          </w:p>
        </w:tc>
      </w:tr>
      <w:tr w:rsidR="00567A7D" w:rsidRPr="00C67427" w14:paraId="2A6321CF" w14:textId="77777777" w:rsidTr="00C128F9">
        <w:trPr>
          <w:trHeight w:val="315"/>
          <w:jc w:val="center"/>
        </w:trPr>
        <w:tc>
          <w:tcPr>
            <w:tcW w:w="1441" w:type="dxa"/>
            <w:tcBorders>
              <w:top w:val="single" w:sz="8" w:space="0" w:color="auto"/>
              <w:left w:val="single" w:sz="8" w:space="0" w:color="auto"/>
              <w:bottom w:val="single" w:sz="4" w:space="0" w:color="000000"/>
              <w:right w:val="single" w:sz="4" w:space="0" w:color="000000"/>
            </w:tcBorders>
            <w:vAlign w:val="center"/>
            <w:hideMark/>
          </w:tcPr>
          <w:p w14:paraId="5C719D7F" w14:textId="77777777" w:rsidR="00567A7D" w:rsidRPr="003B572C" w:rsidRDefault="00567A7D" w:rsidP="003B572C">
            <w:pPr>
              <w:jc w:val="both"/>
              <w:rPr>
                <w:rFonts w:ascii="Arial" w:hAnsi="Arial" w:cs="Arial"/>
                <w:color w:val="000000"/>
                <w:sz w:val="18"/>
                <w:szCs w:val="18"/>
              </w:rPr>
            </w:pPr>
            <w:r w:rsidRPr="003B572C">
              <w:rPr>
                <w:rFonts w:ascii="Arial" w:hAnsi="Arial" w:cs="Arial"/>
                <w:color w:val="000000"/>
                <w:sz w:val="18"/>
                <w:szCs w:val="18"/>
              </w:rPr>
              <w:t xml:space="preserve">Topógrafo  </w:t>
            </w:r>
          </w:p>
        </w:tc>
        <w:tc>
          <w:tcPr>
            <w:tcW w:w="1141" w:type="dxa"/>
            <w:tcBorders>
              <w:top w:val="single" w:sz="8" w:space="0" w:color="auto"/>
              <w:left w:val="nil"/>
              <w:bottom w:val="single" w:sz="4" w:space="0" w:color="000000"/>
              <w:right w:val="nil"/>
            </w:tcBorders>
            <w:vAlign w:val="center"/>
            <w:hideMark/>
          </w:tcPr>
          <w:p w14:paraId="0DB3F71E"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1377" w:type="dxa"/>
            <w:tcBorders>
              <w:top w:val="single" w:sz="8" w:space="0" w:color="auto"/>
              <w:left w:val="single" w:sz="4" w:space="0" w:color="auto"/>
              <w:bottom w:val="single" w:sz="4" w:space="0" w:color="auto"/>
              <w:right w:val="single" w:sz="4" w:space="0" w:color="auto"/>
            </w:tcBorders>
            <w:noWrap/>
            <w:vAlign w:val="center"/>
            <w:hideMark/>
          </w:tcPr>
          <w:p w14:paraId="4C1BF58A"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$ 4.000.000,0</w:t>
            </w:r>
          </w:p>
        </w:tc>
        <w:tc>
          <w:tcPr>
            <w:tcW w:w="709" w:type="dxa"/>
            <w:vMerge w:val="restart"/>
            <w:tcBorders>
              <w:top w:val="single" w:sz="8" w:space="0" w:color="auto"/>
              <w:left w:val="nil"/>
              <w:bottom w:val="single" w:sz="8" w:space="0" w:color="000000"/>
              <w:right w:val="single" w:sz="4" w:space="0" w:color="000000"/>
            </w:tcBorders>
            <w:noWrap/>
            <w:vAlign w:val="center"/>
            <w:hideMark/>
          </w:tcPr>
          <w:p w14:paraId="67A79F73"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2,00</w:t>
            </w:r>
          </w:p>
        </w:tc>
        <w:tc>
          <w:tcPr>
            <w:tcW w:w="567" w:type="dxa"/>
            <w:tcBorders>
              <w:top w:val="single" w:sz="8" w:space="0" w:color="auto"/>
              <w:left w:val="nil"/>
              <w:bottom w:val="single" w:sz="4" w:space="0" w:color="000000"/>
              <w:right w:val="single" w:sz="4" w:space="0" w:color="000000"/>
            </w:tcBorders>
            <w:noWrap/>
            <w:vAlign w:val="center"/>
            <w:hideMark/>
          </w:tcPr>
          <w:p w14:paraId="249CE355"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single" w:sz="8" w:space="0" w:color="auto"/>
              <w:left w:val="nil"/>
              <w:bottom w:val="single" w:sz="4" w:space="0" w:color="000000"/>
              <w:right w:val="single" w:sz="4" w:space="0" w:color="000000"/>
            </w:tcBorders>
            <w:noWrap/>
            <w:vAlign w:val="center"/>
            <w:hideMark/>
          </w:tcPr>
          <w:p w14:paraId="31CA0494"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single" w:sz="8" w:space="0" w:color="auto"/>
              <w:left w:val="nil"/>
              <w:bottom w:val="single" w:sz="4" w:space="0" w:color="000000"/>
              <w:right w:val="single" w:sz="4" w:space="0" w:color="000000"/>
            </w:tcBorders>
            <w:noWrap/>
            <w:vAlign w:val="center"/>
            <w:hideMark/>
          </w:tcPr>
          <w:p w14:paraId="2E1E6D4B"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single" w:sz="8" w:space="0" w:color="auto"/>
              <w:left w:val="nil"/>
              <w:bottom w:val="single" w:sz="4" w:space="0" w:color="000000"/>
              <w:right w:val="single" w:sz="4" w:space="0" w:color="000000"/>
            </w:tcBorders>
            <w:noWrap/>
            <w:vAlign w:val="center"/>
            <w:hideMark/>
          </w:tcPr>
          <w:p w14:paraId="6053B3AE"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single" w:sz="8" w:space="0" w:color="auto"/>
              <w:left w:val="nil"/>
              <w:bottom w:val="single" w:sz="4" w:space="0" w:color="000000"/>
              <w:right w:val="single" w:sz="4" w:space="0" w:color="000000"/>
            </w:tcBorders>
            <w:noWrap/>
            <w:vAlign w:val="center"/>
            <w:hideMark/>
          </w:tcPr>
          <w:p w14:paraId="0621077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single" w:sz="8" w:space="0" w:color="auto"/>
              <w:left w:val="nil"/>
              <w:bottom w:val="single" w:sz="4" w:space="0" w:color="000000"/>
              <w:right w:val="single" w:sz="4" w:space="0" w:color="000000"/>
            </w:tcBorders>
            <w:noWrap/>
            <w:vAlign w:val="center"/>
            <w:hideMark/>
          </w:tcPr>
          <w:p w14:paraId="3C27E6E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single" w:sz="8" w:space="0" w:color="auto"/>
              <w:left w:val="nil"/>
              <w:bottom w:val="single" w:sz="4" w:space="0" w:color="000000"/>
              <w:right w:val="single" w:sz="4" w:space="0" w:color="000000"/>
            </w:tcBorders>
            <w:noWrap/>
            <w:vAlign w:val="center"/>
            <w:hideMark/>
          </w:tcPr>
          <w:p w14:paraId="61D1E5C3"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single" w:sz="8" w:space="0" w:color="auto"/>
              <w:left w:val="nil"/>
              <w:bottom w:val="single" w:sz="4" w:space="0" w:color="auto"/>
              <w:right w:val="single" w:sz="4" w:space="0" w:color="000000"/>
            </w:tcBorders>
            <w:noWrap/>
            <w:vAlign w:val="center"/>
            <w:hideMark/>
          </w:tcPr>
          <w:p w14:paraId="4C684C5F"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3,00</w:t>
            </w:r>
          </w:p>
        </w:tc>
        <w:tc>
          <w:tcPr>
            <w:tcW w:w="1560" w:type="dxa"/>
            <w:tcBorders>
              <w:top w:val="single" w:sz="8" w:space="0" w:color="auto"/>
              <w:left w:val="nil"/>
              <w:bottom w:val="single" w:sz="4" w:space="0" w:color="000000"/>
              <w:right w:val="single" w:sz="8" w:space="0" w:color="auto"/>
            </w:tcBorders>
            <w:noWrap/>
            <w:vAlign w:val="center"/>
            <w:hideMark/>
          </w:tcPr>
          <w:p w14:paraId="5846ACE1"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$ 24.000.000,00 </w:t>
            </w:r>
          </w:p>
        </w:tc>
      </w:tr>
      <w:tr w:rsidR="00567A7D" w:rsidRPr="00C67427" w14:paraId="7A12A311" w14:textId="77777777" w:rsidTr="00C128F9">
        <w:trPr>
          <w:trHeight w:val="315"/>
          <w:jc w:val="center"/>
        </w:trPr>
        <w:tc>
          <w:tcPr>
            <w:tcW w:w="1441" w:type="dxa"/>
            <w:tcBorders>
              <w:top w:val="nil"/>
              <w:left w:val="single" w:sz="8" w:space="0" w:color="auto"/>
              <w:bottom w:val="single" w:sz="4" w:space="0" w:color="000000"/>
              <w:right w:val="single" w:sz="4" w:space="0" w:color="000000"/>
            </w:tcBorders>
            <w:vAlign w:val="center"/>
            <w:hideMark/>
          </w:tcPr>
          <w:p w14:paraId="3814D585" w14:textId="77777777" w:rsidR="00567A7D" w:rsidRPr="003B572C" w:rsidRDefault="00567A7D" w:rsidP="003B572C">
            <w:pPr>
              <w:jc w:val="both"/>
              <w:rPr>
                <w:rFonts w:ascii="Arial" w:hAnsi="Arial" w:cs="Arial"/>
                <w:color w:val="000000"/>
                <w:sz w:val="18"/>
                <w:szCs w:val="18"/>
              </w:rPr>
            </w:pPr>
            <w:r w:rsidRPr="003B572C">
              <w:rPr>
                <w:rFonts w:ascii="Arial" w:hAnsi="Arial" w:cs="Arial"/>
                <w:color w:val="000000"/>
                <w:sz w:val="18"/>
                <w:szCs w:val="18"/>
              </w:rPr>
              <w:t>Cadenero</w:t>
            </w:r>
          </w:p>
        </w:tc>
        <w:tc>
          <w:tcPr>
            <w:tcW w:w="1141" w:type="dxa"/>
            <w:tcBorders>
              <w:top w:val="nil"/>
              <w:left w:val="nil"/>
              <w:bottom w:val="single" w:sz="4" w:space="0" w:color="000000"/>
              <w:right w:val="nil"/>
            </w:tcBorders>
            <w:vAlign w:val="center"/>
            <w:hideMark/>
          </w:tcPr>
          <w:p w14:paraId="1250288F"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1377" w:type="dxa"/>
            <w:tcBorders>
              <w:top w:val="nil"/>
              <w:left w:val="single" w:sz="4" w:space="0" w:color="auto"/>
              <w:bottom w:val="single" w:sz="4" w:space="0" w:color="auto"/>
              <w:right w:val="single" w:sz="4" w:space="0" w:color="auto"/>
            </w:tcBorders>
            <w:noWrap/>
            <w:vAlign w:val="center"/>
            <w:hideMark/>
          </w:tcPr>
          <w:p w14:paraId="2830B63D"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$ 1.750.950,0</w:t>
            </w:r>
          </w:p>
        </w:tc>
        <w:tc>
          <w:tcPr>
            <w:tcW w:w="709" w:type="dxa"/>
            <w:vMerge/>
            <w:tcBorders>
              <w:top w:val="single" w:sz="8" w:space="0" w:color="auto"/>
              <w:left w:val="nil"/>
              <w:bottom w:val="single" w:sz="8" w:space="0" w:color="000000"/>
              <w:right w:val="single" w:sz="4" w:space="0" w:color="000000"/>
            </w:tcBorders>
            <w:vAlign w:val="center"/>
            <w:hideMark/>
          </w:tcPr>
          <w:p w14:paraId="6FCC1627" w14:textId="77777777" w:rsidR="00567A7D" w:rsidRPr="003B572C" w:rsidRDefault="00567A7D" w:rsidP="00C128F9">
            <w:pPr>
              <w:rPr>
                <w:rFonts w:ascii="Arial" w:hAnsi="Arial" w:cs="Arial"/>
                <w:color w:val="000000"/>
                <w:sz w:val="18"/>
                <w:szCs w:val="18"/>
              </w:rPr>
            </w:pPr>
          </w:p>
        </w:tc>
        <w:tc>
          <w:tcPr>
            <w:tcW w:w="567" w:type="dxa"/>
            <w:tcBorders>
              <w:top w:val="nil"/>
              <w:left w:val="nil"/>
              <w:bottom w:val="single" w:sz="4" w:space="0" w:color="000000"/>
              <w:right w:val="single" w:sz="4" w:space="0" w:color="000000"/>
            </w:tcBorders>
            <w:noWrap/>
            <w:vAlign w:val="center"/>
            <w:hideMark/>
          </w:tcPr>
          <w:p w14:paraId="037AC7C3"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184E4568"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0DC957CA"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00398BEC"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3AB97E4E"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792F3832"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0,50</w:t>
            </w:r>
          </w:p>
        </w:tc>
        <w:tc>
          <w:tcPr>
            <w:tcW w:w="567" w:type="dxa"/>
            <w:tcBorders>
              <w:top w:val="nil"/>
              <w:left w:val="nil"/>
              <w:bottom w:val="single" w:sz="4" w:space="0" w:color="000000"/>
              <w:right w:val="single" w:sz="4" w:space="0" w:color="000000"/>
            </w:tcBorders>
            <w:noWrap/>
            <w:vAlign w:val="center"/>
            <w:hideMark/>
          </w:tcPr>
          <w:p w14:paraId="238BD7CB"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nil"/>
              <w:left w:val="nil"/>
              <w:bottom w:val="single" w:sz="4" w:space="0" w:color="auto"/>
              <w:right w:val="single" w:sz="4" w:space="0" w:color="000000"/>
            </w:tcBorders>
            <w:noWrap/>
            <w:vAlign w:val="center"/>
            <w:hideMark/>
          </w:tcPr>
          <w:p w14:paraId="46E24383"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3,00</w:t>
            </w:r>
          </w:p>
        </w:tc>
        <w:tc>
          <w:tcPr>
            <w:tcW w:w="1560" w:type="dxa"/>
            <w:tcBorders>
              <w:top w:val="nil"/>
              <w:left w:val="nil"/>
              <w:bottom w:val="single" w:sz="4" w:space="0" w:color="000000"/>
              <w:right w:val="single" w:sz="8" w:space="0" w:color="auto"/>
            </w:tcBorders>
            <w:noWrap/>
            <w:vAlign w:val="center"/>
            <w:hideMark/>
          </w:tcPr>
          <w:p w14:paraId="7144DE57"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$ 21.011.400,00 </w:t>
            </w:r>
          </w:p>
        </w:tc>
      </w:tr>
      <w:tr w:rsidR="00567A7D" w:rsidRPr="00C67427" w14:paraId="2FC12E36" w14:textId="77777777" w:rsidTr="00C128F9">
        <w:trPr>
          <w:trHeight w:val="315"/>
          <w:jc w:val="center"/>
        </w:trPr>
        <w:tc>
          <w:tcPr>
            <w:tcW w:w="1441" w:type="dxa"/>
            <w:tcBorders>
              <w:top w:val="nil"/>
              <w:left w:val="single" w:sz="8" w:space="0" w:color="auto"/>
              <w:bottom w:val="single" w:sz="8" w:space="0" w:color="auto"/>
              <w:right w:val="nil"/>
            </w:tcBorders>
            <w:vAlign w:val="center"/>
            <w:hideMark/>
          </w:tcPr>
          <w:p w14:paraId="3806BFEF" w14:textId="77777777" w:rsidR="00567A7D" w:rsidRPr="003B572C" w:rsidRDefault="00567A7D" w:rsidP="003B572C">
            <w:pPr>
              <w:jc w:val="both"/>
              <w:rPr>
                <w:rFonts w:ascii="Arial" w:hAnsi="Arial" w:cs="Arial"/>
                <w:color w:val="000000"/>
                <w:sz w:val="18"/>
                <w:szCs w:val="18"/>
              </w:rPr>
            </w:pPr>
            <w:r w:rsidRPr="003B572C">
              <w:rPr>
                <w:rFonts w:ascii="Arial" w:hAnsi="Arial" w:cs="Arial"/>
                <w:color w:val="000000"/>
                <w:sz w:val="18"/>
                <w:szCs w:val="18"/>
              </w:rPr>
              <w:t>Conductor camioneta</w:t>
            </w:r>
          </w:p>
        </w:tc>
        <w:tc>
          <w:tcPr>
            <w:tcW w:w="1141" w:type="dxa"/>
            <w:tcBorders>
              <w:top w:val="nil"/>
              <w:left w:val="single" w:sz="4" w:space="0" w:color="000000"/>
              <w:bottom w:val="single" w:sz="8" w:space="0" w:color="auto"/>
              <w:right w:val="nil"/>
            </w:tcBorders>
            <w:vAlign w:val="center"/>
            <w:hideMark/>
          </w:tcPr>
          <w:p w14:paraId="75FDF7EE"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1377" w:type="dxa"/>
            <w:tcBorders>
              <w:top w:val="nil"/>
              <w:left w:val="single" w:sz="4" w:space="0" w:color="auto"/>
              <w:bottom w:val="single" w:sz="8" w:space="0" w:color="auto"/>
              <w:right w:val="single" w:sz="4" w:space="0" w:color="auto"/>
            </w:tcBorders>
            <w:noWrap/>
            <w:vAlign w:val="center"/>
            <w:hideMark/>
          </w:tcPr>
          <w:p w14:paraId="2B1D69F0"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$ 1.750.950,0</w:t>
            </w:r>
          </w:p>
        </w:tc>
        <w:tc>
          <w:tcPr>
            <w:tcW w:w="709" w:type="dxa"/>
            <w:vMerge/>
            <w:tcBorders>
              <w:top w:val="single" w:sz="8" w:space="0" w:color="auto"/>
              <w:left w:val="nil"/>
              <w:bottom w:val="single" w:sz="8" w:space="0" w:color="000000"/>
              <w:right w:val="single" w:sz="4" w:space="0" w:color="000000"/>
            </w:tcBorders>
            <w:vAlign w:val="center"/>
            <w:hideMark/>
          </w:tcPr>
          <w:p w14:paraId="2275D50F" w14:textId="77777777" w:rsidR="00567A7D" w:rsidRPr="003B572C" w:rsidRDefault="00567A7D" w:rsidP="00C128F9">
            <w:pPr>
              <w:rPr>
                <w:rFonts w:ascii="Arial" w:hAnsi="Arial" w:cs="Arial"/>
                <w:color w:val="000000"/>
                <w:sz w:val="18"/>
                <w:szCs w:val="18"/>
              </w:rPr>
            </w:pPr>
          </w:p>
        </w:tc>
        <w:tc>
          <w:tcPr>
            <w:tcW w:w="567" w:type="dxa"/>
            <w:tcBorders>
              <w:top w:val="nil"/>
              <w:left w:val="nil"/>
              <w:bottom w:val="single" w:sz="8" w:space="0" w:color="auto"/>
              <w:right w:val="nil"/>
            </w:tcBorders>
            <w:noWrap/>
            <w:vAlign w:val="center"/>
            <w:hideMark/>
          </w:tcPr>
          <w:p w14:paraId="1D7B751F"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1,00</w:t>
            </w:r>
          </w:p>
        </w:tc>
        <w:tc>
          <w:tcPr>
            <w:tcW w:w="567" w:type="dxa"/>
            <w:tcBorders>
              <w:top w:val="nil"/>
              <w:left w:val="single" w:sz="4" w:space="0" w:color="000000"/>
              <w:bottom w:val="single" w:sz="8" w:space="0" w:color="auto"/>
              <w:right w:val="nil"/>
            </w:tcBorders>
            <w:noWrap/>
            <w:vAlign w:val="center"/>
            <w:hideMark/>
          </w:tcPr>
          <w:p w14:paraId="2448E37B"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1,00</w:t>
            </w:r>
          </w:p>
        </w:tc>
        <w:tc>
          <w:tcPr>
            <w:tcW w:w="567" w:type="dxa"/>
            <w:tcBorders>
              <w:top w:val="nil"/>
              <w:left w:val="single" w:sz="4" w:space="0" w:color="000000"/>
              <w:bottom w:val="single" w:sz="8" w:space="0" w:color="auto"/>
              <w:right w:val="nil"/>
            </w:tcBorders>
            <w:noWrap/>
            <w:vAlign w:val="center"/>
            <w:hideMark/>
          </w:tcPr>
          <w:p w14:paraId="1B4BA88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1,00</w:t>
            </w:r>
          </w:p>
        </w:tc>
        <w:tc>
          <w:tcPr>
            <w:tcW w:w="567" w:type="dxa"/>
            <w:tcBorders>
              <w:top w:val="nil"/>
              <w:left w:val="single" w:sz="4" w:space="0" w:color="000000"/>
              <w:bottom w:val="single" w:sz="8" w:space="0" w:color="auto"/>
              <w:right w:val="nil"/>
            </w:tcBorders>
            <w:noWrap/>
            <w:vAlign w:val="center"/>
            <w:hideMark/>
          </w:tcPr>
          <w:p w14:paraId="408CD10E"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1,00</w:t>
            </w:r>
          </w:p>
        </w:tc>
        <w:tc>
          <w:tcPr>
            <w:tcW w:w="567" w:type="dxa"/>
            <w:tcBorders>
              <w:top w:val="nil"/>
              <w:left w:val="single" w:sz="4" w:space="0" w:color="000000"/>
              <w:bottom w:val="single" w:sz="8" w:space="0" w:color="auto"/>
              <w:right w:val="nil"/>
            </w:tcBorders>
            <w:noWrap/>
            <w:vAlign w:val="center"/>
            <w:hideMark/>
          </w:tcPr>
          <w:p w14:paraId="753CDEA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1,00</w:t>
            </w:r>
          </w:p>
        </w:tc>
        <w:tc>
          <w:tcPr>
            <w:tcW w:w="567" w:type="dxa"/>
            <w:tcBorders>
              <w:top w:val="nil"/>
              <w:left w:val="single" w:sz="4" w:space="0" w:color="000000"/>
              <w:bottom w:val="single" w:sz="8" w:space="0" w:color="auto"/>
              <w:right w:val="nil"/>
            </w:tcBorders>
            <w:noWrap/>
            <w:vAlign w:val="center"/>
            <w:hideMark/>
          </w:tcPr>
          <w:p w14:paraId="3B367AF8"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1,00</w:t>
            </w:r>
          </w:p>
        </w:tc>
        <w:tc>
          <w:tcPr>
            <w:tcW w:w="567" w:type="dxa"/>
            <w:tcBorders>
              <w:top w:val="nil"/>
              <w:left w:val="single" w:sz="4" w:space="0" w:color="000000"/>
              <w:bottom w:val="single" w:sz="8" w:space="0" w:color="auto"/>
              <w:right w:val="nil"/>
            </w:tcBorders>
            <w:noWrap/>
            <w:vAlign w:val="center"/>
            <w:hideMark/>
          </w:tcPr>
          <w:p w14:paraId="34184EE4"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nil"/>
              <w:left w:val="single" w:sz="4" w:space="0" w:color="000000"/>
              <w:bottom w:val="single" w:sz="8" w:space="0" w:color="auto"/>
              <w:right w:val="single" w:sz="4" w:space="0" w:color="000000"/>
            </w:tcBorders>
            <w:noWrap/>
            <w:vAlign w:val="center"/>
            <w:hideMark/>
          </w:tcPr>
          <w:p w14:paraId="23974FA8"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6,00</w:t>
            </w:r>
          </w:p>
        </w:tc>
        <w:tc>
          <w:tcPr>
            <w:tcW w:w="1560" w:type="dxa"/>
            <w:tcBorders>
              <w:top w:val="nil"/>
              <w:left w:val="nil"/>
              <w:bottom w:val="single" w:sz="8" w:space="0" w:color="auto"/>
              <w:right w:val="single" w:sz="8" w:space="0" w:color="auto"/>
            </w:tcBorders>
            <w:noWrap/>
            <w:vAlign w:val="center"/>
            <w:hideMark/>
          </w:tcPr>
          <w:p w14:paraId="7ED796CD"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$ 42.022.800,00 </w:t>
            </w:r>
          </w:p>
        </w:tc>
      </w:tr>
      <w:tr w:rsidR="00567A7D" w:rsidRPr="00C67427" w14:paraId="78EA35CD" w14:textId="77777777" w:rsidTr="00C128F9">
        <w:trPr>
          <w:trHeight w:val="315"/>
          <w:jc w:val="center"/>
        </w:trPr>
        <w:tc>
          <w:tcPr>
            <w:tcW w:w="11189" w:type="dxa"/>
            <w:gridSpan w:val="13"/>
            <w:tcBorders>
              <w:top w:val="nil"/>
              <w:left w:val="single" w:sz="8" w:space="0" w:color="000000"/>
              <w:bottom w:val="nil"/>
              <w:right w:val="single" w:sz="8" w:space="0" w:color="000000"/>
            </w:tcBorders>
            <w:vAlign w:val="center"/>
            <w:hideMark/>
          </w:tcPr>
          <w:p w14:paraId="21168B49" w14:textId="77777777" w:rsidR="00567A7D" w:rsidRPr="003B572C" w:rsidRDefault="00567A7D" w:rsidP="003B572C">
            <w:pPr>
              <w:jc w:val="both"/>
              <w:rPr>
                <w:rFonts w:ascii="Arial" w:hAnsi="Arial" w:cs="Arial"/>
                <w:color w:val="000000"/>
                <w:sz w:val="18"/>
                <w:szCs w:val="18"/>
              </w:rPr>
            </w:pPr>
            <w:r w:rsidRPr="003B572C">
              <w:rPr>
                <w:rFonts w:ascii="Arial" w:hAnsi="Arial" w:cs="Arial"/>
                <w:color w:val="000000"/>
                <w:sz w:val="18"/>
                <w:szCs w:val="18"/>
              </w:rPr>
              <w:t> </w:t>
            </w:r>
          </w:p>
        </w:tc>
      </w:tr>
      <w:tr w:rsidR="00567A7D" w:rsidRPr="00C67427" w14:paraId="40E90D64" w14:textId="77777777" w:rsidTr="00C128F9">
        <w:trPr>
          <w:trHeight w:val="640"/>
          <w:jc w:val="center"/>
        </w:trPr>
        <w:tc>
          <w:tcPr>
            <w:tcW w:w="3959" w:type="dxa"/>
            <w:gridSpan w:val="3"/>
            <w:tcBorders>
              <w:top w:val="single" w:sz="8" w:space="0" w:color="auto"/>
              <w:left w:val="single" w:sz="8" w:space="0" w:color="auto"/>
              <w:bottom w:val="nil"/>
              <w:right w:val="single" w:sz="4" w:space="0" w:color="000000"/>
            </w:tcBorders>
            <w:vAlign w:val="center"/>
            <w:hideMark/>
          </w:tcPr>
          <w:p w14:paraId="4C1EE1D9" w14:textId="77777777" w:rsidR="00567A7D" w:rsidRPr="003B572C" w:rsidRDefault="00567A7D" w:rsidP="003B572C">
            <w:pPr>
              <w:jc w:val="both"/>
              <w:rPr>
                <w:rFonts w:ascii="Arial" w:hAnsi="Arial" w:cs="Arial"/>
                <w:b/>
                <w:bCs/>
                <w:color w:val="000000"/>
                <w:sz w:val="18"/>
                <w:szCs w:val="18"/>
              </w:rPr>
            </w:pPr>
            <w:r w:rsidRPr="003B572C">
              <w:rPr>
                <w:rFonts w:ascii="Arial" w:hAnsi="Arial" w:cs="Arial"/>
                <w:b/>
                <w:bCs/>
                <w:color w:val="000000"/>
                <w:sz w:val="18"/>
                <w:szCs w:val="18"/>
              </w:rPr>
              <w:t>COSTOS ADMINISTRATIVOS Y OPERACIONALES</w:t>
            </w:r>
          </w:p>
        </w:tc>
        <w:tc>
          <w:tcPr>
            <w:tcW w:w="5670" w:type="dxa"/>
            <w:gridSpan w:val="9"/>
            <w:tcBorders>
              <w:top w:val="single" w:sz="8" w:space="0" w:color="auto"/>
              <w:left w:val="nil"/>
              <w:bottom w:val="nil"/>
              <w:right w:val="single" w:sz="4" w:space="0" w:color="000000"/>
            </w:tcBorders>
            <w:noWrap/>
            <w:vAlign w:val="center"/>
            <w:hideMark/>
          </w:tcPr>
          <w:p w14:paraId="57CB1CB8"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1560" w:type="dxa"/>
            <w:tcBorders>
              <w:top w:val="single" w:sz="8" w:space="0" w:color="auto"/>
              <w:left w:val="nil"/>
              <w:bottom w:val="nil"/>
              <w:right w:val="single" w:sz="8" w:space="0" w:color="auto"/>
            </w:tcBorders>
            <w:noWrap/>
            <w:vAlign w:val="center"/>
            <w:hideMark/>
          </w:tcPr>
          <w:p w14:paraId="2619A559" w14:textId="77777777" w:rsidR="00567A7D" w:rsidRPr="003B572C" w:rsidRDefault="00567A7D" w:rsidP="00C128F9">
            <w:pPr>
              <w:rPr>
                <w:rFonts w:ascii="Arial" w:hAnsi="Arial" w:cs="Arial"/>
                <w:b/>
                <w:bCs/>
                <w:color w:val="000000"/>
                <w:sz w:val="18"/>
                <w:szCs w:val="18"/>
              </w:rPr>
            </w:pPr>
            <w:r w:rsidRPr="003B572C">
              <w:rPr>
                <w:rFonts w:ascii="Arial" w:hAnsi="Arial" w:cs="Arial"/>
                <w:b/>
                <w:bCs/>
                <w:color w:val="000000"/>
                <w:sz w:val="18"/>
                <w:szCs w:val="18"/>
              </w:rPr>
              <w:t xml:space="preserve"> $ 191.569.039,00 </w:t>
            </w:r>
          </w:p>
        </w:tc>
      </w:tr>
      <w:tr w:rsidR="00567A7D" w:rsidRPr="00C67427" w14:paraId="16BC3F44" w14:textId="77777777" w:rsidTr="00C128F9">
        <w:trPr>
          <w:trHeight w:val="315"/>
          <w:jc w:val="center"/>
        </w:trPr>
        <w:tc>
          <w:tcPr>
            <w:tcW w:w="1441" w:type="dxa"/>
            <w:tcBorders>
              <w:top w:val="single" w:sz="8" w:space="0" w:color="auto"/>
              <w:left w:val="single" w:sz="8" w:space="0" w:color="auto"/>
              <w:bottom w:val="single" w:sz="4" w:space="0" w:color="000000"/>
              <w:right w:val="nil"/>
            </w:tcBorders>
            <w:vAlign w:val="center"/>
            <w:hideMark/>
          </w:tcPr>
          <w:p w14:paraId="47B388CC" w14:textId="77777777" w:rsidR="00567A7D" w:rsidRPr="003B572C" w:rsidRDefault="00567A7D" w:rsidP="003B572C">
            <w:pPr>
              <w:jc w:val="both"/>
              <w:rPr>
                <w:rFonts w:ascii="Arial" w:hAnsi="Arial" w:cs="Arial"/>
                <w:color w:val="000000"/>
                <w:sz w:val="18"/>
                <w:szCs w:val="18"/>
              </w:rPr>
            </w:pPr>
            <w:r w:rsidRPr="003B572C">
              <w:rPr>
                <w:rFonts w:ascii="Arial" w:hAnsi="Arial" w:cs="Arial"/>
                <w:color w:val="000000"/>
                <w:sz w:val="18"/>
                <w:szCs w:val="18"/>
              </w:rPr>
              <w:t xml:space="preserve">Alquiler equipos de </w:t>
            </w:r>
            <w:proofErr w:type="spellStart"/>
            <w:r w:rsidRPr="003B572C">
              <w:rPr>
                <w:rFonts w:ascii="Arial" w:hAnsi="Arial" w:cs="Arial"/>
                <w:color w:val="000000"/>
                <w:sz w:val="18"/>
                <w:szCs w:val="18"/>
              </w:rPr>
              <w:t>topografia</w:t>
            </w:r>
            <w:proofErr w:type="spellEnd"/>
            <w:r w:rsidRPr="003B572C">
              <w:rPr>
                <w:rFonts w:ascii="Arial" w:hAnsi="Arial" w:cs="Arial"/>
                <w:color w:val="000000"/>
                <w:sz w:val="18"/>
                <w:szCs w:val="18"/>
              </w:rPr>
              <w:t xml:space="preserve"> (</w:t>
            </w:r>
            <w:proofErr w:type="spellStart"/>
            <w:r w:rsidRPr="003B572C">
              <w:rPr>
                <w:rFonts w:ascii="Arial" w:hAnsi="Arial" w:cs="Arial"/>
                <w:color w:val="000000"/>
                <w:sz w:val="18"/>
                <w:szCs w:val="18"/>
              </w:rPr>
              <w:t>estacion</w:t>
            </w:r>
            <w:proofErr w:type="spellEnd"/>
            <w:r w:rsidRPr="003B572C">
              <w:rPr>
                <w:rFonts w:ascii="Arial" w:hAnsi="Arial" w:cs="Arial"/>
                <w:color w:val="000000"/>
                <w:sz w:val="18"/>
                <w:szCs w:val="18"/>
              </w:rPr>
              <w:t xml:space="preserve"> total, niveles y mira)</w:t>
            </w:r>
          </w:p>
        </w:tc>
        <w:tc>
          <w:tcPr>
            <w:tcW w:w="1141" w:type="dxa"/>
            <w:tcBorders>
              <w:top w:val="single" w:sz="8" w:space="0" w:color="auto"/>
              <w:left w:val="single" w:sz="4" w:space="0" w:color="auto"/>
              <w:bottom w:val="single" w:sz="4" w:space="0" w:color="auto"/>
              <w:right w:val="single" w:sz="4" w:space="0" w:color="auto"/>
            </w:tcBorders>
            <w:vAlign w:val="center"/>
            <w:hideMark/>
          </w:tcPr>
          <w:p w14:paraId="4D93E149"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w:t>
            </w:r>
          </w:p>
        </w:tc>
        <w:tc>
          <w:tcPr>
            <w:tcW w:w="1377" w:type="dxa"/>
            <w:tcBorders>
              <w:top w:val="single" w:sz="8" w:space="0" w:color="auto"/>
              <w:left w:val="nil"/>
              <w:bottom w:val="single" w:sz="4" w:space="0" w:color="auto"/>
              <w:right w:val="single" w:sz="4" w:space="0" w:color="auto"/>
            </w:tcBorders>
            <w:noWrap/>
            <w:vAlign w:val="center"/>
            <w:hideMark/>
          </w:tcPr>
          <w:p w14:paraId="3D368BEE"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xml:space="preserve"> $     4.380.000 </w:t>
            </w:r>
          </w:p>
        </w:tc>
        <w:tc>
          <w:tcPr>
            <w:tcW w:w="709" w:type="dxa"/>
            <w:vMerge w:val="restart"/>
            <w:tcBorders>
              <w:top w:val="single" w:sz="8" w:space="0" w:color="auto"/>
              <w:left w:val="nil"/>
              <w:bottom w:val="single" w:sz="8" w:space="0" w:color="000000"/>
              <w:right w:val="single" w:sz="4" w:space="0" w:color="000000"/>
            </w:tcBorders>
            <w:vAlign w:val="center"/>
            <w:hideMark/>
          </w:tcPr>
          <w:p w14:paraId="70A2FE34"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567" w:type="dxa"/>
            <w:tcBorders>
              <w:top w:val="single" w:sz="8" w:space="0" w:color="auto"/>
              <w:left w:val="nil"/>
              <w:bottom w:val="single" w:sz="4" w:space="0" w:color="000000"/>
              <w:right w:val="single" w:sz="4" w:space="0" w:color="000000"/>
            </w:tcBorders>
            <w:vAlign w:val="center"/>
            <w:hideMark/>
          </w:tcPr>
          <w:p w14:paraId="37FEFB71"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single" w:sz="8" w:space="0" w:color="auto"/>
              <w:left w:val="nil"/>
              <w:bottom w:val="single" w:sz="4" w:space="0" w:color="000000"/>
              <w:right w:val="single" w:sz="4" w:space="0" w:color="000000"/>
            </w:tcBorders>
            <w:vAlign w:val="center"/>
            <w:hideMark/>
          </w:tcPr>
          <w:p w14:paraId="4C00DCEA"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single" w:sz="8" w:space="0" w:color="auto"/>
              <w:left w:val="nil"/>
              <w:bottom w:val="single" w:sz="4" w:space="0" w:color="000000"/>
              <w:right w:val="single" w:sz="4" w:space="0" w:color="000000"/>
            </w:tcBorders>
            <w:vAlign w:val="center"/>
            <w:hideMark/>
          </w:tcPr>
          <w:p w14:paraId="5827E60E"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single" w:sz="8" w:space="0" w:color="auto"/>
              <w:left w:val="nil"/>
              <w:bottom w:val="single" w:sz="4" w:space="0" w:color="000000"/>
              <w:right w:val="single" w:sz="4" w:space="0" w:color="000000"/>
            </w:tcBorders>
            <w:vAlign w:val="center"/>
            <w:hideMark/>
          </w:tcPr>
          <w:p w14:paraId="0DB19A41"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single" w:sz="8" w:space="0" w:color="auto"/>
              <w:left w:val="nil"/>
              <w:bottom w:val="single" w:sz="4" w:space="0" w:color="000000"/>
              <w:right w:val="single" w:sz="4" w:space="0" w:color="000000"/>
            </w:tcBorders>
            <w:vAlign w:val="center"/>
            <w:hideMark/>
          </w:tcPr>
          <w:p w14:paraId="71776A0E"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single" w:sz="8" w:space="0" w:color="auto"/>
              <w:left w:val="nil"/>
              <w:bottom w:val="single" w:sz="4" w:space="0" w:color="000000"/>
              <w:right w:val="single" w:sz="4" w:space="0" w:color="000000"/>
            </w:tcBorders>
            <w:vAlign w:val="center"/>
            <w:hideMark/>
          </w:tcPr>
          <w:p w14:paraId="0D2C8F01"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single" w:sz="8" w:space="0" w:color="auto"/>
              <w:left w:val="nil"/>
              <w:bottom w:val="single" w:sz="4" w:space="0" w:color="000000"/>
              <w:right w:val="single" w:sz="4" w:space="0" w:color="000000"/>
            </w:tcBorders>
            <w:vAlign w:val="center"/>
            <w:hideMark/>
          </w:tcPr>
          <w:p w14:paraId="0176CCD8"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single" w:sz="8" w:space="0" w:color="auto"/>
              <w:left w:val="nil"/>
              <w:bottom w:val="single" w:sz="4" w:space="0" w:color="auto"/>
              <w:right w:val="single" w:sz="4" w:space="0" w:color="000000"/>
            </w:tcBorders>
            <w:noWrap/>
            <w:vAlign w:val="center"/>
            <w:hideMark/>
          </w:tcPr>
          <w:p w14:paraId="459D25C7"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6,00</w:t>
            </w:r>
          </w:p>
        </w:tc>
        <w:tc>
          <w:tcPr>
            <w:tcW w:w="1560" w:type="dxa"/>
            <w:tcBorders>
              <w:top w:val="single" w:sz="8" w:space="0" w:color="auto"/>
              <w:left w:val="nil"/>
              <w:bottom w:val="single" w:sz="4" w:space="0" w:color="auto"/>
              <w:right w:val="single" w:sz="8" w:space="0" w:color="auto"/>
            </w:tcBorders>
            <w:noWrap/>
            <w:vAlign w:val="center"/>
            <w:hideMark/>
          </w:tcPr>
          <w:p w14:paraId="38BF1CAF"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$ 26.280.000,00 </w:t>
            </w:r>
          </w:p>
        </w:tc>
      </w:tr>
      <w:tr w:rsidR="00567A7D" w:rsidRPr="00C67427" w14:paraId="7074FC0D" w14:textId="77777777" w:rsidTr="00C128F9">
        <w:trPr>
          <w:trHeight w:val="660"/>
          <w:jc w:val="center"/>
        </w:trPr>
        <w:tc>
          <w:tcPr>
            <w:tcW w:w="1441" w:type="dxa"/>
            <w:tcBorders>
              <w:top w:val="nil"/>
              <w:left w:val="single" w:sz="8" w:space="0" w:color="auto"/>
              <w:bottom w:val="single" w:sz="4" w:space="0" w:color="000000"/>
              <w:right w:val="nil"/>
            </w:tcBorders>
            <w:vAlign w:val="bottom"/>
            <w:hideMark/>
          </w:tcPr>
          <w:p w14:paraId="4ED3D770" w14:textId="77777777" w:rsidR="00567A7D" w:rsidRPr="003B572C" w:rsidRDefault="00567A7D" w:rsidP="003B572C">
            <w:pPr>
              <w:jc w:val="both"/>
              <w:rPr>
                <w:rFonts w:ascii="Arial" w:hAnsi="Arial" w:cs="Arial"/>
                <w:color w:val="000000"/>
                <w:sz w:val="18"/>
                <w:szCs w:val="18"/>
              </w:rPr>
            </w:pPr>
            <w:r w:rsidRPr="003B572C">
              <w:rPr>
                <w:rFonts w:ascii="Arial" w:hAnsi="Arial" w:cs="Arial"/>
                <w:color w:val="000000"/>
                <w:sz w:val="18"/>
                <w:szCs w:val="18"/>
              </w:rPr>
              <w:t xml:space="preserve">Alquiler Camioneta 4x4, </w:t>
            </w:r>
            <w:proofErr w:type="spellStart"/>
            <w:r w:rsidRPr="003B572C">
              <w:rPr>
                <w:rFonts w:ascii="Arial" w:hAnsi="Arial" w:cs="Arial"/>
                <w:color w:val="000000"/>
                <w:sz w:val="18"/>
                <w:szCs w:val="18"/>
              </w:rPr>
              <w:t>inlcuye</w:t>
            </w:r>
            <w:proofErr w:type="spellEnd"/>
            <w:r w:rsidRPr="003B572C">
              <w:rPr>
                <w:rFonts w:ascii="Arial" w:hAnsi="Arial" w:cs="Arial"/>
                <w:color w:val="000000"/>
                <w:sz w:val="18"/>
                <w:szCs w:val="18"/>
              </w:rPr>
              <w:t xml:space="preserve"> combustible </w:t>
            </w:r>
          </w:p>
        </w:tc>
        <w:tc>
          <w:tcPr>
            <w:tcW w:w="1141" w:type="dxa"/>
            <w:tcBorders>
              <w:top w:val="nil"/>
              <w:left w:val="single" w:sz="4" w:space="0" w:color="auto"/>
              <w:bottom w:val="single" w:sz="4" w:space="0" w:color="auto"/>
              <w:right w:val="single" w:sz="4" w:space="0" w:color="auto"/>
            </w:tcBorders>
            <w:vAlign w:val="center"/>
            <w:hideMark/>
          </w:tcPr>
          <w:p w14:paraId="2FFCC552"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w:t>
            </w:r>
          </w:p>
        </w:tc>
        <w:tc>
          <w:tcPr>
            <w:tcW w:w="1377" w:type="dxa"/>
            <w:tcBorders>
              <w:top w:val="nil"/>
              <w:left w:val="nil"/>
              <w:bottom w:val="single" w:sz="4" w:space="0" w:color="auto"/>
              <w:right w:val="single" w:sz="4" w:space="0" w:color="auto"/>
            </w:tcBorders>
            <w:noWrap/>
            <w:vAlign w:val="center"/>
            <w:hideMark/>
          </w:tcPr>
          <w:p w14:paraId="0F2AA845"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xml:space="preserve"> $     7.446.000 </w:t>
            </w:r>
          </w:p>
        </w:tc>
        <w:tc>
          <w:tcPr>
            <w:tcW w:w="709" w:type="dxa"/>
            <w:vMerge/>
            <w:tcBorders>
              <w:top w:val="single" w:sz="8" w:space="0" w:color="auto"/>
              <w:left w:val="nil"/>
              <w:bottom w:val="single" w:sz="8" w:space="0" w:color="000000"/>
              <w:right w:val="single" w:sz="4" w:space="0" w:color="000000"/>
            </w:tcBorders>
            <w:vAlign w:val="center"/>
            <w:hideMark/>
          </w:tcPr>
          <w:p w14:paraId="72860B7F" w14:textId="77777777" w:rsidR="00567A7D" w:rsidRPr="003B572C" w:rsidRDefault="00567A7D" w:rsidP="00C128F9">
            <w:pPr>
              <w:rPr>
                <w:rFonts w:ascii="Arial" w:hAnsi="Arial" w:cs="Arial"/>
                <w:color w:val="000000"/>
                <w:sz w:val="18"/>
                <w:szCs w:val="18"/>
              </w:rPr>
            </w:pPr>
          </w:p>
        </w:tc>
        <w:tc>
          <w:tcPr>
            <w:tcW w:w="567" w:type="dxa"/>
            <w:tcBorders>
              <w:top w:val="nil"/>
              <w:left w:val="nil"/>
              <w:bottom w:val="single" w:sz="4" w:space="0" w:color="000000"/>
              <w:right w:val="single" w:sz="4" w:space="0" w:color="000000"/>
            </w:tcBorders>
            <w:vAlign w:val="center"/>
            <w:hideMark/>
          </w:tcPr>
          <w:p w14:paraId="1B73FC54"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nil"/>
              <w:left w:val="nil"/>
              <w:bottom w:val="single" w:sz="4" w:space="0" w:color="000000"/>
              <w:right w:val="single" w:sz="4" w:space="0" w:color="000000"/>
            </w:tcBorders>
            <w:vAlign w:val="center"/>
            <w:hideMark/>
          </w:tcPr>
          <w:p w14:paraId="4BA3D94A"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nil"/>
              <w:left w:val="nil"/>
              <w:bottom w:val="single" w:sz="4" w:space="0" w:color="000000"/>
              <w:right w:val="single" w:sz="4" w:space="0" w:color="000000"/>
            </w:tcBorders>
            <w:vAlign w:val="center"/>
            <w:hideMark/>
          </w:tcPr>
          <w:p w14:paraId="67D3BD41"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nil"/>
              <w:left w:val="nil"/>
              <w:bottom w:val="single" w:sz="4" w:space="0" w:color="000000"/>
              <w:right w:val="single" w:sz="4" w:space="0" w:color="000000"/>
            </w:tcBorders>
            <w:vAlign w:val="center"/>
            <w:hideMark/>
          </w:tcPr>
          <w:p w14:paraId="41104A7E"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nil"/>
              <w:left w:val="nil"/>
              <w:bottom w:val="single" w:sz="4" w:space="0" w:color="000000"/>
              <w:right w:val="single" w:sz="4" w:space="0" w:color="000000"/>
            </w:tcBorders>
            <w:vAlign w:val="center"/>
            <w:hideMark/>
          </w:tcPr>
          <w:p w14:paraId="2906A27C"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nil"/>
              <w:left w:val="nil"/>
              <w:bottom w:val="single" w:sz="4" w:space="0" w:color="000000"/>
              <w:right w:val="single" w:sz="4" w:space="0" w:color="000000"/>
            </w:tcBorders>
            <w:vAlign w:val="center"/>
            <w:hideMark/>
          </w:tcPr>
          <w:p w14:paraId="7E94394C"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nil"/>
              <w:left w:val="nil"/>
              <w:bottom w:val="single" w:sz="4" w:space="0" w:color="000000"/>
              <w:right w:val="single" w:sz="4" w:space="0" w:color="000000"/>
            </w:tcBorders>
            <w:vAlign w:val="center"/>
            <w:hideMark/>
          </w:tcPr>
          <w:p w14:paraId="1767190A"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nil"/>
              <w:left w:val="nil"/>
              <w:bottom w:val="single" w:sz="4" w:space="0" w:color="auto"/>
              <w:right w:val="single" w:sz="4" w:space="0" w:color="000000"/>
            </w:tcBorders>
            <w:noWrap/>
            <w:vAlign w:val="center"/>
            <w:hideMark/>
          </w:tcPr>
          <w:p w14:paraId="693854FE"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6,00</w:t>
            </w:r>
          </w:p>
        </w:tc>
        <w:tc>
          <w:tcPr>
            <w:tcW w:w="1560" w:type="dxa"/>
            <w:tcBorders>
              <w:top w:val="nil"/>
              <w:left w:val="nil"/>
              <w:bottom w:val="single" w:sz="4" w:space="0" w:color="auto"/>
              <w:right w:val="single" w:sz="8" w:space="0" w:color="auto"/>
            </w:tcBorders>
            <w:noWrap/>
            <w:vAlign w:val="center"/>
            <w:hideMark/>
          </w:tcPr>
          <w:p w14:paraId="3121959A"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$ 89.352.000,00 </w:t>
            </w:r>
          </w:p>
        </w:tc>
      </w:tr>
      <w:tr w:rsidR="00567A7D" w:rsidRPr="00C67427" w14:paraId="104817DB" w14:textId="77777777" w:rsidTr="00C128F9">
        <w:trPr>
          <w:trHeight w:val="315"/>
          <w:jc w:val="center"/>
        </w:trPr>
        <w:tc>
          <w:tcPr>
            <w:tcW w:w="1441" w:type="dxa"/>
            <w:tcBorders>
              <w:top w:val="nil"/>
              <w:left w:val="single" w:sz="8" w:space="0" w:color="auto"/>
              <w:bottom w:val="single" w:sz="4" w:space="0" w:color="000000"/>
              <w:right w:val="nil"/>
            </w:tcBorders>
            <w:vAlign w:val="center"/>
            <w:hideMark/>
          </w:tcPr>
          <w:p w14:paraId="52F66706" w14:textId="77777777" w:rsidR="00567A7D" w:rsidRPr="003B572C" w:rsidRDefault="00567A7D" w:rsidP="003B572C">
            <w:pPr>
              <w:jc w:val="both"/>
              <w:rPr>
                <w:rFonts w:ascii="Arial" w:hAnsi="Arial" w:cs="Arial"/>
                <w:color w:val="000000"/>
                <w:sz w:val="18"/>
                <w:szCs w:val="18"/>
              </w:rPr>
            </w:pPr>
            <w:r w:rsidRPr="003B572C">
              <w:rPr>
                <w:rFonts w:ascii="Arial" w:hAnsi="Arial" w:cs="Arial"/>
                <w:color w:val="000000"/>
                <w:sz w:val="18"/>
                <w:szCs w:val="18"/>
              </w:rPr>
              <w:t>Arriendo Oficina (incluye mobiliario)</w:t>
            </w:r>
          </w:p>
        </w:tc>
        <w:tc>
          <w:tcPr>
            <w:tcW w:w="1141" w:type="dxa"/>
            <w:tcBorders>
              <w:top w:val="nil"/>
              <w:left w:val="single" w:sz="4" w:space="0" w:color="auto"/>
              <w:bottom w:val="single" w:sz="4" w:space="0" w:color="auto"/>
              <w:right w:val="single" w:sz="4" w:space="0" w:color="auto"/>
            </w:tcBorders>
            <w:vAlign w:val="center"/>
            <w:hideMark/>
          </w:tcPr>
          <w:p w14:paraId="51DB250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w:t>
            </w:r>
          </w:p>
        </w:tc>
        <w:tc>
          <w:tcPr>
            <w:tcW w:w="1377" w:type="dxa"/>
            <w:tcBorders>
              <w:top w:val="nil"/>
              <w:left w:val="nil"/>
              <w:bottom w:val="single" w:sz="4" w:space="0" w:color="auto"/>
              <w:right w:val="single" w:sz="4" w:space="0" w:color="auto"/>
            </w:tcBorders>
            <w:noWrap/>
            <w:vAlign w:val="center"/>
            <w:hideMark/>
          </w:tcPr>
          <w:p w14:paraId="5F283AD5"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xml:space="preserve"> $     2.190.000 </w:t>
            </w:r>
          </w:p>
        </w:tc>
        <w:tc>
          <w:tcPr>
            <w:tcW w:w="709" w:type="dxa"/>
            <w:vMerge/>
            <w:tcBorders>
              <w:top w:val="single" w:sz="8" w:space="0" w:color="auto"/>
              <w:left w:val="nil"/>
              <w:bottom w:val="single" w:sz="8" w:space="0" w:color="000000"/>
              <w:right w:val="single" w:sz="4" w:space="0" w:color="000000"/>
            </w:tcBorders>
            <w:vAlign w:val="center"/>
            <w:hideMark/>
          </w:tcPr>
          <w:p w14:paraId="2565ED8C" w14:textId="77777777" w:rsidR="00567A7D" w:rsidRPr="003B572C" w:rsidRDefault="00567A7D" w:rsidP="00C128F9">
            <w:pPr>
              <w:rPr>
                <w:rFonts w:ascii="Arial" w:hAnsi="Arial" w:cs="Arial"/>
                <w:color w:val="000000"/>
                <w:sz w:val="18"/>
                <w:szCs w:val="18"/>
              </w:rPr>
            </w:pPr>
          </w:p>
        </w:tc>
        <w:tc>
          <w:tcPr>
            <w:tcW w:w="567" w:type="dxa"/>
            <w:tcBorders>
              <w:top w:val="nil"/>
              <w:left w:val="nil"/>
              <w:bottom w:val="single" w:sz="4" w:space="0" w:color="000000"/>
              <w:right w:val="single" w:sz="4" w:space="0" w:color="000000"/>
            </w:tcBorders>
            <w:vAlign w:val="center"/>
            <w:hideMark/>
          </w:tcPr>
          <w:p w14:paraId="5256EA7A"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nil"/>
              <w:left w:val="nil"/>
              <w:bottom w:val="single" w:sz="4" w:space="0" w:color="000000"/>
              <w:right w:val="single" w:sz="4" w:space="0" w:color="000000"/>
            </w:tcBorders>
            <w:vAlign w:val="center"/>
            <w:hideMark/>
          </w:tcPr>
          <w:p w14:paraId="6B6E2342"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nil"/>
              <w:left w:val="nil"/>
              <w:bottom w:val="single" w:sz="4" w:space="0" w:color="000000"/>
              <w:right w:val="single" w:sz="4" w:space="0" w:color="000000"/>
            </w:tcBorders>
            <w:vAlign w:val="center"/>
            <w:hideMark/>
          </w:tcPr>
          <w:p w14:paraId="7B4B8C1D"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nil"/>
              <w:left w:val="nil"/>
              <w:bottom w:val="single" w:sz="4" w:space="0" w:color="000000"/>
              <w:right w:val="single" w:sz="4" w:space="0" w:color="000000"/>
            </w:tcBorders>
            <w:vAlign w:val="center"/>
            <w:hideMark/>
          </w:tcPr>
          <w:p w14:paraId="1C4B3F88"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nil"/>
              <w:left w:val="nil"/>
              <w:bottom w:val="single" w:sz="4" w:space="0" w:color="000000"/>
              <w:right w:val="single" w:sz="4" w:space="0" w:color="000000"/>
            </w:tcBorders>
            <w:vAlign w:val="center"/>
            <w:hideMark/>
          </w:tcPr>
          <w:p w14:paraId="0DD0F5CA"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nil"/>
              <w:left w:val="nil"/>
              <w:bottom w:val="single" w:sz="4" w:space="0" w:color="000000"/>
              <w:right w:val="single" w:sz="4" w:space="0" w:color="000000"/>
            </w:tcBorders>
            <w:vAlign w:val="center"/>
            <w:hideMark/>
          </w:tcPr>
          <w:p w14:paraId="2471EE6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nil"/>
              <w:left w:val="nil"/>
              <w:bottom w:val="single" w:sz="4" w:space="0" w:color="000000"/>
              <w:right w:val="single" w:sz="4" w:space="0" w:color="000000"/>
            </w:tcBorders>
            <w:vAlign w:val="center"/>
            <w:hideMark/>
          </w:tcPr>
          <w:p w14:paraId="41D37261"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nil"/>
              <w:left w:val="nil"/>
              <w:bottom w:val="single" w:sz="4" w:space="0" w:color="auto"/>
              <w:right w:val="single" w:sz="4" w:space="0" w:color="000000"/>
            </w:tcBorders>
            <w:noWrap/>
            <w:vAlign w:val="center"/>
            <w:hideMark/>
          </w:tcPr>
          <w:p w14:paraId="67D7DD5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6,00</w:t>
            </w:r>
          </w:p>
        </w:tc>
        <w:tc>
          <w:tcPr>
            <w:tcW w:w="1560" w:type="dxa"/>
            <w:tcBorders>
              <w:top w:val="nil"/>
              <w:left w:val="nil"/>
              <w:bottom w:val="single" w:sz="4" w:space="0" w:color="auto"/>
              <w:right w:val="single" w:sz="8" w:space="0" w:color="auto"/>
            </w:tcBorders>
            <w:noWrap/>
            <w:vAlign w:val="center"/>
            <w:hideMark/>
          </w:tcPr>
          <w:p w14:paraId="5F530DDF"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$ 13.140.000,00 </w:t>
            </w:r>
          </w:p>
        </w:tc>
      </w:tr>
      <w:tr w:rsidR="00567A7D" w:rsidRPr="00C67427" w14:paraId="40EC3B20" w14:textId="77777777" w:rsidTr="00C128F9">
        <w:trPr>
          <w:trHeight w:val="315"/>
          <w:jc w:val="center"/>
        </w:trPr>
        <w:tc>
          <w:tcPr>
            <w:tcW w:w="1441" w:type="dxa"/>
            <w:tcBorders>
              <w:top w:val="nil"/>
              <w:left w:val="single" w:sz="8" w:space="0" w:color="auto"/>
              <w:bottom w:val="single" w:sz="4" w:space="0" w:color="000000"/>
              <w:right w:val="nil"/>
            </w:tcBorders>
            <w:vAlign w:val="center"/>
            <w:hideMark/>
          </w:tcPr>
          <w:p w14:paraId="38C7D8FE" w14:textId="77777777" w:rsidR="00567A7D" w:rsidRPr="003B572C" w:rsidRDefault="00567A7D" w:rsidP="003B572C">
            <w:pPr>
              <w:jc w:val="both"/>
              <w:rPr>
                <w:rFonts w:ascii="Arial" w:hAnsi="Arial" w:cs="Arial"/>
                <w:color w:val="000000"/>
                <w:sz w:val="18"/>
                <w:szCs w:val="18"/>
              </w:rPr>
            </w:pPr>
            <w:proofErr w:type="spellStart"/>
            <w:r w:rsidRPr="003B572C">
              <w:rPr>
                <w:rFonts w:ascii="Arial" w:hAnsi="Arial" w:cs="Arial"/>
                <w:color w:val="000000"/>
                <w:sz w:val="18"/>
                <w:szCs w:val="18"/>
              </w:rPr>
              <w:t>Papeleria</w:t>
            </w:r>
            <w:proofErr w:type="spellEnd"/>
            <w:r w:rsidRPr="003B572C">
              <w:rPr>
                <w:rFonts w:ascii="Arial" w:hAnsi="Arial" w:cs="Arial"/>
                <w:color w:val="000000"/>
                <w:sz w:val="18"/>
                <w:szCs w:val="18"/>
              </w:rPr>
              <w:t>, copias e impresiones</w:t>
            </w:r>
          </w:p>
        </w:tc>
        <w:tc>
          <w:tcPr>
            <w:tcW w:w="1141" w:type="dxa"/>
            <w:tcBorders>
              <w:top w:val="nil"/>
              <w:left w:val="single" w:sz="4" w:space="0" w:color="auto"/>
              <w:bottom w:val="single" w:sz="4" w:space="0" w:color="auto"/>
              <w:right w:val="single" w:sz="4" w:space="0" w:color="auto"/>
            </w:tcBorders>
            <w:vAlign w:val="center"/>
            <w:hideMark/>
          </w:tcPr>
          <w:p w14:paraId="65DC5719"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w:t>
            </w:r>
          </w:p>
        </w:tc>
        <w:tc>
          <w:tcPr>
            <w:tcW w:w="1377" w:type="dxa"/>
            <w:tcBorders>
              <w:top w:val="nil"/>
              <w:left w:val="nil"/>
              <w:bottom w:val="single" w:sz="4" w:space="0" w:color="auto"/>
              <w:right w:val="single" w:sz="4" w:space="0" w:color="auto"/>
            </w:tcBorders>
            <w:noWrap/>
            <w:vAlign w:val="center"/>
            <w:hideMark/>
          </w:tcPr>
          <w:p w14:paraId="51063738"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xml:space="preserve"> $     1.577.876 </w:t>
            </w:r>
          </w:p>
        </w:tc>
        <w:tc>
          <w:tcPr>
            <w:tcW w:w="709" w:type="dxa"/>
            <w:vMerge/>
            <w:tcBorders>
              <w:top w:val="single" w:sz="8" w:space="0" w:color="auto"/>
              <w:left w:val="nil"/>
              <w:bottom w:val="single" w:sz="8" w:space="0" w:color="000000"/>
              <w:right w:val="single" w:sz="4" w:space="0" w:color="000000"/>
            </w:tcBorders>
            <w:vAlign w:val="center"/>
            <w:hideMark/>
          </w:tcPr>
          <w:p w14:paraId="768130B6" w14:textId="77777777" w:rsidR="00567A7D" w:rsidRPr="003B572C" w:rsidRDefault="00567A7D" w:rsidP="00C128F9">
            <w:pPr>
              <w:rPr>
                <w:rFonts w:ascii="Arial" w:hAnsi="Arial" w:cs="Arial"/>
                <w:color w:val="000000"/>
                <w:sz w:val="18"/>
                <w:szCs w:val="18"/>
              </w:rPr>
            </w:pPr>
          </w:p>
        </w:tc>
        <w:tc>
          <w:tcPr>
            <w:tcW w:w="567" w:type="dxa"/>
            <w:tcBorders>
              <w:top w:val="nil"/>
              <w:left w:val="nil"/>
              <w:bottom w:val="single" w:sz="4" w:space="0" w:color="000000"/>
              <w:right w:val="single" w:sz="4" w:space="0" w:color="000000"/>
            </w:tcBorders>
            <w:vAlign w:val="center"/>
            <w:hideMark/>
          </w:tcPr>
          <w:p w14:paraId="5536C05C"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nil"/>
              <w:left w:val="nil"/>
              <w:bottom w:val="single" w:sz="4" w:space="0" w:color="000000"/>
              <w:right w:val="single" w:sz="4" w:space="0" w:color="000000"/>
            </w:tcBorders>
            <w:vAlign w:val="center"/>
            <w:hideMark/>
          </w:tcPr>
          <w:p w14:paraId="307E6835"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nil"/>
              <w:left w:val="nil"/>
              <w:bottom w:val="single" w:sz="4" w:space="0" w:color="000000"/>
              <w:right w:val="single" w:sz="4" w:space="0" w:color="000000"/>
            </w:tcBorders>
            <w:vAlign w:val="center"/>
            <w:hideMark/>
          </w:tcPr>
          <w:p w14:paraId="7C708A79"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nil"/>
              <w:left w:val="nil"/>
              <w:bottom w:val="single" w:sz="4" w:space="0" w:color="000000"/>
              <w:right w:val="single" w:sz="4" w:space="0" w:color="000000"/>
            </w:tcBorders>
            <w:vAlign w:val="center"/>
            <w:hideMark/>
          </w:tcPr>
          <w:p w14:paraId="047D4044"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nil"/>
              <w:left w:val="nil"/>
              <w:bottom w:val="single" w:sz="4" w:space="0" w:color="000000"/>
              <w:right w:val="single" w:sz="4" w:space="0" w:color="000000"/>
            </w:tcBorders>
            <w:vAlign w:val="center"/>
            <w:hideMark/>
          </w:tcPr>
          <w:p w14:paraId="5417315E"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nil"/>
              <w:left w:val="nil"/>
              <w:bottom w:val="single" w:sz="4" w:space="0" w:color="000000"/>
              <w:right w:val="single" w:sz="4" w:space="0" w:color="000000"/>
            </w:tcBorders>
            <w:vAlign w:val="center"/>
            <w:hideMark/>
          </w:tcPr>
          <w:p w14:paraId="18CDB3A0"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nil"/>
              <w:left w:val="nil"/>
              <w:bottom w:val="single" w:sz="4" w:space="0" w:color="000000"/>
              <w:right w:val="single" w:sz="4" w:space="0" w:color="000000"/>
            </w:tcBorders>
            <w:vAlign w:val="center"/>
            <w:hideMark/>
          </w:tcPr>
          <w:p w14:paraId="2670B7C0"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nil"/>
              <w:left w:val="nil"/>
              <w:bottom w:val="single" w:sz="4" w:space="0" w:color="auto"/>
              <w:right w:val="single" w:sz="4" w:space="0" w:color="000000"/>
            </w:tcBorders>
            <w:noWrap/>
            <w:vAlign w:val="center"/>
            <w:hideMark/>
          </w:tcPr>
          <w:p w14:paraId="4D46042F"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6,00</w:t>
            </w:r>
          </w:p>
        </w:tc>
        <w:tc>
          <w:tcPr>
            <w:tcW w:w="1560" w:type="dxa"/>
            <w:tcBorders>
              <w:top w:val="nil"/>
              <w:left w:val="nil"/>
              <w:bottom w:val="single" w:sz="4" w:space="0" w:color="auto"/>
              <w:right w:val="single" w:sz="8" w:space="0" w:color="auto"/>
            </w:tcBorders>
            <w:noWrap/>
            <w:vAlign w:val="center"/>
            <w:hideMark/>
          </w:tcPr>
          <w:p w14:paraId="121B6B33"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$ 9.467.254,00 </w:t>
            </w:r>
          </w:p>
        </w:tc>
      </w:tr>
      <w:tr w:rsidR="00567A7D" w:rsidRPr="00C67427" w14:paraId="2D58E16E" w14:textId="77777777" w:rsidTr="00C128F9">
        <w:trPr>
          <w:trHeight w:val="315"/>
          <w:jc w:val="center"/>
        </w:trPr>
        <w:tc>
          <w:tcPr>
            <w:tcW w:w="1441" w:type="dxa"/>
            <w:tcBorders>
              <w:top w:val="nil"/>
              <w:left w:val="single" w:sz="8" w:space="0" w:color="auto"/>
              <w:bottom w:val="single" w:sz="4" w:space="0" w:color="000000"/>
              <w:right w:val="nil"/>
            </w:tcBorders>
            <w:vAlign w:val="center"/>
            <w:hideMark/>
          </w:tcPr>
          <w:p w14:paraId="41A50BEC" w14:textId="77777777" w:rsidR="00567A7D" w:rsidRPr="003B572C" w:rsidRDefault="00567A7D" w:rsidP="003B572C">
            <w:pPr>
              <w:jc w:val="both"/>
              <w:rPr>
                <w:rFonts w:ascii="Arial" w:hAnsi="Arial" w:cs="Arial"/>
                <w:color w:val="000000"/>
                <w:sz w:val="18"/>
                <w:szCs w:val="18"/>
              </w:rPr>
            </w:pPr>
            <w:r w:rsidRPr="003B572C">
              <w:rPr>
                <w:rFonts w:ascii="Arial" w:hAnsi="Arial" w:cs="Arial"/>
                <w:color w:val="000000"/>
                <w:sz w:val="18"/>
                <w:szCs w:val="18"/>
              </w:rPr>
              <w:t xml:space="preserve">Servicios </w:t>
            </w:r>
            <w:proofErr w:type="spellStart"/>
            <w:r w:rsidRPr="003B572C">
              <w:rPr>
                <w:rFonts w:ascii="Arial" w:hAnsi="Arial" w:cs="Arial"/>
                <w:color w:val="000000"/>
                <w:sz w:val="18"/>
                <w:szCs w:val="18"/>
              </w:rPr>
              <w:t>Publicos</w:t>
            </w:r>
            <w:proofErr w:type="spellEnd"/>
          </w:p>
        </w:tc>
        <w:tc>
          <w:tcPr>
            <w:tcW w:w="1141" w:type="dxa"/>
            <w:tcBorders>
              <w:top w:val="nil"/>
              <w:left w:val="single" w:sz="4" w:space="0" w:color="auto"/>
              <w:bottom w:val="single" w:sz="4" w:space="0" w:color="auto"/>
              <w:right w:val="single" w:sz="4" w:space="0" w:color="auto"/>
            </w:tcBorders>
            <w:vAlign w:val="center"/>
            <w:hideMark/>
          </w:tcPr>
          <w:p w14:paraId="73C739A5"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w:t>
            </w:r>
          </w:p>
        </w:tc>
        <w:tc>
          <w:tcPr>
            <w:tcW w:w="1377" w:type="dxa"/>
            <w:tcBorders>
              <w:top w:val="nil"/>
              <w:left w:val="nil"/>
              <w:bottom w:val="single" w:sz="4" w:space="0" w:color="auto"/>
              <w:right w:val="single" w:sz="4" w:space="0" w:color="auto"/>
            </w:tcBorders>
            <w:noWrap/>
            <w:vAlign w:val="center"/>
            <w:hideMark/>
          </w:tcPr>
          <w:p w14:paraId="3CFB51C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xml:space="preserve"> $        657.000 </w:t>
            </w:r>
          </w:p>
        </w:tc>
        <w:tc>
          <w:tcPr>
            <w:tcW w:w="709" w:type="dxa"/>
            <w:vMerge/>
            <w:tcBorders>
              <w:top w:val="single" w:sz="8" w:space="0" w:color="auto"/>
              <w:left w:val="nil"/>
              <w:bottom w:val="single" w:sz="8" w:space="0" w:color="000000"/>
              <w:right w:val="single" w:sz="4" w:space="0" w:color="000000"/>
            </w:tcBorders>
            <w:vAlign w:val="center"/>
            <w:hideMark/>
          </w:tcPr>
          <w:p w14:paraId="107CE2E3" w14:textId="77777777" w:rsidR="00567A7D" w:rsidRPr="003B572C" w:rsidRDefault="00567A7D" w:rsidP="00C128F9">
            <w:pPr>
              <w:rPr>
                <w:rFonts w:ascii="Arial" w:hAnsi="Arial" w:cs="Arial"/>
                <w:color w:val="000000"/>
                <w:sz w:val="18"/>
                <w:szCs w:val="18"/>
              </w:rPr>
            </w:pPr>
          </w:p>
        </w:tc>
        <w:tc>
          <w:tcPr>
            <w:tcW w:w="567" w:type="dxa"/>
            <w:tcBorders>
              <w:top w:val="nil"/>
              <w:left w:val="nil"/>
              <w:bottom w:val="single" w:sz="4" w:space="0" w:color="000000"/>
              <w:right w:val="single" w:sz="4" w:space="0" w:color="000000"/>
            </w:tcBorders>
            <w:vAlign w:val="center"/>
            <w:hideMark/>
          </w:tcPr>
          <w:p w14:paraId="2218DCA8"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nil"/>
              <w:left w:val="nil"/>
              <w:bottom w:val="single" w:sz="4" w:space="0" w:color="000000"/>
              <w:right w:val="single" w:sz="4" w:space="0" w:color="000000"/>
            </w:tcBorders>
            <w:vAlign w:val="center"/>
            <w:hideMark/>
          </w:tcPr>
          <w:p w14:paraId="2ED5E9BB"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nil"/>
              <w:left w:val="nil"/>
              <w:bottom w:val="single" w:sz="4" w:space="0" w:color="000000"/>
              <w:right w:val="single" w:sz="4" w:space="0" w:color="000000"/>
            </w:tcBorders>
            <w:vAlign w:val="center"/>
            <w:hideMark/>
          </w:tcPr>
          <w:p w14:paraId="5F74767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nil"/>
              <w:left w:val="nil"/>
              <w:bottom w:val="single" w:sz="4" w:space="0" w:color="000000"/>
              <w:right w:val="single" w:sz="4" w:space="0" w:color="000000"/>
            </w:tcBorders>
            <w:vAlign w:val="center"/>
            <w:hideMark/>
          </w:tcPr>
          <w:p w14:paraId="11F16A4E"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nil"/>
              <w:left w:val="nil"/>
              <w:bottom w:val="single" w:sz="4" w:space="0" w:color="000000"/>
              <w:right w:val="single" w:sz="4" w:space="0" w:color="000000"/>
            </w:tcBorders>
            <w:vAlign w:val="center"/>
            <w:hideMark/>
          </w:tcPr>
          <w:p w14:paraId="7587F937"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nil"/>
              <w:left w:val="nil"/>
              <w:bottom w:val="single" w:sz="4" w:space="0" w:color="000000"/>
              <w:right w:val="single" w:sz="4" w:space="0" w:color="000000"/>
            </w:tcBorders>
            <w:vAlign w:val="center"/>
            <w:hideMark/>
          </w:tcPr>
          <w:p w14:paraId="7C70ACBC"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1,0</w:t>
            </w:r>
          </w:p>
        </w:tc>
        <w:tc>
          <w:tcPr>
            <w:tcW w:w="567" w:type="dxa"/>
            <w:tcBorders>
              <w:top w:val="nil"/>
              <w:left w:val="nil"/>
              <w:bottom w:val="single" w:sz="4" w:space="0" w:color="000000"/>
              <w:right w:val="single" w:sz="4" w:space="0" w:color="000000"/>
            </w:tcBorders>
            <w:vAlign w:val="center"/>
            <w:hideMark/>
          </w:tcPr>
          <w:p w14:paraId="099FAEF2"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nil"/>
              <w:left w:val="nil"/>
              <w:bottom w:val="single" w:sz="4" w:space="0" w:color="auto"/>
              <w:right w:val="single" w:sz="4" w:space="0" w:color="000000"/>
            </w:tcBorders>
            <w:noWrap/>
            <w:vAlign w:val="center"/>
            <w:hideMark/>
          </w:tcPr>
          <w:p w14:paraId="4E073D20"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6,00</w:t>
            </w:r>
          </w:p>
        </w:tc>
        <w:tc>
          <w:tcPr>
            <w:tcW w:w="1560" w:type="dxa"/>
            <w:tcBorders>
              <w:top w:val="nil"/>
              <w:left w:val="nil"/>
              <w:bottom w:val="single" w:sz="4" w:space="0" w:color="auto"/>
              <w:right w:val="single" w:sz="8" w:space="0" w:color="auto"/>
            </w:tcBorders>
            <w:noWrap/>
            <w:vAlign w:val="center"/>
            <w:hideMark/>
          </w:tcPr>
          <w:p w14:paraId="06C0CBD8"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$ 3.942.000,00 </w:t>
            </w:r>
          </w:p>
        </w:tc>
      </w:tr>
      <w:tr w:rsidR="00567A7D" w:rsidRPr="00C67427" w14:paraId="00149D2A" w14:textId="77777777" w:rsidTr="00C128F9">
        <w:trPr>
          <w:trHeight w:val="640"/>
          <w:jc w:val="center"/>
        </w:trPr>
        <w:tc>
          <w:tcPr>
            <w:tcW w:w="1441" w:type="dxa"/>
            <w:tcBorders>
              <w:top w:val="nil"/>
              <w:left w:val="single" w:sz="8" w:space="0" w:color="auto"/>
              <w:bottom w:val="single" w:sz="4" w:space="0" w:color="000000"/>
              <w:right w:val="nil"/>
            </w:tcBorders>
            <w:vAlign w:val="bottom"/>
            <w:hideMark/>
          </w:tcPr>
          <w:p w14:paraId="45CD0922" w14:textId="77777777" w:rsidR="00567A7D" w:rsidRPr="003B572C" w:rsidRDefault="00567A7D" w:rsidP="003B572C">
            <w:pPr>
              <w:jc w:val="both"/>
              <w:rPr>
                <w:rFonts w:ascii="Arial" w:hAnsi="Arial" w:cs="Arial"/>
                <w:color w:val="000000"/>
                <w:sz w:val="18"/>
                <w:szCs w:val="18"/>
              </w:rPr>
            </w:pPr>
            <w:r w:rsidRPr="003B572C">
              <w:rPr>
                <w:rFonts w:ascii="Arial" w:hAnsi="Arial" w:cs="Arial"/>
                <w:color w:val="000000"/>
                <w:sz w:val="18"/>
                <w:szCs w:val="18"/>
              </w:rPr>
              <w:t>Resistencia a la compresión cilindros de concreto</w:t>
            </w:r>
          </w:p>
        </w:tc>
        <w:tc>
          <w:tcPr>
            <w:tcW w:w="1141" w:type="dxa"/>
            <w:tcBorders>
              <w:top w:val="nil"/>
              <w:left w:val="single" w:sz="4" w:space="0" w:color="auto"/>
              <w:bottom w:val="single" w:sz="4" w:space="0" w:color="auto"/>
              <w:right w:val="single" w:sz="4" w:space="0" w:color="auto"/>
            </w:tcBorders>
            <w:vAlign w:val="center"/>
            <w:hideMark/>
          </w:tcPr>
          <w:p w14:paraId="65E444D3"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w:t>
            </w:r>
          </w:p>
        </w:tc>
        <w:tc>
          <w:tcPr>
            <w:tcW w:w="1377" w:type="dxa"/>
            <w:tcBorders>
              <w:top w:val="nil"/>
              <w:left w:val="nil"/>
              <w:bottom w:val="single" w:sz="4" w:space="0" w:color="auto"/>
              <w:right w:val="single" w:sz="4" w:space="0" w:color="auto"/>
            </w:tcBorders>
            <w:noWrap/>
            <w:vAlign w:val="center"/>
            <w:hideMark/>
          </w:tcPr>
          <w:p w14:paraId="01314CF1"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xml:space="preserve"> $          33.945 </w:t>
            </w:r>
          </w:p>
        </w:tc>
        <w:tc>
          <w:tcPr>
            <w:tcW w:w="709" w:type="dxa"/>
            <w:vMerge/>
            <w:tcBorders>
              <w:top w:val="single" w:sz="8" w:space="0" w:color="auto"/>
              <w:left w:val="nil"/>
              <w:bottom w:val="single" w:sz="8" w:space="0" w:color="000000"/>
              <w:right w:val="single" w:sz="4" w:space="0" w:color="000000"/>
            </w:tcBorders>
            <w:vAlign w:val="center"/>
            <w:hideMark/>
          </w:tcPr>
          <w:p w14:paraId="5B615772" w14:textId="77777777" w:rsidR="00567A7D" w:rsidRPr="003B572C" w:rsidRDefault="00567A7D" w:rsidP="00C128F9">
            <w:pPr>
              <w:rPr>
                <w:rFonts w:ascii="Arial" w:hAnsi="Arial" w:cs="Arial"/>
                <w:color w:val="000000"/>
                <w:sz w:val="18"/>
                <w:szCs w:val="18"/>
              </w:rPr>
            </w:pPr>
          </w:p>
        </w:tc>
        <w:tc>
          <w:tcPr>
            <w:tcW w:w="567" w:type="dxa"/>
            <w:tcBorders>
              <w:top w:val="nil"/>
              <w:left w:val="nil"/>
              <w:bottom w:val="single" w:sz="4" w:space="0" w:color="000000"/>
              <w:right w:val="single" w:sz="4" w:space="0" w:color="000000"/>
            </w:tcBorders>
            <w:vAlign w:val="center"/>
            <w:hideMark/>
          </w:tcPr>
          <w:p w14:paraId="40649C7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30,0</w:t>
            </w:r>
          </w:p>
        </w:tc>
        <w:tc>
          <w:tcPr>
            <w:tcW w:w="567" w:type="dxa"/>
            <w:tcBorders>
              <w:top w:val="nil"/>
              <w:left w:val="nil"/>
              <w:bottom w:val="single" w:sz="4" w:space="0" w:color="000000"/>
              <w:right w:val="single" w:sz="4" w:space="0" w:color="000000"/>
            </w:tcBorders>
            <w:vAlign w:val="center"/>
            <w:hideMark/>
          </w:tcPr>
          <w:p w14:paraId="6ED33D52"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20,0</w:t>
            </w:r>
          </w:p>
        </w:tc>
        <w:tc>
          <w:tcPr>
            <w:tcW w:w="567" w:type="dxa"/>
            <w:tcBorders>
              <w:top w:val="nil"/>
              <w:left w:val="nil"/>
              <w:bottom w:val="single" w:sz="4" w:space="0" w:color="000000"/>
              <w:right w:val="single" w:sz="4" w:space="0" w:color="000000"/>
            </w:tcBorders>
            <w:vAlign w:val="center"/>
            <w:hideMark/>
          </w:tcPr>
          <w:p w14:paraId="38E4668E"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30,0</w:t>
            </w:r>
          </w:p>
        </w:tc>
        <w:tc>
          <w:tcPr>
            <w:tcW w:w="567" w:type="dxa"/>
            <w:tcBorders>
              <w:top w:val="nil"/>
              <w:left w:val="nil"/>
              <w:bottom w:val="single" w:sz="4" w:space="0" w:color="000000"/>
              <w:right w:val="single" w:sz="4" w:space="0" w:color="000000"/>
            </w:tcBorders>
            <w:vAlign w:val="center"/>
            <w:hideMark/>
          </w:tcPr>
          <w:p w14:paraId="2D3F217D"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20,0</w:t>
            </w:r>
          </w:p>
        </w:tc>
        <w:tc>
          <w:tcPr>
            <w:tcW w:w="567" w:type="dxa"/>
            <w:tcBorders>
              <w:top w:val="nil"/>
              <w:left w:val="nil"/>
              <w:bottom w:val="single" w:sz="4" w:space="0" w:color="000000"/>
              <w:right w:val="single" w:sz="4" w:space="0" w:color="000000"/>
            </w:tcBorders>
            <w:vAlign w:val="center"/>
            <w:hideMark/>
          </w:tcPr>
          <w:p w14:paraId="69F49252"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13,0</w:t>
            </w:r>
          </w:p>
        </w:tc>
        <w:tc>
          <w:tcPr>
            <w:tcW w:w="567" w:type="dxa"/>
            <w:tcBorders>
              <w:top w:val="nil"/>
              <w:left w:val="nil"/>
              <w:bottom w:val="single" w:sz="4" w:space="0" w:color="000000"/>
              <w:right w:val="single" w:sz="4" w:space="0" w:color="000000"/>
            </w:tcBorders>
            <w:vAlign w:val="center"/>
            <w:hideMark/>
          </w:tcPr>
          <w:p w14:paraId="669E52CA"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13,0</w:t>
            </w:r>
          </w:p>
        </w:tc>
        <w:tc>
          <w:tcPr>
            <w:tcW w:w="567" w:type="dxa"/>
            <w:tcBorders>
              <w:top w:val="nil"/>
              <w:left w:val="nil"/>
              <w:bottom w:val="single" w:sz="4" w:space="0" w:color="000000"/>
              <w:right w:val="single" w:sz="4" w:space="0" w:color="000000"/>
            </w:tcBorders>
            <w:vAlign w:val="center"/>
            <w:hideMark/>
          </w:tcPr>
          <w:p w14:paraId="62DB0B03"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nil"/>
              <w:left w:val="nil"/>
              <w:bottom w:val="single" w:sz="4" w:space="0" w:color="auto"/>
              <w:right w:val="single" w:sz="4" w:space="0" w:color="000000"/>
            </w:tcBorders>
            <w:noWrap/>
            <w:vAlign w:val="center"/>
            <w:hideMark/>
          </w:tcPr>
          <w:p w14:paraId="0842670E"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126,00</w:t>
            </w:r>
          </w:p>
        </w:tc>
        <w:tc>
          <w:tcPr>
            <w:tcW w:w="1560" w:type="dxa"/>
            <w:tcBorders>
              <w:top w:val="nil"/>
              <w:left w:val="nil"/>
              <w:bottom w:val="single" w:sz="4" w:space="0" w:color="auto"/>
              <w:right w:val="single" w:sz="8" w:space="0" w:color="auto"/>
            </w:tcBorders>
            <w:noWrap/>
            <w:vAlign w:val="center"/>
            <w:hideMark/>
          </w:tcPr>
          <w:p w14:paraId="76784C50"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$ 4.277.070,00 </w:t>
            </w:r>
          </w:p>
        </w:tc>
      </w:tr>
      <w:tr w:rsidR="00567A7D" w:rsidRPr="00C67427" w14:paraId="66D11B1D" w14:textId="77777777" w:rsidTr="00C128F9">
        <w:trPr>
          <w:trHeight w:val="640"/>
          <w:jc w:val="center"/>
        </w:trPr>
        <w:tc>
          <w:tcPr>
            <w:tcW w:w="1441" w:type="dxa"/>
            <w:tcBorders>
              <w:top w:val="nil"/>
              <w:left w:val="single" w:sz="8" w:space="0" w:color="auto"/>
              <w:bottom w:val="single" w:sz="4" w:space="0" w:color="000000"/>
              <w:right w:val="nil"/>
            </w:tcBorders>
            <w:vAlign w:val="bottom"/>
            <w:hideMark/>
          </w:tcPr>
          <w:p w14:paraId="31DE10BA" w14:textId="77777777" w:rsidR="00567A7D" w:rsidRPr="003B572C" w:rsidRDefault="00567A7D" w:rsidP="003B572C">
            <w:pPr>
              <w:jc w:val="both"/>
              <w:rPr>
                <w:rFonts w:ascii="Arial" w:hAnsi="Arial" w:cs="Arial"/>
                <w:color w:val="000000"/>
                <w:sz w:val="18"/>
                <w:szCs w:val="18"/>
              </w:rPr>
            </w:pPr>
            <w:r w:rsidRPr="003B572C">
              <w:rPr>
                <w:rFonts w:ascii="Arial" w:hAnsi="Arial" w:cs="Arial"/>
                <w:color w:val="000000"/>
                <w:sz w:val="18"/>
                <w:szCs w:val="18"/>
              </w:rPr>
              <w:lastRenderedPageBreak/>
              <w:t>Granulometría — suelos / subrasante, con lavado sobre tamiz No. 200</w:t>
            </w:r>
          </w:p>
        </w:tc>
        <w:tc>
          <w:tcPr>
            <w:tcW w:w="1141" w:type="dxa"/>
            <w:tcBorders>
              <w:top w:val="nil"/>
              <w:left w:val="single" w:sz="4" w:space="0" w:color="auto"/>
              <w:bottom w:val="single" w:sz="4" w:space="0" w:color="auto"/>
              <w:right w:val="single" w:sz="4" w:space="0" w:color="auto"/>
            </w:tcBorders>
            <w:vAlign w:val="center"/>
            <w:hideMark/>
          </w:tcPr>
          <w:p w14:paraId="2F347974"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w:t>
            </w:r>
          </w:p>
        </w:tc>
        <w:tc>
          <w:tcPr>
            <w:tcW w:w="1377" w:type="dxa"/>
            <w:tcBorders>
              <w:top w:val="nil"/>
              <w:left w:val="nil"/>
              <w:bottom w:val="single" w:sz="4" w:space="0" w:color="auto"/>
              <w:right w:val="single" w:sz="4" w:space="0" w:color="auto"/>
            </w:tcBorders>
            <w:noWrap/>
            <w:vAlign w:val="center"/>
            <w:hideMark/>
          </w:tcPr>
          <w:p w14:paraId="0B241C01"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xml:space="preserve"> $        147.825 </w:t>
            </w:r>
          </w:p>
        </w:tc>
        <w:tc>
          <w:tcPr>
            <w:tcW w:w="709" w:type="dxa"/>
            <w:vMerge/>
            <w:tcBorders>
              <w:top w:val="single" w:sz="8" w:space="0" w:color="auto"/>
              <w:left w:val="nil"/>
              <w:bottom w:val="single" w:sz="8" w:space="0" w:color="000000"/>
              <w:right w:val="single" w:sz="4" w:space="0" w:color="000000"/>
            </w:tcBorders>
            <w:vAlign w:val="center"/>
            <w:hideMark/>
          </w:tcPr>
          <w:p w14:paraId="03530312" w14:textId="77777777" w:rsidR="00567A7D" w:rsidRPr="003B572C" w:rsidRDefault="00567A7D" w:rsidP="00C128F9">
            <w:pPr>
              <w:rPr>
                <w:rFonts w:ascii="Arial" w:hAnsi="Arial" w:cs="Arial"/>
                <w:color w:val="000000"/>
                <w:sz w:val="18"/>
                <w:szCs w:val="18"/>
              </w:rPr>
            </w:pPr>
          </w:p>
        </w:tc>
        <w:tc>
          <w:tcPr>
            <w:tcW w:w="567" w:type="dxa"/>
            <w:tcBorders>
              <w:top w:val="nil"/>
              <w:left w:val="nil"/>
              <w:bottom w:val="single" w:sz="4" w:space="0" w:color="000000"/>
              <w:right w:val="single" w:sz="4" w:space="0" w:color="000000"/>
            </w:tcBorders>
            <w:vAlign w:val="center"/>
            <w:hideMark/>
          </w:tcPr>
          <w:p w14:paraId="22A97F91"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6,0</w:t>
            </w:r>
          </w:p>
        </w:tc>
        <w:tc>
          <w:tcPr>
            <w:tcW w:w="567" w:type="dxa"/>
            <w:tcBorders>
              <w:top w:val="nil"/>
              <w:left w:val="nil"/>
              <w:bottom w:val="single" w:sz="4" w:space="0" w:color="000000"/>
              <w:right w:val="single" w:sz="4" w:space="0" w:color="000000"/>
            </w:tcBorders>
            <w:vAlign w:val="center"/>
            <w:hideMark/>
          </w:tcPr>
          <w:p w14:paraId="5B8F8FBB"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4,0</w:t>
            </w:r>
          </w:p>
        </w:tc>
        <w:tc>
          <w:tcPr>
            <w:tcW w:w="567" w:type="dxa"/>
            <w:tcBorders>
              <w:top w:val="nil"/>
              <w:left w:val="nil"/>
              <w:bottom w:val="single" w:sz="4" w:space="0" w:color="000000"/>
              <w:right w:val="single" w:sz="4" w:space="0" w:color="000000"/>
            </w:tcBorders>
            <w:vAlign w:val="center"/>
            <w:hideMark/>
          </w:tcPr>
          <w:p w14:paraId="2D89D04D"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6,0</w:t>
            </w:r>
          </w:p>
        </w:tc>
        <w:tc>
          <w:tcPr>
            <w:tcW w:w="567" w:type="dxa"/>
            <w:tcBorders>
              <w:top w:val="nil"/>
              <w:left w:val="nil"/>
              <w:bottom w:val="single" w:sz="4" w:space="0" w:color="000000"/>
              <w:right w:val="single" w:sz="4" w:space="0" w:color="000000"/>
            </w:tcBorders>
            <w:vAlign w:val="center"/>
            <w:hideMark/>
          </w:tcPr>
          <w:p w14:paraId="1B08EBDF"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4,0</w:t>
            </w:r>
          </w:p>
        </w:tc>
        <w:tc>
          <w:tcPr>
            <w:tcW w:w="567" w:type="dxa"/>
            <w:tcBorders>
              <w:top w:val="nil"/>
              <w:left w:val="nil"/>
              <w:bottom w:val="single" w:sz="4" w:space="0" w:color="000000"/>
              <w:right w:val="single" w:sz="4" w:space="0" w:color="000000"/>
            </w:tcBorders>
            <w:vAlign w:val="center"/>
            <w:hideMark/>
          </w:tcPr>
          <w:p w14:paraId="404D91F1"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3,0</w:t>
            </w:r>
          </w:p>
        </w:tc>
        <w:tc>
          <w:tcPr>
            <w:tcW w:w="567" w:type="dxa"/>
            <w:tcBorders>
              <w:top w:val="nil"/>
              <w:left w:val="nil"/>
              <w:bottom w:val="single" w:sz="4" w:space="0" w:color="000000"/>
              <w:right w:val="single" w:sz="4" w:space="0" w:color="000000"/>
            </w:tcBorders>
            <w:vAlign w:val="center"/>
            <w:hideMark/>
          </w:tcPr>
          <w:p w14:paraId="7AE4B2C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32AB492C"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nil"/>
              <w:left w:val="nil"/>
              <w:bottom w:val="single" w:sz="4" w:space="0" w:color="auto"/>
              <w:right w:val="single" w:sz="4" w:space="0" w:color="000000"/>
            </w:tcBorders>
            <w:noWrap/>
            <w:vAlign w:val="center"/>
            <w:hideMark/>
          </w:tcPr>
          <w:p w14:paraId="7022DE8B"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25,00</w:t>
            </w:r>
          </w:p>
        </w:tc>
        <w:tc>
          <w:tcPr>
            <w:tcW w:w="1560" w:type="dxa"/>
            <w:tcBorders>
              <w:top w:val="nil"/>
              <w:left w:val="nil"/>
              <w:bottom w:val="single" w:sz="4" w:space="0" w:color="auto"/>
              <w:right w:val="single" w:sz="8" w:space="0" w:color="auto"/>
            </w:tcBorders>
            <w:noWrap/>
            <w:vAlign w:val="center"/>
            <w:hideMark/>
          </w:tcPr>
          <w:p w14:paraId="04C0783B"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$ 3.695.625,00 </w:t>
            </w:r>
          </w:p>
        </w:tc>
      </w:tr>
      <w:tr w:rsidR="00567A7D" w:rsidRPr="00C67427" w14:paraId="3141AA5F" w14:textId="77777777" w:rsidTr="00C128F9">
        <w:trPr>
          <w:trHeight w:val="960"/>
          <w:jc w:val="center"/>
        </w:trPr>
        <w:tc>
          <w:tcPr>
            <w:tcW w:w="1441" w:type="dxa"/>
            <w:tcBorders>
              <w:top w:val="nil"/>
              <w:left w:val="single" w:sz="8" w:space="0" w:color="auto"/>
              <w:bottom w:val="single" w:sz="4" w:space="0" w:color="000000"/>
              <w:right w:val="nil"/>
            </w:tcBorders>
            <w:vAlign w:val="bottom"/>
            <w:hideMark/>
          </w:tcPr>
          <w:p w14:paraId="7F0A23C3" w14:textId="77777777" w:rsidR="00567A7D" w:rsidRPr="003B572C" w:rsidRDefault="00567A7D" w:rsidP="003B572C">
            <w:pPr>
              <w:jc w:val="both"/>
              <w:rPr>
                <w:rFonts w:ascii="Arial" w:hAnsi="Arial" w:cs="Arial"/>
                <w:color w:val="000000"/>
                <w:sz w:val="18"/>
                <w:szCs w:val="18"/>
              </w:rPr>
            </w:pPr>
            <w:r w:rsidRPr="003B572C">
              <w:rPr>
                <w:rFonts w:ascii="Arial" w:hAnsi="Arial" w:cs="Arial"/>
                <w:color w:val="000000"/>
                <w:sz w:val="18"/>
                <w:szCs w:val="18"/>
              </w:rPr>
              <w:t>Granulometría — agregados grueso y fino, con determinación de material que pasa tamiz No. 200 mediante lavado</w:t>
            </w:r>
          </w:p>
        </w:tc>
        <w:tc>
          <w:tcPr>
            <w:tcW w:w="1141" w:type="dxa"/>
            <w:tcBorders>
              <w:top w:val="nil"/>
              <w:left w:val="single" w:sz="4" w:space="0" w:color="auto"/>
              <w:bottom w:val="single" w:sz="4" w:space="0" w:color="auto"/>
              <w:right w:val="single" w:sz="4" w:space="0" w:color="auto"/>
            </w:tcBorders>
            <w:vAlign w:val="center"/>
            <w:hideMark/>
          </w:tcPr>
          <w:p w14:paraId="430AF630"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w:t>
            </w:r>
          </w:p>
        </w:tc>
        <w:tc>
          <w:tcPr>
            <w:tcW w:w="1377" w:type="dxa"/>
            <w:tcBorders>
              <w:top w:val="nil"/>
              <w:left w:val="nil"/>
              <w:bottom w:val="single" w:sz="4" w:space="0" w:color="auto"/>
              <w:right w:val="single" w:sz="4" w:space="0" w:color="auto"/>
            </w:tcBorders>
            <w:noWrap/>
            <w:vAlign w:val="center"/>
            <w:hideMark/>
          </w:tcPr>
          <w:p w14:paraId="16935D24"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xml:space="preserve"> $        152.205 </w:t>
            </w:r>
          </w:p>
        </w:tc>
        <w:tc>
          <w:tcPr>
            <w:tcW w:w="709" w:type="dxa"/>
            <w:vMerge/>
            <w:tcBorders>
              <w:top w:val="single" w:sz="8" w:space="0" w:color="auto"/>
              <w:left w:val="nil"/>
              <w:bottom w:val="single" w:sz="8" w:space="0" w:color="000000"/>
              <w:right w:val="single" w:sz="4" w:space="0" w:color="000000"/>
            </w:tcBorders>
            <w:vAlign w:val="center"/>
            <w:hideMark/>
          </w:tcPr>
          <w:p w14:paraId="2E68EF6B" w14:textId="77777777" w:rsidR="00567A7D" w:rsidRPr="003B572C" w:rsidRDefault="00567A7D" w:rsidP="00C128F9">
            <w:pPr>
              <w:rPr>
                <w:rFonts w:ascii="Arial" w:hAnsi="Arial" w:cs="Arial"/>
                <w:color w:val="000000"/>
                <w:sz w:val="18"/>
                <w:szCs w:val="18"/>
              </w:rPr>
            </w:pPr>
          </w:p>
        </w:tc>
        <w:tc>
          <w:tcPr>
            <w:tcW w:w="567" w:type="dxa"/>
            <w:tcBorders>
              <w:top w:val="nil"/>
              <w:left w:val="nil"/>
              <w:bottom w:val="single" w:sz="4" w:space="0" w:color="000000"/>
              <w:right w:val="single" w:sz="4" w:space="0" w:color="000000"/>
            </w:tcBorders>
            <w:vAlign w:val="center"/>
            <w:hideMark/>
          </w:tcPr>
          <w:p w14:paraId="0AB59E5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6,0</w:t>
            </w:r>
          </w:p>
        </w:tc>
        <w:tc>
          <w:tcPr>
            <w:tcW w:w="567" w:type="dxa"/>
            <w:tcBorders>
              <w:top w:val="nil"/>
              <w:left w:val="nil"/>
              <w:bottom w:val="single" w:sz="4" w:space="0" w:color="000000"/>
              <w:right w:val="single" w:sz="4" w:space="0" w:color="000000"/>
            </w:tcBorders>
            <w:vAlign w:val="center"/>
            <w:hideMark/>
          </w:tcPr>
          <w:p w14:paraId="74880123"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4,0</w:t>
            </w:r>
          </w:p>
        </w:tc>
        <w:tc>
          <w:tcPr>
            <w:tcW w:w="567" w:type="dxa"/>
            <w:tcBorders>
              <w:top w:val="nil"/>
              <w:left w:val="nil"/>
              <w:bottom w:val="single" w:sz="4" w:space="0" w:color="000000"/>
              <w:right w:val="single" w:sz="4" w:space="0" w:color="000000"/>
            </w:tcBorders>
            <w:vAlign w:val="center"/>
            <w:hideMark/>
          </w:tcPr>
          <w:p w14:paraId="20A088E3"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6,0</w:t>
            </w:r>
          </w:p>
        </w:tc>
        <w:tc>
          <w:tcPr>
            <w:tcW w:w="567" w:type="dxa"/>
            <w:tcBorders>
              <w:top w:val="nil"/>
              <w:left w:val="nil"/>
              <w:bottom w:val="single" w:sz="4" w:space="0" w:color="000000"/>
              <w:right w:val="single" w:sz="4" w:space="0" w:color="000000"/>
            </w:tcBorders>
            <w:vAlign w:val="center"/>
            <w:hideMark/>
          </w:tcPr>
          <w:p w14:paraId="49B038F7"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4,0</w:t>
            </w:r>
          </w:p>
        </w:tc>
        <w:tc>
          <w:tcPr>
            <w:tcW w:w="567" w:type="dxa"/>
            <w:tcBorders>
              <w:top w:val="nil"/>
              <w:left w:val="nil"/>
              <w:bottom w:val="single" w:sz="4" w:space="0" w:color="000000"/>
              <w:right w:val="single" w:sz="4" w:space="0" w:color="000000"/>
            </w:tcBorders>
            <w:vAlign w:val="center"/>
            <w:hideMark/>
          </w:tcPr>
          <w:p w14:paraId="08864708"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3,0</w:t>
            </w:r>
          </w:p>
        </w:tc>
        <w:tc>
          <w:tcPr>
            <w:tcW w:w="567" w:type="dxa"/>
            <w:tcBorders>
              <w:top w:val="nil"/>
              <w:left w:val="nil"/>
              <w:bottom w:val="single" w:sz="4" w:space="0" w:color="000000"/>
              <w:right w:val="single" w:sz="4" w:space="0" w:color="000000"/>
            </w:tcBorders>
            <w:vAlign w:val="center"/>
            <w:hideMark/>
          </w:tcPr>
          <w:p w14:paraId="225FB595"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4CC5C708"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nil"/>
              <w:left w:val="nil"/>
              <w:bottom w:val="single" w:sz="4" w:space="0" w:color="auto"/>
              <w:right w:val="single" w:sz="4" w:space="0" w:color="000000"/>
            </w:tcBorders>
            <w:noWrap/>
            <w:vAlign w:val="center"/>
            <w:hideMark/>
          </w:tcPr>
          <w:p w14:paraId="5A7156B2"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25,00</w:t>
            </w:r>
          </w:p>
        </w:tc>
        <w:tc>
          <w:tcPr>
            <w:tcW w:w="1560" w:type="dxa"/>
            <w:tcBorders>
              <w:top w:val="nil"/>
              <w:left w:val="nil"/>
              <w:bottom w:val="single" w:sz="4" w:space="0" w:color="auto"/>
              <w:right w:val="single" w:sz="8" w:space="0" w:color="auto"/>
            </w:tcBorders>
            <w:noWrap/>
            <w:vAlign w:val="center"/>
            <w:hideMark/>
          </w:tcPr>
          <w:p w14:paraId="4917CDDE"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$ 3.805.125,00 </w:t>
            </w:r>
          </w:p>
        </w:tc>
      </w:tr>
      <w:tr w:rsidR="00567A7D" w:rsidRPr="00C67427" w14:paraId="243438A9" w14:textId="77777777" w:rsidTr="00C128F9">
        <w:trPr>
          <w:trHeight w:val="320"/>
          <w:jc w:val="center"/>
        </w:trPr>
        <w:tc>
          <w:tcPr>
            <w:tcW w:w="1441" w:type="dxa"/>
            <w:tcBorders>
              <w:top w:val="nil"/>
              <w:left w:val="single" w:sz="8" w:space="0" w:color="auto"/>
              <w:bottom w:val="single" w:sz="4" w:space="0" w:color="000000"/>
              <w:right w:val="nil"/>
            </w:tcBorders>
            <w:vAlign w:val="center"/>
            <w:hideMark/>
          </w:tcPr>
          <w:p w14:paraId="3F31C77E" w14:textId="77777777" w:rsidR="00567A7D" w:rsidRPr="003B572C" w:rsidRDefault="00567A7D" w:rsidP="003B572C">
            <w:pPr>
              <w:jc w:val="both"/>
              <w:rPr>
                <w:rFonts w:ascii="Arial" w:hAnsi="Arial" w:cs="Arial"/>
                <w:color w:val="000000"/>
                <w:sz w:val="18"/>
                <w:szCs w:val="18"/>
              </w:rPr>
            </w:pPr>
            <w:r w:rsidRPr="003B572C">
              <w:rPr>
                <w:rFonts w:ascii="Arial" w:hAnsi="Arial" w:cs="Arial"/>
                <w:color w:val="000000"/>
                <w:sz w:val="18"/>
                <w:szCs w:val="18"/>
              </w:rPr>
              <w:t>Desgaste Máquina de Los Ángeles</w:t>
            </w:r>
          </w:p>
        </w:tc>
        <w:tc>
          <w:tcPr>
            <w:tcW w:w="1141" w:type="dxa"/>
            <w:tcBorders>
              <w:top w:val="nil"/>
              <w:left w:val="single" w:sz="4" w:space="0" w:color="auto"/>
              <w:bottom w:val="single" w:sz="4" w:space="0" w:color="auto"/>
              <w:right w:val="single" w:sz="4" w:space="0" w:color="auto"/>
            </w:tcBorders>
            <w:vAlign w:val="center"/>
            <w:hideMark/>
          </w:tcPr>
          <w:p w14:paraId="73BF037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w:t>
            </w:r>
          </w:p>
        </w:tc>
        <w:tc>
          <w:tcPr>
            <w:tcW w:w="1377" w:type="dxa"/>
            <w:tcBorders>
              <w:top w:val="nil"/>
              <w:left w:val="nil"/>
              <w:bottom w:val="single" w:sz="4" w:space="0" w:color="auto"/>
              <w:right w:val="single" w:sz="4" w:space="0" w:color="auto"/>
            </w:tcBorders>
            <w:noWrap/>
            <w:vAlign w:val="center"/>
            <w:hideMark/>
          </w:tcPr>
          <w:p w14:paraId="01F4CC25"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xml:space="preserve"> $        241.995 </w:t>
            </w:r>
          </w:p>
        </w:tc>
        <w:tc>
          <w:tcPr>
            <w:tcW w:w="709" w:type="dxa"/>
            <w:vMerge/>
            <w:tcBorders>
              <w:top w:val="single" w:sz="8" w:space="0" w:color="auto"/>
              <w:left w:val="nil"/>
              <w:bottom w:val="single" w:sz="8" w:space="0" w:color="000000"/>
              <w:right w:val="single" w:sz="4" w:space="0" w:color="000000"/>
            </w:tcBorders>
            <w:vAlign w:val="center"/>
            <w:hideMark/>
          </w:tcPr>
          <w:p w14:paraId="274847BD" w14:textId="77777777" w:rsidR="00567A7D" w:rsidRPr="003B572C" w:rsidRDefault="00567A7D" w:rsidP="00C128F9">
            <w:pPr>
              <w:rPr>
                <w:rFonts w:ascii="Arial" w:hAnsi="Arial" w:cs="Arial"/>
                <w:color w:val="000000"/>
                <w:sz w:val="18"/>
                <w:szCs w:val="18"/>
              </w:rPr>
            </w:pPr>
          </w:p>
        </w:tc>
        <w:tc>
          <w:tcPr>
            <w:tcW w:w="567" w:type="dxa"/>
            <w:tcBorders>
              <w:top w:val="nil"/>
              <w:left w:val="nil"/>
              <w:bottom w:val="single" w:sz="4" w:space="0" w:color="000000"/>
              <w:right w:val="single" w:sz="4" w:space="0" w:color="000000"/>
            </w:tcBorders>
            <w:vAlign w:val="center"/>
            <w:hideMark/>
          </w:tcPr>
          <w:p w14:paraId="1AF4DC28"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6,0</w:t>
            </w:r>
          </w:p>
        </w:tc>
        <w:tc>
          <w:tcPr>
            <w:tcW w:w="567" w:type="dxa"/>
            <w:tcBorders>
              <w:top w:val="nil"/>
              <w:left w:val="nil"/>
              <w:bottom w:val="single" w:sz="4" w:space="0" w:color="000000"/>
              <w:right w:val="single" w:sz="4" w:space="0" w:color="000000"/>
            </w:tcBorders>
            <w:vAlign w:val="center"/>
            <w:hideMark/>
          </w:tcPr>
          <w:p w14:paraId="3EAEA161"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4,0</w:t>
            </w:r>
          </w:p>
        </w:tc>
        <w:tc>
          <w:tcPr>
            <w:tcW w:w="567" w:type="dxa"/>
            <w:tcBorders>
              <w:top w:val="nil"/>
              <w:left w:val="nil"/>
              <w:bottom w:val="single" w:sz="4" w:space="0" w:color="000000"/>
              <w:right w:val="single" w:sz="4" w:space="0" w:color="000000"/>
            </w:tcBorders>
            <w:vAlign w:val="center"/>
            <w:hideMark/>
          </w:tcPr>
          <w:p w14:paraId="4C71DE94"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6,0</w:t>
            </w:r>
          </w:p>
        </w:tc>
        <w:tc>
          <w:tcPr>
            <w:tcW w:w="567" w:type="dxa"/>
            <w:tcBorders>
              <w:top w:val="nil"/>
              <w:left w:val="nil"/>
              <w:bottom w:val="single" w:sz="4" w:space="0" w:color="000000"/>
              <w:right w:val="single" w:sz="4" w:space="0" w:color="000000"/>
            </w:tcBorders>
            <w:vAlign w:val="center"/>
            <w:hideMark/>
          </w:tcPr>
          <w:p w14:paraId="4774B38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4,0</w:t>
            </w:r>
          </w:p>
        </w:tc>
        <w:tc>
          <w:tcPr>
            <w:tcW w:w="567" w:type="dxa"/>
            <w:tcBorders>
              <w:top w:val="nil"/>
              <w:left w:val="nil"/>
              <w:bottom w:val="single" w:sz="4" w:space="0" w:color="000000"/>
              <w:right w:val="single" w:sz="4" w:space="0" w:color="000000"/>
            </w:tcBorders>
            <w:vAlign w:val="center"/>
            <w:hideMark/>
          </w:tcPr>
          <w:p w14:paraId="6317FAC3"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3,0</w:t>
            </w:r>
          </w:p>
        </w:tc>
        <w:tc>
          <w:tcPr>
            <w:tcW w:w="567" w:type="dxa"/>
            <w:tcBorders>
              <w:top w:val="nil"/>
              <w:left w:val="nil"/>
              <w:bottom w:val="single" w:sz="4" w:space="0" w:color="000000"/>
              <w:right w:val="single" w:sz="4" w:space="0" w:color="000000"/>
            </w:tcBorders>
            <w:vAlign w:val="center"/>
            <w:hideMark/>
          </w:tcPr>
          <w:p w14:paraId="29FBF7F0"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426377A5"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nil"/>
              <w:left w:val="nil"/>
              <w:bottom w:val="single" w:sz="4" w:space="0" w:color="auto"/>
              <w:right w:val="single" w:sz="4" w:space="0" w:color="000000"/>
            </w:tcBorders>
            <w:noWrap/>
            <w:vAlign w:val="center"/>
            <w:hideMark/>
          </w:tcPr>
          <w:p w14:paraId="7CF1DD63"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25,00</w:t>
            </w:r>
          </w:p>
        </w:tc>
        <w:tc>
          <w:tcPr>
            <w:tcW w:w="1560" w:type="dxa"/>
            <w:tcBorders>
              <w:top w:val="nil"/>
              <w:left w:val="nil"/>
              <w:bottom w:val="single" w:sz="4" w:space="0" w:color="auto"/>
              <w:right w:val="single" w:sz="8" w:space="0" w:color="auto"/>
            </w:tcBorders>
            <w:noWrap/>
            <w:vAlign w:val="center"/>
            <w:hideMark/>
          </w:tcPr>
          <w:p w14:paraId="65C7271C"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$ 6.049.875,00 </w:t>
            </w:r>
          </w:p>
        </w:tc>
      </w:tr>
      <w:tr w:rsidR="00567A7D" w:rsidRPr="00C67427" w14:paraId="6C827D46" w14:textId="77777777" w:rsidTr="00C128F9">
        <w:trPr>
          <w:trHeight w:val="510"/>
          <w:jc w:val="center"/>
        </w:trPr>
        <w:tc>
          <w:tcPr>
            <w:tcW w:w="1441" w:type="dxa"/>
            <w:tcBorders>
              <w:top w:val="nil"/>
              <w:left w:val="single" w:sz="8" w:space="0" w:color="auto"/>
              <w:bottom w:val="single" w:sz="4" w:space="0" w:color="000000"/>
              <w:right w:val="nil"/>
            </w:tcBorders>
            <w:vAlign w:val="center"/>
            <w:hideMark/>
          </w:tcPr>
          <w:p w14:paraId="026E7CEC" w14:textId="77777777" w:rsidR="00567A7D" w:rsidRPr="003B572C" w:rsidRDefault="00567A7D" w:rsidP="003B572C">
            <w:pPr>
              <w:jc w:val="both"/>
              <w:rPr>
                <w:rFonts w:ascii="Arial" w:hAnsi="Arial" w:cs="Arial"/>
                <w:color w:val="000000"/>
                <w:sz w:val="18"/>
                <w:szCs w:val="18"/>
              </w:rPr>
            </w:pPr>
            <w:r w:rsidRPr="003B572C">
              <w:rPr>
                <w:rFonts w:ascii="Arial" w:hAnsi="Arial" w:cs="Arial"/>
                <w:color w:val="000000"/>
                <w:sz w:val="18"/>
                <w:szCs w:val="18"/>
              </w:rPr>
              <w:t>Límite líquido de suelos</w:t>
            </w:r>
          </w:p>
        </w:tc>
        <w:tc>
          <w:tcPr>
            <w:tcW w:w="1141" w:type="dxa"/>
            <w:tcBorders>
              <w:top w:val="nil"/>
              <w:left w:val="single" w:sz="4" w:space="0" w:color="auto"/>
              <w:bottom w:val="single" w:sz="4" w:space="0" w:color="auto"/>
              <w:right w:val="single" w:sz="4" w:space="0" w:color="auto"/>
            </w:tcBorders>
            <w:vAlign w:val="center"/>
            <w:hideMark/>
          </w:tcPr>
          <w:p w14:paraId="63BB0ED2"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w:t>
            </w:r>
          </w:p>
        </w:tc>
        <w:tc>
          <w:tcPr>
            <w:tcW w:w="1377" w:type="dxa"/>
            <w:tcBorders>
              <w:top w:val="nil"/>
              <w:left w:val="nil"/>
              <w:bottom w:val="single" w:sz="4" w:space="0" w:color="auto"/>
              <w:right w:val="single" w:sz="4" w:space="0" w:color="auto"/>
            </w:tcBorders>
            <w:noWrap/>
            <w:vAlign w:val="center"/>
            <w:hideMark/>
          </w:tcPr>
          <w:p w14:paraId="1A348B20"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xml:space="preserve"> $          95.265 </w:t>
            </w:r>
          </w:p>
        </w:tc>
        <w:tc>
          <w:tcPr>
            <w:tcW w:w="709" w:type="dxa"/>
            <w:vMerge/>
            <w:tcBorders>
              <w:top w:val="single" w:sz="8" w:space="0" w:color="auto"/>
              <w:left w:val="nil"/>
              <w:bottom w:val="single" w:sz="8" w:space="0" w:color="000000"/>
              <w:right w:val="single" w:sz="4" w:space="0" w:color="000000"/>
            </w:tcBorders>
            <w:vAlign w:val="center"/>
            <w:hideMark/>
          </w:tcPr>
          <w:p w14:paraId="6CCA0644" w14:textId="77777777" w:rsidR="00567A7D" w:rsidRPr="003B572C" w:rsidRDefault="00567A7D" w:rsidP="00C128F9">
            <w:pPr>
              <w:rPr>
                <w:rFonts w:ascii="Arial" w:hAnsi="Arial" w:cs="Arial"/>
                <w:color w:val="000000"/>
                <w:sz w:val="18"/>
                <w:szCs w:val="18"/>
              </w:rPr>
            </w:pPr>
          </w:p>
        </w:tc>
        <w:tc>
          <w:tcPr>
            <w:tcW w:w="567" w:type="dxa"/>
            <w:tcBorders>
              <w:top w:val="nil"/>
              <w:left w:val="nil"/>
              <w:bottom w:val="single" w:sz="4" w:space="0" w:color="000000"/>
              <w:right w:val="single" w:sz="4" w:space="0" w:color="000000"/>
            </w:tcBorders>
            <w:vAlign w:val="center"/>
            <w:hideMark/>
          </w:tcPr>
          <w:p w14:paraId="1D5F4F0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6,0</w:t>
            </w:r>
          </w:p>
        </w:tc>
        <w:tc>
          <w:tcPr>
            <w:tcW w:w="567" w:type="dxa"/>
            <w:tcBorders>
              <w:top w:val="nil"/>
              <w:left w:val="nil"/>
              <w:bottom w:val="single" w:sz="4" w:space="0" w:color="000000"/>
              <w:right w:val="single" w:sz="4" w:space="0" w:color="000000"/>
            </w:tcBorders>
            <w:vAlign w:val="center"/>
            <w:hideMark/>
          </w:tcPr>
          <w:p w14:paraId="6C675771"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4,0</w:t>
            </w:r>
          </w:p>
        </w:tc>
        <w:tc>
          <w:tcPr>
            <w:tcW w:w="567" w:type="dxa"/>
            <w:tcBorders>
              <w:top w:val="nil"/>
              <w:left w:val="nil"/>
              <w:bottom w:val="single" w:sz="4" w:space="0" w:color="000000"/>
              <w:right w:val="single" w:sz="4" w:space="0" w:color="000000"/>
            </w:tcBorders>
            <w:vAlign w:val="center"/>
            <w:hideMark/>
          </w:tcPr>
          <w:p w14:paraId="53928814"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6,0</w:t>
            </w:r>
          </w:p>
        </w:tc>
        <w:tc>
          <w:tcPr>
            <w:tcW w:w="567" w:type="dxa"/>
            <w:tcBorders>
              <w:top w:val="nil"/>
              <w:left w:val="nil"/>
              <w:bottom w:val="single" w:sz="4" w:space="0" w:color="000000"/>
              <w:right w:val="single" w:sz="4" w:space="0" w:color="000000"/>
            </w:tcBorders>
            <w:vAlign w:val="center"/>
            <w:hideMark/>
          </w:tcPr>
          <w:p w14:paraId="377B5530"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4,0</w:t>
            </w:r>
          </w:p>
        </w:tc>
        <w:tc>
          <w:tcPr>
            <w:tcW w:w="567" w:type="dxa"/>
            <w:tcBorders>
              <w:top w:val="nil"/>
              <w:left w:val="nil"/>
              <w:bottom w:val="single" w:sz="4" w:space="0" w:color="000000"/>
              <w:right w:val="single" w:sz="4" w:space="0" w:color="000000"/>
            </w:tcBorders>
            <w:vAlign w:val="center"/>
            <w:hideMark/>
          </w:tcPr>
          <w:p w14:paraId="117FD7D3"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3,0</w:t>
            </w:r>
          </w:p>
        </w:tc>
        <w:tc>
          <w:tcPr>
            <w:tcW w:w="567" w:type="dxa"/>
            <w:tcBorders>
              <w:top w:val="nil"/>
              <w:left w:val="nil"/>
              <w:bottom w:val="single" w:sz="4" w:space="0" w:color="000000"/>
              <w:right w:val="single" w:sz="4" w:space="0" w:color="000000"/>
            </w:tcBorders>
            <w:vAlign w:val="center"/>
            <w:hideMark/>
          </w:tcPr>
          <w:p w14:paraId="708774C5"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17978F79"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nil"/>
              <w:left w:val="nil"/>
              <w:bottom w:val="single" w:sz="4" w:space="0" w:color="auto"/>
              <w:right w:val="single" w:sz="4" w:space="0" w:color="000000"/>
            </w:tcBorders>
            <w:noWrap/>
            <w:vAlign w:val="center"/>
            <w:hideMark/>
          </w:tcPr>
          <w:p w14:paraId="2C67C9A2"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25,00</w:t>
            </w:r>
          </w:p>
        </w:tc>
        <w:tc>
          <w:tcPr>
            <w:tcW w:w="1560" w:type="dxa"/>
            <w:tcBorders>
              <w:top w:val="nil"/>
              <w:left w:val="nil"/>
              <w:bottom w:val="single" w:sz="4" w:space="0" w:color="auto"/>
              <w:right w:val="single" w:sz="8" w:space="0" w:color="auto"/>
            </w:tcBorders>
            <w:noWrap/>
            <w:vAlign w:val="center"/>
            <w:hideMark/>
          </w:tcPr>
          <w:p w14:paraId="24AF19EE"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$ 2.381.625,00 </w:t>
            </w:r>
          </w:p>
        </w:tc>
      </w:tr>
      <w:tr w:rsidR="00567A7D" w:rsidRPr="00C67427" w14:paraId="67B81DE1" w14:textId="77777777" w:rsidTr="00C128F9">
        <w:trPr>
          <w:trHeight w:val="315"/>
          <w:jc w:val="center"/>
        </w:trPr>
        <w:tc>
          <w:tcPr>
            <w:tcW w:w="1441" w:type="dxa"/>
            <w:tcBorders>
              <w:top w:val="nil"/>
              <w:left w:val="single" w:sz="8" w:space="0" w:color="auto"/>
              <w:bottom w:val="single" w:sz="4" w:space="0" w:color="000000"/>
              <w:right w:val="nil"/>
            </w:tcBorders>
            <w:vAlign w:val="center"/>
            <w:hideMark/>
          </w:tcPr>
          <w:p w14:paraId="650CE103" w14:textId="77777777" w:rsidR="00567A7D" w:rsidRPr="003B572C" w:rsidRDefault="00567A7D" w:rsidP="003B572C">
            <w:pPr>
              <w:jc w:val="both"/>
              <w:rPr>
                <w:rFonts w:ascii="Arial" w:hAnsi="Arial" w:cs="Arial"/>
                <w:color w:val="000000"/>
                <w:sz w:val="18"/>
                <w:szCs w:val="18"/>
              </w:rPr>
            </w:pPr>
            <w:r w:rsidRPr="003B572C">
              <w:rPr>
                <w:rFonts w:ascii="Arial" w:hAnsi="Arial" w:cs="Arial"/>
                <w:color w:val="000000"/>
                <w:sz w:val="18"/>
                <w:szCs w:val="18"/>
              </w:rPr>
              <w:t>Límite plástico e índice de plasticidad de los suelos</w:t>
            </w:r>
          </w:p>
        </w:tc>
        <w:tc>
          <w:tcPr>
            <w:tcW w:w="1141" w:type="dxa"/>
            <w:tcBorders>
              <w:top w:val="nil"/>
              <w:left w:val="single" w:sz="4" w:space="0" w:color="auto"/>
              <w:bottom w:val="single" w:sz="4" w:space="0" w:color="auto"/>
              <w:right w:val="single" w:sz="4" w:space="0" w:color="auto"/>
            </w:tcBorders>
            <w:vAlign w:val="center"/>
            <w:hideMark/>
          </w:tcPr>
          <w:p w14:paraId="3A211039"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w:t>
            </w:r>
          </w:p>
        </w:tc>
        <w:tc>
          <w:tcPr>
            <w:tcW w:w="1377" w:type="dxa"/>
            <w:tcBorders>
              <w:top w:val="nil"/>
              <w:left w:val="nil"/>
              <w:bottom w:val="single" w:sz="4" w:space="0" w:color="auto"/>
              <w:right w:val="single" w:sz="4" w:space="0" w:color="auto"/>
            </w:tcBorders>
            <w:noWrap/>
            <w:vAlign w:val="center"/>
            <w:hideMark/>
          </w:tcPr>
          <w:p w14:paraId="2178364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xml:space="preserve"> $          95.265 </w:t>
            </w:r>
          </w:p>
        </w:tc>
        <w:tc>
          <w:tcPr>
            <w:tcW w:w="709" w:type="dxa"/>
            <w:vMerge/>
            <w:tcBorders>
              <w:top w:val="single" w:sz="8" w:space="0" w:color="auto"/>
              <w:left w:val="nil"/>
              <w:bottom w:val="single" w:sz="8" w:space="0" w:color="000000"/>
              <w:right w:val="single" w:sz="4" w:space="0" w:color="000000"/>
            </w:tcBorders>
            <w:vAlign w:val="center"/>
            <w:hideMark/>
          </w:tcPr>
          <w:p w14:paraId="1BC6CD8F" w14:textId="77777777" w:rsidR="00567A7D" w:rsidRPr="003B572C" w:rsidRDefault="00567A7D" w:rsidP="00C128F9">
            <w:pPr>
              <w:rPr>
                <w:rFonts w:ascii="Arial" w:hAnsi="Arial" w:cs="Arial"/>
                <w:color w:val="000000"/>
                <w:sz w:val="18"/>
                <w:szCs w:val="18"/>
              </w:rPr>
            </w:pPr>
          </w:p>
        </w:tc>
        <w:tc>
          <w:tcPr>
            <w:tcW w:w="567" w:type="dxa"/>
            <w:tcBorders>
              <w:top w:val="nil"/>
              <w:left w:val="nil"/>
              <w:bottom w:val="single" w:sz="4" w:space="0" w:color="000000"/>
              <w:right w:val="single" w:sz="4" w:space="0" w:color="000000"/>
            </w:tcBorders>
            <w:vAlign w:val="center"/>
            <w:hideMark/>
          </w:tcPr>
          <w:p w14:paraId="34C8AE48"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6,0</w:t>
            </w:r>
          </w:p>
        </w:tc>
        <w:tc>
          <w:tcPr>
            <w:tcW w:w="567" w:type="dxa"/>
            <w:tcBorders>
              <w:top w:val="nil"/>
              <w:left w:val="nil"/>
              <w:bottom w:val="single" w:sz="4" w:space="0" w:color="000000"/>
              <w:right w:val="single" w:sz="4" w:space="0" w:color="000000"/>
            </w:tcBorders>
            <w:vAlign w:val="center"/>
            <w:hideMark/>
          </w:tcPr>
          <w:p w14:paraId="11D2D700"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4,0</w:t>
            </w:r>
          </w:p>
        </w:tc>
        <w:tc>
          <w:tcPr>
            <w:tcW w:w="567" w:type="dxa"/>
            <w:tcBorders>
              <w:top w:val="nil"/>
              <w:left w:val="nil"/>
              <w:bottom w:val="single" w:sz="4" w:space="0" w:color="000000"/>
              <w:right w:val="single" w:sz="4" w:space="0" w:color="000000"/>
            </w:tcBorders>
            <w:vAlign w:val="center"/>
            <w:hideMark/>
          </w:tcPr>
          <w:p w14:paraId="608EE27B"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6,0</w:t>
            </w:r>
          </w:p>
        </w:tc>
        <w:tc>
          <w:tcPr>
            <w:tcW w:w="567" w:type="dxa"/>
            <w:tcBorders>
              <w:top w:val="nil"/>
              <w:left w:val="nil"/>
              <w:bottom w:val="single" w:sz="4" w:space="0" w:color="000000"/>
              <w:right w:val="single" w:sz="4" w:space="0" w:color="000000"/>
            </w:tcBorders>
            <w:vAlign w:val="center"/>
            <w:hideMark/>
          </w:tcPr>
          <w:p w14:paraId="64936D7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4,0</w:t>
            </w:r>
          </w:p>
        </w:tc>
        <w:tc>
          <w:tcPr>
            <w:tcW w:w="567" w:type="dxa"/>
            <w:tcBorders>
              <w:top w:val="nil"/>
              <w:left w:val="nil"/>
              <w:bottom w:val="single" w:sz="4" w:space="0" w:color="000000"/>
              <w:right w:val="single" w:sz="4" w:space="0" w:color="000000"/>
            </w:tcBorders>
            <w:vAlign w:val="center"/>
            <w:hideMark/>
          </w:tcPr>
          <w:p w14:paraId="06DB2D79"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3,0</w:t>
            </w:r>
          </w:p>
        </w:tc>
        <w:tc>
          <w:tcPr>
            <w:tcW w:w="567" w:type="dxa"/>
            <w:tcBorders>
              <w:top w:val="nil"/>
              <w:left w:val="nil"/>
              <w:bottom w:val="single" w:sz="4" w:space="0" w:color="000000"/>
              <w:right w:val="single" w:sz="4" w:space="0" w:color="000000"/>
            </w:tcBorders>
            <w:vAlign w:val="center"/>
            <w:hideMark/>
          </w:tcPr>
          <w:p w14:paraId="216C3A20"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4FFE95D2"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nil"/>
              <w:left w:val="nil"/>
              <w:bottom w:val="single" w:sz="4" w:space="0" w:color="auto"/>
              <w:right w:val="single" w:sz="4" w:space="0" w:color="000000"/>
            </w:tcBorders>
            <w:noWrap/>
            <w:vAlign w:val="center"/>
            <w:hideMark/>
          </w:tcPr>
          <w:p w14:paraId="74C67BF7"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25,00</w:t>
            </w:r>
          </w:p>
        </w:tc>
        <w:tc>
          <w:tcPr>
            <w:tcW w:w="1560" w:type="dxa"/>
            <w:tcBorders>
              <w:top w:val="nil"/>
              <w:left w:val="nil"/>
              <w:bottom w:val="single" w:sz="4" w:space="0" w:color="auto"/>
              <w:right w:val="single" w:sz="8" w:space="0" w:color="auto"/>
            </w:tcBorders>
            <w:noWrap/>
            <w:vAlign w:val="center"/>
            <w:hideMark/>
          </w:tcPr>
          <w:p w14:paraId="7D8EBB65"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$ 2.381.625,00 </w:t>
            </w:r>
          </w:p>
        </w:tc>
      </w:tr>
      <w:tr w:rsidR="00567A7D" w:rsidRPr="00C67427" w14:paraId="751ADB47" w14:textId="77777777" w:rsidTr="00C128F9">
        <w:trPr>
          <w:trHeight w:val="960"/>
          <w:jc w:val="center"/>
        </w:trPr>
        <w:tc>
          <w:tcPr>
            <w:tcW w:w="1441" w:type="dxa"/>
            <w:tcBorders>
              <w:top w:val="nil"/>
              <w:left w:val="single" w:sz="8" w:space="0" w:color="auto"/>
              <w:bottom w:val="single" w:sz="4" w:space="0" w:color="000000"/>
              <w:right w:val="nil"/>
            </w:tcBorders>
            <w:vAlign w:val="center"/>
            <w:hideMark/>
          </w:tcPr>
          <w:p w14:paraId="1D5F3B40" w14:textId="77777777" w:rsidR="00567A7D" w:rsidRPr="003B572C" w:rsidRDefault="00567A7D" w:rsidP="003B572C">
            <w:pPr>
              <w:jc w:val="both"/>
              <w:rPr>
                <w:rFonts w:ascii="Arial" w:hAnsi="Arial" w:cs="Arial"/>
                <w:color w:val="000000"/>
                <w:sz w:val="18"/>
                <w:szCs w:val="18"/>
              </w:rPr>
            </w:pPr>
            <w:r w:rsidRPr="003B572C">
              <w:rPr>
                <w:rFonts w:ascii="Arial" w:hAnsi="Arial" w:cs="Arial"/>
                <w:color w:val="000000"/>
                <w:sz w:val="18"/>
                <w:szCs w:val="18"/>
              </w:rPr>
              <w:t>Ensayo de solidez de agregados frente a la acción de soluciones de sulfato de sodio o magnesio —5 ciclos—</w:t>
            </w:r>
          </w:p>
        </w:tc>
        <w:tc>
          <w:tcPr>
            <w:tcW w:w="1141" w:type="dxa"/>
            <w:tcBorders>
              <w:top w:val="nil"/>
              <w:left w:val="single" w:sz="4" w:space="0" w:color="auto"/>
              <w:bottom w:val="single" w:sz="4" w:space="0" w:color="auto"/>
              <w:right w:val="single" w:sz="4" w:space="0" w:color="auto"/>
            </w:tcBorders>
            <w:vAlign w:val="center"/>
            <w:hideMark/>
          </w:tcPr>
          <w:p w14:paraId="6970B90D"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w:t>
            </w:r>
          </w:p>
        </w:tc>
        <w:tc>
          <w:tcPr>
            <w:tcW w:w="1377" w:type="dxa"/>
            <w:tcBorders>
              <w:top w:val="nil"/>
              <w:left w:val="nil"/>
              <w:bottom w:val="single" w:sz="4" w:space="0" w:color="auto"/>
              <w:right w:val="single" w:sz="4" w:space="0" w:color="auto"/>
            </w:tcBorders>
            <w:noWrap/>
            <w:vAlign w:val="center"/>
            <w:hideMark/>
          </w:tcPr>
          <w:p w14:paraId="24780768"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xml:space="preserve"> $        567.210 </w:t>
            </w:r>
          </w:p>
        </w:tc>
        <w:tc>
          <w:tcPr>
            <w:tcW w:w="709" w:type="dxa"/>
            <w:vMerge/>
            <w:tcBorders>
              <w:top w:val="single" w:sz="8" w:space="0" w:color="auto"/>
              <w:left w:val="nil"/>
              <w:bottom w:val="single" w:sz="8" w:space="0" w:color="000000"/>
              <w:right w:val="single" w:sz="4" w:space="0" w:color="000000"/>
            </w:tcBorders>
            <w:vAlign w:val="center"/>
            <w:hideMark/>
          </w:tcPr>
          <w:p w14:paraId="2BC0F8E6" w14:textId="77777777" w:rsidR="00567A7D" w:rsidRPr="003B572C" w:rsidRDefault="00567A7D" w:rsidP="00C128F9">
            <w:pPr>
              <w:rPr>
                <w:rFonts w:ascii="Arial" w:hAnsi="Arial" w:cs="Arial"/>
                <w:color w:val="000000"/>
                <w:sz w:val="18"/>
                <w:szCs w:val="18"/>
              </w:rPr>
            </w:pPr>
          </w:p>
        </w:tc>
        <w:tc>
          <w:tcPr>
            <w:tcW w:w="567" w:type="dxa"/>
            <w:tcBorders>
              <w:top w:val="nil"/>
              <w:left w:val="nil"/>
              <w:bottom w:val="single" w:sz="4" w:space="0" w:color="000000"/>
              <w:right w:val="single" w:sz="4" w:space="0" w:color="000000"/>
            </w:tcBorders>
            <w:vAlign w:val="center"/>
            <w:hideMark/>
          </w:tcPr>
          <w:p w14:paraId="25195A69"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3,0</w:t>
            </w:r>
          </w:p>
        </w:tc>
        <w:tc>
          <w:tcPr>
            <w:tcW w:w="567" w:type="dxa"/>
            <w:tcBorders>
              <w:top w:val="nil"/>
              <w:left w:val="nil"/>
              <w:bottom w:val="single" w:sz="4" w:space="0" w:color="000000"/>
              <w:right w:val="single" w:sz="4" w:space="0" w:color="000000"/>
            </w:tcBorders>
            <w:vAlign w:val="center"/>
            <w:hideMark/>
          </w:tcPr>
          <w:p w14:paraId="58AE333A"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2DF0240B"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70A38A04"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4CF2BB5B"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170A6E4C"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06362418"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nil"/>
              <w:left w:val="nil"/>
              <w:bottom w:val="single" w:sz="4" w:space="0" w:color="auto"/>
              <w:right w:val="single" w:sz="4" w:space="0" w:color="000000"/>
            </w:tcBorders>
            <w:noWrap/>
            <w:vAlign w:val="center"/>
            <w:hideMark/>
          </w:tcPr>
          <w:p w14:paraId="66134EF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13,00</w:t>
            </w:r>
          </w:p>
        </w:tc>
        <w:tc>
          <w:tcPr>
            <w:tcW w:w="1560" w:type="dxa"/>
            <w:tcBorders>
              <w:top w:val="nil"/>
              <w:left w:val="nil"/>
              <w:bottom w:val="single" w:sz="4" w:space="0" w:color="auto"/>
              <w:right w:val="single" w:sz="8" w:space="0" w:color="auto"/>
            </w:tcBorders>
            <w:noWrap/>
            <w:vAlign w:val="center"/>
            <w:hideMark/>
          </w:tcPr>
          <w:p w14:paraId="0DC90D96"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$ 7.373.730,00 </w:t>
            </w:r>
          </w:p>
        </w:tc>
      </w:tr>
      <w:tr w:rsidR="00567A7D" w:rsidRPr="00C67427" w14:paraId="5B42C6FF" w14:textId="77777777" w:rsidTr="00C128F9">
        <w:trPr>
          <w:trHeight w:val="640"/>
          <w:jc w:val="center"/>
        </w:trPr>
        <w:tc>
          <w:tcPr>
            <w:tcW w:w="1441" w:type="dxa"/>
            <w:tcBorders>
              <w:top w:val="nil"/>
              <w:left w:val="single" w:sz="8" w:space="0" w:color="auto"/>
              <w:bottom w:val="single" w:sz="4" w:space="0" w:color="000000"/>
              <w:right w:val="nil"/>
            </w:tcBorders>
            <w:vAlign w:val="center"/>
            <w:hideMark/>
          </w:tcPr>
          <w:p w14:paraId="225B1DF1" w14:textId="77777777" w:rsidR="00567A7D" w:rsidRPr="003B572C" w:rsidRDefault="00567A7D" w:rsidP="003B572C">
            <w:pPr>
              <w:jc w:val="both"/>
              <w:rPr>
                <w:rFonts w:ascii="Arial" w:hAnsi="Arial" w:cs="Arial"/>
                <w:color w:val="000000"/>
                <w:sz w:val="18"/>
                <w:szCs w:val="18"/>
              </w:rPr>
            </w:pPr>
            <w:r w:rsidRPr="003B572C">
              <w:rPr>
                <w:rFonts w:ascii="Arial" w:hAnsi="Arial" w:cs="Arial"/>
                <w:color w:val="000000"/>
                <w:sz w:val="18"/>
                <w:szCs w:val="18"/>
              </w:rPr>
              <w:t>Equivalente de arena de suelos y agregados finos</w:t>
            </w:r>
          </w:p>
        </w:tc>
        <w:tc>
          <w:tcPr>
            <w:tcW w:w="1141" w:type="dxa"/>
            <w:tcBorders>
              <w:top w:val="nil"/>
              <w:left w:val="single" w:sz="4" w:space="0" w:color="auto"/>
              <w:bottom w:val="single" w:sz="4" w:space="0" w:color="auto"/>
              <w:right w:val="single" w:sz="4" w:space="0" w:color="auto"/>
            </w:tcBorders>
            <w:vAlign w:val="center"/>
            <w:hideMark/>
          </w:tcPr>
          <w:p w14:paraId="1C9876CD"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w:t>
            </w:r>
          </w:p>
        </w:tc>
        <w:tc>
          <w:tcPr>
            <w:tcW w:w="1377" w:type="dxa"/>
            <w:tcBorders>
              <w:top w:val="nil"/>
              <w:left w:val="nil"/>
              <w:bottom w:val="single" w:sz="4" w:space="0" w:color="auto"/>
              <w:right w:val="single" w:sz="4" w:space="0" w:color="auto"/>
            </w:tcBorders>
            <w:noWrap/>
            <w:vAlign w:val="center"/>
            <w:hideMark/>
          </w:tcPr>
          <w:p w14:paraId="20125E8E"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xml:space="preserve"> $        156.585 </w:t>
            </w:r>
          </w:p>
        </w:tc>
        <w:tc>
          <w:tcPr>
            <w:tcW w:w="709" w:type="dxa"/>
            <w:vMerge/>
            <w:tcBorders>
              <w:top w:val="single" w:sz="8" w:space="0" w:color="auto"/>
              <w:left w:val="nil"/>
              <w:bottom w:val="single" w:sz="8" w:space="0" w:color="000000"/>
              <w:right w:val="single" w:sz="4" w:space="0" w:color="000000"/>
            </w:tcBorders>
            <w:vAlign w:val="center"/>
            <w:hideMark/>
          </w:tcPr>
          <w:p w14:paraId="7BC23D62" w14:textId="77777777" w:rsidR="00567A7D" w:rsidRPr="003B572C" w:rsidRDefault="00567A7D" w:rsidP="00C128F9">
            <w:pPr>
              <w:rPr>
                <w:rFonts w:ascii="Arial" w:hAnsi="Arial" w:cs="Arial"/>
                <w:color w:val="000000"/>
                <w:sz w:val="18"/>
                <w:szCs w:val="18"/>
              </w:rPr>
            </w:pPr>
          </w:p>
        </w:tc>
        <w:tc>
          <w:tcPr>
            <w:tcW w:w="567" w:type="dxa"/>
            <w:tcBorders>
              <w:top w:val="nil"/>
              <w:left w:val="nil"/>
              <w:bottom w:val="single" w:sz="4" w:space="0" w:color="000000"/>
              <w:right w:val="single" w:sz="4" w:space="0" w:color="000000"/>
            </w:tcBorders>
            <w:vAlign w:val="center"/>
            <w:hideMark/>
          </w:tcPr>
          <w:p w14:paraId="65B9C399"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6,0</w:t>
            </w:r>
          </w:p>
        </w:tc>
        <w:tc>
          <w:tcPr>
            <w:tcW w:w="567" w:type="dxa"/>
            <w:tcBorders>
              <w:top w:val="nil"/>
              <w:left w:val="nil"/>
              <w:bottom w:val="single" w:sz="4" w:space="0" w:color="000000"/>
              <w:right w:val="single" w:sz="4" w:space="0" w:color="000000"/>
            </w:tcBorders>
            <w:vAlign w:val="center"/>
            <w:hideMark/>
          </w:tcPr>
          <w:p w14:paraId="2291AD1C"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4,0</w:t>
            </w:r>
          </w:p>
        </w:tc>
        <w:tc>
          <w:tcPr>
            <w:tcW w:w="567" w:type="dxa"/>
            <w:tcBorders>
              <w:top w:val="nil"/>
              <w:left w:val="nil"/>
              <w:bottom w:val="single" w:sz="4" w:space="0" w:color="000000"/>
              <w:right w:val="single" w:sz="4" w:space="0" w:color="000000"/>
            </w:tcBorders>
            <w:vAlign w:val="center"/>
            <w:hideMark/>
          </w:tcPr>
          <w:p w14:paraId="49AACD8F"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6,0</w:t>
            </w:r>
          </w:p>
        </w:tc>
        <w:tc>
          <w:tcPr>
            <w:tcW w:w="567" w:type="dxa"/>
            <w:tcBorders>
              <w:top w:val="nil"/>
              <w:left w:val="nil"/>
              <w:bottom w:val="single" w:sz="4" w:space="0" w:color="000000"/>
              <w:right w:val="single" w:sz="4" w:space="0" w:color="000000"/>
            </w:tcBorders>
            <w:vAlign w:val="center"/>
            <w:hideMark/>
          </w:tcPr>
          <w:p w14:paraId="389CBE3E"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4,0</w:t>
            </w:r>
          </w:p>
        </w:tc>
        <w:tc>
          <w:tcPr>
            <w:tcW w:w="567" w:type="dxa"/>
            <w:tcBorders>
              <w:top w:val="nil"/>
              <w:left w:val="nil"/>
              <w:bottom w:val="single" w:sz="4" w:space="0" w:color="000000"/>
              <w:right w:val="single" w:sz="4" w:space="0" w:color="000000"/>
            </w:tcBorders>
            <w:vAlign w:val="center"/>
            <w:hideMark/>
          </w:tcPr>
          <w:p w14:paraId="703B1B73"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3,0</w:t>
            </w:r>
          </w:p>
        </w:tc>
        <w:tc>
          <w:tcPr>
            <w:tcW w:w="567" w:type="dxa"/>
            <w:tcBorders>
              <w:top w:val="nil"/>
              <w:left w:val="nil"/>
              <w:bottom w:val="single" w:sz="4" w:space="0" w:color="000000"/>
              <w:right w:val="single" w:sz="4" w:space="0" w:color="000000"/>
            </w:tcBorders>
            <w:vAlign w:val="center"/>
            <w:hideMark/>
          </w:tcPr>
          <w:p w14:paraId="2698FD32"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563628BA"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nil"/>
              <w:left w:val="nil"/>
              <w:bottom w:val="single" w:sz="4" w:space="0" w:color="auto"/>
              <w:right w:val="single" w:sz="4" w:space="0" w:color="000000"/>
            </w:tcBorders>
            <w:noWrap/>
            <w:vAlign w:val="center"/>
            <w:hideMark/>
          </w:tcPr>
          <w:p w14:paraId="76C53EEF"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25,00</w:t>
            </w:r>
          </w:p>
        </w:tc>
        <w:tc>
          <w:tcPr>
            <w:tcW w:w="1560" w:type="dxa"/>
            <w:tcBorders>
              <w:top w:val="nil"/>
              <w:left w:val="nil"/>
              <w:bottom w:val="single" w:sz="4" w:space="0" w:color="auto"/>
              <w:right w:val="single" w:sz="8" w:space="0" w:color="auto"/>
            </w:tcBorders>
            <w:noWrap/>
            <w:vAlign w:val="center"/>
            <w:hideMark/>
          </w:tcPr>
          <w:p w14:paraId="080C4F16"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$ 3.914.625,00 </w:t>
            </w:r>
          </w:p>
        </w:tc>
      </w:tr>
      <w:tr w:rsidR="00567A7D" w:rsidRPr="00C67427" w14:paraId="75BB0A81" w14:textId="77777777" w:rsidTr="00C128F9">
        <w:trPr>
          <w:trHeight w:val="640"/>
          <w:jc w:val="center"/>
        </w:trPr>
        <w:tc>
          <w:tcPr>
            <w:tcW w:w="1441" w:type="dxa"/>
            <w:tcBorders>
              <w:top w:val="nil"/>
              <w:left w:val="single" w:sz="8" w:space="0" w:color="auto"/>
              <w:bottom w:val="single" w:sz="4" w:space="0" w:color="000000"/>
              <w:right w:val="nil"/>
            </w:tcBorders>
            <w:vAlign w:val="center"/>
            <w:hideMark/>
          </w:tcPr>
          <w:p w14:paraId="2BD913D5" w14:textId="77777777" w:rsidR="00567A7D" w:rsidRPr="003B572C" w:rsidRDefault="00567A7D" w:rsidP="003B572C">
            <w:pPr>
              <w:jc w:val="both"/>
              <w:rPr>
                <w:rFonts w:ascii="Arial" w:hAnsi="Arial" w:cs="Arial"/>
                <w:color w:val="000000"/>
                <w:sz w:val="18"/>
                <w:szCs w:val="18"/>
              </w:rPr>
            </w:pPr>
            <w:r w:rsidRPr="003B572C">
              <w:rPr>
                <w:rFonts w:ascii="Arial" w:hAnsi="Arial" w:cs="Arial"/>
                <w:color w:val="000000"/>
                <w:sz w:val="18"/>
                <w:szCs w:val="18"/>
              </w:rPr>
              <w:t>Porcentaje de partículas fracturadas en un agregado grueso</w:t>
            </w:r>
          </w:p>
        </w:tc>
        <w:tc>
          <w:tcPr>
            <w:tcW w:w="1141" w:type="dxa"/>
            <w:tcBorders>
              <w:top w:val="nil"/>
              <w:left w:val="single" w:sz="4" w:space="0" w:color="auto"/>
              <w:bottom w:val="single" w:sz="4" w:space="0" w:color="auto"/>
              <w:right w:val="single" w:sz="4" w:space="0" w:color="auto"/>
            </w:tcBorders>
            <w:vAlign w:val="center"/>
            <w:hideMark/>
          </w:tcPr>
          <w:p w14:paraId="41DA9B22"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w:t>
            </w:r>
          </w:p>
        </w:tc>
        <w:tc>
          <w:tcPr>
            <w:tcW w:w="1377" w:type="dxa"/>
            <w:tcBorders>
              <w:top w:val="nil"/>
              <w:left w:val="nil"/>
              <w:bottom w:val="single" w:sz="4" w:space="0" w:color="auto"/>
              <w:right w:val="single" w:sz="4" w:space="0" w:color="auto"/>
            </w:tcBorders>
            <w:noWrap/>
            <w:vAlign w:val="center"/>
            <w:hideMark/>
          </w:tcPr>
          <w:p w14:paraId="7A7E4F80"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xml:space="preserve"> $        124.830 </w:t>
            </w:r>
          </w:p>
        </w:tc>
        <w:tc>
          <w:tcPr>
            <w:tcW w:w="709" w:type="dxa"/>
            <w:vMerge/>
            <w:tcBorders>
              <w:top w:val="single" w:sz="8" w:space="0" w:color="auto"/>
              <w:left w:val="nil"/>
              <w:bottom w:val="single" w:sz="8" w:space="0" w:color="000000"/>
              <w:right w:val="single" w:sz="4" w:space="0" w:color="000000"/>
            </w:tcBorders>
            <w:vAlign w:val="center"/>
            <w:hideMark/>
          </w:tcPr>
          <w:p w14:paraId="5ABCCDC5" w14:textId="77777777" w:rsidR="00567A7D" w:rsidRPr="003B572C" w:rsidRDefault="00567A7D" w:rsidP="00C128F9">
            <w:pPr>
              <w:rPr>
                <w:rFonts w:ascii="Arial" w:hAnsi="Arial" w:cs="Arial"/>
                <w:color w:val="000000"/>
                <w:sz w:val="18"/>
                <w:szCs w:val="18"/>
              </w:rPr>
            </w:pPr>
          </w:p>
        </w:tc>
        <w:tc>
          <w:tcPr>
            <w:tcW w:w="567" w:type="dxa"/>
            <w:tcBorders>
              <w:top w:val="nil"/>
              <w:left w:val="nil"/>
              <w:bottom w:val="single" w:sz="4" w:space="0" w:color="000000"/>
              <w:right w:val="single" w:sz="4" w:space="0" w:color="000000"/>
            </w:tcBorders>
            <w:vAlign w:val="center"/>
            <w:hideMark/>
          </w:tcPr>
          <w:p w14:paraId="182EEA8A"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6,0</w:t>
            </w:r>
          </w:p>
        </w:tc>
        <w:tc>
          <w:tcPr>
            <w:tcW w:w="567" w:type="dxa"/>
            <w:tcBorders>
              <w:top w:val="nil"/>
              <w:left w:val="nil"/>
              <w:bottom w:val="single" w:sz="4" w:space="0" w:color="000000"/>
              <w:right w:val="single" w:sz="4" w:space="0" w:color="000000"/>
            </w:tcBorders>
            <w:vAlign w:val="center"/>
            <w:hideMark/>
          </w:tcPr>
          <w:p w14:paraId="5AE88028"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4,0</w:t>
            </w:r>
          </w:p>
        </w:tc>
        <w:tc>
          <w:tcPr>
            <w:tcW w:w="567" w:type="dxa"/>
            <w:tcBorders>
              <w:top w:val="nil"/>
              <w:left w:val="nil"/>
              <w:bottom w:val="single" w:sz="4" w:space="0" w:color="000000"/>
              <w:right w:val="single" w:sz="4" w:space="0" w:color="000000"/>
            </w:tcBorders>
            <w:vAlign w:val="center"/>
            <w:hideMark/>
          </w:tcPr>
          <w:p w14:paraId="24895813"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6,0</w:t>
            </w:r>
          </w:p>
        </w:tc>
        <w:tc>
          <w:tcPr>
            <w:tcW w:w="567" w:type="dxa"/>
            <w:tcBorders>
              <w:top w:val="nil"/>
              <w:left w:val="nil"/>
              <w:bottom w:val="single" w:sz="4" w:space="0" w:color="000000"/>
              <w:right w:val="single" w:sz="4" w:space="0" w:color="000000"/>
            </w:tcBorders>
            <w:vAlign w:val="center"/>
            <w:hideMark/>
          </w:tcPr>
          <w:p w14:paraId="440486B3"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4,0</w:t>
            </w:r>
          </w:p>
        </w:tc>
        <w:tc>
          <w:tcPr>
            <w:tcW w:w="567" w:type="dxa"/>
            <w:tcBorders>
              <w:top w:val="nil"/>
              <w:left w:val="nil"/>
              <w:bottom w:val="single" w:sz="4" w:space="0" w:color="000000"/>
              <w:right w:val="single" w:sz="4" w:space="0" w:color="000000"/>
            </w:tcBorders>
            <w:vAlign w:val="center"/>
            <w:hideMark/>
          </w:tcPr>
          <w:p w14:paraId="7CB06AE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3,0</w:t>
            </w:r>
          </w:p>
        </w:tc>
        <w:tc>
          <w:tcPr>
            <w:tcW w:w="567" w:type="dxa"/>
            <w:tcBorders>
              <w:top w:val="nil"/>
              <w:left w:val="nil"/>
              <w:bottom w:val="single" w:sz="4" w:space="0" w:color="000000"/>
              <w:right w:val="single" w:sz="4" w:space="0" w:color="000000"/>
            </w:tcBorders>
            <w:vAlign w:val="center"/>
            <w:hideMark/>
          </w:tcPr>
          <w:p w14:paraId="1701ECA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3FE04FC8"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nil"/>
              <w:left w:val="nil"/>
              <w:bottom w:val="single" w:sz="4" w:space="0" w:color="auto"/>
              <w:right w:val="single" w:sz="4" w:space="0" w:color="000000"/>
            </w:tcBorders>
            <w:noWrap/>
            <w:vAlign w:val="center"/>
            <w:hideMark/>
          </w:tcPr>
          <w:p w14:paraId="1B617D55"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25,00</w:t>
            </w:r>
          </w:p>
        </w:tc>
        <w:tc>
          <w:tcPr>
            <w:tcW w:w="1560" w:type="dxa"/>
            <w:tcBorders>
              <w:top w:val="nil"/>
              <w:left w:val="nil"/>
              <w:bottom w:val="single" w:sz="4" w:space="0" w:color="auto"/>
              <w:right w:val="single" w:sz="8" w:space="0" w:color="auto"/>
            </w:tcBorders>
            <w:noWrap/>
            <w:vAlign w:val="center"/>
            <w:hideMark/>
          </w:tcPr>
          <w:p w14:paraId="0611D8E9"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$ 3.120.750,00 </w:t>
            </w:r>
          </w:p>
        </w:tc>
      </w:tr>
      <w:tr w:rsidR="00567A7D" w:rsidRPr="00C67427" w14:paraId="3ED528F7" w14:textId="77777777" w:rsidTr="00C128F9">
        <w:trPr>
          <w:trHeight w:val="660"/>
          <w:jc w:val="center"/>
        </w:trPr>
        <w:tc>
          <w:tcPr>
            <w:tcW w:w="1441" w:type="dxa"/>
            <w:tcBorders>
              <w:top w:val="nil"/>
              <w:left w:val="single" w:sz="8" w:space="0" w:color="auto"/>
              <w:bottom w:val="single" w:sz="4" w:space="0" w:color="000000"/>
              <w:right w:val="nil"/>
            </w:tcBorders>
            <w:vAlign w:val="center"/>
            <w:hideMark/>
          </w:tcPr>
          <w:p w14:paraId="238EE8FB" w14:textId="77777777" w:rsidR="00567A7D" w:rsidRPr="003B572C" w:rsidRDefault="00567A7D" w:rsidP="003B572C">
            <w:pPr>
              <w:jc w:val="both"/>
              <w:rPr>
                <w:rFonts w:ascii="Arial" w:hAnsi="Arial" w:cs="Arial"/>
                <w:color w:val="000000"/>
                <w:sz w:val="18"/>
                <w:szCs w:val="18"/>
              </w:rPr>
            </w:pPr>
            <w:r w:rsidRPr="003B572C">
              <w:rPr>
                <w:rFonts w:ascii="Arial" w:hAnsi="Arial" w:cs="Arial"/>
                <w:color w:val="000000"/>
                <w:sz w:val="18"/>
                <w:szCs w:val="18"/>
              </w:rPr>
              <w:t>Índices de aplanamiento y de alargamiento de los agregados para carreteras</w:t>
            </w:r>
          </w:p>
        </w:tc>
        <w:tc>
          <w:tcPr>
            <w:tcW w:w="1141" w:type="dxa"/>
            <w:tcBorders>
              <w:top w:val="nil"/>
              <w:left w:val="single" w:sz="4" w:space="0" w:color="auto"/>
              <w:bottom w:val="single" w:sz="4" w:space="0" w:color="auto"/>
              <w:right w:val="single" w:sz="4" w:space="0" w:color="auto"/>
            </w:tcBorders>
            <w:vAlign w:val="center"/>
            <w:hideMark/>
          </w:tcPr>
          <w:p w14:paraId="3C8CB13D"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w:t>
            </w:r>
          </w:p>
        </w:tc>
        <w:tc>
          <w:tcPr>
            <w:tcW w:w="1377" w:type="dxa"/>
            <w:tcBorders>
              <w:top w:val="nil"/>
              <w:left w:val="nil"/>
              <w:bottom w:val="single" w:sz="4" w:space="0" w:color="auto"/>
              <w:right w:val="single" w:sz="4" w:space="0" w:color="auto"/>
            </w:tcBorders>
            <w:noWrap/>
            <w:vAlign w:val="center"/>
            <w:hideMark/>
          </w:tcPr>
          <w:p w14:paraId="7C7832A5"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xml:space="preserve"> $        201.480 </w:t>
            </w:r>
          </w:p>
        </w:tc>
        <w:tc>
          <w:tcPr>
            <w:tcW w:w="709" w:type="dxa"/>
            <w:vMerge/>
            <w:tcBorders>
              <w:top w:val="single" w:sz="8" w:space="0" w:color="auto"/>
              <w:left w:val="nil"/>
              <w:bottom w:val="single" w:sz="8" w:space="0" w:color="000000"/>
              <w:right w:val="single" w:sz="4" w:space="0" w:color="000000"/>
            </w:tcBorders>
            <w:vAlign w:val="center"/>
            <w:hideMark/>
          </w:tcPr>
          <w:p w14:paraId="2A3BDAB4" w14:textId="77777777" w:rsidR="00567A7D" w:rsidRPr="003B572C" w:rsidRDefault="00567A7D" w:rsidP="00C128F9">
            <w:pPr>
              <w:rPr>
                <w:rFonts w:ascii="Arial" w:hAnsi="Arial" w:cs="Arial"/>
                <w:color w:val="000000"/>
                <w:sz w:val="18"/>
                <w:szCs w:val="18"/>
              </w:rPr>
            </w:pPr>
          </w:p>
        </w:tc>
        <w:tc>
          <w:tcPr>
            <w:tcW w:w="567" w:type="dxa"/>
            <w:tcBorders>
              <w:top w:val="nil"/>
              <w:left w:val="nil"/>
              <w:bottom w:val="single" w:sz="4" w:space="0" w:color="000000"/>
              <w:right w:val="single" w:sz="4" w:space="0" w:color="000000"/>
            </w:tcBorders>
            <w:vAlign w:val="center"/>
            <w:hideMark/>
          </w:tcPr>
          <w:p w14:paraId="5542017B"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3,0</w:t>
            </w:r>
          </w:p>
        </w:tc>
        <w:tc>
          <w:tcPr>
            <w:tcW w:w="567" w:type="dxa"/>
            <w:tcBorders>
              <w:top w:val="nil"/>
              <w:left w:val="nil"/>
              <w:bottom w:val="single" w:sz="4" w:space="0" w:color="000000"/>
              <w:right w:val="single" w:sz="4" w:space="0" w:color="000000"/>
            </w:tcBorders>
            <w:vAlign w:val="center"/>
            <w:hideMark/>
          </w:tcPr>
          <w:p w14:paraId="603FC092"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08CB88AB"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0346C39E"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4CCB406A"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2C730F4F"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551F0A49"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nil"/>
              <w:left w:val="nil"/>
              <w:bottom w:val="single" w:sz="4" w:space="0" w:color="auto"/>
              <w:right w:val="single" w:sz="4" w:space="0" w:color="000000"/>
            </w:tcBorders>
            <w:noWrap/>
            <w:vAlign w:val="center"/>
            <w:hideMark/>
          </w:tcPr>
          <w:p w14:paraId="22DA8264"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13,00</w:t>
            </w:r>
          </w:p>
        </w:tc>
        <w:tc>
          <w:tcPr>
            <w:tcW w:w="1560" w:type="dxa"/>
            <w:tcBorders>
              <w:top w:val="nil"/>
              <w:left w:val="nil"/>
              <w:bottom w:val="single" w:sz="4" w:space="0" w:color="auto"/>
              <w:right w:val="single" w:sz="8" w:space="0" w:color="auto"/>
            </w:tcBorders>
            <w:noWrap/>
            <w:vAlign w:val="center"/>
            <w:hideMark/>
          </w:tcPr>
          <w:p w14:paraId="33C8F113"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$ 2.619.240,00 </w:t>
            </w:r>
          </w:p>
        </w:tc>
      </w:tr>
      <w:tr w:rsidR="00567A7D" w:rsidRPr="00C67427" w14:paraId="39E800BA" w14:textId="77777777" w:rsidTr="00C128F9">
        <w:trPr>
          <w:trHeight w:val="960"/>
          <w:jc w:val="center"/>
        </w:trPr>
        <w:tc>
          <w:tcPr>
            <w:tcW w:w="1441" w:type="dxa"/>
            <w:tcBorders>
              <w:top w:val="nil"/>
              <w:left w:val="single" w:sz="8" w:space="0" w:color="auto"/>
              <w:bottom w:val="single" w:sz="4" w:space="0" w:color="000000"/>
              <w:right w:val="nil"/>
            </w:tcBorders>
            <w:vAlign w:val="center"/>
            <w:hideMark/>
          </w:tcPr>
          <w:p w14:paraId="12915503" w14:textId="77777777" w:rsidR="00567A7D" w:rsidRPr="003B572C" w:rsidRDefault="00567A7D" w:rsidP="003B572C">
            <w:pPr>
              <w:jc w:val="both"/>
              <w:rPr>
                <w:rFonts w:ascii="Arial" w:hAnsi="Arial" w:cs="Arial"/>
                <w:color w:val="000000"/>
                <w:sz w:val="18"/>
                <w:szCs w:val="18"/>
              </w:rPr>
            </w:pPr>
            <w:r w:rsidRPr="003B572C">
              <w:rPr>
                <w:rFonts w:ascii="Arial" w:hAnsi="Arial" w:cs="Arial"/>
                <w:color w:val="000000"/>
                <w:sz w:val="18"/>
                <w:szCs w:val="18"/>
              </w:rPr>
              <w:t>Proctor modificado — relaciones de humedad y peso unitario seco en los suelos</w:t>
            </w:r>
          </w:p>
        </w:tc>
        <w:tc>
          <w:tcPr>
            <w:tcW w:w="1141" w:type="dxa"/>
            <w:tcBorders>
              <w:top w:val="nil"/>
              <w:left w:val="single" w:sz="4" w:space="0" w:color="auto"/>
              <w:bottom w:val="single" w:sz="4" w:space="0" w:color="auto"/>
              <w:right w:val="single" w:sz="4" w:space="0" w:color="auto"/>
            </w:tcBorders>
            <w:vAlign w:val="center"/>
            <w:hideMark/>
          </w:tcPr>
          <w:p w14:paraId="6C77204A"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w:t>
            </w:r>
          </w:p>
        </w:tc>
        <w:tc>
          <w:tcPr>
            <w:tcW w:w="1377" w:type="dxa"/>
            <w:tcBorders>
              <w:top w:val="nil"/>
              <w:left w:val="nil"/>
              <w:bottom w:val="single" w:sz="4" w:space="0" w:color="auto"/>
              <w:right w:val="single" w:sz="4" w:space="0" w:color="auto"/>
            </w:tcBorders>
            <w:noWrap/>
            <w:vAlign w:val="center"/>
            <w:hideMark/>
          </w:tcPr>
          <w:p w14:paraId="311EACAC"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xml:space="preserve"> $        269.370 </w:t>
            </w:r>
          </w:p>
        </w:tc>
        <w:tc>
          <w:tcPr>
            <w:tcW w:w="709" w:type="dxa"/>
            <w:vMerge/>
            <w:tcBorders>
              <w:top w:val="single" w:sz="8" w:space="0" w:color="auto"/>
              <w:left w:val="nil"/>
              <w:bottom w:val="single" w:sz="8" w:space="0" w:color="000000"/>
              <w:right w:val="single" w:sz="4" w:space="0" w:color="000000"/>
            </w:tcBorders>
            <w:vAlign w:val="center"/>
            <w:hideMark/>
          </w:tcPr>
          <w:p w14:paraId="00D30AA5" w14:textId="77777777" w:rsidR="00567A7D" w:rsidRPr="003B572C" w:rsidRDefault="00567A7D" w:rsidP="00C128F9">
            <w:pPr>
              <w:rPr>
                <w:rFonts w:ascii="Arial" w:hAnsi="Arial" w:cs="Arial"/>
                <w:color w:val="000000"/>
                <w:sz w:val="18"/>
                <w:szCs w:val="18"/>
              </w:rPr>
            </w:pPr>
          </w:p>
        </w:tc>
        <w:tc>
          <w:tcPr>
            <w:tcW w:w="567" w:type="dxa"/>
            <w:tcBorders>
              <w:top w:val="nil"/>
              <w:left w:val="nil"/>
              <w:bottom w:val="single" w:sz="4" w:space="0" w:color="000000"/>
              <w:right w:val="single" w:sz="4" w:space="0" w:color="000000"/>
            </w:tcBorders>
            <w:vAlign w:val="center"/>
            <w:hideMark/>
          </w:tcPr>
          <w:p w14:paraId="3B4C0C58"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3,0</w:t>
            </w:r>
          </w:p>
        </w:tc>
        <w:tc>
          <w:tcPr>
            <w:tcW w:w="567" w:type="dxa"/>
            <w:tcBorders>
              <w:top w:val="nil"/>
              <w:left w:val="nil"/>
              <w:bottom w:val="single" w:sz="4" w:space="0" w:color="000000"/>
              <w:right w:val="single" w:sz="4" w:space="0" w:color="000000"/>
            </w:tcBorders>
            <w:vAlign w:val="center"/>
            <w:hideMark/>
          </w:tcPr>
          <w:p w14:paraId="6F8272D8"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7A7CBCD4"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1E6514AB"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26D69D25"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125750B0"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3ABF24EA"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nil"/>
              <w:left w:val="nil"/>
              <w:bottom w:val="single" w:sz="4" w:space="0" w:color="auto"/>
              <w:right w:val="single" w:sz="4" w:space="0" w:color="000000"/>
            </w:tcBorders>
            <w:noWrap/>
            <w:vAlign w:val="center"/>
            <w:hideMark/>
          </w:tcPr>
          <w:p w14:paraId="51F7E898"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13,00</w:t>
            </w:r>
          </w:p>
        </w:tc>
        <w:tc>
          <w:tcPr>
            <w:tcW w:w="1560" w:type="dxa"/>
            <w:tcBorders>
              <w:top w:val="nil"/>
              <w:left w:val="nil"/>
              <w:bottom w:val="single" w:sz="4" w:space="0" w:color="auto"/>
              <w:right w:val="single" w:sz="8" w:space="0" w:color="auto"/>
            </w:tcBorders>
            <w:noWrap/>
            <w:vAlign w:val="center"/>
            <w:hideMark/>
          </w:tcPr>
          <w:p w14:paraId="2EA2E2EA"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$ 3.501.810,00 </w:t>
            </w:r>
          </w:p>
        </w:tc>
      </w:tr>
      <w:tr w:rsidR="00567A7D" w:rsidRPr="00C67427" w14:paraId="748CA037" w14:textId="77777777" w:rsidTr="00C128F9">
        <w:trPr>
          <w:trHeight w:val="600"/>
          <w:jc w:val="center"/>
        </w:trPr>
        <w:tc>
          <w:tcPr>
            <w:tcW w:w="1441" w:type="dxa"/>
            <w:tcBorders>
              <w:top w:val="nil"/>
              <w:left w:val="single" w:sz="8" w:space="0" w:color="auto"/>
              <w:bottom w:val="single" w:sz="4" w:space="0" w:color="auto"/>
              <w:right w:val="nil"/>
            </w:tcBorders>
            <w:vAlign w:val="center"/>
            <w:hideMark/>
          </w:tcPr>
          <w:p w14:paraId="1470B19F" w14:textId="77777777" w:rsidR="00567A7D" w:rsidRPr="003B572C" w:rsidRDefault="00567A7D" w:rsidP="003B572C">
            <w:pPr>
              <w:jc w:val="both"/>
              <w:rPr>
                <w:rFonts w:ascii="Arial" w:hAnsi="Arial" w:cs="Arial"/>
                <w:color w:val="000000"/>
                <w:sz w:val="18"/>
                <w:szCs w:val="18"/>
              </w:rPr>
            </w:pPr>
            <w:r w:rsidRPr="003B572C">
              <w:rPr>
                <w:rFonts w:ascii="Arial" w:hAnsi="Arial" w:cs="Arial"/>
                <w:color w:val="000000"/>
                <w:sz w:val="18"/>
                <w:szCs w:val="18"/>
              </w:rPr>
              <w:t>Densidad de campo método del cono de arena</w:t>
            </w:r>
          </w:p>
        </w:tc>
        <w:tc>
          <w:tcPr>
            <w:tcW w:w="1141" w:type="dxa"/>
            <w:tcBorders>
              <w:top w:val="nil"/>
              <w:left w:val="single" w:sz="4" w:space="0" w:color="auto"/>
              <w:bottom w:val="single" w:sz="4" w:space="0" w:color="auto"/>
              <w:right w:val="single" w:sz="4" w:space="0" w:color="auto"/>
            </w:tcBorders>
            <w:vAlign w:val="center"/>
            <w:hideMark/>
          </w:tcPr>
          <w:p w14:paraId="425AD044"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w:t>
            </w:r>
          </w:p>
        </w:tc>
        <w:tc>
          <w:tcPr>
            <w:tcW w:w="1377" w:type="dxa"/>
            <w:tcBorders>
              <w:top w:val="nil"/>
              <w:left w:val="nil"/>
              <w:bottom w:val="single" w:sz="4" w:space="0" w:color="auto"/>
              <w:right w:val="single" w:sz="4" w:space="0" w:color="auto"/>
            </w:tcBorders>
            <w:noWrap/>
            <w:vAlign w:val="center"/>
            <w:hideMark/>
          </w:tcPr>
          <w:p w14:paraId="30F4A0B0"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xml:space="preserve"> $        210.240 </w:t>
            </w:r>
          </w:p>
        </w:tc>
        <w:tc>
          <w:tcPr>
            <w:tcW w:w="709" w:type="dxa"/>
            <w:vMerge/>
            <w:tcBorders>
              <w:top w:val="single" w:sz="8" w:space="0" w:color="auto"/>
              <w:left w:val="nil"/>
              <w:bottom w:val="single" w:sz="8" w:space="0" w:color="000000"/>
              <w:right w:val="single" w:sz="4" w:space="0" w:color="000000"/>
            </w:tcBorders>
            <w:vAlign w:val="center"/>
            <w:hideMark/>
          </w:tcPr>
          <w:p w14:paraId="33C54D90" w14:textId="77777777" w:rsidR="00567A7D" w:rsidRPr="003B572C" w:rsidRDefault="00567A7D" w:rsidP="00C128F9">
            <w:pPr>
              <w:rPr>
                <w:rFonts w:ascii="Arial" w:hAnsi="Arial" w:cs="Arial"/>
                <w:color w:val="000000"/>
                <w:sz w:val="18"/>
                <w:szCs w:val="18"/>
              </w:rPr>
            </w:pPr>
          </w:p>
        </w:tc>
        <w:tc>
          <w:tcPr>
            <w:tcW w:w="567" w:type="dxa"/>
            <w:tcBorders>
              <w:top w:val="nil"/>
              <w:left w:val="nil"/>
              <w:bottom w:val="single" w:sz="4" w:space="0" w:color="000000"/>
              <w:right w:val="single" w:sz="4" w:space="0" w:color="000000"/>
            </w:tcBorders>
            <w:vAlign w:val="center"/>
            <w:hideMark/>
          </w:tcPr>
          <w:p w14:paraId="333D6E0C"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3,0</w:t>
            </w:r>
          </w:p>
        </w:tc>
        <w:tc>
          <w:tcPr>
            <w:tcW w:w="567" w:type="dxa"/>
            <w:tcBorders>
              <w:top w:val="nil"/>
              <w:left w:val="nil"/>
              <w:bottom w:val="single" w:sz="4" w:space="0" w:color="000000"/>
              <w:right w:val="single" w:sz="4" w:space="0" w:color="000000"/>
            </w:tcBorders>
            <w:vAlign w:val="center"/>
            <w:hideMark/>
          </w:tcPr>
          <w:p w14:paraId="56B388F1"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40996370"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57888A04"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2C239C7D"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6D372380"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auto"/>
              <w:right w:val="single" w:sz="4" w:space="0" w:color="000000"/>
            </w:tcBorders>
            <w:vAlign w:val="center"/>
            <w:hideMark/>
          </w:tcPr>
          <w:p w14:paraId="7759D943"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nil"/>
              <w:left w:val="nil"/>
              <w:bottom w:val="single" w:sz="4" w:space="0" w:color="auto"/>
              <w:right w:val="single" w:sz="4" w:space="0" w:color="000000"/>
            </w:tcBorders>
            <w:noWrap/>
            <w:vAlign w:val="center"/>
            <w:hideMark/>
          </w:tcPr>
          <w:p w14:paraId="4CF0D19B"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13,00</w:t>
            </w:r>
          </w:p>
        </w:tc>
        <w:tc>
          <w:tcPr>
            <w:tcW w:w="1560" w:type="dxa"/>
            <w:tcBorders>
              <w:top w:val="nil"/>
              <w:left w:val="nil"/>
              <w:bottom w:val="single" w:sz="4" w:space="0" w:color="auto"/>
              <w:right w:val="single" w:sz="8" w:space="0" w:color="auto"/>
            </w:tcBorders>
            <w:noWrap/>
            <w:vAlign w:val="center"/>
            <w:hideMark/>
          </w:tcPr>
          <w:p w14:paraId="4DA6014C"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$ 2.733.120,00 </w:t>
            </w:r>
          </w:p>
        </w:tc>
      </w:tr>
      <w:tr w:rsidR="00567A7D" w:rsidRPr="00C67427" w14:paraId="31BC866A" w14:textId="77777777" w:rsidTr="00C128F9">
        <w:trPr>
          <w:trHeight w:val="640"/>
          <w:jc w:val="center"/>
        </w:trPr>
        <w:tc>
          <w:tcPr>
            <w:tcW w:w="1441" w:type="dxa"/>
            <w:tcBorders>
              <w:top w:val="nil"/>
              <w:left w:val="single" w:sz="8" w:space="0" w:color="auto"/>
              <w:bottom w:val="nil"/>
              <w:right w:val="nil"/>
            </w:tcBorders>
            <w:vAlign w:val="center"/>
            <w:hideMark/>
          </w:tcPr>
          <w:p w14:paraId="51EB557E" w14:textId="77777777" w:rsidR="00567A7D" w:rsidRPr="003B572C" w:rsidRDefault="00567A7D" w:rsidP="003B572C">
            <w:pPr>
              <w:jc w:val="both"/>
              <w:rPr>
                <w:rFonts w:ascii="Arial" w:hAnsi="Arial" w:cs="Arial"/>
                <w:color w:val="000000"/>
                <w:sz w:val="18"/>
                <w:szCs w:val="18"/>
              </w:rPr>
            </w:pPr>
            <w:r w:rsidRPr="003B572C">
              <w:rPr>
                <w:rFonts w:ascii="Arial" w:hAnsi="Arial" w:cs="Arial"/>
                <w:color w:val="000000"/>
                <w:sz w:val="18"/>
                <w:szCs w:val="18"/>
              </w:rPr>
              <w:t>CBR de suelos compactados en laboratorio y sobre muestra inalterada —por punto—</w:t>
            </w:r>
          </w:p>
        </w:tc>
        <w:tc>
          <w:tcPr>
            <w:tcW w:w="1141" w:type="dxa"/>
            <w:tcBorders>
              <w:top w:val="nil"/>
              <w:left w:val="single" w:sz="4" w:space="0" w:color="auto"/>
              <w:bottom w:val="nil"/>
              <w:right w:val="single" w:sz="4" w:space="0" w:color="auto"/>
            </w:tcBorders>
            <w:vAlign w:val="center"/>
            <w:hideMark/>
          </w:tcPr>
          <w:p w14:paraId="4C3B91D3"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w:t>
            </w:r>
          </w:p>
        </w:tc>
        <w:tc>
          <w:tcPr>
            <w:tcW w:w="1377" w:type="dxa"/>
            <w:tcBorders>
              <w:top w:val="nil"/>
              <w:left w:val="single" w:sz="4" w:space="0" w:color="auto"/>
              <w:bottom w:val="single" w:sz="4" w:space="0" w:color="auto"/>
              <w:right w:val="single" w:sz="4" w:space="0" w:color="auto"/>
            </w:tcBorders>
            <w:noWrap/>
            <w:vAlign w:val="center"/>
            <w:hideMark/>
          </w:tcPr>
          <w:p w14:paraId="24561755"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xml:space="preserve"> $        223.380 </w:t>
            </w:r>
          </w:p>
        </w:tc>
        <w:tc>
          <w:tcPr>
            <w:tcW w:w="709" w:type="dxa"/>
            <w:vMerge/>
            <w:tcBorders>
              <w:top w:val="single" w:sz="8" w:space="0" w:color="auto"/>
              <w:left w:val="nil"/>
              <w:bottom w:val="single" w:sz="8" w:space="0" w:color="000000"/>
              <w:right w:val="single" w:sz="4" w:space="0" w:color="000000"/>
            </w:tcBorders>
            <w:vAlign w:val="center"/>
            <w:hideMark/>
          </w:tcPr>
          <w:p w14:paraId="15C9DCE4" w14:textId="77777777" w:rsidR="00567A7D" w:rsidRPr="003B572C" w:rsidRDefault="00567A7D" w:rsidP="00C128F9">
            <w:pPr>
              <w:rPr>
                <w:rFonts w:ascii="Arial" w:hAnsi="Arial" w:cs="Arial"/>
                <w:color w:val="000000"/>
                <w:sz w:val="18"/>
                <w:szCs w:val="18"/>
              </w:rPr>
            </w:pPr>
          </w:p>
        </w:tc>
        <w:tc>
          <w:tcPr>
            <w:tcW w:w="567" w:type="dxa"/>
            <w:tcBorders>
              <w:top w:val="nil"/>
              <w:left w:val="nil"/>
              <w:bottom w:val="single" w:sz="4" w:space="0" w:color="000000"/>
              <w:right w:val="single" w:sz="4" w:space="0" w:color="000000"/>
            </w:tcBorders>
            <w:vAlign w:val="center"/>
            <w:hideMark/>
          </w:tcPr>
          <w:p w14:paraId="7C2BD577"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3,0</w:t>
            </w:r>
          </w:p>
        </w:tc>
        <w:tc>
          <w:tcPr>
            <w:tcW w:w="567" w:type="dxa"/>
            <w:tcBorders>
              <w:top w:val="nil"/>
              <w:left w:val="nil"/>
              <w:bottom w:val="single" w:sz="4" w:space="0" w:color="000000"/>
              <w:right w:val="single" w:sz="4" w:space="0" w:color="000000"/>
            </w:tcBorders>
            <w:vAlign w:val="center"/>
            <w:hideMark/>
          </w:tcPr>
          <w:p w14:paraId="38A930BD"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4DBF9BE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4ACCAD35"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291D9E40"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single" w:sz="4" w:space="0" w:color="000000"/>
              <w:right w:val="single" w:sz="4" w:space="0" w:color="000000"/>
            </w:tcBorders>
            <w:vAlign w:val="center"/>
            <w:hideMark/>
          </w:tcPr>
          <w:p w14:paraId="704CC87A"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nil"/>
              <w:left w:val="nil"/>
              <w:bottom w:val="nil"/>
              <w:right w:val="single" w:sz="4" w:space="0" w:color="000000"/>
            </w:tcBorders>
            <w:vAlign w:val="center"/>
            <w:hideMark/>
          </w:tcPr>
          <w:p w14:paraId="4CB3D83F"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nil"/>
              <w:left w:val="nil"/>
              <w:bottom w:val="single" w:sz="4" w:space="0" w:color="auto"/>
              <w:right w:val="single" w:sz="4" w:space="0" w:color="000000"/>
            </w:tcBorders>
            <w:noWrap/>
            <w:vAlign w:val="center"/>
            <w:hideMark/>
          </w:tcPr>
          <w:p w14:paraId="2A7BC054"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13,00</w:t>
            </w:r>
          </w:p>
        </w:tc>
        <w:tc>
          <w:tcPr>
            <w:tcW w:w="1560" w:type="dxa"/>
            <w:tcBorders>
              <w:top w:val="nil"/>
              <w:left w:val="nil"/>
              <w:bottom w:val="single" w:sz="4" w:space="0" w:color="auto"/>
              <w:right w:val="single" w:sz="8" w:space="0" w:color="auto"/>
            </w:tcBorders>
            <w:noWrap/>
            <w:vAlign w:val="center"/>
            <w:hideMark/>
          </w:tcPr>
          <w:p w14:paraId="688E2F61"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$ 2.903.940,00 </w:t>
            </w:r>
          </w:p>
        </w:tc>
      </w:tr>
      <w:tr w:rsidR="00567A7D" w:rsidRPr="00C67427" w14:paraId="4D8D51CF" w14:textId="77777777" w:rsidTr="00C128F9">
        <w:trPr>
          <w:trHeight w:val="980"/>
          <w:jc w:val="center"/>
        </w:trPr>
        <w:tc>
          <w:tcPr>
            <w:tcW w:w="1441" w:type="dxa"/>
            <w:tcBorders>
              <w:top w:val="single" w:sz="4" w:space="0" w:color="000000"/>
              <w:left w:val="single" w:sz="8" w:space="0" w:color="auto"/>
              <w:bottom w:val="single" w:sz="8" w:space="0" w:color="auto"/>
              <w:right w:val="nil"/>
            </w:tcBorders>
            <w:vAlign w:val="center"/>
            <w:hideMark/>
          </w:tcPr>
          <w:p w14:paraId="287D52BF" w14:textId="77777777" w:rsidR="00567A7D" w:rsidRPr="003B572C" w:rsidRDefault="00567A7D" w:rsidP="003B572C">
            <w:pPr>
              <w:jc w:val="both"/>
              <w:rPr>
                <w:rFonts w:ascii="Arial" w:hAnsi="Arial" w:cs="Arial"/>
                <w:color w:val="000000"/>
                <w:sz w:val="18"/>
                <w:szCs w:val="18"/>
              </w:rPr>
            </w:pPr>
            <w:r w:rsidRPr="003B572C">
              <w:rPr>
                <w:rFonts w:ascii="Arial" w:hAnsi="Arial" w:cs="Arial"/>
                <w:color w:val="000000"/>
                <w:sz w:val="18"/>
                <w:szCs w:val="18"/>
              </w:rPr>
              <w:t>Humedad natural / contenido de agua de muestras de suelo, roca y mezclas suelo-agregado</w:t>
            </w:r>
          </w:p>
        </w:tc>
        <w:tc>
          <w:tcPr>
            <w:tcW w:w="1141" w:type="dxa"/>
            <w:tcBorders>
              <w:top w:val="single" w:sz="4" w:space="0" w:color="auto"/>
              <w:left w:val="single" w:sz="4" w:space="0" w:color="auto"/>
              <w:bottom w:val="single" w:sz="8" w:space="0" w:color="auto"/>
              <w:right w:val="single" w:sz="4" w:space="0" w:color="auto"/>
            </w:tcBorders>
            <w:vAlign w:val="center"/>
            <w:hideMark/>
          </w:tcPr>
          <w:p w14:paraId="6ADC32BD"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1</w:t>
            </w:r>
          </w:p>
        </w:tc>
        <w:tc>
          <w:tcPr>
            <w:tcW w:w="1377" w:type="dxa"/>
            <w:tcBorders>
              <w:top w:val="nil"/>
              <w:left w:val="nil"/>
              <w:bottom w:val="single" w:sz="8" w:space="0" w:color="auto"/>
              <w:right w:val="single" w:sz="4" w:space="0" w:color="auto"/>
            </w:tcBorders>
            <w:noWrap/>
            <w:vAlign w:val="center"/>
            <w:hideMark/>
          </w:tcPr>
          <w:p w14:paraId="1C937632"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xml:space="preserve"> $          25.185 </w:t>
            </w:r>
          </w:p>
        </w:tc>
        <w:tc>
          <w:tcPr>
            <w:tcW w:w="709" w:type="dxa"/>
            <w:vMerge/>
            <w:tcBorders>
              <w:top w:val="single" w:sz="8" w:space="0" w:color="auto"/>
              <w:left w:val="nil"/>
              <w:bottom w:val="single" w:sz="8" w:space="0" w:color="000000"/>
              <w:right w:val="single" w:sz="4" w:space="0" w:color="000000"/>
            </w:tcBorders>
            <w:vAlign w:val="center"/>
            <w:hideMark/>
          </w:tcPr>
          <w:p w14:paraId="602A279D" w14:textId="77777777" w:rsidR="00567A7D" w:rsidRPr="003B572C" w:rsidRDefault="00567A7D" w:rsidP="00C128F9">
            <w:pPr>
              <w:rPr>
                <w:rFonts w:ascii="Arial" w:hAnsi="Arial" w:cs="Arial"/>
                <w:color w:val="000000"/>
                <w:sz w:val="18"/>
                <w:szCs w:val="18"/>
              </w:rPr>
            </w:pPr>
          </w:p>
        </w:tc>
        <w:tc>
          <w:tcPr>
            <w:tcW w:w="567" w:type="dxa"/>
            <w:tcBorders>
              <w:top w:val="nil"/>
              <w:left w:val="nil"/>
              <w:bottom w:val="single" w:sz="8" w:space="0" w:color="auto"/>
              <w:right w:val="single" w:sz="4" w:space="0" w:color="000000"/>
            </w:tcBorders>
            <w:vAlign w:val="center"/>
            <w:hideMark/>
          </w:tcPr>
          <w:p w14:paraId="4C3EAEDE"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6,0</w:t>
            </w:r>
          </w:p>
        </w:tc>
        <w:tc>
          <w:tcPr>
            <w:tcW w:w="567" w:type="dxa"/>
            <w:tcBorders>
              <w:top w:val="nil"/>
              <w:left w:val="nil"/>
              <w:bottom w:val="single" w:sz="8" w:space="0" w:color="auto"/>
              <w:right w:val="single" w:sz="4" w:space="0" w:color="000000"/>
            </w:tcBorders>
            <w:vAlign w:val="center"/>
            <w:hideMark/>
          </w:tcPr>
          <w:p w14:paraId="1BC745A7"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4,0</w:t>
            </w:r>
          </w:p>
        </w:tc>
        <w:tc>
          <w:tcPr>
            <w:tcW w:w="567" w:type="dxa"/>
            <w:tcBorders>
              <w:top w:val="nil"/>
              <w:left w:val="nil"/>
              <w:bottom w:val="single" w:sz="8" w:space="0" w:color="auto"/>
              <w:right w:val="single" w:sz="4" w:space="0" w:color="000000"/>
            </w:tcBorders>
            <w:vAlign w:val="center"/>
            <w:hideMark/>
          </w:tcPr>
          <w:p w14:paraId="46C7EAB0"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6,0</w:t>
            </w:r>
          </w:p>
        </w:tc>
        <w:tc>
          <w:tcPr>
            <w:tcW w:w="567" w:type="dxa"/>
            <w:tcBorders>
              <w:top w:val="nil"/>
              <w:left w:val="nil"/>
              <w:bottom w:val="single" w:sz="8" w:space="0" w:color="auto"/>
              <w:right w:val="single" w:sz="4" w:space="0" w:color="000000"/>
            </w:tcBorders>
            <w:vAlign w:val="center"/>
            <w:hideMark/>
          </w:tcPr>
          <w:p w14:paraId="7E8345AA"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4,0</w:t>
            </w:r>
          </w:p>
        </w:tc>
        <w:tc>
          <w:tcPr>
            <w:tcW w:w="567" w:type="dxa"/>
            <w:tcBorders>
              <w:top w:val="nil"/>
              <w:left w:val="nil"/>
              <w:bottom w:val="single" w:sz="8" w:space="0" w:color="auto"/>
              <w:right w:val="single" w:sz="4" w:space="0" w:color="000000"/>
            </w:tcBorders>
            <w:vAlign w:val="center"/>
            <w:hideMark/>
          </w:tcPr>
          <w:p w14:paraId="0D1481E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3,0</w:t>
            </w:r>
          </w:p>
        </w:tc>
        <w:tc>
          <w:tcPr>
            <w:tcW w:w="567" w:type="dxa"/>
            <w:tcBorders>
              <w:top w:val="nil"/>
              <w:left w:val="nil"/>
              <w:bottom w:val="single" w:sz="8" w:space="0" w:color="auto"/>
              <w:right w:val="single" w:sz="4" w:space="0" w:color="000000"/>
            </w:tcBorders>
            <w:vAlign w:val="center"/>
            <w:hideMark/>
          </w:tcPr>
          <w:p w14:paraId="66C800D6"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2,0</w:t>
            </w:r>
          </w:p>
        </w:tc>
        <w:tc>
          <w:tcPr>
            <w:tcW w:w="567" w:type="dxa"/>
            <w:tcBorders>
              <w:top w:val="single" w:sz="4" w:space="0" w:color="000000"/>
              <w:left w:val="nil"/>
              <w:bottom w:val="single" w:sz="8" w:space="0" w:color="auto"/>
              <w:right w:val="single" w:sz="4" w:space="0" w:color="000000"/>
            </w:tcBorders>
            <w:vAlign w:val="center"/>
            <w:hideMark/>
          </w:tcPr>
          <w:p w14:paraId="21D4F8FF"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c>
          <w:tcPr>
            <w:tcW w:w="992" w:type="dxa"/>
            <w:tcBorders>
              <w:top w:val="nil"/>
              <w:left w:val="nil"/>
              <w:bottom w:val="single" w:sz="8" w:space="0" w:color="auto"/>
              <w:right w:val="single" w:sz="4" w:space="0" w:color="000000"/>
            </w:tcBorders>
            <w:noWrap/>
            <w:vAlign w:val="center"/>
            <w:hideMark/>
          </w:tcPr>
          <w:p w14:paraId="02610DA8"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25,00</w:t>
            </w:r>
          </w:p>
        </w:tc>
        <w:tc>
          <w:tcPr>
            <w:tcW w:w="1560" w:type="dxa"/>
            <w:tcBorders>
              <w:top w:val="nil"/>
              <w:left w:val="nil"/>
              <w:bottom w:val="single" w:sz="8" w:space="0" w:color="auto"/>
              <w:right w:val="single" w:sz="8" w:space="0" w:color="auto"/>
            </w:tcBorders>
            <w:noWrap/>
            <w:vAlign w:val="center"/>
            <w:hideMark/>
          </w:tcPr>
          <w:p w14:paraId="6055904A" w14:textId="77777777" w:rsidR="00567A7D" w:rsidRPr="003B572C" w:rsidRDefault="00567A7D" w:rsidP="00C128F9">
            <w:pPr>
              <w:jc w:val="right"/>
              <w:rPr>
                <w:rFonts w:ascii="Arial" w:hAnsi="Arial" w:cs="Arial"/>
                <w:color w:val="000000"/>
                <w:sz w:val="18"/>
                <w:szCs w:val="18"/>
              </w:rPr>
            </w:pPr>
            <w:r w:rsidRPr="003B572C">
              <w:rPr>
                <w:rFonts w:ascii="Arial" w:hAnsi="Arial" w:cs="Arial"/>
                <w:color w:val="000000"/>
                <w:sz w:val="18"/>
                <w:szCs w:val="18"/>
              </w:rPr>
              <w:t xml:space="preserve"> $ 629.625,00 </w:t>
            </w:r>
          </w:p>
        </w:tc>
      </w:tr>
      <w:tr w:rsidR="00567A7D" w:rsidRPr="00C67427" w14:paraId="23B4BA7F" w14:textId="77777777" w:rsidTr="00C128F9">
        <w:trPr>
          <w:trHeight w:val="315"/>
          <w:jc w:val="center"/>
        </w:trPr>
        <w:tc>
          <w:tcPr>
            <w:tcW w:w="11189" w:type="dxa"/>
            <w:gridSpan w:val="13"/>
            <w:tcBorders>
              <w:top w:val="nil"/>
              <w:left w:val="single" w:sz="8" w:space="0" w:color="000000"/>
              <w:bottom w:val="nil"/>
              <w:right w:val="single" w:sz="8" w:space="0" w:color="000000"/>
            </w:tcBorders>
            <w:noWrap/>
            <w:vAlign w:val="center"/>
            <w:hideMark/>
          </w:tcPr>
          <w:p w14:paraId="41884465" w14:textId="77777777" w:rsidR="00567A7D" w:rsidRPr="003B572C" w:rsidRDefault="00567A7D" w:rsidP="00C128F9">
            <w:pPr>
              <w:jc w:val="center"/>
              <w:rPr>
                <w:rFonts w:ascii="Arial" w:hAnsi="Arial" w:cs="Arial"/>
                <w:color w:val="000000"/>
                <w:sz w:val="18"/>
                <w:szCs w:val="18"/>
              </w:rPr>
            </w:pPr>
            <w:r w:rsidRPr="003B572C">
              <w:rPr>
                <w:rFonts w:ascii="Arial" w:hAnsi="Arial" w:cs="Arial"/>
                <w:color w:val="000000"/>
                <w:sz w:val="18"/>
                <w:szCs w:val="18"/>
              </w:rPr>
              <w:t> </w:t>
            </w:r>
          </w:p>
        </w:tc>
      </w:tr>
      <w:tr w:rsidR="00567A7D" w:rsidRPr="00C67427" w14:paraId="495C9939" w14:textId="77777777" w:rsidTr="00C128F9">
        <w:trPr>
          <w:trHeight w:val="315"/>
          <w:jc w:val="center"/>
        </w:trPr>
        <w:tc>
          <w:tcPr>
            <w:tcW w:w="9629" w:type="dxa"/>
            <w:gridSpan w:val="12"/>
            <w:tcBorders>
              <w:top w:val="single" w:sz="8" w:space="0" w:color="auto"/>
              <w:left w:val="single" w:sz="8" w:space="0" w:color="auto"/>
              <w:bottom w:val="single" w:sz="4" w:space="0" w:color="000000"/>
              <w:right w:val="single" w:sz="4" w:space="0" w:color="000000"/>
            </w:tcBorders>
            <w:vAlign w:val="center"/>
            <w:hideMark/>
          </w:tcPr>
          <w:p w14:paraId="676371E0" w14:textId="77777777" w:rsidR="00567A7D" w:rsidRPr="003B572C" w:rsidRDefault="00567A7D" w:rsidP="00C128F9">
            <w:pPr>
              <w:jc w:val="right"/>
              <w:rPr>
                <w:rFonts w:ascii="Arial" w:hAnsi="Arial" w:cs="Arial"/>
                <w:b/>
                <w:bCs/>
                <w:color w:val="000000"/>
                <w:sz w:val="18"/>
                <w:szCs w:val="18"/>
              </w:rPr>
            </w:pPr>
            <w:r w:rsidRPr="003B572C">
              <w:rPr>
                <w:rFonts w:ascii="Arial" w:hAnsi="Arial" w:cs="Arial"/>
                <w:b/>
                <w:bCs/>
                <w:color w:val="000000"/>
                <w:sz w:val="18"/>
                <w:szCs w:val="18"/>
              </w:rPr>
              <w:lastRenderedPageBreak/>
              <w:t>SUBTOTAL INTERVENTORIA</w:t>
            </w:r>
          </w:p>
        </w:tc>
        <w:tc>
          <w:tcPr>
            <w:tcW w:w="1560" w:type="dxa"/>
            <w:tcBorders>
              <w:top w:val="single" w:sz="8" w:space="0" w:color="auto"/>
              <w:left w:val="nil"/>
              <w:bottom w:val="nil"/>
              <w:right w:val="single" w:sz="8" w:space="0" w:color="auto"/>
            </w:tcBorders>
            <w:noWrap/>
            <w:vAlign w:val="bottom"/>
            <w:hideMark/>
          </w:tcPr>
          <w:p w14:paraId="6D14931C" w14:textId="77777777" w:rsidR="00567A7D" w:rsidRPr="003B572C" w:rsidRDefault="00567A7D" w:rsidP="00C128F9">
            <w:pPr>
              <w:rPr>
                <w:rFonts w:ascii="Arial" w:hAnsi="Arial" w:cs="Arial"/>
                <w:b/>
                <w:bCs/>
                <w:color w:val="000000"/>
                <w:sz w:val="18"/>
                <w:szCs w:val="18"/>
              </w:rPr>
            </w:pPr>
            <w:r w:rsidRPr="003B572C">
              <w:rPr>
                <w:rFonts w:ascii="Arial" w:hAnsi="Arial" w:cs="Arial"/>
                <w:b/>
                <w:bCs/>
                <w:color w:val="000000"/>
                <w:sz w:val="18"/>
                <w:szCs w:val="18"/>
              </w:rPr>
              <w:t xml:space="preserve">$ 718.603.239,00 </w:t>
            </w:r>
          </w:p>
        </w:tc>
      </w:tr>
      <w:tr w:rsidR="00567A7D" w:rsidRPr="00C67427" w14:paraId="6E9D03F5" w14:textId="77777777" w:rsidTr="00C128F9">
        <w:trPr>
          <w:trHeight w:val="315"/>
          <w:jc w:val="center"/>
        </w:trPr>
        <w:tc>
          <w:tcPr>
            <w:tcW w:w="9629" w:type="dxa"/>
            <w:gridSpan w:val="12"/>
            <w:tcBorders>
              <w:top w:val="single" w:sz="4" w:space="0" w:color="000000"/>
              <w:left w:val="single" w:sz="8" w:space="0" w:color="auto"/>
              <w:bottom w:val="single" w:sz="4" w:space="0" w:color="000000"/>
              <w:right w:val="single" w:sz="4" w:space="0" w:color="000000"/>
            </w:tcBorders>
            <w:vAlign w:val="center"/>
            <w:hideMark/>
          </w:tcPr>
          <w:p w14:paraId="006F09E2" w14:textId="77777777" w:rsidR="00567A7D" w:rsidRPr="003B572C" w:rsidRDefault="00567A7D" w:rsidP="00C128F9">
            <w:pPr>
              <w:jc w:val="right"/>
              <w:rPr>
                <w:rFonts w:ascii="Arial" w:hAnsi="Arial" w:cs="Arial"/>
                <w:b/>
                <w:bCs/>
                <w:color w:val="000000"/>
                <w:sz w:val="18"/>
                <w:szCs w:val="18"/>
              </w:rPr>
            </w:pPr>
            <w:r w:rsidRPr="003B572C">
              <w:rPr>
                <w:rFonts w:ascii="Arial" w:hAnsi="Arial" w:cs="Arial"/>
                <w:b/>
                <w:bCs/>
                <w:color w:val="000000"/>
                <w:sz w:val="18"/>
                <w:szCs w:val="18"/>
              </w:rPr>
              <w:t>IVA 19%</w:t>
            </w:r>
          </w:p>
        </w:tc>
        <w:tc>
          <w:tcPr>
            <w:tcW w:w="1560" w:type="dxa"/>
            <w:tcBorders>
              <w:top w:val="single" w:sz="4" w:space="0" w:color="000000"/>
              <w:left w:val="nil"/>
              <w:bottom w:val="single" w:sz="4" w:space="0" w:color="000000"/>
              <w:right w:val="single" w:sz="8" w:space="0" w:color="auto"/>
            </w:tcBorders>
            <w:vAlign w:val="center"/>
            <w:hideMark/>
          </w:tcPr>
          <w:p w14:paraId="3EDAE557" w14:textId="77777777" w:rsidR="00567A7D" w:rsidRPr="003B572C" w:rsidRDefault="00567A7D" w:rsidP="00C128F9">
            <w:pPr>
              <w:rPr>
                <w:rFonts w:ascii="Arial" w:hAnsi="Arial" w:cs="Arial"/>
                <w:b/>
                <w:bCs/>
                <w:color w:val="000000"/>
                <w:sz w:val="18"/>
                <w:szCs w:val="18"/>
              </w:rPr>
            </w:pPr>
            <w:r w:rsidRPr="003B572C">
              <w:rPr>
                <w:rFonts w:ascii="Arial" w:hAnsi="Arial" w:cs="Arial"/>
                <w:b/>
                <w:bCs/>
                <w:color w:val="000000"/>
                <w:sz w:val="18"/>
                <w:szCs w:val="18"/>
              </w:rPr>
              <w:t xml:space="preserve">$ 136.534.615,41 </w:t>
            </w:r>
          </w:p>
        </w:tc>
      </w:tr>
      <w:tr w:rsidR="00567A7D" w:rsidRPr="00C67427" w14:paraId="7BB0EE5B" w14:textId="77777777" w:rsidTr="00C128F9">
        <w:trPr>
          <w:trHeight w:val="315"/>
          <w:jc w:val="center"/>
        </w:trPr>
        <w:tc>
          <w:tcPr>
            <w:tcW w:w="9629" w:type="dxa"/>
            <w:gridSpan w:val="12"/>
            <w:tcBorders>
              <w:top w:val="single" w:sz="4" w:space="0" w:color="000000"/>
              <w:left w:val="single" w:sz="8" w:space="0" w:color="auto"/>
              <w:bottom w:val="single" w:sz="8" w:space="0" w:color="auto"/>
              <w:right w:val="single" w:sz="4" w:space="0" w:color="000000"/>
            </w:tcBorders>
            <w:vAlign w:val="center"/>
            <w:hideMark/>
          </w:tcPr>
          <w:p w14:paraId="18ADD301" w14:textId="77777777" w:rsidR="00567A7D" w:rsidRPr="003B572C" w:rsidRDefault="00567A7D" w:rsidP="00C128F9">
            <w:pPr>
              <w:jc w:val="right"/>
              <w:rPr>
                <w:rFonts w:ascii="Arial" w:hAnsi="Arial" w:cs="Arial"/>
                <w:b/>
                <w:bCs/>
                <w:color w:val="000000"/>
                <w:sz w:val="18"/>
                <w:szCs w:val="18"/>
              </w:rPr>
            </w:pPr>
            <w:r w:rsidRPr="003B572C">
              <w:rPr>
                <w:rFonts w:ascii="Arial" w:hAnsi="Arial" w:cs="Arial"/>
                <w:b/>
                <w:bCs/>
                <w:color w:val="000000"/>
                <w:sz w:val="18"/>
                <w:szCs w:val="18"/>
              </w:rPr>
              <w:t>VALOR TOTAL INTERVENTORIA</w:t>
            </w:r>
          </w:p>
        </w:tc>
        <w:tc>
          <w:tcPr>
            <w:tcW w:w="1560" w:type="dxa"/>
            <w:tcBorders>
              <w:top w:val="nil"/>
              <w:left w:val="nil"/>
              <w:bottom w:val="single" w:sz="8" w:space="0" w:color="auto"/>
              <w:right w:val="single" w:sz="8" w:space="0" w:color="auto"/>
            </w:tcBorders>
            <w:vAlign w:val="center"/>
            <w:hideMark/>
          </w:tcPr>
          <w:p w14:paraId="5F8490B9" w14:textId="77777777" w:rsidR="00567A7D" w:rsidRPr="003B572C" w:rsidRDefault="00567A7D" w:rsidP="00C128F9">
            <w:pPr>
              <w:rPr>
                <w:rFonts w:ascii="Arial" w:hAnsi="Arial" w:cs="Arial"/>
                <w:b/>
                <w:bCs/>
                <w:color w:val="000000"/>
                <w:sz w:val="18"/>
                <w:szCs w:val="18"/>
              </w:rPr>
            </w:pPr>
            <w:r w:rsidRPr="003B572C">
              <w:rPr>
                <w:rFonts w:ascii="Arial" w:hAnsi="Arial" w:cs="Arial"/>
                <w:b/>
                <w:bCs/>
                <w:color w:val="000000"/>
                <w:sz w:val="18"/>
                <w:szCs w:val="18"/>
              </w:rPr>
              <w:t xml:space="preserve">$ 855.137.854,41 </w:t>
            </w:r>
          </w:p>
        </w:tc>
      </w:tr>
    </w:tbl>
    <w:p w14:paraId="4151A77E" w14:textId="6F339ED9" w:rsidR="00150FD2" w:rsidRDefault="00150FD2" w:rsidP="00150FD2">
      <w:pPr>
        <w:pStyle w:val="Ttulo1"/>
        <w:numPr>
          <w:ilvl w:val="0"/>
          <w:numId w:val="17"/>
        </w:numPr>
        <w:rPr>
          <w:rFonts w:ascii="Arial" w:hAnsi="Arial" w:cs="Arial"/>
          <w:b/>
          <w:bCs/>
          <w:color w:val="000000" w:themeColor="text1"/>
          <w:sz w:val="20"/>
          <w:szCs w:val="20"/>
        </w:rPr>
      </w:pPr>
      <w:bookmarkStart w:id="38" w:name="_Toc237359573"/>
      <w:r w:rsidRPr="00150FD2">
        <w:rPr>
          <w:rFonts w:ascii="Arial" w:hAnsi="Arial" w:cs="Arial"/>
          <w:b/>
          <w:bCs/>
          <w:color w:val="000000" w:themeColor="text1"/>
          <w:sz w:val="20"/>
          <w:szCs w:val="20"/>
        </w:rPr>
        <w:t>FORMA DE DETERMINAR LA EXPERIENCIA DEL PERSONAL CLAVE EVALUABLE Y NO</w:t>
      </w:r>
      <w:r>
        <w:rPr>
          <w:rFonts w:ascii="Arial" w:hAnsi="Arial" w:cs="Arial"/>
          <w:b/>
          <w:bCs/>
          <w:color w:val="000000" w:themeColor="text1"/>
          <w:sz w:val="20"/>
          <w:szCs w:val="20"/>
        </w:rPr>
        <w:t xml:space="preserve"> </w:t>
      </w:r>
      <w:r w:rsidRPr="00150FD2">
        <w:rPr>
          <w:rFonts w:ascii="Arial" w:hAnsi="Arial" w:cs="Arial"/>
          <w:b/>
          <w:bCs/>
          <w:color w:val="000000" w:themeColor="text1"/>
          <w:sz w:val="20"/>
          <w:szCs w:val="20"/>
        </w:rPr>
        <w:t>EVALUABLE</w:t>
      </w:r>
      <w:bookmarkEnd w:id="38"/>
    </w:p>
    <w:p w14:paraId="076EC205" w14:textId="77777777" w:rsidR="002E2041" w:rsidRDefault="002E2041" w:rsidP="002E2041">
      <w:pPr>
        <w:rPr>
          <w:lang w:eastAsia="es-CO"/>
        </w:rPr>
      </w:pPr>
    </w:p>
    <w:p w14:paraId="53C17971" w14:textId="77777777" w:rsidR="00C625A6" w:rsidRDefault="00C625A6" w:rsidP="003E6A30">
      <w:pPr>
        <w:spacing w:line="276" w:lineRule="auto"/>
        <w:jc w:val="both"/>
        <w:rPr>
          <w:rFonts w:ascii="Arial" w:hAnsi="Arial" w:cs="Arial"/>
          <w:color w:val="000000" w:themeColor="text1"/>
          <w:sz w:val="20"/>
          <w:szCs w:val="20"/>
        </w:rPr>
      </w:pPr>
      <w:r w:rsidRPr="003E6A30">
        <w:rPr>
          <w:rFonts w:ascii="Arial" w:hAnsi="Arial" w:cs="Arial"/>
          <w:color w:val="000000" w:themeColor="text1"/>
          <w:sz w:val="20"/>
          <w:szCs w:val="20"/>
        </w:rPr>
        <w:t xml:space="preserve">En cumplimiento de los lineamientos establecidos en los Documentos Tipo aplicables a los procesos de interventoría de obra pública de infraestructura de transporte adoptados por Colombia Compra Eficiente, y en aplicación de los principios de planeación, selección objetiva, proporcionalidad, economía, responsabilidad, eficacia y eficiencia que orientan la contratación estatal, la Entidad realizó el análisis técnico correspondiente para definir las condiciones de formación, experiencia y dedicación exigibles al personal clave evaluable requerido para el proceso cuyo objeto corresponde a </w:t>
      </w:r>
      <w:r w:rsidRPr="003E6A30">
        <w:rPr>
          <w:rFonts w:ascii="Arial" w:hAnsi="Arial" w:cs="Arial"/>
          <w:b/>
          <w:bCs/>
          <w:i/>
          <w:iCs/>
          <w:color w:val="000000" w:themeColor="text1"/>
          <w:sz w:val="20"/>
          <w:szCs w:val="20"/>
        </w:rPr>
        <w:t>“CONTRATAR LA INTERVENTORÍA PARA EL PROYECTO ‘PAVIMENTACIÓN DE INFRAESTRUCTURA EN CONCRETO RÍGIDO DE LA VÍA QUE CONDUCE DEL MUNICIPIO DE CHAPARRAL AL MUNICIPIO DE ATACO TOLIMA’ CÓDIGO BPIN 20251301010422”</w:t>
      </w:r>
      <w:r w:rsidRPr="003E6A30">
        <w:rPr>
          <w:rFonts w:ascii="Arial" w:hAnsi="Arial" w:cs="Arial"/>
          <w:color w:val="000000" w:themeColor="text1"/>
          <w:sz w:val="20"/>
          <w:szCs w:val="20"/>
        </w:rPr>
        <w:t>.</w:t>
      </w:r>
    </w:p>
    <w:p w14:paraId="3997AB3C" w14:textId="77777777" w:rsidR="003E6A30" w:rsidRPr="003E6A30" w:rsidRDefault="003E6A30" w:rsidP="003E6A30">
      <w:pPr>
        <w:spacing w:line="276" w:lineRule="auto"/>
        <w:jc w:val="both"/>
        <w:rPr>
          <w:rFonts w:ascii="Arial" w:hAnsi="Arial" w:cs="Arial"/>
          <w:color w:val="000000" w:themeColor="text1"/>
          <w:sz w:val="20"/>
          <w:szCs w:val="20"/>
        </w:rPr>
      </w:pPr>
    </w:p>
    <w:p w14:paraId="405CD472" w14:textId="77777777" w:rsidR="00C625A6" w:rsidRDefault="00C625A6" w:rsidP="003E6A30">
      <w:pPr>
        <w:spacing w:line="276" w:lineRule="auto"/>
        <w:jc w:val="both"/>
        <w:rPr>
          <w:rFonts w:ascii="Arial" w:hAnsi="Arial" w:cs="Arial"/>
          <w:color w:val="000000" w:themeColor="text1"/>
          <w:sz w:val="20"/>
          <w:szCs w:val="20"/>
        </w:rPr>
      </w:pPr>
      <w:r w:rsidRPr="003E6A30">
        <w:rPr>
          <w:rFonts w:ascii="Arial" w:hAnsi="Arial" w:cs="Arial"/>
          <w:color w:val="000000" w:themeColor="text1"/>
          <w:sz w:val="20"/>
          <w:szCs w:val="20"/>
        </w:rPr>
        <w:t>De conformidad con la Matriz 4 – Lineamientos de Requisitos del Personal de los Documentos Tipo aplicables, la determinación de la experiencia general y específica del personal clave evaluable debe realizarse con base en las categorías allí previstas, teniendo en cuenta la cuantía del proceso, la necesidad del proyecto, el presupuesto estimado y las variables propias del alcance contractual. En el presente caso, considerando que el valor estimado de la interventoría corresponde a 1.620,66 SMMLV, la Entidad tomó como referencia la tabla aplicable a procesos iguales o superiores a 1.501 SMMLV, y seleccionó las categorías que resultan proporcionales a la magnitud, alcance técnico, plazo y responsabilidades propias de la interventoría. Las categorías aplicables establecen la experiencia general y específica mínima de la siguiente forma:</w:t>
      </w:r>
    </w:p>
    <w:p w14:paraId="75EE0169" w14:textId="77777777" w:rsidR="003E6A30" w:rsidRPr="003E6A30" w:rsidRDefault="003E6A30" w:rsidP="003E6A30">
      <w:pPr>
        <w:spacing w:line="276" w:lineRule="auto"/>
        <w:jc w:val="both"/>
        <w:rPr>
          <w:rFonts w:ascii="Arial" w:hAnsi="Arial" w:cs="Arial"/>
          <w:color w:val="000000" w:themeColor="text1"/>
          <w:sz w:val="20"/>
          <w:szCs w:val="20"/>
        </w:rPr>
      </w:pPr>
    </w:p>
    <w:tbl>
      <w:tblPr>
        <w:tblStyle w:val="Tablaconcuadrcula1"/>
        <w:tblW w:w="0" w:type="auto"/>
        <w:jc w:val="center"/>
        <w:tblLook w:val="04A0" w:firstRow="1" w:lastRow="0" w:firstColumn="1" w:lastColumn="0" w:noHBand="0" w:noVBand="1"/>
      </w:tblPr>
      <w:tblGrid>
        <w:gridCol w:w="1262"/>
        <w:gridCol w:w="2862"/>
        <w:gridCol w:w="3118"/>
      </w:tblGrid>
      <w:tr w:rsidR="00C625A6" w:rsidRPr="001B6387" w14:paraId="560F4BE8" w14:textId="77777777" w:rsidTr="00C128F9">
        <w:trPr>
          <w:jc w:val="center"/>
        </w:trPr>
        <w:tc>
          <w:tcPr>
            <w:tcW w:w="0" w:type="auto"/>
            <w:hideMark/>
          </w:tcPr>
          <w:p w14:paraId="444EDE93" w14:textId="77777777" w:rsidR="00C625A6" w:rsidRPr="001B6387" w:rsidRDefault="00C625A6" w:rsidP="00C128F9">
            <w:pPr>
              <w:spacing w:line="276" w:lineRule="auto"/>
              <w:jc w:val="center"/>
              <w:rPr>
                <w:rFonts w:ascii="Arial" w:hAnsi="Arial" w:cs="Arial"/>
                <w:b/>
                <w:bCs/>
                <w:sz w:val="20"/>
                <w:szCs w:val="20"/>
              </w:rPr>
            </w:pPr>
            <w:r w:rsidRPr="001B6387">
              <w:rPr>
                <w:rFonts w:ascii="Arial" w:hAnsi="Arial" w:cs="Arial"/>
                <w:b/>
                <w:bCs/>
                <w:sz w:val="20"/>
                <w:szCs w:val="20"/>
              </w:rPr>
              <w:t>Categoría</w:t>
            </w:r>
          </w:p>
        </w:tc>
        <w:tc>
          <w:tcPr>
            <w:tcW w:w="0" w:type="auto"/>
            <w:hideMark/>
          </w:tcPr>
          <w:p w14:paraId="20BD79FB" w14:textId="77777777" w:rsidR="00C625A6" w:rsidRPr="001B6387" w:rsidRDefault="00C625A6" w:rsidP="00C128F9">
            <w:pPr>
              <w:spacing w:line="276" w:lineRule="auto"/>
              <w:jc w:val="center"/>
              <w:rPr>
                <w:rFonts w:ascii="Arial" w:hAnsi="Arial" w:cs="Arial"/>
                <w:b/>
                <w:bCs/>
                <w:sz w:val="20"/>
                <w:szCs w:val="20"/>
              </w:rPr>
            </w:pPr>
            <w:r w:rsidRPr="001B6387">
              <w:rPr>
                <w:rFonts w:ascii="Arial" w:hAnsi="Arial" w:cs="Arial"/>
                <w:b/>
                <w:bCs/>
                <w:sz w:val="20"/>
                <w:szCs w:val="20"/>
              </w:rPr>
              <w:t>Experiencia general mínima</w:t>
            </w:r>
          </w:p>
        </w:tc>
        <w:tc>
          <w:tcPr>
            <w:tcW w:w="0" w:type="auto"/>
            <w:hideMark/>
          </w:tcPr>
          <w:p w14:paraId="1FFD5E17" w14:textId="77777777" w:rsidR="00C625A6" w:rsidRPr="001B6387" w:rsidRDefault="00C625A6" w:rsidP="00C128F9">
            <w:pPr>
              <w:spacing w:line="276" w:lineRule="auto"/>
              <w:jc w:val="center"/>
              <w:rPr>
                <w:rFonts w:ascii="Arial" w:hAnsi="Arial" w:cs="Arial"/>
                <w:b/>
                <w:bCs/>
                <w:sz w:val="20"/>
                <w:szCs w:val="20"/>
              </w:rPr>
            </w:pPr>
            <w:r w:rsidRPr="001B6387">
              <w:rPr>
                <w:rFonts w:ascii="Arial" w:hAnsi="Arial" w:cs="Arial"/>
                <w:b/>
                <w:bCs/>
                <w:sz w:val="20"/>
                <w:szCs w:val="20"/>
              </w:rPr>
              <w:t>Experiencia específica mínima</w:t>
            </w:r>
          </w:p>
        </w:tc>
      </w:tr>
      <w:tr w:rsidR="00C625A6" w:rsidRPr="001B6387" w14:paraId="6E14C1F5" w14:textId="77777777" w:rsidTr="00C128F9">
        <w:trPr>
          <w:jc w:val="center"/>
        </w:trPr>
        <w:tc>
          <w:tcPr>
            <w:tcW w:w="0" w:type="auto"/>
            <w:hideMark/>
          </w:tcPr>
          <w:p w14:paraId="23DFDBEC" w14:textId="77777777" w:rsidR="00C625A6" w:rsidRPr="001B6387" w:rsidRDefault="00C625A6" w:rsidP="00C128F9">
            <w:pPr>
              <w:spacing w:line="276" w:lineRule="auto"/>
              <w:jc w:val="center"/>
              <w:rPr>
                <w:rFonts w:ascii="Arial" w:hAnsi="Arial" w:cs="Arial"/>
                <w:sz w:val="20"/>
                <w:szCs w:val="20"/>
              </w:rPr>
            </w:pPr>
            <w:r w:rsidRPr="001B6387">
              <w:rPr>
                <w:rFonts w:ascii="Arial" w:hAnsi="Arial" w:cs="Arial"/>
                <w:sz w:val="20"/>
                <w:szCs w:val="20"/>
              </w:rPr>
              <w:t>Categoría 1</w:t>
            </w:r>
          </w:p>
        </w:tc>
        <w:tc>
          <w:tcPr>
            <w:tcW w:w="0" w:type="auto"/>
            <w:vAlign w:val="center"/>
            <w:hideMark/>
          </w:tcPr>
          <w:p w14:paraId="5E04C200" w14:textId="77777777" w:rsidR="00C625A6" w:rsidRPr="001B6387" w:rsidRDefault="00C625A6" w:rsidP="00C128F9">
            <w:pPr>
              <w:spacing w:line="276" w:lineRule="auto"/>
              <w:jc w:val="center"/>
              <w:rPr>
                <w:rFonts w:ascii="Arial" w:hAnsi="Arial" w:cs="Arial"/>
                <w:sz w:val="20"/>
                <w:szCs w:val="20"/>
              </w:rPr>
            </w:pPr>
            <w:r w:rsidRPr="001B6387">
              <w:rPr>
                <w:rFonts w:ascii="Arial" w:hAnsi="Arial" w:cs="Arial"/>
                <w:color w:val="000000"/>
                <w:sz w:val="20"/>
                <w:szCs w:val="20"/>
              </w:rPr>
              <w:t>12 años</w:t>
            </w:r>
          </w:p>
        </w:tc>
        <w:tc>
          <w:tcPr>
            <w:tcW w:w="0" w:type="auto"/>
            <w:vAlign w:val="center"/>
            <w:hideMark/>
          </w:tcPr>
          <w:p w14:paraId="77936EF6" w14:textId="77777777" w:rsidR="00C625A6" w:rsidRPr="001B6387" w:rsidRDefault="00C625A6" w:rsidP="00C128F9">
            <w:pPr>
              <w:spacing w:line="276" w:lineRule="auto"/>
              <w:jc w:val="center"/>
              <w:rPr>
                <w:rFonts w:ascii="Arial" w:hAnsi="Arial" w:cs="Arial"/>
                <w:sz w:val="20"/>
                <w:szCs w:val="20"/>
              </w:rPr>
            </w:pPr>
            <w:r w:rsidRPr="001B6387">
              <w:rPr>
                <w:rFonts w:ascii="Arial" w:hAnsi="Arial" w:cs="Arial"/>
                <w:sz w:val="20"/>
                <w:szCs w:val="20"/>
              </w:rPr>
              <w:t>8 años</w:t>
            </w:r>
          </w:p>
        </w:tc>
      </w:tr>
      <w:tr w:rsidR="00C625A6" w:rsidRPr="001B6387" w14:paraId="24557D12" w14:textId="77777777" w:rsidTr="00C128F9">
        <w:trPr>
          <w:jc w:val="center"/>
        </w:trPr>
        <w:tc>
          <w:tcPr>
            <w:tcW w:w="0" w:type="auto"/>
            <w:hideMark/>
          </w:tcPr>
          <w:p w14:paraId="2D61D81B" w14:textId="77777777" w:rsidR="00C625A6" w:rsidRPr="001B6387" w:rsidRDefault="00C625A6" w:rsidP="00C128F9">
            <w:pPr>
              <w:spacing w:line="276" w:lineRule="auto"/>
              <w:jc w:val="center"/>
              <w:rPr>
                <w:rFonts w:ascii="Arial" w:hAnsi="Arial" w:cs="Arial"/>
                <w:sz w:val="20"/>
                <w:szCs w:val="20"/>
              </w:rPr>
            </w:pPr>
            <w:r w:rsidRPr="001B6387">
              <w:rPr>
                <w:rFonts w:ascii="Arial" w:hAnsi="Arial" w:cs="Arial"/>
                <w:sz w:val="20"/>
                <w:szCs w:val="20"/>
              </w:rPr>
              <w:t>Categoría 2</w:t>
            </w:r>
          </w:p>
        </w:tc>
        <w:tc>
          <w:tcPr>
            <w:tcW w:w="0" w:type="auto"/>
            <w:vAlign w:val="center"/>
            <w:hideMark/>
          </w:tcPr>
          <w:p w14:paraId="1DAC4047" w14:textId="77777777" w:rsidR="00C625A6" w:rsidRPr="001B6387" w:rsidRDefault="00C625A6" w:rsidP="00C128F9">
            <w:pPr>
              <w:spacing w:line="276" w:lineRule="auto"/>
              <w:jc w:val="center"/>
              <w:rPr>
                <w:rFonts w:ascii="Arial" w:hAnsi="Arial" w:cs="Arial"/>
                <w:sz w:val="20"/>
                <w:szCs w:val="20"/>
              </w:rPr>
            </w:pPr>
            <w:r w:rsidRPr="001B6387">
              <w:rPr>
                <w:rFonts w:ascii="Arial" w:hAnsi="Arial" w:cs="Arial"/>
                <w:color w:val="000000"/>
                <w:sz w:val="20"/>
                <w:szCs w:val="20"/>
              </w:rPr>
              <w:t>10 años</w:t>
            </w:r>
          </w:p>
        </w:tc>
        <w:tc>
          <w:tcPr>
            <w:tcW w:w="0" w:type="auto"/>
            <w:vAlign w:val="center"/>
            <w:hideMark/>
          </w:tcPr>
          <w:p w14:paraId="742AADAB" w14:textId="77777777" w:rsidR="00C625A6" w:rsidRPr="001B6387" w:rsidRDefault="00C625A6" w:rsidP="00C128F9">
            <w:pPr>
              <w:spacing w:line="276" w:lineRule="auto"/>
              <w:jc w:val="center"/>
              <w:rPr>
                <w:rFonts w:ascii="Arial" w:hAnsi="Arial" w:cs="Arial"/>
                <w:sz w:val="20"/>
                <w:szCs w:val="20"/>
              </w:rPr>
            </w:pPr>
            <w:r w:rsidRPr="001B6387">
              <w:rPr>
                <w:rFonts w:ascii="Arial" w:hAnsi="Arial" w:cs="Arial"/>
                <w:sz w:val="20"/>
                <w:szCs w:val="20"/>
              </w:rPr>
              <w:t>7 años</w:t>
            </w:r>
          </w:p>
        </w:tc>
      </w:tr>
      <w:tr w:rsidR="00C625A6" w:rsidRPr="001B6387" w14:paraId="1883211D" w14:textId="77777777" w:rsidTr="00C128F9">
        <w:trPr>
          <w:jc w:val="center"/>
        </w:trPr>
        <w:tc>
          <w:tcPr>
            <w:tcW w:w="0" w:type="auto"/>
            <w:hideMark/>
          </w:tcPr>
          <w:p w14:paraId="7EABF06E" w14:textId="77777777" w:rsidR="00C625A6" w:rsidRPr="001B6387" w:rsidRDefault="00C625A6" w:rsidP="00C128F9">
            <w:pPr>
              <w:spacing w:line="276" w:lineRule="auto"/>
              <w:jc w:val="center"/>
              <w:rPr>
                <w:rFonts w:ascii="Arial" w:hAnsi="Arial" w:cs="Arial"/>
                <w:sz w:val="20"/>
                <w:szCs w:val="20"/>
              </w:rPr>
            </w:pPr>
            <w:r w:rsidRPr="001B6387">
              <w:rPr>
                <w:rFonts w:ascii="Arial" w:hAnsi="Arial" w:cs="Arial"/>
                <w:sz w:val="20"/>
                <w:szCs w:val="20"/>
              </w:rPr>
              <w:t>Categoría 3</w:t>
            </w:r>
          </w:p>
        </w:tc>
        <w:tc>
          <w:tcPr>
            <w:tcW w:w="0" w:type="auto"/>
            <w:vAlign w:val="center"/>
            <w:hideMark/>
          </w:tcPr>
          <w:p w14:paraId="2533A473" w14:textId="77777777" w:rsidR="00C625A6" w:rsidRPr="001B6387" w:rsidRDefault="00C625A6" w:rsidP="00C128F9">
            <w:pPr>
              <w:spacing w:line="276" w:lineRule="auto"/>
              <w:jc w:val="center"/>
              <w:rPr>
                <w:rFonts w:ascii="Arial" w:hAnsi="Arial" w:cs="Arial"/>
                <w:sz w:val="20"/>
                <w:szCs w:val="20"/>
              </w:rPr>
            </w:pPr>
            <w:r w:rsidRPr="001B6387">
              <w:rPr>
                <w:rFonts w:ascii="Arial" w:hAnsi="Arial" w:cs="Arial"/>
                <w:color w:val="000000"/>
                <w:sz w:val="20"/>
                <w:szCs w:val="20"/>
              </w:rPr>
              <w:t>8 años</w:t>
            </w:r>
          </w:p>
        </w:tc>
        <w:tc>
          <w:tcPr>
            <w:tcW w:w="0" w:type="auto"/>
            <w:vAlign w:val="center"/>
            <w:hideMark/>
          </w:tcPr>
          <w:p w14:paraId="49388640" w14:textId="77777777" w:rsidR="00C625A6" w:rsidRPr="001B6387" w:rsidRDefault="00C625A6" w:rsidP="00C128F9">
            <w:pPr>
              <w:spacing w:line="276" w:lineRule="auto"/>
              <w:jc w:val="center"/>
              <w:rPr>
                <w:rFonts w:ascii="Arial" w:hAnsi="Arial" w:cs="Arial"/>
                <w:sz w:val="20"/>
                <w:szCs w:val="20"/>
              </w:rPr>
            </w:pPr>
            <w:r w:rsidRPr="001B6387">
              <w:rPr>
                <w:rFonts w:ascii="Arial" w:hAnsi="Arial" w:cs="Arial"/>
                <w:sz w:val="20"/>
                <w:szCs w:val="20"/>
              </w:rPr>
              <w:t>6 años</w:t>
            </w:r>
          </w:p>
        </w:tc>
      </w:tr>
      <w:tr w:rsidR="00C625A6" w:rsidRPr="001B6387" w14:paraId="2E39A871" w14:textId="77777777" w:rsidTr="00C128F9">
        <w:trPr>
          <w:jc w:val="center"/>
        </w:trPr>
        <w:tc>
          <w:tcPr>
            <w:tcW w:w="0" w:type="auto"/>
            <w:hideMark/>
          </w:tcPr>
          <w:p w14:paraId="799A2388" w14:textId="77777777" w:rsidR="00C625A6" w:rsidRPr="001B6387" w:rsidRDefault="00C625A6" w:rsidP="00C128F9">
            <w:pPr>
              <w:spacing w:line="276" w:lineRule="auto"/>
              <w:jc w:val="center"/>
              <w:rPr>
                <w:rFonts w:ascii="Arial" w:hAnsi="Arial" w:cs="Arial"/>
                <w:sz w:val="20"/>
                <w:szCs w:val="20"/>
              </w:rPr>
            </w:pPr>
            <w:r w:rsidRPr="001B6387">
              <w:rPr>
                <w:rFonts w:ascii="Arial" w:hAnsi="Arial" w:cs="Arial"/>
                <w:sz w:val="20"/>
                <w:szCs w:val="20"/>
              </w:rPr>
              <w:t>Categoría 4</w:t>
            </w:r>
          </w:p>
        </w:tc>
        <w:tc>
          <w:tcPr>
            <w:tcW w:w="0" w:type="auto"/>
            <w:vAlign w:val="center"/>
            <w:hideMark/>
          </w:tcPr>
          <w:p w14:paraId="29521BFB" w14:textId="77777777" w:rsidR="00C625A6" w:rsidRPr="001B6387" w:rsidRDefault="00C625A6" w:rsidP="00C128F9">
            <w:pPr>
              <w:spacing w:line="276" w:lineRule="auto"/>
              <w:jc w:val="center"/>
              <w:rPr>
                <w:rFonts w:ascii="Arial" w:hAnsi="Arial" w:cs="Arial"/>
                <w:sz w:val="20"/>
                <w:szCs w:val="20"/>
              </w:rPr>
            </w:pPr>
            <w:r w:rsidRPr="001B6387">
              <w:rPr>
                <w:rFonts w:ascii="Arial" w:hAnsi="Arial" w:cs="Arial"/>
                <w:color w:val="000000"/>
                <w:sz w:val="20"/>
                <w:szCs w:val="20"/>
              </w:rPr>
              <w:t>6 años</w:t>
            </w:r>
          </w:p>
        </w:tc>
        <w:tc>
          <w:tcPr>
            <w:tcW w:w="0" w:type="auto"/>
            <w:vAlign w:val="center"/>
            <w:hideMark/>
          </w:tcPr>
          <w:p w14:paraId="4E084486" w14:textId="77777777" w:rsidR="00C625A6" w:rsidRPr="001B6387" w:rsidRDefault="00C625A6" w:rsidP="00C128F9">
            <w:pPr>
              <w:spacing w:line="276" w:lineRule="auto"/>
              <w:jc w:val="center"/>
              <w:rPr>
                <w:rFonts w:ascii="Arial" w:hAnsi="Arial" w:cs="Arial"/>
                <w:sz w:val="20"/>
                <w:szCs w:val="20"/>
              </w:rPr>
            </w:pPr>
            <w:r w:rsidRPr="001B6387">
              <w:rPr>
                <w:rFonts w:ascii="Arial" w:hAnsi="Arial" w:cs="Arial"/>
                <w:sz w:val="20"/>
                <w:szCs w:val="20"/>
              </w:rPr>
              <w:t>4 años</w:t>
            </w:r>
          </w:p>
        </w:tc>
      </w:tr>
      <w:tr w:rsidR="00C625A6" w:rsidRPr="001B6387" w14:paraId="2487F66F" w14:textId="77777777" w:rsidTr="00C128F9">
        <w:trPr>
          <w:jc w:val="center"/>
        </w:trPr>
        <w:tc>
          <w:tcPr>
            <w:tcW w:w="0" w:type="auto"/>
            <w:hideMark/>
          </w:tcPr>
          <w:p w14:paraId="74FFAFC5" w14:textId="77777777" w:rsidR="00C625A6" w:rsidRPr="001B6387" w:rsidRDefault="00C625A6" w:rsidP="00C128F9">
            <w:pPr>
              <w:spacing w:line="276" w:lineRule="auto"/>
              <w:jc w:val="center"/>
              <w:rPr>
                <w:rFonts w:ascii="Arial" w:hAnsi="Arial" w:cs="Arial"/>
                <w:sz w:val="20"/>
                <w:szCs w:val="20"/>
              </w:rPr>
            </w:pPr>
            <w:r w:rsidRPr="001B6387">
              <w:rPr>
                <w:rFonts w:ascii="Arial" w:hAnsi="Arial" w:cs="Arial"/>
                <w:sz w:val="20"/>
                <w:szCs w:val="20"/>
              </w:rPr>
              <w:t>Categoría 5</w:t>
            </w:r>
          </w:p>
        </w:tc>
        <w:tc>
          <w:tcPr>
            <w:tcW w:w="0" w:type="auto"/>
            <w:vAlign w:val="center"/>
            <w:hideMark/>
          </w:tcPr>
          <w:p w14:paraId="100705AA" w14:textId="77777777" w:rsidR="00C625A6" w:rsidRPr="001B6387" w:rsidRDefault="00C625A6" w:rsidP="00C128F9">
            <w:pPr>
              <w:spacing w:line="276" w:lineRule="auto"/>
              <w:jc w:val="center"/>
              <w:rPr>
                <w:rFonts w:ascii="Arial" w:hAnsi="Arial" w:cs="Arial"/>
                <w:sz w:val="20"/>
                <w:szCs w:val="20"/>
              </w:rPr>
            </w:pPr>
            <w:r w:rsidRPr="001B6387">
              <w:rPr>
                <w:rFonts w:ascii="Arial" w:hAnsi="Arial" w:cs="Arial"/>
                <w:color w:val="000000"/>
                <w:sz w:val="20"/>
                <w:szCs w:val="20"/>
              </w:rPr>
              <w:t>4 años</w:t>
            </w:r>
          </w:p>
        </w:tc>
        <w:tc>
          <w:tcPr>
            <w:tcW w:w="0" w:type="auto"/>
            <w:vAlign w:val="center"/>
            <w:hideMark/>
          </w:tcPr>
          <w:p w14:paraId="78711037" w14:textId="77777777" w:rsidR="00C625A6" w:rsidRPr="001B6387" w:rsidRDefault="00C625A6" w:rsidP="00C128F9">
            <w:pPr>
              <w:spacing w:line="276" w:lineRule="auto"/>
              <w:jc w:val="center"/>
              <w:rPr>
                <w:rFonts w:ascii="Arial" w:hAnsi="Arial" w:cs="Arial"/>
                <w:sz w:val="20"/>
                <w:szCs w:val="20"/>
              </w:rPr>
            </w:pPr>
            <w:r w:rsidRPr="001B6387">
              <w:rPr>
                <w:rFonts w:ascii="Arial" w:hAnsi="Arial" w:cs="Arial"/>
                <w:sz w:val="20"/>
                <w:szCs w:val="20"/>
              </w:rPr>
              <w:t>3 años</w:t>
            </w:r>
          </w:p>
        </w:tc>
      </w:tr>
      <w:tr w:rsidR="00C625A6" w:rsidRPr="001B6387" w14:paraId="47EABC81" w14:textId="77777777" w:rsidTr="00C128F9">
        <w:trPr>
          <w:jc w:val="center"/>
        </w:trPr>
        <w:tc>
          <w:tcPr>
            <w:tcW w:w="0" w:type="auto"/>
            <w:hideMark/>
          </w:tcPr>
          <w:p w14:paraId="0F05BBE5" w14:textId="77777777" w:rsidR="00C625A6" w:rsidRPr="001B6387" w:rsidRDefault="00C625A6" w:rsidP="00C128F9">
            <w:pPr>
              <w:spacing w:line="276" w:lineRule="auto"/>
              <w:jc w:val="center"/>
              <w:rPr>
                <w:rFonts w:ascii="Arial" w:hAnsi="Arial" w:cs="Arial"/>
                <w:sz w:val="20"/>
                <w:szCs w:val="20"/>
              </w:rPr>
            </w:pPr>
            <w:r w:rsidRPr="001B6387">
              <w:rPr>
                <w:rFonts w:ascii="Arial" w:hAnsi="Arial" w:cs="Arial"/>
                <w:sz w:val="20"/>
                <w:szCs w:val="20"/>
              </w:rPr>
              <w:t>Categoría 6</w:t>
            </w:r>
          </w:p>
        </w:tc>
        <w:tc>
          <w:tcPr>
            <w:tcW w:w="0" w:type="auto"/>
            <w:vAlign w:val="center"/>
            <w:hideMark/>
          </w:tcPr>
          <w:p w14:paraId="6A06032D" w14:textId="77777777" w:rsidR="00C625A6" w:rsidRPr="001B6387" w:rsidRDefault="00C625A6" w:rsidP="00C128F9">
            <w:pPr>
              <w:spacing w:line="276" w:lineRule="auto"/>
              <w:jc w:val="center"/>
              <w:rPr>
                <w:rFonts w:ascii="Arial" w:hAnsi="Arial" w:cs="Arial"/>
                <w:sz w:val="20"/>
                <w:szCs w:val="20"/>
              </w:rPr>
            </w:pPr>
            <w:r w:rsidRPr="001B6387">
              <w:rPr>
                <w:rFonts w:ascii="Arial" w:hAnsi="Arial" w:cs="Arial"/>
                <w:color w:val="000000"/>
                <w:sz w:val="20"/>
                <w:szCs w:val="20"/>
              </w:rPr>
              <w:t>2 años</w:t>
            </w:r>
          </w:p>
        </w:tc>
        <w:tc>
          <w:tcPr>
            <w:tcW w:w="0" w:type="auto"/>
            <w:vAlign w:val="center"/>
            <w:hideMark/>
          </w:tcPr>
          <w:p w14:paraId="03B4BE07" w14:textId="77777777" w:rsidR="00C625A6" w:rsidRPr="001B6387" w:rsidRDefault="00C625A6" w:rsidP="00C128F9">
            <w:pPr>
              <w:spacing w:line="276" w:lineRule="auto"/>
              <w:jc w:val="center"/>
              <w:rPr>
                <w:rFonts w:ascii="Arial" w:hAnsi="Arial" w:cs="Arial"/>
                <w:sz w:val="20"/>
                <w:szCs w:val="20"/>
              </w:rPr>
            </w:pPr>
            <w:r w:rsidRPr="001B6387">
              <w:rPr>
                <w:rFonts w:ascii="Arial" w:hAnsi="Arial" w:cs="Arial"/>
                <w:sz w:val="20"/>
                <w:szCs w:val="20"/>
              </w:rPr>
              <w:t>1 años</w:t>
            </w:r>
          </w:p>
        </w:tc>
      </w:tr>
      <w:tr w:rsidR="00C625A6" w:rsidRPr="001B6387" w14:paraId="3E0123EB" w14:textId="77777777" w:rsidTr="00C128F9">
        <w:trPr>
          <w:jc w:val="center"/>
        </w:trPr>
        <w:tc>
          <w:tcPr>
            <w:tcW w:w="0" w:type="auto"/>
            <w:hideMark/>
          </w:tcPr>
          <w:p w14:paraId="134E6FEA" w14:textId="77777777" w:rsidR="00C625A6" w:rsidRPr="001B6387" w:rsidRDefault="00C625A6" w:rsidP="00C128F9">
            <w:pPr>
              <w:spacing w:line="276" w:lineRule="auto"/>
              <w:jc w:val="center"/>
              <w:rPr>
                <w:rFonts w:ascii="Arial" w:hAnsi="Arial" w:cs="Arial"/>
                <w:sz w:val="20"/>
                <w:szCs w:val="20"/>
              </w:rPr>
            </w:pPr>
            <w:r w:rsidRPr="001B6387">
              <w:rPr>
                <w:rFonts w:ascii="Arial" w:hAnsi="Arial" w:cs="Arial"/>
                <w:sz w:val="20"/>
                <w:szCs w:val="20"/>
              </w:rPr>
              <w:t>Categoría 7</w:t>
            </w:r>
          </w:p>
        </w:tc>
        <w:tc>
          <w:tcPr>
            <w:tcW w:w="0" w:type="auto"/>
            <w:vAlign w:val="center"/>
            <w:hideMark/>
          </w:tcPr>
          <w:p w14:paraId="43282FAF" w14:textId="77777777" w:rsidR="00C625A6" w:rsidRPr="001B6387" w:rsidRDefault="00C625A6" w:rsidP="00C128F9">
            <w:pPr>
              <w:spacing w:line="276" w:lineRule="auto"/>
              <w:jc w:val="center"/>
              <w:rPr>
                <w:rFonts w:ascii="Arial" w:hAnsi="Arial" w:cs="Arial"/>
                <w:sz w:val="20"/>
                <w:szCs w:val="20"/>
              </w:rPr>
            </w:pPr>
            <w:r w:rsidRPr="001B6387">
              <w:rPr>
                <w:rFonts w:ascii="Arial" w:hAnsi="Arial" w:cs="Arial"/>
                <w:color w:val="000000"/>
                <w:sz w:val="20"/>
                <w:szCs w:val="20"/>
              </w:rPr>
              <w:t>2 años</w:t>
            </w:r>
          </w:p>
        </w:tc>
        <w:tc>
          <w:tcPr>
            <w:tcW w:w="0" w:type="auto"/>
            <w:vAlign w:val="center"/>
            <w:hideMark/>
          </w:tcPr>
          <w:p w14:paraId="77BA37F2" w14:textId="77777777" w:rsidR="00C625A6" w:rsidRPr="001B6387" w:rsidRDefault="00C625A6" w:rsidP="00C128F9">
            <w:pPr>
              <w:spacing w:line="276" w:lineRule="auto"/>
              <w:jc w:val="center"/>
              <w:rPr>
                <w:rFonts w:ascii="Arial" w:hAnsi="Arial" w:cs="Arial"/>
                <w:sz w:val="20"/>
                <w:szCs w:val="20"/>
              </w:rPr>
            </w:pPr>
            <w:r w:rsidRPr="001B6387">
              <w:rPr>
                <w:rFonts w:ascii="Arial" w:hAnsi="Arial" w:cs="Arial"/>
                <w:color w:val="000000"/>
                <w:sz w:val="20"/>
                <w:szCs w:val="20"/>
              </w:rPr>
              <w:t>0 años</w:t>
            </w:r>
          </w:p>
        </w:tc>
      </w:tr>
    </w:tbl>
    <w:p w14:paraId="4CCBC284" w14:textId="77777777" w:rsidR="00C625A6" w:rsidRDefault="00C625A6" w:rsidP="00C625A6">
      <w:pPr>
        <w:rPr>
          <w:rFonts w:ascii="Arial" w:hAnsi="Arial" w:cs="Arial"/>
          <w:sz w:val="20"/>
          <w:szCs w:val="20"/>
        </w:rPr>
      </w:pPr>
    </w:p>
    <w:p w14:paraId="3FF21B1E" w14:textId="77777777" w:rsidR="00C625A6" w:rsidRDefault="00C625A6" w:rsidP="003E6A30">
      <w:pPr>
        <w:spacing w:line="276" w:lineRule="auto"/>
        <w:jc w:val="both"/>
        <w:rPr>
          <w:rFonts w:ascii="Arial" w:hAnsi="Arial" w:cs="Arial"/>
          <w:color w:val="000000" w:themeColor="text1"/>
          <w:sz w:val="20"/>
          <w:szCs w:val="20"/>
        </w:rPr>
      </w:pPr>
      <w:r w:rsidRPr="003E6A30">
        <w:rPr>
          <w:rFonts w:ascii="Arial" w:hAnsi="Arial" w:cs="Arial"/>
          <w:color w:val="000000" w:themeColor="text1"/>
          <w:sz w:val="20"/>
          <w:szCs w:val="20"/>
        </w:rPr>
        <w:t>La definición de dichas categorías no obedece a criterios discrecionales ni restrictivos de participación, sino a la necesidad objetiva de garantizar un seguimiento técnico, administrativo, financiero, jurídico y especializado suficiente sobre la ejecución del contrato de obra. En este sentido, la Entidad adoptó una distribución razonable de categorías, asignando Categoría 4 al Director de Interventoría, correspondiente a seis (6) años de experiencia general y cuatro (4) años de experiencia específica; y Categoría 5 a los Residentes de Interventoría, al Especialista en Pavimentos, al Especialista Estructural y al Especialista en Hidráulica, correspondiente a cuatro (4) años de experiencia general y tres (3) años de experiencia específica.</w:t>
      </w:r>
    </w:p>
    <w:p w14:paraId="449B6DD6" w14:textId="77777777" w:rsidR="003E6A30" w:rsidRPr="003E6A30" w:rsidRDefault="003E6A30" w:rsidP="003E6A30">
      <w:pPr>
        <w:spacing w:line="276" w:lineRule="auto"/>
        <w:jc w:val="both"/>
        <w:rPr>
          <w:rFonts w:ascii="Arial" w:hAnsi="Arial" w:cs="Arial"/>
          <w:color w:val="000000" w:themeColor="text1"/>
          <w:sz w:val="20"/>
          <w:szCs w:val="20"/>
        </w:rPr>
      </w:pPr>
    </w:p>
    <w:p w14:paraId="46072D95" w14:textId="77777777" w:rsidR="00C625A6" w:rsidRDefault="00C625A6" w:rsidP="003E6A30">
      <w:pPr>
        <w:spacing w:line="276" w:lineRule="auto"/>
        <w:jc w:val="both"/>
        <w:rPr>
          <w:rFonts w:ascii="Arial" w:hAnsi="Arial" w:cs="Arial"/>
          <w:color w:val="000000" w:themeColor="text1"/>
          <w:sz w:val="20"/>
          <w:szCs w:val="20"/>
        </w:rPr>
      </w:pPr>
      <w:r w:rsidRPr="003E6A30">
        <w:rPr>
          <w:rFonts w:ascii="Arial" w:hAnsi="Arial" w:cs="Arial"/>
          <w:color w:val="000000" w:themeColor="text1"/>
          <w:sz w:val="20"/>
          <w:szCs w:val="20"/>
        </w:rPr>
        <w:t>El contrato objeto de interventoría corresponde al mejoramiento vial mediante pavimentación en concreto rígido de la vía que conduce del municipio de Chaparral al municipio de Ataco, localizada en zona rural del municipio de Chaparral, sobre un corredor perteneciente a la red vial terciaria. Esta vía cumple una función estratégica para la conectividad territorial, al permitir la articulación entre la cabecera municipal, las veredas y sectores rurales de influencia, así como la conexión funcional hacia el municipio de Ataco.</w:t>
      </w:r>
    </w:p>
    <w:p w14:paraId="170BABF7" w14:textId="77777777" w:rsidR="003E6A30" w:rsidRPr="003E6A30" w:rsidRDefault="003E6A30" w:rsidP="003E6A30">
      <w:pPr>
        <w:spacing w:line="276" w:lineRule="auto"/>
        <w:jc w:val="both"/>
        <w:rPr>
          <w:rFonts w:ascii="Arial" w:hAnsi="Arial" w:cs="Arial"/>
          <w:color w:val="000000" w:themeColor="text1"/>
          <w:sz w:val="20"/>
          <w:szCs w:val="20"/>
        </w:rPr>
      </w:pPr>
    </w:p>
    <w:p w14:paraId="1C6C853F" w14:textId="77777777" w:rsidR="00C625A6" w:rsidRPr="003E6A30" w:rsidRDefault="00C625A6" w:rsidP="003E6A30">
      <w:pPr>
        <w:spacing w:line="276" w:lineRule="auto"/>
        <w:jc w:val="both"/>
        <w:rPr>
          <w:rFonts w:ascii="Arial" w:hAnsi="Arial" w:cs="Arial"/>
          <w:color w:val="000000" w:themeColor="text1"/>
          <w:sz w:val="20"/>
          <w:szCs w:val="20"/>
        </w:rPr>
      </w:pPr>
      <w:r w:rsidRPr="003E6A30">
        <w:rPr>
          <w:rFonts w:ascii="Arial" w:hAnsi="Arial" w:cs="Arial"/>
          <w:color w:val="000000" w:themeColor="text1"/>
          <w:sz w:val="20"/>
          <w:szCs w:val="20"/>
        </w:rPr>
        <w:t>El proyecto contempla la pavimentación en concreto rígido de dos (2) tramos priorizados del corredor vial Chaparral–Ataco, comprendidos entre las abscisas K0+029,68 y K2+140, y K2+447 y K5+420, para una longitud total de intervención de 5,08 km. De acuerdo con el alcance técnico del proyecto, la intervención permitirá mejorar las condiciones de transitabilidad, estabilidad estructural, capacidad hidráulica, seguridad operacional y funcionalidad de un corredor que actualmente presenta predominio de afirmado, deterioro de la superficie de rodadura y deficiencias en el manejo de aguas superficiales.</w:t>
      </w:r>
    </w:p>
    <w:p w14:paraId="0A408CBE" w14:textId="77777777" w:rsidR="00C625A6" w:rsidRDefault="00C625A6" w:rsidP="003E6A30">
      <w:pPr>
        <w:spacing w:line="276" w:lineRule="auto"/>
        <w:jc w:val="both"/>
        <w:rPr>
          <w:rFonts w:ascii="Arial" w:hAnsi="Arial" w:cs="Arial"/>
          <w:color w:val="000000" w:themeColor="text1"/>
          <w:sz w:val="20"/>
          <w:szCs w:val="20"/>
        </w:rPr>
      </w:pPr>
      <w:r w:rsidRPr="003E6A30">
        <w:rPr>
          <w:rFonts w:ascii="Arial" w:hAnsi="Arial" w:cs="Arial"/>
          <w:color w:val="000000" w:themeColor="text1"/>
          <w:sz w:val="20"/>
          <w:szCs w:val="20"/>
        </w:rPr>
        <w:lastRenderedPageBreak/>
        <w:t xml:space="preserve">Desde el punto de vista técnico, el proyecto contempla la construcción de una estructura de pavimento rígido en concreto hidráulico MR 40 MPa, con losa de veintidós centímetros (22 cm) de espesor, apoyada sobre una base granular clase B de quince centímetros (15 cm) de espesor, para un ancho de calzada de siete metros (7,00 m) y configuración bidireccional con dos carriles de circulación. Adicionalmente, incluye actividades preliminares, conformación de calzada existente, excavaciones, rellenos, mejoramiento de subrasante, retiro y disposición de material sobrante, además de actividades complementarias </w:t>
      </w:r>
      <w:proofErr w:type="gramStart"/>
      <w:r w:rsidRPr="003E6A30">
        <w:rPr>
          <w:rFonts w:ascii="Arial" w:hAnsi="Arial" w:cs="Arial"/>
          <w:color w:val="000000" w:themeColor="text1"/>
          <w:sz w:val="20"/>
          <w:szCs w:val="20"/>
        </w:rPr>
        <w:t>como  demarcación</w:t>
      </w:r>
      <w:proofErr w:type="gramEnd"/>
      <w:r w:rsidRPr="003E6A30">
        <w:rPr>
          <w:rFonts w:ascii="Arial" w:hAnsi="Arial" w:cs="Arial"/>
          <w:color w:val="000000" w:themeColor="text1"/>
          <w:sz w:val="20"/>
          <w:szCs w:val="20"/>
        </w:rPr>
        <w:t xml:space="preserve"> y señalización vial, implementación del Plan de Manejo de Tránsito y del Plan de Adaptación de la Guía Ambiental.</w:t>
      </w:r>
    </w:p>
    <w:p w14:paraId="2A8DC035" w14:textId="77777777" w:rsidR="003E6A30" w:rsidRPr="003E6A30" w:rsidRDefault="003E6A30" w:rsidP="003E6A30">
      <w:pPr>
        <w:spacing w:line="276" w:lineRule="auto"/>
        <w:jc w:val="both"/>
        <w:rPr>
          <w:rFonts w:ascii="Arial" w:hAnsi="Arial" w:cs="Arial"/>
          <w:color w:val="000000" w:themeColor="text1"/>
          <w:sz w:val="20"/>
          <w:szCs w:val="20"/>
        </w:rPr>
      </w:pPr>
    </w:p>
    <w:p w14:paraId="69641A1B" w14:textId="77777777" w:rsidR="00C625A6" w:rsidRDefault="00C625A6" w:rsidP="003E6A30">
      <w:pPr>
        <w:spacing w:line="276" w:lineRule="auto"/>
        <w:jc w:val="both"/>
        <w:rPr>
          <w:rFonts w:ascii="Arial" w:hAnsi="Arial" w:cs="Arial"/>
          <w:color w:val="000000" w:themeColor="text1"/>
          <w:sz w:val="20"/>
          <w:szCs w:val="20"/>
        </w:rPr>
      </w:pPr>
      <w:r w:rsidRPr="003E6A30">
        <w:rPr>
          <w:rFonts w:ascii="Arial" w:hAnsi="Arial" w:cs="Arial"/>
          <w:color w:val="000000" w:themeColor="text1"/>
          <w:sz w:val="20"/>
          <w:szCs w:val="20"/>
        </w:rPr>
        <w:t>El componente hidráulico y de drenaje constituye un elemento relevante dentro del alcance del proyecto, pues se contempla la construcción de veintitrés (23) alcantarillas de 36 pulgadas, tres (3) box culvert de 1,50 m x 1,50 m, 10.167 metros lineales de cunetas, subdrenajes, filtros y demás estructuras complementarias. Estas obras son determinantes para proteger la estructura de pavimento frente a fenómenos de saturación, erosión, socavación y deterioro prematuro, razón por la cual la interventoría debe contar con personal idóneo para verificar su correcta localización, dimensiones, materiales, pendientes, funcionamiento hidráulico y compatibilidad con la infraestructura vial proyectada.</w:t>
      </w:r>
    </w:p>
    <w:p w14:paraId="56B515EF" w14:textId="77777777" w:rsidR="003E6A30" w:rsidRPr="003E6A30" w:rsidRDefault="003E6A30" w:rsidP="003E6A30">
      <w:pPr>
        <w:spacing w:line="276" w:lineRule="auto"/>
        <w:jc w:val="both"/>
        <w:rPr>
          <w:rFonts w:ascii="Arial" w:hAnsi="Arial" w:cs="Arial"/>
          <w:color w:val="000000" w:themeColor="text1"/>
          <w:sz w:val="20"/>
          <w:szCs w:val="20"/>
        </w:rPr>
      </w:pPr>
    </w:p>
    <w:p w14:paraId="404A69C8" w14:textId="77777777" w:rsidR="00C625A6" w:rsidRDefault="00C625A6" w:rsidP="003E6A30">
      <w:pPr>
        <w:spacing w:line="276" w:lineRule="auto"/>
        <w:jc w:val="both"/>
        <w:rPr>
          <w:rFonts w:ascii="Arial" w:hAnsi="Arial" w:cs="Arial"/>
          <w:color w:val="000000" w:themeColor="text1"/>
          <w:sz w:val="20"/>
          <w:szCs w:val="20"/>
        </w:rPr>
      </w:pPr>
      <w:r w:rsidRPr="003E6A30">
        <w:rPr>
          <w:rFonts w:ascii="Arial" w:hAnsi="Arial" w:cs="Arial"/>
          <w:color w:val="000000" w:themeColor="text1"/>
          <w:sz w:val="20"/>
          <w:szCs w:val="20"/>
        </w:rPr>
        <w:t>Bajo este contexto, el Director de Interventoría se requiere como responsable de la dirección integral del contrato, la coordinación general del equipo profesional, la revisión de informes, actas, conceptos técnicos, comunicaciones, alertas tempranas, controles financieros, seguimiento contractual y demás documentos que deban presentarse a la Entidad. Su función principal consiste en dirigir, articular y controlar estratégicamente la interventoría, garantizando la coherencia entre los componentes técnicos, administrativos, financieros, jurídicos y especializados del seguimiento contractual.</w:t>
      </w:r>
    </w:p>
    <w:p w14:paraId="27174F67" w14:textId="77777777" w:rsidR="003E6A30" w:rsidRPr="003E6A30" w:rsidRDefault="003E6A30" w:rsidP="003E6A30">
      <w:pPr>
        <w:spacing w:line="276" w:lineRule="auto"/>
        <w:jc w:val="both"/>
        <w:rPr>
          <w:rFonts w:ascii="Arial" w:hAnsi="Arial" w:cs="Arial"/>
          <w:color w:val="000000" w:themeColor="text1"/>
          <w:sz w:val="20"/>
          <w:szCs w:val="20"/>
        </w:rPr>
      </w:pPr>
    </w:p>
    <w:p w14:paraId="01C8EDAF" w14:textId="77777777" w:rsidR="00C625A6" w:rsidRDefault="00C625A6" w:rsidP="003E6A30">
      <w:pPr>
        <w:spacing w:line="276" w:lineRule="auto"/>
        <w:jc w:val="both"/>
        <w:rPr>
          <w:rFonts w:ascii="Arial" w:hAnsi="Arial" w:cs="Arial"/>
          <w:color w:val="000000" w:themeColor="text1"/>
          <w:sz w:val="20"/>
          <w:szCs w:val="20"/>
        </w:rPr>
      </w:pPr>
      <w:r w:rsidRPr="003E6A30">
        <w:rPr>
          <w:rFonts w:ascii="Arial" w:hAnsi="Arial" w:cs="Arial"/>
          <w:color w:val="000000" w:themeColor="text1"/>
          <w:sz w:val="20"/>
          <w:szCs w:val="20"/>
        </w:rPr>
        <w:t>La exigencia de seis (6) años de experiencia general y cuatro (4) años de experiencia específica para el Director de Interventoría, correspondiente a la Categoría 4 de la tabla aplicable a procesos iguales o superiores a 1.501 SMMLV, se considera proporcional a la responsabilidad asignada. Este perfil debe contar con criterio profesional suficiente para orientar la toma de decisiones, coordinar residentes, especialistas e inspectores de apoyo, revisar conceptos técnicos, atender comités de obra, emitir alertas oportunas, validar informes y responder frente a situaciones que puedan afectar la calidad, el plazo, el presupuesto o el cumplimiento técnico del proyecto.</w:t>
      </w:r>
    </w:p>
    <w:p w14:paraId="7C2CE02A" w14:textId="77777777" w:rsidR="003E6A30" w:rsidRPr="003E6A30" w:rsidRDefault="003E6A30" w:rsidP="003E6A30">
      <w:pPr>
        <w:spacing w:line="276" w:lineRule="auto"/>
        <w:jc w:val="both"/>
        <w:rPr>
          <w:rFonts w:ascii="Arial" w:hAnsi="Arial" w:cs="Arial"/>
          <w:color w:val="000000" w:themeColor="text1"/>
          <w:sz w:val="20"/>
          <w:szCs w:val="20"/>
        </w:rPr>
      </w:pPr>
    </w:p>
    <w:p w14:paraId="145305C1" w14:textId="77777777" w:rsidR="00C625A6" w:rsidRDefault="00C625A6" w:rsidP="003E6A30">
      <w:pPr>
        <w:spacing w:line="276" w:lineRule="auto"/>
        <w:jc w:val="both"/>
        <w:rPr>
          <w:rFonts w:ascii="Arial" w:hAnsi="Arial" w:cs="Arial"/>
          <w:color w:val="000000" w:themeColor="text1"/>
          <w:sz w:val="20"/>
          <w:szCs w:val="20"/>
        </w:rPr>
      </w:pPr>
      <w:r w:rsidRPr="003E6A30">
        <w:rPr>
          <w:rFonts w:ascii="Arial" w:hAnsi="Arial" w:cs="Arial"/>
          <w:color w:val="000000" w:themeColor="text1"/>
          <w:sz w:val="20"/>
          <w:szCs w:val="20"/>
        </w:rPr>
        <w:t>Así mismo, la exigencia de formación de posgrado para el Director de Interventoría, relacionada con gerencia de proyectos, gestión de proyectos, gerencia e interventoría de obras, construcción o diseño de vías, guarda relación directa con las funciones de planeación, programación, coordinación, control, seguimiento y dirección que demanda la interventoría. Esta formación complementaria resulta pertinente en la medida en que el proyecto requiere administrar una intervención vial de mayor cuantía, con plazo de ejecución de doce (12) meses, varios frentes de obra, componentes técnicos especializados y obligaciones contractuales que exigen dirección permanente.</w:t>
      </w:r>
    </w:p>
    <w:p w14:paraId="10D2C91D" w14:textId="77777777" w:rsidR="003E6A30" w:rsidRPr="003E6A30" w:rsidRDefault="003E6A30" w:rsidP="003E6A30">
      <w:pPr>
        <w:spacing w:line="276" w:lineRule="auto"/>
        <w:jc w:val="both"/>
        <w:rPr>
          <w:rFonts w:ascii="Arial" w:hAnsi="Arial" w:cs="Arial"/>
          <w:color w:val="000000" w:themeColor="text1"/>
          <w:sz w:val="20"/>
          <w:szCs w:val="20"/>
        </w:rPr>
      </w:pPr>
    </w:p>
    <w:p w14:paraId="501072EA" w14:textId="77777777" w:rsidR="00C625A6" w:rsidRDefault="00C625A6" w:rsidP="003E6A30">
      <w:pPr>
        <w:spacing w:line="276" w:lineRule="auto"/>
        <w:jc w:val="both"/>
        <w:rPr>
          <w:rFonts w:ascii="Arial" w:hAnsi="Arial" w:cs="Arial"/>
          <w:color w:val="000000" w:themeColor="text1"/>
          <w:sz w:val="20"/>
          <w:szCs w:val="20"/>
        </w:rPr>
      </w:pPr>
      <w:r w:rsidRPr="003E6A30">
        <w:rPr>
          <w:rFonts w:ascii="Arial" w:hAnsi="Arial" w:cs="Arial"/>
          <w:color w:val="000000" w:themeColor="text1"/>
          <w:sz w:val="20"/>
          <w:szCs w:val="20"/>
        </w:rPr>
        <w:t>Por su parte, los Residentes de Interventoría constituyen el personal profesional encargado del seguimiento técnico directo de la obra y de la coordinación operativa de los frentes asignados. La Entidad definió la necesidad de contar con dos (2) residentes, considerando que el proyecto contempla el desarrollo de actividades en tres frentes de obra, los cuales requieren control permanente de programación, cantidades, calidad, avance físico, ejecución de actividades, manejo de bitácora, registro fotográfico y comunicación continua con el Director de Interventoría.</w:t>
      </w:r>
    </w:p>
    <w:p w14:paraId="45ABB214" w14:textId="77777777" w:rsidR="003E6A30" w:rsidRPr="003E6A30" w:rsidRDefault="003E6A30" w:rsidP="003E6A30">
      <w:pPr>
        <w:spacing w:line="276" w:lineRule="auto"/>
        <w:jc w:val="both"/>
        <w:rPr>
          <w:rFonts w:ascii="Arial" w:hAnsi="Arial" w:cs="Arial"/>
          <w:color w:val="000000" w:themeColor="text1"/>
          <w:sz w:val="20"/>
          <w:szCs w:val="20"/>
        </w:rPr>
      </w:pPr>
    </w:p>
    <w:p w14:paraId="22155586" w14:textId="77777777" w:rsidR="00C625A6" w:rsidRDefault="00C625A6" w:rsidP="003E6A30">
      <w:pPr>
        <w:spacing w:line="276" w:lineRule="auto"/>
        <w:jc w:val="both"/>
        <w:rPr>
          <w:rFonts w:ascii="Arial" w:hAnsi="Arial" w:cs="Arial"/>
          <w:color w:val="000000" w:themeColor="text1"/>
          <w:sz w:val="20"/>
          <w:szCs w:val="20"/>
        </w:rPr>
      </w:pPr>
      <w:r w:rsidRPr="003E6A30">
        <w:rPr>
          <w:rFonts w:ascii="Arial" w:hAnsi="Arial" w:cs="Arial"/>
          <w:color w:val="000000" w:themeColor="text1"/>
          <w:sz w:val="20"/>
          <w:szCs w:val="20"/>
        </w:rPr>
        <w:t>La existencia de dos residentes dentro del personal clave evaluable no implica ausencia de control sobre alguno de los frentes de obra, toda vez que el esquema de interventoría contempla personal de apoyo operativo como personal adicional al clave evaluable, entre ellos tres (3) inspectores de interventoría, quienes se encargarán de acompañar el seguimiento diario en campo. En este sentido, los dos residentes actuarán como profesionales responsables de coordinar, consolidar y verificar técnicamente la información proveniente de los frentes, bajo la dirección del Director de Interventoría y con el soporte del personal adicional previsto para el control operativo. Esta estructura permite mantener vigilancia técnica suficiente, sin sobredimensionar el personal clave evaluable ni trasladar a este apartado perfiles que corresponden al personal adicional requerido por la Entidad.</w:t>
      </w:r>
    </w:p>
    <w:p w14:paraId="0C5BB5CE" w14:textId="77777777" w:rsidR="003E6A30" w:rsidRPr="003E6A30" w:rsidRDefault="003E6A30" w:rsidP="003E6A30">
      <w:pPr>
        <w:spacing w:line="276" w:lineRule="auto"/>
        <w:jc w:val="both"/>
        <w:rPr>
          <w:rFonts w:ascii="Arial" w:hAnsi="Arial" w:cs="Arial"/>
          <w:color w:val="000000" w:themeColor="text1"/>
          <w:sz w:val="20"/>
          <w:szCs w:val="20"/>
        </w:rPr>
      </w:pPr>
    </w:p>
    <w:p w14:paraId="277EB957" w14:textId="77777777" w:rsidR="00C625A6" w:rsidRDefault="00C625A6" w:rsidP="003E6A30">
      <w:pPr>
        <w:spacing w:line="276" w:lineRule="auto"/>
        <w:jc w:val="both"/>
        <w:rPr>
          <w:rFonts w:ascii="Arial" w:hAnsi="Arial" w:cs="Arial"/>
          <w:color w:val="000000" w:themeColor="text1"/>
          <w:sz w:val="20"/>
          <w:szCs w:val="20"/>
        </w:rPr>
      </w:pPr>
      <w:r w:rsidRPr="003E6A30">
        <w:rPr>
          <w:rFonts w:ascii="Arial" w:hAnsi="Arial" w:cs="Arial"/>
          <w:color w:val="000000" w:themeColor="text1"/>
          <w:sz w:val="20"/>
          <w:szCs w:val="20"/>
        </w:rPr>
        <w:t xml:space="preserve">Para los Residentes de Interventoría se estableció la Categoría 5, correspondiente a cuatro (4) años de experiencia general y tres (3) años de experiencia específica. Esta exigencia resulta razonable y </w:t>
      </w:r>
      <w:r w:rsidRPr="003E6A30">
        <w:rPr>
          <w:rFonts w:ascii="Arial" w:hAnsi="Arial" w:cs="Arial"/>
          <w:color w:val="000000" w:themeColor="text1"/>
          <w:sz w:val="20"/>
          <w:szCs w:val="20"/>
        </w:rPr>
        <w:lastRenderedPageBreak/>
        <w:t>proporcional, pues garantiza que los profesionales cuenten con experiencia suficiente en seguimiento de obras civiles viales, control de procesos constructivos, revisión de cantidades, manejo de bitácora, verificación de especificaciones, control de calidad, elaboración de informes, revisión de ensayos y apoyo en actas parciales. La categoría adoptada permite asegurar idoneidad técnica en campo, sin equiparar sus responsabilidades a las del Director de Interventoría.</w:t>
      </w:r>
    </w:p>
    <w:p w14:paraId="64D93A21" w14:textId="77777777" w:rsidR="003E6A30" w:rsidRPr="003E6A30" w:rsidRDefault="003E6A30" w:rsidP="003E6A30">
      <w:pPr>
        <w:spacing w:line="276" w:lineRule="auto"/>
        <w:jc w:val="both"/>
        <w:rPr>
          <w:rFonts w:ascii="Arial" w:hAnsi="Arial" w:cs="Arial"/>
          <w:color w:val="000000" w:themeColor="text1"/>
          <w:sz w:val="20"/>
          <w:szCs w:val="20"/>
        </w:rPr>
      </w:pPr>
    </w:p>
    <w:p w14:paraId="43991945" w14:textId="77777777" w:rsidR="00C625A6" w:rsidRDefault="00C625A6" w:rsidP="003E6A30">
      <w:pPr>
        <w:spacing w:line="276" w:lineRule="auto"/>
        <w:jc w:val="both"/>
        <w:rPr>
          <w:rFonts w:ascii="Arial" w:hAnsi="Arial" w:cs="Arial"/>
          <w:color w:val="000000" w:themeColor="text1"/>
          <w:sz w:val="20"/>
          <w:szCs w:val="20"/>
        </w:rPr>
      </w:pPr>
      <w:r w:rsidRPr="003E6A30">
        <w:rPr>
          <w:rFonts w:ascii="Arial" w:hAnsi="Arial" w:cs="Arial"/>
          <w:color w:val="000000" w:themeColor="text1"/>
          <w:sz w:val="20"/>
          <w:szCs w:val="20"/>
        </w:rPr>
        <w:t>El Especialista en Pavimentos fue clasificado en Categoría 5 debido a la relevancia central del componente de pavimentación en concreto rígido. Este perfil deberá apoyar a la interventoría en la revisión y verificación de la estructura de pavimento, la calidad del concreto hidráulico MR 40 MPa, los espesores de losa, la base granular clase B, la preparación de la superficie, la conformación de la calzada, el mejoramiento de la subrasante, las juntas, el curado, los acabados, los ensayos de control y demás aspectos que inciden directamente en la durabilidad y funcionalidad del corredor vial. La exigencia de cuatro (4) años de experiencia general y tres (3) años de experiencia específica resulta adecuada para garantizar criterio técnico especializado en uno de los componentes principales del contrato de obra.</w:t>
      </w:r>
    </w:p>
    <w:p w14:paraId="6CD4B544" w14:textId="77777777" w:rsidR="003E6A30" w:rsidRPr="003E6A30" w:rsidRDefault="003E6A30" w:rsidP="003E6A30">
      <w:pPr>
        <w:spacing w:line="276" w:lineRule="auto"/>
        <w:jc w:val="both"/>
        <w:rPr>
          <w:rFonts w:ascii="Arial" w:hAnsi="Arial" w:cs="Arial"/>
          <w:color w:val="000000" w:themeColor="text1"/>
          <w:sz w:val="20"/>
          <w:szCs w:val="20"/>
        </w:rPr>
      </w:pPr>
    </w:p>
    <w:p w14:paraId="636B3DA9" w14:textId="77777777" w:rsidR="00C625A6" w:rsidRDefault="00C625A6" w:rsidP="003E6A30">
      <w:pPr>
        <w:spacing w:line="276" w:lineRule="auto"/>
        <w:jc w:val="both"/>
        <w:rPr>
          <w:rFonts w:ascii="Arial" w:hAnsi="Arial" w:cs="Arial"/>
          <w:color w:val="000000" w:themeColor="text1"/>
          <w:sz w:val="20"/>
          <w:szCs w:val="20"/>
        </w:rPr>
      </w:pPr>
      <w:r w:rsidRPr="003E6A30">
        <w:rPr>
          <w:rFonts w:ascii="Arial" w:hAnsi="Arial" w:cs="Arial"/>
          <w:color w:val="000000" w:themeColor="text1"/>
          <w:sz w:val="20"/>
          <w:szCs w:val="20"/>
        </w:rPr>
        <w:t>El Especialista Estructural fue incluido como personal clave evaluable en atención a la necesidad de contar con soporte técnico especializado para la revisión, seguimiento y control de las estructuras y elementos complementarios previstos en el proyecto, especialmente los box culvert, alcantarillas, obras hidráulicas con componentes estructurales, concretos, refuerzos, estructuras de soporte y demás elementos que puedan incidir en la estabilidad, resistencia y durabilidad de la infraestructura vial. Su participación resulta necesaria para emitir conceptos técnicos, verificar el cumplimiento de especificaciones estructurales, revisar detalles constructivos y apoyar a la interventoría frente a eventuales ajustes, modificaciones o situaciones técnicas que requieran criterio especializado. La Categoría 5 resulta proporcional, en tanto exige una experiencia suficiente para el control estructural del proyecto, sin imponer una categoría superior que no resulta necesaria frente a su rol dentro del equipo.</w:t>
      </w:r>
    </w:p>
    <w:p w14:paraId="69FAB310" w14:textId="77777777" w:rsidR="003E6A30" w:rsidRPr="003E6A30" w:rsidRDefault="003E6A30" w:rsidP="003E6A30">
      <w:pPr>
        <w:spacing w:line="276" w:lineRule="auto"/>
        <w:jc w:val="both"/>
        <w:rPr>
          <w:rFonts w:ascii="Arial" w:hAnsi="Arial" w:cs="Arial"/>
          <w:color w:val="000000" w:themeColor="text1"/>
          <w:sz w:val="20"/>
          <w:szCs w:val="20"/>
        </w:rPr>
      </w:pPr>
    </w:p>
    <w:p w14:paraId="2429752E" w14:textId="77777777" w:rsidR="00C625A6" w:rsidRDefault="00C625A6" w:rsidP="003E6A30">
      <w:pPr>
        <w:spacing w:line="276" w:lineRule="auto"/>
        <w:jc w:val="both"/>
        <w:rPr>
          <w:rFonts w:ascii="Arial" w:hAnsi="Arial" w:cs="Arial"/>
          <w:color w:val="000000" w:themeColor="text1"/>
          <w:sz w:val="20"/>
          <w:szCs w:val="20"/>
        </w:rPr>
      </w:pPr>
      <w:r w:rsidRPr="003E6A30">
        <w:rPr>
          <w:rFonts w:ascii="Arial" w:hAnsi="Arial" w:cs="Arial"/>
          <w:color w:val="000000" w:themeColor="text1"/>
          <w:sz w:val="20"/>
          <w:szCs w:val="20"/>
        </w:rPr>
        <w:t>El Especialista en Hidráulica fue ubicado igualmente en Categoría 5, teniendo en cuenta que el proyecto incorpora un componente significativo de drenaje longitudinal y transversal, asociado a alcantarillas, box culvert, cunetas, subdrenajes, filtros y manejo de aguas superficiales. Este perfil deberá apoyar la verificación técnica de pendientes, descargas, dimensiones, materiales, capacidad funcional y condiciones de operación de las obras hidráulicas ejecutadas. La exigencia de cuatro (4) años de experiencia general y tres (3) años de experiencia específica permite asegurar acompañamiento especializado en un componente determinante para evitar saturación, erosión, socavación o deterioro prematuro de la estructura de pavimento rígido.</w:t>
      </w:r>
    </w:p>
    <w:p w14:paraId="0ED8C5E2" w14:textId="77777777" w:rsidR="003E6A30" w:rsidRPr="003E6A30" w:rsidRDefault="003E6A30" w:rsidP="003E6A30">
      <w:pPr>
        <w:spacing w:line="276" w:lineRule="auto"/>
        <w:jc w:val="both"/>
        <w:rPr>
          <w:rFonts w:ascii="Arial" w:hAnsi="Arial" w:cs="Arial"/>
          <w:color w:val="000000" w:themeColor="text1"/>
          <w:sz w:val="20"/>
          <w:szCs w:val="20"/>
        </w:rPr>
      </w:pPr>
    </w:p>
    <w:p w14:paraId="6581380E" w14:textId="77777777" w:rsidR="00C625A6" w:rsidRDefault="00C625A6" w:rsidP="003E6A30">
      <w:pPr>
        <w:spacing w:line="276" w:lineRule="auto"/>
        <w:jc w:val="both"/>
        <w:rPr>
          <w:rFonts w:ascii="Arial" w:hAnsi="Arial" w:cs="Arial"/>
          <w:color w:val="000000" w:themeColor="text1"/>
          <w:sz w:val="20"/>
          <w:szCs w:val="20"/>
        </w:rPr>
      </w:pPr>
      <w:r w:rsidRPr="003E6A30">
        <w:rPr>
          <w:rFonts w:ascii="Arial" w:hAnsi="Arial" w:cs="Arial"/>
          <w:color w:val="000000" w:themeColor="text1"/>
          <w:sz w:val="20"/>
          <w:szCs w:val="20"/>
        </w:rPr>
        <w:t>En relación con la dedicación, el Director de Interventoría se exige con dedicación del cien por ciento (100 %), considerando que el proyecto demanda dirección permanente, coordinación de residentes, especialistas e inspectores, atención continua a la Entidad, revisión de informes, asistencia a comités y control integral sobre la ejecución contractual. Los Residentes de Interventoría se exigen igualmente con dedicación del cien por ciento (100 %), por tratarse de los profesionales encargados del seguimiento técnico directo de la obra y de la coordinación operativa de los frentes asignados. De igual manera, los especialistas en Pavimentos, Estructuras e Hidráulica se exigen con dedicación del cien por ciento (100 %), en atención a la magnitud del proceso, al valor de la interventoría, al plazo previsto, a la importancia de sus componentes técnicos y a la necesidad de contar con acompañamiento especializado permanente durante la ejecución.</w:t>
      </w:r>
    </w:p>
    <w:p w14:paraId="115CB7C2" w14:textId="77777777" w:rsidR="003E6A30" w:rsidRPr="003E6A30" w:rsidRDefault="003E6A30" w:rsidP="003E6A30">
      <w:pPr>
        <w:spacing w:line="276" w:lineRule="auto"/>
        <w:jc w:val="both"/>
        <w:rPr>
          <w:rFonts w:ascii="Arial" w:hAnsi="Arial" w:cs="Arial"/>
          <w:color w:val="000000" w:themeColor="text1"/>
          <w:sz w:val="20"/>
          <w:szCs w:val="20"/>
        </w:rPr>
      </w:pPr>
    </w:p>
    <w:p w14:paraId="295062D4" w14:textId="77777777" w:rsidR="00C625A6" w:rsidRDefault="00C625A6" w:rsidP="003E6A30">
      <w:pPr>
        <w:spacing w:line="276" w:lineRule="auto"/>
        <w:jc w:val="both"/>
        <w:rPr>
          <w:rFonts w:ascii="Arial" w:hAnsi="Arial" w:cs="Arial"/>
          <w:color w:val="000000" w:themeColor="text1"/>
          <w:sz w:val="20"/>
          <w:szCs w:val="20"/>
        </w:rPr>
      </w:pPr>
      <w:r w:rsidRPr="003E6A30">
        <w:rPr>
          <w:rFonts w:ascii="Arial" w:hAnsi="Arial" w:cs="Arial"/>
          <w:color w:val="000000" w:themeColor="text1"/>
          <w:sz w:val="20"/>
          <w:szCs w:val="20"/>
        </w:rPr>
        <w:t>En consecuencia, la Entidad considera que la selección de la Categoría 4 para el Director de Interventoría y la Categoría 5 para los Residentes de Interventoría, el Especialista en Pavimentos, el Especialista Estructural y el Especialista en Hidráulica guarda una relación objetiva, razonable y proporcional con el objeto contractual, el valor estimado del proceso, la tabla aplicable de la Matriz 4, el alcance técnico de la pavimentación en concreto rígido, la intervención de 5,08 km del corredor Chaparral–Ataco, la existencia de tres frentes de obra, la magnitud de las obras hidráulicas y estructurales, y las responsabilidades propias de la interventoría.</w:t>
      </w:r>
    </w:p>
    <w:p w14:paraId="4DE99B20" w14:textId="77777777" w:rsidR="003E6A30" w:rsidRPr="003E6A30" w:rsidRDefault="003E6A30" w:rsidP="003E6A30">
      <w:pPr>
        <w:spacing w:line="276" w:lineRule="auto"/>
        <w:jc w:val="both"/>
        <w:rPr>
          <w:rFonts w:ascii="Arial" w:hAnsi="Arial" w:cs="Arial"/>
          <w:color w:val="000000" w:themeColor="text1"/>
          <w:sz w:val="20"/>
          <w:szCs w:val="20"/>
        </w:rPr>
      </w:pPr>
    </w:p>
    <w:p w14:paraId="626A35C1" w14:textId="0BEC2E85" w:rsidR="00C625A6" w:rsidRPr="003E6A30" w:rsidRDefault="00C625A6" w:rsidP="003E6A30">
      <w:pPr>
        <w:spacing w:line="276" w:lineRule="auto"/>
        <w:jc w:val="both"/>
        <w:rPr>
          <w:rFonts w:ascii="Arial" w:hAnsi="Arial" w:cs="Arial"/>
          <w:color w:val="000000" w:themeColor="text1"/>
          <w:sz w:val="20"/>
          <w:szCs w:val="20"/>
        </w:rPr>
      </w:pPr>
      <w:r w:rsidRPr="003E6A30">
        <w:rPr>
          <w:rFonts w:ascii="Arial" w:hAnsi="Arial" w:cs="Arial"/>
          <w:color w:val="000000" w:themeColor="text1"/>
          <w:sz w:val="20"/>
          <w:szCs w:val="20"/>
        </w:rPr>
        <w:t xml:space="preserve">Estas condiciones no constituyen barreras injustificadas a la participación, sino requisitos mínimos orientados a garantizar un seguimiento idóneo, permanente y suficiente sobre la ejecución del contrato de obra, protegiendo la calidad de la infraestructura vial, la seguridad de los usuarios, el cumplimiento </w:t>
      </w:r>
      <w:r w:rsidRPr="003E6A30">
        <w:rPr>
          <w:rFonts w:ascii="Arial" w:hAnsi="Arial" w:cs="Arial"/>
          <w:color w:val="000000" w:themeColor="text1"/>
          <w:sz w:val="20"/>
          <w:szCs w:val="20"/>
        </w:rPr>
        <w:lastRenderedPageBreak/>
        <w:t>de las especificaciones técnicas, la adecuada inversión de los recursos públicos y el mejoramiento de las condiciones de transitabilidad, conectividad y funcionalidad de la vía que conduce del municipio de Chaparral al municipio de Ataco, Tolima</w:t>
      </w:r>
    </w:p>
    <w:p w14:paraId="508CF7C6" w14:textId="77777777" w:rsidR="00037B34" w:rsidRPr="008603BB" w:rsidRDefault="00037B34" w:rsidP="00ED4976">
      <w:pPr>
        <w:pStyle w:val="Ttulo1"/>
        <w:numPr>
          <w:ilvl w:val="0"/>
          <w:numId w:val="17"/>
        </w:numPr>
        <w:rPr>
          <w:rFonts w:ascii="Arial" w:hAnsi="Arial" w:cs="Arial"/>
          <w:b/>
          <w:bCs/>
          <w:color w:val="000000" w:themeColor="text1"/>
          <w:sz w:val="20"/>
          <w:szCs w:val="20"/>
        </w:rPr>
      </w:pPr>
      <w:bookmarkStart w:id="39" w:name="_Toc237359574"/>
      <w:r w:rsidRPr="008603BB">
        <w:rPr>
          <w:rFonts w:ascii="Arial" w:hAnsi="Arial" w:cs="Arial"/>
          <w:b/>
          <w:bCs/>
          <w:color w:val="000000" w:themeColor="text1"/>
          <w:sz w:val="20"/>
          <w:szCs w:val="20"/>
        </w:rPr>
        <w:t>CAPACIDAD FINANCIERA</w:t>
      </w:r>
      <w:bookmarkEnd w:id="39"/>
    </w:p>
    <w:p w14:paraId="4B0A427E" w14:textId="77777777" w:rsidR="00037B34" w:rsidRPr="00950998" w:rsidRDefault="00037B34" w:rsidP="00037B34">
      <w:pPr>
        <w:pStyle w:val="Prrafodelista"/>
        <w:spacing w:line="276" w:lineRule="auto"/>
        <w:ind w:left="360"/>
        <w:jc w:val="both"/>
        <w:rPr>
          <w:rFonts w:ascii="Arial" w:hAnsi="Arial" w:cs="Arial"/>
          <w:color w:val="000000" w:themeColor="text1"/>
          <w:sz w:val="20"/>
          <w:szCs w:val="20"/>
        </w:rPr>
      </w:pPr>
    </w:p>
    <w:p w14:paraId="59E836DE" w14:textId="57375BD9" w:rsidR="004B6C86" w:rsidRDefault="00037B34" w:rsidP="000009DE">
      <w:pPr>
        <w:spacing w:line="276" w:lineRule="auto"/>
        <w:jc w:val="both"/>
        <w:rPr>
          <w:rFonts w:ascii="Arial" w:hAnsi="Arial" w:cs="Arial"/>
          <w:color w:val="000000" w:themeColor="text1"/>
          <w:sz w:val="20"/>
          <w:szCs w:val="20"/>
        </w:rPr>
      </w:pPr>
      <w:r w:rsidRPr="00950998">
        <w:rPr>
          <w:rFonts w:ascii="Arial" w:hAnsi="Arial" w:cs="Arial"/>
          <w:color w:val="000000" w:themeColor="text1"/>
          <w:sz w:val="20"/>
          <w:szCs w:val="20"/>
        </w:rPr>
        <w:t xml:space="preserve">Para definir los criterios generales bajo los cuales se establecerán las condiciones financieras y organizacionales, se tuvo en cuenta los indicadores establecidos mediante </w:t>
      </w:r>
      <w:r w:rsidR="004B6C86" w:rsidRPr="004B6C86">
        <w:rPr>
          <w:rFonts w:ascii="Arial" w:hAnsi="Arial" w:cs="Arial"/>
          <w:color w:val="000000" w:themeColor="text1"/>
          <w:sz w:val="20"/>
          <w:szCs w:val="20"/>
        </w:rPr>
        <w:t xml:space="preserve">Resolución No. </w:t>
      </w:r>
      <w:r w:rsidR="0055088E">
        <w:rPr>
          <w:rFonts w:ascii="Arial" w:hAnsi="Arial" w:cs="Arial"/>
          <w:color w:val="000000" w:themeColor="text1"/>
          <w:sz w:val="20"/>
          <w:szCs w:val="20"/>
        </w:rPr>
        <w:t>725</w:t>
      </w:r>
      <w:r w:rsidR="004B6C86" w:rsidRPr="004B6C86">
        <w:rPr>
          <w:rFonts w:ascii="Arial" w:hAnsi="Arial" w:cs="Arial"/>
          <w:color w:val="000000" w:themeColor="text1"/>
          <w:sz w:val="20"/>
          <w:szCs w:val="20"/>
        </w:rPr>
        <w:t xml:space="preserve"> del 2024 </w:t>
      </w:r>
      <w:r w:rsidR="004B6C86" w:rsidRPr="004B6C86">
        <w:rPr>
          <w:rFonts w:ascii="Arial" w:hAnsi="Arial" w:cs="Arial"/>
          <w:i/>
          <w:iCs/>
          <w:color w:val="000000" w:themeColor="text1"/>
          <w:sz w:val="20"/>
          <w:szCs w:val="20"/>
        </w:rPr>
        <w:t>“</w:t>
      </w:r>
      <w:r w:rsidR="000009DE" w:rsidRPr="000009DE">
        <w:rPr>
          <w:rFonts w:ascii="Arial" w:hAnsi="Arial" w:cs="Arial"/>
          <w:i/>
          <w:iCs/>
          <w:color w:val="000000" w:themeColor="text1"/>
          <w:sz w:val="20"/>
          <w:szCs w:val="20"/>
        </w:rPr>
        <w:t>Por la cual se adopta la versión 3 de los Documentos Tipo para los procesos de selección de concurso de méritos para contratar la interventoría de obras públicas de infraestructura de transporte y se deroga la Resolución 326 de 2022</w:t>
      </w:r>
      <w:r w:rsidR="004B6C86" w:rsidRPr="004B6C86">
        <w:rPr>
          <w:rFonts w:ascii="Arial" w:hAnsi="Arial" w:cs="Arial"/>
          <w:i/>
          <w:iCs/>
          <w:color w:val="000000" w:themeColor="text1"/>
          <w:sz w:val="20"/>
          <w:szCs w:val="20"/>
        </w:rPr>
        <w:t>”</w:t>
      </w:r>
      <w:r w:rsidRPr="00950998">
        <w:rPr>
          <w:rStyle w:val="Hipervnculo"/>
          <w:rFonts w:ascii="Arial" w:eastAsiaTheme="majorEastAsia" w:hAnsi="Arial" w:cs="Arial"/>
          <w:color w:val="000000" w:themeColor="text1"/>
          <w:sz w:val="20"/>
          <w:szCs w:val="20"/>
          <w:u w:val="none"/>
        </w:rPr>
        <w:t xml:space="preserve"> </w:t>
      </w:r>
      <w:r w:rsidR="00CA44DE" w:rsidRPr="00950998">
        <w:rPr>
          <w:rStyle w:val="Hipervnculo"/>
          <w:rFonts w:ascii="Arial" w:eastAsiaTheme="majorEastAsia" w:hAnsi="Arial" w:cs="Arial"/>
          <w:color w:val="000000" w:themeColor="text1"/>
          <w:sz w:val="20"/>
          <w:szCs w:val="20"/>
          <w:u w:val="none"/>
        </w:rPr>
        <w:t xml:space="preserve">y </w:t>
      </w:r>
      <w:r w:rsidRPr="00950998">
        <w:rPr>
          <w:rFonts w:ascii="Arial" w:hAnsi="Arial" w:cs="Arial"/>
          <w:color w:val="000000" w:themeColor="text1"/>
          <w:sz w:val="20"/>
          <w:szCs w:val="20"/>
        </w:rPr>
        <w:t>en consideración a que en estos se evaluaron los diferentes actores del mercado en el sector, de acuerdo con la Matriz 2 - Indicadores Financieros y Organizacionales.</w:t>
      </w:r>
    </w:p>
    <w:p w14:paraId="3A349C1D" w14:textId="77777777" w:rsidR="00037B34" w:rsidRDefault="00037B34" w:rsidP="00ED4976">
      <w:pPr>
        <w:pStyle w:val="Ttulo1"/>
        <w:numPr>
          <w:ilvl w:val="0"/>
          <w:numId w:val="17"/>
        </w:numPr>
        <w:rPr>
          <w:rFonts w:ascii="Arial" w:hAnsi="Arial" w:cs="Arial"/>
          <w:b/>
          <w:bCs/>
          <w:color w:val="000000" w:themeColor="text1"/>
          <w:sz w:val="20"/>
          <w:szCs w:val="20"/>
        </w:rPr>
      </w:pPr>
      <w:bookmarkStart w:id="40" w:name="_Toc237359575"/>
      <w:r w:rsidRPr="008603BB">
        <w:rPr>
          <w:rFonts w:ascii="Arial" w:hAnsi="Arial" w:cs="Arial"/>
          <w:b/>
          <w:bCs/>
          <w:color w:val="000000" w:themeColor="text1"/>
          <w:sz w:val="20"/>
          <w:szCs w:val="20"/>
        </w:rPr>
        <w:t>OTROS ASPECTOS</w:t>
      </w:r>
      <w:bookmarkEnd w:id="40"/>
    </w:p>
    <w:p w14:paraId="2282B653" w14:textId="77777777" w:rsidR="008603BB" w:rsidRPr="008603BB" w:rsidRDefault="008603BB" w:rsidP="008603BB">
      <w:pPr>
        <w:rPr>
          <w:lang w:eastAsia="es-CO"/>
        </w:rPr>
      </w:pPr>
    </w:p>
    <w:p w14:paraId="6D259D31" w14:textId="0164F786" w:rsidR="009B358E" w:rsidRDefault="009B358E" w:rsidP="009B358E">
      <w:pPr>
        <w:spacing w:line="276" w:lineRule="auto"/>
        <w:jc w:val="both"/>
        <w:rPr>
          <w:rFonts w:ascii="Arial" w:hAnsi="Arial" w:cs="Arial"/>
          <w:sz w:val="20"/>
          <w:szCs w:val="20"/>
          <w:lang w:val="es-AR"/>
        </w:rPr>
      </w:pPr>
      <w:r w:rsidRPr="00983482">
        <w:rPr>
          <w:rFonts w:ascii="Arial" w:hAnsi="Arial" w:cs="Arial"/>
          <w:sz w:val="20"/>
          <w:szCs w:val="20"/>
          <w:lang w:val="es-AR"/>
        </w:rPr>
        <w:t>Los aspectos orientados a caracterizar la dinámica demográfica y a fomentar la inclusión de los diferentes sectores poblacionales en el municipio de Chaparral, Tolima, se fundamentan en el análisis de los datos estadísticos oficiales provistos por el Sistema de Estadísticas Territoriales (Terridata), el Departamento Nacional de Planeación (DNP) y el Departamento Administrativo Nacional de Estadísticas (DANE). A continuación, se estructuran los componentes demográficos de mayor relevancia y su correlación técnica con el presente proceso de selección.</w:t>
      </w:r>
    </w:p>
    <w:p w14:paraId="3E4C92B7" w14:textId="77777777" w:rsidR="00B15CC8" w:rsidRPr="00B15CC8" w:rsidRDefault="00B15CC8" w:rsidP="009B358E">
      <w:pPr>
        <w:spacing w:line="276" w:lineRule="auto"/>
        <w:jc w:val="both"/>
        <w:rPr>
          <w:rFonts w:ascii="Arial" w:hAnsi="Arial" w:cs="Arial"/>
          <w:sz w:val="20"/>
          <w:szCs w:val="20"/>
          <w:lang w:val="es-AR"/>
        </w:rPr>
      </w:pPr>
    </w:p>
    <w:p w14:paraId="01DB851B" w14:textId="0C1496F8" w:rsidR="00B15CC8" w:rsidRPr="00B15CC8" w:rsidRDefault="009B358E" w:rsidP="00D534DC">
      <w:pPr>
        <w:pStyle w:val="Ttulo2"/>
        <w:numPr>
          <w:ilvl w:val="1"/>
          <w:numId w:val="38"/>
        </w:numPr>
        <w:rPr>
          <w:rFonts w:cs="Arial"/>
          <w:bCs/>
          <w:szCs w:val="20"/>
        </w:rPr>
      </w:pPr>
      <w:bookmarkStart w:id="41" w:name="_Toc237359576"/>
      <w:r w:rsidRPr="005C303D">
        <w:rPr>
          <w:rFonts w:cs="Arial"/>
          <w:bCs/>
          <w:szCs w:val="20"/>
        </w:rPr>
        <w:t>Estructura Demográfica y Componente Etario de la Población</w:t>
      </w:r>
      <w:bookmarkEnd w:id="41"/>
      <w:r w:rsidRPr="005C303D">
        <w:rPr>
          <w:rFonts w:cs="Arial"/>
          <w:bCs/>
          <w:szCs w:val="20"/>
        </w:rPr>
        <w:t xml:space="preserve"> </w:t>
      </w:r>
    </w:p>
    <w:p w14:paraId="2515A7CE" w14:textId="77777777" w:rsidR="009B358E" w:rsidRPr="00983482" w:rsidRDefault="009B358E" w:rsidP="009B358E">
      <w:pPr>
        <w:spacing w:line="276" w:lineRule="auto"/>
        <w:jc w:val="both"/>
        <w:rPr>
          <w:rFonts w:ascii="Arial" w:hAnsi="Arial" w:cs="Arial"/>
          <w:sz w:val="20"/>
          <w:szCs w:val="20"/>
          <w:lang w:val="es-AR"/>
        </w:rPr>
      </w:pPr>
      <w:r w:rsidRPr="00983482">
        <w:rPr>
          <w:rFonts w:ascii="Arial" w:hAnsi="Arial" w:cs="Arial"/>
          <w:sz w:val="20"/>
          <w:szCs w:val="20"/>
          <w:lang w:val="es-AR"/>
        </w:rPr>
        <w:t xml:space="preserve">Conforme a las proyecciones de población oficiales de </w:t>
      </w:r>
      <w:proofErr w:type="spellStart"/>
      <w:r w:rsidRPr="00983482">
        <w:rPr>
          <w:rFonts w:ascii="Arial" w:hAnsi="Arial" w:cs="Arial"/>
          <w:sz w:val="20"/>
          <w:szCs w:val="20"/>
          <w:lang w:val="es-AR"/>
        </w:rPr>
        <w:t>TerriData</w:t>
      </w:r>
      <w:proofErr w:type="spellEnd"/>
      <w:r w:rsidRPr="00983482">
        <w:rPr>
          <w:rFonts w:ascii="Arial" w:hAnsi="Arial" w:cs="Arial"/>
          <w:sz w:val="20"/>
          <w:szCs w:val="20"/>
          <w:lang w:val="es-AR"/>
        </w:rPr>
        <w:t xml:space="preserve"> y el DANE para el año 2026, el municipio de Chaparral cuenta con una estructura demográfica consolidada que permite identificar las demandas sociales y la disponibilidad de capital humano en la región.</w:t>
      </w:r>
    </w:p>
    <w:p w14:paraId="4AD35630" w14:textId="77777777" w:rsidR="009B358E" w:rsidRPr="00983482" w:rsidRDefault="009B358E" w:rsidP="009B358E">
      <w:pPr>
        <w:spacing w:line="276" w:lineRule="auto"/>
        <w:jc w:val="both"/>
        <w:rPr>
          <w:rFonts w:ascii="Arial" w:hAnsi="Arial" w:cs="Arial"/>
          <w:sz w:val="20"/>
          <w:szCs w:val="20"/>
          <w:lang w:val="es-AR"/>
        </w:rPr>
      </w:pPr>
    </w:p>
    <w:p w14:paraId="289E4CCD" w14:textId="3C752922" w:rsidR="009B358E" w:rsidRPr="00983482" w:rsidRDefault="009B358E" w:rsidP="009B358E">
      <w:pPr>
        <w:spacing w:line="276" w:lineRule="auto"/>
        <w:jc w:val="both"/>
        <w:rPr>
          <w:rFonts w:ascii="Arial" w:hAnsi="Arial" w:cs="Arial"/>
          <w:sz w:val="20"/>
          <w:szCs w:val="20"/>
          <w:lang w:val="es-AR"/>
        </w:rPr>
      </w:pPr>
      <w:r w:rsidRPr="00983482">
        <w:rPr>
          <w:rFonts w:ascii="Arial" w:hAnsi="Arial" w:cs="Arial"/>
          <w:sz w:val="20"/>
          <w:szCs w:val="20"/>
          <w:lang w:val="es-AR"/>
        </w:rPr>
        <w:t>La distribución por rangos de edad revela una pirámide poblacional en proceso de transición demográfica, donde los grupos infantiles y jóvenes mantienen una participación mayoritaria. En particular, el grupo etario de 10 a 14 años se consolida como uno de los segmentos más significativos con 4.690 personas, reflejando el potencial de relevo generacional del municipio, tal como se detalla en la Ilustración 3</w:t>
      </w:r>
      <w:r w:rsidR="004524E9">
        <w:rPr>
          <w:rFonts w:ascii="Arial" w:hAnsi="Arial" w:cs="Arial"/>
          <w:sz w:val="20"/>
          <w:szCs w:val="20"/>
          <w:lang w:val="es-AR"/>
        </w:rPr>
        <w:t>6</w:t>
      </w:r>
      <w:r w:rsidRPr="00983482">
        <w:rPr>
          <w:rFonts w:ascii="Arial" w:hAnsi="Arial" w:cs="Arial"/>
          <w:sz w:val="20"/>
          <w:szCs w:val="20"/>
          <w:lang w:val="es-AR"/>
        </w:rPr>
        <w:t>.</w:t>
      </w:r>
    </w:p>
    <w:p w14:paraId="5BF51463" w14:textId="77777777" w:rsidR="009B358E" w:rsidRPr="00983482" w:rsidRDefault="009B358E" w:rsidP="009B358E">
      <w:pPr>
        <w:spacing w:line="276" w:lineRule="auto"/>
        <w:jc w:val="both"/>
        <w:rPr>
          <w:rFonts w:ascii="Arial" w:hAnsi="Arial" w:cs="Arial"/>
          <w:sz w:val="20"/>
          <w:szCs w:val="20"/>
          <w:lang w:val="es-AR"/>
        </w:rPr>
      </w:pPr>
    </w:p>
    <w:p w14:paraId="641BF17B" w14:textId="296B1D1A" w:rsidR="009B358E" w:rsidRPr="00983482" w:rsidRDefault="009B358E" w:rsidP="009B358E">
      <w:pPr>
        <w:spacing w:line="276" w:lineRule="auto"/>
        <w:jc w:val="center"/>
        <w:rPr>
          <w:rFonts w:ascii="Arial" w:hAnsi="Arial" w:cs="Arial"/>
          <w:sz w:val="20"/>
          <w:szCs w:val="20"/>
          <w:lang w:val="es-AR"/>
        </w:rPr>
      </w:pPr>
      <w:r w:rsidRPr="00983482">
        <w:rPr>
          <w:rFonts w:ascii="Arial" w:hAnsi="Arial" w:cs="Arial"/>
          <w:b/>
          <w:bCs/>
          <w:color w:val="000000"/>
          <w:sz w:val="20"/>
          <w:szCs w:val="20"/>
        </w:rPr>
        <w:t>Ilustración 3</w:t>
      </w:r>
      <w:r w:rsidR="004524E9">
        <w:rPr>
          <w:rFonts w:ascii="Arial" w:hAnsi="Arial" w:cs="Arial"/>
          <w:b/>
          <w:bCs/>
          <w:color w:val="000000"/>
          <w:sz w:val="20"/>
          <w:szCs w:val="20"/>
        </w:rPr>
        <w:t>6</w:t>
      </w:r>
      <w:r w:rsidRPr="00983482">
        <w:rPr>
          <w:rFonts w:ascii="Arial" w:hAnsi="Arial" w:cs="Arial"/>
          <w:b/>
          <w:bCs/>
          <w:color w:val="000000"/>
          <w:sz w:val="20"/>
          <w:szCs w:val="20"/>
        </w:rPr>
        <w:t>. </w:t>
      </w:r>
      <w:r w:rsidR="007D1D3A">
        <w:rPr>
          <w:rFonts w:ascii="Arial" w:hAnsi="Arial" w:cs="Arial"/>
          <w:b/>
          <w:bCs/>
          <w:color w:val="000000"/>
          <w:sz w:val="20"/>
          <w:szCs w:val="20"/>
        </w:rPr>
        <w:t>Proyección p</w:t>
      </w:r>
      <w:r w:rsidRPr="00983482">
        <w:rPr>
          <w:rFonts w:ascii="Arial" w:hAnsi="Arial" w:cs="Arial"/>
          <w:b/>
          <w:bCs/>
          <w:color w:val="000000"/>
          <w:sz w:val="20"/>
          <w:szCs w:val="20"/>
        </w:rPr>
        <w:t xml:space="preserve">irámide </w:t>
      </w:r>
      <w:r w:rsidR="007D1D3A">
        <w:rPr>
          <w:rFonts w:ascii="Arial" w:hAnsi="Arial" w:cs="Arial"/>
          <w:b/>
          <w:bCs/>
          <w:color w:val="000000"/>
          <w:sz w:val="20"/>
          <w:szCs w:val="20"/>
        </w:rPr>
        <w:t>p</w:t>
      </w:r>
      <w:r w:rsidRPr="00983482">
        <w:rPr>
          <w:rFonts w:ascii="Arial" w:hAnsi="Arial" w:cs="Arial"/>
          <w:b/>
          <w:bCs/>
          <w:color w:val="000000"/>
          <w:sz w:val="20"/>
          <w:szCs w:val="20"/>
        </w:rPr>
        <w:t>oblacional Chaparral - 2026</w:t>
      </w:r>
    </w:p>
    <w:p w14:paraId="1F0BDB85" w14:textId="77777777" w:rsidR="009B358E" w:rsidRPr="00983482" w:rsidRDefault="009B358E" w:rsidP="009B358E">
      <w:pPr>
        <w:spacing w:line="276" w:lineRule="auto"/>
        <w:jc w:val="center"/>
        <w:rPr>
          <w:rFonts w:ascii="Arial" w:hAnsi="Arial" w:cs="Arial"/>
          <w:sz w:val="20"/>
          <w:szCs w:val="20"/>
          <w:lang w:val="es-AR"/>
        </w:rPr>
      </w:pPr>
      <w:r w:rsidRPr="00983482">
        <w:rPr>
          <w:rFonts w:ascii="Arial" w:hAnsi="Arial" w:cs="Arial"/>
          <w:noProof/>
          <w:sz w:val="20"/>
          <w:szCs w:val="20"/>
          <w:lang w:val="es-AR"/>
        </w:rPr>
        <w:drawing>
          <wp:inline distT="0" distB="0" distL="0" distR="0" wp14:anchorId="225FAF70" wp14:editId="197C2DEE">
            <wp:extent cx="2835950" cy="187113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874801" cy="1896767"/>
                    </a:xfrm>
                    <a:prstGeom prst="rect">
                      <a:avLst/>
                    </a:prstGeom>
                    <a:noFill/>
                  </pic:spPr>
                </pic:pic>
              </a:graphicData>
            </a:graphic>
          </wp:inline>
        </w:drawing>
      </w:r>
    </w:p>
    <w:p w14:paraId="24F13D02" w14:textId="77777777" w:rsidR="009B358E" w:rsidRPr="00983482" w:rsidRDefault="009B358E" w:rsidP="009B358E">
      <w:pPr>
        <w:spacing w:line="276" w:lineRule="auto"/>
        <w:jc w:val="center"/>
        <w:rPr>
          <w:rFonts w:ascii="Arial" w:hAnsi="Arial" w:cs="Arial"/>
          <w:sz w:val="20"/>
          <w:szCs w:val="20"/>
        </w:rPr>
      </w:pPr>
      <w:r w:rsidRPr="00983482">
        <w:rPr>
          <w:rFonts w:ascii="Arial" w:hAnsi="Arial" w:cs="Arial"/>
          <w:b/>
          <w:bCs/>
          <w:sz w:val="20"/>
          <w:szCs w:val="20"/>
        </w:rPr>
        <w:t>Fuente:</w:t>
      </w:r>
      <w:r w:rsidRPr="00983482">
        <w:rPr>
          <w:rFonts w:ascii="Arial" w:hAnsi="Arial" w:cs="Arial"/>
          <w:sz w:val="20"/>
          <w:szCs w:val="20"/>
        </w:rPr>
        <w:t xml:space="preserve"> </w:t>
      </w:r>
      <w:proofErr w:type="spellStart"/>
      <w:r w:rsidRPr="00983482">
        <w:rPr>
          <w:rFonts w:ascii="Arial" w:hAnsi="Arial" w:cs="Arial"/>
          <w:sz w:val="20"/>
          <w:szCs w:val="20"/>
        </w:rPr>
        <w:t>TerriData</w:t>
      </w:r>
      <w:proofErr w:type="spellEnd"/>
    </w:p>
    <w:p w14:paraId="55BE3856" w14:textId="77777777" w:rsidR="009B358E" w:rsidRPr="00983482" w:rsidRDefault="009B358E" w:rsidP="009B358E">
      <w:pPr>
        <w:spacing w:line="276" w:lineRule="auto"/>
        <w:jc w:val="center"/>
        <w:rPr>
          <w:rFonts w:ascii="Arial" w:hAnsi="Arial" w:cs="Arial"/>
          <w:sz w:val="20"/>
          <w:szCs w:val="20"/>
        </w:rPr>
      </w:pPr>
    </w:p>
    <w:p w14:paraId="7D84276F" w14:textId="43AC47E1" w:rsidR="009B358E" w:rsidRPr="00983482" w:rsidRDefault="009B358E" w:rsidP="009B358E">
      <w:pPr>
        <w:spacing w:line="276" w:lineRule="auto"/>
        <w:jc w:val="both"/>
        <w:rPr>
          <w:rFonts w:ascii="Arial" w:hAnsi="Arial" w:cs="Arial"/>
          <w:sz w:val="20"/>
          <w:szCs w:val="20"/>
        </w:rPr>
      </w:pPr>
      <w:r w:rsidRPr="00983482">
        <w:rPr>
          <w:rFonts w:ascii="Arial" w:hAnsi="Arial" w:cs="Arial"/>
          <w:sz w:val="20"/>
          <w:szCs w:val="20"/>
          <w:lang w:val="es-AR"/>
        </w:rPr>
        <w:t xml:space="preserve">Por otra parte, al evaluar el segmento de la población joven (definido bajo los lineamientos de la política pública nacional), se evidencia que el municipio de Chaparral contempla una proyección para el año 2026 de 13.166 habitantes ubicados en el rango de los 14 a los 28 años de edad. Esta cifra representa el 24.24% del total de la población municipal en las bases demográficas de </w:t>
      </w:r>
      <w:proofErr w:type="spellStart"/>
      <w:r w:rsidRPr="00983482">
        <w:rPr>
          <w:rFonts w:ascii="Arial" w:hAnsi="Arial" w:cs="Arial"/>
          <w:sz w:val="20"/>
          <w:szCs w:val="20"/>
          <w:lang w:val="es-AR"/>
        </w:rPr>
        <w:t>TerriData</w:t>
      </w:r>
      <w:proofErr w:type="spellEnd"/>
      <w:r w:rsidRPr="00983482">
        <w:rPr>
          <w:rFonts w:ascii="Arial" w:hAnsi="Arial" w:cs="Arial"/>
          <w:sz w:val="20"/>
          <w:szCs w:val="20"/>
          <w:lang w:val="es-AR"/>
        </w:rPr>
        <w:t xml:space="preserve">. La distribución interna de este bono demográfico mantiene una equivalencia de género ponderada, compuesta por un 51.12% de hombres jóvenes y un 48.88% de mujeres jóvenes, de acuerdo con las métricas indexadas en la Ilustración </w:t>
      </w:r>
      <w:r w:rsidR="008C004C">
        <w:rPr>
          <w:rFonts w:ascii="Arial" w:hAnsi="Arial" w:cs="Arial"/>
          <w:sz w:val="20"/>
          <w:szCs w:val="20"/>
          <w:lang w:val="es-AR"/>
        </w:rPr>
        <w:t>3</w:t>
      </w:r>
      <w:r w:rsidR="00894720">
        <w:rPr>
          <w:rFonts w:ascii="Arial" w:hAnsi="Arial" w:cs="Arial"/>
          <w:sz w:val="20"/>
          <w:szCs w:val="20"/>
          <w:lang w:val="es-AR"/>
        </w:rPr>
        <w:t>7</w:t>
      </w:r>
      <w:r w:rsidRPr="00983482">
        <w:rPr>
          <w:rFonts w:ascii="Arial" w:hAnsi="Arial" w:cs="Arial"/>
          <w:sz w:val="20"/>
          <w:szCs w:val="20"/>
        </w:rPr>
        <w:t>.</w:t>
      </w:r>
    </w:p>
    <w:p w14:paraId="51E9D89D" w14:textId="77777777" w:rsidR="009B358E" w:rsidRPr="00983482" w:rsidRDefault="009B358E" w:rsidP="009B358E">
      <w:pPr>
        <w:spacing w:line="276" w:lineRule="auto"/>
        <w:jc w:val="both"/>
        <w:rPr>
          <w:rFonts w:ascii="Arial" w:hAnsi="Arial" w:cs="Arial"/>
          <w:sz w:val="20"/>
          <w:szCs w:val="20"/>
        </w:rPr>
      </w:pPr>
    </w:p>
    <w:p w14:paraId="1327F2A7" w14:textId="2E3FE297" w:rsidR="009B358E" w:rsidRPr="00983482" w:rsidRDefault="009B358E" w:rsidP="009B358E">
      <w:pPr>
        <w:spacing w:line="276" w:lineRule="auto"/>
        <w:jc w:val="center"/>
        <w:rPr>
          <w:rFonts w:ascii="Arial" w:hAnsi="Arial" w:cs="Arial"/>
          <w:sz w:val="20"/>
          <w:szCs w:val="20"/>
        </w:rPr>
      </w:pPr>
      <w:r w:rsidRPr="00983482">
        <w:rPr>
          <w:rFonts w:ascii="Arial" w:hAnsi="Arial" w:cs="Arial"/>
          <w:b/>
          <w:bCs/>
          <w:color w:val="000000"/>
          <w:sz w:val="20"/>
          <w:szCs w:val="20"/>
        </w:rPr>
        <w:t>Ilustración </w:t>
      </w:r>
      <w:r w:rsidR="008C004C">
        <w:rPr>
          <w:rFonts w:ascii="Arial" w:hAnsi="Arial" w:cs="Arial"/>
          <w:b/>
          <w:bCs/>
          <w:color w:val="000000"/>
          <w:sz w:val="20"/>
          <w:szCs w:val="20"/>
        </w:rPr>
        <w:t>3</w:t>
      </w:r>
      <w:r w:rsidR="00894720">
        <w:rPr>
          <w:rFonts w:ascii="Arial" w:hAnsi="Arial" w:cs="Arial"/>
          <w:b/>
          <w:bCs/>
          <w:color w:val="000000"/>
          <w:sz w:val="20"/>
          <w:szCs w:val="20"/>
        </w:rPr>
        <w:t>7</w:t>
      </w:r>
      <w:r w:rsidRPr="00983482">
        <w:rPr>
          <w:rFonts w:ascii="Arial" w:hAnsi="Arial" w:cs="Arial"/>
          <w:b/>
          <w:bCs/>
          <w:color w:val="000000"/>
          <w:sz w:val="20"/>
          <w:szCs w:val="20"/>
        </w:rPr>
        <w:t>. </w:t>
      </w:r>
      <w:r w:rsidR="007D1D3A">
        <w:rPr>
          <w:rFonts w:ascii="Arial" w:hAnsi="Arial" w:cs="Arial"/>
          <w:b/>
          <w:bCs/>
          <w:color w:val="000000"/>
          <w:sz w:val="20"/>
          <w:szCs w:val="20"/>
        </w:rPr>
        <w:t>Proyección p</w:t>
      </w:r>
      <w:r w:rsidRPr="00983482">
        <w:rPr>
          <w:rFonts w:ascii="Arial" w:hAnsi="Arial" w:cs="Arial"/>
          <w:b/>
          <w:bCs/>
          <w:color w:val="000000"/>
          <w:sz w:val="20"/>
          <w:szCs w:val="20"/>
        </w:rPr>
        <w:t xml:space="preserve">oblación </w:t>
      </w:r>
      <w:r w:rsidR="008C004C">
        <w:rPr>
          <w:rFonts w:ascii="Arial" w:hAnsi="Arial" w:cs="Arial"/>
          <w:b/>
          <w:bCs/>
          <w:color w:val="000000"/>
          <w:sz w:val="20"/>
          <w:szCs w:val="20"/>
        </w:rPr>
        <w:t>de Cha</w:t>
      </w:r>
      <w:r w:rsidR="007D1D3A">
        <w:rPr>
          <w:rFonts w:ascii="Arial" w:hAnsi="Arial" w:cs="Arial"/>
          <w:b/>
          <w:bCs/>
          <w:color w:val="000000"/>
          <w:sz w:val="20"/>
          <w:szCs w:val="20"/>
        </w:rPr>
        <w:t xml:space="preserve">parral </w:t>
      </w:r>
      <w:r w:rsidRPr="00983482">
        <w:rPr>
          <w:rFonts w:ascii="Arial" w:hAnsi="Arial" w:cs="Arial"/>
          <w:b/>
          <w:bCs/>
          <w:color w:val="000000"/>
          <w:sz w:val="20"/>
          <w:szCs w:val="20"/>
        </w:rPr>
        <w:t>entre 14 y 28 años - 2026</w:t>
      </w:r>
    </w:p>
    <w:p w14:paraId="7E94AE8E" w14:textId="77777777" w:rsidR="009B358E" w:rsidRPr="00983482" w:rsidRDefault="009B358E" w:rsidP="009B358E">
      <w:pPr>
        <w:spacing w:line="276" w:lineRule="auto"/>
        <w:jc w:val="center"/>
        <w:rPr>
          <w:rFonts w:ascii="Arial" w:hAnsi="Arial" w:cs="Arial"/>
          <w:sz w:val="20"/>
          <w:szCs w:val="20"/>
        </w:rPr>
      </w:pPr>
      <w:r w:rsidRPr="00983482">
        <w:rPr>
          <w:rFonts w:ascii="Arial" w:hAnsi="Arial" w:cs="Arial"/>
          <w:noProof/>
          <w:sz w:val="20"/>
          <w:szCs w:val="20"/>
        </w:rPr>
        <w:lastRenderedPageBreak/>
        <w:drawing>
          <wp:inline distT="0" distB="0" distL="0" distR="0" wp14:anchorId="09957823" wp14:editId="462E92BB">
            <wp:extent cx="2643489" cy="1687155"/>
            <wp:effectExtent l="0" t="0" r="508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61169" cy="1698439"/>
                    </a:xfrm>
                    <a:prstGeom prst="rect">
                      <a:avLst/>
                    </a:prstGeom>
                    <a:noFill/>
                  </pic:spPr>
                </pic:pic>
              </a:graphicData>
            </a:graphic>
          </wp:inline>
        </w:drawing>
      </w:r>
    </w:p>
    <w:p w14:paraId="28F97F24" w14:textId="77777777" w:rsidR="009B358E" w:rsidRPr="00983482" w:rsidRDefault="009B358E" w:rsidP="009B358E">
      <w:pPr>
        <w:spacing w:line="276" w:lineRule="auto"/>
        <w:jc w:val="center"/>
        <w:rPr>
          <w:rFonts w:ascii="Arial" w:hAnsi="Arial" w:cs="Arial"/>
          <w:sz w:val="20"/>
          <w:szCs w:val="20"/>
        </w:rPr>
      </w:pPr>
      <w:r w:rsidRPr="00983482">
        <w:rPr>
          <w:rFonts w:ascii="Arial" w:hAnsi="Arial" w:cs="Arial"/>
          <w:b/>
          <w:bCs/>
          <w:sz w:val="20"/>
          <w:szCs w:val="20"/>
        </w:rPr>
        <w:t>Fuente:</w:t>
      </w:r>
      <w:r w:rsidRPr="00983482">
        <w:rPr>
          <w:rFonts w:ascii="Arial" w:hAnsi="Arial" w:cs="Arial"/>
          <w:sz w:val="20"/>
          <w:szCs w:val="20"/>
        </w:rPr>
        <w:t xml:space="preserve"> </w:t>
      </w:r>
      <w:proofErr w:type="spellStart"/>
      <w:r w:rsidRPr="00983482">
        <w:rPr>
          <w:rFonts w:ascii="Arial" w:hAnsi="Arial" w:cs="Arial"/>
          <w:sz w:val="20"/>
          <w:szCs w:val="20"/>
        </w:rPr>
        <w:t>TerriData</w:t>
      </w:r>
      <w:proofErr w:type="spellEnd"/>
    </w:p>
    <w:p w14:paraId="068F3DCE" w14:textId="77777777" w:rsidR="009B358E" w:rsidRPr="00983482" w:rsidRDefault="009B358E" w:rsidP="009B358E">
      <w:pPr>
        <w:spacing w:line="276" w:lineRule="auto"/>
        <w:jc w:val="center"/>
        <w:rPr>
          <w:rFonts w:ascii="Arial" w:hAnsi="Arial" w:cs="Arial"/>
          <w:sz w:val="20"/>
          <w:szCs w:val="20"/>
        </w:rPr>
      </w:pPr>
    </w:p>
    <w:p w14:paraId="4042C461" w14:textId="4FD33EEA" w:rsidR="009B358E" w:rsidRPr="00983482" w:rsidRDefault="009661A8" w:rsidP="009B358E">
      <w:pPr>
        <w:spacing w:line="276" w:lineRule="auto"/>
        <w:jc w:val="both"/>
        <w:rPr>
          <w:rFonts w:ascii="Arial" w:hAnsi="Arial" w:cs="Arial"/>
          <w:sz w:val="20"/>
          <w:szCs w:val="20"/>
          <w:lang w:val="es-AR"/>
        </w:rPr>
      </w:pPr>
      <w:r>
        <w:rPr>
          <w:rFonts w:ascii="Arial" w:hAnsi="Arial" w:cs="Arial"/>
          <w:sz w:val="20"/>
          <w:szCs w:val="20"/>
          <w:lang w:val="es-AR"/>
        </w:rPr>
        <w:t>Por otra parte</w:t>
      </w:r>
      <w:r w:rsidR="009B358E" w:rsidRPr="00983482">
        <w:rPr>
          <w:rFonts w:ascii="Arial" w:hAnsi="Arial" w:cs="Arial"/>
          <w:sz w:val="20"/>
          <w:szCs w:val="20"/>
          <w:lang w:val="es-AR"/>
        </w:rPr>
        <w:t>, el segmento concentrado entre los 20 y 29 años asciende a 8.454 habitantes (equivalente al 15,34% del entorno municipal). La identificación de estas variables socioeconómicas es indispensable para evaluar la pertinencia de los mecanismos de fomento a la inserción laboral juvenil regulados por la Ley 2119 de 2021, analizando su aplicabilidad integral frente a la naturaleza y alcance del objeto contractual.</w:t>
      </w:r>
    </w:p>
    <w:p w14:paraId="5C748E16" w14:textId="77777777" w:rsidR="009B358E" w:rsidRPr="00983482" w:rsidRDefault="009B358E" w:rsidP="009B358E">
      <w:pPr>
        <w:spacing w:line="276" w:lineRule="auto"/>
        <w:jc w:val="both"/>
        <w:rPr>
          <w:rFonts w:ascii="Arial" w:hAnsi="Arial" w:cs="Arial"/>
          <w:sz w:val="20"/>
          <w:szCs w:val="20"/>
          <w:lang w:val="es-AR"/>
        </w:rPr>
      </w:pPr>
    </w:p>
    <w:p w14:paraId="6BD34CB2" w14:textId="2BBDF1F0" w:rsidR="009B358E" w:rsidRPr="008B130E" w:rsidRDefault="009B358E" w:rsidP="00D534DC">
      <w:pPr>
        <w:pStyle w:val="Ttulo2"/>
        <w:numPr>
          <w:ilvl w:val="1"/>
          <w:numId w:val="38"/>
        </w:numPr>
        <w:rPr>
          <w:rFonts w:cs="Arial"/>
          <w:bCs/>
          <w:szCs w:val="20"/>
        </w:rPr>
      </w:pPr>
      <w:bookmarkStart w:id="42" w:name="_Toc237359577"/>
      <w:r w:rsidRPr="005C303D">
        <w:rPr>
          <w:rFonts w:cs="Arial"/>
          <w:bCs/>
          <w:szCs w:val="20"/>
        </w:rPr>
        <w:t>Caracterización por Sexo, Distribución Geográfica y Diversidad Étnica</w:t>
      </w:r>
      <w:bookmarkEnd w:id="42"/>
    </w:p>
    <w:p w14:paraId="243236BC" w14:textId="0CE234D3" w:rsidR="009B358E" w:rsidRPr="00983482" w:rsidRDefault="009B358E" w:rsidP="009B358E">
      <w:pPr>
        <w:spacing w:line="276" w:lineRule="auto"/>
        <w:jc w:val="both"/>
        <w:rPr>
          <w:rFonts w:ascii="Arial" w:hAnsi="Arial" w:cs="Arial"/>
          <w:sz w:val="20"/>
          <w:szCs w:val="20"/>
          <w:lang w:val="es-AR"/>
        </w:rPr>
      </w:pPr>
      <w:r w:rsidRPr="00983482">
        <w:rPr>
          <w:rFonts w:ascii="Arial" w:hAnsi="Arial" w:cs="Arial"/>
          <w:sz w:val="20"/>
          <w:szCs w:val="20"/>
          <w:lang w:val="es-AR"/>
        </w:rPr>
        <w:t xml:space="preserve">Complementando el diagnóstico sociodemográfico, la base de datos de </w:t>
      </w:r>
      <w:proofErr w:type="spellStart"/>
      <w:r w:rsidRPr="00983482">
        <w:rPr>
          <w:rFonts w:ascii="Arial" w:hAnsi="Arial" w:cs="Arial"/>
          <w:sz w:val="20"/>
          <w:szCs w:val="20"/>
          <w:lang w:val="es-AR"/>
        </w:rPr>
        <w:t>TerriData</w:t>
      </w:r>
      <w:proofErr w:type="spellEnd"/>
      <w:r w:rsidRPr="00983482">
        <w:rPr>
          <w:rFonts w:ascii="Arial" w:hAnsi="Arial" w:cs="Arial"/>
          <w:sz w:val="20"/>
          <w:szCs w:val="20"/>
          <w:lang w:val="es-AR"/>
        </w:rPr>
        <w:t xml:space="preserve"> para la vigencia 2026 permite desagregar las variables de género y distribución territorial del municipio de Chaparral. En lo que respecta a la composición por sexo, se evidencia un equilibrio demográfico proporcional, donde la población masculina representa el 50.05% y la femenina el 49.95% (Ver Ilustración</w:t>
      </w:r>
      <w:r w:rsidR="00894720">
        <w:rPr>
          <w:rFonts w:ascii="Arial" w:hAnsi="Arial" w:cs="Arial"/>
          <w:sz w:val="20"/>
          <w:szCs w:val="20"/>
          <w:lang w:val="es-AR"/>
        </w:rPr>
        <w:t xml:space="preserve"> 38</w:t>
      </w:r>
      <w:r w:rsidRPr="00983482">
        <w:rPr>
          <w:rFonts w:ascii="Arial" w:hAnsi="Arial" w:cs="Arial"/>
          <w:sz w:val="20"/>
          <w:szCs w:val="20"/>
          <w:lang w:val="es-AR"/>
        </w:rPr>
        <w:t>).</w:t>
      </w:r>
    </w:p>
    <w:p w14:paraId="356A9DB1" w14:textId="77777777" w:rsidR="009B358E" w:rsidRPr="00983482" w:rsidRDefault="009B358E" w:rsidP="009B358E">
      <w:pPr>
        <w:spacing w:line="276" w:lineRule="auto"/>
        <w:jc w:val="both"/>
        <w:rPr>
          <w:rFonts w:ascii="Arial" w:hAnsi="Arial" w:cs="Arial"/>
          <w:sz w:val="20"/>
          <w:szCs w:val="20"/>
          <w:lang w:val="es-AR"/>
        </w:rPr>
      </w:pPr>
    </w:p>
    <w:p w14:paraId="56306F82" w14:textId="5171C2F2" w:rsidR="009B358E" w:rsidRPr="00983482" w:rsidRDefault="009B358E" w:rsidP="009B358E">
      <w:pPr>
        <w:spacing w:line="276" w:lineRule="auto"/>
        <w:jc w:val="both"/>
        <w:rPr>
          <w:rFonts w:ascii="Arial" w:hAnsi="Arial" w:cs="Arial"/>
          <w:sz w:val="20"/>
          <w:szCs w:val="20"/>
          <w:lang w:val="es-AR"/>
        </w:rPr>
      </w:pPr>
      <w:r w:rsidRPr="00983482">
        <w:rPr>
          <w:rFonts w:ascii="Arial" w:hAnsi="Arial" w:cs="Arial"/>
          <w:sz w:val="20"/>
          <w:szCs w:val="20"/>
          <w:lang w:val="es-AR"/>
        </w:rPr>
        <w:t xml:space="preserve">Por su parte, el análisis del entorno habitacional refleja una concentración predominantemente urbana, registrando que el 58.57% de los habitantes se localiza en la cabecera municipal, mientras que el 41.43% restante se distribuye en la zona rural dispersa y centros poblados (Ver Ilustración </w:t>
      </w:r>
      <w:r w:rsidR="00894720">
        <w:rPr>
          <w:rFonts w:ascii="Arial" w:hAnsi="Arial" w:cs="Arial"/>
          <w:sz w:val="20"/>
          <w:szCs w:val="20"/>
          <w:lang w:val="es-AR"/>
        </w:rPr>
        <w:t>39</w:t>
      </w:r>
      <w:r w:rsidRPr="00983482">
        <w:rPr>
          <w:rFonts w:ascii="Arial" w:hAnsi="Arial" w:cs="Arial"/>
          <w:sz w:val="20"/>
          <w:szCs w:val="20"/>
          <w:lang w:val="es-AR"/>
        </w:rPr>
        <w:t>)</w:t>
      </w:r>
    </w:p>
    <w:p w14:paraId="1B32B0C3" w14:textId="77777777" w:rsidR="009B358E" w:rsidRPr="00983482" w:rsidRDefault="009B358E" w:rsidP="009B358E">
      <w:pPr>
        <w:spacing w:line="276" w:lineRule="auto"/>
        <w:jc w:val="both"/>
        <w:rPr>
          <w:rFonts w:ascii="Arial" w:hAnsi="Arial" w:cs="Arial"/>
          <w:sz w:val="20"/>
          <w:szCs w:val="20"/>
          <w:lang w:val="es-AR"/>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414"/>
        <w:gridCol w:w="4414"/>
      </w:tblGrid>
      <w:tr w:rsidR="009B358E" w:rsidRPr="00983482" w14:paraId="7013BF21" w14:textId="77777777" w:rsidTr="00B24C9E">
        <w:tc>
          <w:tcPr>
            <w:tcW w:w="4414" w:type="dxa"/>
          </w:tcPr>
          <w:p w14:paraId="02B3D6DA" w14:textId="19FB91C5" w:rsidR="009B358E" w:rsidRPr="00983482" w:rsidRDefault="009B358E" w:rsidP="00B24C9E">
            <w:pPr>
              <w:spacing w:after="160" w:line="276" w:lineRule="auto"/>
              <w:jc w:val="center"/>
              <w:rPr>
                <w:rFonts w:ascii="Arial" w:hAnsi="Arial" w:cs="Arial"/>
                <w:b/>
                <w:bCs/>
                <w:sz w:val="20"/>
                <w:szCs w:val="20"/>
                <w:lang w:val="es-AR"/>
              </w:rPr>
            </w:pPr>
            <w:r w:rsidRPr="00983482">
              <w:rPr>
                <w:rFonts w:ascii="Arial" w:hAnsi="Arial" w:cs="Arial"/>
                <w:b/>
                <w:bCs/>
                <w:color w:val="000000"/>
                <w:sz w:val="20"/>
                <w:szCs w:val="20"/>
              </w:rPr>
              <w:t>Ilustración </w:t>
            </w:r>
            <w:r w:rsidR="00894720">
              <w:rPr>
                <w:rFonts w:ascii="Arial" w:hAnsi="Arial" w:cs="Arial"/>
                <w:b/>
                <w:bCs/>
                <w:color w:val="000000"/>
                <w:sz w:val="20"/>
                <w:szCs w:val="20"/>
              </w:rPr>
              <w:t>38</w:t>
            </w:r>
            <w:r w:rsidRPr="00983482">
              <w:rPr>
                <w:rFonts w:ascii="Arial" w:hAnsi="Arial" w:cs="Arial"/>
                <w:b/>
                <w:bCs/>
                <w:color w:val="000000"/>
                <w:sz w:val="20"/>
                <w:szCs w:val="20"/>
              </w:rPr>
              <w:t>. Porcentaje de población por sexo - 2026</w:t>
            </w:r>
          </w:p>
          <w:p w14:paraId="48460A8A" w14:textId="77777777" w:rsidR="009B358E" w:rsidRPr="00983482" w:rsidRDefault="009B358E" w:rsidP="00B24C9E">
            <w:pPr>
              <w:spacing w:after="160" w:line="276" w:lineRule="auto"/>
              <w:jc w:val="center"/>
              <w:rPr>
                <w:rFonts w:ascii="Arial" w:hAnsi="Arial" w:cs="Arial"/>
                <w:b/>
                <w:bCs/>
                <w:sz w:val="20"/>
                <w:szCs w:val="20"/>
                <w:lang w:val="es-AR"/>
              </w:rPr>
            </w:pPr>
            <w:r w:rsidRPr="00983482">
              <w:rPr>
                <w:rFonts w:ascii="Arial" w:hAnsi="Arial" w:cs="Arial"/>
                <w:b/>
                <w:bCs/>
                <w:noProof/>
                <w:sz w:val="20"/>
                <w:szCs w:val="20"/>
                <w:lang w:val="es-AR"/>
              </w:rPr>
              <w:drawing>
                <wp:inline distT="0" distB="0" distL="0" distR="0" wp14:anchorId="03BFFCBC" wp14:editId="774F61E1">
                  <wp:extent cx="2784231" cy="217834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17917" cy="2204703"/>
                          </a:xfrm>
                          <a:prstGeom prst="rect">
                            <a:avLst/>
                          </a:prstGeom>
                          <a:noFill/>
                        </pic:spPr>
                      </pic:pic>
                    </a:graphicData>
                  </a:graphic>
                </wp:inline>
              </w:drawing>
            </w:r>
          </w:p>
          <w:p w14:paraId="420F2375" w14:textId="77777777" w:rsidR="009B358E" w:rsidRPr="00983482" w:rsidRDefault="009B358E" w:rsidP="00B24C9E">
            <w:pPr>
              <w:spacing w:after="160" w:line="276" w:lineRule="auto"/>
              <w:jc w:val="center"/>
              <w:rPr>
                <w:rFonts w:ascii="Arial" w:hAnsi="Arial" w:cs="Arial"/>
                <w:b/>
                <w:bCs/>
                <w:sz w:val="20"/>
                <w:szCs w:val="20"/>
                <w:lang w:val="es-AR"/>
              </w:rPr>
            </w:pPr>
            <w:r w:rsidRPr="00983482">
              <w:rPr>
                <w:rFonts w:ascii="Arial" w:hAnsi="Arial" w:cs="Arial"/>
                <w:b/>
                <w:bCs/>
                <w:sz w:val="20"/>
                <w:szCs w:val="20"/>
              </w:rPr>
              <w:t>Fuente:</w:t>
            </w:r>
            <w:r w:rsidRPr="00983482">
              <w:rPr>
                <w:rFonts w:ascii="Arial" w:hAnsi="Arial" w:cs="Arial"/>
                <w:sz w:val="20"/>
                <w:szCs w:val="20"/>
              </w:rPr>
              <w:t xml:space="preserve"> </w:t>
            </w:r>
            <w:proofErr w:type="spellStart"/>
            <w:r w:rsidRPr="00983482">
              <w:rPr>
                <w:rFonts w:ascii="Arial" w:hAnsi="Arial" w:cs="Arial"/>
                <w:sz w:val="20"/>
                <w:szCs w:val="20"/>
              </w:rPr>
              <w:t>TerriData</w:t>
            </w:r>
            <w:proofErr w:type="spellEnd"/>
          </w:p>
        </w:tc>
        <w:tc>
          <w:tcPr>
            <w:tcW w:w="4414" w:type="dxa"/>
          </w:tcPr>
          <w:p w14:paraId="59D00962" w14:textId="3A805874" w:rsidR="009B358E" w:rsidRPr="00983482" w:rsidRDefault="009B358E" w:rsidP="00B24C9E">
            <w:pPr>
              <w:spacing w:after="160" w:line="276" w:lineRule="auto"/>
              <w:jc w:val="center"/>
              <w:rPr>
                <w:rFonts w:ascii="Arial" w:hAnsi="Arial" w:cs="Arial"/>
                <w:b/>
                <w:bCs/>
                <w:sz w:val="20"/>
                <w:szCs w:val="20"/>
                <w:lang w:val="es-AR"/>
              </w:rPr>
            </w:pPr>
            <w:r w:rsidRPr="00983482">
              <w:rPr>
                <w:rFonts w:ascii="Arial" w:hAnsi="Arial" w:cs="Arial"/>
                <w:b/>
                <w:bCs/>
                <w:color w:val="000000"/>
                <w:sz w:val="20"/>
                <w:szCs w:val="20"/>
              </w:rPr>
              <w:t>Ilustración </w:t>
            </w:r>
            <w:r w:rsidR="00894720">
              <w:rPr>
                <w:rFonts w:ascii="Arial" w:hAnsi="Arial" w:cs="Arial"/>
                <w:b/>
                <w:bCs/>
                <w:color w:val="000000"/>
                <w:sz w:val="20"/>
                <w:szCs w:val="20"/>
              </w:rPr>
              <w:t>39</w:t>
            </w:r>
            <w:r w:rsidRPr="00983482">
              <w:rPr>
                <w:rFonts w:ascii="Arial" w:hAnsi="Arial" w:cs="Arial"/>
                <w:b/>
                <w:bCs/>
                <w:color w:val="000000"/>
                <w:sz w:val="20"/>
                <w:szCs w:val="20"/>
              </w:rPr>
              <w:t>. Porcentaje de población por zona - 2026</w:t>
            </w:r>
          </w:p>
          <w:p w14:paraId="1D04D231" w14:textId="77777777" w:rsidR="009B358E" w:rsidRPr="00983482" w:rsidRDefault="009B358E" w:rsidP="00B24C9E">
            <w:pPr>
              <w:spacing w:after="160" w:line="276" w:lineRule="auto"/>
              <w:jc w:val="center"/>
              <w:rPr>
                <w:rFonts w:ascii="Arial" w:hAnsi="Arial" w:cs="Arial"/>
                <w:b/>
                <w:bCs/>
                <w:sz w:val="20"/>
                <w:szCs w:val="20"/>
                <w:lang w:val="es-AR"/>
              </w:rPr>
            </w:pPr>
            <w:r w:rsidRPr="00983482">
              <w:rPr>
                <w:rFonts w:ascii="Arial" w:hAnsi="Arial" w:cs="Arial"/>
                <w:b/>
                <w:bCs/>
                <w:noProof/>
                <w:sz w:val="20"/>
                <w:szCs w:val="20"/>
                <w:lang w:val="es-AR"/>
              </w:rPr>
              <w:drawing>
                <wp:inline distT="0" distB="0" distL="0" distR="0" wp14:anchorId="3B6AEDAC" wp14:editId="102CBFEC">
                  <wp:extent cx="2782477" cy="2176976"/>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97745" cy="2188921"/>
                          </a:xfrm>
                          <a:prstGeom prst="rect">
                            <a:avLst/>
                          </a:prstGeom>
                          <a:noFill/>
                        </pic:spPr>
                      </pic:pic>
                    </a:graphicData>
                  </a:graphic>
                </wp:inline>
              </w:drawing>
            </w:r>
          </w:p>
          <w:p w14:paraId="5D005041" w14:textId="77777777" w:rsidR="009B358E" w:rsidRPr="00983482" w:rsidRDefault="009B358E" w:rsidP="00B24C9E">
            <w:pPr>
              <w:spacing w:after="160" w:line="276" w:lineRule="auto"/>
              <w:jc w:val="center"/>
              <w:rPr>
                <w:rFonts w:ascii="Arial" w:hAnsi="Arial" w:cs="Arial"/>
                <w:b/>
                <w:bCs/>
                <w:color w:val="000000"/>
                <w:sz w:val="20"/>
                <w:szCs w:val="20"/>
              </w:rPr>
            </w:pPr>
            <w:r w:rsidRPr="00983482">
              <w:rPr>
                <w:rFonts w:ascii="Arial" w:hAnsi="Arial" w:cs="Arial"/>
                <w:b/>
                <w:bCs/>
                <w:sz w:val="20"/>
                <w:szCs w:val="20"/>
              </w:rPr>
              <w:t>Fuente:</w:t>
            </w:r>
            <w:r w:rsidRPr="00983482">
              <w:rPr>
                <w:rFonts w:ascii="Arial" w:hAnsi="Arial" w:cs="Arial"/>
                <w:sz w:val="20"/>
                <w:szCs w:val="20"/>
              </w:rPr>
              <w:t xml:space="preserve"> </w:t>
            </w:r>
            <w:proofErr w:type="spellStart"/>
            <w:r w:rsidRPr="00983482">
              <w:rPr>
                <w:rFonts w:ascii="Arial" w:hAnsi="Arial" w:cs="Arial"/>
                <w:sz w:val="20"/>
                <w:szCs w:val="20"/>
              </w:rPr>
              <w:t>TerriData</w:t>
            </w:r>
            <w:proofErr w:type="spellEnd"/>
          </w:p>
        </w:tc>
      </w:tr>
    </w:tbl>
    <w:p w14:paraId="409835F2" w14:textId="77777777" w:rsidR="009B358E" w:rsidRPr="00983482" w:rsidRDefault="009B358E" w:rsidP="009B358E">
      <w:pPr>
        <w:spacing w:line="276" w:lineRule="auto"/>
        <w:jc w:val="both"/>
        <w:rPr>
          <w:rFonts w:ascii="Arial" w:hAnsi="Arial" w:cs="Arial"/>
          <w:sz w:val="20"/>
          <w:szCs w:val="20"/>
          <w:lang w:val="es-AR"/>
        </w:rPr>
      </w:pPr>
    </w:p>
    <w:p w14:paraId="2A5A608E" w14:textId="04F7442E" w:rsidR="009B358E" w:rsidRPr="00983482" w:rsidRDefault="009B358E" w:rsidP="009B358E">
      <w:pPr>
        <w:spacing w:line="276" w:lineRule="auto"/>
        <w:jc w:val="both"/>
        <w:rPr>
          <w:rFonts w:ascii="Arial" w:hAnsi="Arial" w:cs="Arial"/>
          <w:sz w:val="20"/>
          <w:szCs w:val="20"/>
        </w:rPr>
      </w:pPr>
      <w:r w:rsidRPr="00983482">
        <w:rPr>
          <w:rFonts w:ascii="Arial" w:hAnsi="Arial" w:cs="Arial"/>
          <w:sz w:val="20"/>
          <w:szCs w:val="20"/>
          <w:lang w:val="es-AR"/>
        </w:rPr>
        <w:t>En materia de diversidad e inclusión, el censo y las proyecciones demográficas del municipio contemplan para el año 2026 una población con autorreconocimiento étnico-racial de 4.364 personas. Conforme a las métricas consolidadas en la Ilustración 4</w:t>
      </w:r>
      <w:r w:rsidR="00282318">
        <w:rPr>
          <w:rFonts w:ascii="Arial" w:hAnsi="Arial" w:cs="Arial"/>
          <w:sz w:val="20"/>
          <w:szCs w:val="20"/>
          <w:lang w:val="es-AR"/>
        </w:rPr>
        <w:t>0</w:t>
      </w:r>
      <w:r w:rsidRPr="00983482">
        <w:rPr>
          <w:rFonts w:ascii="Arial" w:hAnsi="Arial" w:cs="Arial"/>
          <w:sz w:val="20"/>
          <w:szCs w:val="20"/>
          <w:lang w:val="es-AR"/>
        </w:rPr>
        <w:t>, esta población se concentra de forma mayoritaria en comunidades indígenas con 1.901 integrantes, seguida por la población negra, mulata, afrocolombiana o afrodescendiente con 251 personas, y una participación marginal de comunidades raizales</w:t>
      </w:r>
      <w:r w:rsidRPr="00983482">
        <w:rPr>
          <w:rFonts w:ascii="Arial" w:hAnsi="Arial" w:cs="Arial"/>
          <w:sz w:val="20"/>
          <w:szCs w:val="20"/>
        </w:rPr>
        <w:t>.</w:t>
      </w:r>
    </w:p>
    <w:p w14:paraId="6836E0AE" w14:textId="77777777" w:rsidR="009B358E" w:rsidRPr="00983482" w:rsidRDefault="009B358E" w:rsidP="009B358E">
      <w:pPr>
        <w:spacing w:line="276" w:lineRule="auto"/>
        <w:jc w:val="both"/>
        <w:rPr>
          <w:rFonts w:ascii="Arial" w:hAnsi="Arial" w:cs="Arial"/>
          <w:sz w:val="20"/>
          <w:szCs w:val="20"/>
          <w:lang w:val="es-AR"/>
        </w:rPr>
      </w:pPr>
    </w:p>
    <w:p w14:paraId="1C565CCA" w14:textId="07E14D36" w:rsidR="009B358E" w:rsidRPr="00983482" w:rsidRDefault="009B358E" w:rsidP="009B358E">
      <w:pPr>
        <w:spacing w:line="276" w:lineRule="auto"/>
        <w:jc w:val="center"/>
        <w:rPr>
          <w:rFonts w:ascii="Arial" w:hAnsi="Arial" w:cs="Arial"/>
          <w:sz w:val="20"/>
          <w:szCs w:val="20"/>
          <w:lang w:val="es-AR"/>
        </w:rPr>
      </w:pPr>
      <w:r w:rsidRPr="00983482">
        <w:rPr>
          <w:rFonts w:ascii="Arial" w:hAnsi="Arial" w:cs="Arial"/>
          <w:b/>
          <w:bCs/>
          <w:color w:val="000000"/>
          <w:sz w:val="20"/>
          <w:szCs w:val="20"/>
        </w:rPr>
        <w:t>Ilustración 4</w:t>
      </w:r>
      <w:r w:rsidR="00282318">
        <w:rPr>
          <w:rFonts w:ascii="Arial" w:hAnsi="Arial" w:cs="Arial"/>
          <w:b/>
          <w:bCs/>
          <w:color w:val="000000"/>
          <w:sz w:val="20"/>
          <w:szCs w:val="20"/>
        </w:rPr>
        <w:t>0</w:t>
      </w:r>
      <w:r w:rsidRPr="00983482">
        <w:rPr>
          <w:rFonts w:ascii="Arial" w:hAnsi="Arial" w:cs="Arial"/>
          <w:b/>
          <w:bCs/>
          <w:color w:val="000000"/>
          <w:sz w:val="20"/>
          <w:szCs w:val="20"/>
        </w:rPr>
        <w:t>. Pertenencia étnica racial - 2026</w:t>
      </w:r>
    </w:p>
    <w:p w14:paraId="3832623D" w14:textId="77777777" w:rsidR="009B358E" w:rsidRPr="00983482" w:rsidRDefault="009B358E" w:rsidP="009B358E">
      <w:pPr>
        <w:spacing w:line="276" w:lineRule="auto"/>
        <w:jc w:val="center"/>
        <w:rPr>
          <w:rFonts w:ascii="Arial" w:hAnsi="Arial" w:cs="Arial"/>
          <w:sz w:val="20"/>
          <w:szCs w:val="20"/>
          <w:lang w:val="es-AR"/>
        </w:rPr>
      </w:pPr>
      <w:r w:rsidRPr="00983482">
        <w:rPr>
          <w:rFonts w:ascii="Arial" w:hAnsi="Arial" w:cs="Arial"/>
          <w:noProof/>
          <w:sz w:val="20"/>
          <w:szCs w:val="20"/>
          <w:lang w:val="es-AR"/>
        </w:rPr>
        <w:lastRenderedPageBreak/>
        <w:drawing>
          <wp:inline distT="0" distB="0" distL="0" distR="0" wp14:anchorId="1FCB6B72" wp14:editId="59E5BC6B">
            <wp:extent cx="3169150" cy="1905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182033" cy="1912744"/>
                    </a:xfrm>
                    <a:prstGeom prst="rect">
                      <a:avLst/>
                    </a:prstGeom>
                    <a:noFill/>
                  </pic:spPr>
                </pic:pic>
              </a:graphicData>
            </a:graphic>
          </wp:inline>
        </w:drawing>
      </w:r>
    </w:p>
    <w:p w14:paraId="0FD3EF12" w14:textId="724DA58C" w:rsidR="00037B34" w:rsidRPr="009B358E" w:rsidRDefault="009B358E" w:rsidP="009B358E">
      <w:pPr>
        <w:spacing w:line="276" w:lineRule="auto"/>
        <w:jc w:val="center"/>
        <w:rPr>
          <w:rFonts w:ascii="Arial" w:hAnsi="Arial" w:cs="Arial"/>
          <w:sz w:val="20"/>
          <w:szCs w:val="20"/>
        </w:rPr>
      </w:pPr>
      <w:r w:rsidRPr="00983482">
        <w:rPr>
          <w:rFonts w:ascii="Arial" w:hAnsi="Arial" w:cs="Arial"/>
          <w:b/>
          <w:bCs/>
          <w:sz w:val="20"/>
          <w:szCs w:val="20"/>
        </w:rPr>
        <w:t>Fuente:</w:t>
      </w:r>
      <w:r w:rsidRPr="00983482">
        <w:rPr>
          <w:rFonts w:ascii="Arial" w:hAnsi="Arial" w:cs="Arial"/>
          <w:sz w:val="20"/>
          <w:szCs w:val="20"/>
        </w:rPr>
        <w:t xml:space="preserve"> </w:t>
      </w:r>
      <w:proofErr w:type="spellStart"/>
      <w:r w:rsidRPr="00983482">
        <w:rPr>
          <w:rFonts w:ascii="Arial" w:hAnsi="Arial" w:cs="Arial"/>
          <w:sz w:val="20"/>
          <w:szCs w:val="20"/>
        </w:rPr>
        <w:t>TerriData</w:t>
      </w:r>
      <w:proofErr w:type="spellEnd"/>
    </w:p>
    <w:p w14:paraId="7D5C24B3" w14:textId="77777777" w:rsidR="004D07D2" w:rsidRPr="00950998" w:rsidRDefault="004D07D2" w:rsidP="004D07D2">
      <w:pPr>
        <w:spacing w:line="276" w:lineRule="auto"/>
        <w:jc w:val="both"/>
        <w:rPr>
          <w:rFonts w:ascii="Arial" w:hAnsi="Arial" w:cs="Arial"/>
          <w:sz w:val="20"/>
          <w:szCs w:val="20"/>
        </w:rPr>
      </w:pPr>
    </w:p>
    <w:p w14:paraId="50874B99" w14:textId="4F1FB0EC" w:rsidR="00037B34" w:rsidRPr="00950998" w:rsidRDefault="00037B34" w:rsidP="00037B34">
      <w:pPr>
        <w:spacing w:line="276" w:lineRule="auto"/>
        <w:jc w:val="both"/>
        <w:rPr>
          <w:rFonts w:ascii="Arial" w:hAnsi="Arial" w:cs="Arial"/>
          <w:b/>
          <w:bCs/>
          <w:sz w:val="20"/>
          <w:szCs w:val="20"/>
          <w:shd w:val="clear" w:color="auto" w:fill="FFFFFF"/>
        </w:rPr>
      </w:pPr>
      <w:r w:rsidRPr="00950998">
        <w:rPr>
          <w:rFonts w:ascii="Arial" w:hAnsi="Arial" w:cs="Arial"/>
          <w:sz w:val="20"/>
          <w:szCs w:val="20"/>
        </w:rPr>
        <w:t xml:space="preserve">A partir de los datos </w:t>
      </w:r>
      <w:r w:rsidR="004D07D2" w:rsidRPr="00950998">
        <w:rPr>
          <w:rFonts w:ascii="Arial" w:hAnsi="Arial" w:cs="Arial"/>
          <w:sz w:val="20"/>
          <w:szCs w:val="20"/>
        </w:rPr>
        <w:t>estadístic</w:t>
      </w:r>
      <w:r w:rsidR="004D07D2">
        <w:rPr>
          <w:rFonts w:ascii="Arial" w:hAnsi="Arial" w:cs="Arial"/>
          <w:sz w:val="20"/>
          <w:szCs w:val="20"/>
        </w:rPr>
        <w:t>o</w:t>
      </w:r>
      <w:r w:rsidR="004D07D2" w:rsidRPr="00950998">
        <w:rPr>
          <w:rFonts w:ascii="Arial" w:hAnsi="Arial" w:cs="Arial"/>
          <w:sz w:val="20"/>
          <w:szCs w:val="20"/>
        </w:rPr>
        <w:t>s</w:t>
      </w:r>
      <w:r w:rsidRPr="00950998">
        <w:rPr>
          <w:rFonts w:ascii="Arial" w:hAnsi="Arial" w:cs="Arial"/>
          <w:sz w:val="20"/>
          <w:szCs w:val="20"/>
        </w:rPr>
        <w:t xml:space="preserve"> y el </w:t>
      </w:r>
      <w:r w:rsidR="00A43F0B" w:rsidRPr="00950998">
        <w:rPr>
          <w:rFonts w:ascii="Arial" w:hAnsi="Arial" w:cs="Arial"/>
          <w:sz w:val="20"/>
          <w:szCs w:val="20"/>
        </w:rPr>
        <w:t>panorama</w:t>
      </w:r>
      <w:r w:rsidRPr="00950998">
        <w:rPr>
          <w:rFonts w:ascii="Arial" w:hAnsi="Arial" w:cs="Arial"/>
          <w:sz w:val="20"/>
          <w:szCs w:val="20"/>
        </w:rPr>
        <w:t xml:space="preserve"> laboral, la Alcaldía de Chaparral, Tolima considera indispensable que el proceso</w:t>
      </w:r>
      <w:r w:rsidR="008606B1">
        <w:rPr>
          <w:rFonts w:ascii="Arial" w:hAnsi="Arial" w:cs="Arial"/>
          <w:sz w:val="20"/>
          <w:szCs w:val="20"/>
        </w:rPr>
        <w:t>:</w:t>
      </w:r>
      <w:r w:rsidRPr="00927657">
        <w:rPr>
          <w:rFonts w:ascii="Arial" w:hAnsi="Arial" w:cs="Arial"/>
          <w:sz w:val="20"/>
          <w:szCs w:val="20"/>
        </w:rPr>
        <w:t xml:space="preserve"> </w:t>
      </w:r>
      <w:r w:rsidR="00461A2F" w:rsidRPr="00927657">
        <w:rPr>
          <w:rFonts w:ascii="Arial" w:hAnsi="Arial" w:cs="Arial"/>
          <w:b/>
          <w:bCs/>
          <w:sz w:val="20"/>
          <w:szCs w:val="20"/>
        </w:rPr>
        <w:t>“</w:t>
      </w:r>
      <w:r w:rsidR="00122D5B">
        <w:rPr>
          <w:rFonts w:ascii="Arial" w:hAnsi="Arial" w:cs="Arial"/>
          <w:b/>
          <w:bCs/>
          <w:i/>
          <w:iCs/>
          <w:color w:val="000000"/>
          <w:sz w:val="20"/>
          <w:szCs w:val="20"/>
          <w:lang w:val="es-CO"/>
        </w:rPr>
        <w:t>CONTRATAR LA INTERVENTORIA PARA EL PROYECTO “MEJORAMIENTO DE VIAS TERCIARIAS CON LA CONSTRUCCION DE PLACA HUELLA EN DIFERENTES PUNTOS CRITICOS DISPERSOS EN LA ZONA RURAL DEL MUNICIPIO DE CHAPARRAL TOLIMA” CO</w:t>
      </w:r>
      <w:r w:rsidR="007D5CE8">
        <w:rPr>
          <w:rFonts w:ascii="Arial" w:hAnsi="Arial" w:cs="Arial"/>
          <w:b/>
          <w:bCs/>
          <w:i/>
          <w:iCs/>
          <w:color w:val="000000"/>
          <w:sz w:val="20"/>
          <w:szCs w:val="20"/>
          <w:lang w:val="es-CO"/>
        </w:rPr>
        <w:t>D</w:t>
      </w:r>
      <w:r w:rsidR="00122D5B">
        <w:rPr>
          <w:rFonts w:ascii="Arial" w:hAnsi="Arial" w:cs="Arial"/>
          <w:b/>
          <w:bCs/>
          <w:i/>
          <w:iCs/>
          <w:color w:val="000000"/>
          <w:sz w:val="20"/>
          <w:szCs w:val="20"/>
          <w:lang w:val="es-CO"/>
        </w:rPr>
        <w:t>IGO BPIN 20241301010259.</w:t>
      </w:r>
      <w:r w:rsidR="00461A2F" w:rsidRPr="00F102C8">
        <w:rPr>
          <w:rFonts w:ascii="Arial" w:hAnsi="Arial" w:cs="Arial"/>
          <w:b/>
          <w:bCs/>
          <w:sz w:val="20"/>
          <w:szCs w:val="20"/>
        </w:rPr>
        <w:t>”</w:t>
      </w:r>
      <w:r w:rsidR="00461A2F" w:rsidRPr="00F102C8">
        <w:rPr>
          <w:rFonts w:ascii="Arial" w:hAnsi="Arial" w:cs="Arial"/>
          <w:b/>
          <w:bCs/>
          <w:sz w:val="20"/>
          <w:szCs w:val="20"/>
          <w:shd w:val="clear" w:color="auto" w:fill="FFFFFF"/>
        </w:rPr>
        <w:t xml:space="preserve"> </w:t>
      </w:r>
      <w:r w:rsidR="00391E89" w:rsidRPr="00F102C8">
        <w:rPr>
          <w:rFonts w:ascii="Arial" w:hAnsi="Arial" w:cs="Arial"/>
          <w:sz w:val="20"/>
          <w:szCs w:val="20"/>
        </w:rPr>
        <w:t>i</w:t>
      </w:r>
      <w:r w:rsidRPr="00F102C8">
        <w:rPr>
          <w:rFonts w:ascii="Arial" w:hAnsi="Arial" w:cs="Arial"/>
          <w:sz w:val="20"/>
          <w:szCs w:val="20"/>
        </w:rPr>
        <w:t xml:space="preserve">ncorpore criterios diferenciales de inclusión laboral en </w:t>
      </w:r>
      <w:r w:rsidR="00A43F0B" w:rsidRPr="00F102C8">
        <w:rPr>
          <w:rFonts w:ascii="Arial" w:hAnsi="Arial" w:cs="Arial"/>
          <w:sz w:val="20"/>
          <w:szCs w:val="20"/>
        </w:rPr>
        <w:t>jóvenes</w:t>
      </w:r>
      <w:r w:rsidRPr="00F102C8">
        <w:rPr>
          <w:rFonts w:ascii="Arial" w:hAnsi="Arial" w:cs="Arial"/>
          <w:sz w:val="20"/>
          <w:szCs w:val="20"/>
        </w:rPr>
        <w:t xml:space="preserve"> entre los 18 y 28 </w:t>
      </w:r>
      <w:proofErr w:type="gramStart"/>
      <w:r w:rsidRPr="00F102C8">
        <w:rPr>
          <w:rFonts w:ascii="Arial" w:hAnsi="Arial" w:cs="Arial"/>
          <w:sz w:val="20"/>
          <w:szCs w:val="20"/>
        </w:rPr>
        <w:t>años de edad</w:t>
      </w:r>
      <w:proofErr w:type="gramEnd"/>
      <w:r w:rsidRPr="00F102C8">
        <w:rPr>
          <w:rFonts w:ascii="Arial" w:hAnsi="Arial" w:cs="Arial"/>
          <w:sz w:val="20"/>
          <w:szCs w:val="20"/>
        </w:rPr>
        <w:t>.</w:t>
      </w:r>
      <w:r w:rsidRPr="00950998">
        <w:rPr>
          <w:rFonts w:ascii="Arial" w:hAnsi="Arial" w:cs="Arial"/>
          <w:sz w:val="20"/>
          <w:szCs w:val="20"/>
        </w:rPr>
        <w:t xml:space="preserve"> </w:t>
      </w:r>
    </w:p>
    <w:p w14:paraId="716C000D" w14:textId="77777777" w:rsidR="00037B34" w:rsidRPr="00950998" w:rsidRDefault="00037B34" w:rsidP="00037B34">
      <w:pPr>
        <w:spacing w:line="276" w:lineRule="auto"/>
        <w:jc w:val="both"/>
        <w:rPr>
          <w:rFonts w:ascii="Arial" w:hAnsi="Arial" w:cs="Arial"/>
          <w:sz w:val="20"/>
          <w:szCs w:val="20"/>
        </w:rPr>
      </w:pPr>
    </w:p>
    <w:p w14:paraId="5F06BC6C" w14:textId="77777777" w:rsidR="00110718" w:rsidRPr="00110718" w:rsidRDefault="00110718" w:rsidP="00110718">
      <w:pPr>
        <w:spacing w:line="276" w:lineRule="auto"/>
        <w:jc w:val="both"/>
        <w:rPr>
          <w:rFonts w:ascii="Arial" w:eastAsia="Arial" w:hAnsi="Arial" w:cs="Arial"/>
          <w:color w:val="000000" w:themeColor="text1"/>
          <w:sz w:val="20"/>
          <w:szCs w:val="20"/>
        </w:rPr>
      </w:pPr>
      <w:r w:rsidRPr="00110718">
        <w:rPr>
          <w:rFonts w:ascii="Arial" w:eastAsia="Arial" w:hAnsi="Arial" w:cs="Arial"/>
          <w:color w:val="000000" w:themeColor="text1"/>
          <w:sz w:val="20"/>
          <w:szCs w:val="20"/>
        </w:rPr>
        <w:t>Si bien las cifras nacionales muestran avances en la reactivación económica, las brechas sociales y de empleabilidad persisten, por lo cual los proyectos de infraestructura pública deben convertirse en un vehículo directo de inclusión laboral formal. En ese sentido, la inversión en obra pública adquiere un rol estratégico no solo en el desarrollo técnico, sino en el tejido social del municipio.</w:t>
      </w:r>
    </w:p>
    <w:p w14:paraId="20775A3F" w14:textId="77777777" w:rsidR="00110718" w:rsidRPr="00110718" w:rsidRDefault="00110718" w:rsidP="00110718">
      <w:pPr>
        <w:spacing w:line="276" w:lineRule="auto"/>
        <w:jc w:val="both"/>
        <w:rPr>
          <w:rFonts w:ascii="Arial" w:eastAsia="Arial" w:hAnsi="Arial" w:cs="Arial"/>
          <w:color w:val="000000" w:themeColor="text1"/>
          <w:sz w:val="20"/>
          <w:szCs w:val="20"/>
        </w:rPr>
      </w:pPr>
    </w:p>
    <w:p w14:paraId="2884A3CC" w14:textId="70A5ACE2" w:rsidR="00852E16" w:rsidRPr="00852E16" w:rsidRDefault="00110718" w:rsidP="00852E16">
      <w:pPr>
        <w:spacing w:line="276" w:lineRule="auto"/>
        <w:jc w:val="both"/>
        <w:rPr>
          <w:rFonts w:ascii="Arial" w:eastAsia="Arial" w:hAnsi="Arial" w:cs="Arial"/>
          <w:color w:val="000000" w:themeColor="text1"/>
          <w:sz w:val="20"/>
          <w:szCs w:val="20"/>
        </w:rPr>
      </w:pPr>
      <w:r w:rsidRPr="00110718">
        <w:rPr>
          <w:rFonts w:ascii="Arial" w:eastAsia="Arial" w:hAnsi="Arial" w:cs="Arial"/>
          <w:color w:val="000000" w:themeColor="text1"/>
          <w:sz w:val="20"/>
          <w:szCs w:val="20"/>
        </w:rPr>
        <w:t xml:space="preserve">En todo caso, resulta pertinente precisar que el presente proyecto, al corresponder a la ejecución de una </w:t>
      </w:r>
      <w:r w:rsidR="00C64D82">
        <w:rPr>
          <w:rFonts w:ascii="Arial" w:eastAsia="Arial" w:hAnsi="Arial" w:cs="Arial"/>
          <w:color w:val="000000" w:themeColor="text1"/>
          <w:sz w:val="20"/>
          <w:szCs w:val="20"/>
        </w:rPr>
        <w:t>interventoría</w:t>
      </w:r>
      <w:r w:rsidRPr="00110718">
        <w:rPr>
          <w:rFonts w:ascii="Arial" w:eastAsia="Arial" w:hAnsi="Arial" w:cs="Arial"/>
          <w:color w:val="000000" w:themeColor="text1"/>
          <w:sz w:val="20"/>
          <w:szCs w:val="20"/>
        </w:rPr>
        <w:t xml:space="preserve"> pública del sector de infraestructura de transporte, demanda una combinación de perfiles técnicos especializados.</w:t>
      </w:r>
      <w:r w:rsidR="00852E16" w:rsidRPr="00852E16">
        <w:rPr>
          <w:rFonts w:ascii="Arial" w:eastAsia="Arial" w:hAnsi="Arial" w:cs="Arial"/>
          <w:color w:val="000000" w:themeColor="text1"/>
          <w:sz w:val="20"/>
          <w:szCs w:val="20"/>
        </w:rPr>
        <w:t xml:space="preserve"> </w:t>
      </w:r>
      <w:r w:rsidR="00C972DB">
        <w:rPr>
          <w:rFonts w:ascii="Arial" w:eastAsia="Arial" w:hAnsi="Arial" w:cs="Arial"/>
          <w:color w:val="000000" w:themeColor="text1"/>
          <w:sz w:val="20"/>
          <w:szCs w:val="20"/>
        </w:rPr>
        <w:t>A</w:t>
      </w:r>
      <w:r w:rsidR="00852E16" w:rsidRPr="00852E16">
        <w:rPr>
          <w:rFonts w:ascii="Arial" w:eastAsia="Arial" w:hAnsi="Arial" w:cs="Arial"/>
          <w:color w:val="000000" w:themeColor="text1"/>
          <w:sz w:val="20"/>
          <w:szCs w:val="20"/>
        </w:rPr>
        <w:t xml:space="preserve">tendiendo la naturaleza, alcance y complejidad técnica del objeto contractual, la Entidad determinó que no resulta procedente establecer obligaciones relacionadas con la vinculación de mano de obra no calificada regional ni exigir la provisión de bienes o servicios por parte de sujetos de especial protección constitucional según las condiciones debidamente justificadas en </w:t>
      </w:r>
      <w:r w:rsidR="000463DD">
        <w:rPr>
          <w:rFonts w:ascii="Arial" w:eastAsia="Arial" w:hAnsi="Arial" w:cs="Arial"/>
          <w:color w:val="000000" w:themeColor="text1"/>
          <w:sz w:val="20"/>
          <w:szCs w:val="20"/>
        </w:rPr>
        <w:t>el</w:t>
      </w:r>
      <w:r w:rsidR="00852E16" w:rsidRPr="00852E16">
        <w:rPr>
          <w:rFonts w:ascii="Arial" w:eastAsia="Arial" w:hAnsi="Arial" w:cs="Arial"/>
          <w:color w:val="000000" w:themeColor="text1"/>
          <w:sz w:val="20"/>
          <w:szCs w:val="20"/>
        </w:rPr>
        <w:t xml:space="preserve"> siguiente</w:t>
      </w:r>
      <w:r w:rsidR="000463DD">
        <w:rPr>
          <w:rFonts w:ascii="Arial" w:eastAsia="Arial" w:hAnsi="Arial" w:cs="Arial"/>
          <w:color w:val="000000" w:themeColor="text1"/>
          <w:sz w:val="20"/>
          <w:szCs w:val="20"/>
        </w:rPr>
        <w:t xml:space="preserve"> apartado</w:t>
      </w:r>
      <w:r w:rsidR="00852E16" w:rsidRPr="00852E16">
        <w:rPr>
          <w:rFonts w:ascii="Arial" w:eastAsia="Arial" w:hAnsi="Arial" w:cs="Arial"/>
          <w:color w:val="000000" w:themeColor="text1"/>
          <w:sz w:val="20"/>
          <w:szCs w:val="20"/>
        </w:rPr>
        <w:t xml:space="preserve">. Lo anterior, por cuanto el contrato tiene por objeto la elaboración de estudios técnicos, diseños y aprobaciones, actividades que demandan la participación de profesionales y especialistas con formación académica específica, experiencia acreditada e idoneidad técnica en las diferentes disciplinas que integran la </w:t>
      </w:r>
      <w:r w:rsidR="007A4787">
        <w:rPr>
          <w:rFonts w:ascii="Arial" w:eastAsia="Arial" w:hAnsi="Arial" w:cs="Arial"/>
          <w:color w:val="000000" w:themeColor="text1"/>
          <w:sz w:val="20"/>
          <w:szCs w:val="20"/>
        </w:rPr>
        <w:t>interventoría</w:t>
      </w:r>
      <w:r w:rsidR="00852E16" w:rsidRPr="00852E16">
        <w:rPr>
          <w:rFonts w:ascii="Arial" w:eastAsia="Arial" w:hAnsi="Arial" w:cs="Arial"/>
          <w:color w:val="000000" w:themeColor="text1"/>
          <w:sz w:val="20"/>
          <w:szCs w:val="20"/>
        </w:rPr>
        <w:t xml:space="preserve">. </w:t>
      </w:r>
    </w:p>
    <w:p w14:paraId="038C9B29" w14:textId="77777777" w:rsidR="00852E16" w:rsidRPr="00852E16" w:rsidRDefault="00852E16" w:rsidP="00852E16">
      <w:pPr>
        <w:spacing w:line="276" w:lineRule="auto"/>
        <w:jc w:val="both"/>
        <w:rPr>
          <w:rFonts w:ascii="Arial" w:eastAsia="Arial" w:hAnsi="Arial" w:cs="Arial"/>
          <w:color w:val="000000" w:themeColor="text1"/>
          <w:sz w:val="20"/>
          <w:szCs w:val="20"/>
        </w:rPr>
      </w:pPr>
    </w:p>
    <w:p w14:paraId="44292366" w14:textId="59E15D86" w:rsidR="00852E16" w:rsidRPr="00852E16" w:rsidRDefault="00852E16" w:rsidP="00852E16">
      <w:pPr>
        <w:spacing w:line="276" w:lineRule="auto"/>
        <w:jc w:val="both"/>
        <w:rPr>
          <w:rFonts w:ascii="Arial" w:eastAsia="Arial" w:hAnsi="Arial" w:cs="Arial"/>
          <w:color w:val="000000" w:themeColor="text1"/>
          <w:sz w:val="20"/>
          <w:szCs w:val="20"/>
        </w:rPr>
      </w:pPr>
      <w:r w:rsidRPr="00852E16">
        <w:rPr>
          <w:rFonts w:ascii="Arial" w:eastAsia="Arial" w:hAnsi="Arial" w:cs="Arial"/>
          <w:color w:val="000000" w:themeColor="text1"/>
          <w:sz w:val="20"/>
          <w:szCs w:val="20"/>
        </w:rPr>
        <w:t xml:space="preserve">En ese sentido, la estructura del equipo de trabajo requerido se encuentra conformada principalmente por profesionales especializados en áreas de ingeniería, transporte, geotecnia, hidráulica, </w:t>
      </w:r>
      <w:r w:rsidR="00962F75">
        <w:rPr>
          <w:rFonts w:ascii="Arial" w:eastAsia="Arial" w:hAnsi="Arial" w:cs="Arial"/>
          <w:color w:val="000000" w:themeColor="text1"/>
          <w:sz w:val="20"/>
          <w:szCs w:val="20"/>
        </w:rPr>
        <w:t>carreteras</w:t>
      </w:r>
      <w:r w:rsidRPr="00852E16">
        <w:rPr>
          <w:rFonts w:ascii="Arial" w:eastAsia="Arial" w:hAnsi="Arial" w:cs="Arial"/>
          <w:color w:val="000000" w:themeColor="text1"/>
          <w:sz w:val="20"/>
          <w:szCs w:val="20"/>
        </w:rPr>
        <w:t xml:space="preserve">, estructuras, gestión ambiental, gestión social y demás especialidades técnicas necesarias para la obtención de productos a nivel de ingeniería de detalle. Por consiguiente, el proceso limita la posibilidad de incorporar personal no calificado o de establecer cuotas obligatorias asociadas a actividades que no guardan relación directa con las obligaciones contractuales. </w:t>
      </w:r>
    </w:p>
    <w:p w14:paraId="0A3D9DB6" w14:textId="2DEBD5BC" w:rsidR="00852E16" w:rsidRPr="00852E16" w:rsidRDefault="00852E16" w:rsidP="00852E16">
      <w:pPr>
        <w:spacing w:line="276" w:lineRule="auto"/>
        <w:jc w:val="both"/>
        <w:rPr>
          <w:rFonts w:ascii="Arial" w:eastAsia="Arial" w:hAnsi="Arial" w:cs="Arial"/>
          <w:color w:val="000000" w:themeColor="text1"/>
          <w:sz w:val="20"/>
          <w:szCs w:val="20"/>
        </w:rPr>
      </w:pPr>
    </w:p>
    <w:p w14:paraId="3BAE2746" w14:textId="5A1057EE" w:rsidR="00037B34" w:rsidRPr="000B412F" w:rsidRDefault="00852E16" w:rsidP="00110718">
      <w:pPr>
        <w:spacing w:line="276" w:lineRule="auto"/>
        <w:jc w:val="both"/>
        <w:rPr>
          <w:rFonts w:ascii="Arial" w:eastAsia="Arial" w:hAnsi="Arial" w:cs="Arial"/>
          <w:color w:val="000000" w:themeColor="text1"/>
          <w:sz w:val="20"/>
          <w:szCs w:val="20"/>
        </w:rPr>
      </w:pPr>
      <w:r w:rsidRPr="00852E16">
        <w:rPr>
          <w:rFonts w:ascii="Arial" w:eastAsia="Arial" w:hAnsi="Arial" w:cs="Arial"/>
          <w:color w:val="000000" w:themeColor="text1"/>
          <w:sz w:val="20"/>
          <w:szCs w:val="20"/>
        </w:rPr>
        <w:t>Por consiguiente, la Entidad considera viable fomentar exclusivamente la vinculación de jóvenes entre los dieciocho (18) y veintiocho (28) años de edad, en aquellos cargos, actividades o perfiles para los cuales exista correspondencia con los requisitos técnicos y profesionales exigidos para la ejecución del contrato, garantizando en todo caso la prevalencia de los principios de planeación, eficiencia, selección objetiva y adecuada satisfacción de la necesidad pública que fundamenta el presente proceso de contratación.</w:t>
      </w:r>
    </w:p>
    <w:p w14:paraId="23257C34" w14:textId="737A305C" w:rsidR="00037B34" w:rsidRPr="008603BB" w:rsidRDefault="719F7F79" w:rsidP="00ED4976">
      <w:pPr>
        <w:pStyle w:val="Ttulo1"/>
        <w:numPr>
          <w:ilvl w:val="0"/>
          <w:numId w:val="17"/>
        </w:numPr>
        <w:rPr>
          <w:rFonts w:ascii="Arial" w:hAnsi="Arial" w:cs="Arial"/>
          <w:b/>
          <w:bCs/>
          <w:color w:val="000000" w:themeColor="text1"/>
          <w:sz w:val="20"/>
          <w:szCs w:val="20"/>
        </w:rPr>
      </w:pPr>
      <w:bookmarkStart w:id="43" w:name="_Toc237359578"/>
      <w:r w:rsidRPr="008603BB">
        <w:rPr>
          <w:rFonts w:ascii="Arial" w:hAnsi="Arial" w:cs="Arial"/>
          <w:b/>
          <w:bCs/>
          <w:color w:val="000000" w:themeColor="text1"/>
          <w:sz w:val="20"/>
          <w:szCs w:val="20"/>
        </w:rPr>
        <w:t>CRITERIOS DIFERENCIALES</w:t>
      </w:r>
      <w:bookmarkEnd w:id="43"/>
    </w:p>
    <w:p w14:paraId="714C6DFD" w14:textId="77777777" w:rsidR="00084210" w:rsidRDefault="00084210" w:rsidP="00084210">
      <w:pPr>
        <w:spacing w:line="276" w:lineRule="auto"/>
        <w:jc w:val="both"/>
        <w:rPr>
          <w:rFonts w:ascii="Arial" w:hAnsi="Arial" w:cs="Arial"/>
          <w:b/>
          <w:bCs/>
          <w:sz w:val="20"/>
          <w:szCs w:val="20"/>
        </w:rPr>
      </w:pPr>
    </w:p>
    <w:p w14:paraId="5B07417B" w14:textId="77777777" w:rsidR="009732EA" w:rsidRPr="009732EA" w:rsidRDefault="009732EA" w:rsidP="009732EA">
      <w:pPr>
        <w:spacing w:line="276" w:lineRule="auto"/>
        <w:jc w:val="both"/>
        <w:rPr>
          <w:rFonts w:ascii="Arial" w:hAnsi="Arial" w:cs="Arial"/>
          <w:sz w:val="20"/>
          <w:szCs w:val="20"/>
        </w:rPr>
      </w:pPr>
      <w:r w:rsidRPr="009732EA">
        <w:rPr>
          <w:rFonts w:ascii="Arial" w:hAnsi="Arial" w:cs="Arial"/>
          <w:sz w:val="20"/>
          <w:szCs w:val="20"/>
        </w:rPr>
        <w:t xml:space="preserve">El 31 de diciembre de 2020 se promulgó la Ley 2069, </w:t>
      </w:r>
      <w:r w:rsidRPr="00864D40">
        <w:rPr>
          <w:rFonts w:ascii="Arial" w:hAnsi="Arial" w:cs="Arial"/>
          <w:i/>
          <w:iCs/>
          <w:sz w:val="20"/>
          <w:szCs w:val="20"/>
        </w:rPr>
        <w:t>“Por medio de la cual se impulsa el emprendimiento en Colombia”</w:t>
      </w:r>
      <w:r w:rsidRPr="009732EA">
        <w:rPr>
          <w:rFonts w:ascii="Arial" w:hAnsi="Arial" w:cs="Arial"/>
          <w:sz w:val="20"/>
          <w:szCs w:val="20"/>
        </w:rPr>
        <w:t xml:space="preserve">. Esta Ley establece un marco regulatorio que propicia el emprendimiento, crecimiento, consolidación y sostenibilidad de las empresas, con el fin de aumentar el bienestar social y generar equidad. </w:t>
      </w:r>
    </w:p>
    <w:p w14:paraId="2054DFA6" w14:textId="2C814FAB" w:rsidR="009732EA" w:rsidRPr="009732EA" w:rsidRDefault="009732EA" w:rsidP="009732EA">
      <w:pPr>
        <w:spacing w:line="276" w:lineRule="auto"/>
        <w:jc w:val="both"/>
        <w:rPr>
          <w:rFonts w:ascii="Arial" w:hAnsi="Arial" w:cs="Arial"/>
          <w:sz w:val="20"/>
          <w:szCs w:val="20"/>
        </w:rPr>
      </w:pPr>
    </w:p>
    <w:p w14:paraId="276044E8" w14:textId="7B65AF2E" w:rsidR="00084210" w:rsidRDefault="009732EA" w:rsidP="009732EA">
      <w:pPr>
        <w:spacing w:line="276" w:lineRule="auto"/>
        <w:jc w:val="both"/>
        <w:rPr>
          <w:rFonts w:ascii="Arial" w:hAnsi="Arial" w:cs="Arial"/>
          <w:sz w:val="20"/>
          <w:szCs w:val="20"/>
        </w:rPr>
      </w:pPr>
      <w:r w:rsidRPr="009732EA">
        <w:rPr>
          <w:rFonts w:ascii="Arial" w:hAnsi="Arial" w:cs="Arial"/>
          <w:sz w:val="20"/>
          <w:szCs w:val="20"/>
        </w:rPr>
        <w:lastRenderedPageBreak/>
        <w:t xml:space="preserve">En ese contexto, la referida Ley incorpora una serie de estímulos e incentivos. En especial, en su Capítulo II </w:t>
      </w:r>
      <w:r w:rsidRPr="00864D40">
        <w:rPr>
          <w:rFonts w:ascii="Arial" w:hAnsi="Arial" w:cs="Arial"/>
          <w:i/>
          <w:iCs/>
          <w:sz w:val="20"/>
          <w:szCs w:val="20"/>
        </w:rPr>
        <w:t>“Compras públicas”</w:t>
      </w:r>
      <w:r w:rsidRPr="009732EA">
        <w:rPr>
          <w:rFonts w:ascii="Arial" w:hAnsi="Arial" w:cs="Arial"/>
          <w:sz w:val="20"/>
          <w:szCs w:val="20"/>
        </w:rPr>
        <w:t xml:space="preserve"> se modifican varias disposiciones que regían el sistema de compra y contratación pública, las cuales tienen un impacto en distintas normas legales y reglamentarias</w:t>
      </w:r>
      <w:r w:rsidR="00084210" w:rsidRPr="00950998">
        <w:rPr>
          <w:rFonts w:ascii="Arial" w:hAnsi="Arial" w:cs="Arial"/>
          <w:sz w:val="20"/>
          <w:szCs w:val="20"/>
        </w:rPr>
        <w:t xml:space="preserve">. </w:t>
      </w:r>
    </w:p>
    <w:p w14:paraId="37057D6D" w14:textId="77777777" w:rsidR="00084210" w:rsidRPr="00084210" w:rsidRDefault="00084210" w:rsidP="00084210">
      <w:pPr>
        <w:spacing w:line="276" w:lineRule="auto"/>
        <w:jc w:val="both"/>
        <w:rPr>
          <w:rFonts w:ascii="Arial" w:hAnsi="Arial" w:cs="Arial"/>
          <w:sz w:val="20"/>
          <w:szCs w:val="20"/>
        </w:rPr>
      </w:pPr>
    </w:p>
    <w:p w14:paraId="4C9D0479" w14:textId="5ED51DBF" w:rsidR="00037B34" w:rsidRPr="00492E6F" w:rsidRDefault="00144272" w:rsidP="0047792C">
      <w:pPr>
        <w:pStyle w:val="Ttulo2"/>
        <w:numPr>
          <w:ilvl w:val="1"/>
          <w:numId w:val="39"/>
        </w:numPr>
        <w:rPr>
          <w:rFonts w:cs="Arial"/>
          <w:bCs/>
          <w:szCs w:val="20"/>
        </w:rPr>
      </w:pPr>
      <w:bookmarkStart w:id="44" w:name="_Toc237359579"/>
      <w:r>
        <w:rPr>
          <w:rFonts w:cs="Arial"/>
          <w:bCs/>
          <w:szCs w:val="20"/>
        </w:rPr>
        <w:t>Criterios diferenciales para MIPYMES en el sistema de compra pública</w:t>
      </w:r>
      <w:bookmarkEnd w:id="44"/>
    </w:p>
    <w:p w14:paraId="64F8FB43" w14:textId="77777777" w:rsidR="00111109" w:rsidRDefault="00111109" w:rsidP="00111109">
      <w:pPr>
        <w:spacing w:line="276" w:lineRule="auto"/>
        <w:jc w:val="both"/>
        <w:rPr>
          <w:rFonts w:ascii="Arial" w:hAnsi="Arial" w:cs="Arial"/>
          <w:sz w:val="20"/>
          <w:szCs w:val="20"/>
        </w:rPr>
      </w:pPr>
      <w:r w:rsidRPr="00111109">
        <w:rPr>
          <w:rFonts w:ascii="Arial" w:hAnsi="Arial" w:cs="Arial"/>
          <w:sz w:val="20"/>
          <w:szCs w:val="20"/>
        </w:rPr>
        <w:t>En primer lugar, respecto de los criterios diferenciales para Mipyme, el artículo 31 de la Ley 2069 de 2020 estableció que las entidades estatales, de acuerdo con el análisis del sector, podrán incluir requisitos diferenciales y puntajes adicionales en función del tamaño empresarial para la promoción del acceso de este tipo de empresas al mercado de compras públicas. La aplicación de estos criterios, por disposición expresa del referido artículo, quedó condicionada por la expedición de su reglamentación.</w:t>
      </w:r>
    </w:p>
    <w:p w14:paraId="3AEB0520" w14:textId="77777777" w:rsidR="00111109" w:rsidRDefault="00111109" w:rsidP="00111109">
      <w:pPr>
        <w:spacing w:line="276" w:lineRule="auto"/>
        <w:jc w:val="both"/>
        <w:rPr>
          <w:rFonts w:ascii="Arial" w:hAnsi="Arial" w:cs="Arial"/>
          <w:sz w:val="20"/>
          <w:szCs w:val="20"/>
        </w:rPr>
      </w:pPr>
    </w:p>
    <w:p w14:paraId="6DF335DB" w14:textId="3ECC33C6" w:rsidR="00037B34" w:rsidRPr="00950998" w:rsidRDefault="00111109" w:rsidP="00111109">
      <w:pPr>
        <w:spacing w:line="276" w:lineRule="auto"/>
        <w:jc w:val="both"/>
        <w:rPr>
          <w:rFonts w:ascii="Arial" w:hAnsi="Arial" w:cs="Arial"/>
          <w:sz w:val="20"/>
          <w:szCs w:val="20"/>
        </w:rPr>
      </w:pPr>
      <w:r w:rsidRPr="00111109">
        <w:rPr>
          <w:rFonts w:ascii="Arial" w:hAnsi="Arial" w:cs="Arial"/>
          <w:sz w:val="20"/>
          <w:szCs w:val="20"/>
        </w:rPr>
        <w:t>Por esta razón, el artículo 3 del Decreto 1860 de 2021, adicionó el artículo 2.2.1.2.4.2.18 al Decreto 1082 de 2015, regulando los criterios diferenciales para MiPymes establecidos por el artículo 31 de la Ley 2069 de 2020. En virtud de esta norma las entidades estatales, indistintamente de su régimen de contratación, los patrimonios autónomos constituidos por entidades estatales y los particulares que ejecuten recursos públicos establecerán condiciones habilitantes diferenciales que promuevan y faciliten la participación en los procedimientos de selección competitivos de las Mipyme domiciliadas en Colombia. Al respecto, la referida norma indica lo siguiente</w:t>
      </w:r>
      <w:r w:rsidR="00037B34" w:rsidRPr="00950998">
        <w:rPr>
          <w:rFonts w:ascii="Arial" w:hAnsi="Arial" w:cs="Arial"/>
          <w:sz w:val="20"/>
          <w:szCs w:val="20"/>
        </w:rPr>
        <w:t xml:space="preserve">: </w:t>
      </w:r>
    </w:p>
    <w:p w14:paraId="26660EA4" w14:textId="77777777" w:rsidR="00037B34" w:rsidRPr="00950998" w:rsidRDefault="00037B34" w:rsidP="00037B34">
      <w:pPr>
        <w:spacing w:line="276" w:lineRule="auto"/>
        <w:jc w:val="both"/>
        <w:rPr>
          <w:rFonts w:ascii="Arial" w:hAnsi="Arial" w:cs="Arial"/>
          <w:sz w:val="20"/>
          <w:szCs w:val="20"/>
        </w:rPr>
      </w:pPr>
    </w:p>
    <w:p w14:paraId="344C7BA0" w14:textId="77777777" w:rsidR="00037B34" w:rsidRPr="00950998"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t>“Criterios diferenciales para Mipyme en el sistema de compras públicas. De acuerdo con el numeral 1 del artículo 12 de la Ley 590 de 2000, según los resultados del análisis del sector, las Entidades Estatales indistintamente de su régimen de contratación, los patrimonios autónomos constituidos por Entidades Estatales y los particulares que ejecuten recursos públicos establecerán condiciones habilitantes diferenciales que promuevan y faciliten la participación en los procedimientos de selección competitivos de las Mipyme domiciliadas en Colombia. Para el efecto, en función de los criterios de clasificación empresarial, los Documentos del Proceso deberán incorporar requisitos habilitan tes diferencia/es relacionados con alguno o algunos de los siguientes aspectos:</w:t>
      </w:r>
    </w:p>
    <w:p w14:paraId="752F7EFD" w14:textId="77777777" w:rsidR="00037B34" w:rsidRPr="00950998"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br/>
        <w:t>1. Tiempo de experiencia.</w:t>
      </w:r>
    </w:p>
    <w:p w14:paraId="3A27B642" w14:textId="77777777" w:rsidR="00037B34" w:rsidRPr="00950998"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t>2. Número de contratos para la acreditación de la experiencia.</w:t>
      </w:r>
    </w:p>
    <w:p w14:paraId="2087CFAE" w14:textId="77777777" w:rsidR="00037B34" w:rsidRPr="00950998"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t>3. Índices de capacidad financiera.</w:t>
      </w:r>
    </w:p>
    <w:p w14:paraId="1537078D" w14:textId="77777777" w:rsidR="00037B34" w:rsidRPr="00950998"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t>4. Índices de capacidad organizacional.</w:t>
      </w:r>
    </w:p>
    <w:p w14:paraId="7B296EAE" w14:textId="77777777" w:rsidR="00037B34"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t>5. Valor de la garantía de seriedad de /a oferta.</w:t>
      </w:r>
    </w:p>
    <w:p w14:paraId="675C4743" w14:textId="77777777" w:rsidR="00830C95" w:rsidRPr="00950998" w:rsidRDefault="00830C95" w:rsidP="00037B34">
      <w:pPr>
        <w:spacing w:line="276" w:lineRule="auto"/>
        <w:ind w:left="708" w:right="583"/>
        <w:jc w:val="both"/>
        <w:rPr>
          <w:rFonts w:ascii="Arial" w:hAnsi="Arial" w:cs="Arial"/>
          <w:i/>
          <w:iCs/>
          <w:sz w:val="20"/>
          <w:szCs w:val="20"/>
        </w:rPr>
      </w:pPr>
    </w:p>
    <w:p w14:paraId="7F0B9AF9" w14:textId="77777777" w:rsidR="00492E6F"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t>Los requisitos mencionados deberán fijarse respetando las condiciones habilitantes requeridas para el cumplimiento adecuado del contrato, teniendo en cuenta el alcance de las obligaciones. En desarrollo de lo anterior, con la finalidad de beneficiar a las Mipyme, se establecerán condiciones más exigentes respecto a alguno o algunos de los criterios de participación antes enunciados frente a los demás proponentes que concurran al procedimiento de selección que no sean Mipyme</w:t>
      </w:r>
      <w:r w:rsidR="00492E6F">
        <w:rPr>
          <w:rFonts w:ascii="Arial" w:hAnsi="Arial" w:cs="Arial"/>
          <w:i/>
          <w:iCs/>
          <w:sz w:val="20"/>
          <w:szCs w:val="20"/>
        </w:rPr>
        <w:t>.</w:t>
      </w:r>
    </w:p>
    <w:p w14:paraId="7F880DD5" w14:textId="650B56BE" w:rsidR="00037B34" w:rsidRPr="00950998"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br/>
        <w:t>Con excepción de los procedimientos de selección abreviada por subasta inversa y de mínima cuantía, las entidades sometidas al Estatuto General de Contratación de la Administración Pública, teniendo en cuenta los criterios de clasificación empresarial, podrán establecer puntajes adicionales para Mipyme. En ningún caso, estos podrán superar el cero punto veinticinco por ciento (0.25%) del total de los puntos establecidos en el pliego de condiciones.</w:t>
      </w:r>
    </w:p>
    <w:p w14:paraId="218791B4" w14:textId="77777777" w:rsidR="00037B34" w:rsidRPr="00950998" w:rsidRDefault="00037B34" w:rsidP="00037B34">
      <w:pPr>
        <w:spacing w:line="276" w:lineRule="auto"/>
        <w:ind w:left="708" w:right="583"/>
        <w:jc w:val="both"/>
        <w:rPr>
          <w:rFonts w:ascii="Arial" w:hAnsi="Arial" w:cs="Arial"/>
          <w:i/>
          <w:iCs/>
          <w:sz w:val="20"/>
          <w:szCs w:val="20"/>
        </w:rPr>
      </w:pPr>
    </w:p>
    <w:p w14:paraId="68ED5A77" w14:textId="77777777" w:rsidR="00037B34" w:rsidRPr="00950998"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t>Parágrafo 1. Para los efectos de este artículo, los criterios de clasificación empresarial son los definidos en el artículo 2.2.1.13.2.2 del Decreto 1074 de 2015, Único Reglamentario del Sector Comercio, Industria y Turismo, o la norma que lo modifique, derogue o sustituya.</w:t>
      </w:r>
    </w:p>
    <w:p w14:paraId="74B46A48" w14:textId="77777777" w:rsidR="00037B34" w:rsidRPr="00950998" w:rsidRDefault="00037B34" w:rsidP="00037B34">
      <w:pPr>
        <w:spacing w:line="276" w:lineRule="auto"/>
        <w:ind w:left="708" w:right="583"/>
        <w:jc w:val="both"/>
        <w:rPr>
          <w:rFonts w:ascii="Arial" w:hAnsi="Arial" w:cs="Arial"/>
          <w:i/>
          <w:iCs/>
          <w:sz w:val="20"/>
          <w:szCs w:val="20"/>
        </w:rPr>
      </w:pPr>
    </w:p>
    <w:p w14:paraId="485E514E" w14:textId="77777777" w:rsidR="00037B34" w:rsidRPr="00950998"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t>Parágrafo 2. Tratándose de proponentes plurales, los criterios diferenciales y los puntajes adicionales solo se aplicarán si por lo menos uno de los integrantes acredita la calidad de Mipyme y tiene una participación igual o superior al diez por ciento (10%) en el consorcio o la unión temporal.</w:t>
      </w:r>
    </w:p>
    <w:p w14:paraId="6561EEA2" w14:textId="77777777" w:rsidR="00037B34" w:rsidRPr="00950998" w:rsidRDefault="00037B34" w:rsidP="00037B34">
      <w:pPr>
        <w:spacing w:line="276" w:lineRule="auto"/>
        <w:ind w:left="708" w:right="583"/>
        <w:jc w:val="both"/>
        <w:rPr>
          <w:rFonts w:ascii="Arial" w:hAnsi="Arial" w:cs="Arial"/>
          <w:i/>
          <w:iCs/>
          <w:sz w:val="20"/>
          <w:szCs w:val="20"/>
        </w:rPr>
      </w:pPr>
    </w:p>
    <w:p w14:paraId="1F99DD1F" w14:textId="607ECAED" w:rsidR="00492E6F" w:rsidRDefault="00037B34" w:rsidP="00111109">
      <w:pPr>
        <w:spacing w:line="276" w:lineRule="auto"/>
        <w:ind w:left="708" w:right="583"/>
        <w:jc w:val="both"/>
        <w:rPr>
          <w:rFonts w:ascii="Arial" w:hAnsi="Arial" w:cs="Arial"/>
          <w:i/>
          <w:iCs/>
          <w:sz w:val="20"/>
          <w:szCs w:val="20"/>
        </w:rPr>
      </w:pPr>
      <w:r w:rsidRPr="00950998">
        <w:rPr>
          <w:rFonts w:ascii="Arial" w:hAnsi="Arial" w:cs="Arial"/>
          <w:i/>
          <w:iCs/>
          <w:sz w:val="20"/>
          <w:szCs w:val="20"/>
        </w:rPr>
        <w:t xml:space="preserve">Parágrafo 3. Lo previsto en esta norma aplica sin perjuicio de lo dispuesto en los Acuerdos Comerciales suscritos por el Estado colombiano, pero no rige en las convocatorias limitadas que se realicen conforme a los artículos 2.2.1.2.4.2.2 y 2.2.1.2.4.2.3 de este Decreto”. (Énfasis fuera de texto). </w:t>
      </w:r>
    </w:p>
    <w:p w14:paraId="18F802FD" w14:textId="77777777" w:rsidR="00111109" w:rsidRDefault="00111109" w:rsidP="00111109">
      <w:pPr>
        <w:spacing w:line="276" w:lineRule="auto"/>
        <w:ind w:right="583"/>
        <w:jc w:val="both"/>
        <w:rPr>
          <w:rFonts w:ascii="Arial" w:hAnsi="Arial" w:cs="Arial"/>
          <w:i/>
          <w:iCs/>
          <w:sz w:val="20"/>
          <w:szCs w:val="20"/>
        </w:rPr>
      </w:pPr>
    </w:p>
    <w:p w14:paraId="61F4F63A" w14:textId="3BB0559C" w:rsidR="00111109" w:rsidRDefault="00111109" w:rsidP="001427B1">
      <w:pPr>
        <w:spacing w:line="276" w:lineRule="auto"/>
        <w:jc w:val="both"/>
        <w:rPr>
          <w:rFonts w:ascii="Arial" w:hAnsi="Arial" w:cs="Arial"/>
          <w:sz w:val="20"/>
          <w:szCs w:val="20"/>
        </w:rPr>
      </w:pPr>
      <w:r w:rsidRPr="00111109">
        <w:rPr>
          <w:rFonts w:ascii="Arial" w:hAnsi="Arial" w:cs="Arial"/>
          <w:sz w:val="20"/>
          <w:szCs w:val="20"/>
        </w:rPr>
        <w:t xml:space="preserve">Por consiguiente, se tiene que en el presente proceso de selección se encuentran contemplados criterios diferenciales para MiPymes en los términos dispuestos en los documentos tipo de </w:t>
      </w:r>
      <w:r w:rsidR="00C55C74">
        <w:rPr>
          <w:rFonts w:ascii="Arial" w:hAnsi="Arial" w:cs="Arial"/>
          <w:sz w:val="20"/>
          <w:szCs w:val="20"/>
        </w:rPr>
        <w:t xml:space="preserve">concurso de méritos para contratar la interventoría de obras </w:t>
      </w:r>
      <w:r w:rsidRPr="00111109">
        <w:rPr>
          <w:rFonts w:ascii="Arial" w:hAnsi="Arial" w:cs="Arial"/>
          <w:sz w:val="20"/>
          <w:szCs w:val="20"/>
        </w:rPr>
        <w:t xml:space="preserve">de infraestructura de transporte, contenidos en la </w:t>
      </w:r>
      <w:r w:rsidR="00771903" w:rsidRPr="004B6C86">
        <w:rPr>
          <w:rFonts w:ascii="Arial" w:hAnsi="Arial" w:cs="Arial"/>
          <w:color w:val="000000" w:themeColor="text1"/>
          <w:sz w:val="20"/>
          <w:szCs w:val="20"/>
        </w:rPr>
        <w:t xml:space="preserve">Resolución </w:t>
      </w:r>
      <w:r w:rsidR="00771903">
        <w:rPr>
          <w:rFonts w:ascii="Arial" w:hAnsi="Arial" w:cs="Arial"/>
          <w:color w:val="000000" w:themeColor="text1"/>
          <w:sz w:val="20"/>
          <w:szCs w:val="20"/>
        </w:rPr>
        <w:t>725</w:t>
      </w:r>
      <w:r w:rsidR="00771903" w:rsidRPr="004B6C86">
        <w:rPr>
          <w:rFonts w:ascii="Arial" w:hAnsi="Arial" w:cs="Arial"/>
          <w:color w:val="000000" w:themeColor="text1"/>
          <w:sz w:val="20"/>
          <w:szCs w:val="20"/>
        </w:rPr>
        <w:t xml:space="preserve"> del 2024 </w:t>
      </w:r>
      <w:r w:rsidR="00771903" w:rsidRPr="004B6C86">
        <w:rPr>
          <w:rFonts w:ascii="Arial" w:hAnsi="Arial" w:cs="Arial"/>
          <w:i/>
          <w:iCs/>
          <w:color w:val="000000" w:themeColor="text1"/>
          <w:sz w:val="20"/>
          <w:szCs w:val="20"/>
        </w:rPr>
        <w:t>“</w:t>
      </w:r>
      <w:r w:rsidR="00771903" w:rsidRPr="000009DE">
        <w:rPr>
          <w:rFonts w:ascii="Arial" w:hAnsi="Arial" w:cs="Arial"/>
          <w:i/>
          <w:iCs/>
          <w:color w:val="000000" w:themeColor="text1"/>
          <w:sz w:val="20"/>
          <w:szCs w:val="20"/>
        </w:rPr>
        <w:t>Por la cual se adopta la versión 3 de los Documentos Tipo para los procesos de selección de concurso de méritos para contratar la interventoría de obras públicas de infraestructura de transporte y se deroga la Resolución 326 de 2022</w:t>
      </w:r>
      <w:r w:rsidR="00771903" w:rsidRPr="004B6C86">
        <w:rPr>
          <w:rFonts w:ascii="Arial" w:hAnsi="Arial" w:cs="Arial"/>
          <w:i/>
          <w:iCs/>
          <w:color w:val="000000" w:themeColor="text1"/>
          <w:sz w:val="20"/>
          <w:szCs w:val="20"/>
        </w:rPr>
        <w:t>”</w:t>
      </w:r>
      <w:r w:rsidRPr="00111109">
        <w:rPr>
          <w:rFonts w:ascii="Arial" w:hAnsi="Arial" w:cs="Arial"/>
          <w:sz w:val="20"/>
          <w:szCs w:val="20"/>
        </w:rPr>
        <w:t>.</w:t>
      </w:r>
    </w:p>
    <w:p w14:paraId="326573EE" w14:textId="77777777" w:rsidR="001427B1" w:rsidRPr="00111109" w:rsidRDefault="001427B1" w:rsidP="00111109">
      <w:pPr>
        <w:spacing w:line="276" w:lineRule="auto"/>
        <w:ind w:right="583"/>
        <w:jc w:val="both"/>
        <w:rPr>
          <w:rFonts w:ascii="Arial" w:hAnsi="Arial" w:cs="Arial"/>
          <w:sz w:val="20"/>
          <w:szCs w:val="20"/>
        </w:rPr>
      </w:pPr>
    </w:p>
    <w:p w14:paraId="4E276536" w14:textId="7537324A" w:rsidR="00492E6F" w:rsidRPr="00492E6F" w:rsidRDefault="00492E6F" w:rsidP="0047792C">
      <w:pPr>
        <w:pStyle w:val="Ttulo2"/>
        <w:numPr>
          <w:ilvl w:val="1"/>
          <w:numId w:val="39"/>
        </w:numPr>
        <w:rPr>
          <w:rFonts w:cs="Arial"/>
          <w:bCs/>
          <w:szCs w:val="20"/>
        </w:rPr>
      </w:pPr>
      <w:bookmarkStart w:id="45" w:name="_Toc237359580"/>
      <w:r>
        <w:rPr>
          <w:rFonts w:cs="Arial"/>
          <w:bCs/>
          <w:szCs w:val="20"/>
        </w:rPr>
        <w:t>Criterios diferenciales para emprendimiento y empresas de mujeres en el sistema de compras públicas</w:t>
      </w:r>
      <w:bookmarkEnd w:id="45"/>
    </w:p>
    <w:p w14:paraId="384D8070" w14:textId="2946FBBC" w:rsidR="00037B34" w:rsidRPr="00950998" w:rsidRDefault="00492E6F" w:rsidP="00037B34">
      <w:pPr>
        <w:spacing w:line="276" w:lineRule="auto"/>
        <w:jc w:val="both"/>
        <w:rPr>
          <w:rFonts w:ascii="Arial" w:hAnsi="Arial" w:cs="Arial"/>
          <w:sz w:val="20"/>
          <w:szCs w:val="20"/>
        </w:rPr>
      </w:pPr>
      <w:r>
        <w:rPr>
          <w:rFonts w:ascii="Arial" w:hAnsi="Arial" w:cs="Arial"/>
          <w:sz w:val="20"/>
          <w:szCs w:val="20"/>
        </w:rPr>
        <w:t>C</w:t>
      </w:r>
      <w:r w:rsidR="00037B34" w:rsidRPr="00950998">
        <w:rPr>
          <w:rFonts w:ascii="Arial" w:hAnsi="Arial" w:cs="Arial"/>
          <w:sz w:val="20"/>
          <w:szCs w:val="20"/>
        </w:rPr>
        <w:t xml:space="preserve">omo medidas de acción afirmativa para incentivar la participación de los emprendimientos y las empresas de mujeres en el sistema de compra pública, el artículo 32 de la Ley 2069 de 2020 establece que las entidades estatales incluirán requisitos diferenciales y puntajes adicionales en los procesos de licitación pública, selección abreviada de menor cuantía y concurso de méritos, así como en los procesos competitivos que adelanten las entidades estatales que no apliquen en su gestión contractual el Estatuto General de Contratación de la Administración Pública.  </w:t>
      </w:r>
    </w:p>
    <w:p w14:paraId="10452D52" w14:textId="77777777" w:rsidR="00037B34" w:rsidRPr="00950998" w:rsidRDefault="00037B34" w:rsidP="00037B34">
      <w:pPr>
        <w:spacing w:line="276" w:lineRule="auto"/>
        <w:jc w:val="both"/>
        <w:rPr>
          <w:rFonts w:ascii="Arial" w:hAnsi="Arial" w:cs="Arial"/>
          <w:sz w:val="20"/>
          <w:szCs w:val="20"/>
        </w:rPr>
      </w:pPr>
    </w:p>
    <w:p w14:paraId="48E85417" w14:textId="77777777" w:rsidR="00037B34" w:rsidRPr="00950998" w:rsidRDefault="00037B34" w:rsidP="00037B34">
      <w:pPr>
        <w:spacing w:line="276" w:lineRule="auto"/>
        <w:jc w:val="both"/>
        <w:rPr>
          <w:rFonts w:ascii="Arial" w:hAnsi="Arial" w:cs="Arial"/>
          <w:sz w:val="20"/>
          <w:szCs w:val="20"/>
        </w:rPr>
      </w:pPr>
      <w:r w:rsidRPr="00950998">
        <w:rPr>
          <w:rFonts w:ascii="Arial" w:hAnsi="Arial" w:cs="Arial"/>
          <w:sz w:val="20"/>
          <w:szCs w:val="20"/>
        </w:rPr>
        <w:t>La inclusión de estos criterios diferenciales en los procesos de selección, quedaron condicionados a los resultados del análisis del sector que elabore la entidad pública en la etapa de planeación y al cumplimiento de los compromisos adquiridos por Colombia en los acuerdos comerciales en vigor. A su vez, el parágrafo primero de la norma analizada estableció que la definición de emprendimientos y empresas de mujeres se realizaría de manera reglamentaria.</w:t>
      </w:r>
    </w:p>
    <w:p w14:paraId="13EEE421" w14:textId="77777777" w:rsidR="00037B34" w:rsidRPr="00950998" w:rsidRDefault="00037B34" w:rsidP="00037B34">
      <w:pPr>
        <w:spacing w:line="276" w:lineRule="auto"/>
        <w:jc w:val="both"/>
        <w:rPr>
          <w:rFonts w:ascii="Arial" w:hAnsi="Arial" w:cs="Arial"/>
          <w:sz w:val="20"/>
          <w:szCs w:val="20"/>
        </w:rPr>
      </w:pPr>
    </w:p>
    <w:p w14:paraId="4EB27D6F" w14:textId="77777777" w:rsidR="00037B34" w:rsidRPr="00950998" w:rsidRDefault="00037B34" w:rsidP="00037B34">
      <w:pPr>
        <w:spacing w:line="276" w:lineRule="auto"/>
        <w:jc w:val="both"/>
        <w:rPr>
          <w:rFonts w:ascii="Arial" w:hAnsi="Arial" w:cs="Arial"/>
          <w:sz w:val="20"/>
          <w:szCs w:val="20"/>
        </w:rPr>
      </w:pPr>
      <w:r w:rsidRPr="00950998">
        <w:rPr>
          <w:rFonts w:ascii="Arial" w:hAnsi="Arial" w:cs="Arial"/>
          <w:sz w:val="20"/>
          <w:szCs w:val="20"/>
        </w:rPr>
        <w:t>Por su parte, el artículo 3 del Decreto 1860 de 2021, que adicionó el artículo 2.2.1.2.4.2.15 al Decreto 1082 de 2015, establece que en los procesos de selección las entidades públicas adoptarán criterios diferenciales relacionados con las condiciones habilitantes y puntajes adicionales para incentivar los emprendimientos y empresas de mujeres con domicilio en el territorio nacional.</w:t>
      </w:r>
    </w:p>
    <w:p w14:paraId="3082F50D" w14:textId="77777777" w:rsidR="00037B34" w:rsidRPr="00950998" w:rsidRDefault="00037B34" w:rsidP="00037B34">
      <w:pPr>
        <w:spacing w:line="276" w:lineRule="auto"/>
        <w:jc w:val="both"/>
        <w:rPr>
          <w:rFonts w:ascii="Arial" w:hAnsi="Arial" w:cs="Arial"/>
          <w:sz w:val="20"/>
          <w:szCs w:val="20"/>
        </w:rPr>
      </w:pPr>
    </w:p>
    <w:p w14:paraId="2AFFB284"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“Artículo 2.2.1.2.4.2.15. Criterios diferenciales para emprendimientos y empresas de mujeres en el sistema de compras públicas. En los procesos de licitación pública, selección abreviada de menor cuantía y concurso de méritos, así como en los procesos competitivos que adelanten las Entidades Estatales no sometidas al Estatuto General de Contratación de la Administración Pública, las Entidades incluirán condiciones habilitantes para incentivar los emprendimientos y empresas de mujeres con domicilio en el territorio nacional. Para el efecto, los Documentos del Proceso deberán incorporar requisitos habilitantes diferenciales relacionados con alguno o algunos de los siguientes aspectos:</w:t>
      </w:r>
    </w:p>
    <w:p w14:paraId="2E702DAC" w14:textId="77777777" w:rsidR="00037B34" w:rsidRPr="00950998" w:rsidRDefault="00037B34" w:rsidP="002D1038">
      <w:pPr>
        <w:spacing w:line="276" w:lineRule="auto"/>
        <w:ind w:left="708" w:right="583"/>
        <w:jc w:val="both"/>
        <w:rPr>
          <w:rFonts w:ascii="Arial" w:hAnsi="Arial" w:cs="Arial"/>
          <w:i/>
          <w:iCs/>
          <w:sz w:val="20"/>
          <w:szCs w:val="20"/>
        </w:rPr>
      </w:pPr>
    </w:p>
    <w:p w14:paraId="2094F069"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1. Tiempo de experiencia.</w:t>
      </w:r>
    </w:p>
    <w:p w14:paraId="0CD7A638"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2. Número de contratos para la acreditación de la experiencia.</w:t>
      </w:r>
    </w:p>
    <w:p w14:paraId="48105D0D"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3. Índices de capacidad financiera.</w:t>
      </w:r>
    </w:p>
    <w:p w14:paraId="36CEAA18"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4. Índices de capacidad organizacional.</w:t>
      </w:r>
    </w:p>
    <w:p w14:paraId="3160238D"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5. Valor de la garantía de seriedad de la oferta.</w:t>
      </w:r>
    </w:p>
    <w:p w14:paraId="5040A0FA" w14:textId="77777777" w:rsidR="00037B34" w:rsidRPr="00950998" w:rsidRDefault="00037B34" w:rsidP="002D1038">
      <w:pPr>
        <w:spacing w:line="276" w:lineRule="auto"/>
        <w:ind w:left="708" w:right="583"/>
        <w:jc w:val="both"/>
        <w:rPr>
          <w:rFonts w:ascii="Arial" w:hAnsi="Arial" w:cs="Arial"/>
          <w:i/>
          <w:iCs/>
          <w:sz w:val="20"/>
          <w:szCs w:val="20"/>
        </w:rPr>
      </w:pPr>
    </w:p>
    <w:p w14:paraId="5A6C7EF8" w14:textId="77777777" w:rsidR="00037B34"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Los requisitos mencionados deberán fijarse respetando las condiciones habilitantes requeridas para el cumplimiento adecuado del contrato, teniendo en cuenta el alcance de las obligaciones. En desarrollo de lo anterior, con la finalidad de beneficiar a las empresas y emprendimientos de mujeres, se establecerán condiciones más exigentes respecto a alguno o algunos de los criterios de participación antes enunciados frente a los demás proponentes que concurran al procedimiento de selección que no sean empresas o emprendimientos de mujeres.</w:t>
      </w:r>
    </w:p>
    <w:p w14:paraId="0B8B3646" w14:textId="77777777" w:rsidR="00C35B95" w:rsidRPr="00950998" w:rsidRDefault="00C35B95" w:rsidP="002D1038">
      <w:pPr>
        <w:spacing w:line="276" w:lineRule="auto"/>
        <w:ind w:left="708" w:right="583"/>
        <w:jc w:val="both"/>
        <w:rPr>
          <w:rFonts w:ascii="Arial" w:hAnsi="Arial" w:cs="Arial"/>
          <w:i/>
          <w:iCs/>
          <w:sz w:val="20"/>
          <w:szCs w:val="20"/>
        </w:rPr>
      </w:pPr>
    </w:p>
    <w:p w14:paraId="0F4FDC5E"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lastRenderedPageBreak/>
        <w:t>De manera que no se ponga en riesgo el cumplimiento adecuado del objeto contractual, con excepción de los procedimientos donde el menor precio ofrecido sea el único factor de evaluación, las Entidades también otorgarán un puntaje adicional de hasta el cero punto veinticinco por ciento (0.25%) del valor total de los puntos establecidos en los pliegos de condiciones o documentos equivalentes, a los proponentes que acrediten alguno de los supuestos del artículo 2.2.1.2.4.2.14 del presente Decreto.</w:t>
      </w:r>
    </w:p>
    <w:p w14:paraId="05C5C7B0" w14:textId="77777777" w:rsidR="00037B34" w:rsidRPr="00950998" w:rsidRDefault="00037B34" w:rsidP="002D1038">
      <w:pPr>
        <w:spacing w:line="276" w:lineRule="auto"/>
        <w:ind w:left="708" w:right="583"/>
        <w:jc w:val="both"/>
        <w:rPr>
          <w:rFonts w:ascii="Arial" w:hAnsi="Arial" w:cs="Arial"/>
          <w:i/>
          <w:iCs/>
          <w:sz w:val="20"/>
          <w:szCs w:val="20"/>
        </w:rPr>
      </w:pPr>
    </w:p>
    <w:p w14:paraId="0F8A4DA2"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Las Entidades incluirán estos requisitos diferenciales y puntajes adicionales de acuerdo con los resultados del análisis del sector, desde la perspectiva del estudio de la oferta de las obras, bienes o servicios que requiere, sin perjuicio de los compromisos adquiridos por Colombia en los Acuerdos Comerciales vigentes.</w:t>
      </w:r>
    </w:p>
    <w:p w14:paraId="47D0F726" w14:textId="77777777" w:rsidR="00037B34" w:rsidRPr="00950998" w:rsidRDefault="00037B34" w:rsidP="002D1038">
      <w:pPr>
        <w:spacing w:line="276" w:lineRule="auto"/>
        <w:ind w:left="708" w:right="583"/>
        <w:jc w:val="both"/>
        <w:rPr>
          <w:rFonts w:ascii="Arial" w:hAnsi="Arial" w:cs="Arial"/>
          <w:i/>
          <w:iCs/>
          <w:sz w:val="20"/>
          <w:szCs w:val="20"/>
        </w:rPr>
      </w:pPr>
    </w:p>
    <w:p w14:paraId="36A64898"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PARÁGRAFO 1. Tratándose de proponentes plurales, los criterios diferenciales y los puntajes adicionales solo se aplicarán si por lo menos uno de los integrantes acredita que es emprendimiento y empresa de mujeres bajo los criterios dispuestos en el artículo precedente y que tiene una participación igual o superior al diez por ciento (10%) en el consorcio o la unión temporal.</w:t>
      </w:r>
    </w:p>
    <w:p w14:paraId="243BB641" w14:textId="77777777" w:rsidR="00037B34" w:rsidRPr="00950998" w:rsidRDefault="00037B34" w:rsidP="002D1038">
      <w:pPr>
        <w:spacing w:line="276" w:lineRule="auto"/>
        <w:ind w:left="708" w:right="583"/>
        <w:jc w:val="both"/>
        <w:rPr>
          <w:rFonts w:ascii="Arial" w:hAnsi="Arial" w:cs="Arial"/>
          <w:i/>
          <w:iCs/>
          <w:sz w:val="20"/>
          <w:szCs w:val="20"/>
        </w:rPr>
      </w:pPr>
    </w:p>
    <w:p w14:paraId="21CB9696"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PARÁGRAFO 2. Los incentivos contractuales para las empresas y emprendimientos de mujeres no excluyen la aplicación de los criterios diferenciales para Mipyme en el sistema de compras públicas”.</w:t>
      </w:r>
    </w:p>
    <w:p w14:paraId="54B55353" w14:textId="77777777" w:rsidR="00037B34" w:rsidRDefault="00037B34" w:rsidP="00037B34">
      <w:pPr>
        <w:spacing w:line="276" w:lineRule="auto"/>
        <w:jc w:val="both"/>
        <w:rPr>
          <w:rFonts w:ascii="Arial" w:hAnsi="Arial" w:cs="Arial"/>
          <w:sz w:val="20"/>
          <w:szCs w:val="20"/>
        </w:rPr>
      </w:pPr>
    </w:p>
    <w:p w14:paraId="1220F024" w14:textId="630839EA" w:rsidR="00FB2A69" w:rsidRPr="00105778" w:rsidRDefault="00995026" w:rsidP="00037B34">
      <w:pPr>
        <w:spacing w:line="276" w:lineRule="auto"/>
        <w:jc w:val="both"/>
        <w:rPr>
          <w:rFonts w:ascii="Arial" w:hAnsi="Arial" w:cs="Arial"/>
          <w:sz w:val="20"/>
          <w:szCs w:val="20"/>
        </w:rPr>
      </w:pPr>
      <w:r w:rsidRPr="00995026">
        <w:rPr>
          <w:rFonts w:ascii="Arial" w:hAnsi="Arial" w:cs="Arial"/>
          <w:sz w:val="20"/>
          <w:szCs w:val="20"/>
        </w:rPr>
        <w:t xml:space="preserve">En consecuencia, se tiene que en el presente proceso de selección se encuentran contemplados los criterios diferenciales para emprendimientos y empresas de mujeres en los términos estrictamente dispuestos en los Documentos Tipo de </w:t>
      </w:r>
      <w:r w:rsidR="00FB2A69">
        <w:rPr>
          <w:rFonts w:ascii="Arial" w:hAnsi="Arial" w:cs="Arial"/>
          <w:sz w:val="20"/>
          <w:szCs w:val="20"/>
        </w:rPr>
        <w:t xml:space="preserve">concurso de méritos </w:t>
      </w:r>
      <w:r w:rsidR="00105778">
        <w:rPr>
          <w:rFonts w:ascii="Arial" w:hAnsi="Arial" w:cs="Arial"/>
          <w:sz w:val="20"/>
          <w:szCs w:val="20"/>
        </w:rPr>
        <w:t>para contratar la interventoría de o</w:t>
      </w:r>
      <w:r w:rsidRPr="00995026">
        <w:rPr>
          <w:rFonts w:ascii="Arial" w:hAnsi="Arial" w:cs="Arial"/>
          <w:sz w:val="20"/>
          <w:szCs w:val="20"/>
        </w:rPr>
        <w:t>bra</w:t>
      </w:r>
      <w:r w:rsidR="00105778">
        <w:rPr>
          <w:rFonts w:ascii="Arial" w:hAnsi="Arial" w:cs="Arial"/>
          <w:sz w:val="20"/>
          <w:szCs w:val="20"/>
        </w:rPr>
        <w:t>s</w:t>
      </w:r>
      <w:r w:rsidRPr="00995026">
        <w:rPr>
          <w:rFonts w:ascii="Arial" w:hAnsi="Arial" w:cs="Arial"/>
          <w:sz w:val="20"/>
          <w:szCs w:val="20"/>
        </w:rPr>
        <w:t xml:space="preserve"> pública</w:t>
      </w:r>
      <w:r w:rsidR="00105778">
        <w:rPr>
          <w:rFonts w:ascii="Arial" w:hAnsi="Arial" w:cs="Arial"/>
          <w:sz w:val="20"/>
          <w:szCs w:val="20"/>
        </w:rPr>
        <w:t>s</w:t>
      </w:r>
      <w:r w:rsidRPr="00995026">
        <w:rPr>
          <w:rFonts w:ascii="Arial" w:hAnsi="Arial" w:cs="Arial"/>
          <w:sz w:val="20"/>
          <w:szCs w:val="20"/>
        </w:rPr>
        <w:t xml:space="preserve"> de infraestructura de transporte, adoptados mediante la Resolución No. </w:t>
      </w:r>
      <w:r w:rsidR="00105778">
        <w:rPr>
          <w:rFonts w:ascii="Arial" w:hAnsi="Arial" w:cs="Arial"/>
          <w:sz w:val="20"/>
          <w:szCs w:val="20"/>
        </w:rPr>
        <w:t>72</w:t>
      </w:r>
      <w:r w:rsidRPr="00995026">
        <w:rPr>
          <w:rFonts w:ascii="Arial" w:hAnsi="Arial" w:cs="Arial"/>
          <w:sz w:val="20"/>
          <w:szCs w:val="20"/>
        </w:rPr>
        <w:t>5 de 2024.</w:t>
      </w:r>
    </w:p>
    <w:p w14:paraId="18D91444" w14:textId="77777777" w:rsidR="00111109" w:rsidRPr="00950998" w:rsidRDefault="00111109" w:rsidP="00037B34">
      <w:pPr>
        <w:spacing w:line="276" w:lineRule="auto"/>
        <w:jc w:val="both"/>
        <w:rPr>
          <w:rFonts w:ascii="Arial" w:hAnsi="Arial" w:cs="Arial"/>
          <w:sz w:val="20"/>
          <w:szCs w:val="20"/>
        </w:rPr>
      </w:pPr>
    </w:p>
    <w:p w14:paraId="047873F2" w14:textId="71BECEA6" w:rsidR="00037B34" w:rsidRPr="003058E1" w:rsidRDefault="00E5290F" w:rsidP="0047792C">
      <w:pPr>
        <w:pStyle w:val="Ttulo2"/>
        <w:numPr>
          <w:ilvl w:val="1"/>
          <w:numId w:val="39"/>
        </w:numPr>
        <w:rPr>
          <w:rFonts w:cs="Arial"/>
          <w:bCs/>
          <w:szCs w:val="20"/>
        </w:rPr>
      </w:pPr>
      <w:bookmarkStart w:id="46" w:name="_Toc237359581"/>
      <w:r>
        <w:rPr>
          <w:rFonts w:cs="Arial"/>
          <w:bCs/>
          <w:szCs w:val="20"/>
        </w:rPr>
        <w:t>F</w:t>
      </w:r>
      <w:r w:rsidR="00480EBB" w:rsidRPr="00480EBB">
        <w:rPr>
          <w:rFonts w:cs="Arial"/>
          <w:bCs/>
          <w:szCs w:val="20"/>
        </w:rPr>
        <w:t>omento a la ejecución por parte de población en pobreza extrema, desplazados por la violencia, personas en proceso de reintegración o reincorporación y sujetos de especial protección constitucional</w:t>
      </w:r>
      <w:bookmarkEnd w:id="46"/>
    </w:p>
    <w:p w14:paraId="48C7CBB9" w14:textId="0DD32002" w:rsidR="7CDA0096" w:rsidRPr="00261849" w:rsidRDefault="7CDA0096" w:rsidP="007005E8">
      <w:pPr>
        <w:spacing w:line="276" w:lineRule="auto"/>
        <w:jc w:val="both"/>
        <w:rPr>
          <w:rFonts w:ascii="Arial" w:eastAsia="Arial" w:hAnsi="Arial" w:cs="Arial"/>
          <w:color w:val="000000" w:themeColor="text1"/>
          <w:sz w:val="20"/>
          <w:szCs w:val="20"/>
        </w:rPr>
      </w:pPr>
      <w:r w:rsidRPr="28B383E2">
        <w:rPr>
          <w:rFonts w:ascii="Arial" w:eastAsia="Arial" w:hAnsi="Arial" w:cs="Arial"/>
          <w:color w:val="000000" w:themeColor="text1"/>
          <w:sz w:val="21"/>
          <w:szCs w:val="21"/>
        </w:rPr>
        <w:t xml:space="preserve">En referencia a la disposición contenida en el artículo 2.2.1.2.4.2.16 del Decreto 1082 de 2015, mediante la cual se insta a las Entidades Estatales, independientemente de su régimen contractual, a promover la participación y provisión de bienes y servicios por parte de personas sujetas de especial protección constitucional, previo análisis de oportunidad y conveniencia, el </w:t>
      </w:r>
      <w:r w:rsidRPr="00261849">
        <w:rPr>
          <w:rFonts w:ascii="Arial" w:eastAsia="Arial" w:hAnsi="Arial" w:cs="Arial"/>
          <w:color w:val="000000" w:themeColor="text1"/>
          <w:sz w:val="20"/>
          <w:szCs w:val="20"/>
        </w:rPr>
        <w:t>Municipio de Chaparral, Tolima efectuó la correspondiente valoración frente a las condiciones técnicas, operativas y funcionales asociadas al presente proceso contractual cuyo objeto corresponde a la “</w:t>
      </w:r>
      <w:r w:rsidR="00122D5B" w:rsidRPr="00261849">
        <w:rPr>
          <w:rFonts w:ascii="Arial" w:eastAsia="Arial" w:hAnsi="Arial" w:cs="Arial"/>
          <w:b/>
          <w:bCs/>
          <w:i/>
          <w:iCs/>
          <w:color w:val="000000" w:themeColor="text1"/>
          <w:sz w:val="20"/>
          <w:szCs w:val="20"/>
          <w:lang w:val="es-CO"/>
        </w:rPr>
        <w:t>CONTRATAR LA INTERVENTORIA PARA EL PROYECTO “MEJORAMIENTO DE VIAS TERCIARIAS CON LA CONSTRUCCION DE PLACA HUELLA EN DIFERENTES PUNTOS CRITICOS DISPERSOS EN LA ZONA RURAL DEL MUNICIPIO DE CHAPARRAL TOLIMA” CO</w:t>
      </w:r>
      <w:r w:rsidR="007D5CE8">
        <w:rPr>
          <w:rFonts w:ascii="Arial" w:eastAsia="Arial" w:hAnsi="Arial" w:cs="Arial"/>
          <w:b/>
          <w:bCs/>
          <w:i/>
          <w:iCs/>
          <w:color w:val="000000" w:themeColor="text1"/>
          <w:sz w:val="20"/>
          <w:szCs w:val="20"/>
          <w:lang w:val="es-CO"/>
        </w:rPr>
        <w:t>D</w:t>
      </w:r>
      <w:r w:rsidR="00122D5B" w:rsidRPr="00261849">
        <w:rPr>
          <w:rFonts w:ascii="Arial" w:eastAsia="Arial" w:hAnsi="Arial" w:cs="Arial"/>
          <w:b/>
          <w:bCs/>
          <w:i/>
          <w:iCs/>
          <w:color w:val="000000" w:themeColor="text1"/>
          <w:sz w:val="20"/>
          <w:szCs w:val="20"/>
          <w:lang w:val="es-CO"/>
        </w:rPr>
        <w:t>IGO BPIN 20241301010259.</w:t>
      </w:r>
      <w:r w:rsidRPr="00261849">
        <w:rPr>
          <w:rFonts w:ascii="Arial" w:eastAsia="Arial" w:hAnsi="Arial" w:cs="Arial"/>
          <w:b/>
          <w:bCs/>
          <w:i/>
          <w:iCs/>
          <w:color w:val="000000" w:themeColor="text1"/>
          <w:sz w:val="20"/>
          <w:szCs w:val="20"/>
          <w:lang w:val="es-CO"/>
        </w:rPr>
        <w:t>”</w:t>
      </w:r>
      <w:r w:rsidRPr="00261849">
        <w:rPr>
          <w:rFonts w:ascii="Arial" w:eastAsia="Arial" w:hAnsi="Arial" w:cs="Arial"/>
          <w:color w:val="000000" w:themeColor="text1"/>
          <w:sz w:val="20"/>
          <w:szCs w:val="20"/>
        </w:rPr>
        <w:t xml:space="preserve">. </w:t>
      </w:r>
    </w:p>
    <w:p w14:paraId="7625568A" w14:textId="3AE1D696" w:rsidR="28B383E2" w:rsidRPr="00261849" w:rsidRDefault="28B383E2" w:rsidP="28B383E2">
      <w:pPr>
        <w:spacing w:line="276" w:lineRule="auto"/>
        <w:ind w:right="-93"/>
        <w:jc w:val="both"/>
        <w:rPr>
          <w:rFonts w:ascii="Arial" w:eastAsia="Arial" w:hAnsi="Arial" w:cs="Arial"/>
          <w:color w:val="000000" w:themeColor="text1"/>
          <w:sz w:val="20"/>
          <w:szCs w:val="20"/>
        </w:rPr>
      </w:pPr>
    </w:p>
    <w:p w14:paraId="33BFEDE4" w14:textId="77777777" w:rsidR="00261849" w:rsidRPr="00261849" w:rsidRDefault="00261849" w:rsidP="00261849">
      <w:pPr>
        <w:spacing w:line="276" w:lineRule="auto"/>
        <w:jc w:val="both"/>
        <w:rPr>
          <w:rFonts w:ascii="Arial" w:eastAsia="Arial" w:hAnsi="Arial" w:cs="Arial"/>
          <w:color w:val="000000" w:themeColor="text1"/>
          <w:sz w:val="20"/>
          <w:szCs w:val="20"/>
        </w:rPr>
      </w:pPr>
      <w:r w:rsidRPr="00261849">
        <w:rPr>
          <w:rFonts w:ascii="Arial" w:eastAsia="Arial" w:hAnsi="Arial" w:cs="Arial"/>
          <w:color w:val="000000" w:themeColor="text1"/>
          <w:sz w:val="20"/>
          <w:szCs w:val="20"/>
        </w:rPr>
        <w:t xml:space="preserve">Como resultado de dicho análisis, se concluyó que, dada la naturaleza del contrato a ejecutar y las actividades de apoyo, acompañamiento y soporte que pueden derivarse de la ejecución de la interventoría, resulta viable fomentar la participación de personas sujetas de especial protección constitucional sin que ello comprometa la adecuada ejecución del objeto contractual ni afecte las condiciones técnicas y especializadas requeridas para el desarrollo de las obligaciones principales a cargo del futuro contratista.   </w:t>
      </w:r>
    </w:p>
    <w:p w14:paraId="198BDCAE" w14:textId="77777777" w:rsidR="00261849" w:rsidRPr="00261849" w:rsidRDefault="00261849" w:rsidP="00261849">
      <w:pPr>
        <w:spacing w:line="276" w:lineRule="auto"/>
        <w:jc w:val="both"/>
        <w:rPr>
          <w:rFonts w:ascii="Arial" w:eastAsia="Arial" w:hAnsi="Arial" w:cs="Arial"/>
          <w:color w:val="000000" w:themeColor="text1"/>
          <w:sz w:val="20"/>
          <w:szCs w:val="20"/>
        </w:rPr>
      </w:pPr>
      <w:r w:rsidRPr="00261849">
        <w:rPr>
          <w:rFonts w:ascii="Arial" w:eastAsia="Arial" w:hAnsi="Arial" w:cs="Arial"/>
          <w:color w:val="000000" w:themeColor="text1"/>
          <w:sz w:val="20"/>
          <w:szCs w:val="20"/>
        </w:rPr>
        <w:t xml:space="preserve">  </w:t>
      </w:r>
    </w:p>
    <w:p w14:paraId="2EA052D1" w14:textId="77777777" w:rsidR="00261849" w:rsidRPr="00261849" w:rsidRDefault="00261849" w:rsidP="00261849">
      <w:pPr>
        <w:spacing w:line="276" w:lineRule="auto"/>
        <w:jc w:val="both"/>
        <w:rPr>
          <w:rFonts w:ascii="Arial" w:eastAsia="Arial" w:hAnsi="Arial" w:cs="Arial"/>
          <w:color w:val="000000" w:themeColor="text1"/>
          <w:sz w:val="20"/>
          <w:szCs w:val="20"/>
        </w:rPr>
      </w:pPr>
      <w:r w:rsidRPr="00261849">
        <w:rPr>
          <w:rFonts w:ascii="Arial" w:eastAsia="Arial" w:hAnsi="Arial" w:cs="Arial"/>
          <w:color w:val="000000" w:themeColor="text1"/>
          <w:sz w:val="20"/>
          <w:szCs w:val="20"/>
        </w:rPr>
        <w:t xml:space="preserve">En ese sentido, se considera procedente promover la inclusión social y la generación de oportunidades de participación dentro de la ejecución contractual, particularmente en aquellas actividades de apoyo operativo, logístico, administrativo o asistencial que no comprometan el núcleo técnico especializado de la interventoría ni impliquen riesgo para el adecuado seguimiento y control del contrato de obra objeto de vigilancia.   </w:t>
      </w:r>
    </w:p>
    <w:p w14:paraId="39B1357A" w14:textId="2A4CB2EA" w:rsidR="00261849" w:rsidRPr="00261849" w:rsidRDefault="00261849" w:rsidP="00261849">
      <w:pPr>
        <w:spacing w:line="276" w:lineRule="auto"/>
        <w:jc w:val="both"/>
        <w:rPr>
          <w:rFonts w:ascii="Arial" w:eastAsia="Arial" w:hAnsi="Arial" w:cs="Arial"/>
          <w:color w:val="000000" w:themeColor="text1"/>
          <w:sz w:val="20"/>
          <w:szCs w:val="20"/>
        </w:rPr>
      </w:pPr>
    </w:p>
    <w:p w14:paraId="5E5D6794" w14:textId="77777777" w:rsidR="00261849" w:rsidRPr="00261849" w:rsidRDefault="00261849" w:rsidP="00261849">
      <w:pPr>
        <w:spacing w:line="276" w:lineRule="auto"/>
        <w:jc w:val="both"/>
        <w:rPr>
          <w:rFonts w:ascii="Arial" w:eastAsia="Arial" w:hAnsi="Arial" w:cs="Arial"/>
          <w:color w:val="000000" w:themeColor="text1"/>
          <w:sz w:val="20"/>
          <w:szCs w:val="20"/>
        </w:rPr>
      </w:pPr>
      <w:r w:rsidRPr="00261849">
        <w:rPr>
          <w:rFonts w:ascii="Arial" w:eastAsia="Arial" w:hAnsi="Arial" w:cs="Arial"/>
          <w:color w:val="000000" w:themeColor="text1"/>
          <w:sz w:val="20"/>
          <w:szCs w:val="20"/>
        </w:rPr>
        <w:t xml:space="preserve">Por lo anterior, la Entidad instará al futuro contratista para que promueva la provisión de bienes o servicios por parte de personas sujetas de especial protección constitucional en un porcentaje no inferior al cinco por ciento (5%) de los servicios requeridos para la ejecución del contrato, obligación que será incorporada dentro de las condiciones contractuales correspondientes.   </w:t>
      </w:r>
    </w:p>
    <w:p w14:paraId="0CD9AF5E" w14:textId="056A07B3" w:rsidR="00261849" w:rsidRPr="00261849" w:rsidRDefault="00261849" w:rsidP="00261849">
      <w:pPr>
        <w:spacing w:line="276" w:lineRule="auto"/>
        <w:jc w:val="both"/>
        <w:rPr>
          <w:rFonts w:ascii="Arial" w:eastAsia="Arial" w:hAnsi="Arial" w:cs="Arial"/>
          <w:color w:val="000000" w:themeColor="text1"/>
          <w:sz w:val="20"/>
          <w:szCs w:val="20"/>
        </w:rPr>
      </w:pPr>
    </w:p>
    <w:p w14:paraId="5198505D" w14:textId="5C27F596" w:rsidR="00261849" w:rsidRPr="00261849" w:rsidRDefault="00261849" w:rsidP="00261849">
      <w:pPr>
        <w:spacing w:line="276" w:lineRule="auto"/>
        <w:jc w:val="both"/>
        <w:rPr>
          <w:rFonts w:ascii="Arial" w:eastAsia="Arial" w:hAnsi="Arial" w:cs="Arial"/>
          <w:color w:val="000000" w:themeColor="text1"/>
          <w:sz w:val="20"/>
          <w:szCs w:val="20"/>
        </w:rPr>
      </w:pPr>
      <w:r w:rsidRPr="00261849">
        <w:rPr>
          <w:rFonts w:ascii="Arial" w:eastAsia="Arial" w:hAnsi="Arial" w:cs="Arial"/>
          <w:color w:val="000000" w:themeColor="text1"/>
          <w:sz w:val="20"/>
          <w:szCs w:val="20"/>
        </w:rPr>
        <w:t>Dicha obligación deberá cumplirse durante la ejecución contractual en condiciones acordes con la naturaleza y alcance del contrato, garantizando que la participación promovida corresponda a actividades compatibles con los perfiles y condiciones requeridas para el desarrollo del proyecto, sin afectar la calidad, oportunidad y eficiencia de los servicios de interventoría contratados.</w:t>
      </w:r>
    </w:p>
    <w:p w14:paraId="5B4FD13B" w14:textId="77777777" w:rsidR="00261849" w:rsidRPr="00261849" w:rsidRDefault="00261849" w:rsidP="00261849">
      <w:pPr>
        <w:spacing w:line="276" w:lineRule="auto"/>
        <w:jc w:val="both"/>
        <w:rPr>
          <w:rFonts w:ascii="Arial" w:eastAsia="Arial" w:hAnsi="Arial" w:cs="Arial"/>
          <w:color w:val="000000" w:themeColor="text1"/>
          <w:sz w:val="20"/>
          <w:szCs w:val="20"/>
        </w:rPr>
      </w:pPr>
    </w:p>
    <w:p w14:paraId="457D3495" w14:textId="201AAF49" w:rsidR="7CDA0096" w:rsidRPr="00261849" w:rsidRDefault="00261849" w:rsidP="00261849">
      <w:pPr>
        <w:spacing w:line="276" w:lineRule="auto"/>
        <w:jc w:val="both"/>
        <w:rPr>
          <w:sz w:val="20"/>
          <w:szCs w:val="20"/>
        </w:rPr>
      </w:pPr>
      <w:r w:rsidRPr="00261849">
        <w:rPr>
          <w:rFonts w:ascii="Arial" w:eastAsia="Arial" w:hAnsi="Arial" w:cs="Arial"/>
          <w:color w:val="000000" w:themeColor="text1"/>
          <w:sz w:val="20"/>
          <w:szCs w:val="20"/>
        </w:rPr>
        <w:t>El incumplimiento de esta obligación dará lugar a la imposición de las medidas, sanciones pecuniarias y demás consecuencias contractuales a que haya lugar, conforme a las condiciones establecidas en el contrato y la normatividad aplicable</w:t>
      </w:r>
      <w:r w:rsidR="7CDA0096" w:rsidRPr="00261849">
        <w:rPr>
          <w:rFonts w:ascii="Arial" w:eastAsia="Arial" w:hAnsi="Arial" w:cs="Arial"/>
          <w:color w:val="000000" w:themeColor="text1"/>
          <w:sz w:val="20"/>
          <w:szCs w:val="20"/>
        </w:rPr>
        <w:t>.</w:t>
      </w:r>
    </w:p>
    <w:p w14:paraId="7D6A8F99" w14:textId="77777777" w:rsidR="00037B34" w:rsidRPr="00950998" w:rsidRDefault="00037B34" w:rsidP="00037B34">
      <w:pPr>
        <w:spacing w:line="276" w:lineRule="auto"/>
        <w:ind w:right="-93"/>
        <w:jc w:val="both"/>
        <w:rPr>
          <w:rFonts w:ascii="Arial" w:eastAsia="Arial" w:hAnsi="Arial" w:cs="Arial"/>
          <w:sz w:val="20"/>
          <w:szCs w:val="20"/>
        </w:rPr>
      </w:pPr>
    </w:p>
    <w:p w14:paraId="2391BA86" w14:textId="1174FCFF" w:rsidR="00037B34" w:rsidRPr="00AB0B4F" w:rsidRDefault="00E5290F" w:rsidP="0047792C">
      <w:pPr>
        <w:pStyle w:val="Ttulo2"/>
        <w:numPr>
          <w:ilvl w:val="1"/>
          <w:numId w:val="39"/>
        </w:numPr>
        <w:rPr>
          <w:rFonts w:cs="Arial"/>
          <w:bCs/>
          <w:szCs w:val="20"/>
        </w:rPr>
      </w:pPr>
      <w:bookmarkStart w:id="47" w:name="_Toc237359582"/>
      <w:r>
        <w:rPr>
          <w:rFonts w:cs="Arial"/>
          <w:bCs/>
          <w:szCs w:val="20"/>
        </w:rPr>
        <w:t>D</w:t>
      </w:r>
      <w:r w:rsidR="00D3178F" w:rsidRPr="00D3178F">
        <w:rPr>
          <w:rFonts w:cs="Arial"/>
          <w:bCs/>
          <w:szCs w:val="20"/>
        </w:rPr>
        <w:t>estinación a la ejecución del contrato un porcentaje de mano de obra no calificada perteneciente a la región</w:t>
      </w:r>
      <w:bookmarkEnd w:id="47"/>
    </w:p>
    <w:p w14:paraId="579AC7F4" w14:textId="59CC0C3B" w:rsidR="00C13A19" w:rsidRDefault="00CC5CE6" w:rsidP="00A66D91">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CC5CE6">
        <w:rPr>
          <w:rFonts w:ascii="Arial" w:eastAsia="Arial" w:hAnsi="Arial" w:cs="Arial"/>
          <w:color w:val="000000" w:themeColor="text1"/>
          <w:sz w:val="20"/>
          <w:szCs w:val="20"/>
        </w:rPr>
        <w:t xml:space="preserve">Como fue señalado en el numeral precedente, el presente proceso contractual tiene por objeto la ejecución de una </w:t>
      </w:r>
      <w:r w:rsidR="00824807">
        <w:rPr>
          <w:rFonts w:ascii="Arial" w:eastAsia="Arial" w:hAnsi="Arial" w:cs="Arial"/>
          <w:color w:val="000000" w:themeColor="text1"/>
          <w:sz w:val="20"/>
          <w:szCs w:val="20"/>
        </w:rPr>
        <w:t>interventoría</w:t>
      </w:r>
      <w:r w:rsidRPr="00CC5CE6">
        <w:rPr>
          <w:rFonts w:ascii="Arial" w:eastAsia="Arial" w:hAnsi="Arial" w:cs="Arial"/>
          <w:color w:val="000000" w:themeColor="text1"/>
          <w:sz w:val="20"/>
          <w:szCs w:val="20"/>
        </w:rPr>
        <w:t xml:space="preserve"> altamente especializada, cuya adecuada ejecución exige la participación de un equipo interdisciplinario conformado por profesionales y especialistas que acrediten determinadas formaciones académicas, estudios de posgrado, experiencia general y experiencia específica directamente relacionada con los componentes técnicos que integran el alcance contractual</w:t>
      </w:r>
      <w:r w:rsidR="00A66D91" w:rsidRPr="00A66D91">
        <w:rPr>
          <w:rFonts w:ascii="Arial" w:eastAsia="Arial" w:hAnsi="Arial" w:cs="Arial"/>
          <w:color w:val="000000" w:themeColor="text1"/>
          <w:sz w:val="20"/>
          <w:szCs w:val="20"/>
        </w:rPr>
        <w:t>.</w:t>
      </w:r>
    </w:p>
    <w:p w14:paraId="5A0415B1" w14:textId="6AF7E5C7" w:rsidR="00A66D91" w:rsidRPr="00A66D91" w:rsidRDefault="00A66D91" w:rsidP="00A66D91">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p>
    <w:p w14:paraId="1439A1FD" w14:textId="5AA27909" w:rsidR="00824807" w:rsidRPr="00824807" w:rsidRDefault="00824807" w:rsidP="00824807">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824807">
        <w:rPr>
          <w:rFonts w:ascii="Arial" w:eastAsia="Arial" w:hAnsi="Arial" w:cs="Arial"/>
          <w:color w:val="000000" w:themeColor="text1"/>
          <w:sz w:val="20"/>
          <w:szCs w:val="20"/>
        </w:rPr>
        <w:t xml:space="preserve">Bajo este contexto, la Entidad efectuó el correspondiente análisis de conveniencia y oportunidad respecto de la procedencia de establecer un porcentaje mínimo de vinculación de mano de obra no calificada perteneciente a la región, concluyendo que dicha exigencia no resulta compatible con la naturaleza, alcance y características del objeto contractual. Lo anterior, por cuanto las actividades a desarrollar durante la ejecución del contrato no corresponden a labores operativas, constructivas, de apoyo logístico o de ejecución material que permitan la participación efectiva de personal no calificado, sino que se encuentran orientadas principalmente a la producción de estudios técnicos y documentos especializados que demandan la intervención exclusiva de profesionales idóneos. </w:t>
      </w:r>
    </w:p>
    <w:p w14:paraId="020817FE" w14:textId="77777777" w:rsidR="00824807" w:rsidRPr="00824807" w:rsidRDefault="00824807" w:rsidP="00824807">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p>
    <w:p w14:paraId="0B8D1DC7" w14:textId="00F6F420" w:rsidR="00824807" w:rsidRPr="00824807" w:rsidRDefault="00824807" w:rsidP="00824807">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824807">
        <w:rPr>
          <w:rFonts w:ascii="Arial" w:eastAsia="Arial" w:hAnsi="Arial" w:cs="Arial"/>
          <w:color w:val="000000" w:themeColor="text1"/>
          <w:sz w:val="20"/>
          <w:szCs w:val="20"/>
        </w:rPr>
        <w:t xml:space="preserve">En ese sentido, la incorporación de una obligación relacionada con la vinculación de mano de obra no calificada regional no solo carecería de correspondencia con las actividades efectivamente requeridas para la ejecución de la </w:t>
      </w:r>
      <w:r w:rsidR="00BC5515">
        <w:rPr>
          <w:rFonts w:ascii="Arial" w:eastAsia="Arial" w:hAnsi="Arial" w:cs="Arial"/>
          <w:color w:val="000000" w:themeColor="text1"/>
          <w:sz w:val="20"/>
          <w:szCs w:val="20"/>
        </w:rPr>
        <w:t>interventoría</w:t>
      </w:r>
      <w:r w:rsidRPr="00824807">
        <w:rPr>
          <w:rFonts w:ascii="Arial" w:eastAsia="Arial" w:hAnsi="Arial" w:cs="Arial"/>
          <w:color w:val="000000" w:themeColor="text1"/>
          <w:sz w:val="20"/>
          <w:szCs w:val="20"/>
        </w:rPr>
        <w:t xml:space="preserve">, sino que además podría generar dificultades operativas y administrativas en la conformación del equipo de trabajo, al imponer la participación de personal cuyas funciones no guardan relación directa con los productos y entregables exigidos por la Entidad. </w:t>
      </w:r>
    </w:p>
    <w:p w14:paraId="00C6DF01" w14:textId="77777777" w:rsidR="00824807" w:rsidRPr="00824807" w:rsidRDefault="00824807" w:rsidP="00824807">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p>
    <w:p w14:paraId="2BEF0594" w14:textId="0B8C5622" w:rsidR="145895B8" w:rsidRDefault="00824807" w:rsidP="00824807">
      <w:pPr>
        <w:tabs>
          <w:tab w:val="left" w:pos="0"/>
          <w:tab w:val="left" w:pos="142"/>
          <w:tab w:val="left" w:pos="567"/>
          <w:tab w:val="left" w:pos="1418"/>
          <w:tab w:val="left" w:pos="9072"/>
        </w:tabs>
        <w:spacing w:line="276" w:lineRule="auto"/>
        <w:jc w:val="both"/>
      </w:pPr>
      <w:r w:rsidRPr="00824807">
        <w:rPr>
          <w:rFonts w:ascii="Arial" w:eastAsia="Arial" w:hAnsi="Arial" w:cs="Arial"/>
          <w:color w:val="000000" w:themeColor="text1"/>
          <w:sz w:val="20"/>
          <w:szCs w:val="20"/>
        </w:rPr>
        <w:t xml:space="preserve">Así las cosas, en aplicación de los principios de planeación, eficiencia, responsabilidad y adecuada satisfacción de la necesidad pública, </w:t>
      </w:r>
      <w:r w:rsidR="00B310E7">
        <w:rPr>
          <w:rFonts w:ascii="Arial" w:eastAsia="Arial" w:hAnsi="Arial" w:cs="Arial"/>
          <w:color w:val="000000" w:themeColor="text1"/>
          <w:sz w:val="20"/>
          <w:szCs w:val="20"/>
        </w:rPr>
        <w:t xml:space="preserve">la alcaldía municipal de Chaparral, </w:t>
      </w:r>
      <w:r w:rsidRPr="00824807">
        <w:rPr>
          <w:rFonts w:ascii="Arial" w:eastAsia="Arial" w:hAnsi="Arial" w:cs="Arial"/>
          <w:color w:val="000000" w:themeColor="text1"/>
          <w:sz w:val="20"/>
          <w:szCs w:val="20"/>
        </w:rPr>
        <w:t>determina no establecer un porcentaje obligatorio de mano de obra no calificada perteneciente a la región para el presente proceso contractual, toda vez que la naturaleza eminentemente técnica y especializada de la consultoría exige la participación de personal profesional y especializado que cumpla los perfiles académicos y de experiencia previamente definidos por la Entidad, circunstancia que hace improcedente la imposición de dicha obligación para este caso particular</w:t>
      </w:r>
      <w:r w:rsidR="145895B8" w:rsidRPr="28B383E2">
        <w:rPr>
          <w:rFonts w:ascii="Arial" w:eastAsia="Arial" w:hAnsi="Arial" w:cs="Arial"/>
          <w:color w:val="000000" w:themeColor="text1"/>
          <w:sz w:val="20"/>
          <w:szCs w:val="20"/>
        </w:rPr>
        <w:t>.</w:t>
      </w:r>
    </w:p>
    <w:p w14:paraId="2A5B3756" w14:textId="77777777" w:rsidR="003929A9" w:rsidRPr="00950998" w:rsidRDefault="003929A9" w:rsidP="00037B34">
      <w:pPr>
        <w:tabs>
          <w:tab w:val="left" w:pos="0"/>
          <w:tab w:val="left" w:pos="142"/>
          <w:tab w:val="left" w:pos="567"/>
          <w:tab w:val="left" w:pos="1418"/>
          <w:tab w:val="left" w:pos="9072"/>
        </w:tabs>
        <w:spacing w:line="276" w:lineRule="auto"/>
        <w:jc w:val="both"/>
        <w:rPr>
          <w:rFonts w:ascii="Arial" w:eastAsia="Arial" w:hAnsi="Arial" w:cs="Arial"/>
          <w:sz w:val="20"/>
          <w:szCs w:val="20"/>
        </w:rPr>
      </w:pPr>
    </w:p>
    <w:p w14:paraId="5516C691" w14:textId="2B25B1FE" w:rsidR="00037B34" w:rsidRPr="00AB0B4F" w:rsidRDefault="00E5290F" w:rsidP="0047792C">
      <w:pPr>
        <w:pStyle w:val="Ttulo2"/>
        <w:numPr>
          <w:ilvl w:val="1"/>
          <w:numId w:val="39"/>
        </w:numPr>
        <w:rPr>
          <w:rFonts w:cs="Arial"/>
          <w:bCs/>
          <w:szCs w:val="20"/>
        </w:rPr>
      </w:pPr>
      <w:bookmarkStart w:id="48" w:name="_Toc237359583"/>
      <w:r>
        <w:rPr>
          <w:rFonts w:cs="Arial"/>
          <w:bCs/>
          <w:szCs w:val="20"/>
        </w:rPr>
        <w:t>F</w:t>
      </w:r>
      <w:r w:rsidR="00D3178F" w:rsidRPr="00D3178F">
        <w:rPr>
          <w:rFonts w:cs="Arial"/>
          <w:bCs/>
          <w:szCs w:val="20"/>
        </w:rPr>
        <w:t>omento a la inserción laboral de jovenes entre 18 y 28 años de edad, de conformidad con lo dispuesto en la ley 2119 de 2021</w:t>
      </w:r>
      <w:bookmarkStart w:id="49" w:name="OLE_LINK3"/>
      <w:bookmarkEnd w:id="48"/>
    </w:p>
    <w:bookmarkEnd w:id="49"/>
    <w:p w14:paraId="6F482511" w14:textId="77777777" w:rsidR="001501EF" w:rsidRPr="001501EF" w:rsidRDefault="001501EF" w:rsidP="001501EF">
      <w:pPr>
        <w:spacing w:line="276" w:lineRule="auto"/>
        <w:jc w:val="both"/>
        <w:rPr>
          <w:rFonts w:ascii="Arial" w:eastAsia="Arial" w:hAnsi="Arial" w:cs="Arial"/>
          <w:sz w:val="20"/>
          <w:szCs w:val="20"/>
        </w:rPr>
      </w:pPr>
      <w:r w:rsidRPr="001501EF">
        <w:rPr>
          <w:rFonts w:ascii="Arial" w:eastAsia="Arial" w:hAnsi="Arial" w:cs="Arial"/>
          <w:sz w:val="20"/>
          <w:szCs w:val="20"/>
        </w:rPr>
        <w:t xml:space="preserve">De conformidad con lo dispuesto en la Ley 2119 de 2021, mediante la cual se adoptan medidas para fomentar la generación de incentivos que fortalezcan la inserción laboral de los jóvenes entre los 18 y 28 años en el territorio nacional, se establece que las entidades estatales deben formular cláusulas contractuales orientadas a promover la vinculación laboral o contractual de esta población en el sector público o privado, previa valoración del alcance del proyecto, la naturaleza de los servicios requeridos y la realidad del mercado laboral. </w:t>
      </w:r>
    </w:p>
    <w:p w14:paraId="7AB3A420" w14:textId="5FBBE47D" w:rsidR="001501EF" w:rsidRPr="001501EF" w:rsidRDefault="001501EF" w:rsidP="001501EF">
      <w:pPr>
        <w:spacing w:line="276" w:lineRule="auto"/>
        <w:jc w:val="both"/>
        <w:rPr>
          <w:rFonts w:ascii="Arial" w:eastAsia="Arial" w:hAnsi="Arial" w:cs="Arial"/>
          <w:sz w:val="20"/>
          <w:szCs w:val="20"/>
        </w:rPr>
      </w:pPr>
    </w:p>
    <w:p w14:paraId="58AC5689" w14:textId="77777777" w:rsidR="001501EF" w:rsidRPr="001501EF" w:rsidRDefault="001501EF" w:rsidP="001501EF">
      <w:pPr>
        <w:spacing w:line="276" w:lineRule="auto"/>
        <w:jc w:val="both"/>
        <w:rPr>
          <w:rFonts w:ascii="Arial" w:eastAsia="Arial" w:hAnsi="Arial" w:cs="Arial"/>
          <w:sz w:val="20"/>
          <w:szCs w:val="20"/>
        </w:rPr>
      </w:pPr>
      <w:r w:rsidRPr="001501EF">
        <w:rPr>
          <w:rFonts w:ascii="Arial" w:eastAsia="Arial" w:hAnsi="Arial" w:cs="Arial"/>
          <w:sz w:val="20"/>
          <w:szCs w:val="20"/>
        </w:rPr>
        <w:t xml:space="preserve">En ese marco normativo, la Alcaldía de Chaparral, Tolima, teniendo en cuenta el objeto contractual del presente proceso y tras analizar la viabilidad técnica y operativa de dicha medida, considera que la inclusión de cláusulas orientadas a promover la vinculación de jóvenes entre los 18 y 28 años, en calidad de profesionales o tecnólogos, no compromete ni pone en riesgo la correcta ejecución del contrato. Por el contrario, su participación resulta pertinente y coherente con las políticas de inclusión laboral y fomento del empleo de este grupo etario establecidas en el Plan de Desarrollo Municipal. </w:t>
      </w:r>
    </w:p>
    <w:p w14:paraId="7D744B7C" w14:textId="32F62CDE" w:rsidR="001501EF" w:rsidRPr="001501EF" w:rsidRDefault="001501EF" w:rsidP="001501EF">
      <w:pPr>
        <w:spacing w:line="276" w:lineRule="auto"/>
        <w:jc w:val="both"/>
        <w:rPr>
          <w:rFonts w:ascii="Arial" w:eastAsia="Arial" w:hAnsi="Arial" w:cs="Arial"/>
          <w:sz w:val="20"/>
          <w:szCs w:val="20"/>
        </w:rPr>
      </w:pPr>
    </w:p>
    <w:p w14:paraId="7180D54C" w14:textId="77777777" w:rsidR="001501EF" w:rsidRPr="001501EF" w:rsidRDefault="001501EF" w:rsidP="001501EF">
      <w:pPr>
        <w:spacing w:line="276" w:lineRule="auto"/>
        <w:jc w:val="both"/>
        <w:rPr>
          <w:rFonts w:ascii="Arial" w:eastAsia="Arial" w:hAnsi="Arial" w:cs="Arial"/>
          <w:sz w:val="20"/>
          <w:szCs w:val="20"/>
        </w:rPr>
      </w:pPr>
      <w:r w:rsidRPr="001501EF">
        <w:rPr>
          <w:rFonts w:ascii="Arial" w:eastAsia="Arial" w:hAnsi="Arial" w:cs="Arial"/>
          <w:sz w:val="20"/>
          <w:szCs w:val="20"/>
        </w:rPr>
        <w:lastRenderedPageBreak/>
        <w:t xml:space="preserve">En consecuencia, se fomentará la participación de jóvenes en este proceso contractual, instando al futuro contratista a garantizar que, como mínimo, el ocho por ciento (8%) de los servicios requeridos para la ejecución del contrato sean prestados por jóvenes dentro del rango etario mencionado y que cuenten con el perfil profesional o técnico requerido respecto a cualquier de los perfiles definidos para equipo mínimo de trabajo requerido para la ejecución del objeto contractual. Esta condición será incluida como una obligación contractual expresa, cuyo incumplimiento dará lugar a la imposición de multas a que haya lugar. </w:t>
      </w:r>
    </w:p>
    <w:p w14:paraId="40B90D87" w14:textId="596B615E" w:rsidR="001501EF" w:rsidRPr="001501EF" w:rsidRDefault="001501EF" w:rsidP="001501EF">
      <w:pPr>
        <w:spacing w:line="276" w:lineRule="auto"/>
        <w:jc w:val="both"/>
        <w:rPr>
          <w:rFonts w:ascii="Arial" w:eastAsia="Arial" w:hAnsi="Arial" w:cs="Arial"/>
          <w:sz w:val="20"/>
          <w:szCs w:val="20"/>
        </w:rPr>
      </w:pPr>
    </w:p>
    <w:p w14:paraId="3EC553A2" w14:textId="1648B815" w:rsidR="00037B34" w:rsidRPr="00950998" w:rsidRDefault="001501EF" w:rsidP="001501EF">
      <w:pPr>
        <w:spacing w:line="276" w:lineRule="auto"/>
        <w:jc w:val="both"/>
        <w:rPr>
          <w:rFonts w:ascii="Arial" w:eastAsia="Arial" w:hAnsi="Arial" w:cs="Arial"/>
          <w:sz w:val="20"/>
          <w:szCs w:val="20"/>
        </w:rPr>
      </w:pPr>
      <w:r w:rsidRPr="001501EF">
        <w:rPr>
          <w:rFonts w:ascii="Arial" w:eastAsia="Arial" w:hAnsi="Arial" w:cs="Arial"/>
          <w:sz w:val="20"/>
          <w:szCs w:val="20"/>
        </w:rPr>
        <w:t>Los jóvenes que se vinculen deberán cumplir con los perfiles mínimos definidos en el equipo mínimo de trabajo requerido por la entidad contratante para la ejecución del objeto contractual, y podrán participar en cualquiera de los componentes del proyecto, siempre que cumplan con las condiciones técnicas, académicas y de experiencia exigidas para cada perfil</w:t>
      </w:r>
      <w:r w:rsidR="00037B34" w:rsidRPr="00950998">
        <w:rPr>
          <w:rFonts w:ascii="Arial" w:eastAsia="Arial" w:hAnsi="Arial" w:cs="Arial"/>
          <w:sz w:val="20"/>
          <w:szCs w:val="20"/>
        </w:rPr>
        <w:t xml:space="preserve">. </w:t>
      </w:r>
    </w:p>
    <w:p w14:paraId="33263F73" w14:textId="77777777" w:rsidR="00037B34" w:rsidRPr="00950998" w:rsidRDefault="00037B34" w:rsidP="00037B34">
      <w:pPr>
        <w:spacing w:line="276" w:lineRule="auto"/>
        <w:ind w:right="-93"/>
        <w:jc w:val="both"/>
        <w:rPr>
          <w:rFonts w:ascii="Arial" w:eastAsia="Arial" w:hAnsi="Arial" w:cs="Arial"/>
          <w:sz w:val="20"/>
          <w:szCs w:val="20"/>
        </w:rPr>
      </w:pPr>
    </w:p>
    <w:p w14:paraId="5D5CF132" w14:textId="77777777" w:rsidR="00037B34" w:rsidRPr="00950998" w:rsidRDefault="00037B34" w:rsidP="007005E8">
      <w:pPr>
        <w:spacing w:line="276" w:lineRule="auto"/>
        <w:jc w:val="both"/>
        <w:rPr>
          <w:rFonts w:ascii="Arial" w:eastAsia="Arial" w:hAnsi="Arial" w:cs="Arial"/>
          <w:sz w:val="20"/>
          <w:szCs w:val="20"/>
        </w:rPr>
      </w:pPr>
      <w:r w:rsidRPr="00950998">
        <w:rPr>
          <w:rFonts w:ascii="Arial" w:eastAsia="Arial" w:hAnsi="Arial" w:cs="Arial"/>
          <w:b/>
          <w:bCs/>
          <w:sz w:val="20"/>
          <w:szCs w:val="20"/>
        </w:rPr>
        <w:t>Nota 1.</w:t>
      </w:r>
      <w:r w:rsidRPr="00950998">
        <w:rPr>
          <w:rFonts w:ascii="Arial" w:eastAsia="Arial" w:hAnsi="Arial" w:cs="Arial"/>
          <w:sz w:val="20"/>
          <w:szCs w:val="20"/>
        </w:rPr>
        <w:t xml:space="preserve"> El contratista, al momento de realizar la vinculación de jóvenes en cumplimiento de lo aquí dispuesto, deberá aplicar de forma preferente las disposiciones contenidas en las Leyes 2039 y 2043 de 2020, en lo relativo a la facilitación de la experiencia laboral juvenil, el reconocimiento de prácticas profesionales y la contratación preferente de población joven, o en su defecto, las normas que las modifiquen o sustituyan.</w:t>
      </w:r>
    </w:p>
    <w:p w14:paraId="519E03DF" w14:textId="77777777" w:rsidR="00037B34" w:rsidRPr="00950998" w:rsidRDefault="00037B34" w:rsidP="007005E8">
      <w:pPr>
        <w:spacing w:line="276" w:lineRule="auto"/>
        <w:jc w:val="both"/>
        <w:rPr>
          <w:rFonts w:ascii="Arial" w:eastAsia="Arial" w:hAnsi="Arial" w:cs="Arial"/>
          <w:sz w:val="20"/>
          <w:szCs w:val="20"/>
        </w:rPr>
      </w:pPr>
    </w:p>
    <w:p w14:paraId="360773C1" w14:textId="77777777" w:rsidR="00037B34" w:rsidRPr="00950998" w:rsidRDefault="00037B34" w:rsidP="007005E8">
      <w:pPr>
        <w:spacing w:line="276" w:lineRule="auto"/>
        <w:jc w:val="both"/>
        <w:rPr>
          <w:rFonts w:ascii="Arial" w:eastAsia="Arial" w:hAnsi="Arial" w:cs="Arial"/>
          <w:sz w:val="20"/>
          <w:szCs w:val="20"/>
        </w:rPr>
      </w:pPr>
      <w:r w:rsidRPr="00950998">
        <w:rPr>
          <w:rFonts w:ascii="Arial" w:eastAsia="Arial" w:hAnsi="Arial" w:cs="Arial"/>
          <w:b/>
          <w:bCs/>
          <w:sz w:val="20"/>
          <w:szCs w:val="20"/>
        </w:rPr>
        <w:t>Nota 2.</w:t>
      </w:r>
      <w:r w:rsidRPr="00950998">
        <w:rPr>
          <w:rFonts w:ascii="Arial" w:eastAsia="Arial" w:hAnsi="Arial" w:cs="Arial"/>
          <w:sz w:val="20"/>
          <w:szCs w:val="20"/>
        </w:rPr>
        <w:t xml:space="preserve"> Durante la ejecución del contrato, el supervisor designado por la entidad contratante deberá verificar el cumplimiento de esta obligación, dejando constancia de ello en los informes de seguimiento y ejecución. En caso de incumplimiento, se aplicarán las medidas correctivas y sancionatorias a que haya lugar, de conformidad con el pliego de condiciones y la normatividad vigente.</w:t>
      </w:r>
    </w:p>
    <w:p w14:paraId="16B212A7" w14:textId="77777777" w:rsidR="009B6C36" w:rsidRPr="00950998" w:rsidRDefault="009B6C36" w:rsidP="007005E8">
      <w:pPr>
        <w:spacing w:line="276" w:lineRule="auto"/>
        <w:jc w:val="both"/>
        <w:rPr>
          <w:rFonts w:ascii="Arial" w:eastAsia="Arial" w:hAnsi="Arial" w:cs="Arial"/>
          <w:sz w:val="20"/>
          <w:szCs w:val="20"/>
        </w:rPr>
      </w:pPr>
    </w:p>
    <w:p w14:paraId="2CDA478B" w14:textId="77950438" w:rsidR="00037B34" w:rsidRPr="00D2082C" w:rsidRDefault="00037B34" w:rsidP="007005E8">
      <w:pPr>
        <w:tabs>
          <w:tab w:val="left" w:pos="0"/>
          <w:tab w:val="left" w:pos="142"/>
          <w:tab w:val="left" w:pos="567"/>
          <w:tab w:val="left" w:pos="1418"/>
          <w:tab w:val="left" w:pos="9072"/>
        </w:tabs>
        <w:spacing w:line="276" w:lineRule="auto"/>
        <w:jc w:val="both"/>
        <w:rPr>
          <w:rFonts w:ascii="Arial" w:eastAsia="Arial" w:hAnsi="Arial" w:cs="Arial"/>
          <w:sz w:val="20"/>
          <w:szCs w:val="20"/>
        </w:rPr>
      </w:pPr>
      <w:r w:rsidRPr="00950998">
        <w:rPr>
          <w:rFonts w:ascii="Arial" w:eastAsia="Arial" w:hAnsi="Arial" w:cs="Arial"/>
          <w:sz w:val="20"/>
          <w:szCs w:val="20"/>
        </w:rPr>
        <w:t>En todo caso, el supervisor, realizará el seguimiento y verificará que las personas vinculadas al inicio</w:t>
      </w:r>
      <w:r w:rsidR="009B6C36" w:rsidRPr="00950998">
        <w:rPr>
          <w:rFonts w:ascii="Arial" w:eastAsia="Arial" w:hAnsi="Arial" w:cs="Arial"/>
          <w:sz w:val="20"/>
          <w:szCs w:val="20"/>
        </w:rPr>
        <w:t>.</w:t>
      </w:r>
    </w:p>
    <w:p w14:paraId="4CF76062" w14:textId="77777777" w:rsidR="00037B34" w:rsidRDefault="00037B34" w:rsidP="00037B34">
      <w:pPr>
        <w:widowControl w:val="0"/>
        <w:tabs>
          <w:tab w:val="left" w:pos="461"/>
        </w:tabs>
        <w:autoSpaceDE w:val="0"/>
        <w:autoSpaceDN w:val="0"/>
        <w:spacing w:line="276" w:lineRule="auto"/>
        <w:ind w:right="120"/>
        <w:rPr>
          <w:rFonts w:ascii="Arial" w:hAnsi="Arial" w:cs="Arial"/>
          <w:sz w:val="21"/>
          <w:szCs w:val="21"/>
        </w:rPr>
      </w:pPr>
    </w:p>
    <w:p w14:paraId="330EB487" w14:textId="2D954D87" w:rsidR="00B130A6" w:rsidRPr="00234D0E" w:rsidRDefault="00E5290F" w:rsidP="0047792C">
      <w:pPr>
        <w:pStyle w:val="Ttulo2"/>
        <w:numPr>
          <w:ilvl w:val="1"/>
          <w:numId w:val="39"/>
        </w:numPr>
        <w:rPr>
          <w:rFonts w:cs="Arial"/>
          <w:bCs/>
          <w:szCs w:val="20"/>
        </w:rPr>
      </w:pPr>
      <w:bookmarkStart w:id="50" w:name="_Toc237359584"/>
      <w:r>
        <w:rPr>
          <w:rFonts w:cs="Arial"/>
          <w:bCs/>
          <w:szCs w:val="20"/>
        </w:rPr>
        <w:t>I</w:t>
      </w:r>
      <w:r w:rsidR="00D3178F" w:rsidRPr="00D3178F">
        <w:rPr>
          <w:rFonts w:cs="Arial"/>
          <w:bCs/>
          <w:szCs w:val="20"/>
        </w:rPr>
        <w:t>ncorporación de condiciones especiales de ejecución en favor de las personas con discapacidad de conformidad con lo dispuesto en el decreto 0287 de 2026</w:t>
      </w:r>
      <w:bookmarkEnd w:id="50"/>
    </w:p>
    <w:p w14:paraId="75E0DCA7" w14:textId="6A03FF22" w:rsidR="00285C27" w:rsidRPr="000162A8" w:rsidRDefault="371EF69C" w:rsidP="0047792C">
      <w:pPr>
        <w:pStyle w:val="Ttulo3"/>
        <w:numPr>
          <w:ilvl w:val="2"/>
          <w:numId w:val="39"/>
        </w:numPr>
      </w:pPr>
      <w:bookmarkStart w:id="51" w:name="_Toc237359585"/>
      <w:r>
        <w:t>Criterios</w:t>
      </w:r>
      <w:r w:rsidR="000162A8">
        <w:t xml:space="preserve"> </w:t>
      </w:r>
      <w:r w:rsidR="49F30A63">
        <w:t>habilitantes</w:t>
      </w:r>
      <w:r w:rsidR="000162A8">
        <w:t xml:space="preserve"> </w:t>
      </w:r>
      <w:r w:rsidR="265C10D1">
        <w:t>diferenciales</w:t>
      </w:r>
      <w:bookmarkEnd w:id="51"/>
    </w:p>
    <w:p w14:paraId="15FBA9B6" w14:textId="7C4E4B16" w:rsidR="0051593A" w:rsidRPr="00285C27" w:rsidRDefault="003E3252" w:rsidP="00285C27">
      <w:pPr>
        <w:spacing w:line="276" w:lineRule="auto"/>
        <w:jc w:val="both"/>
        <w:rPr>
          <w:rFonts w:ascii="Arial" w:eastAsia="Arial" w:hAnsi="Arial" w:cs="Arial"/>
          <w:sz w:val="20"/>
          <w:szCs w:val="20"/>
        </w:rPr>
      </w:pPr>
      <w:r w:rsidRPr="003E3252">
        <w:rPr>
          <w:rFonts w:ascii="Arial" w:eastAsia="Arial" w:hAnsi="Arial" w:cs="Arial"/>
          <w:sz w:val="20"/>
          <w:szCs w:val="20"/>
        </w:rPr>
        <w:t>Con referencia a este apartado, el pasado 19 de marzo de 2026 se expidió el Decreto 0287 de 2026: “Por el cual se modifican los artículos 2.2.1.2.4.2.6., 2.2.1.2.4.2.7. y 2.2.1.2.4.2.8. del Decreto 1082 de 2015, Único Reglamentario del Sector Administrativo de Planeación” con el propósito de adoptar medidas afirmativas que incentiven la participación de las personas con discapacidad en compras y contratación pública. Para tal efecto, dispuso una nueva reglamentación para la incorporación de requisitos habilitantes diferenciales o ajustados en materia de experiencia, capacidad financiera, organizacional o el valor de la garantía de seriedad de la oferta, con el fin de promover la participación de emprendimientos y empresas de personas con discapacidad con domicilio en el territorio nacional en los términos que a continuación se citan</w:t>
      </w:r>
      <w:r w:rsidR="0051593A" w:rsidRPr="00285C27">
        <w:rPr>
          <w:rFonts w:ascii="Arial" w:eastAsia="Arial" w:hAnsi="Arial" w:cs="Arial"/>
          <w:sz w:val="20"/>
          <w:szCs w:val="20"/>
        </w:rPr>
        <w:t>: </w:t>
      </w:r>
    </w:p>
    <w:p w14:paraId="72AA7225" w14:textId="77777777" w:rsidR="0051593A" w:rsidRPr="00285C27" w:rsidRDefault="0051593A" w:rsidP="00285C27">
      <w:pPr>
        <w:spacing w:line="276" w:lineRule="auto"/>
        <w:jc w:val="both"/>
        <w:rPr>
          <w:rFonts w:ascii="Arial" w:eastAsia="Arial" w:hAnsi="Arial" w:cs="Arial"/>
          <w:sz w:val="20"/>
          <w:szCs w:val="20"/>
        </w:rPr>
      </w:pPr>
      <w:r w:rsidRPr="00285C27">
        <w:rPr>
          <w:rFonts w:eastAsia="Arial"/>
        </w:rPr>
        <w:t> </w:t>
      </w:r>
    </w:p>
    <w:p w14:paraId="0FE9FD24" w14:textId="3260BE80" w:rsidR="0051593A" w:rsidRDefault="0051593A" w:rsidP="0051593A">
      <w:pPr>
        <w:pStyle w:val="paragraph"/>
        <w:spacing w:before="0" w:beforeAutospacing="0" w:after="0" w:afterAutospacing="0"/>
        <w:ind w:left="705"/>
        <w:jc w:val="both"/>
        <w:textAlignment w:val="baseline"/>
        <w:rPr>
          <w:rFonts w:ascii="Segoe UI" w:hAnsi="Segoe UI" w:cs="Segoe UI"/>
          <w:sz w:val="18"/>
          <w:szCs w:val="18"/>
        </w:rPr>
      </w:pPr>
      <w:r>
        <w:rPr>
          <w:rStyle w:val="normaltextrun"/>
          <w:rFonts w:ascii="Arial" w:hAnsi="Arial" w:cs="Arial"/>
          <w:i/>
          <w:iCs/>
          <w:sz w:val="20"/>
          <w:szCs w:val="20"/>
        </w:rPr>
        <w:t>Artículo 2.2.1.2.4.2.7.3° Incorporación de criterios habilitantes diferenciales en favor de los emprendimientos y empresas de personas con discapacidad. En los procesos de licitación pública, selección abreviada y concurso de méritos, así como en los procesos competitivos adelantados por entidades no sometidas al Estatuto General de Contratación de la Administración Pública, deberán establecer requisitos habilitantes diferenciales o ajustados en materia de experiencia, capacidad financiera u organizacional, o el valor de la garantía de seriedad de la oferta, con el fin de promover la participación de emprendimientos y empresas de personas con discapacidad con domicilio en el territorio nacional. </w:t>
      </w:r>
    </w:p>
    <w:p w14:paraId="1EA0FFC2" w14:textId="185FE855" w:rsidR="0051593A" w:rsidRDefault="0051593A" w:rsidP="0051593A">
      <w:pPr>
        <w:pStyle w:val="paragraph"/>
        <w:spacing w:before="0" w:beforeAutospacing="0" w:after="0" w:afterAutospacing="0"/>
        <w:ind w:left="705"/>
        <w:jc w:val="both"/>
        <w:textAlignment w:val="baseline"/>
        <w:rPr>
          <w:rFonts w:ascii="Segoe UI" w:hAnsi="Segoe UI" w:cs="Segoe UI"/>
          <w:sz w:val="18"/>
          <w:szCs w:val="18"/>
        </w:rPr>
      </w:pPr>
    </w:p>
    <w:p w14:paraId="2180795D" w14:textId="44790220" w:rsidR="0051593A" w:rsidRDefault="0051593A" w:rsidP="0051593A">
      <w:pPr>
        <w:pStyle w:val="paragraph"/>
        <w:spacing w:before="0" w:beforeAutospacing="0" w:after="0" w:afterAutospacing="0"/>
        <w:ind w:left="705"/>
        <w:jc w:val="both"/>
        <w:textAlignment w:val="baseline"/>
        <w:rPr>
          <w:rFonts w:ascii="Segoe UI" w:hAnsi="Segoe UI" w:cs="Segoe UI"/>
          <w:sz w:val="18"/>
          <w:szCs w:val="18"/>
        </w:rPr>
      </w:pPr>
      <w:r>
        <w:rPr>
          <w:rStyle w:val="normaltextrun"/>
          <w:rFonts w:ascii="Arial" w:hAnsi="Arial" w:cs="Arial"/>
          <w:i/>
          <w:iCs/>
          <w:sz w:val="20"/>
          <w:szCs w:val="20"/>
        </w:rPr>
        <w:t>Estos requisitos deberán estructurarse garantizando el cumplimiento adecuado del objeto contractual, teniendo en cuenta el alcance de las obligaciones y el principio de proporcionalidad. En desarrollo de lo anterior, se deberán establecer condiciones habilitantes diferenciadas o ajustadas que, sin comprometer los fines del contrato, faciliten el acceso de los emprendimientos y empresas de personas con discapacidad.</w:t>
      </w:r>
    </w:p>
    <w:p w14:paraId="58BCADFD" w14:textId="7153665B" w:rsidR="0051593A" w:rsidRDefault="0051593A" w:rsidP="0051593A">
      <w:pPr>
        <w:pStyle w:val="paragraph"/>
        <w:spacing w:before="0" w:beforeAutospacing="0" w:after="0" w:afterAutospacing="0"/>
        <w:ind w:left="705"/>
        <w:jc w:val="both"/>
        <w:textAlignment w:val="baseline"/>
        <w:rPr>
          <w:rFonts w:ascii="Segoe UI" w:hAnsi="Segoe UI" w:cs="Segoe UI"/>
          <w:sz w:val="18"/>
          <w:szCs w:val="18"/>
        </w:rPr>
      </w:pPr>
    </w:p>
    <w:p w14:paraId="596BAE82" w14:textId="278A9E02" w:rsidR="0051593A" w:rsidRDefault="0051593A" w:rsidP="0051593A">
      <w:pPr>
        <w:pStyle w:val="paragraph"/>
        <w:spacing w:before="0" w:beforeAutospacing="0" w:after="0" w:afterAutospacing="0"/>
        <w:ind w:left="705"/>
        <w:jc w:val="both"/>
        <w:textAlignment w:val="baseline"/>
        <w:rPr>
          <w:rFonts w:ascii="Segoe UI" w:hAnsi="Segoe UI" w:cs="Segoe UI"/>
          <w:sz w:val="18"/>
          <w:szCs w:val="18"/>
        </w:rPr>
      </w:pPr>
      <w:r>
        <w:rPr>
          <w:rStyle w:val="normaltextrun"/>
          <w:rFonts w:ascii="Arial" w:hAnsi="Arial" w:cs="Arial"/>
          <w:i/>
          <w:iCs/>
          <w:sz w:val="20"/>
          <w:szCs w:val="20"/>
        </w:rPr>
        <w:t>Parágrafo 1°. Tratándose de proponentes plurales, estas condiciones solo se aplicarán cuando al menos uno de los integrantes cumpla con los criterios previstos en el artículo 2.2.1.2.4.2.6. de este Decreto y acredite una participación no inferior al diez por ciento (10%) en el consorcio o la unión temporal, aportando la experiencia requerida, como mínimo, en una proporción equivalente a su participación en la conformación del proponente plural. </w:t>
      </w:r>
    </w:p>
    <w:p w14:paraId="131284C6" w14:textId="0BDC6A67" w:rsidR="0051593A" w:rsidRDefault="0051593A" w:rsidP="0051593A">
      <w:pPr>
        <w:pStyle w:val="paragraph"/>
        <w:spacing w:before="0" w:beforeAutospacing="0" w:after="0" w:afterAutospacing="0"/>
        <w:ind w:left="705"/>
        <w:jc w:val="both"/>
        <w:textAlignment w:val="baseline"/>
        <w:rPr>
          <w:rFonts w:ascii="Segoe UI" w:hAnsi="Segoe UI" w:cs="Segoe UI"/>
          <w:sz w:val="18"/>
          <w:szCs w:val="18"/>
        </w:rPr>
      </w:pPr>
    </w:p>
    <w:p w14:paraId="487C67B6" w14:textId="21EAA353" w:rsidR="0051593A" w:rsidRDefault="0051593A" w:rsidP="0051593A">
      <w:pPr>
        <w:pStyle w:val="paragraph"/>
        <w:spacing w:before="0" w:beforeAutospacing="0" w:after="0" w:afterAutospacing="0"/>
        <w:ind w:left="705"/>
        <w:jc w:val="both"/>
        <w:textAlignment w:val="baseline"/>
        <w:rPr>
          <w:rFonts w:ascii="Segoe UI" w:hAnsi="Segoe UI" w:cs="Segoe UI"/>
          <w:sz w:val="18"/>
          <w:szCs w:val="18"/>
        </w:rPr>
      </w:pPr>
      <w:r>
        <w:rPr>
          <w:rStyle w:val="normaltextrun"/>
          <w:rFonts w:ascii="Arial" w:hAnsi="Arial" w:cs="Arial"/>
          <w:i/>
          <w:iCs/>
          <w:sz w:val="20"/>
          <w:szCs w:val="20"/>
        </w:rPr>
        <w:t>Parágrafo 2°. Las medidas de fomento previstas en el presente artículo serán compatibles con otros criterios diferenciales o de preferencia establecidos en el ordenamiento jurídico, tales como las aplicables a MiPymes o a las empresas y emprendimientos de mujeres.</w:t>
      </w:r>
    </w:p>
    <w:p w14:paraId="67A38B67" w14:textId="41885994" w:rsidR="0051593A" w:rsidRDefault="0051593A" w:rsidP="0051593A">
      <w:pPr>
        <w:pStyle w:val="paragraph"/>
        <w:spacing w:before="0" w:beforeAutospacing="0" w:after="0" w:afterAutospacing="0"/>
        <w:jc w:val="both"/>
        <w:textAlignment w:val="baseline"/>
        <w:rPr>
          <w:rFonts w:ascii="Segoe UI" w:hAnsi="Segoe UI" w:cs="Segoe UI"/>
          <w:sz w:val="18"/>
          <w:szCs w:val="18"/>
        </w:rPr>
      </w:pPr>
    </w:p>
    <w:p w14:paraId="0827E9E7" w14:textId="31738FD9" w:rsidR="0051593A" w:rsidRPr="00285C27" w:rsidRDefault="001849A5" w:rsidP="00285C27">
      <w:pPr>
        <w:spacing w:line="276" w:lineRule="auto"/>
        <w:jc w:val="both"/>
        <w:rPr>
          <w:rFonts w:ascii="Arial" w:eastAsia="Arial" w:hAnsi="Arial" w:cs="Arial"/>
          <w:sz w:val="20"/>
          <w:szCs w:val="20"/>
        </w:rPr>
      </w:pPr>
      <w:r w:rsidRPr="001849A5">
        <w:rPr>
          <w:rFonts w:ascii="Arial" w:eastAsia="Arial" w:hAnsi="Arial" w:cs="Arial"/>
          <w:sz w:val="20"/>
          <w:szCs w:val="20"/>
        </w:rPr>
        <w:t>Si bien el Decreto 0287 de 2026 impone la obligación de estructurar requisitos habilitantes diferenciales en favor de estas poblaciones, su aplicación operativa en este procedimiento se encuentra estrictamente supeditada a las matrices, formatos y condiciones ya estandarizadas en la Versión 3 de los Documentos Tipo para los procesos de selección de interventoría de obra pública de Infraestructura de Transporte. Por consiguiente, la Alcaldía de Chaparral, Tolima, mantendrá los parámetros de experiencia y capacidad exigidos por la Agencia Nacional de Contratación Pública, garantizando así el principio de inalterabilidad de los pliegos tipo y remitiendo cualquier incentivo adicional a las reglas de ponderación que se detallan a continuación</w:t>
      </w:r>
      <w:r w:rsidR="0051593A" w:rsidRPr="00285C27">
        <w:rPr>
          <w:rFonts w:ascii="Arial" w:eastAsia="Arial" w:hAnsi="Arial" w:cs="Arial"/>
          <w:sz w:val="20"/>
          <w:szCs w:val="20"/>
        </w:rPr>
        <w:t>. </w:t>
      </w:r>
    </w:p>
    <w:p w14:paraId="7E450394" w14:textId="6E5770E1" w:rsidR="0051593A" w:rsidRDefault="0051593A" w:rsidP="0051593A">
      <w:pPr>
        <w:pStyle w:val="paragraph"/>
        <w:spacing w:before="0" w:beforeAutospacing="0" w:after="0" w:afterAutospacing="0"/>
        <w:jc w:val="both"/>
        <w:textAlignment w:val="baseline"/>
        <w:rPr>
          <w:rFonts w:ascii="Segoe UI" w:hAnsi="Segoe UI" w:cs="Segoe UI"/>
          <w:sz w:val="18"/>
          <w:szCs w:val="18"/>
        </w:rPr>
      </w:pPr>
    </w:p>
    <w:p w14:paraId="1A618B58" w14:textId="4D465AE1" w:rsidR="00687D73" w:rsidRPr="000162A8" w:rsidRDefault="000162A8" w:rsidP="0047792C">
      <w:pPr>
        <w:pStyle w:val="Ttulo3"/>
        <w:numPr>
          <w:ilvl w:val="2"/>
          <w:numId w:val="39"/>
        </w:numPr>
      </w:pPr>
      <w:bookmarkStart w:id="52" w:name="_Toc237359586"/>
      <w:r>
        <w:t>Criterios ponderables</w:t>
      </w:r>
      <w:bookmarkEnd w:id="52"/>
    </w:p>
    <w:p w14:paraId="02A66016" w14:textId="247C966D" w:rsidR="0051593A" w:rsidRPr="00687D73" w:rsidRDefault="001849A5" w:rsidP="00687D73">
      <w:pPr>
        <w:spacing w:line="276" w:lineRule="auto"/>
        <w:jc w:val="both"/>
        <w:rPr>
          <w:rFonts w:ascii="Arial" w:eastAsia="Arial" w:hAnsi="Arial" w:cs="Arial"/>
          <w:sz w:val="20"/>
          <w:szCs w:val="20"/>
        </w:rPr>
      </w:pPr>
      <w:r w:rsidRPr="001849A5">
        <w:rPr>
          <w:rFonts w:ascii="Arial" w:eastAsia="Arial" w:hAnsi="Arial" w:cs="Arial"/>
          <w:sz w:val="20"/>
          <w:szCs w:val="20"/>
        </w:rPr>
        <w:t>En cumplimiento de los numerales 1 y 8 del artículo 13 de la Ley 1618 de 2013, y conforme a lo reglamentado por el articulo 2.2.1.2.4.2.7.4 del Decreto 0287 de 2026, se otorgará un puntaje máximo de dos por ciento (2%) del valor total de los puntos establecidos en los Pliegos de Condiciones o documentos equivalentes a los proponentes que promuevan la inclusión laboral de personas con discapacidad. Este porcentaje se asignará cuando el proponente acredite la calidad de emprendimiento y empresa de personas con discapacidad de conformidad con lo previsto en el artículo 2.2.1.2.4.2.6. del Decreto 1082 de 2015 o que acredite dentro de su planta de personal la vinculación de personas con discapacidad, con sujeción a todas las exigencias y garantías legalmente establecidas, mediante contrato laboral con dedicación exclusiva en los términos dispuestos en el artículo 2.2.1.2.4.2.7.4 del Decreto 1082 de 2015 modificado por el Decreto 0287 de 2026</w:t>
      </w:r>
      <w:r w:rsidR="0051593A" w:rsidRPr="00687D73">
        <w:rPr>
          <w:rFonts w:ascii="Arial" w:eastAsia="Arial" w:hAnsi="Arial" w:cs="Arial"/>
          <w:sz w:val="20"/>
          <w:szCs w:val="20"/>
        </w:rPr>
        <w:t>. </w:t>
      </w:r>
    </w:p>
    <w:p w14:paraId="43C0D700" w14:textId="77777777" w:rsidR="0051593A" w:rsidRPr="00687D73" w:rsidRDefault="0051593A" w:rsidP="00687D73">
      <w:pPr>
        <w:spacing w:line="276" w:lineRule="auto"/>
        <w:jc w:val="both"/>
        <w:rPr>
          <w:rFonts w:ascii="Arial" w:eastAsia="Arial" w:hAnsi="Arial" w:cs="Arial"/>
          <w:sz w:val="20"/>
          <w:szCs w:val="20"/>
        </w:rPr>
      </w:pPr>
      <w:r w:rsidRPr="00687D73">
        <w:rPr>
          <w:rFonts w:eastAsia="Arial"/>
        </w:rPr>
        <w:t> </w:t>
      </w:r>
    </w:p>
    <w:p w14:paraId="5804FEE1" w14:textId="73F28997" w:rsidR="0051593A" w:rsidRPr="00687D73" w:rsidRDefault="00FF41F2" w:rsidP="00687D73">
      <w:pPr>
        <w:spacing w:line="276" w:lineRule="auto"/>
        <w:jc w:val="both"/>
        <w:rPr>
          <w:rFonts w:ascii="Arial" w:eastAsia="Arial" w:hAnsi="Arial" w:cs="Arial"/>
          <w:sz w:val="20"/>
          <w:szCs w:val="20"/>
        </w:rPr>
      </w:pPr>
      <w:r w:rsidRPr="00FF41F2">
        <w:rPr>
          <w:rFonts w:ascii="Arial" w:eastAsia="Arial" w:hAnsi="Arial" w:cs="Arial"/>
          <w:sz w:val="20"/>
          <w:szCs w:val="20"/>
        </w:rPr>
        <w:t>No obstante, se advierte que la reciente expedición del Decreto 0287 de 2026 en lo que respecta al puntaje relativo, este aún no se encuentra incorporado en los Documentos Tipo adoptados por la Agencia Nacional de Contratación Pública – Colombia Compra Eficiente, especialmente en la Versión 3 de los Documentos Tipo para los procesos de selección de interventoría de obra pública de Infraestructura de Transporte reglamentados mediante Resolución 725 del 2024 “Por la cual se adopta la versión 3 de los Documentos Tipo para los procesos de selección de concurso de méritos para contratar la interventoría de obras públicas de infraestructura de transporte y se deroga la Resolución 326 de 2022”, los cuales resultantes vinculantes, de obligatoria aplicabilidad y de carácter inalterable para la Entidad de conformidad con el artículo 3 de la citada Resolución</w:t>
      </w:r>
      <w:r w:rsidR="0051593A" w:rsidRPr="00687D73">
        <w:rPr>
          <w:rFonts w:ascii="Arial" w:eastAsia="Arial" w:hAnsi="Arial" w:cs="Arial"/>
          <w:sz w:val="20"/>
          <w:szCs w:val="20"/>
        </w:rPr>
        <w:t>. </w:t>
      </w:r>
    </w:p>
    <w:p w14:paraId="52B2F373" w14:textId="77777777" w:rsidR="0051593A" w:rsidRPr="00687D73" w:rsidRDefault="0051593A" w:rsidP="00687D73">
      <w:pPr>
        <w:spacing w:line="276" w:lineRule="auto"/>
        <w:jc w:val="both"/>
        <w:rPr>
          <w:rFonts w:ascii="Arial" w:eastAsia="Arial" w:hAnsi="Arial" w:cs="Arial"/>
          <w:sz w:val="20"/>
          <w:szCs w:val="20"/>
        </w:rPr>
      </w:pPr>
      <w:r w:rsidRPr="00687D73">
        <w:rPr>
          <w:rFonts w:ascii="Arial" w:eastAsia="Arial" w:hAnsi="Arial" w:cs="Arial"/>
          <w:sz w:val="20"/>
          <w:szCs w:val="20"/>
        </w:rPr>
        <w:t> </w:t>
      </w:r>
    </w:p>
    <w:p w14:paraId="2EE5A9BD" w14:textId="44F3C214" w:rsidR="00002DEE" w:rsidRPr="00002DEE" w:rsidRDefault="00002DEE" w:rsidP="00002DEE">
      <w:pPr>
        <w:spacing w:line="276" w:lineRule="auto"/>
        <w:jc w:val="both"/>
        <w:rPr>
          <w:rFonts w:ascii="Arial" w:eastAsia="Arial" w:hAnsi="Arial" w:cs="Arial"/>
          <w:sz w:val="20"/>
          <w:szCs w:val="20"/>
        </w:rPr>
      </w:pPr>
      <w:r w:rsidRPr="00002DEE">
        <w:rPr>
          <w:rFonts w:ascii="Arial" w:eastAsia="Arial" w:hAnsi="Arial" w:cs="Arial"/>
          <w:sz w:val="20"/>
          <w:szCs w:val="20"/>
        </w:rPr>
        <w:t>En ese sentido, si bien el marco normativo nacional promueve la adopción de estas medidas, la Entidad se encuentra sujeta al principio de legalidad y a la estricta observancia de los Documentos Tipo vigentes. Por lo tanto, no es jurídicamente viable modificar las reglas de asignación de puntaje en el presente proceso de selección, a menos que la Agencia Nacional de Contratación Pública – Colombia Compra Eficiente efectúe una actualización formal de dichos instrumentos o emita directrices excepcionales que habiliten su incorporación de manera expresa.</w:t>
      </w:r>
    </w:p>
    <w:p w14:paraId="3BAD7F38" w14:textId="77777777" w:rsidR="00002DEE" w:rsidRPr="00002DEE" w:rsidRDefault="00002DEE" w:rsidP="00002DEE">
      <w:pPr>
        <w:spacing w:line="276" w:lineRule="auto"/>
        <w:jc w:val="both"/>
        <w:rPr>
          <w:rFonts w:ascii="Arial" w:eastAsia="Arial" w:hAnsi="Arial" w:cs="Arial"/>
          <w:sz w:val="20"/>
          <w:szCs w:val="20"/>
        </w:rPr>
      </w:pPr>
    </w:p>
    <w:p w14:paraId="15F79CEC" w14:textId="09F64CBB" w:rsidR="0051593A" w:rsidRPr="00687D73" w:rsidRDefault="00002DEE" w:rsidP="00002DEE">
      <w:pPr>
        <w:spacing w:line="276" w:lineRule="auto"/>
        <w:jc w:val="both"/>
        <w:rPr>
          <w:rFonts w:ascii="Arial" w:eastAsia="Arial" w:hAnsi="Arial" w:cs="Arial"/>
          <w:sz w:val="20"/>
          <w:szCs w:val="20"/>
        </w:rPr>
      </w:pPr>
      <w:r w:rsidRPr="00002DEE">
        <w:rPr>
          <w:rFonts w:ascii="Arial" w:eastAsia="Arial" w:hAnsi="Arial" w:cs="Arial"/>
          <w:sz w:val="20"/>
          <w:szCs w:val="20"/>
        </w:rPr>
        <w:t>Lo anterior resulta coherente con lo dispuesto en el artículo 2.2.1.2.4.2.7.8 del Decreto 1082 de 2015, adicionado por el Decreto 0287 de 2026, el cual establece que la Agencia Nacional de Contratación Pública – Colombia Compra Eficiente deberá adoptar las acciones necesarias para incorporar estas medidas en los documentos e instrumentos que genera, lo que evidencia que su implementación en los procesos contractuales sujetos a documentos tipo depende de dicha actualización institucional. Al respecto se cita</w:t>
      </w:r>
      <w:r w:rsidR="0051593A" w:rsidRPr="00687D73">
        <w:rPr>
          <w:rFonts w:ascii="Arial" w:eastAsia="Arial" w:hAnsi="Arial" w:cs="Arial"/>
          <w:sz w:val="20"/>
          <w:szCs w:val="20"/>
        </w:rPr>
        <w:t>:  </w:t>
      </w:r>
    </w:p>
    <w:p w14:paraId="574BCFCB" w14:textId="35AA9D76" w:rsidR="0051593A" w:rsidRDefault="0051593A" w:rsidP="0051593A">
      <w:pPr>
        <w:pStyle w:val="paragraph"/>
        <w:spacing w:before="0" w:beforeAutospacing="0" w:after="0" w:afterAutospacing="0"/>
        <w:jc w:val="both"/>
        <w:textAlignment w:val="baseline"/>
        <w:rPr>
          <w:rFonts w:ascii="Segoe UI" w:hAnsi="Segoe UI" w:cs="Segoe UI"/>
          <w:sz w:val="18"/>
          <w:szCs w:val="18"/>
        </w:rPr>
      </w:pPr>
    </w:p>
    <w:p w14:paraId="126F7238" w14:textId="77777777" w:rsidR="0051593A" w:rsidRDefault="0051593A" w:rsidP="0051593A">
      <w:pPr>
        <w:pStyle w:val="paragraph"/>
        <w:spacing w:before="0" w:beforeAutospacing="0" w:after="0" w:afterAutospacing="0"/>
        <w:ind w:left="705"/>
        <w:jc w:val="both"/>
        <w:textAlignment w:val="baseline"/>
        <w:rPr>
          <w:rFonts w:ascii="Segoe UI" w:hAnsi="Segoe UI" w:cs="Segoe UI"/>
          <w:sz w:val="18"/>
          <w:szCs w:val="18"/>
        </w:rPr>
      </w:pPr>
      <w:r>
        <w:rPr>
          <w:rStyle w:val="normaltextrun"/>
          <w:rFonts w:ascii="Arial" w:hAnsi="Arial" w:cs="Arial"/>
          <w:i/>
          <w:iCs/>
          <w:sz w:val="20"/>
          <w:szCs w:val="20"/>
        </w:rPr>
        <w:t>Artículo 2.2.1.2.4.2.7.8. Pliegos tipo, instrumentos de agregación de demanda y acuerdos marco de precios. La Agencia Nacional de Contratación Pública - Colombia Compra Eficiente garantizará la adopción permanente de las acciones necesarias para que las medidas señaladas en esta subsección se incorporen a los documentos e instrumentos que genera.</w:t>
      </w:r>
      <w:r>
        <w:rPr>
          <w:rStyle w:val="eop"/>
          <w:rFonts w:ascii="Arial" w:hAnsi="Arial" w:cs="Arial"/>
          <w:sz w:val="20"/>
          <w:szCs w:val="20"/>
          <w:bdr w:val="none" w:sz="0" w:space="0" w:color="auto" w:frame="1"/>
          <w:shd w:val="clear" w:color="auto" w:fill="C6C6C6"/>
        </w:rPr>
        <w:t> </w:t>
      </w:r>
    </w:p>
    <w:p w14:paraId="587D8F28" w14:textId="77777777" w:rsidR="0051593A" w:rsidRPr="00434B8D" w:rsidRDefault="0051593A" w:rsidP="00434B8D">
      <w:pPr>
        <w:spacing w:line="276" w:lineRule="auto"/>
        <w:jc w:val="both"/>
        <w:rPr>
          <w:rFonts w:ascii="Arial" w:eastAsia="Arial" w:hAnsi="Arial" w:cs="Arial"/>
          <w:sz w:val="20"/>
          <w:szCs w:val="20"/>
        </w:rPr>
      </w:pPr>
      <w:r w:rsidRPr="00434B8D">
        <w:rPr>
          <w:rFonts w:eastAsia="Arial"/>
        </w:rPr>
        <w:t>  </w:t>
      </w:r>
    </w:p>
    <w:p w14:paraId="63E9CFF0" w14:textId="30DEDDA9" w:rsidR="0051593A" w:rsidRPr="00434B8D" w:rsidRDefault="00781DBD" w:rsidP="00434B8D">
      <w:pPr>
        <w:spacing w:line="276" w:lineRule="auto"/>
        <w:jc w:val="both"/>
        <w:rPr>
          <w:rFonts w:ascii="Arial" w:eastAsia="Arial" w:hAnsi="Arial" w:cs="Arial"/>
          <w:sz w:val="20"/>
          <w:szCs w:val="20"/>
        </w:rPr>
      </w:pPr>
      <w:r w:rsidRPr="00781DBD">
        <w:rPr>
          <w:rFonts w:ascii="Arial" w:eastAsia="Arial" w:hAnsi="Arial" w:cs="Arial"/>
          <w:sz w:val="20"/>
          <w:szCs w:val="20"/>
        </w:rPr>
        <w:t xml:space="preserve">Dado lo anterior, la Alcaldía de Chaparral, Tolima, aclara que no modificara de manera autónoma los criterios de ponderación, sino que se regirá netamente de lo dispuesto en los Documentos Tipo adoptados por la Agencia Nacional de Contratación Pública – Colombia Compra Eficiente, especialmente en la Versión 3 de los Documentos Tipo para los procesos de selección de interventoría </w:t>
      </w:r>
      <w:r w:rsidRPr="00781DBD">
        <w:rPr>
          <w:rFonts w:ascii="Arial" w:eastAsia="Arial" w:hAnsi="Arial" w:cs="Arial"/>
          <w:sz w:val="20"/>
          <w:szCs w:val="20"/>
        </w:rPr>
        <w:lastRenderedPageBreak/>
        <w:t>de obra pública de Infraestructura de Transporte reglamentados mediante Resolución 725 del 2024 “Por la cual se adopta la versión 3 de los Documentos Tipo para los procesos de selección de concurso de méritos para contratar la interventoría de obras públicas de infraestructura de transporte y se deroga la Resolución 326 de 2022” y la Resolución 275 de 2022 “Por la cual se modifican los documentos tipo adoptados por la Agencia Nacional de Contratación Pública – Colombia Compra Eficiente” y las disposiciones legales vigentes aplicables a los procedimientos de selección adelantados por las Entidades Estatales</w:t>
      </w:r>
      <w:r>
        <w:rPr>
          <w:rFonts w:ascii="Arial" w:eastAsia="Arial" w:hAnsi="Arial" w:cs="Arial"/>
          <w:sz w:val="20"/>
          <w:szCs w:val="20"/>
        </w:rPr>
        <w:t>.</w:t>
      </w:r>
    </w:p>
    <w:p w14:paraId="1BDB254C" w14:textId="77777777" w:rsidR="0051593A" w:rsidRPr="00434B8D" w:rsidRDefault="0051593A" w:rsidP="00434B8D">
      <w:pPr>
        <w:spacing w:line="276" w:lineRule="auto"/>
        <w:jc w:val="both"/>
        <w:rPr>
          <w:rFonts w:ascii="Arial" w:eastAsia="Arial" w:hAnsi="Arial" w:cs="Arial"/>
          <w:sz w:val="20"/>
          <w:szCs w:val="20"/>
        </w:rPr>
      </w:pPr>
      <w:r w:rsidRPr="00434B8D">
        <w:rPr>
          <w:rFonts w:eastAsia="Arial"/>
        </w:rPr>
        <w:t> </w:t>
      </w:r>
    </w:p>
    <w:p w14:paraId="6DE2B233" w14:textId="4FB5EEE8" w:rsidR="00285C27" w:rsidRPr="001651A9" w:rsidRDefault="001651A9" w:rsidP="0047792C">
      <w:pPr>
        <w:pStyle w:val="Ttulo3"/>
        <w:numPr>
          <w:ilvl w:val="2"/>
          <w:numId w:val="39"/>
        </w:numPr>
      </w:pPr>
      <w:bookmarkStart w:id="53" w:name="_Toc237359587"/>
      <w:r>
        <w:t>Incorporaci</w:t>
      </w:r>
      <w:r w:rsidR="00625458">
        <w:t>ón de obligación contractual orientada a favorecer a la población con discapacidad</w:t>
      </w:r>
      <w:bookmarkEnd w:id="53"/>
      <w:r>
        <w:t xml:space="preserve"> </w:t>
      </w:r>
    </w:p>
    <w:p w14:paraId="5A9D983E" w14:textId="733E1DE5" w:rsidR="00285C27" w:rsidRPr="00434B8D" w:rsidRDefault="00781DBD" w:rsidP="00434B8D">
      <w:pPr>
        <w:spacing w:line="276" w:lineRule="auto"/>
        <w:jc w:val="both"/>
        <w:rPr>
          <w:rFonts w:ascii="Arial" w:eastAsia="Arial" w:hAnsi="Arial" w:cs="Arial"/>
          <w:sz w:val="20"/>
          <w:szCs w:val="20"/>
        </w:rPr>
      </w:pPr>
      <w:r w:rsidRPr="00781DBD">
        <w:rPr>
          <w:rFonts w:ascii="Arial" w:eastAsia="Arial" w:hAnsi="Arial" w:cs="Arial"/>
          <w:sz w:val="20"/>
          <w:szCs w:val="20"/>
        </w:rPr>
        <w:t>Conforme a lo reglamentado por el artículo 2.2.1.2.4.2.7.5 del Decreto 0287 de 2026, las entidades estatales deben incluir en los documentos del proceso como obligación contractual al menos una (1) condición especial de ejecución orientada a favorecer a la población con discapacidad. Bajo criterios de razonabilidad, proporcionalidad y viabilidad técnica. La Alcaldía de Chaparral, Tolima, determina que la adopción de estas medidas no altera la estructura técnica ni financiera del proyecto, ni traslada los riesgos de la ejecución, manteniendo el contratista su responsabilidad integral sobre el resultado de la interventoría. Con respecto a las condiciones especiales se cita</w:t>
      </w:r>
      <w:r w:rsidR="0051593A" w:rsidRPr="00434B8D">
        <w:rPr>
          <w:rFonts w:ascii="Arial" w:eastAsia="Arial" w:hAnsi="Arial" w:cs="Arial"/>
          <w:sz w:val="20"/>
          <w:szCs w:val="20"/>
        </w:rPr>
        <w:t>:</w:t>
      </w:r>
    </w:p>
    <w:p w14:paraId="520CBC50" w14:textId="77777777" w:rsidR="00285C27" w:rsidRDefault="00285C27" w:rsidP="0051593A">
      <w:pPr>
        <w:pStyle w:val="paragraph"/>
        <w:spacing w:before="0" w:beforeAutospacing="0" w:after="0" w:afterAutospacing="0"/>
        <w:jc w:val="both"/>
        <w:textAlignment w:val="baseline"/>
        <w:rPr>
          <w:rFonts w:ascii="Segoe UI" w:hAnsi="Segoe UI" w:cs="Segoe UI"/>
          <w:sz w:val="18"/>
          <w:szCs w:val="18"/>
        </w:rPr>
      </w:pPr>
    </w:p>
    <w:p w14:paraId="2816F140" w14:textId="5F083517" w:rsidR="0051593A" w:rsidRDefault="0051593A" w:rsidP="0051593A">
      <w:pPr>
        <w:pStyle w:val="paragraph"/>
        <w:spacing w:before="0" w:beforeAutospacing="0" w:after="0" w:afterAutospacing="0"/>
        <w:ind w:left="705"/>
        <w:jc w:val="both"/>
        <w:textAlignment w:val="baseline"/>
        <w:rPr>
          <w:rFonts w:ascii="Segoe UI" w:hAnsi="Segoe UI" w:cs="Segoe UI"/>
          <w:sz w:val="18"/>
          <w:szCs w:val="18"/>
        </w:rPr>
      </w:pPr>
      <w:r>
        <w:rPr>
          <w:rStyle w:val="normaltextrun"/>
          <w:rFonts w:ascii="Arial" w:hAnsi="Arial" w:cs="Arial"/>
          <w:i/>
          <w:iCs/>
          <w:sz w:val="20"/>
          <w:szCs w:val="20"/>
        </w:rPr>
        <w:t>“1) Subcontratación inclusiva: Cuando para la ejecución del contrato se requiera subcontratar bienes, obras, o servicios dentro de la cadena de provisión, se deberá priorizar la contratación de personas naturales con discapacidad y/o emprendimientos y empresas de personas con discapacidad, conforme a </w:t>
      </w:r>
      <w:r w:rsidR="2F931547" w:rsidRPr="6BD7A678">
        <w:rPr>
          <w:rStyle w:val="normaltextrun"/>
          <w:rFonts w:ascii="Arial" w:hAnsi="Arial" w:cs="Arial"/>
          <w:i/>
          <w:iCs/>
          <w:sz w:val="20"/>
          <w:szCs w:val="20"/>
        </w:rPr>
        <w:t>los</w:t>
      </w:r>
      <w:r>
        <w:rPr>
          <w:rStyle w:val="normaltextrun"/>
          <w:rFonts w:ascii="Arial" w:hAnsi="Arial" w:cs="Arial"/>
          <w:i/>
          <w:iCs/>
          <w:sz w:val="20"/>
          <w:szCs w:val="20"/>
        </w:rPr>
        <w:t xml:space="preserve"> criterios definidos en el artículo 2.2.1.2.4.2.6. del presente Decreto.</w:t>
      </w:r>
    </w:p>
    <w:p w14:paraId="1331DDF3" w14:textId="110AD072" w:rsidR="0051593A" w:rsidRDefault="0051593A" w:rsidP="0051593A">
      <w:pPr>
        <w:pStyle w:val="paragraph"/>
        <w:spacing w:before="0" w:beforeAutospacing="0" w:after="0" w:afterAutospacing="0"/>
        <w:ind w:left="705"/>
        <w:jc w:val="both"/>
        <w:textAlignment w:val="baseline"/>
        <w:rPr>
          <w:rFonts w:ascii="Segoe UI" w:hAnsi="Segoe UI" w:cs="Segoe UI"/>
          <w:sz w:val="18"/>
          <w:szCs w:val="18"/>
        </w:rPr>
      </w:pPr>
    </w:p>
    <w:p w14:paraId="7B1C6181" w14:textId="48E7E4CD" w:rsidR="0051593A" w:rsidRDefault="0051593A" w:rsidP="0051593A">
      <w:pPr>
        <w:pStyle w:val="paragraph"/>
        <w:spacing w:before="0" w:beforeAutospacing="0" w:after="0" w:afterAutospacing="0"/>
        <w:ind w:left="705"/>
        <w:jc w:val="both"/>
        <w:textAlignment w:val="baseline"/>
        <w:rPr>
          <w:rFonts w:ascii="Segoe UI" w:hAnsi="Segoe UI" w:cs="Segoe UI"/>
          <w:sz w:val="18"/>
          <w:szCs w:val="18"/>
        </w:rPr>
      </w:pPr>
      <w:r>
        <w:rPr>
          <w:rStyle w:val="normaltextrun"/>
          <w:rFonts w:ascii="Arial" w:hAnsi="Arial" w:cs="Arial"/>
          <w:i/>
          <w:iCs/>
          <w:sz w:val="20"/>
          <w:szCs w:val="20"/>
        </w:rPr>
        <w:t>2) integración del equipo de trabajo. Cuando para la ejecución del contrato se requiera la conformación de un equipo de trabajo, se deberá priorizar la contratación de personas naturales con discapacidad.”</w:t>
      </w:r>
    </w:p>
    <w:p w14:paraId="0AD594D7" w14:textId="61FCF61C" w:rsidR="0051593A" w:rsidRDefault="0051593A" w:rsidP="0051593A">
      <w:pPr>
        <w:pStyle w:val="paragraph"/>
        <w:spacing w:before="0" w:beforeAutospacing="0" w:after="0" w:afterAutospacing="0"/>
        <w:jc w:val="both"/>
        <w:textAlignment w:val="baseline"/>
        <w:rPr>
          <w:rFonts w:ascii="Segoe UI" w:hAnsi="Segoe UI" w:cs="Segoe UI"/>
          <w:sz w:val="18"/>
          <w:szCs w:val="18"/>
        </w:rPr>
      </w:pPr>
    </w:p>
    <w:p w14:paraId="489CB681" w14:textId="4A1DF054" w:rsidR="000A4C94" w:rsidRPr="000A4C94" w:rsidRDefault="000A4C94" w:rsidP="000A4C94">
      <w:pPr>
        <w:spacing w:line="276" w:lineRule="auto"/>
        <w:jc w:val="both"/>
        <w:rPr>
          <w:rFonts w:ascii="Arial" w:eastAsia="Arial" w:hAnsi="Arial" w:cs="Arial"/>
          <w:sz w:val="20"/>
          <w:szCs w:val="20"/>
        </w:rPr>
      </w:pPr>
      <w:r w:rsidRPr="000A4C94">
        <w:rPr>
          <w:rFonts w:ascii="Arial" w:eastAsia="Arial" w:hAnsi="Arial" w:cs="Arial"/>
          <w:sz w:val="20"/>
          <w:szCs w:val="20"/>
        </w:rPr>
        <w:t>En igual sentido, es pertinente señalar la medida se estructura bajo criterios de razonabilidad y proporcionalidad, en tanto no impone cargas desmedidas al contratista ni condiciona la ejecución del contrato al cumplimiento de requisitos que puedan afectar su viabilidad, sino que se orienta a promover la inclusión en aquellos segmentos de la ejecución donde resulta técnica y funcionalmente procedente. Adicionalmente, la obligación se encuentra condicionada al cumplimiento de los perfiles requeridos y a la compatibilidad de las funciones asignadas con las capacidades de las personas vinculadas, garantizando que la participación se realice en condiciones que no comprometan la seguridad, la calidad de las intervenciones ni el cumplimiento de los tiempos contractuales.</w:t>
      </w:r>
    </w:p>
    <w:p w14:paraId="3F123BC5" w14:textId="77777777" w:rsidR="000A4C94" w:rsidRPr="000A4C94" w:rsidRDefault="000A4C94" w:rsidP="000A4C94">
      <w:pPr>
        <w:spacing w:line="276" w:lineRule="auto"/>
        <w:jc w:val="both"/>
        <w:rPr>
          <w:rFonts w:ascii="Arial" w:eastAsia="Arial" w:hAnsi="Arial" w:cs="Arial"/>
          <w:sz w:val="20"/>
          <w:szCs w:val="20"/>
        </w:rPr>
      </w:pPr>
    </w:p>
    <w:p w14:paraId="1C728D4B" w14:textId="1202E32D" w:rsidR="000A4C94" w:rsidRPr="000A4C94" w:rsidRDefault="000A4C94" w:rsidP="000A4C94">
      <w:pPr>
        <w:spacing w:line="276" w:lineRule="auto"/>
        <w:jc w:val="both"/>
        <w:rPr>
          <w:rFonts w:ascii="Arial" w:eastAsia="Arial" w:hAnsi="Arial" w:cs="Arial"/>
          <w:sz w:val="20"/>
          <w:szCs w:val="20"/>
        </w:rPr>
      </w:pPr>
      <w:r w:rsidRPr="000A4C94">
        <w:rPr>
          <w:rFonts w:ascii="Arial" w:eastAsia="Arial" w:hAnsi="Arial" w:cs="Arial"/>
          <w:sz w:val="20"/>
          <w:szCs w:val="20"/>
        </w:rPr>
        <w:t>Así mismo, la inclusión de esta condición no introduce riesgos adicionales para la ejecución del contrato, en la medida en que no altera la estructura técnica del proyecto, no modifica las especificaciones de obra ni incide en la responsabilidad integral del contratista frente al resultado, quien mantiene la obligación de garantizar la correcta ejecución del objeto contractual. Por el contrario, la medida contribuye a fortalecer el impacto social del proyecto, incorporando un enfoque de inclusión que resulta compatible con la naturaleza de las actividades a desarrollar y con los principios de eficiencia y responsabilidad de la contratación pública.</w:t>
      </w:r>
    </w:p>
    <w:p w14:paraId="71A33841" w14:textId="77777777" w:rsidR="000A4C94" w:rsidRPr="000A4C94" w:rsidRDefault="000A4C94" w:rsidP="000A4C94">
      <w:pPr>
        <w:spacing w:line="276" w:lineRule="auto"/>
        <w:jc w:val="both"/>
        <w:rPr>
          <w:rFonts w:ascii="Arial" w:eastAsia="Arial" w:hAnsi="Arial" w:cs="Arial"/>
          <w:sz w:val="20"/>
          <w:szCs w:val="20"/>
        </w:rPr>
      </w:pPr>
    </w:p>
    <w:p w14:paraId="1DB216CB" w14:textId="3E93220E" w:rsidR="000A4C94" w:rsidRPr="000A4C94" w:rsidRDefault="000A4C94" w:rsidP="000A4C94">
      <w:pPr>
        <w:spacing w:line="276" w:lineRule="auto"/>
        <w:jc w:val="both"/>
        <w:rPr>
          <w:rFonts w:ascii="Arial" w:eastAsia="Arial" w:hAnsi="Arial" w:cs="Arial"/>
          <w:sz w:val="20"/>
          <w:szCs w:val="20"/>
        </w:rPr>
      </w:pPr>
      <w:r w:rsidRPr="000A4C94">
        <w:rPr>
          <w:rFonts w:ascii="Arial" w:eastAsia="Arial" w:hAnsi="Arial" w:cs="Arial"/>
          <w:sz w:val="20"/>
          <w:szCs w:val="20"/>
        </w:rPr>
        <w:t xml:space="preserve">En consecuencia, se considera conveniente establecer como condición especial de ejecución que, en aquellos casos en que el contratista deba subcontratar bienes, obras o servicios dentro de la cadena de provisión, deberá priorizar la vinculación de personas naturales con discapacidad y/o emprendimientos y empresas conformadas por personas con discapacidad, conforme a los criterios definidos en el artículo 2.2.1.2.4.2.6 del citado decreto. </w:t>
      </w:r>
      <w:r w:rsidR="70857F21" w:rsidRPr="6BD7A678">
        <w:rPr>
          <w:rFonts w:ascii="Arial" w:eastAsia="Arial" w:hAnsi="Arial" w:cs="Arial"/>
          <w:sz w:val="20"/>
          <w:szCs w:val="20"/>
        </w:rPr>
        <w:t>O en su defecto</w:t>
      </w:r>
      <w:r w:rsidRPr="000A4C94">
        <w:rPr>
          <w:rFonts w:ascii="Arial" w:eastAsia="Arial" w:hAnsi="Arial" w:cs="Arial"/>
          <w:sz w:val="20"/>
          <w:szCs w:val="20"/>
        </w:rPr>
        <w:t>, cuando la ejecución del contrato implique la conformación de equipos de trabajo, se deberá propender por la vinculación de personas con discapacidad, siempre que estas cumplan con los perfiles técnicos, académicos y de experiencia requeridos para el desarrollo de las actividades contratadas.</w:t>
      </w:r>
    </w:p>
    <w:p w14:paraId="7DD60351" w14:textId="77777777" w:rsidR="000A4C94" w:rsidRPr="000A4C94" w:rsidRDefault="000A4C94" w:rsidP="000A4C94">
      <w:pPr>
        <w:spacing w:line="276" w:lineRule="auto"/>
        <w:jc w:val="both"/>
        <w:rPr>
          <w:rFonts w:ascii="Arial" w:eastAsia="Arial" w:hAnsi="Arial" w:cs="Arial"/>
          <w:sz w:val="20"/>
          <w:szCs w:val="20"/>
        </w:rPr>
      </w:pPr>
    </w:p>
    <w:p w14:paraId="164A2520" w14:textId="793D7E9A" w:rsidR="000A4C94" w:rsidRPr="000A4C94" w:rsidRDefault="000A4C94" w:rsidP="000A4C94">
      <w:pPr>
        <w:spacing w:line="276" w:lineRule="auto"/>
        <w:jc w:val="both"/>
        <w:rPr>
          <w:rFonts w:ascii="Arial" w:eastAsia="Arial" w:hAnsi="Arial" w:cs="Arial"/>
          <w:sz w:val="20"/>
          <w:szCs w:val="20"/>
        </w:rPr>
      </w:pPr>
      <w:r w:rsidRPr="000A4C94">
        <w:rPr>
          <w:rFonts w:ascii="Arial" w:eastAsia="Arial" w:hAnsi="Arial" w:cs="Arial"/>
          <w:sz w:val="20"/>
          <w:szCs w:val="20"/>
        </w:rPr>
        <w:t>Esta condición no solo contribuye al cumplimiento del marco normativo vigente, sino que además fortalece la función social de la contratación pública, promoviendo la generación de oportunidades laborales para población históricamente vulnerable, sin que ello implique una carga desproporcionada para el contratista ni un riesgo para la ejecución del objeto contractual.</w:t>
      </w:r>
    </w:p>
    <w:p w14:paraId="6F933E8C" w14:textId="048FE227" w:rsidR="000A4C94" w:rsidRPr="000A4C94" w:rsidRDefault="000A4C94" w:rsidP="000A4C94">
      <w:pPr>
        <w:spacing w:line="276" w:lineRule="auto"/>
        <w:jc w:val="both"/>
        <w:rPr>
          <w:rFonts w:ascii="Arial" w:eastAsia="Arial" w:hAnsi="Arial" w:cs="Arial"/>
          <w:sz w:val="20"/>
          <w:szCs w:val="20"/>
        </w:rPr>
      </w:pPr>
    </w:p>
    <w:p w14:paraId="3EBBC310" w14:textId="6C81E964" w:rsidR="0051593A" w:rsidRPr="00434B8D" w:rsidRDefault="000A4C94" w:rsidP="000A4C94">
      <w:pPr>
        <w:spacing w:line="276" w:lineRule="auto"/>
        <w:jc w:val="both"/>
        <w:rPr>
          <w:rFonts w:ascii="Arial" w:eastAsia="Arial" w:hAnsi="Arial" w:cs="Arial"/>
          <w:sz w:val="20"/>
          <w:szCs w:val="20"/>
        </w:rPr>
      </w:pPr>
      <w:r w:rsidRPr="000A4C94">
        <w:rPr>
          <w:rFonts w:ascii="Arial" w:eastAsia="Arial" w:hAnsi="Arial" w:cs="Arial"/>
          <w:sz w:val="20"/>
          <w:szCs w:val="20"/>
        </w:rPr>
        <w:lastRenderedPageBreak/>
        <w:t>La verificación del cumplimiento de esta obligación estará a cargo del supervisor designado por la entidad, quien deberá dejar constancia en los informes de seguimiento. En caso de incumplimiento, se aplicarán las medidas correctivas y sancionatorias a que haya lugar, de conformidad con lo establecido en el pliego de condiciones y la normatividad vigente.</w:t>
      </w:r>
    </w:p>
    <w:p w14:paraId="4437172D" w14:textId="4C55AD06" w:rsidR="0051593A" w:rsidRDefault="0051593A" w:rsidP="0051593A">
      <w:pPr>
        <w:pStyle w:val="paragraph"/>
        <w:spacing w:before="0" w:beforeAutospacing="0" w:after="0" w:afterAutospacing="0"/>
        <w:jc w:val="both"/>
        <w:textAlignment w:val="baseline"/>
        <w:rPr>
          <w:rFonts w:ascii="Segoe UI" w:hAnsi="Segoe UI" w:cs="Segoe UI"/>
          <w:sz w:val="18"/>
          <w:szCs w:val="18"/>
        </w:rPr>
      </w:pPr>
    </w:p>
    <w:p w14:paraId="68FDCD24" w14:textId="77777777" w:rsidR="00C307CD" w:rsidRPr="0033734F" w:rsidRDefault="00C307CD" w:rsidP="00855A9E">
      <w:pPr>
        <w:pStyle w:val="Ttulo2"/>
        <w:numPr>
          <w:ilvl w:val="1"/>
          <w:numId w:val="39"/>
        </w:numPr>
        <w:rPr>
          <w:rFonts w:cs="Arial"/>
          <w:bCs/>
          <w:szCs w:val="20"/>
        </w:rPr>
      </w:pPr>
      <w:bookmarkStart w:id="54" w:name="_Toc236837131"/>
      <w:bookmarkStart w:id="55" w:name="_Toc237359588"/>
      <w:r>
        <w:rPr>
          <w:rFonts w:cs="Arial"/>
          <w:bCs/>
          <w:szCs w:val="20"/>
        </w:rPr>
        <w:t>Criterios diferenciales para emprendimientos y empresas de mujeres y jóvenes egresados del sistema de protección del ICBF en el sistema de compras públicas</w:t>
      </w:r>
      <w:bookmarkEnd w:id="54"/>
      <w:bookmarkEnd w:id="55"/>
    </w:p>
    <w:p w14:paraId="6BB3D91C" w14:textId="77777777" w:rsidR="00C307CD" w:rsidRPr="009C4341" w:rsidRDefault="00C307CD" w:rsidP="00C307CD">
      <w:pPr>
        <w:spacing w:line="276" w:lineRule="auto"/>
        <w:jc w:val="both"/>
        <w:rPr>
          <w:rFonts w:ascii="Arial" w:eastAsia="Arial" w:hAnsi="Arial" w:cs="Arial"/>
          <w:sz w:val="20"/>
          <w:szCs w:val="20"/>
        </w:rPr>
      </w:pPr>
      <w:r w:rsidRPr="009C4341">
        <w:rPr>
          <w:rFonts w:ascii="Arial" w:eastAsia="Arial" w:hAnsi="Arial" w:cs="Arial"/>
          <w:sz w:val="20"/>
          <w:szCs w:val="20"/>
        </w:rPr>
        <w:t>Como parte de las medidas orientadas a fortalecer la inclusión social y productiva de las personas que egresan del Sistema de Protección del Instituto Colombiano de Bienestar Familiar ICBF, el 15 de julio de 2025 fue expedida la Ley 2479 de 2025, mediante la cual se creó el Programa Nacional de Acompañamiento Integral al Egresado del Sistema de Protección del ICBF y se incorporaron diferentes instrumentos dirigidos a facilitar su acceso prioritario a la oferta institucional del Estado.</w:t>
      </w:r>
    </w:p>
    <w:p w14:paraId="6D9CEAC0" w14:textId="77777777" w:rsidR="00C307CD" w:rsidRPr="009C4341" w:rsidRDefault="00C307CD" w:rsidP="00C307CD">
      <w:pPr>
        <w:spacing w:line="276" w:lineRule="auto"/>
        <w:jc w:val="both"/>
        <w:rPr>
          <w:rFonts w:ascii="Arial" w:eastAsia="Arial" w:hAnsi="Arial" w:cs="Arial"/>
          <w:sz w:val="20"/>
          <w:szCs w:val="20"/>
        </w:rPr>
      </w:pPr>
    </w:p>
    <w:p w14:paraId="37E6B106" w14:textId="77777777" w:rsidR="00C307CD" w:rsidRDefault="00C307CD" w:rsidP="00C307CD">
      <w:pPr>
        <w:spacing w:line="276" w:lineRule="auto"/>
        <w:jc w:val="both"/>
        <w:rPr>
          <w:rFonts w:ascii="Arial" w:eastAsia="Arial" w:hAnsi="Arial" w:cs="Arial"/>
          <w:sz w:val="20"/>
          <w:szCs w:val="20"/>
        </w:rPr>
      </w:pPr>
      <w:r w:rsidRPr="009C4341">
        <w:rPr>
          <w:rFonts w:ascii="Arial" w:eastAsia="Arial" w:hAnsi="Arial" w:cs="Arial"/>
          <w:sz w:val="20"/>
          <w:szCs w:val="20"/>
        </w:rPr>
        <w:t>Dentro de estos instrumentos, el artículo 13 de la referida ley ordenó al ICBF incluir, dentro de los módulos de su Sistema</w:t>
      </w:r>
      <w:r w:rsidRPr="0067168B">
        <w:rPr>
          <w:rFonts w:ascii="Arial" w:eastAsia="Arial" w:hAnsi="Arial" w:cs="Arial"/>
          <w:sz w:val="20"/>
          <w:szCs w:val="20"/>
        </w:rPr>
        <w:t xml:space="preserve"> de Información Misional —SIM—, el Registro Nacional de Jóvenes Egresados del Sistema de Protección</w:t>
      </w:r>
      <w:r>
        <w:rPr>
          <w:rFonts w:ascii="Arial" w:eastAsia="Arial" w:hAnsi="Arial" w:cs="Arial"/>
          <w:sz w:val="20"/>
          <w:szCs w:val="20"/>
        </w:rPr>
        <w:t xml:space="preserve">, según se sigue a continuación: </w:t>
      </w:r>
    </w:p>
    <w:p w14:paraId="282214F6" w14:textId="77777777" w:rsidR="00C307CD" w:rsidRPr="00ED747B" w:rsidRDefault="00C307CD" w:rsidP="00C307CD">
      <w:pPr>
        <w:spacing w:line="276" w:lineRule="auto"/>
        <w:jc w:val="both"/>
        <w:rPr>
          <w:rFonts w:ascii="Arial" w:eastAsia="Arial" w:hAnsi="Arial" w:cs="Arial"/>
          <w:sz w:val="20"/>
          <w:szCs w:val="20"/>
        </w:rPr>
      </w:pPr>
    </w:p>
    <w:p w14:paraId="3E8AFCC8" w14:textId="77777777" w:rsidR="00C307CD" w:rsidRPr="00ED747B" w:rsidRDefault="00C307CD" w:rsidP="00C307CD">
      <w:pPr>
        <w:spacing w:line="276" w:lineRule="auto"/>
        <w:ind w:left="284" w:right="567"/>
        <w:jc w:val="both"/>
        <w:rPr>
          <w:rFonts w:ascii="Arial" w:eastAsia="Arial" w:hAnsi="Arial" w:cs="Arial"/>
          <w:i/>
          <w:sz w:val="20"/>
          <w:szCs w:val="20"/>
        </w:rPr>
      </w:pPr>
      <w:r w:rsidRPr="00ED747B">
        <w:rPr>
          <w:rFonts w:ascii="Arial" w:eastAsia="Arial" w:hAnsi="Arial" w:cs="Arial"/>
          <w:b/>
          <w:bCs/>
          <w:i/>
          <w:sz w:val="20"/>
          <w:szCs w:val="20"/>
        </w:rPr>
        <w:t>“Artículo</w:t>
      </w:r>
      <w:r w:rsidRPr="00ED747B">
        <w:rPr>
          <w:rFonts w:ascii="Arial" w:eastAsia="Arial" w:hAnsi="Arial" w:cs="Arial"/>
          <w:i/>
          <w:sz w:val="20"/>
          <w:szCs w:val="20"/>
        </w:rPr>
        <w:t> </w:t>
      </w:r>
      <w:r w:rsidRPr="00ED747B">
        <w:rPr>
          <w:rFonts w:ascii="Arial" w:eastAsia="Arial" w:hAnsi="Arial" w:cs="Arial"/>
          <w:b/>
          <w:bCs/>
          <w:i/>
          <w:sz w:val="20"/>
          <w:szCs w:val="20"/>
        </w:rPr>
        <w:t>13°. </w:t>
      </w:r>
      <w:r w:rsidRPr="00ED747B">
        <w:rPr>
          <w:rFonts w:ascii="Arial" w:eastAsia="Arial" w:hAnsi="Arial" w:cs="Arial"/>
          <w:b/>
          <w:bCs/>
          <w:i/>
          <w:iCs/>
          <w:sz w:val="20"/>
          <w:szCs w:val="20"/>
        </w:rPr>
        <w:t>Registro Nacional de jóvenes egresados del sistema de protección del ICBF</w:t>
      </w:r>
      <w:r w:rsidRPr="00ED747B">
        <w:rPr>
          <w:rFonts w:ascii="Arial" w:eastAsia="Arial" w:hAnsi="Arial" w:cs="Arial"/>
          <w:i/>
          <w:sz w:val="20"/>
          <w:szCs w:val="20"/>
        </w:rPr>
        <w:t>. El Instituto Colombiano de Bienestar Familiar, como ente coordinador del Sistema Nacional de Bienestar Familiar incluirá dentro de los módulos del Sistema de Información Misional (SIM), el registro de jóvenes egresados del Sistema de Protección, para lo cual, deberá realizar la caracterización e identificación de los jóvenes en perspectiva individual y poblacional, estableciendo un proceso de actualización de manera periódica. Además, el registro garantizará la recolección y consolidación de información sobre la población objeto de esta ley, a fin de que accedan de forma prioritaria a la oferta estatal en los diferentes programas del Gobierno Nacional, para su inclusión social y productiva.</w:t>
      </w:r>
    </w:p>
    <w:p w14:paraId="75104F35" w14:textId="77777777" w:rsidR="00C307CD" w:rsidRPr="00ED747B" w:rsidRDefault="00C307CD" w:rsidP="00C307CD">
      <w:pPr>
        <w:spacing w:line="276" w:lineRule="auto"/>
        <w:ind w:left="284" w:right="567"/>
        <w:jc w:val="both"/>
        <w:rPr>
          <w:rFonts w:ascii="Arial" w:eastAsia="Arial" w:hAnsi="Arial" w:cs="Arial"/>
          <w:i/>
          <w:sz w:val="20"/>
          <w:szCs w:val="20"/>
        </w:rPr>
      </w:pPr>
      <w:r w:rsidRPr="00ED747B">
        <w:rPr>
          <w:rFonts w:ascii="Arial" w:eastAsia="Arial" w:hAnsi="Arial" w:cs="Arial"/>
          <w:i/>
          <w:sz w:val="20"/>
          <w:szCs w:val="20"/>
        </w:rPr>
        <w:t> </w:t>
      </w:r>
    </w:p>
    <w:p w14:paraId="0DBB9A32" w14:textId="77777777" w:rsidR="00C307CD" w:rsidRPr="00ED747B" w:rsidRDefault="00C307CD" w:rsidP="00C307CD">
      <w:pPr>
        <w:spacing w:line="276" w:lineRule="auto"/>
        <w:ind w:left="284" w:right="567"/>
        <w:jc w:val="both"/>
        <w:rPr>
          <w:rFonts w:ascii="Arial" w:eastAsia="Arial" w:hAnsi="Arial" w:cs="Arial"/>
          <w:i/>
          <w:sz w:val="20"/>
          <w:szCs w:val="20"/>
        </w:rPr>
      </w:pPr>
      <w:r w:rsidRPr="00ED747B">
        <w:rPr>
          <w:rFonts w:ascii="Arial" w:eastAsia="Arial" w:hAnsi="Arial" w:cs="Arial"/>
          <w:b/>
          <w:bCs/>
          <w:i/>
          <w:sz w:val="20"/>
          <w:szCs w:val="20"/>
        </w:rPr>
        <w:t>Parágrafo.</w:t>
      </w:r>
      <w:r w:rsidRPr="00ED747B">
        <w:rPr>
          <w:rFonts w:ascii="Arial" w:eastAsia="Arial" w:hAnsi="Arial" w:cs="Arial"/>
          <w:i/>
          <w:sz w:val="20"/>
          <w:szCs w:val="20"/>
        </w:rPr>
        <w:t> El Instituto Colombiano de Bienestar Familiar tendrá un plazo de dieciocho (18) meses contados a partir de la vigencia de la presente ley, para implementar el registro, para lo cual, podrá solicitar el acompañamiento técnico en el marco de sus competencias a entidades públicas como el Ministerio de Tecnologías de la Información y las Comunicaciones, el DANE, y demás entidades públicas y privadas.”</w:t>
      </w:r>
    </w:p>
    <w:p w14:paraId="7117200A" w14:textId="77777777" w:rsidR="00C307CD" w:rsidRPr="00ED747B" w:rsidRDefault="00C307CD" w:rsidP="00C307CD">
      <w:pPr>
        <w:spacing w:line="276" w:lineRule="auto"/>
        <w:jc w:val="both"/>
        <w:rPr>
          <w:rFonts w:ascii="Arial" w:eastAsia="Arial" w:hAnsi="Arial" w:cs="Arial"/>
          <w:sz w:val="20"/>
          <w:szCs w:val="20"/>
        </w:rPr>
      </w:pPr>
    </w:p>
    <w:p w14:paraId="1F352276" w14:textId="77777777" w:rsidR="00C307CD" w:rsidRPr="00ED747B" w:rsidRDefault="00C307CD" w:rsidP="00C307CD">
      <w:pPr>
        <w:spacing w:line="276" w:lineRule="auto"/>
        <w:jc w:val="both"/>
        <w:rPr>
          <w:rFonts w:ascii="Arial" w:eastAsia="Arial" w:hAnsi="Arial" w:cs="Arial"/>
          <w:sz w:val="20"/>
          <w:szCs w:val="20"/>
        </w:rPr>
      </w:pPr>
      <w:r w:rsidRPr="00B570A6">
        <w:rPr>
          <w:rFonts w:ascii="Arial" w:eastAsia="Arial" w:hAnsi="Arial" w:cs="Arial"/>
          <w:sz w:val="20"/>
          <w:szCs w:val="20"/>
        </w:rPr>
        <w:t xml:space="preserve">En armonía con esta finalidad, el Título IV de la Ley 2479 de 2025 incorporó medidas </w:t>
      </w:r>
      <w:r>
        <w:rPr>
          <w:rFonts w:ascii="Arial" w:eastAsia="Arial" w:hAnsi="Arial" w:cs="Arial"/>
          <w:sz w:val="20"/>
          <w:szCs w:val="20"/>
        </w:rPr>
        <w:t xml:space="preserve">dirigidas al fortalecimiento y consolidación de proyectos de vida a través de la priorización en oferta estatal, </w:t>
      </w:r>
      <w:r w:rsidRPr="00ED747B">
        <w:rPr>
          <w:rFonts w:ascii="Arial" w:eastAsia="Arial" w:hAnsi="Arial" w:cs="Arial"/>
          <w:sz w:val="20"/>
          <w:szCs w:val="20"/>
        </w:rPr>
        <w:t>estableci</w:t>
      </w:r>
      <w:r>
        <w:rPr>
          <w:rFonts w:ascii="Arial" w:eastAsia="Arial" w:hAnsi="Arial" w:cs="Arial"/>
          <w:sz w:val="20"/>
          <w:szCs w:val="20"/>
        </w:rPr>
        <w:t>endo en primer lugar en su</w:t>
      </w:r>
      <w:r w:rsidRPr="00ED747B">
        <w:rPr>
          <w:rFonts w:ascii="Arial" w:eastAsia="Arial" w:hAnsi="Arial" w:cs="Arial"/>
          <w:sz w:val="20"/>
          <w:szCs w:val="20"/>
        </w:rPr>
        <w:t xml:space="preserve"> artículo 21 </w:t>
      </w:r>
      <w:r>
        <w:rPr>
          <w:rFonts w:ascii="Arial" w:eastAsia="Arial" w:hAnsi="Arial" w:cs="Arial"/>
          <w:sz w:val="20"/>
          <w:szCs w:val="20"/>
        </w:rPr>
        <w:t>lo siguiente:</w:t>
      </w:r>
    </w:p>
    <w:p w14:paraId="5477C209" w14:textId="77777777" w:rsidR="00C307CD" w:rsidRPr="00ED747B" w:rsidRDefault="00C307CD" w:rsidP="00C307CD">
      <w:pPr>
        <w:spacing w:line="276" w:lineRule="auto"/>
        <w:jc w:val="both"/>
        <w:rPr>
          <w:rFonts w:ascii="Arial" w:eastAsia="Arial" w:hAnsi="Arial" w:cs="Arial"/>
          <w:sz w:val="20"/>
          <w:szCs w:val="20"/>
        </w:rPr>
      </w:pPr>
    </w:p>
    <w:p w14:paraId="115BC3D1" w14:textId="77777777" w:rsidR="00C307CD" w:rsidRPr="004F18EB" w:rsidRDefault="00C307CD" w:rsidP="00C307CD">
      <w:pPr>
        <w:ind w:left="426" w:right="567"/>
        <w:rPr>
          <w:rFonts w:ascii="Arial" w:eastAsia="Arial" w:hAnsi="Arial" w:cs="Arial"/>
          <w:i/>
          <w:iCs/>
          <w:sz w:val="20"/>
          <w:szCs w:val="20"/>
        </w:rPr>
      </w:pPr>
      <w:r w:rsidRPr="003A3B38">
        <w:rPr>
          <w:rFonts w:ascii="Arial" w:eastAsia="Arial" w:hAnsi="Arial" w:cs="Arial"/>
          <w:b/>
          <w:bCs/>
          <w:i/>
          <w:iCs/>
          <w:sz w:val="20"/>
          <w:szCs w:val="20"/>
        </w:rPr>
        <w:t xml:space="preserve">Artículo 21. </w:t>
      </w:r>
      <w:r w:rsidRPr="004F18EB">
        <w:rPr>
          <w:rFonts w:ascii="Arial" w:eastAsia="Arial" w:hAnsi="Arial" w:cs="Arial"/>
          <w:i/>
          <w:iCs/>
          <w:sz w:val="20"/>
          <w:szCs w:val="20"/>
        </w:rPr>
        <w:t xml:space="preserve">Modifíquese el artículo 32 de la ley 2069 de 2020 el cual quedará así: </w:t>
      </w:r>
    </w:p>
    <w:p w14:paraId="0873D5A9" w14:textId="77777777" w:rsidR="00C307CD" w:rsidRPr="003A3B38" w:rsidRDefault="00C307CD" w:rsidP="00C307CD">
      <w:pPr>
        <w:spacing w:line="276" w:lineRule="auto"/>
        <w:ind w:left="426" w:right="567"/>
        <w:jc w:val="both"/>
        <w:rPr>
          <w:rFonts w:ascii="Arial" w:eastAsia="Arial" w:hAnsi="Arial" w:cs="Arial"/>
          <w:i/>
          <w:iCs/>
          <w:sz w:val="20"/>
          <w:szCs w:val="20"/>
        </w:rPr>
      </w:pPr>
    </w:p>
    <w:p w14:paraId="5ED878BA" w14:textId="77777777" w:rsidR="00C307CD" w:rsidRPr="003A3B38" w:rsidRDefault="00C307CD" w:rsidP="00C307CD">
      <w:pPr>
        <w:spacing w:line="276" w:lineRule="auto"/>
        <w:ind w:left="426" w:right="567"/>
        <w:jc w:val="both"/>
        <w:rPr>
          <w:rFonts w:ascii="Arial" w:eastAsia="Arial" w:hAnsi="Arial" w:cs="Arial"/>
          <w:i/>
          <w:iCs/>
          <w:sz w:val="20"/>
          <w:szCs w:val="20"/>
        </w:rPr>
      </w:pPr>
      <w:r w:rsidRPr="003A3B38">
        <w:rPr>
          <w:rFonts w:ascii="Arial" w:eastAsia="Arial" w:hAnsi="Arial" w:cs="Arial"/>
          <w:i/>
          <w:iCs/>
          <w:sz w:val="20"/>
          <w:szCs w:val="20"/>
        </w:rPr>
        <w:t>“</w:t>
      </w:r>
      <w:r w:rsidRPr="003A3B38">
        <w:rPr>
          <w:rFonts w:ascii="Arial" w:eastAsia="Arial" w:hAnsi="Arial" w:cs="Arial"/>
          <w:b/>
          <w:bCs/>
          <w:i/>
          <w:iCs/>
          <w:sz w:val="20"/>
          <w:szCs w:val="20"/>
        </w:rPr>
        <w:t>ARTÍCULO 32. CRITERIOS DIFERENCIALES PARA EMPRENDIMIENTOS Y EMPRESAS DE MUJERES Y JÓVENES EGRESADOS DEL SISTEMA DE PROTECCIÓN DEL ICBF EN EL SISTEMA DE COMPRAS PÚBLICAS.</w:t>
      </w:r>
      <w:r w:rsidRPr="003A3B38">
        <w:rPr>
          <w:rFonts w:ascii="Arial" w:eastAsia="Arial" w:hAnsi="Arial" w:cs="Arial"/>
          <w:i/>
          <w:iCs/>
          <w:sz w:val="20"/>
          <w:szCs w:val="20"/>
        </w:rPr>
        <w:t> De acuerdo con el resultado del análisis del sector, las entidades estatales incluirán requisitos diferenciales y puntajes adicionales en los procesos de licitación pública, selección abreviada de menor cuantía y concurso de méritos, así como en los procesos competitivos que adelanten las entidades estatales que no apliquen en su gestión contractual el Estatuto General de Contratación Administrativa, como medidas de acción afirmativa, para incentivar emprendimientos y empresas de mujeres y jóvenes Egresados del Sistema de Protección del ICBF en el sistema de compras públicas, sin perjuicio de los compromisos adquiridos por Colombia en los acuerdos comerciales en vigor.</w:t>
      </w:r>
    </w:p>
    <w:p w14:paraId="319C6A96" w14:textId="77777777" w:rsidR="00C307CD" w:rsidRPr="003A3B38" w:rsidRDefault="00C307CD" w:rsidP="00C307CD">
      <w:pPr>
        <w:spacing w:line="276" w:lineRule="auto"/>
        <w:ind w:left="426" w:right="567"/>
        <w:jc w:val="both"/>
        <w:rPr>
          <w:rFonts w:ascii="Arial" w:eastAsia="Arial" w:hAnsi="Arial" w:cs="Arial"/>
          <w:i/>
          <w:iCs/>
          <w:sz w:val="20"/>
          <w:szCs w:val="20"/>
        </w:rPr>
      </w:pPr>
    </w:p>
    <w:p w14:paraId="58B1CF5D" w14:textId="77777777" w:rsidR="00C307CD" w:rsidRPr="003A3B38" w:rsidRDefault="00C307CD" w:rsidP="00C307CD">
      <w:pPr>
        <w:spacing w:line="276" w:lineRule="auto"/>
        <w:ind w:left="426" w:right="567"/>
        <w:jc w:val="both"/>
        <w:rPr>
          <w:rFonts w:ascii="Arial" w:eastAsia="Arial" w:hAnsi="Arial" w:cs="Arial"/>
          <w:i/>
          <w:iCs/>
          <w:sz w:val="20"/>
          <w:szCs w:val="20"/>
        </w:rPr>
      </w:pPr>
      <w:r w:rsidRPr="003A3B38">
        <w:rPr>
          <w:rFonts w:ascii="Arial" w:eastAsia="Arial" w:hAnsi="Arial" w:cs="Arial"/>
          <w:b/>
          <w:bCs/>
          <w:i/>
          <w:iCs/>
          <w:sz w:val="20"/>
          <w:szCs w:val="20"/>
        </w:rPr>
        <w:t>PARÁGRAFO 1.</w:t>
      </w:r>
      <w:r w:rsidRPr="003A3B38">
        <w:rPr>
          <w:rFonts w:ascii="Arial" w:eastAsia="Arial" w:hAnsi="Arial" w:cs="Arial"/>
          <w:i/>
          <w:iCs/>
          <w:sz w:val="20"/>
          <w:szCs w:val="20"/>
        </w:rPr>
        <w:t xml:space="preserve"> La definición de emprendimientos y empresas de mujeres se reglamentará por el gobierno nacional. </w:t>
      </w:r>
    </w:p>
    <w:p w14:paraId="386CF894" w14:textId="77777777" w:rsidR="00C307CD" w:rsidRPr="003A3B38" w:rsidRDefault="00C307CD" w:rsidP="00C307CD">
      <w:pPr>
        <w:spacing w:line="276" w:lineRule="auto"/>
        <w:ind w:left="426" w:right="567"/>
        <w:jc w:val="both"/>
        <w:rPr>
          <w:rFonts w:ascii="Arial" w:eastAsia="Arial" w:hAnsi="Arial" w:cs="Arial"/>
          <w:i/>
          <w:iCs/>
          <w:sz w:val="20"/>
          <w:szCs w:val="20"/>
        </w:rPr>
      </w:pPr>
    </w:p>
    <w:p w14:paraId="47891EC8" w14:textId="77777777" w:rsidR="00C307CD" w:rsidRPr="003A3B38" w:rsidRDefault="00C307CD" w:rsidP="00C307CD">
      <w:pPr>
        <w:spacing w:line="276" w:lineRule="auto"/>
        <w:ind w:left="426" w:right="567"/>
        <w:jc w:val="both"/>
        <w:rPr>
          <w:rFonts w:ascii="Arial" w:eastAsia="Arial" w:hAnsi="Arial" w:cs="Arial"/>
          <w:i/>
          <w:iCs/>
          <w:sz w:val="20"/>
          <w:szCs w:val="20"/>
        </w:rPr>
      </w:pPr>
      <w:r w:rsidRPr="003A3B38">
        <w:rPr>
          <w:rFonts w:ascii="Arial" w:eastAsia="Arial" w:hAnsi="Arial" w:cs="Arial"/>
          <w:i/>
          <w:iCs/>
          <w:sz w:val="20"/>
          <w:szCs w:val="20"/>
        </w:rPr>
        <w:t>De igual manera, la definición de emprendimientos y empresas de jóvenes Egresados del Sistema de Protección del ICBF se reglamentará por el gobierno nacional.</w:t>
      </w:r>
    </w:p>
    <w:p w14:paraId="726EB066" w14:textId="77777777" w:rsidR="00C307CD" w:rsidRPr="003A3B38" w:rsidRDefault="00C307CD" w:rsidP="00C307CD">
      <w:pPr>
        <w:spacing w:line="276" w:lineRule="auto"/>
        <w:ind w:left="426" w:right="567"/>
        <w:jc w:val="both"/>
        <w:rPr>
          <w:rFonts w:ascii="Arial" w:eastAsia="Arial" w:hAnsi="Arial" w:cs="Arial"/>
          <w:i/>
          <w:iCs/>
          <w:sz w:val="20"/>
          <w:szCs w:val="20"/>
        </w:rPr>
      </w:pPr>
    </w:p>
    <w:p w14:paraId="1B723FC7" w14:textId="77777777" w:rsidR="00C307CD" w:rsidRPr="003A3B38" w:rsidRDefault="00C307CD" w:rsidP="00C307CD">
      <w:pPr>
        <w:spacing w:line="276" w:lineRule="auto"/>
        <w:ind w:left="426" w:right="567"/>
        <w:jc w:val="both"/>
        <w:rPr>
          <w:rFonts w:ascii="Arial" w:eastAsia="Arial" w:hAnsi="Arial" w:cs="Arial"/>
          <w:i/>
          <w:iCs/>
          <w:sz w:val="20"/>
          <w:szCs w:val="20"/>
        </w:rPr>
      </w:pPr>
      <w:r w:rsidRPr="003A3B38">
        <w:rPr>
          <w:rFonts w:ascii="Arial" w:eastAsia="Arial" w:hAnsi="Arial" w:cs="Arial"/>
          <w:b/>
          <w:bCs/>
          <w:i/>
          <w:iCs/>
          <w:sz w:val="20"/>
          <w:szCs w:val="20"/>
        </w:rPr>
        <w:lastRenderedPageBreak/>
        <w:t>PARÁGRAFO 2.</w:t>
      </w:r>
      <w:r w:rsidRPr="003A3B38">
        <w:rPr>
          <w:rFonts w:ascii="Arial" w:eastAsia="Arial" w:hAnsi="Arial" w:cs="Arial"/>
          <w:i/>
          <w:iCs/>
          <w:sz w:val="20"/>
          <w:szCs w:val="20"/>
        </w:rPr>
        <w:t xml:space="preserve"> Para la obtención del puntaje adicional en los procesos de selección de contratistas enunciados en el inciso primero, los proponentes individuales podrán acreditar la condición de ser emprendimientos y empresas de mujeres o la condición de ser emprendimientos y empresas de jóvenes Egresados del Sistema de Protección del ICBF, puntaje único que se obtendrá, bien sea con cualquiera de las dos condiciones o incluso con ambas. </w:t>
      </w:r>
    </w:p>
    <w:p w14:paraId="09057F8D" w14:textId="77777777" w:rsidR="00C307CD" w:rsidRPr="003A3B38" w:rsidRDefault="00C307CD" w:rsidP="00C307CD">
      <w:pPr>
        <w:spacing w:line="276" w:lineRule="auto"/>
        <w:ind w:left="426" w:right="567"/>
        <w:jc w:val="both"/>
        <w:rPr>
          <w:rFonts w:ascii="Arial" w:eastAsia="Arial" w:hAnsi="Arial" w:cs="Arial"/>
          <w:i/>
          <w:iCs/>
          <w:sz w:val="20"/>
          <w:szCs w:val="20"/>
        </w:rPr>
      </w:pPr>
    </w:p>
    <w:p w14:paraId="32FAF7ED" w14:textId="77777777" w:rsidR="00C307CD" w:rsidRPr="003A3B38" w:rsidRDefault="00C307CD" w:rsidP="00C307CD">
      <w:pPr>
        <w:spacing w:line="276" w:lineRule="auto"/>
        <w:ind w:left="426" w:right="567"/>
        <w:jc w:val="both"/>
        <w:rPr>
          <w:rFonts w:ascii="Arial" w:eastAsia="Arial" w:hAnsi="Arial" w:cs="Arial"/>
          <w:i/>
          <w:iCs/>
          <w:sz w:val="20"/>
          <w:szCs w:val="20"/>
        </w:rPr>
      </w:pPr>
      <w:r w:rsidRPr="003A3B38">
        <w:rPr>
          <w:rFonts w:ascii="Arial" w:eastAsia="Arial" w:hAnsi="Arial" w:cs="Arial"/>
          <w:i/>
          <w:iCs/>
          <w:sz w:val="20"/>
          <w:szCs w:val="20"/>
        </w:rPr>
        <w:t>En el caso de proponentes plurales, al menos uno de los integrantes podrá acreditar una de las dos condiciones anteriores.</w:t>
      </w:r>
    </w:p>
    <w:p w14:paraId="6105FF4F" w14:textId="77777777" w:rsidR="00C307CD" w:rsidRPr="003A3B38" w:rsidRDefault="00C307CD" w:rsidP="00C307CD">
      <w:pPr>
        <w:spacing w:line="276" w:lineRule="auto"/>
        <w:ind w:left="426" w:right="567"/>
        <w:jc w:val="both"/>
        <w:rPr>
          <w:rFonts w:ascii="Arial" w:eastAsia="Arial" w:hAnsi="Arial" w:cs="Arial"/>
          <w:i/>
          <w:iCs/>
          <w:sz w:val="20"/>
          <w:szCs w:val="20"/>
        </w:rPr>
      </w:pPr>
    </w:p>
    <w:p w14:paraId="3E206D17" w14:textId="77777777" w:rsidR="00C307CD" w:rsidRDefault="00C307CD" w:rsidP="00C307CD">
      <w:pPr>
        <w:spacing w:line="276" w:lineRule="auto"/>
        <w:ind w:left="426" w:right="567"/>
        <w:jc w:val="both"/>
        <w:rPr>
          <w:rFonts w:ascii="Arial" w:eastAsia="Arial" w:hAnsi="Arial" w:cs="Arial"/>
          <w:i/>
          <w:iCs/>
          <w:sz w:val="20"/>
          <w:szCs w:val="20"/>
        </w:rPr>
      </w:pPr>
      <w:r w:rsidRPr="003A3B38">
        <w:rPr>
          <w:rFonts w:ascii="Arial" w:eastAsia="Arial" w:hAnsi="Arial" w:cs="Arial"/>
          <w:b/>
          <w:bCs/>
          <w:i/>
          <w:iCs/>
          <w:sz w:val="20"/>
          <w:szCs w:val="20"/>
        </w:rPr>
        <w:t>PARÁGRAFO 3.</w:t>
      </w:r>
      <w:r w:rsidRPr="003A3B38">
        <w:rPr>
          <w:rFonts w:ascii="Arial" w:eastAsia="Arial" w:hAnsi="Arial" w:cs="Arial"/>
          <w:i/>
          <w:iCs/>
          <w:sz w:val="20"/>
          <w:szCs w:val="20"/>
        </w:rPr>
        <w:t> El puntaje adicional, que se otorgará de conformidad con el parágrafo segundo, será hasta el 0.25% del puntaje máximo a asignar.</w:t>
      </w:r>
    </w:p>
    <w:p w14:paraId="7D05DAB3" w14:textId="77777777" w:rsidR="00C307CD" w:rsidRDefault="00C307CD" w:rsidP="00C307CD">
      <w:pPr>
        <w:spacing w:line="276" w:lineRule="auto"/>
        <w:ind w:right="567"/>
        <w:jc w:val="both"/>
        <w:rPr>
          <w:rFonts w:ascii="Arial" w:eastAsia="Arial" w:hAnsi="Arial" w:cs="Arial"/>
          <w:b/>
          <w:bCs/>
          <w:i/>
          <w:iCs/>
          <w:sz w:val="20"/>
          <w:szCs w:val="20"/>
        </w:rPr>
      </w:pPr>
    </w:p>
    <w:p w14:paraId="64A412F1" w14:textId="77777777" w:rsidR="00C307CD" w:rsidRDefault="00C307CD" w:rsidP="00C307CD">
      <w:pPr>
        <w:spacing w:line="276" w:lineRule="auto"/>
        <w:jc w:val="both"/>
        <w:rPr>
          <w:rFonts w:ascii="Arial" w:eastAsia="Arial" w:hAnsi="Arial" w:cs="Arial"/>
          <w:sz w:val="20"/>
          <w:szCs w:val="20"/>
          <w:lang w:val="es-CO"/>
        </w:rPr>
      </w:pPr>
      <w:r>
        <w:rPr>
          <w:rFonts w:ascii="Arial" w:eastAsia="Arial" w:hAnsi="Arial" w:cs="Arial"/>
          <w:sz w:val="20"/>
          <w:szCs w:val="20"/>
          <w:lang w:val="es-CO"/>
        </w:rPr>
        <w:t xml:space="preserve">De la disposición transcrita se extrae que </w:t>
      </w:r>
      <w:r w:rsidRPr="009848D9">
        <w:rPr>
          <w:rFonts w:ascii="Arial" w:eastAsia="Arial" w:hAnsi="Arial" w:cs="Arial"/>
          <w:sz w:val="20"/>
          <w:szCs w:val="20"/>
          <w:lang w:val="es-CO"/>
        </w:rPr>
        <w:t>el parágrafo primero del artículo 32 de la Ley 2069 de 2020, en su versión modificada, dispuso expresamente que la definición de los emprendimientos y empresas de jóvenes egresados del Sistema de Protección del ICBF deberá ser reglamentada por el Gobierno nacional</w:t>
      </w:r>
      <w:r>
        <w:rPr>
          <w:rFonts w:ascii="Arial" w:eastAsia="Arial" w:hAnsi="Arial" w:cs="Arial"/>
          <w:sz w:val="20"/>
          <w:szCs w:val="20"/>
          <w:lang w:val="es-CO"/>
        </w:rPr>
        <w:t xml:space="preserve">, de ahí que, </w:t>
      </w:r>
      <w:r w:rsidRPr="009848D9">
        <w:rPr>
          <w:rFonts w:ascii="Arial" w:eastAsia="Arial" w:hAnsi="Arial" w:cs="Arial"/>
          <w:sz w:val="20"/>
          <w:szCs w:val="20"/>
          <w:lang w:val="es-CO"/>
        </w:rPr>
        <w:t xml:space="preserve">los requisitos diferenciales y el puntaje adicional asociados específicamente a esta población no son de aplicación inmediata, pues requieren un desarrollo reglamentario que determine las condiciones objetivas para identificar y acreditar a sus beneficiarios. </w:t>
      </w:r>
    </w:p>
    <w:p w14:paraId="05778298" w14:textId="77777777" w:rsidR="00C307CD" w:rsidRPr="009848D9" w:rsidRDefault="00C307CD" w:rsidP="00C307CD">
      <w:pPr>
        <w:spacing w:line="276" w:lineRule="auto"/>
        <w:jc w:val="both"/>
        <w:rPr>
          <w:rFonts w:ascii="Arial" w:eastAsia="Arial" w:hAnsi="Arial" w:cs="Arial"/>
          <w:sz w:val="20"/>
          <w:szCs w:val="20"/>
          <w:lang w:val="es-CO"/>
        </w:rPr>
      </w:pPr>
    </w:p>
    <w:p w14:paraId="54D9A8EE" w14:textId="1A227F37" w:rsidR="00C307CD" w:rsidRPr="009848D9" w:rsidRDefault="00C307CD" w:rsidP="00C307CD">
      <w:pPr>
        <w:spacing w:line="276" w:lineRule="auto"/>
        <w:jc w:val="both"/>
        <w:rPr>
          <w:rFonts w:ascii="Arial" w:eastAsia="Arial" w:hAnsi="Arial" w:cs="Arial"/>
          <w:sz w:val="20"/>
          <w:szCs w:val="20"/>
          <w:lang w:val="es-CO"/>
        </w:rPr>
      </w:pPr>
      <w:r>
        <w:rPr>
          <w:rFonts w:ascii="Arial" w:eastAsia="Arial" w:hAnsi="Arial" w:cs="Arial"/>
          <w:sz w:val="20"/>
          <w:szCs w:val="20"/>
          <w:lang w:val="es-CO"/>
        </w:rPr>
        <w:t>En ese sentido y a</w:t>
      </w:r>
      <w:r w:rsidRPr="0055244D">
        <w:rPr>
          <w:rFonts w:ascii="Arial" w:eastAsia="Arial" w:hAnsi="Arial" w:cs="Arial"/>
          <w:sz w:val="20"/>
          <w:szCs w:val="20"/>
          <w:lang w:val="es-CO"/>
        </w:rPr>
        <w:t xml:space="preserve"> partir de </w:t>
      </w:r>
      <w:r w:rsidRPr="009848D9">
        <w:rPr>
          <w:rFonts w:ascii="Arial" w:eastAsia="Arial" w:hAnsi="Arial" w:cs="Arial"/>
          <w:sz w:val="20"/>
          <w:szCs w:val="20"/>
          <w:lang w:val="es-CO"/>
        </w:rPr>
        <w:t>la revisión de las fuentes oficiales disponibles al momento de elaborar el presente estudio, no se identificó la expedición del reglamento específico que defina los emprendimientos y empresas de jóvenes egresados del Sistema de Protección del ICBF. En consecuencia, la Entidad no establecerá dentro del presente proceso requisitos habilitantes diferenciales ni otorgará el puntaje adicional de hasta el cero coma veinticinco por ciento (0,25 %) por esta condición, mientras no se cuente con la regulación que permita su aplicación objetiva, uniforme y verificable</w:t>
      </w:r>
      <w:r>
        <w:rPr>
          <w:rFonts w:ascii="Arial" w:eastAsia="Arial" w:hAnsi="Arial" w:cs="Arial"/>
          <w:sz w:val="20"/>
          <w:szCs w:val="20"/>
          <w:lang w:val="es-CO"/>
        </w:rPr>
        <w:t xml:space="preserve"> en </w:t>
      </w:r>
      <w:r w:rsidR="00A23632">
        <w:rPr>
          <w:rFonts w:ascii="Arial" w:eastAsia="Arial" w:hAnsi="Arial" w:cs="Arial"/>
          <w:sz w:val="20"/>
          <w:szCs w:val="20"/>
          <w:lang w:val="es-CO"/>
        </w:rPr>
        <w:t>tratándose</w:t>
      </w:r>
      <w:r>
        <w:rPr>
          <w:rFonts w:ascii="Arial" w:eastAsia="Arial" w:hAnsi="Arial" w:cs="Arial"/>
          <w:sz w:val="20"/>
          <w:szCs w:val="20"/>
          <w:lang w:val="es-CO"/>
        </w:rPr>
        <w:t xml:space="preserve"> de los Documentos Tipo adoptados por la Agencia Nacional de Contratación Pública. </w:t>
      </w:r>
    </w:p>
    <w:p w14:paraId="3D3296A4" w14:textId="77777777" w:rsidR="00C307CD" w:rsidRDefault="00C307CD" w:rsidP="00C307CD">
      <w:pPr>
        <w:spacing w:line="276" w:lineRule="auto"/>
        <w:ind w:right="567"/>
        <w:jc w:val="both"/>
        <w:rPr>
          <w:rFonts w:ascii="Arial" w:eastAsia="Arial" w:hAnsi="Arial" w:cs="Arial"/>
          <w:i/>
          <w:iCs/>
          <w:sz w:val="20"/>
          <w:szCs w:val="20"/>
        </w:rPr>
      </w:pPr>
    </w:p>
    <w:p w14:paraId="58C9E5CC" w14:textId="77777777" w:rsidR="00C307CD" w:rsidRPr="00A94BF4" w:rsidRDefault="00C307CD" w:rsidP="00C307CD">
      <w:pPr>
        <w:spacing w:line="276" w:lineRule="auto"/>
        <w:jc w:val="both"/>
        <w:rPr>
          <w:rFonts w:ascii="Arial" w:eastAsia="Arial" w:hAnsi="Arial" w:cs="Arial"/>
          <w:sz w:val="20"/>
          <w:szCs w:val="20"/>
        </w:rPr>
      </w:pPr>
      <w:r w:rsidRPr="00A94BF4">
        <w:rPr>
          <w:rFonts w:ascii="Arial" w:eastAsia="Arial" w:hAnsi="Arial" w:cs="Arial"/>
          <w:sz w:val="20"/>
          <w:szCs w:val="20"/>
        </w:rPr>
        <w:t>En segundo lugar, el artículo 22 de la Ley 2479 de 2025 adicionó un nuevo factor al orden sucesivo y excluyente de desempate previsto en el artículo 35 de la Ley 2069 de 2020.</w:t>
      </w:r>
    </w:p>
    <w:p w14:paraId="5481A33E" w14:textId="77777777" w:rsidR="00C307CD" w:rsidRDefault="00C307CD" w:rsidP="00C307CD">
      <w:pPr>
        <w:spacing w:line="276" w:lineRule="auto"/>
        <w:jc w:val="both"/>
        <w:rPr>
          <w:rFonts w:ascii="Arial" w:eastAsia="Arial" w:hAnsi="Arial" w:cs="Arial"/>
          <w:sz w:val="20"/>
          <w:szCs w:val="20"/>
        </w:rPr>
      </w:pPr>
    </w:p>
    <w:p w14:paraId="0C605D17" w14:textId="77777777" w:rsidR="00C307CD" w:rsidRDefault="00C307CD" w:rsidP="00C307CD">
      <w:pPr>
        <w:spacing w:line="276" w:lineRule="auto"/>
        <w:ind w:left="284"/>
        <w:jc w:val="both"/>
        <w:rPr>
          <w:rFonts w:ascii="Arial" w:eastAsia="Arial" w:hAnsi="Arial" w:cs="Arial"/>
          <w:sz w:val="20"/>
          <w:szCs w:val="20"/>
        </w:rPr>
      </w:pPr>
      <w:r>
        <w:rPr>
          <w:rFonts w:ascii="Arial" w:eastAsia="Arial" w:hAnsi="Arial" w:cs="Arial"/>
          <w:sz w:val="20"/>
          <w:szCs w:val="20"/>
        </w:rPr>
        <w:t xml:space="preserve">[…] </w:t>
      </w:r>
    </w:p>
    <w:p w14:paraId="67DFED7B" w14:textId="77777777" w:rsidR="00C307CD" w:rsidRPr="00ED747B" w:rsidRDefault="00C307CD" w:rsidP="00C307CD">
      <w:pPr>
        <w:spacing w:line="276" w:lineRule="auto"/>
        <w:ind w:left="284"/>
        <w:jc w:val="both"/>
        <w:rPr>
          <w:rFonts w:ascii="Arial" w:eastAsia="Arial" w:hAnsi="Arial" w:cs="Arial"/>
          <w:sz w:val="20"/>
          <w:szCs w:val="20"/>
        </w:rPr>
      </w:pPr>
    </w:p>
    <w:p w14:paraId="14A67562" w14:textId="77777777" w:rsidR="00C307CD" w:rsidRPr="00937AB1" w:rsidRDefault="00C307CD" w:rsidP="00C307CD">
      <w:pPr>
        <w:spacing w:line="276" w:lineRule="auto"/>
        <w:ind w:left="284" w:right="283"/>
        <w:jc w:val="both"/>
        <w:rPr>
          <w:rFonts w:ascii="Arial" w:eastAsia="Arial" w:hAnsi="Arial" w:cs="Arial"/>
          <w:i/>
          <w:iCs/>
          <w:sz w:val="20"/>
          <w:szCs w:val="20"/>
        </w:rPr>
      </w:pPr>
      <w:r>
        <w:rPr>
          <w:rFonts w:ascii="Arial" w:eastAsia="Arial" w:hAnsi="Arial" w:cs="Arial"/>
          <w:i/>
          <w:iCs/>
          <w:sz w:val="20"/>
          <w:szCs w:val="20"/>
        </w:rPr>
        <w:t xml:space="preserve">12. </w:t>
      </w:r>
      <w:r w:rsidRPr="00937AB1">
        <w:rPr>
          <w:rFonts w:ascii="Arial" w:eastAsia="Arial" w:hAnsi="Arial" w:cs="Arial"/>
          <w:i/>
          <w:iCs/>
          <w:sz w:val="20"/>
          <w:szCs w:val="20"/>
        </w:rPr>
        <w:t xml:space="preserve">Preferir la propuesta presentada por personas que acrediten: (a) ser jóvenes Egresados del Sistema de Protección del ICBF en las condiciones establecidas en la presente ley; o (b) de la persona jurídica en la cual participe o participen mayoritariamente, es decir, que más del cincuenta por ciento (50%) de la composición accionaria o cuota parte de la persona jurídica está constituida por jóvenes egresados del Sistema de Protección del ICBF; o, (c) la oferta presentada por de un proponente plural con una participación de al menos un veinticinco por ciento (25%) de una persona que acredite ser Egresado del Sistema de Protección del ICBF o una persona jurídica en las cuales se acredite participación mayoritaria de jóvenes egresados del Sistema de Protección del ICBF. </w:t>
      </w:r>
    </w:p>
    <w:p w14:paraId="50F1E114" w14:textId="77777777" w:rsidR="00C307CD" w:rsidRPr="00937AB1" w:rsidRDefault="00C307CD" w:rsidP="00C307CD">
      <w:pPr>
        <w:spacing w:line="276" w:lineRule="auto"/>
        <w:ind w:left="284" w:right="283"/>
        <w:jc w:val="both"/>
        <w:rPr>
          <w:rFonts w:ascii="Arial" w:eastAsia="Arial" w:hAnsi="Arial" w:cs="Arial"/>
          <w:i/>
          <w:iCs/>
          <w:sz w:val="20"/>
          <w:szCs w:val="20"/>
        </w:rPr>
      </w:pPr>
      <w:r w:rsidRPr="00937AB1">
        <w:rPr>
          <w:rFonts w:ascii="Arial" w:eastAsia="Arial" w:hAnsi="Arial" w:cs="Arial"/>
          <w:i/>
          <w:iCs/>
          <w:sz w:val="20"/>
          <w:szCs w:val="20"/>
        </w:rPr>
        <w:t xml:space="preserve">  </w:t>
      </w:r>
    </w:p>
    <w:p w14:paraId="6A54AA1C" w14:textId="77777777" w:rsidR="00C307CD" w:rsidRDefault="00C307CD" w:rsidP="00C307CD">
      <w:pPr>
        <w:spacing w:line="276" w:lineRule="auto"/>
        <w:ind w:left="284" w:right="283"/>
        <w:jc w:val="both"/>
        <w:rPr>
          <w:rFonts w:ascii="Arial" w:eastAsia="Arial" w:hAnsi="Arial" w:cs="Arial"/>
          <w:i/>
          <w:iCs/>
          <w:sz w:val="20"/>
          <w:szCs w:val="20"/>
        </w:rPr>
      </w:pPr>
      <w:r>
        <w:rPr>
          <w:rFonts w:ascii="Arial" w:eastAsia="Arial" w:hAnsi="Arial" w:cs="Arial"/>
          <w:i/>
          <w:iCs/>
          <w:sz w:val="20"/>
          <w:szCs w:val="20"/>
        </w:rPr>
        <w:t xml:space="preserve">13. </w:t>
      </w:r>
      <w:r w:rsidRPr="00937AB1">
        <w:rPr>
          <w:rFonts w:ascii="Arial" w:eastAsia="Arial" w:hAnsi="Arial" w:cs="Arial"/>
          <w:i/>
          <w:iCs/>
          <w:sz w:val="20"/>
          <w:szCs w:val="20"/>
        </w:rPr>
        <w:t>Utilizar un método aleatorio para seleccionar el oferente, método que deberá haber sido previsto previamente en los Documentos del Proceso.</w:t>
      </w:r>
    </w:p>
    <w:p w14:paraId="4D0ED8F3" w14:textId="77777777" w:rsidR="00C307CD" w:rsidRPr="00ED747B" w:rsidRDefault="00C307CD" w:rsidP="00C307CD">
      <w:pPr>
        <w:spacing w:line="276" w:lineRule="auto"/>
        <w:jc w:val="both"/>
        <w:rPr>
          <w:rFonts w:ascii="Arial" w:eastAsia="Arial" w:hAnsi="Arial" w:cs="Arial"/>
          <w:i/>
          <w:iCs/>
          <w:sz w:val="20"/>
          <w:szCs w:val="20"/>
        </w:rPr>
      </w:pPr>
    </w:p>
    <w:p w14:paraId="4DA5C7E1" w14:textId="48EF01AB" w:rsidR="00C307CD" w:rsidRDefault="00C307CD" w:rsidP="00C307CD">
      <w:pPr>
        <w:spacing w:line="276" w:lineRule="auto"/>
        <w:jc w:val="both"/>
        <w:rPr>
          <w:rFonts w:ascii="Arial" w:eastAsia="Arial" w:hAnsi="Arial" w:cs="Arial"/>
          <w:sz w:val="20"/>
          <w:szCs w:val="20"/>
        </w:rPr>
      </w:pPr>
      <w:r w:rsidRPr="00E35B15">
        <w:rPr>
          <w:rFonts w:ascii="Arial" w:eastAsia="Arial" w:hAnsi="Arial" w:cs="Arial"/>
          <w:sz w:val="20"/>
          <w:szCs w:val="20"/>
        </w:rPr>
        <w:t>A diferencia de los requisitos diferenciales y del puntaje adicional</w:t>
      </w:r>
      <w:r>
        <w:rPr>
          <w:rFonts w:ascii="Arial" w:eastAsia="Arial" w:hAnsi="Arial" w:cs="Arial"/>
          <w:sz w:val="20"/>
          <w:szCs w:val="20"/>
        </w:rPr>
        <w:t xml:space="preserve"> referidos en párrafos anteriores los cuales requieren reglamentación</w:t>
      </w:r>
      <w:r w:rsidRPr="00E35B15">
        <w:rPr>
          <w:rFonts w:ascii="Arial" w:eastAsia="Arial" w:hAnsi="Arial" w:cs="Arial"/>
          <w:sz w:val="20"/>
          <w:szCs w:val="20"/>
        </w:rPr>
        <w:t>, esta causal de desempate no fue condicionada por el legislador a la expedición de una reglamentación previa</w:t>
      </w:r>
      <w:r>
        <w:rPr>
          <w:rFonts w:ascii="Arial" w:eastAsia="Arial" w:hAnsi="Arial" w:cs="Arial"/>
          <w:sz w:val="20"/>
          <w:szCs w:val="20"/>
        </w:rPr>
        <w:t xml:space="preserve">, de ahí que, en </w:t>
      </w:r>
      <w:r w:rsidR="008F2E48">
        <w:rPr>
          <w:rFonts w:ascii="Arial" w:eastAsia="Arial" w:hAnsi="Arial" w:cs="Arial"/>
          <w:sz w:val="20"/>
          <w:szCs w:val="20"/>
        </w:rPr>
        <w:t>Boletín</w:t>
      </w:r>
      <w:r>
        <w:rPr>
          <w:rFonts w:ascii="Arial" w:eastAsia="Arial" w:hAnsi="Arial" w:cs="Arial"/>
          <w:sz w:val="20"/>
          <w:szCs w:val="20"/>
        </w:rPr>
        <w:t xml:space="preserve"> 06-CCE la Agencia Nacional de Contratación Pública</w:t>
      </w:r>
      <w:r w:rsidRPr="00E35B15">
        <w:rPr>
          <w:rFonts w:ascii="Arial" w:eastAsia="Arial" w:hAnsi="Arial" w:cs="Arial"/>
          <w:sz w:val="20"/>
          <w:szCs w:val="20"/>
        </w:rPr>
        <w:t xml:space="preserve"> </w:t>
      </w:r>
      <w:r>
        <w:rPr>
          <w:rFonts w:ascii="Arial" w:eastAsia="Arial" w:hAnsi="Arial" w:cs="Arial"/>
          <w:sz w:val="20"/>
          <w:szCs w:val="20"/>
        </w:rPr>
        <w:t>haya</w:t>
      </w:r>
      <w:r w:rsidRPr="00E35B15">
        <w:rPr>
          <w:rFonts w:ascii="Arial" w:eastAsia="Arial" w:hAnsi="Arial" w:cs="Arial"/>
          <w:sz w:val="20"/>
          <w:szCs w:val="20"/>
        </w:rPr>
        <w:t xml:space="preserve"> concluido que se trata de una disposición de aplicación directa desde la promulgación de la Ley 2479 de 2025 y que debe incorporarse y aplicarse de manera sucesiva y excluyente dentro del orden establecido en el artículo 35 de la Ley 2069 de 2020. El método aleatorio, que anteriormente correspondía al numeral 12, pasa a operar como último criterio de desempate, una vez agotada la nueva causal incorporada por la ley.</w:t>
      </w:r>
    </w:p>
    <w:p w14:paraId="6BF1E844" w14:textId="77777777" w:rsidR="00C307CD" w:rsidRDefault="00C307CD" w:rsidP="00C307CD">
      <w:pPr>
        <w:spacing w:line="276" w:lineRule="auto"/>
        <w:jc w:val="both"/>
        <w:rPr>
          <w:rFonts w:ascii="Arial" w:eastAsia="Arial" w:hAnsi="Arial" w:cs="Arial"/>
          <w:sz w:val="20"/>
          <w:szCs w:val="20"/>
        </w:rPr>
      </w:pPr>
    </w:p>
    <w:p w14:paraId="3A685743" w14:textId="77777777" w:rsidR="00C307CD" w:rsidRDefault="00C307CD" w:rsidP="00C307CD">
      <w:pPr>
        <w:spacing w:line="276" w:lineRule="auto"/>
        <w:jc w:val="both"/>
        <w:rPr>
          <w:rFonts w:ascii="Arial" w:eastAsia="Arial" w:hAnsi="Arial" w:cs="Arial"/>
          <w:sz w:val="20"/>
          <w:szCs w:val="20"/>
          <w:lang w:val="es-CO"/>
        </w:rPr>
      </w:pPr>
      <w:r w:rsidRPr="00AE13CE">
        <w:rPr>
          <w:rFonts w:ascii="Arial" w:eastAsia="Arial" w:hAnsi="Arial" w:cs="Arial"/>
          <w:sz w:val="20"/>
          <w:szCs w:val="20"/>
          <w:lang w:val="es-CO"/>
        </w:rPr>
        <w:t>De acuerdo con la orientación divulgada por Colombia Compra Eficiente</w:t>
      </w:r>
      <w:r>
        <w:rPr>
          <w:rFonts w:ascii="Arial" w:eastAsia="Arial" w:hAnsi="Arial" w:cs="Arial"/>
          <w:sz w:val="20"/>
          <w:szCs w:val="20"/>
          <w:lang w:val="es-CO"/>
        </w:rPr>
        <w:t xml:space="preserve"> en </w:t>
      </w:r>
      <w:r w:rsidRPr="004F4F47">
        <w:rPr>
          <w:rFonts w:ascii="Arial" w:eastAsia="Arial" w:hAnsi="Arial" w:cs="Arial"/>
          <w:sz w:val="20"/>
          <w:szCs w:val="20"/>
          <w:lang w:val="es-CO"/>
        </w:rPr>
        <w:t>Boletín - Versión VI</w:t>
      </w:r>
      <w:r>
        <w:rPr>
          <w:rFonts w:ascii="Arial" w:eastAsia="Arial" w:hAnsi="Arial" w:cs="Arial"/>
          <w:sz w:val="20"/>
          <w:szCs w:val="20"/>
          <w:lang w:val="es-CO"/>
        </w:rPr>
        <w:t xml:space="preserve"> en o</w:t>
      </w:r>
      <w:r w:rsidRPr="004F4F47">
        <w:rPr>
          <w:rFonts w:ascii="Arial" w:eastAsia="Arial" w:hAnsi="Arial" w:cs="Arial"/>
          <w:sz w:val="20"/>
          <w:szCs w:val="20"/>
          <w:lang w:val="es-CO"/>
        </w:rPr>
        <w:t>ctubre de 2025</w:t>
      </w:r>
      <w:r w:rsidRPr="00AE13CE">
        <w:rPr>
          <w:rFonts w:ascii="Arial" w:eastAsia="Arial" w:hAnsi="Arial" w:cs="Arial"/>
          <w:sz w:val="20"/>
          <w:szCs w:val="20"/>
          <w:lang w:val="es-CO"/>
        </w:rPr>
        <w:t xml:space="preserve">, mientras el registro entra en funcionamiento, la condición de egresado podrá acreditarse mediante certificación institucional expedida por las áreas competentes del ICBF, entre ellas </w:t>
      </w:r>
      <w:r w:rsidRPr="00AE13CE">
        <w:rPr>
          <w:rFonts w:ascii="Arial" w:eastAsia="Arial" w:hAnsi="Arial" w:cs="Arial"/>
          <w:sz w:val="20"/>
          <w:szCs w:val="20"/>
          <w:lang w:val="es-CO"/>
        </w:rPr>
        <w:lastRenderedPageBreak/>
        <w:t xml:space="preserve">la Dirección de Protección, las direcciones regionales o los centros zonales. Dichas certificaciones podrán ser solicitadas por los interesados en ejercicio del derecho de petición y constituirán un mecanismo transitorio y verificable para demostrar la condición exigida por la ley. </w:t>
      </w:r>
    </w:p>
    <w:p w14:paraId="4FE8882B" w14:textId="77777777" w:rsidR="00C307CD" w:rsidRPr="00AE13CE" w:rsidRDefault="00C307CD" w:rsidP="00C307CD">
      <w:pPr>
        <w:spacing w:line="276" w:lineRule="auto"/>
        <w:jc w:val="both"/>
        <w:rPr>
          <w:rFonts w:ascii="Arial" w:eastAsia="Arial" w:hAnsi="Arial" w:cs="Arial"/>
          <w:sz w:val="20"/>
          <w:szCs w:val="20"/>
          <w:lang w:val="es-CO"/>
        </w:rPr>
      </w:pPr>
    </w:p>
    <w:p w14:paraId="26BCC9DE" w14:textId="77777777" w:rsidR="00C307CD" w:rsidRDefault="00C307CD" w:rsidP="00C307CD">
      <w:pPr>
        <w:spacing w:line="276" w:lineRule="auto"/>
        <w:jc w:val="both"/>
        <w:rPr>
          <w:rFonts w:ascii="Arial" w:eastAsia="Arial" w:hAnsi="Arial" w:cs="Arial"/>
          <w:sz w:val="20"/>
          <w:szCs w:val="20"/>
          <w:lang w:val="es-CO"/>
        </w:rPr>
      </w:pPr>
      <w:r>
        <w:rPr>
          <w:rFonts w:ascii="Arial" w:eastAsia="Arial" w:hAnsi="Arial" w:cs="Arial"/>
          <w:sz w:val="20"/>
          <w:szCs w:val="20"/>
          <w:lang w:val="es-CO"/>
        </w:rPr>
        <w:t>Por su parte, t</w:t>
      </w:r>
      <w:r w:rsidRPr="00AE13CE">
        <w:rPr>
          <w:rFonts w:ascii="Arial" w:eastAsia="Arial" w:hAnsi="Arial" w:cs="Arial"/>
          <w:sz w:val="20"/>
          <w:szCs w:val="20"/>
          <w:lang w:val="es-CO"/>
        </w:rPr>
        <w:t>ratándose de personas jurídicas, la certificación expedida por el ICBF respecto de cada persona que invoque la condición deberá complementarse con la certificación suscrita por el representante legal, el contador público o el revisor fiscal, según corresponda, en la cual se identifique la composición accionaria o de cuotas sociales y se acredite que más del cincuenta por ciento (50 %) pertenece a jóvenes egresados del Sistema de Protección del ICBF. En el caso de los proponentes plurales, además de los documentos anteriores, deberá verificarse que la persona natural o jurídica que acredita la condición tenga una participación igual o superior al veinticinco por ciento (25 %) dentro del consorcio o unión temporal.</w:t>
      </w:r>
    </w:p>
    <w:p w14:paraId="339900DF" w14:textId="77777777" w:rsidR="00C307CD" w:rsidRDefault="00C307CD" w:rsidP="00C307CD">
      <w:pPr>
        <w:spacing w:line="276" w:lineRule="auto"/>
        <w:jc w:val="both"/>
        <w:rPr>
          <w:rFonts w:ascii="Arial" w:eastAsia="Arial" w:hAnsi="Arial" w:cs="Arial"/>
          <w:sz w:val="20"/>
          <w:szCs w:val="20"/>
          <w:lang w:val="es-CO"/>
        </w:rPr>
      </w:pPr>
    </w:p>
    <w:p w14:paraId="0FC33FD5" w14:textId="450E7C43" w:rsidR="00C307CD" w:rsidRPr="00E76516" w:rsidRDefault="00C307CD" w:rsidP="00C307CD">
      <w:pPr>
        <w:spacing w:line="276" w:lineRule="auto"/>
        <w:jc w:val="both"/>
        <w:rPr>
          <w:rFonts w:ascii="Arial" w:eastAsia="Arial" w:hAnsi="Arial" w:cs="Arial"/>
          <w:sz w:val="20"/>
          <w:szCs w:val="20"/>
          <w:lang w:val="es-CO"/>
        </w:rPr>
      </w:pPr>
      <w:r>
        <w:rPr>
          <w:rFonts w:ascii="Arial" w:eastAsia="Arial" w:hAnsi="Arial" w:cs="Arial"/>
          <w:sz w:val="20"/>
          <w:szCs w:val="20"/>
          <w:lang w:val="es-CO"/>
        </w:rPr>
        <w:t>Sin perjuicio de lo anterior, resulta importante advertir</w:t>
      </w:r>
      <w:r w:rsidRPr="00BB634B">
        <w:rPr>
          <w:rFonts w:ascii="Arial" w:eastAsia="Arial" w:hAnsi="Arial" w:cs="Arial"/>
          <w:sz w:val="20"/>
          <w:szCs w:val="20"/>
          <w:lang w:val="es-CO"/>
        </w:rPr>
        <w:t xml:space="preserve"> que los Documentos Tipo aplicables al presente proceso de </w:t>
      </w:r>
      <w:r w:rsidRPr="00E76516">
        <w:rPr>
          <w:rFonts w:ascii="Arial" w:eastAsia="Arial" w:hAnsi="Arial" w:cs="Arial"/>
          <w:sz w:val="20"/>
          <w:szCs w:val="20"/>
          <w:lang w:val="es-CO"/>
        </w:rPr>
        <w:t>selección corresponden</w:t>
      </w:r>
      <w:r w:rsidR="001E512E">
        <w:rPr>
          <w:rFonts w:ascii="Arial" w:eastAsia="Arial" w:hAnsi="Arial" w:cs="Arial"/>
          <w:sz w:val="20"/>
          <w:szCs w:val="20"/>
          <w:lang w:val="es-CO"/>
        </w:rPr>
        <w:t xml:space="preserve"> a la</w:t>
      </w:r>
      <w:r w:rsidRPr="00E76516">
        <w:rPr>
          <w:rFonts w:ascii="Arial" w:eastAsia="Arial" w:hAnsi="Arial" w:cs="Arial"/>
          <w:sz w:val="20"/>
          <w:szCs w:val="20"/>
          <w:lang w:val="es-CO"/>
        </w:rPr>
        <w:t xml:space="preserve"> </w:t>
      </w:r>
      <w:r w:rsidR="001E512E" w:rsidRPr="001E512E">
        <w:rPr>
          <w:rFonts w:ascii="Arial" w:eastAsia="Arial" w:hAnsi="Arial" w:cs="Arial"/>
          <w:sz w:val="20"/>
          <w:szCs w:val="20"/>
          <w:lang w:val="es-CO"/>
        </w:rPr>
        <w:t>versión 3 para los procesos de selección de concurso de méritos para contratar la interventoría de obras públicas de infraestructura de transporte</w:t>
      </w:r>
      <w:r w:rsidRPr="00E76516">
        <w:rPr>
          <w:rFonts w:ascii="Arial" w:eastAsia="Arial" w:hAnsi="Arial" w:cs="Arial"/>
          <w:sz w:val="20"/>
          <w:szCs w:val="20"/>
          <w:lang w:val="es-CO"/>
        </w:rPr>
        <w:t xml:space="preserve">, adoptada mediante la Resolución </w:t>
      </w:r>
      <w:r w:rsidR="0030071F">
        <w:rPr>
          <w:rFonts w:ascii="Arial" w:eastAsia="Arial" w:hAnsi="Arial" w:cs="Arial"/>
          <w:sz w:val="20"/>
          <w:szCs w:val="20"/>
          <w:lang w:val="es-CO"/>
        </w:rPr>
        <w:t>725</w:t>
      </w:r>
      <w:r w:rsidRPr="00E76516">
        <w:rPr>
          <w:rFonts w:ascii="Arial" w:eastAsia="Arial" w:hAnsi="Arial" w:cs="Arial"/>
          <w:sz w:val="20"/>
          <w:szCs w:val="20"/>
          <w:lang w:val="es-CO"/>
        </w:rPr>
        <w:t xml:space="preserve"> de 2024. En atención a que esta versión fue expedida con anterioridad a la entrada en vigencia de la Ley 2479 de 2025, su Documento Base y el Formato 10 - Factores de desempate, no incorporan la causal preferencial posteriormente adicionada al artículo 35 de la Ley 2069 de 2020 en favor de los jóvenes egresados del Sistema de Protección del ICBF.</w:t>
      </w:r>
    </w:p>
    <w:p w14:paraId="50749988" w14:textId="77777777" w:rsidR="00C307CD" w:rsidRPr="00E76516" w:rsidRDefault="00C307CD" w:rsidP="00C307CD">
      <w:pPr>
        <w:spacing w:line="276" w:lineRule="auto"/>
        <w:jc w:val="both"/>
        <w:rPr>
          <w:rFonts w:ascii="Arial" w:eastAsia="Arial" w:hAnsi="Arial" w:cs="Arial"/>
          <w:sz w:val="20"/>
          <w:szCs w:val="20"/>
          <w:lang w:val="es-CO"/>
        </w:rPr>
      </w:pPr>
    </w:p>
    <w:p w14:paraId="2432D75E" w14:textId="753435C4" w:rsidR="00C307CD" w:rsidRPr="00E76516" w:rsidRDefault="00C307CD" w:rsidP="00C307CD">
      <w:pPr>
        <w:spacing w:line="276" w:lineRule="auto"/>
        <w:jc w:val="both"/>
        <w:rPr>
          <w:rFonts w:ascii="Arial" w:eastAsia="Arial" w:hAnsi="Arial" w:cs="Arial"/>
          <w:sz w:val="20"/>
          <w:szCs w:val="20"/>
          <w:lang w:val="es-CO"/>
        </w:rPr>
      </w:pPr>
      <w:r>
        <w:rPr>
          <w:rFonts w:ascii="Arial" w:eastAsia="Arial" w:hAnsi="Arial" w:cs="Arial"/>
          <w:sz w:val="20"/>
          <w:szCs w:val="20"/>
          <w:lang w:val="es-CO"/>
        </w:rPr>
        <w:t xml:space="preserve">Asimismo, es importante traer a colación lo dispuesto en </w:t>
      </w:r>
      <w:r w:rsidRPr="00E76516">
        <w:rPr>
          <w:rFonts w:ascii="Arial" w:eastAsia="Arial" w:hAnsi="Arial" w:cs="Arial"/>
          <w:sz w:val="20"/>
          <w:szCs w:val="20"/>
          <w:lang w:val="es-CO"/>
        </w:rPr>
        <w:t xml:space="preserve">el artículo 3 de la Resolución </w:t>
      </w:r>
      <w:r w:rsidR="009067CC">
        <w:rPr>
          <w:rFonts w:ascii="Arial" w:eastAsia="Arial" w:hAnsi="Arial" w:cs="Arial"/>
          <w:sz w:val="20"/>
          <w:szCs w:val="20"/>
          <w:lang w:val="es-CO"/>
        </w:rPr>
        <w:t>72</w:t>
      </w:r>
      <w:r w:rsidRPr="00E76516">
        <w:rPr>
          <w:rFonts w:ascii="Arial" w:eastAsia="Arial" w:hAnsi="Arial" w:cs="Arial"/>
          <w:sz w:val="20"/>
          <w:szCs w:val="20"/>
          <w:lang w:val="es-CO"/>
        </w:rPr>
        <w:t xml:space="preserve">5 de 2024 </w:t>
      </w:r>
      <w:r>
        <w:rPr>
          <w:rFonts w:ascii="Arial" w:eastAsia="Arial" w:hAnsi="Arial" w:cs="Arial"/>
          <w:sz w:val="20"/>
          <w:szCs w:val="20"/>
          <w:lang w:val="es-CO"/>
        </w:rPr>
        <w:t>en relación con la prohibición de alteración o modificación de los Documentos Tipo, a saber:</w:t>
      </w:r>
    </w:p>
    <w:p w14:paraId="4D7CE646" w14:textId="77777777" w:rsidR="00C307CD" w:rsidRPr="00E76516" w:rsidRDefault="00C307CD" w:rsidP="00C307CD">
      <w:pPr>
        <w:spacing w:line="276" w:lineRule="auto"/>
        <w:jc w:val="both"/>
        <w:rPr>
          <w:rFonts w:ascii="Arial" w:eastAsia="Arial" w:hAnsi="Arial" w:cs="Arial"/>
          <w:sz w:val="20"/>
          <w:szCs w:val="20"/>
        </w:rPr>
      </w:pPr>
    </w:p>
    <w:p w14:paraId="4B9ADCF4" w14:textId="77777777" w:rsidR="00C307CD" w:rsidRPr="00E76516" w:rsidRDefault="00C307CD" w:rsidP="00C307CD">
      <w:pPr>
        <w:spacing w:line="276" w:lineRule="auto"/>
        <w:ind w:left="284" w:right="283"/>
        <w:jc w:val="both"/>
        <w:rPr>
          <w:rFonts w:ascii="Arial" w:eastAsia="Arial" w:hAnsi="Arial" w:cs="Arial"/>
          <w:i/>
          <w:iCs/>
          <w:sz w:val="20"/>
          <w:szCs w:val="20"/>
          <w:lang w:val="es-CO"/>
        </w:rPr>
      </w:pPr>
      <w:r w:rsidRPr="00E76516">
        <w:rPr>
          <w:rFonts w:ascii="Arial" w:eastAsia="Arial" w:hAnsi="Arial" w:cs="Arial"/>
          <w:i/>
          <w:iCs/>
          <w:sz w:val="20"/>
          <w:szCs w:val="20"/>
          <w:lang w:val="es-CO"/>
        </w:rPr>
        <w:t>Artículo 3. Inalterabilidad de los documentos tipo. De conformidad con el artículo 1 de la Ley 2022</w:t>
      </w:r>
    </w:p>
    <w:p w14:paraId="0F1B4819" w14:textId="77777777" w:rsidR="00C307CD" w:rsidRPr="00E76516" w:rsidRDefault="00C307CD" w:rsidP="00C307CD">
      <w:pPr>
        <w:spacing w:line="276" w:lineRule="auto"/>
        <w:ind w:left="284" w:right="283"/>
        <w:jc w:val="both"/>
        <w:rPr>
          <w:rFonts w:ascii="Arial" w:eastAsia="Arial" w:hAnsi="Arial" w:cs="Arial"/>
          <w:i/>
          <w:iCs/>
          <w:sz w:val="20"/>
          <w:szCs w:val="20"/>
          <w:lang w:val="es-CO"/>
        </w:rPr>
      </w:pPr>
      <w:r w:rsidRPr="00E76516">
        <w:rPr>
          <w:rFonts w:ascii="Arial" w:eastAsia="Arial" w:hAnsi="Arial" w:cs="Arial"/>
          <w:i/>
          <w:iCs/>
          <w:sz w:val="20"/>
          <w:szCs w:val="20"/>
          <w:lang w:val="es-CO"/>
        </w:rPr>
        <w:t>de 2020, los documentos tipo son obligatorios en la actividad contractual de las entidades estatales sometidas al Estatuto General de Contratación de la Administración Pública, patrimonios autónomos o personas naturales o jurídicas de derecho público o privado que por mandamiento legal estén obligadas a su aplicación. En consecuencia, los obligados a su aplicación, al adelantar sus procedimientos de selección, solo podrán modificarlos en los aspectos en que los documentos tipo lo permitan.</w:t>
      </w:r>
    </w:p>
    <w:p w14:paraId="24A99730" w14:textId="77777777" w:rsidR="00C307CD" w:rsidRPr="00E76516" w:rsidRDefault="00C307CD" w:rsidP="00C307CD">
      <w:pPr>
        <w:spacing w:line="276" w:lineRule="auto"/>
        <w:ind w:right="283"/>
        <w:jc w:val="both"/>
        <w:rPr>
          <w:rFonts w:ascii="Arial" w:eastAsia="Arial" w:hAnsi="Arial" w:cs="Arial"/>
          <w:sz w:val="20"/>
          <w:szCs w:val="20"/>
          <w:lang w:val="es-CO"/>
        </w:rPr>
      </w:pPr>
    </w:p>
    <w:p w14:paraId="1919D772" w14:textId="611DCCBD" w:rsidR="00C307CD" w:rsidRDefault="00C307CD" w:rsidP="00C307CD">
      <w:pPr>
        <w:spacing w:line="276" w:lineRule="auto"/>
        <w:ind w:right="283"/>
        <w:jc w:val="both"/>
        <w:rPr>
          <w:rFonts w:ascii="Arial" w:eastAsia="Arial" w:hAnsi="Arial" w:cs="Arial"/>
          <w:sz w:val="20"/>
          <w:szCs w:val="20"/>
          <w:lang w:val="es-CO"/>
        </w:rPr>
      </w:pPr>
      <w:r>
        <w:rPr>
          <w:rFonts w:ascii="Arial" w:eastAsia="Arial" w:hAnsi="Arial" w:cs="Arial"/>
          <w:sz w:val="20"/>
          <w:szCs w:val="20"/>
          <w:lang w:val="es-CO"/>
        </w:rPr>
        <w:t>De la disposición transcrita se extrae que, e</w:t>
      </w:r>
      <w:r w:rsidRPr="00E76516">
        <w:rPr>
          <w:rFonts w:ascii="Arial" w:eastAsia="Arial" w:hAnsi="Arial" w:cs="Arial"/>
          <w:sz w:val="20"/>
          <w:szCs w:val="20"/>
          <w:lang w:val="es-CO"/>
        </w:rPr>
        <w:t>sta regla impide que las entidades contratantes alteren discrecionalmente los requisitos habilitantes, factores de evaluación, formatos y demás condiciones estandarizadas por Colombia Compra Eficiente. En efecto, la Resolución</w:t>
      </w:r>
      <w:r w:rsidR="008646B8">
        <w:rPr>
          <w:rFonts w:ascii="Arial" w:eastAsia="Arial" w:hAnsi="Arial" w:cs="Arial"/>
          <w:sz w:val="20"/>
          <w:szCs w:val="20"/>
          <w:lang w:val="es-CO"/>
        </w:rPr>
        <w:t xml:space="preserve"> </w:t>
      </w:r>
      <w:r w:rsidR="008646B8" w:rsidRPr="008646B8">
        <w:rPr>
          <w:rFonts w:ascii="Arial" w:eastAsia="Arial" w:hAnsi="Arial" w:cs="Arial"/>
          <w:sz w:val="20"/>
          <w:szCs w:val="20"/>
          <w:lang w:val="es-CO"/>
        </w:rPr>
        <w:t>72</w:t>
      </w:r>
      <w:r w:rsidRPr="008646B8">
        <w:rPr>
          <w:rFonts w:ascii="Arial" w:eastAsia="Arial" w:hAnsi="Arial" w:cs="Arial"/>
          <w:sz w:val="20"/>
          <w:szCs w:val="20"/>
          <w:lang w:val="es-CO"/>
        </w:rPr>
        <w:t>5</w:t>
      </w:r>
      <w:r w:rsidRPr="00E76516">
        <w:rPr>
          <w:rFonts w:ascii="Arial" w:eastAsia="Arial" w:hAnsi="Arial" w:cs="Arial"/>
          <w:sz w:val="20"/>
          <w:szCs w:val="20"/>
          <w:lang w:val="es-CO"/>
        </w:rPr>
        <w:t xml:space="preserve"> de 2024 incluye expresamente dentro de los documentos obligatorios el Formato 10 - Factores de desempate</w:t>
      </w:r>
      <w:r>
        <w:rPr>
          <w:rFonts w:ascii="Arial" w:eastAsia="Arial" w:hAnsi="Arial" w:cs="Arial"/>
          <w:sz w:val="20"/>
          <w:szCs w:val="20"/>
          <w:lang w:val="es-CO"/>
        </w:rPr>
        <w:t xml:space="preserve"> </w:t>
      </w:r>
      <w:r w:rsidRPr="006C60E3">
        <w:rPr>
          <w:rFonts w:ascii="Arial" w:eastAsia="Arial" w:hAnsi="Arial" w:cs="Arial"/>
          <w:sz w:val="20"/>
          <w:szCs w:val="20"/>
          <w:lang w:val="es-CO"/>
        </w:rPr>
        <w:t>y limita su modificación a los espacios expresamente autorizados.</w:t>
      </w:r>
    </w:p>
    <w:p w14:paraId="0F6ADD13" w14:textId="77777777" w:rsidR="00C307CD" w:rsidRDefault="00C307CD" w:rsidP="00C307CD">
      <w:pPr>
        <w:spacing w:line="276" w:lineRule="auto"/>
        <w:ind w:right="283"/>
        <w:jc w:val="both"/>
        <w:rPr>
          <w:rFonts w:ascii="Arial" w:eastAsia="Arial" w:hAnsi="Arial" w:cs="Arial"/>
          <w:sz w:val="20"/>
          <w:szCs w:val="20"/>
          <w:lang w:val="es-CO"/>
        </w:rPr>
      </w:pPr>
    </w:p>
    <w:p w14:paraId="11AFDF46" w14:textId="77777777" w:rsidR="00C307CD" w:rsidRDefault="00C307CD" w:rsidP="00C307CD">
      <w:pPr>
        <w:spacing w:line="276" w:lineRule="auto"/>
        <w:ind w:right="283"/>
        <w:jc w:val="both"/>
        <w:rPr>
          <w:rFonts w:ascii="Arial" w:eastAsia="Arial" w:hAnsi="Arial" w:cs="Arial"/>
          <w:sz w:val="20"/>
          <w:szCs w:val="20"/>
          <w:lang w:val="es-CO"/>
        </w:rPr>
      </w:pPr>
      <w:r w:rsidRPr="004336F4">
        <w:rPr>
          <w:rFonts w:ascii="Arial" w:eastAsia="Arial" w:hAnsi="Arial" w:cs="Arial"/>
          <w:sz w:val="20"/>
          <w:szCs w:val="20"/>
          <w:lang w:val="es-CO"/>
        </w:rPr>
        <w:t xml:space="preserve">No obstante, la inalterabilidad de los Documentos Tipo no puede interpretarse como una autorización para desconocer o inaplicar disposiciones legales posteriores a su expedición. La regla de estandarización limita la facultad discrecional de la Entidad para introducir condiciones propias, pero no modifica la jerarquía normativa ni sustrae los procesos de contratación del cumplimiento de las leyes vigentes. </w:t>
      </w:r>
    </w:p>
    <w:p w14:paraId="23152AD7" w14:textId="77777777" w:rsidR="00C307CD" w:rsidRDefault="00C307CD" w:rsidP="00C307CD">
      <w:pPr>
        <w:spacing w:line="276" w:lineRule="auto"/>
        <w:ind w:right="283"/>
        <w:jc w:val="both"/>
        <w:rPr>
          <w:rFonts w:ascii="Arial" w:eastAsia="Arial" w:hAnsi="Arial" w:cs="Arial"/>
          <w:sz w:val="20"/>
          <w:szCs w:val="20"/>
          <w:lang w:val="es-CO"/>
        </w:rPr>
      </w:pPr>
    </w:p>
    <w:p w14:paraId="7E194C99" w14:textId="77777777" w:rsidR="00C307CD" w:rsidRDefault="00C307CD" w:rsidP="00C307CD">
      <w:pPr>
        <w:spacing w:line="276" w:lineRule="auto"/>
        <w:ind w:right="283"/>
        <w:jc w:val="both"/>
        <w:rPr>
          <w:rFonts w:ascii="Arial" w:eastAsia="Arial" w:hAnsi="Arial" w:cs="Arial"/>
          <w:sz w:val="20"/>
          <w:szCs w:val="20"/>
          <w:lang w:val="es-CO"/>
        </w:rPr>
      </w:pPr>
      <w:r w:rsidRPr="007263E1">
        <w:rPr>
          <w:rFonts w:ascii="Arial" w:eastAsia="Arial" w:hAnsi="Arial" w:cs="Arial"/>
          <w:sz w:val="20"/>
          <w:szCs w:val="20"/>
          <w:lang w:val="es-CO"/>
        </w:rPr>
        <w:t xml:space="preserve">En virtud de lo anterior, la Entidad conservará íntegramente el contenido estandarizado de los Documentos Tipo, sin introducir modificaciones discrecionales en su estructura. Sin embargo, para </w:t>
      </w:r>
      <w:r w:rsidRPr="00084C4B">
        <w:rPr>
          <w:rFonts w:ascii="Arial" w:eastAsia="Arial" w:hAnsi="Arial" w:cs="Arial"/>
          <w:sz w:val="20"/>
          <w:szCs w:val="20"/>
          <w:lang w:val="es-CO"/>
        </w:rPr>
        <w:t>efectos de la evaluación y adjudicación del proceso, interpretará y aplicará el orden de desempate previsto en dichos documentos en armonía con el artículo 35 de la Ley 2069 de 2020, modificado por el artículo 22 de la Ley 2479 de 2025. Por consiguiente, una vez agotados los factores anteriores, se aplicará la preferencia correspondiente a los jóvenes egresados del Sistema de Protección del ICBF y, únicamente si persiste el empate, se acudirá al método aleatorio previsto como último criterio de selección.</w:t>
      </w:r>
    </w:p>
    <w:p w14:paraId="6AE23A19" w14:textId="77777777" w:rsidR="00AF0C00" w:rsidRDefault="00AF0C00" w:rsidP="0051593A">
      <w:pPr>
        <w:pStyle w:val="paragraph"/>
        <w:spacing w:before="0" w:beforeAutospacing="0" w:after="0" w:afterAutospacing="0"/>
        <w:jc w:val="both"/>
        <w:textAlignment w:val="baseline"/>
        <w:rPr>
          <w:rFonts w:ascii="Segoe UI" w:hAnsi="Segoe UI" w:cs="Segoe UI"/>
          <w:sz w:val="18"/>
          <w:szCs w:val="18"/>
        </w:rPr>
      </w:pPr>
    </w:p>
    <w:p w14:paraId="1080F570" w14:textId="0DDB8FBB" w:rsidR="0051593A" w:rsidRDefault="0051593A" w:rsidP="0051593A">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0"/>
          <w:szCs w:val="20"/>
        </w:rPr>
        <w:t>En consecuencia, se:</w:t>
      </w:r>
    </w:p>
    <w:p w14:paraId="3CF79156" w14:textId="77777777" w:rsidR="009B6C36" w:rsidRPr="008C7354" w:rsidRDefault="009B6C36" w:rsidP="008C2C8E">
      <w:pPr>
        <w:widowControl w:val="0"/>
        <w:tabs>
          <w:tab w:val="left" w:pos="461"/>
        </w:tabs>
        <w:autoSpaceDE w:val="0"/>
        <w:autoSpaceDN w:val="0"/>
        <w:spacing w:line="276" w:lineRule="auto"/>
        <w:ind w:right="120"/>
        <w:rPr>
          <w:rFonts w:ascii="Arial" w:hAnsi="Arial" w:cs="Arial"/>
          <w:sz w:val="20"/>
          <w:szCs w:val="20"/>
        </w:rPr>
      </w:pPr>
    </w:p>
    <w:p w14:paraId="6D6B76C2" w14:textId="77777777" w:rsidR="00037B34" w:rsidRPr="008C7354" w:rsidRDefault="00037B34" w:rsidP="007005E8">
      <w:pPr>
        <w:widowControl w:val="0"/>
        <w:tabs>
          <w:tab w:val="left" w:pos="461"/>
        </w:tabs>
        <w:autoSpaceDE w:val="0"/>
        <w:autoSpaceDN w:val="0"/>
        <w:spacing w:line="276" w:lineRule="auto"/>
        <w:ind w:left="101"/>
        <w:jc w:val="center"/>
        <w:rPr>
          <w:rFonts w:ascii="Arial" w:hAnsi="Arial" w:cs="Arial"/>
          <w:b/>
          <w:bCs/>
          <w:sz w:val="20"/>
          <w:szCs w:val="20"/>
        </w:rPr>
      </w:pPr>
      <w:r w:rsidRPr="008C7354">
        <w:rPr>
          <w:rFonts w:ascii="Arial" w:hAnsi="Arial" w:cs="Arial"/>
          <w:b/>
          <w:bCs/>
          <w:sz w:val="20"/>
          <w:szCs w:val="20"/>
        </w:rPr>
        <w:t>CONCLUYE QUE:</w:t>
      </w:r>
    </w:p>
    <w:p w14:paraId="4EB7D208" w14:textId="77777777" w:rsidR="00037B34" w:rsidRPr="00950998" w:rsidRDefault="00037B34" w:rsidP="007005E8">
      <w:pPr>
        <w:widowControl w:val="0"/>
        <w:tabs>
          <w:tab w:val="left" w:pos="461"/>
        </w:tabs>
        <w:autoSpaceDE w:val="0"/>
        <w:autoSpaceDN w:val="0"/>
        <w:spacing w:line="276" w:lineRule="auto"/>
        <w:ind w:left="101"/>
        <w:rPr>
          <w:rFonts w:ascii="Arial" w:hAnsi="Arial" w:cs="Arial"/>
          <w:sz w:val="21"/>
          <w:szCs w:val="21"/>
        </w:rPr>
      </w:pPr>
    </w:p>
    <w:p w14:paraId="7D0169EC" w14:textId="5F022C49" w:rsidR="00037B34" w:rsidRPr="008C7354" w:rsidRDefault="00037B34" w:rsidP="32A6517C">
      <w:pPr>
        <w:tabs>
          <w:tab w:val="left" w:pos="0"/>
          <w:tab w:val="left" w:pos="142"/>
          <w:tab w:val="left" w:pos="567"/>
          <w:tab w:val="left" w:pos="1418"/>
          <w:tab w:val="left" w:pos="9072"/>
        </w:tabs>
        <w:spacing w:line="276" w:lineRule="auto"/>
        <w:jc w:val="both"/>
        <w:rPr>
          <w:rFonts w:ascii="Arial" w:eastAsia="Arial" w:hAnsi="Arial" w:cs="Arial"/>
          <w:sz w:val="20"/>
          <w:szCs w:val="20"/>
        </w:rPr>
      </w:pPr>
      <w:r w:rsidRPr="008C7354">
        <w:rPr>
          <w:rFonts w:ascii="Arial" w:hAnsi="Arial" w:cs="Arial"/>
          <w:sz w:val="20"/>
          <w:szCs w:val="20"/>
        </w:rPr>
        <w:t xml:space="preserve">Es procedente dar inicio a los trámites correspondientes al proceso de selección bajo la modalidad de </w:t>
      </w:r>
      <w:r w:rsidR="00041BE6">
        <w:rPr>
          <w:rFonts w:ascii="Arial" w:hAnsi="Arial" w:cs="Arial"/>
          <w:sz w:val="20"/>
          <w:szCs w:val="20"/>
        </w:rPr>
        <w:t>concurso de méritos</w:t>
      </w:r>
      <w:r w:rsidR="003B572C">
        <w:rPr>
          <w:rFonts w:ascii="Arial" w:hAnsi="Arial" w:cs="Arial"/>
          <w:sz w:val="20"/>
          <w:szCs w:val="20"/>
        </w:rPr>
        <w:t xml:space="preserve"> abierto cuyo objeto corresponde a</w:t>
      </w:r>
      <w:r w:rsidR="096B4C66" w:rsidRPr="008C7354">
        <w:rPr>
          <w:rFonts w:ascii="Arial" w:hAnsi="Arial" w:cs="Arial"/>
          <w:sz w:val="20"/>
          <w:szCs w:val="20"/>
        </w:rPr>
        <w:t xml:space="preserve"> </w:t>
      </w:r>
      <w:r w:rsidR="12B207F4" w:rsidRPr="008C7354">
        <w:rPr>
          <w:rFonts w:ascii="Arial" w:hAnsi="Arial" w:cs="Arial"/>
          <w:b/>
          <w:bCs/>
          <w:sz w:val="20"/>
          <w:szCs w:val="20"/>
          <w:shd w:val="clear" w:color="auto" w:fill="FFFFFF"/>
        </w:rPr>
        <w:t>“</w:t>
      </w:r>
      <w:r w:rsidR="00122D5B">
        <w:rPr>
          <w:rFonts w:ascii="Arial" w:hAnsi="Arial" w:cs="Arial"/>
          <w:b/>
          <w:bCs/>
          <w:i/>
          <w:iCs/>
          <w:color w:val="000000"/>
          <w:sz w:val="20"/>
          <w:szCs w:val="20"/>
          <w:lang w:val="es-CO"/>
        </w:rPr>
        <w:t xml:space="preserve">CONTRATAR LA INTERVENTORIA PARA </w:t>
      </w:r>
      <w:r w:rsidR="00122D5B">
        <w:rPr>
          <w:rFonts w:ascii="Arial" w:hAnsi="Arial" w:cs="Arial"/>
          <w:b/>
          <w:bCs/>
          <w:i/>
          <w:iCs/>
          <w:color w:val="000000"/>
          <w:sz w:val="20"/>
          <w:szCs w:val="20"/>
          <w:lang w:val="es-CO"/>
        </w:rPr>
        <w:lastRenderedPageBreak/>
        <w:t>EL PROYECTO “MEJORAMIENTO DE VIAS TERCIARIAS CON LA CONSTRUCCION DE PLACA HUELLA EN DIFERENTES PUNTOS CRITICOS DISPERSOS EN LA ZONA RURAL DEL MUNICIPIO DE CHAPARRAL TOLIMA” CO</w:t>
      </w:r>
      <w:r w:rsidR="007D5CE8">
        <w:rPr>
          <w:rFonts w:ascii="Arial" w:hAnsi="Arial" w:cs="Arial"/>
          <w:b/>
          <w:bCs/>
          <w:i/>
          <w:iCs/>
          <w:color w:val="000000"/>
          <w:sz w:val="20"/>
          <w:szCs w:val="20"/>
          <w:lang w:val="es-CO"/>
        </w:rPr>
        <w:t>D</w:t>
      </w:r>
      <w:r w:rsidR="00122D5B">
        <w:rPr>
          <w:rFonts w:ascii="Arial" w:hAnsi="Arial" w:cs="Arial"/>
          <w:b/>
          <w:bCs/>
          <w:i/>
          <w:iCs/>
          <w:color w:val="000000"/>
          <w:sz w:val="20"/>
          <w:szCs w:val="20"/>
          <w:lang w:val="es-CO"/>
        </w:rPr>
        <w:t>IGO BPIN 20241301010259.</w:t>
      </w:r>
      <w:r w:rsidR="12B207F4" w:rsidRPr="008C7354">
        <w:rPr>
          <w:rFonts w:ascii="Arial" w:hAnsi="Arial" w:cs="Arial"/>
          <w:b/>
          <w:bCs/>
          <w:sz w:val="20"/>
          <w:szCs w:val="20"/>
        </w:rPr>
        <w:t>”</w:t>
      </w:r>
      <w:r w:rsidR="12B207F4" w:rsidRPr="008C7354">
        <w:rPr>
          <w:rFonts w:ascii="Arial" w:eastAsia="Arial" w:hAnsi="Arial" w:cs="Arial"/>
          <w:sz w:val="20"/>
          <w:szCs w:val="20"/>
        </w:rPr>
        <w:t xml:space="preserve"> </w:t>
      </w:r>
      <w:r w:rsidRPr="008C7354">
        <w:rPr>
          <w:rFonts w:ascii="Arial" w:hAnsi="Arial" w:cs="Arial"/>
          <w:sz w:val="20"/>
          <w:szCs w:val="20"/>
        </w:rPr>
        <w:t>Para ello, se cumplirá con los parámetros y directrices establecidos en el presente análisis del sector, asegurando que el proceso se ajuste a la normativa vigente y a los requisitos técnicos y operativos definidos para la correcta ejecución del contrato.</w:t>
      </w:r>
    </w:p>
    <w:p w14:paraId="3A498DF4" w14:textId="77777777" w:rsidR="00037B34" w:rsidRPr="00950998" w:rsidRDefault="00037B34" w:rsidP="007005E8">
      <w:pPr>
        <w:widowControl w:val="0"/>
        <w:tabs>
          <w:tab w:val="left" w:pos="461"/>
        </w:tabs>
        <w:autoSpaceDE w:val="0"/>
        <w:autoSpaceDN w:val="0"/>
        <w:spacing w:line="276" w:lineRule="auto"/>
        <w:ind w:left="101"/>
        <w:jc w:val="both"/>
        <w:rPr>
          <w:rFonts w:ascii="Arial" w:hAnsi="Arial" w:cs="Arial"/>
          <w:sz w:val="21"/>
          <w:szCs w:val="21"/>
        </w:rPr>
      </w:pPr>
    </w:p>
    <w:p w14:paraId="2096451B" w14:textId="66D8E849" w:rsidR="0082310C" w:rsidRPr="00AA2582" w:rsidRDefault="0082310C" w:rsidP="0082310C">
      <w:pPr>
        <w:jc w:val="both"/>
        <w:rPr>
          <w:rFonts w:ascii="Arial" w:hAnsi="Arial" w:cs="Arial"/>
          <w:sz w:val="20"/>
          <w:szCs w:val="20"/>
        </w:rPr>
      </w:pPr>
      <w:r w:rsidRPr="00AA2582">
        <w:rPr>
          <w:rFonts w:ascii="Arial" w:hAnsi="Arial" w:cs="Arial"/>
          <w:sz w:val="20"/>
          <w:szCs w:val="20"/>
        </w:rPr>
        <w:t xml:space="preserve">En </w:t>
      </w:r>
      <w:r w:rsidR="00684255" w:rsidRPr="00AA2582">
        <w:rPr>
          <w:rFonts w:ascii="Arial" w:hAnsi="Arial" w:cs="Arial"/>
          <w:sz w:val="20"/>
          <w:szCs w:val="20"/>
        </w:rPr>
        <w:t>constancia de</w:t>
      </w:r>
      <w:r w:rsidRPr="00AA2582">
        <w:rPr>
          <w:rFonts w:ascii="Arial" w:hAnsi="Arial" w:cs="Arial"/>
          <w:sz w:val="20"/>
          <w:szCs w:val="20"/>
        </w:rPr>
        <w:t xml:space="preserve"> lo anterior, se firma en Chaparral (Tolima) </w:t>
      </w:r>
      <w:r w:rsidR="003B572C">
        <w:rPr>
          <w:rFonts w:ascii="Arial" w:hAnsi="Arial" w:cs="Arial"/>
          <w:color w:val="000000" w:themeColor="text1"/>
          <w:sz w:val="20"/>
          <w:szCs w:val="20"/>
        </w:rPr>
        <w:t>a los</w:t>
      </w:r>
      <w:r w:rsidR="000C711E">
        <w:rPr>
          <w:rFonts w:ascii="Arial" w:hAnsi="Arial" w:cs="Arial"/>
          <w:color w:val="000000" w:themeColor="text1"/>
          <w:sz w:val="20"/>
          <w:szCs w:val="20"/>
        </w:rPr>
        <w:t xml:space="preserve"> tres</w:t>
      </w:r>
      <w:r w:rsidRPr="00ED7B1C">
        <w:rPr>
          <w:rFonts w:ascii="Arial" w:hAnsi="Arial" w:cs="Arial"/>
          <w:color w:val="000000" w:themeColor="text1"/>
          <w:sz w:val="20"/>
          <w:szCs w:val="20"/>
        </w:rPr>
        <w:t xml:space="preserve"> (</w:t>
      </w:r>
      <w:r w:rsidR="003B572C">
        <w:rPr>
          <w:rFonts w:ascii="Arial" w:hAnsi="Arial" w:cs="Arial"/>
          <w:color w:val="000000" w:themeColor="text1"/>
          <w:sz w:val="20"/>
          <w:szCs w:val="20"/>
        </w:rPr>
        <w:t>0</w:t>
      </w:r>
      <w:r w:rsidR="000C711E">
        <w:rPr>
          <w:rFonts w:ascii="Arial" w:hAnsi="Arial" w:cs="Arial"/>
          <w:color w:val="000000" w:themeColor="text1"/>
          <w:sz w:val="20"/>
          <w:szCs w:val="20"/>
        </w:rPr>
        <w:t>3</w:t>
      </w:r>
      <w:r w:rsidRPr="00ED7B1C">
        <w:rPr>
          <w:rFonts w:ascii="Arial" w:hAnsi="Arial" w:cs="Arial"/>
          <w:color w:val="000000" w:themeColor="text1"/>
          <w:sz w:val="20"/>
          <w:szCs w:val="20"/>
        </w:rPr>
        <w:t>) día</w:t>
      </w:r>
      <w:r w:rsidR="003B572C">
        <w:rPr>
          <w:rFonts w:ascii="Arial" w:hAnsi="Arial" w:cs="Arial"/>
          <w:color w:val="000000" w:themeColor="text1"/>
          <w:sz w:val="20"/>
          <w:szCs w:val="20"/>
        </w:rPr>
        <w:t>s</w:t>
      </w:r>
      <w:r w:rsidRPr="00ED7B1C">
        <w:rPr>
          <w:rFonts w:ascii="Arial" w:hAnsi="Arial" w:cs="Arial"/>
          <w:color w:val="000000" w:themeColor="text1"/>
          <w:sz w:val="20"/>
          <w:szCs w:val="20"/>
        </w:rPr>
        <w:t xml:space="preserve"> del mes de</w:t>
      </w:r>
      <w:r>
        <w:rPr>
          <w:rFonts w:ascii="Arial" w:hAnsi="Arial" w:cs="Arial"/>
          <w:color w:val="000000" w:themeColor="text1"/>
          <w:sz w:val="20"/>
          <w:szCs w:val="20"/>
        </w:rPr>
        <w:t xml:space="preserve"> septiembre</w:t>
      </w:r>
      <w:r w:rsidRPr="00ED7B1C">
        <w:rPr>
          <w:rFonts w:ascii="Arial" w:hAnsi="Arial" w:cs="Arial"/>
          <w:color w:val="000000" w:themeColor="text1"/>
          <w:sz w:val="20"/>
          <w:szCs w:val="20"/>
        </w:rPr>
        <w:t xml:space="preserve"> del año dos mil veintiséis (2026)</w:t>
      </w:r>
      <w:r>
        <w:rPr>
          <w:rFonts w:ascii="Arial" w:hAnsi="Arial" w:cs="Arial"/>
          <w:color w:val="000000" w:themeColor="text1"/>
          <w:sz w:val="20"/>
          <w:szCs w:val="20"/>
        </w:rPr>
        <w:t>.</w:t>
      </w:r>
    </w:p>
    <w:p w14:paraId="4E0B58FE" w14:textId="77777777" w:rsidR="009B6C36" w:rsidRPr="00950998" w:rsidRDefault="009B6C36" w:rsidP="00037B34">
      <w:pPr>
        <w:spacing w:line="276" w:lineRule="auto"/>
        <w:jc w:val="both"/>
        <w:rPr>
          <w:rFonts w:ascii="Arial" w:hAnsi="Arial" w:cs="Arial"/>
          <w:sz w:val="21"/>
          <w:szCs w:val="21"/>
        </w:rPr>
      </w:pPr>
    </w:p>
    <w:p w14:paraId="5229680A" w14:textId="77777777" w:rsidR="00F1504E" w:rsidRPr="00950998" w:rsidRDefault="00F1504E" w:rsidP="00F1504E">
      <w:pPr>
        <w:spacing w:line="276" w:lineRule="auto"/>
        <w:jc w:val="both"/>
        <w:rPr>
          <w:rFonts w:ascii="Arial" w:hAnsi="Arial" w:cs="Arial"/>
          <w:sz w:val="21"/>
          <w:szCs w:val="21"/>
        </w:rPr>
      </w:pPr>
    </w:p>
    <w:p w14:paraId="2F3EB5BF" w14:textId="77777777" w:rsidR="00D576CF" w:rsidRPr="001F740C" w:rsidRDefault="00D576CF" w:rsidP="00D576CF">
      <w:pPr>
        <w:spacing w:line="276" w:lineRule="auto"/>
        <w:jc w:val="center"/>
        <w:rPr>
          <w:rFonts w:ascii="Arial" w:hAnsi="Arial" w:cs="Arial"/>
          <w:b/>
          <w:bCs/>
          <w:color w:val="767171" w:themeColor="background2" w:themeShade="80"/>
          <w:sz w:val="20"/>
          <w:szCs w:val="20"/>
        </w:rPr>
      </w:pPr>
      <w:r w:rsidRPr="001F740C">
        <w:rPr>
          <w:rFonts w:ascii="Arial" w:hAnsi="Arial" w:cs="Arial"/>
          <w:b/>
          <w:bCs/>
          <w:color w:val="767171" w:themeColor="background2" w:themeShade="80"/>
          <w:sz w:val="20"/>
          <w:szCs w:val="20"/>
        </w:rPr>
        <w:t>ORIGINAL FIRMADO</w:t>
      </w:r>
    </w:p>
    <w:p w14:paraId="13CF1CB5" w14:textId="77777777" w:rsidR="00D576CF" w:rsidRPr="001F740C" w:rsidRDefault="00D576CF" w:rsidP="00D576CF">
      <w:pPr>
        <w:spacing w:line="276" w:lineRule="auto"/>
        <w:jc w:val="center"/>
        <w:rPr>
          <w:rFonts w:ascii="Arial" w:hAnsi="Arial" w:cs="Arial"/>
          <w:b/>
          <w:bCs/>
          <w:color w:val="000000" w:themeColor="text1"/>
          <w:sz w:val="20"/>
          <w:szCs w:val="20"/>
        </w:rPr>
      </w:pPr>
      <w:r w:rsidRPr="001F740C">
        <w:rPr>
          <w:rFonts w:ascii="Arial" w:hAnsi="Arial" w:cs="Arial"/>
          <w:b/>
          <w:bCs/>
          <w:color w:val="000000" w:themeColor="text1"/>
          <w:sz w:val="20"/>
          <w:szCs w:val="20"/>
        </w:rPr>
        <w:t>EDWIN JAVIER OVIEDO CORREA</w:t>
      </w:r>
    </w:p>
    <w:p w14:paraId="0B8D07B3" w14:textId="04EDC512" w:rsidR="00D576CF" w:rsidRPr="001F740C" w:rsidRDefault="00D576CF" w:rsidP="00D576CF">
      <w:pPr>
        <w:spacing w:line="276" w:lineRule="auto"/>
        <w:jc w:val="center"/>
        <w:rPr>
          <w:rStyle w:val="s126"/>
          <w:rFonts w:ascii="Arial" w:hAnsi="Arial" w:cs="Arial"/>
          <w:color w:val="000000" w:themeColor="text1"/>
          <w:sz w:val="20"/>
          <w:szCs w:val="20"/>
        </w:rPr>
      </w:pPr>
      <w:r w:rsidRPr="001F740C">
        <w:rPr>
          <w:rFonts w:ascii="Arial" w:hAnsi="Arial" w:cs="Arial"/>
          <w:color w:val="000000" w:themeColor="text1"/>
          <w:sz w:val="20"/>
          <w:szCs w:val="20"/>
        </w:rPr>
        <w:t xml:space="preserve">Secretario de Infraestructura y </w:t>
      </w:r>
      <w:r w:rsidR="00F25E11" w:rsidRPr="001F740C">
        <w:rPr>
          <w:rFonts w:ascii="Arial" w:hAnsi="Arial" w:cs="Arial"/>
          <w:color w:val="000000" w:themeColor="text1"/>
          <w:sz w:val="20"/>
          <w:szCs w:val="20"/>
        </w:rPr>
        <w:t>Equipamiento Municipal</w:t>
      </w:r>
    </w:p>
    <w:p w14:paraId="3C6D1D7E" w14:textId="77777777" w:rsidR="00D576CF" w:rsidRPr="001F740C" w:rsidRDefault="00D576CF" w:rsidP="00D576CF">
      <w:pPr>
        <w:spacing w:line="276" w:lineRule="auto"/>
        <w:jc w:val="center"/>
        <w:rPr>
          <w:rFonts w:ascii="Arial" w:hAnsi="Arial" w:cs="Arial"/>
          <w:color w:val="000000" w:themeColor="text1"/>
          <w:sz w:val="20"/>
          <w:szCs w:val="20"/>
        </w:rPr>
      </w:pPr>
      <w:r w:rsidRPr="001F740C">
        <w:rPr>
          <w:rFonts w:ascii="Arial" w:hAnsi="Arial" w:cs="Arial"/>
          <w:color w:val="000000" w:themeColor="text1"/>
          <w:sz w:val="20"/>
          <w:szCs w:val="20"/>
        </w:rPr>
        <w:t>Municipio de Chaparral - Tolima</w:t>
      </w:r>
    </w:p>
    <w:p w14:paraId="41113ED8" w14:textId="77777777" w:rsidR="00D576CF" w:rsidRPr="001F740C" w:rsidRDefault="00D576CF" w:rsidP="00D576CF">
      <w:pPr>
        <w:spacing w:line="276" w:lineRule="auto"/>
        <w:jc w:val="center"/>
        <w:rPr>
          <w:rFonts w:ascii="Arial" w:hAnsi="Arial" w:cs="Arial"/>
          <w:color w:val="000000" w:themeColor="text1"/>
          <w:sz w:val="20"/>
          <w:szCs w:val="20"/>
        </w:rPr>
      </w:pPr>
    </w:p>
    <w:p w14:paraId="386467BA" w14:textId="77777777" w:rsidR="003B572C" w:rsidRPr="00C433D4" w:rsidRDefault="003B572C" w:rsidP="003B572C">
      <w:pPr>
        <w:rPr>
          <w:rFonts w:ascii="Arial" w:hAnsi="Arial" w:cs="Arial"/>
          <w:color w:val="000000" w:themeColor="text1"/>
          <w:sz w:val="13"/>
          <w:szCs w:val="13"/>
        </w:rPr>
      </w:pPr>
      <w:r w:rsidRPr="00C433D4">
        <w:rPr>
          <w:rFonts w:ascii="Arial" w:hAnsi="Arial" w:cs="Arial"/>
          <w:color w:val="000000" w:themeColor="text1"/>
          <w:sz w:val="13"/>
          <w:szCs w:val="13"/>
        </w:rPr>
        <w:t>Proyectó: Dicken Santiago Barrera Cuellar – Asesor Financiero – Firma Contratista Aranzalez &amp; Co. Abogados, Consultores y Asociados SAS</w:t>
      </w:r>
    </w:p>
    <w:p w14:paraId="4DA4B6AA" w14:textId="77777777" w:rsidR="00D576CF" w:rsidRPr="00C433D4" w:rsidRDefault="00D576CF" w:rsidP="00684255">
      <w:pPr>
        <w:rPr>
          <w:rFonts w:ascii="Arial" w:hAnsi="Arial" w:cs="Arial"/>
          <w:color w:val="000000" w:themeColor="text1"/>
          <w:sz w:val="13"/>
          <w:szCs w:val="13"/>
        </w:rPr>
      </w:pPr>
      <w:r w:rsidRPr="00C433D4">
        <w:rPr>
          <w:rFonts w:ascii="Arial" w:hAnsi="Arial" w:cs="Arial"/>
          <w:color w:val="000000" w:themeColor="text1"/>
          <w:sz w:val="13"/>
          <w:szCs w:val="13"/>
        </w:rPr>
        <w:t>Proyectó: Karly Yurith Trujillo Sanchez – Abogada Asociada – Firma contratista Aranzalez &amp; Co Abogados, Consultores y Asociados SAS</w:t>
      </w:r>
    </w:p>
    <w:p w14:paraId="43007B90" w14:textId="451C697D" w:rsidR="00D576CF" w:rsidRPr="00C433D4" w:rsidRDefault="00D576CF" w:rsidP="00D576CF">
      <w:pPr>
        <w:rPr>
          <w:rFonts w:ascii="Arial" w:hAnsi="Arial" w:cs="Arial"/>
          <w:color w:val="000000" w:themeColor="text1"/>
          <w:sz w:val="13"/>
          <w:szCs w:val="13"/>
        </w:rPr>
      </w:pPr>
      <w:r w:rsidRPr="00C433D4">
        <w:rPr>
          <w:rFonts w:ascii="Arial" w:hAnsi="Arial" w:cs="Arial"/>
          <w:color w:val="000000" w:themeColor="text1"/>
          <w:sz w:val="13"/>
          <w:szCs w:val="13"/>
        </w:rPr>
        <w:t xml:space="preserve">Proyectó: David </w:t>
      </w:r>
      <w:r w:rsidR="003B572C">
        <w:rPr>
          <w:rFonts w:ascii="Arial" w:hAnsi="Arial" w:cs="Arial"/>
          <w:color w:val="000000" w:themeColor="text1"/>
          <w:sz w:val="13"/>
          <w:szCs w:val="13"/>
        </w:rPr>
        <w:t xml:space="preserve">Fernando </w:t>
      </w:r>
      <w:r w:rsidRPr="00C433D4">
        <w:rPr>
          <w:rFonts w:ascii="Arial" w:hAnsi="Arial" w:cs="Arial"/>
          <w:color w:val="000000" w:themeColor="text1"/>
          <w:sz w:val="13"/>
          <w:szCs w:val="13"/>
        </w:rPr>
        <w:t>Martínez</w:t>
      </w:r>
      <w:r w:rsidR="003B572C">
        <w:rPr>
          <w:rFonts w:ascii="Arial" w:hAnsi="Arial" w:cs="Arial"/>
          <w:color w:val="000000" w:themeColor="text1"/>
          <w:sz w:val="13"/>
          <w:szCs w:val="13"/>
        </w:rPr>
        <w:t xml:space="preserve"> Garzón</w:t>
      </w:r>
      <w:r w:rsidRPr="00C433D4">
        <w:rPr>
          <w:rFonts w:ascii="Arial" w:hAnsi="Arial" w:cs="Arial"/>
          <w:color w:val="000000" w:themeColor="text1"/>
          <w:sz w:val="13"/>
          <w:szCs w:val="13"/>
        </w:rPr>
        <w:t xml:space="preserve"> – Ingeniero Asociado – Firma contratista Aranzalez &amp; Co Abogados, Consultores y Asociados SAS</w:t>
      </w:r>
    </w:p>
    <w:p w14:paraId="4DC7B676" w14:textId="77777777" w:rsidR="00D576CF" w:rsidRPr="00C433D4" w:rsidRDefault="00D576CF" w:rsidP="00D576CF">
      <w:pPr>
        <w:rPr>
          <w:rFonts w:ascii="Arial" w:hAnsi="Arial" w:cs="Arial"/>
          <w:color w:val="000000" w:themeColor="text1"/>
          <w:sz w:val="13"/>
          <w:szCs w:val="13"/>
        </w:rPr>
      </w:pPr>
      <w:r w:rsidRPr="00C433D4">
        <w:rPr>
          <w:rFonts w:ascii="Arial" w:hAnsi="Arial" w:cs="Arial"/>
          <w:color w:val="000000" w:themeColor="text1"/>
          <w:sz w:val="13"/>
          <w:szCs w:val="13"/>
        </w:rPr>
        <w:t>Revisó: Juan David Cofles Bocanegra - Coordinador Grupo Contratos – Firma Contratista Aranzalez &amp; Co. Abogados, Consultores y Asociados SAS</w:t>
      </w:r>
    </w:p>
    <w:p w14:paraId="436D8D43" w14:textId="7EEC1605" w:rsidR="00DB4653" w:rsidRDefault="00D576CF" w:rsidP="003B572C">
      <w:pPr>
        <w:rPr>
          <w:rFonts w:ascii="Arial" w:hAnsi="Arial" w:cs="Arial"/>
          <w:color w:val="000000" w:themeColor="text1"/>
          <w:sz w:val="13"/>
          <w:szCs w:val="13"/>
        </w:rPr>
      </w:pPr>
      <w:r w:rsidRPr="00C433D4">
        <w:rPr>
          <w:rFonts w:ascii="Arial" w:hAnsi="Arial" w:cs="Arial"/>
          <w:color w:val="000000" w:themeColor="text1"/>
          <w:sz w:val="13"/>
          <w:szCs w:val="13"/>
        </w:rPr>
        <w:t>Revisó: Lina Giseth Cardona Mendoza – Directora jurídica – Firma Contratista Aranzalez &amp; Co. Abogados, Consultores y Asociados SAS</w:t>
      </w:r>
    </w:p>
    <w:p w14:paraId="56A63D4F" w14:textId="77777777" w:rsidR="003B572C" w:rsidRDefault="003B572C" w:rsidP="003B572C">
      <w:pPr>
        <w:rPr>
          <w:rFonts w:ascii="Arial" w:hAnsi="Arial" w:cs="Arial"/>
          <w:color w:val="000000" w:themeColor="text1"/>
          <w:sz w:val="13"/>
          <w:szCs w:val="13"/>
        </w:rPr>
      </w:pPr>
    </w:p>
    <w:p w14:paraId="794A3A6C" w14:textId="77777777" w:rsidR="003B572C" w:rsidRDefault="003B572C" w:rsidP="003B572C">
      <w:pPr>
        <w:rPr>
          <w:rFonts w:ascii="Arial" w:hAnsi="Arial" w:cs="Arial"/>
          <w:color w:val="000000" w:themeColor="text1"/>
          <w:sz w:val="13"/>
          <w:szCs w:val="13"/>
        </w:rPr>
      </w:pPr>
    </w:p>
    <w:p w14:paraId="320B0417" w14:textId="77777777" w:rsidR="003B572C" w:rsidRDefault="003B572C" w:rsidP="003B572C">
      <w:pPr>
        <w:rPr>
          <w:rFonts w:ascii="Arial" w:hAnsi="Arial" w:cs="Arial"/>
          <w:color w:val="000000" w:themeColor="text1"/>
          <w:sz w:val="13"/>
          <w:szCs w:val="13"/>
        </w:rPr>
      </w:pPr>
    </w:p>
    <w:p w14:paraId="5F533235" w14:textId="77777777" w:rsidR="003B572C" w:rsidRDefault="003B572C" w:rsidP="003B572C">
      <w:pPr>
        <w:rPr>
          <w:rFonts w:ascii="Arial" w:hAnsi="Arial" w:cs="Arial"/>
          <w:color w:val="000000" w:themeColor="text1"/>
          <w:sz w:val="13"/>
          <w:szCs w:val="13"/>
        </w:rPr>
      </w:pPr>
    </w:p>
    <w:p w14:paraId="28F5B9E9" w14:textId="77777777" w:rsidR="003B572C" w:rsidRDefault="003B572C" w:rsidP="003B572C">
      <w:pPr>
        <w:rPr>
          <w:rFonts w:ascii="Arial" w:hAnsi="Arial" w:cs="Arial"/>
          <w:color w:val="000000" w:themeColor="text1"/>
          <w:sz w:val="13"/>
          <w:szCs w:val="13"/>
        </w:rPr>
      </w:pPr>
    </w:p>
    <w:p w14:paraId="075466EC" w14:textId="77777777" w:rsidR="003B572C" w:rsidRDefault="003B572C" w:rsidP="003B572C">
      <w:pPr>
        <w:rPr>
          <w:rFonts w:ascii="Arial" w:hAnsi="Arial" w:cs="Arial"/>
          <w:color w:val="000000" w:themeColor="text1"/>
          <w:sz w:val="13"/>
          <w:szCs w:val="13"/>
        </w:rPr>
      </w:pPr>
    </w:p>
    <w:p w14:paraId="08955B66" w14:textId="77777777" w:rsidR="003B572C" w:rsidRDefault="003B572C" w:rsidP="003B572C">
      <w:pPr>
        <w:rPr>
          <w:rFonts w:ascii="Arial" w:hAnsi="Arial" w:cs="Arial"/>
          <w:color w:val="000000" w:themeColor="text1"/>
          <w:sz w:val="13"/>
          <w:szCs w:val="13"/>
        </w:rPr>
      </w:pPr>
    </w:p>
    <w:p w14:paraId="7DC44DF8" w14:textId="77777777" w:rsidR="003B572C" w:rsidRDefault="003B572C" w:rsidP="003B572C">
      <w:pPr>
        <w:rPr>
          <w:rFonts w:ascii="Arial" w:hAnsi="Arial" w:cs="Arial"/>
          <w:color w:val="000000" w:themeColor="text1"/>
          <w:sz w:val="13"/>
          <w:szCs w:val="13"/>
        </w:rPr>
      </w:pPr>
    </w:p>
    <w:p w14:paraId="5A23699C" w14:textId="77777777" w:rsidR="003B572C" w:rsidRDefault="003B572C" w:rsidP="003B572C">
      <w:pPr>
        <w:rPr>
          <w:rFonts w:ascii="Arial" w:hAnsi="Arial" w:cs="Arial"/>
          <w:color w:val="000000" w:themeColor="text1"/>
          <w:sz w:val="13"/>
          <w:szCs w:val="13"/>
        </w:rPr>
      </w:pPr>
    </w:p>
    <w:p w14:paraId="272A5C31" w14:textId="77777777" w:rsidR="003B572C" w:rsidRDefault="003B572C" w:rsidP="003B572C">
      <w:pPr>
        <w:rPr>
          <w:rFonts w:ascii="Arial" w:hAnsi="Arial" w:cs="Arial"/>
          <w:color w:val="000000" w:themeColor="text1"/>
          <w:sz w:val="13"/>
          <w:szCs w:val="13"/>
        </w:rPr>
      </w:pPr>
    </w:p>
    <w:p w14:paraId="7E6B300D" w14:textId="77777777" w:rsidR="003B572C" w:rsidRDefault="003B572C" w:rsidP="003B572C">
      <w:pPr>
        <w:rPr>
          <w:rFonts w:ascii="Arial" w:hAnsi="Arial" w:cs="Arial"/>
          <w:color w:val="000000" w:themeColor="text1"/>
          <w:sz w:val="13"/>
          <w:szCs w:val="13"/>
        </w:rPr>
      </w:pPr>
    </w:p>
    <w:p w14:paraId="5554E893" w14:textId="77777777" w:rsidR="003B572C" w:rsidRDefault="003B572C" w:rsidP="003B572C">
      <w:pPr>
        <w:rPr>
          <w:rFonts w:ascii="Arial" w:hAnsi="Arial" w:cs="Arial"/>
          <w:color w:val="000000" w:themeColor="text1"/>
          <w:sz w:val="13"/>
          <w:szCs w:val="13"/>
        </w:rPr>
      </w:pPr>
    </w:p>
    <w:p w14:paraId="3E26C97F" w14:textId="77777777" w:rsidR="003B572C" w:rsidRDefault="003B572C" w:rsidP="003B572C">
      <w:pPr>
        <w:rPr>
          <w:rFonts w:ascii="Arial" w:hAnsi="Arial" w:cs="Arial"/>
          <w:color w:val="000000" w:themeColor="text1"/>
          <w:sz w:val="13"/>
          <w:szCs w:val="13"/>
        </w:rPr>
      </w:pPr>
    </w:p>
    <w:p w14:paraId="1E43D245" w14:textId="77777777" w:rsidR="003B572C" w:rsidRDefault="003B572C" w:rsidP="003B572C">
      <w:pPr>
        <w:rPr>
          <w:rFonts w:ascii="Arial" w:hAnsi="Arial" w:cs="Arial"/>
          <w:color w:val="000000" w:themeColor="text1"/>
          <w:sz w:val="13"/>
          <w:szCs w:val="13"/>
        </w:rPr>
      </w:pPr>
    </w:p>
    <w:p w14:paraId="5247604E" w14:textId="77777777" w:rsidR="003B572C" w:rsidRDefault="003B572C" w:rsidP="003B572C">
      <w:pPr>
        <w:rPr>
          <w:rFonts w:ascii="Arial" w:hAnsi="Arial" w:cs="Arial"/>
          <w:color w:val="000000" w:themeColor="text1"/>
          <w:sz w:val="13"/>
          <w:szCs w:val="13"/>
        </w:rPr>
      </w:pPr>
    </w:p>
    <w:p w14:paraId="7EC4251A" w14:textId="77777777" w:rsidR="003B572C" w:rsidRDefault="003B572C" w:rsidP="003B572C">
      <w:pPr>
        <w:rPr>
          <w:rFonts w:ascii="Arial" w:hAnsi="Arial" w:cs="Arial"/>
          <w:color w:val="000000" w:themeColor="text1"/>
          <w:sz w:val="13"/>
          <w:szCs w:val="13"/>
        </w:rPr>
      </w:pPr>
    </w:p>
    <w:p w14:paraId="1C4AA33C" w14:textId="77777777" w:rsidR="003B572C" w:rsidRDefault="003B572C" w:rsidP="003B572C">
      <w:pPr>
        <w:rPr>
          <w:rFonts w:ascii="Arial" w:hAnsi="Arial" w:cs="Arial"/>
          <w:color w:val="000000" w:themeColor="text1"/>
          <w:sz w:val="13"/>
          <w:szCs w:val="13"/>
        </w:rPr>
      </w:pPr>
    </w:p>
    <w:p w14:paraId="1CEC6C91" w14:textId="77777777" w:rsidR="003B572C" w:rsidRDefault="003B572C" w:rsidP="003B572C">
      <w:pPr>
        <w:rPr>
          <w:rFonts w:ascii="Arial" w:hAnsi="Arial" w:cs="Arial"/>
          <w:color w:val="000000" w:themeColor="text1"/>
          <w:sz w:val="13"/>
          <w:szCs w:val="13"/>
        </w:rPr>
      </w:pPr>
    </w:p>
    <w:p w14:paraId="27BF5026" w14:textId="77777777" w:rsidR="003B572C" w:rsidRDefault="003B572C" w:rsidP="003B572C">
      <w:pPr>
        <w:rPr>
          <w:rFonts w:ascii="Arial" w:hAnsi="Arial" w:cs="Arial"/>
          <w:color w:val="000000" w:themeColor="text1"/>
          <w:sz w:val="13"/>
          <w:szCs w:val="13"/>
        </w:rPr>
      </w:pPr>
    </w:p>
    <w:p w14:paraId="6348B61B" w14:textId="77777777" w:rsidR="003B572C" w:rsidRDefault="003B572C" w:rsidP="003B572C">
      <w:pPr>
        <w:rPr>
          <w:rFonts w:ascii="Arial" w:hAnsi="Arial" w:cs="Arial"/>
          <w:color w:val="000000" w:themeColor="text1"/>
          <w:sz w:val="13"/>
          <w:szCs w:val="13"/>
        </w:rPr>
      </w:pPr>
    </w:p>
    <w:p w14:paraId="51D42095" w14:textId="77777777" w:rsidR="003B572C" w:rsidRDefault="003B572C" w:rsidP="003B572C">
      <w:pPr>
        <w:rPr>
          <w:rFonts w:ascii="Arial" w:hAnsi="Arial" w:cs="Arial"/>
          <w:color w:val="000000" w:themeColor="text1"/>
          <w:sz w:val="13"/>
          <w:szCs w:val="13"/>
        </w:rPr>
      </w:pPr>
    </w:p>
    <w:p w14:paraId="619399FB" w14:textId="77777777" w:rsidR="003B572C" w:rsidRDefault="003B572C" w:rsidP="003B572C">
      <w:pPr>
        <w:rPr>
          <w:rFonts w:ascii="Arial" w:hAnsi="Arial" w:cs="Arial"/>
          <w:color w:val="000000" w:themeColor="text1"/>
          <w:sz w:val="13"/>
          <w:szCs w:val="13"/>
        </w:rPr>
      </w:pPr>
    </w:p>
    <w:p w14:paraId="3337B1B9" w14:textId="77777777" w:rsidR="003B572C" w:rsidRDefault="003B572C" w:rsidP="003B572C">
      <w:pPr>
        <w:rPr>
          <w:rFonts w:ascii="Arial" w:hAnsi="Arial" w:cs="Arial"/>
          <w:color w:val="000000" w:themeColor="text1"/>
          <w:sz w:val="13"/>
          <w:szCs w:val="13"/>
        </w:rPr>
      </w:pPr>
    </w:p>
    <w:p w14:paraId="4A1CCF0E" w14:textId="77777777" w:rsidR="003B572C" w:rsidRDefault="003B572C" w:rsidP="003B572C">
      <w:pPr>
        <w:rPr>
          <w:rFonts w:ascii="Arial" w:hAnsi="Arial" w:cs="Arial"/>
          <w:color w:val="000000" w:themeColor="text1"/>
          <w:sz w:val="13"/>
          <w:szCs w:val="13"/>
        </w:rPr>
      </w:pPr>
    </w:p>
    <w:p w14:paraId="7B666980" w14:textId="77777777" w:rsidR="003B572C" w:rsidRDefault="003B572C" w:rsidP="003B572C">
      <w:pPr>
        <w:rPr>
          <w:rFonts w:ascii="Arial" w:hAnsi="Arial" w:cs="Arial"/>
          <w:color w:val="000000" w:themeColor="text1"/>
          <w:sz w:val="13"/>
          <w:szCs w:val="13"/>
        </w:rPr>
      </w:pPr>
    </w:p>
    <w:p w14:paraId="2F9BC842" w14:textId="77777777" w:rsidR="003B572C" w:rsidRDefault="003B572C" w:rsidP="003B572C">
      <w:pPr>
        <w:rPr>
          <w:rFonts w:ascii="Arial" w:hAnsi="Arial" w:cs="Arial"/>
          <w:color w:val="000000" w:themeColor="text1"/>
          <w:sz w:val="13"/>
          <w:szCs w:val="13"/>
        </w:rPr>
      </w:pPr>
    </w:p>
    <w:p w14:paraId="329E980C" w14:textId="77777777" w:rsidR="003B572C" w:rsidRDefault="003B572C" w:rsidP="003B572C">
      <w:pPr>
        <w:rPr>
          <w:rFonts w:ascii="Arial" w:hAnsi="Arial" w:cs="Arial"/>
          <w:color w:val="000000" w:themeColor="text1"/>
          <w:sz w:val="13"/>
          <w:szCs w:val="13"/>
        </w:rPr>
      </w:pPr>
    </w:p>
    <w:p w14:paraId="2656DFE9" w14:textId="77777777" w:rsidR="003B572C" w:rsidRDefault="003B572C" w:rsidP="003B572C">
      <w:pPr>
        <w:rPr>
          <w:rFonts w:ascii="Arial" w:hAnsi="Arial" w:cs="Arial"/>
          <w:color w:val="000000" w:themeColor="text1"/>
          <w:sz w:val="13"/>
          <w:szCs w:val="13"/>
        </w:rPr>
      </w:pPr>
    </w:p>
    <w:p w14:paraId="76E86C92" w14:textId="77777777" w:rsidR="003B572C" w:rsidRDefault="003B572C" w:rsidP="003B572C">
      <w:pPr>
        <w:rPr>
          <w:rFonts w:ascii="Arial" w:hAnsi="Arial" w:cs="Arial"/>
          <w:color w:val="000000" w:themeColor="text1"/>
          <w:sz w:val="13"/>
          <w:szCs w:val="13"/>
        </w:rPr>
      </w:pPr>
    </w:p>
    <w:p w14:paraId="5B17E18D" w14:textId="77777777" w:rsidR="003B572C" w:rsidRDefault="003B572C" w:rsidP="003B572C">
      <w:pPr>
        <w:rPr>
          <w:rFonts w:ascii="Arial" w:hAnsi="Arial" w:cs="Arial"/>
          <w:color w:val="000000" w:themeColor="text1"/>
          <w:sz w:val="13"/>
          <w:szCs w:val="13"/>
        </w:rPr>
      </w:pPr>
    </w:p>
    <w:p w14:paraId="47214DCB" w14:textId="77777777" w:rsidR="003B572C" w:rsidRDefault="003B572C" w:rsidP="003B572C">
      <w:pPr>
        <w:rPr>
          <w:rFonts w:ascii="Arial" w:hAnsi="Arial" w:cs="Arial"/>
          <w:color w:val="000000" w:themeColor="text1"/>
          <w:sz w:val="13"/>
          <w:szCs w:val="13"/>
        </w:rPr>
      </w:pPr>
    </w:p>
    <w:p w14:paraId="422C2AD4" w14:textId="77777777" w:rsidR="003B572C" w:rsidRDefault="003B572C" w:rsidP="003B572C">
      <w:pPr>
        <w:rPr>
          <w:rFonts w:ascii="Arial" w:hAnsi="Arial" w:cs="Arial"/>
          <w:color w:val="000000" w:themeColor="text1"/>
          <w:sz w:val="13"/>
          <w:szCs w:val="13"/>
        </w:rPr>
      </w:pPr>
    </w:p>
    <w:p w14:paraId="2D536F26" w14:textId="77777777" w:rsidR="003B572C" w:rsidRDefault="003B572C" w:rsidP="003B572C">
      <w:pPr>
        <w:rPr>
          <w:rFonts w:ascii="Arial" w:hAnsi="Arial" w:cs="Arial"/>
          <w:color w:val="000000" w:themeColor="text1"/>
          <w:sz w:val="13"/>
          <w:szCs w:val="13"/>
        </w:rPr>
      </w:pPr>
    </w:p>
    <w:p w14:paraId="3E0C70A0" w14:textId="77777777" w:rsidR="003B572C" w:rsidRDefault="003B572C" w:rsidP="003B572C">
      <w:pPr>
        <w:rPr>
          <w:rFonts w:ascii="Arial" w:hAnsi="Arial" w:cs="Arial"/>
          <w:color w:val="000000" w:themeColor="text1"/>
          <w:sz w:val="13"/>
          <w:szCs w:val="13"/>
        </w:rPr>
      </w:pPr>
    </w:p>
    <w:p w14:paraId="3957E62C" w14:textId="77777777" w:rsidR="003B572C" w:rsidRDefault="003B572C" w:rsidP="003B572C">
      <w:pPr>
        <w:rPr>
          <w:rFonts w:ascii="Arial" w:hAnsi="Arial" w:cs="Arial"/>
          <w:color w:val="000000" w:themeColor="text1"/>
          <w:sz w:val="13"/>
          <w:szCs w:val="13"/>
        </w:rPr>
      </w:pPr>
    </w:p>
    <w:p w14:paraId="4458992A" w14:textId="77777777" w:rsidR="003B572C" w:rsidRDefault="003B572C" w:rsidP="003B572C">
      <w:pPr>
        <w:rPr>
          <w:rFonts w:ascii="Arial" w:hAnsi="Arial" w:cs="Arial"/>
          <w:color w:val="000000" w:themeColor="text1"/>
          <w:sz w:val="13"/>
          <w:szCs w:val="13"/>
        </w:rPr>
      </w:pPr>
    </w:p>
    <w:p w14:paraId="597A723A" w14:textId="77777777" w:rsidR="003B572C" w:rsidRDefault="003B572C" w:rsidP="003B572C">
      <w:pPr>
        <w:rPr>
          <w:rFonts w:ascii="Arial" w:hAnsi="Arial" w:cs="Arial"/>
          <w:color w:val="000000" w:themeColor="text1"/>
          <w:sz w:val="13"/>
          <w:szCs w:val="13"/>
        </w:rPr>
      </w:pPr>
    </w:p>
    <w:p w14:paraId="595B97A4" w14:textId="77777777" w:rsidR="003B572C" w:rsidRDefault="003B572C" w:rsidP="003B572C">
      <w:pPr>
        <w:rPr>
          <w:rFonts w:ascii="Arial" w:hAnsi="Arial" w:cs="Arial"/>
          <w:color w:val="000000" w:themeColor="text1"/>
          <w:sz w:val="13"/>
          <w:szCs w:val="13"/>
        </w:rPr>
      </w:pPr>
    </w:p>
    <w:p w14:paraId="05833DB4" w14:textId="77777777" w:rsidR="003B572C" w:rsidRDefault="003B572C" w:rsidP="003B572C">
      <w:pPr>
        <w:rPr>
          <w:rFonts w:ascii="Arial" w:hAnsi="Arial" w:cs="Arial"/>
          <w:color w:val="000000" w:themeColor="text1"/>
          <w:sz w:val="13"/>
          <w:szCs w:val="13"/>
        </w:rPr>
      </w:pPr>
    </w:p>
    <w:p w14:paraId="0C0D7604" w14:textId="77777777" w:rsidR="003B572C" w:rsidRDefault="003B572C" w:rsidP="003B572C">
      <w:pPr>
        <w:rPr>
          <w:rFonts w:ascii="Arial" w:hAnsi="Arial" w:cs="Arial"/>
          <w:color w:val="000000" w:themeColor="text1"/>
          <w:sz w:val="13"/>
          <w:szCs w:val="13"/>
        </w:rPr>
      </w:pPr>
    </w:p>
    <w:p w14:paraId="5FC718E7" w14:textId="77777777" w:rsidR="003B572C" w:rsidRDefault="003B572C" w:rsidP="003B572C">
      <w:pPr>
        <w:rPr>
          <w:rFonts w:ascii="Arial" w:hAnsi="Arial" w:cs="Arial"/>
          <w:color w:val="000000" w:themeColor="text1"/>
          <w:sz w:val="13"/>
          <w:szCs w:val="13"/>
        </w:rPr>
      </w:pPr>
    </w:p>
    <w:p w14:paraId="0FDC6FD1" w14:textId="77777777" w:rsidR="003B572C" w:rsidRDefault="003B572C" w:rsidP="003B572C">
      <w:pPr>
        <w:rPr>
          <w:rFonts w:ascii="Arial" w:hAnsi="Arial" w:cs="Arial"/>
          <w:color w:val="000000" w:themeColor="text1"/>
          <w:sz w:val="13"/>
          <w:szCs w:val="13"/>
        </w:rPr>
      </w:pPr>
    </w:p>
    <w:p w14:paraId="3C6F118D" w14:textId="77777777" w:rsidR="003B572C" w:rsidRDefault="003B572C" w:rsidP="003B572C">
      <w:pPr>
        <w:rPr>
          <w:rFonts w:ascii="Arial" w:hAnsi="Arial" w:cs="Arial"/>
          <w:color w:val="000000" w:themeColor="text1"/>
          <w:sz w:val="13"/>
          <w:szCs w:val="13"/>
        </w:rPr>
      </w:pPr>
    </w:p>
    <w:p w14:paraId="10B4B00B" w14:textId="77777777" w:rsidR="003B572C" w:rsidRDefault="003B572C" w:rsidP="003B572C">
      <w:pPr>
        <w:rPr>
          <w:rFonts w:ascii="Arial" w:hAnsi="Arial" w:cs="Arial"/>
          <w:color w:val="000000" w:themeColor="text1"/>
          <w:sz w:val="13"/>
          <w:szCs w:val="13"/>
        </w:rPr>
      </w:pPr>
    </w:p>
    <w:p w14:paraId="0456E795" w14:textId="77777777" w:rsidR="00B933E9" w:rsidRDefault="00B933E9" w:rsidP="003B572C">
      <w:pPr>
        <w:rPr>
          <w:rFonts w:ascii="Arial" w:hAnsi="Arial" w:cs="Arial"/>
          <w:color w:val="000000" w:themeColor="text1"/>
          <w:sz w:val="13"/>
          <w:szCs w:val="13"/>
        </w:rPr>
      </w:pPr>
    </w:p>
    <w:p w14:paraId="15040698" w14:textId="77777777" w:rsidR="00B933E9" w:rsidRDefault="00B933E9" w:rsidP="003B572C">
      <w:pPr>
        <w:rPr>
          <w:rFonts w:ascii="Arial" w:hAnsi="Arial" w:cs="Arial"/>
          <w:color w:val="000000" w:themeColor="text1"/>
          <w:sz w:val="13"/>
          <w:szCs w:val="13"/>
        </w:rPr>
      </w:pPr>
    </w:p>
    <w:p w14:paraId="2EEB58C2" w14:textId="77777777" w:rsidR="00B933E9" w:rsidRDefault="00B933E9" w:rsidP="003B572C">
      <w:pPr>
        <w:rPr>
          <w:rFonts w:ascii="Arial" w:hAnsi="Arial" w:cs="Arial"/>
          <w:color w:val="000000" w:themeColor="text1"/>
          <w:sz w:val="13"/>
          <w:szCs w:val="13"/>
        </w:rPr>
      </w:pPr>
    </w:p>
    <w:p w14:paraId="59747D0A" w14:textId="77777777" w:rsidR="00B933E9" w:rsidRDefault="00B933E9" w:rsidP="003B572C">
      <w:pPr>
        <w:rPr>
          <w:rFonts w:ascii="Arial" w:hAnsi="Arial" w:cs="Arial"/>
          <w:color w:val="000000" w:themeColor="text1"/>
          <w:sz w:val="13"/>
          <w:szCs w:val="13"/>
        </w:rPr>
      </w:pPr>
    </w:p>
    <w:p w14:paraId="1363C9F0" w14:textId="77777777" w:rsidR="00B933E9" w:rsidRDefault="00B933E9" w:rsidP="003B572C">
      <w:pPr>
        <w:rPr>
          <w:rFonts w:ascii="Arial" w:hAnsi="Arial" w:cs="Arial"/>
          <w:color w:val="000000" w:themeColor="text1"/>
          <w:sz w:val="13"/>
          <w:szCs w:val="13"/>
        </w:rPr>
      </w:pPr>
    </w:p>
    <w:p w14:paraId="12C207EE" w14:textId="77777777" w:rsidR="00B933E9" w:rsidRDefault="00B933E9" w:rsidP="003B572C">
      <w:pPr>
        <w:rPr>
          <w:rFonts w:ascii="Arial" w:hAnsi="Arial" w:cs="Arial"/>
          <w:color w:val="000000" w:themeColor="text1"/>
          <w:sz w:val="13"/>
          <w:szCs w:val="13"/>
        </w:rPr>
      </w:pPr>
    </w:p>
    <w:p w14:paraId="5DC7FD33" w14:textId="77777777" w:rsidR="00B933E9" w:rsidRDefault="00B933E9" w:rsidP="003B572C">
      <w:pPr>
        <w:rPr>
          <w:rFonts w:ascii="Arial" w:hAnsi="Arial" w:cs="Arial"/>
          <w:color w:val="000000" w:themeColor="text1"/>
          <w:sz w:val="13"/>
          <w:szCs w:val="13"/>
        </w:rPr>
      </w:pPr>
    </w:p>
    <w:p w14:paraId="0ADAE71D" w14:textId="77777777" w:rsidR="00B933E9" w:rsidRDefault="00B933E9" w:rsidP="003B572C">
      <w:pPr>
        <w:rPr>
          <w:rFonts w:ascii="Arial" w:hAnsi="Arial" w:cs="Arial"/>
          <w:color w:val="000000" w:themeColor="text1"/>
          <w:sz w:val="13"/>
          <w:szCs w:val="13"/>
        </w:rPr>
      </w:pPr>
    </w:p>
    <w:p w14:paraId="719994F8" w14:textId="77777777" w:rsidR="00B933E9" w:rsidRDefault="00B933E9" w:rsidP="003B572C">
      <w:pPr>
        <w:rPr>
          <w:rFonts w:ascii="Arial" w:hAnsi="Arial" w:cs="Arial"/>
          <w:color w:val="000000" w:themeColor="text1"/>
          <w:sz w:val="13"/>
          <w:szCs w:val="13"/>
        </w:rPr>
      </w:pPr>
    </w:p>
    <w:p w14:paraId="6C22057A" w14:textId="77777777" w:rsidR="00B933E9" w:rsidRDefault="00B933E9" w:rsidP="003B572C">
      <w:pPr>
        <w:rPr>
          <w:rFonts w:ascii="Arial" w:hAnsi="Arial" w:cs="Arial"/>
          <w:color w:val="000000" w:themeColor="text1"/>
          <w:sz w:val="13"/>
          <w:szCs w:val="13"/>
        </w:rPr>
      </w:pPr>
    </w:p>
    <w:p w14:paraId="58D46404" w14:textId="77777777" w:rsidR="00B933E9" w:rsidRDefault="00B933E9" w:rsidP="003B572C">
      <w:pPr>
        <w:rPr>
          <w:rFonts w:ascii="Arial" w:hAnsi="Arial" w:cs="Arial"/>
          <w:color w:val="000000" w:themeColor="text1"/>
          <w:sz w:val="13"/>
          <w:szCs w:val="13"/>
        </w:rPr>
      </w:pPr>
    </w:p>
    <w:p w14:paraId="17B74D81" w14:textId="77777777" w:rsidR="00B933E9" w:rsidRDefault="00B933E9" w:rsidP="003B572C">
      <w:pPr>
        <w:rPr>
          <w:rFonts w:ascii="Arial" w:hAnsi="Arial" w:cs="Arial"/>
          <w:color w:val="000000" w:themeColor="text1"/>
          <w:sz w:val="13"/>
          <w:szCs w:val="13"/>
        </w:rPr>
      </w:pPr>
    </w:p>
    <w:p w14:paraId="2093CB88" w14:textId="77777777" w:rsidR="00B933E9" w:rsidRDefault="00B933E9" w:rsidP="003B572C">
      <w:pPr>
        <w:rPr>
          <w:rFonts w:ascii="Arial" w:hAnsi="Arial" w:cs="Arial"/>
          <w:color w:val="000000" w:themeColor="text1"/>
          <w:sz w:val="13"/>
          <w:szCs w:val="13"/>
        </w:rPr>
      </w:pPr>
    </w:p>
    <w:p w14:paraId="09CBA076" w14:textId="77777777" w:rsidR="00B933E9" w:rsidRDefault="00B933E9" w:rsidP="003B572C">
      <w:pPr>
        <w:rPr>
          <w:rFonts w:ascii="Arial" w:hAnsi="Arial" w:cs="Arial"/>
          <w:color w:val="000000" w:themeColor="text1"/>
          <w:sz w:val="13"/>
          <w:szCs w:val="13"/>
        </w:rPr>
      </w:pPr>
    </w:p>
    <w:p w14:paraId="5CF2842D" w14:textId="77777777" w:rsidR="00B933E9" w:rsidRDefault="00B933E9" w:rsidP="003B572C">
      <w:pPr>
        <w:rPr>
          <w:rFonts w:ascii="Arial" w:hAnsi="Arial" w:cs="Arial"/>
          <w:color w:val="000000" w:themeColor="text1"/>
          <w:sz w:val="13"/>
          <w:szCs w:val="13"/>
        </w:rPr>
      </w:pPr>
    </w:p>
    <w:p w14:paraId="5C12D9EF" w14:textId="77777777" w:rsidR="00B933E9" w:rsidRDefault="00B933E9" w:rsidP="003B572C">
      <w:pPr>
        <w:rPr>
          <w:rFonts w:ascii="Arial" w:hAnsi="Arial" w:cs="Arial"/>
          <w:color w:val="000000" w:themeColor="text1"/>
          <w:sz w:val="13"/>
          <w:szCs w:val="13"/>
        </w:rPr>
      </w:pPr>
    </w:p>
    <w:p w14:paraId="550B00A6" w14:textId="77777777" w:rsidR="00B933E9" w:rsidRDefault="00B933E9" w:rsidP="003B572C">
      <w:pPr>
        <w:rPr>
          <w:rFonts w:ascii="Arial" w:hAnsi="Arial" w:cs="Arial"/>
          <w:color w:val="000000" w:themeColor="text1"/>
          <w:sz w:val="13"/>
          <w:szCs w:val="13"/>
        </w:rPr>
      </w:pPr>
    </w:p>
    <w:p w14:paraId="75CC71B2" w14:textId="77777777" w:rsidR="00B933E9" w:rsidRDefault="00B933E9" w:rsidP="003B572C">
      <w:pPr>
        <w:rPr>
          <w:rFonts w:ascii="Arial" w:hAnsi="Arial" w:cs="Arial"/>
          <w:color w:val="000000" w:themeColor="text1"/>
          <w:sz w:val="13"/>
          <w:szCs w:val="13"/>
        </w:rPr>
      </w:pPr>
    </w:p>
    <w:p w14:paraId="4C33602E" w14:textId="77777777" w:rsidR="003B572C" w:rsidRDefault="003B572C" w:rsidP="003B572C">
      <w:pPr>
        <w:rPr>
          <w:rFonts w:ascii="Arial" w:hAnsi="Arial" w:cs="Arial"/>
          <w:color w:val="000000" w:themeColor="text1"/>
          <w:sz w:val="13"/>
          <w:szCs w:val="13"/>
        </w:rPr>
      </w:pPr>
    </w:p>
    <w:p w14:paraId="3AD9F492" w14:textId="77777777" w:rsidR="003B572C" w:rsidRDefault="003B572C" w:rsidP="003B572C">
      <w:pPr>
        <w:rPr>
          <w:rFonts w:ascii="Arial" w:hAnsi="Arial" w:cs="Arial"/>
          <w:color w:val="000000" w:themeColor="text1"/>
          <w:sz w:val="13"/>
          <w:szCs w:val="13"/>
        </w:rPr>
      </w:pPr>
    </w:p>
    <w:p w14:paraId="7703F8FB" w14:textId="77777777" w:rsidR="003B572C" w:rsidRDefault="003B572C" w:rsidP="003B572C">
      <w:pPr>
        <w:rPr>
          <w:rFonts w:ascii="Arial" w:hAnsi="Arial" w:cs="Arial"/>
          <w:color w:val="000000" w:themeColor="text1"/>
          <w:sz w:val="13"/>
          <w:szCs w:val="13"/>
        </w:rPr>
      </w:pPr>
    </w:p>
    <w:p w14:paraId="6033D9AA" w14:textId="77777777" w:rsidR="003B572C" w:rsidRDefault="003B572C" w:rsidP="003B572C">
      <w:pPr>
        <w:rPr>
          <w:rFonts w:ascii="Arial" w:hAnsi="Arial" w:cs="Arial"/>
          <w:color w:val="000000" w:themeColor="text1"/>
          <w:sz w:val="13"/>
          <w:szCs w:val="13"/>
        </w:rPr>
      </w:pPr>
    </w:p>
    <w:p w14:paraId="557FEDE5" w14:textId="77777777" w:rsidR="003B572C" w:rsidRPr="00684255" w:rsidRDefault="003B572C" w:rsidP="003B572C">
      <w:pPr>
        <w:rPr>
          <w:color w:val="000000" w:themeColor="text1"/>
        </w:rPr>
      </w:pPr>
    </w:p>
    <w:bookmarkStart w:id="56" w:name="_Toc237359589" w:displacedByCustomXml="next"/>
    <w:sdt>
      <w:sdtPr>
        <w:rPr>
          <w:rFonts w:ascii="Times New Roman" w:eastAsia="Times New Roman" w:hAnsi="Times New Roman" w:cs="Times New Roman"/>
          <w:color w:val="auto"/>
          <w:sz w:val="24"/>
          <w:szCs w:val="24"/>
          <w:lang w:eastAsia="es-MX"/>
        </w:rPr>
        <w:id w:val="1769350553"/>
        <w:docPartObj>
          <w:docPartGallery w:val="Bibliographies"/>
          <w:docPartUnique/>
        </w:docPartObj>
      </w:sdtPr>
      <w:sdtEndPr>
        <w:rPr>
          <w:rFonts w:ascii="Arial" w:hAnsi="Arial" w:cs="Arial"/>
          <w:sz w:val="20"/>
          <w:szCs w:val="20"/>
        </w:rPr>
      </w:sdtEndPr>
      <w:sdtContent>
        <w:p w14:paraId="69EC1C73" w14:textId="192ED558" w:rsidR="00571DD5" w:rsidRDefault="00571DD5" w:rsidP="001939AA">
          <w:pPr>
            <w:pStyle w:val="Ttulo1"/>
            <w:jc w:val="center"/>
            <w:rPr>
              <w:rFonts w:ascii="Arial" w:hAnsi="Arial" w:cs="Arial"/>
              <w:b/>
              <w:bCs/>
              <w:i/>
              <w:iCs/>
              <w:color w:val="000000" w:themeColor="text1"/>
              <w:sz w:val="24"/>
              <w:szCs w:val="24"/>
            </w:rPr>
          </w:pPr>
          <w:r w:rsidRPr="006269C5">
            <w:rPr>
              <w:rFonts w:ascii="Arial" w:hAnsi="Arial" w:cs="Arial"/>
              <w:b/>
              <w:bCs/>
              <w:i/>
              <w:iCs/>
              <w:color w:val="000000" w:themeColor="text1"/>
              <w:sz w:val="24"/>
              <w:szCs w:val="24"/>
            </w:rPr>
            <w:t>Bibliografía</w:t>
          </w:r>
          <w:bookmarkEnd w:id="56"/>
        </w:p>
        <w:p w14:paraId="2E155F79" w14:textId="77777777" w:rsidR="006269C5" w:rsidRPr="006269C5" w:rsidRDefault="006269C5" w:rsidP="006269C5">
          <w:pPr>
            <w:rPr>
              <w:lang w:eastAsia="es-CO"/>
            </w:rPr>
          </w:pPr>
        </w:p>
        <w:sdt>
          <w:sdtPr>
            <w:rPr>
              <w:rFonts w:ascii="Arial" w:hAnsi="Arial" w:cs="Arial"/>
              <w:sz w:val="20"/>
              <w:szCs w:val="20"/>
            </w:rPr>
            <w:id w:val="111145805"/>
            <w:bibliography/>
          </w:sdtPr>
          <w:sdtContent>
            <w:p w14:paraId="706E976F" w14:textId="77777777" w:rsidR="00A52943" w:rsidRPr="00A52943" w:rsidRDefault="00571DD5" w:rsidP="00A52943">
              <w:pPr>
                <w:pStyle w:val="Bibliografa"/>
                <w:ind w:left="720" w:hanging="720"/>
                <w:rPr>
                  <w:rFonts w:ascii="Arial" w:hAnsi="Arial" w:cs="Arial"/>
                  <w:noProof/>
                  <w:sz w:val="20"/>
                  <w:szCs w:val="20"/>
                </w:rPr>
              </w:pPr>
              <w:r w:rsidRPr="00A52943">
                <w:rPr>
                  <w:rFonts w:ascii="Arial" w:hAnsi="Arial" w:cs="Arial"/>
                  <w:sz w:val="20"/>
                  <w:szCs w:val="20"/>
                </w:rPr>
                <w:fldChar w:fldCharType="begin"/>
              </w:r>
              <w:r w:rsidRPr="00A52943">
                <w:rPr>
                  <w:rFonts w:ascii="Arial" w:hAnsi="Arial" w:cs="Arial"/>
                  <w:sz w:val="20"/>
                  <w:szCs w:val="20"/>
                </w:rPr>
                <w:instrText>BIBLIOGRAPHY</w:instrText>
              </w:r>
              <w:r w:rsidRPr="00A52943">
                <w:rPr>
                  <w:rFonts w:ascii="Arial" w:hAnsi="Arial" w:cs="Arial"/>
                  <w:sz w:val="20"/>
                  <w:szCs w:val="20"/>
                </w:rPr>
                <w:fldChar w:fldCharType="separate"/>
              </w:r>
              <w:r w:rsidR="00A52943" w:rsidRPr="00A52943">
                <w:rPr>
                  <w:rFonts w:ascii="Arial" w:hAnsi="Arial" w:cs="Arial"/>
                  <w:noProof/>
                  <w:sz w:val="20"/>
                  <w:szCs w:val="20"/>
                </w:rPr>
                <w:t xml:space="preserve">DANE. (2022). </w:t>
              </w:r>
              <w:r w:rsidR="00A52943" w:rsidRPr="00A52943">
                <w:rPr>
                  <w:rFonts w:ascii="Arial" w:hAnsi="Arial" w:cs="Arial"/>
                  <w:i/>
                  <w:iCs/>
                  <w:noProof/>
                  <w:sz w:val="20"/>
                  <w:szCs w:val="20"/>
                </w:rPr>
                <w:t>Clasificación Industrial Internacional Uniforme REV. 4.</w:t>
              </w:r>
              <w:r w:rsidR="00A52943" w:rsidRPr="00A52943">
                <w:rPr>
                  <w:rFonts w:ascii="Arial" w:hAnsi="Arial" w:cs="Arial"/>
                  <w:noProof/>
                  <w:sz w:val="20"/>
                  <w:szCs w:val="20"/>
                </w:rPr>
                <w:t xml:space="preserve"> Obtenido de DANE: https://www.dane.gov.co/files/sen/nomenclatura/ciiu/CIIU_Rev_4_AC2022.pdf</w:t>
              </w:r>
            </w:p>
            <w:p w14:paraId="5DB481CC" w14:textId="77777777" w:rsidR="00A52943" w:rsidRPr="00A52943" w:rsidRDefault="00A52943" w:rsidP="00A52943">
              <w:pPr>
                <w:pStyle w:val="Bibliografa"/>
                <w:ind w:left="720" w:hanging="720"/>
                <w:rPr>
                  <w:rFonts w:ascii="Arial" w:hAnsi="Arial" w:cs="Arial"/>
                  <w:noProof/>
                  <w:sz w:val="20"/>
                  <w:szCs w:val="20"/>
                </w:rPr>
              </w:pPr>
              <w:r w:rsidRPr="00A52943">
                <w:rPr>
                  <w:rFonts w:ascii="Arial" w:hAnsi="Arial" w:cs="Arial"/>
                  <w:noProof/>
                  <w:sz w:val="20"/>
                  <w:szCs w:val="20"/>
                </w:rPr>
                <w:t xml:space="preserve">DANE. (15 de Mayo de 2026). </w:t>
              </w:r>
              <w:r w:rsidRPr="00A52943">
                <w:rPr>
                  <w:rFonts w:ascii="Arial" w:hAnsi="Arial" w:cs="Arial"/>
                  <w:i/>
                  <w:iCs/>
                  <w:noProof/>
                  <w:sz w:val="20"/>
                  <w:szCs w:val="20"/>
                </w:rPr>
                <w:t>PIB.</w:t>
              </w:r>
              <w:r w:rsidRPr="00A52943">
                <w:rPr>
                  <w:rFonts w:ascii="Arial" w:hAnsi="Arial" w:cs="Arial"/>
                  <w:noProof/>
                  <w:sz w:val="20"/>
                  <w:szCs w:val="20"/>
                </w:rPr>
                <w:t xml:space="preserve"> Obtenido de DANE: https://www.dane.gov.co/index.php/estadisticas-por-tema/cuentas-nacionales/cuentas-nacionales-trimestrales/pib-informacion-tecnica</w:t>
              </w:r>
            </w:p>
            <w:p w14:paraId="70E44E57" w14:textId="77777777" w:rsidR="00A52943" w:rsidRPr="00A52943" w:rsidRDefault="00A52943" w:rsidP="00A52943">
              <w:pPr>
                <w:pStyle w:val="Bibliografa"/>
                <w:ind w:left="720" w:hanging="720"/>
                <w:rPr>
                  <w:rFonts w:ascii="Arial" w:hAnsi="Arial" w:cs="Arial"/>
                  <w:noProof/>
                  <w:sz w:val="20"/>
                  <w:szCs w:val="20"/>
                </w:rPr>
              </w:pPr>
              <w:r w:rsidRPr="00A52943">
                <w:rPr>
                  <w:rFonts w:ascii="Arial" w:hAnsi="Arial" w:cs="Arial"/>
                  <w:noProof/>
                  <w:sz w:val="20"/>
                  <w:szCs w:val="20"/>
                </w:rPr>
                <w:t xml:space="preserve">DANE. (15 de Mayo de 2026). </w:t>
              </w:r>
              <w:r w:rsidRPr="00A52943">
                <w:rPr>
                  <w:rFonts w:ascii="Arial" w:hAnsi="Arial" w:cs="Arial"/>
                  <w:i/>
                  <w:iCs/>
                  <w:noProof/>
                  <w:sz w:val="20"/>
                  <w:szCs w:val="20"/>
                </w:rPr>
                <w:t>Indicador de Seguimiento a la Economía (ISE).</w:t>
              </w:r>
              <w:r w:rsidRPr="00A52943">
                <w:rPr>
                  <w:rFonts w:ascii="Arial" w:hAnsi="Arial" w:cs="Arial"/>
                  <w:noProof/>
                  <w:sz w:val="20"/>
                  <w:szCs w:val="20"/>
                </w:rPr>
                <w:t xml:space="preserve"> Obtenido de DANE: https://www.dane.gov.co/index.php/estadisticas-por-tema/cuentas-nacionales/indicador-de-seguimiento-a-la-economia-ise</w:t>
              </w:r>
            </w:p>
            <w:p w14:paraId="019E5AA4" w14:textId="77777777" w:rsidR="00A52943" w:rsidRPr="00A52943" w:rsidRDefault="00A52943" w:rsidP="00A52943">
              <w:pPr>
                <w:pStyle w:val="Bibliografa"/>
                <w:ind w:left="720" w:hanging="720"/>
                <w:rPr>
                  <w:rFonts w:ascii="Arial" w:hAnsi="Arial" w:cs="Arial"/>
                  <w:noProof/>
                  <w:sz w:val="20"/>
                  <w:szCs w:val="20"/>
                </w:rPr>
              </w:pPr>
              <w:r w:rsidRPr="00A52943">
                <w:rPr>
                  <w:rFonts w:ascii="Arial" w:hAnsi="Arial" w:cs="Arial"/>
                  <w:noProof/>
                  <w:sz w:val="20"/>
                  <w:szCs w:val="20"/>
                </w:rPr>
                <w:t xml:space="preserve">DANE. (3 de Junio de 2026). </w:t>
              </w:r>
              <w:r w:rsidRPr="00A52943">
                <w:rPr>
                  <w:rFonts w:ascii="Arial" w:hAnsi="Arial" w:cs="Arial"/>
                  <w:i/>
                  <w:iCs/>
                  <w:noProof/>
                  <w:sz w:val="20"/>
                  <w:szCs w:val="20"/>
                </w:rPr>
                <w:t>Estadísticas de exportaciones.</w:t>
              </w:r>
              <w:r w:rsidRPr="00A52943">
                <w:rPr>
                  <w:rFonts w:ascii="Arial" w:hAnsi="Arial" w:cs="Arial"/>
                  <w:noProof/>
                  <w:sz w:val="20"/>
                  <w:szCs w:val="20"/>
                </w:rPr>
                <w:t xml:space="preserve"> Obtenido de DANE: https://www.dane.gov.co/index.php/estadisticas-por-tema/comercio-internacional/exportaciones</w:t>
              </w:r>
            </w:p>
            <w:p w14:paraId="330802F2" w14:textId="77777777" w:rsidR="00A52943" w:rsidRPr="00A52943" w:rsidRDefault="00A52943" w:rsidP="00A52943">
              <w:pPr>
                <w:pStyle w:val="Bibliografa"/>
                <w:ind w:left="720" w:hanging="720"/>
                <w:rPr>
                  <w:rFonts w:ascii="Arial" w:hAnsi="Arial" w:cs="Arial"/>
                  <w:noProof/>
                  <w:sz w:val="20"/>
                  <w:szCs w:val="20"/>
                </w:rPr>
              </w:pPr>
              <w:r w:rsidRPr="00A52943">
                <w:rPr>
                  <w:rFonts w:ascii="Arial" w:hAnsi="Arial" w:cs="Arial"/>
                  <w:noProof/>
                  <w:sz w:val="20"/>
                  <w:szCs w:val="20"/>
                </w:rPr>
                <w:t xml:space="preserve">DANE. (19 de Mayo de 2026). </w:t>
              </w:r>
              <w:r w:rsidRPr="00A52943">
                <w:rPr>
                  <w:rFonts w:ascii="Arial" w:hAnsi="Arial" w:cs="Arial"/>
                  <w:i/>
                  <w:iCs/>
                  <w:noProof/>
                  <w:sz w:val="20"/>
                  <w:szCs w:val="20"/>
                </w:rPr>
                <w:t>Importaciones.</w:t>
              </w:r>
              <w:r w:rsidRPr="00A52943">
                <w:rPr>
                  <w:rFonts w:ascii="Arial" w:hAnsi="Arial" w:cs="Arial"/>
                  <w:noProof/>
                  <w:sz w:val="20"/>
                  <w:szCs w:val="20"/>
                </w:rPr>
                <w:t xml:space="preserve"> Obtenido de DANE: https://www.dane.gov.co/index.php/estadisticas-por-tema/comercio-internacional/importaciones</w:t>
              </w:r>
            </w:p>
            <w:p w14:paraId="5565CEB0" w14:textId="77777777" w:rsidR="00A52943" w:rsidRPr="00A52943" w:rsidRDefault="00A52943" w:rsidP="00A52943">
              <w:pPr>
                <w:pStyle w:val="Bibliografa"/>
                <w:ind w:left="720" w:hanging="720"/>
                <w:rPr>
                  <w:rFonts w:ascii="Arial" w:hAnsi="Arial" w:cs="Arial"/>
                  <w:noProof/>
                  <w:sz w:val="20"/>
                  <w:szCs w:val="20"/>
                </w:rPr>
              </w:pPr>
              <w:r w:rsidRPr="00A52943">
                <w:rPr>
                  <w:rFonts w:ascii="Arial" w:hAnsi="Arial" w:cs="Arial"/>
                  <w:noProof/>
                  <w:sz w:val="20"/>
                  <w:szCs w:val="20"/>
                </w:rPr>
                <w:t xml:space="preserve">DANE. (15 de Mayo de 2026). </w:t>
              </w:r>
              <w:r w:rsidRPr="00A52943">
                <w:rPr>
                  <w:rFonts w:ascii="Arial" w:hAnsi="Arial" w:cs="Arial"/>
                  <w:i/>
                  <w:iCs/>
                  <w:noProof/>
                  <w:sz w:val="20"/>
                  <w:szCs w:val="20"/>
                </w:rPr>
                <w:t>Encuesta Mensual de Servicios (EMS).</w:t>
              </w:r>
              <w:r w:rsidRPr="00A52943">
                <w:rPr>
                  <w:rFonts w:ascii="Arial" w:hAnsi="Arial" w:cs="Arial"/>
                  <w:noProof/>
                  <w:sz w:val="20"/>
                  <w:szCs w:val="20"/>
                </w:rPr>
                <w:t xml:space="preserve"> Obtenido de DANE: https://www.dane.gov.co/index.php/estadisticas-por-tema/servicios/encuesta-mensual-de-servicios-ems</w:t>
              </w:r>
            </w:p>
            <w:p w14:paraId="3DB713EF" w14:textId="77777777" w:rsidR="00A52943" w:rsidRPr="00A52943" w:rsidRDefault="00A52943" w:rsidP="00A52943">
              <w:pPr>
                <w:pStyle w:val="Bibliografa"/>
                <w:ind w:left="720" w:hanging="720"/>
                <w:rPr>
                  <w:rFonts w:ascii="Arial" w:hAnsi="Arial" w:cs="Arial"/>
                  <w:noProof/>
                  <w:sz w:val="20"/>
                  <w:szCs w:val="20"/>
                </w:rPr>
              </w:pPr>
              <w:r w:rsidRPr="00A52943">
                <w:rPr>
                  <w:rFonts w:ascii="Arial" w:hAnsi="Arial" w:cs="Arial"/>
                  <w:noProof/>
                  <w:sz w:val="20"/>
                  <w:szCs w:val="20"/>
                </w:rPr>
                <w:t xml:space="preserve">CONFECAMARAS. (19 de Enero de 2026). </w:t>
              </w:r>
              <w:r w:rsidRPr="00A52943">
                <w:rPr>
                  <w:rFonts w:ascii="Arial" w:hAnsi="Arial" w:cs="Arial"/>
                  <w:i/>
                  <w:iCs/>
                  <w:noProof/>
                  <w:sz w:val="20"/>
                  <w:szCs w:val="20"/>
                </w:rPr>
                <w:t>Sector empresarial en cifras.</w:t>
              </w:r>
              <w:r w:rsidRPr="00A52943">
                <w:rPr>
                  <w:rFonts w:ascii="Arial" w:hAnsi="Arial" w:cs="Arial"/>
                  <w:noProof/>
                  <w:sz w:val="20"/>
                  <w:szCs w:val="20"/>
                </w:rPr>
                <w:t xml:space="preserve"> Obtenido de CONFECAMARAS: https://confecamaras.org.co/sector-empresarial-en-cifras/</w:t>
              </w:r>
            </w:p>
            <w:p w14:paraId="33849FD3" w14:textId="77777777" w:rsidR="00A52943" w:rsidRPr="00A52943" w:rsidRDefault="00A52943" w:rsidP="00A52943">
              <w:pPr>
                <w:pStyle w:val="Bibliografa"/>
                <w:ind w:left="720" w:hanging="720"/>
                <w:rPr>
                  <w:rFonts w:ascii="Arial" w:hAnsi="Arial" w:cs="Arial"/>
                  <w:noProof/>
                  <w:sz w:val="20"/>
                  <w:szCs w:val="20"/>
                </w:rPr>
              </w:pPr>
              <w:r w:rsidRPr="00A52943">
                <w:rPr>
                  <w:rFonts w:ascii="Arial" w:hAnsi="Arial" w:cs="Arial"/>
                  <w:noProof/>
                  <w:sz w:val="20"/>
                  <w:szCs w:val="20"/>
                </w:rPr>
                <w:t xml:space="preserve">BANREP. (18 de Junio de 2026). </w:t>
              </w:r>
              <w:r w:rsidRPr="00A52943">
                <w:rPr>
                  <w:rFonts w:ascii="Arial" w:hAnsi="Arial" w:cs="Arial"/>
                  <w:i/>
                  <w:iCs/>
                  <w:noProof/>
                  <w:sz w:val="20"/>
                  <w:szCs w:val="20"/>
                </w:rPr>
                <w:t>Dólar hoy (Tasa representativa del mercado TRM).</w:t>
              </w:r>
              <w:r w:rsidRPr="00A52943">
                <w:rPr>
                  <w:rFonts w:ascii="Arial" w:hAnsi="Arial" w:cs="Arial"/>
                  <w:noProof/>
                  <w:sz w:val="20"/>
                  <w:szCs w:val="20"/>
                </w:rPr>
                <w:t xml:space="preserve"> Obtenido de BANREP: https://suameca.banrep.gov.co/estadisticas-economicas/informacionSerie/1/tasa_cambio_peso_colombiano_trm_dolar_usd</w:t>
              </w:r>
            </w:p>
            <w:p w14:paraId="01F43FFE" w14:textId="77777777" w:rsidR="00A52943" w:rsidRPr="00A52943" w:rsidRDefault="00A52943" w:rsidP="00A52943">
              <w:pPr>
                <w:pStyle w:val="Bibliografa"/>
                <w:ind w:left="720" w:hanging="720"/>
                <w:rPr>
                  <w:rFonts w:ascii="Arial" w:hAnsi="Arial" w:cs="Arial"/>
                  <w:noProof/>
                  <w:sz w:val="20"/>
                  <w:szCs w:val="20"/>
                </w:rPr>
              </w:pPr>
              <w:r w:rsidRPr="00A52943">
                <w:rPr>
                  <w:rFonts w:ascii="Arial" w:hAnsi="Arial" w:cs="Arial"/>
                  <w:noProof/>
                  <w:sz w:val="20"/>
                  <w:szCs w:val="20"/>
                </w:rPr>
                <w:t xml:space="preserve">República, L. (18 de Junio de 2026). </w:t>
              </w:r>
              <w:r w:rsidRPr="00A52943">
                <w:rPr>
                  <w:rFonts w:ascii="Arial" w:hAnsi="Arial" w:cs="Arial"/>
                  <w:i/>
                  <w:iCs/>
                  <w:noProof/>
                  <w:sz w:val="20"/>
                  <w:szCs w:val="20"/>
                </w:rPr>
                <w:t>Indicadores Económicos.</w:t>
              </w:r>
              <w:r w:rsidRPr="00A52943">
                <w:rPr>
                  <w:rFonts w:ascii="Arial" w:hAnsi="Arial" w:cs="Arial"/>
                  <w:noProof/>
                  <w:sz w:val="20"/>
                  <w:szCs w:val="20"/>
                </w:rPr>
                <w:t xml:space="preserve"> Obtenido de La República: https://www.larepublica.co/indicadores-economicos</w:t>
              </w:r>
            </w:p>
            <w:p w14:paraId="12479AB0" w14:textId="77777777" w:rsidR="00A52943" w:rsidRPr="00A52943" w:rsidRDefault="00A52943" w:rsidP="00A52943">
              <w:pPr>
                <w:pStyle w:val="Bibliografa"/>
                <w:ind w:left="720" w:hanging="720"/>
                <w:rPr>
                  <w:rFonts w:ascii="Arial" w:hAnsi="Arial" w:cs="Arial"/>
                  <w:noProof/>
                  <w:sz w:val="20"/>
                  <w:szCs w:val="20"/>
                </w:rPr>
              </w:pPr>
              <w:r w:rsidRPr="00A52943">
                <w:rPr>
                  <w:rFonts w:ascii="Arial" w:hAnsi="Arial" w:cs="Arial"/>
                  <w:noProof/>
                  <w:sz w:val="20"/>
                  <w:szCs w:val="20"/>
                </w:rPr>
                <w:t xml:space="preserve">DANE. (5 de Junio de 2026). </w:t>
              </w:r>
              <w:r w:rsidRPr="00A52943">
                <w:rPr>
                  <w:rFonts w:ascii="Arial" w:hAnsi="Arial" w:cs="Arial"/>
                  <w:i/>
                  <w:iCs/>
                  <w:noProof/>
                  <w:sz w:val="20"/>
                  <w:szCs w:val="20"/>
                </w:rPr>
                <w:t>Índice de Precios al Consumidor.</w:t>
              </w:r>
              <w:r w:rsidRPr="00A52943">
                <w:rPr>
                  <w:rFonts w:ascii="Arial" w:hAnsi="Arial" w:cs="Arial"/>
                  <w:noProof/>
                  <w:sz w:val="20"/>
                  <w:szCs w:val="20"/>
                </w:rPr>
                <w:t xml:space="preserve"> Obtenido de DANE: https://www.dane.gov.co/index.php/estadisticas-por-tema/precios-y-costos/indice-de-precios-al-consumidor-ipc/ipc-informacion-tecnica</w:t>
              </w:r>
            </w:p>
            <w:p w14:paraId="60061A3E" w14:textId="77777777" w:rsidR="00A52943" w:rsidRPr="00A52943" w:rsidRDefault="00A52943" w:rsidP="00A52943">
              <w:pPr>
                <w:pStyle w:val="Bibliografa"/>
                <w:ind w:left="720" w:hanging="720"/>
                <w:rPr>
                  <w:rFonts w:ascii="Arial" w:hAnsi="Arial" w:cs="Arial"/>
                  <w:noProof/>
                  <w:sz w:val="20"/>
                  <w:szCs w:val="20"/>
                </w:rPr>
              </w:pPr>
              <w:r w:rsidRPr="00A52943">
                <w:rPr>
                  <w:rFonts w:ascii="Arial" w:hAnsi="Arial" w:cs="Arial"/>
                  <w:noProof/>
                  <w:sz w:val="20"/>
                  <w:szCs w:val="20"/>
                </w:rPr>
                <w:t xml:space="preserve">DANE. (29 de Mayo de 2026). </w:t>
              </w:r>
              <w:r w:rsidRPr="00A52943">
                <w:rPr>
                  <w:rFonts w:ascii="Arial" w:hAnsi="Arial" w:cs="Arial"/>
                  <w:i/>
                  <w:iCs/>
                  <w:noProof/>
                  <w:sz w:val="20"/>
                  <w:szCs w:val="20"/>
                </w:rPr>
                <w:t>Indicadores del Mercado Laboral.</w:t>
              </w:r>
              <w:r w:rsidRPr="00A52943">
                <w:rPr>
                  <w:rFonts w:ascii="Arial" w:hAnsi="Arial" w:cs="Arial"/>
                  <w:noProof/>
                  <w:sz w:val="20"/>
                  <w:szCs w:val="20"/>
                </w:rPr>
                <w:t xml:space="preserve"> Obtenido de DANE: https://www.dane.gov.co/index.php/estadisticas-por-tema/mercado-laboral/empleo-y-desempleo</w:t>
              </w:r>
            </w:p>
            <w:p w14:paraId="6529B83A" w14:textId="77777777" w:rsidR="00A52943" w:rsidRPr="00A52943" w:rsidRDefault="00A52943" w:rsidP="00A52943">
              <w:pPr>
                <w:pStyle w:val="Bibliografa"/>
                <w:ind w:left="720" w:hanging="720"/>
                <w:rPr>
                  <w:rFonts w:ascii="Arial" w:hAnsi="Arial" w:cs="Arial"/>
                  <w:noProof/>
                  <w:sz w:val="20"/>
                  <w:szCs w:val="20"/>
                </w:rPr>
              </w:pPr>
              <w:r w:rsidRPr="00A52943">
                <w:rPr>
                  <w:rFonts w:ascii="Arial" w:hAnsi="Arial" w:cs="Arial"/>
                  <w:noProof/>
                  <w:sz w:val="20"/>
                  <w:szCs w:val="20"/>
                </w:rPr>
                <w:t xml:space="preserve">DANE. (29 de Mayo de 2026). </w:t>
              </w:r>
              <w:r w:rsidRPr="00A52943">
                <w:rPr>
                  <w:rFonts w:ascii="Arial" w:hAnsi="Arial" w:cs="Arial"/>
                  <w:i/>
                  <w:iCs/>
                  <w:noProof/>
                  <w:sz w:val="20"/>
                  <w:szCs w:val="20"/>
                </w:rPr>
                <w:t>Comunicado de prensa tasa de desocupación.</w:t>
              </w:r>
              <w:r w:rsidRPr="00A52943">
                <w:rPr>
                  <w:rFonts w:ascii="Arial" w:hAnsi="Arial" w:cs="Arial"/>
                  <w:noProof/>
                  <w:sz w:val="20"/>
                  <w:szCs w:val="20"/>
                </w:rPr>
                <w:t xml:space="preserve"> Obtenido de DANE: https://www.dane.gov.co/index.php/estadisticas-por-tema/mercado-laboral/empleo-y-desempleo</w:t>
              </w:r>
            </w:p>
            <w:p w14:paraId="0C8D8501" w14:textId="77777777" w:rsidR="00A52943" w:rsidRPr="00A52943" w:rsidRDefault="00A52943" w:rsidP="00A52943">
              <w:pPr>
                <w:pStyle w:val="Bibliografa"/>
                <w:ind w:left="720" w:hanging="720"/>
                <w:rPr>
                  <w:rFonts w:ascii="Arial" w:hAnsi="Arial" w:cs="Arial"/>
                  <w:noProof/>
                  <w:sz w:val="20"/>
                  <w:szCs w:val="20"/>
                </w:rPr>
              </w:pPr>
              <w:r w:rsidRPr="00A52943">
                <w:rPr>
                  <w:rFonts w:ascii="Arial" w:hAnsi="Arial" w:cs="Arial"/>
                  <w:noProof/>
                  <w:sz w:val="20"/>
                  <w:szCs w:val="20"/>
                </w:rPr>
                <w:t xml:space="preserve">ONAC. (3 de Diciembre de 2021). </w:t>
              </w:r>
              <w:r w:rsidRPr="00A52943">
                <w:rPr>
                  <w:rFonts w:ascii="Arial" w:hAnsi="Arial" w:cs="Arial"/>
                  <w:i/>
                  <w:iCs/>
                  <w:noProof/>
                  <w:sz w:val="20"/>
                  <w:szCs w:val="20"/>
                </w:rPr>
                <w:t>Directorio de acreditados.</w:t>
              </w:r>
              <w:r w:rsidRPr="00A52943">
                <w:rPr>
                  <w:rFonts w:ascii="Arial" w:hAnsi="Arial" w:cs="Arial"/>
                  <w:noProof/>
                  <w:sz w:val="20"/>
                  <w:szCs w:val="20"/>
                </w:rPr>
                <w:t xml:space="preserve"> Obtenido de ONAC: https://onac.org.co/directorio-de-acreditados/</w:t>
              </w:r>
            </w:p>
            <w:p w14:paraId="2C343B7A" w14:textId="77777777" w:rsidR="00A52943" w:rsidRPr="00A52943" w:rsidRDefault="00A52943" w:rsidP="00A52943">
              <w:pPr>
                <w:pStyle w:val="Bibliografa"/>
                <w:ind w:left="720" w:hanging="720"/>
                <w:rPr>
                  <w:rFonts w:ascii="Arial" w:hAnsi="Arial" w:cs="Arial"/>
                  <w:noProof/>
                  <w:sz w:val="20"/>
                  <w:szCs w:val="20"/>
                </w:rPr>
              </w:pPr>
              <w:r w:rsidRPr="00A52943">
                <w:rPr>
                  <w:rFonts w:ascii="Arial" w:hAnsi="Arial" w:cs="Arial"/>
                  <w:noProof/>
                  <w:sz w:val="20"/>
                  <w:szCs w:val="20"/>
                </w:rPr>
                <w:t xml:space="preserve">SNIES. (2024). </w:t>
              </w:r>
              <w:r w:rsidRPr="00A52943">
                <w:rPr>
                  <w:rFonts w:ascii="Arial" w:hAnsi="Arial" w:cs="Arial"/>
                  <w:i/>
                  <w:iCs/>
                  <w:noProof/>
                  <w:sz w:val="20"/>
                  <w:szCs w:val="20"/>
                </w:rPr>
                <w:t>Estadísticas históricas de la educación superior en Colombia.</w:t>
              </w:r>
              <w:r w:rsidRPr="00A52943">
                <w:rPr>
                  <w:rFonts w:ascii="Arial" w:hAnsi="Arial" w:cs="Arial"/>
                  <w:noProof/>
                  <w:sz w:val="20"/>
                  <w:szCs w:val="20"/>
                </w:rPr>
                <w:t xml:space="preserve"> Obtenido de SNIES: https://hecaa.mineducacion.gov.co/consultaspublicas/content/poblacional/index.jsf</w:t>
              </w:r>
            </w:p>
            <w:p w14:paraId="220C5866" w14:textId="1BEE1F2D" w:rsidR="00571DD5" w:rsidRPr="00A52943" w:rsidRDefault="00571DD5" w:rsidP="00A52943">
              <w:pPr>
                <w:rPr>
                  <w:rFonts w:ascii="Arial" w:hAnsi="Arial" w:cs="Arial"/>
                  <w:sz w:val="20"/>
                  <w:szCs w:val="20"/>
                </w:rPr>
              </w:pPr>
              <w:r w:rsidRPr="00A52943">
                <w:rPr>
                  <w:rFonts w:ascii="Arial" w:hAnsi="Arial" w:cs="Arial"/>
                  <w:b/>
                  <w:bCs/>
                  <w:noProof/>
                  <w:sz w:val="20"/>
                  <w:szCs w:val="20"/>
                </w:rPr>
                <w:fldChar w:fldCharType="end"/>
              </w:r>
            </w:p>
          </w:sdtContent>
        </w:sdt>
      </w:sdtContent>
    </w:sdt>
    <w:p w14:paraId="29C7FD8F" w14:textId="77777777" w:rsidR="00D35718" w:rsidRPr="00A52943" w:rsidRDefault="00D35718" w:rsidP="004D2F7E">
      <w:pPr>
        <w:pStyle w:val="NormalWeb"/>
        <w:spacing w:line="276" w:lineRule="auto"/>
        <w:contextualSpacing/>
        <w:jc w:val="both"/>
        <w:rPr>
          <w:rFonts w:ascii="Arial" w:hAnsi="Arial" w:cs="Arial"/>
          <w:sz w:val="20"/>
          <w:szCs w:val="20"/>
        </w:rPr>
      </w:pPr>
    </w:p>
    <w:sectPr w:rsidR="00D35718" w:rsidRPr="00A52943" w:rsidSect="00145AC3">
      <w:headerReference w:type="default" r:id="rId51"/>
      <w:footerReference w:type="even" r:id="rId52"/>
      <w:footerReference w:type="default" r:id="rId53"/>
      <w:pgSz w:w="12240" w:h="19280"/>
      <w:pgMar w:top="2232" w:right="1467" w:bottom="1417" w:left="1701" w:header="1175"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BBF54C" w14:textId="77777777" w:rsidR="005E3763" w:rsidRDefault="005E3763" w:rsidP="00D75F4E">
      <w:r>
        <w:separator/>
      </w:r>
    </w:p>
  </w:endnote>
  <w:endnote w:type="continuationSeparator" w:id="0">
    <w:p w14:paraId="58B3E75D" w14:textId="77777777" w:rsidR="005E3763" w:rsidRDefault="005E3763" w:rsidP="00D75F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Liberation Serif">
    <w:altName w:val="MS Gothic"/>
    <w:panose1 w:val="020B0604020202020204"/>
    <w:charset w:val="00"/>
    <w:family w:val="roman"/>
    <w:pitch w:val="variable"/>
  </w:font>
  <w:font w:name="Droid Sans">
    <w:altName w:val="Segoe UI"/>
    <w:panose1 w:val="020B0604020202020204"/>
    <w:charset w:val="00"/>
    <w:family w:val="roman"/>
    <w:notTrueType/>
    <w:pitch w:val="default"/>
  </w:font>
  <w:font w:name="FreeSans">
    <w:altName w:val="Times New Roman"/>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Palatino">
    <w:panose1 w:val="00000000000000000000"/>
    <w:charset w:val="4D"/>
    <w:family w:val="auto"/>
    <w:pitch w:val="variable"/>
    <w:sig w:usb0="A00002FF" w:usb1="7800205A" w:usb2="14600000" w:usb3="00000000" w:csb0="00000193"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rial (W1)">
    <w:altName w:val="Arial"/>
    <w:panose1 w:val="020B0604020202020204"/>
    <w:charset w:val="00"/>
    <w:family w:val="swiss"/>
    <w:pitch w:val="variable"/>
    <w:sig w:usb0="20002A87" w:usb1="80000000" w:usb2="00000008" w:usb3="00000000" w:csb0="000001FF" w:csb1="00000000"/>
  </w:font>
  <w:font w:name="Arial,Times New Roman">
    <w:altName w:val="Arial"/>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2010968649"/>
      <w:docPartObj>
        <w:docPartGallery w:val="Page Numbers (Bottom of Page)"/>
        <w:docPartUnique/>
      </w:docPartObj>
    </w:sdtPr>
    <w:sdtContent>
      <w:p w14:paraId="4260A176" w14:textId="118F5DE7" w:rsidR="003B572C" w:rsidRDefault="003B572C" w:rsidP="00AD6E7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E8BA57E" w14:textId="77777777" w:rsidR="003B572C" w:rsidRDefault="003B572C" w:rsidP="003B572C">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okmarkStart w:id="57" w:name="_Hlk196399286" w:displacedByCustomXml="next"/>
  <w:sdt>
    <w:sdtPr>
      <w:rPr>
        <w:rStyle w:val="Nmerodepgina"/>
      </w:rPr>
      <w:id w:val="-1278872580"/>
      <w:docPartObj>
        <w:docPartGallery w:val="Page Numbers (Bottom of Page)"/>
        <w:docPartUnique/>
      </w:docPartObj>
    </w:sdtPr>
    <w:sdtContent>
      <w:p w14:paraId="36113C62" w14:textId="7C8B062D" w:rsidR="003B572C" w:rsidRDefault="003B572C" w:rsidP="00AD6E7D">
        <w:pPr>
          <w:pStyle w:val="Piedepgina"/>
          <w:framePr w:wrap="none" w:vAnchor="text" w:hAnchor="margin" w:xAlign="right" w:y="1"/>
          <w:rPr>
            <w:rStyle w:val="Nmerodepgina"/>
          </w:rPr>
        </w:pPr>
        <w:r w:rsidRPr="003B572C">
          <w:rPr>
            <w:rStyle w:val="Nmerodepgina"/>
            <w:rFonts w:ascii="Arial" w:hAnsi="Arial" w:cs="Arial"/>
            <w:sz w:val="18"/>
            <w:szCs w:val="18"/>
          </w:rPr>
          <w:fldChar w:fldCharType="begin"/>
        </w:r>
        <w:r w:rsidRPr="003B572C">
          <w:rPr>
            <w:rStyle w:val="Nmerodepgina"/>
            <w:rFonts w:ascii="Arial" w:hAnsi="Arial" w:cs="Arial"/>
            <w:sz w:val="18"/>
            <w:szCs w:val="18"/>
          </w:rPr>
          <w:instrText xml:space="preserve"> PAGE </w:instrText>
        </w:r>
        <w:r w:rsidRPr="003B572C">
          <w:rPr>
            <w:rStyle w:val="Nmerodepgina"/>
            <w:rFonts w:ascii="Arial" w:hAnsi="Arial" w:cs="Arial"/>
            <w:sz w:val="18"/>
            <w:szCs w:val="18"/>
          </w:rPr>
          <w:fldChar w:fldCharType="separate"/>
        </w:r>
        <w:r w:rsidRPr="003B572C">
          <w:rPr>
            <w:rStyle w:val="Nmerodepgina"/>
            <w:rFonts w:ascii="Arial" w:hAnsi="Arial" w:cs="Arial"/>
            <w:noProof/>
            <w:sz w:val="18"/>
            <w:szCs w:val="18"/>
          </w:rPr>
          <w:t>52</w:t>
        </w:r>
        <w:r w:rsidRPr="003B572C">
          <w:rPr>
            <w:rStyle w:val="Nmerodepgina"/>
            <w:rFonts w:ascii="Arial" w:hAnsi="Arial" w:cs="Arial"/>
            <w:sz w:val="18"/>
            <w:szCs w:val="18"/>
          </w:rPr>
          <w:fldChar w:fldCharType="end"/>
        </w:r>
      </w:p>
    </w:sdtContent>
  </w:sdt>
  <w:p w14:paraId="494BA13A" w14:textId="04FB6A8E" w:rsidR="001204AB" w:rsidRPr="003B572C" w:rsidRDefault="003E2CD5" w:rsidP="003B572C">
    <w:pPr>
      <w:tabs>
        <w:tab w:val="left" w:pos="3668"/>
      </w:tabs>
      <w:ind w:right="360"/>
      <w:rPr>
        <w:rFonts w:ascii="Arial" w:hAnsi="Arial" w:cs="Arial"/>
        <w:sz w:val="20"/>
        <w:szCs w:val="20"/>
      </w:rPr>
    </w:pPr>
    <w:r w:rsidRPr="003B572C">
      <w:rPr>
        <w:rFonts w:ascii="Arial" w:hAnsi="Arial" w:cs="Arial"/>
        <w:noProof/>
      </w:rPr>
      <w:drawing>
        <wp:anchor distT="0" distB="0" distL="114300" distR="114300" simplePos="0" relativeHeight="251658242" behindDoc="1" locked="0" layoutInCell="0" allowOverlap="1" wp14:anchorId="42CCAC4B" wp14:editId="6ADD2F81">
          <wp:simplePos x="0" y="0"/>
          <wp:positionH relativeFrom="margin">
            <wp:posOffset>-1629572</wp:posOffset>
          </wp:positionH>
          <wp:positionV relativeFrom="margin">
            <wp:posOffset>6585680</wp:posOffset>
          </wp:positionV>
          <wp:extent cx="5151120" cy="5153660"/>
          <wp:effectExtent l="0" t="0" r="5080" b="2540"/>
          <wp:wrapNone/>
          <wp:docPr id="1983820939" name="Imagen 19838209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51120" cy="5153660"/>
                  </a:xfrm>
                  <a:prstGeom prst="rect">
                    <a:avLst/>
                  </a:prstGeom>
                  <a:noFill/>
                </pic:spPr>
              </pic:pic>
            </a:graphicData>
          </a:graphic>
          <wp14:sizeRelH relativeFrom="page">
            <wp14:pctWidth>0</wp14:pctWidth>
          </wp14:sizeRelH>
          <wp14:sizeRelV relativeFrom="page">
            <wp14:pctHeight>0</wp14:pctHeight>
          </wp14:sizeRelV>
        </wp:anchor>
      </w:drawing>
    </w:r>
    <w:r w:rsidR="001204AB" w:rsidRPr="003B572C">
      <w:rPr>
        <w:rFonts w:ascii="Arial" w:hAnsi="Arial" w:cs="Arial"/>
        <w:noProof/>
      </w:rPr>
      <w:drawing>
        <wp:anchor distT="0" distB="0" distL="114300" distR="114300" simplePos="0" relativeHeight="251658241" behindDoc="0" locked="0" layoutInCell="1" allowOverlap="1" wp14:anchorId="651B8B42" wp14:editId="6CBA5145">
          <wp:simplePos x="0" y="0"/>
          <wp:positionH relativeFrom="margin">
            <wp:posOffset>193080</wp:posOffset>
          </wp:positionH>
          <wp:positionV relativeFrom="paragraph">
            <wp:posOffset>17434</wp:posOffset>
          </wp:positionV>
          <wp:extent cx="784655" cy="526211"/>
          <wp:effectExtent l="0" t="0" r="3175" b="0"/>
          <wp:wrapNone/>
          <wp:docPr id="1622926144"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26144" name="Imagen 2" descr="Logotipo&#10;&#10;El contenido generado por IA puede ser incorrecto."/>
                  <pic:cNvPicPr/>
                </pic:nvPicPr>
                <pic:blipFill>
                  <a:blip r:embed="rId2">
                    <a:extLst>
                      <a:ext uri="{28A0092B-C50C-407E-A947-70E740481C1C}">
                        <a14:useLocalDpi xmlns:a14="http://schemas.microsoft.com/office/drawing/2010/main" val="0"/>
                      </a:ext>
                    </a:extLst>
                  </a:blip>
                  <a:stretch>
                    <a:fillRect/>
                  </a:stretch>
                </pic:blipFill>
                <pic:spPr>
                  <a:xfrm>
                    <a:off x="0" y="0"/>
                    <a:ext cx="784655" cy="526211"/>
                  </a:xfrm>
                  <a:prstGeom prst="rect">
                    <a:avLst/>
                  </a:prstGeom>
                </pic:spPr>
              </pic:pic>
            </a:graphicData>
          </a:graphic>
          <wp14:sizeRelH relativeFrom="margin">
            <wp14:pctWidth>0</wp14:pctWidth>
          </wp14:sizeRelH>
          <wp14:sizeRelV relativeFrom="margin">
            <wp14:pctHeight>0</wp14:pctHeight>
          </wp14:sizeRelV>
        </wp:anchor>
      </w:drawing>
    </w:r>
    <w:r w:rsidR="001204AB" w:rsidRPr="003B572C">
      <w:rPr>
        <w:rFonts w:ascii="Arial" w:hAnsi="Arial" w:cs="Arial"/>
      </w:rPr>
      <w:t xml:space="preserve">                            </w:t>
    </w:r>
    <w:r w:rsidR="001204AB" w:rsidRPr="003B572C">
      <w:rPr>
        <w:rFonts w:ascii="Arial" w:hAnsi="Arial" w:cs="Arial"/>
        <w:sz w:val="20"/>
        <w:szCs w:val="20"/>
      </w:rPr>
      <w:t xml:space="preserve">Carrera </w:t>
    </w:r>
    <w:r w:rsidR="001204AB" w:rsidRPr="003B572C">
      <w:rPr>
        <w:rFonts w:ascii="Arial" w:hAnsi="Arial" w:cs="Arial"/>
        <w:b/>
        <w:bCs/>
        <w:sz w:val="20"/>
        <w:szCs w:val="20"/>
      </w:rPr>
      <w:t xml:space="preserve">9 </w:t>
    </w:r>
    <w:proofErr w:type="spellStart"/>
    <w:r w:rsidR="001204AB" w:rsidRPr="003B572C">
      <w:rPr>
        <w:rFonts w:ascii="Arial" w:hAnsi="Arial" w:cs="Arial"/>
        <w:b/>
        <w:bCs/>
        <w:sz w:val="20"/>
        <w:szCs w:val="20"/>
      </w:rPr>
      <w:t>N°</w:t>
    </w:r>
    <w:proofErr w:type="spellEnd"/>
    <w:r w:rsidR="001204AB" w:rsidRPr="003B572C">
      <w:rPr>
        <w:rFonts w:ascii="Arial" w:hAnsi="Arial" w:cs="Arial"/>
        <w:b/>
        <w:bCs/>
        <w:sz w:val="20"/>
        <w:szCs w:val="20"/>
      </w:rPr>
      <w:t xml:space="preserve"> 9-02</w:t>
    </w:r>
    <w:r w:rsidR="001204AB" w:rsidRPr="003B572C">
      <w:rPr>
        <w:rFonts w:ascii="Arial" w:hAnsi="Arial" w:cs="Arial"/>
        <w:sz w:val="20"/>
        <w:szCs w:val="20"/>
      </w:rPr>
      <w:t xml:space="preserve"> Centro | Edificio Alcaldía Municipal de Chaparral</w:t>
    </w:r>
  </w:p>
  <w:p w14:paraId="757515FE" w14:textId="77777777" w:rsidR="001204AB" w:rsidRPr="003B572C" w:rsidRDefault="001204AB" w:rsidP="001204AB">
    <w:pPr>
      <w:tabs>
        <w:tab w:val="left" w:pos="3668"/>
      </w:tabs>
      <w:rPr>
        <w:rFonts w:ascii="Arial" w:hAnsi="Arial" w:cs="Arial"/>
        <w:b/>
        <w:bCs/>
        <w:sz w:val="20"/>
        <w:szCs w:val="20"/>
      </w:rPr>
    </w:pPr>
    <w:r w:rsidRPr="003B572C">
      <w:rPr>
        <w:rFonts w:ascii="Arial" w:hAnsi="Arial" w:cs="Arial"/>
        <w:sz w:val="20"/>
        <w:szCs w:val="20"/>
      </w:rPr>
      <w:t xml:space="preserve">                                  PBX  608 </w:t>
    </w:r>
    <w:r w:rsidRPr="003B572C">
      <w:rPr>
        <w:rFonts w:ascii="Arial" w:hAnsi="Arial" w:cs="Arial"/>
        <w:b/>
        <w:bCs/>
        <w:sz w:val="20"/>
        <w:szCs w:val="20"/>
      </w:rPr>
      <w:t xml:space="preserve">2739244 </w:t>
    </w:r>
    <w:r w:rsidRPr="003B572C">
      <w:rPr>
        <w:rFonts w:ascii="Arial" w:hAnsi="Arial" w:cs="Arial"/>
        <w:sz w:val="20"/>
        <w:szCs w:val="20"/>
      </w:rPr>
      <w:t xml:space="preserve">| Código Postal </w:t>
    </w:r>
    <w:r w:rsidRPr="003B572C">
      <w:rPr>
        <w:rFonts w:ascii="Arial" w:hAnsi="Arial" w:cs="Arial"/>
        <w:b/>
        <w:bCs/>
        <w:sz w:val="20"/>
        <w:szCs w:val="20"/>
      </w:rPr>
      <w:t xml:space="preserve">735560 </w:t>
    </w:r>
    <w:r w:rsidRPr="003B572C">
      <w:rPr>
        <w:rFonts w:ascii="Arial" w:hAnsi="Arial" w:cs="Arial"/>
        <w:sz w:val="20"/>
        <w:szCs w:val="20"/>
      </w:rPr>
      <w:t xml:space="preserve">| NIT </w:t>
    </w:r>
    <w:r w:rsidRPr="003B572C">
      <w:rPr>
        <w:rFonts w:ascii="Arial" w:hAnsi="Arial" w:cs="Arial"/>
        <w:b/>
        <w:bCs/>
        <w:sz w:val="20"/>
        <w:szCs w:val="20"/>
      </w:rPr>
      <w:t>800.100.053 - 1</w:t>
    </w:r>
  </w:p>
  <w:p w14:paraId="27D9AF01" w14:textId="0E76E0D6" w:rsidR="001204AB" w:rsidRPr="003B572C" w:rsidRDefault="001204AB" w:rsidP="001204AB">
    <w:pPr>
      <w:tabs>
        <w:tab w:val="left" w:pos="3668"/>
      </w:tabs>
      <w:rPr>
        <w:rFonts w:ascii="Arial" w:hAnsi="Arial" w:cs="Arial"/>
        <w:sz w:val="20"/>
        <w:szCs w:val="20"/>
      </w:rPr>
    </w:pPr>
    <w:r w:rsidRPr="003B572C">
      <w:rPr>
        <w:rFonts w:ascii="Arial" w:hAnsi="Arial" w:cs="Arial"/>
        <w:sz w:val="20"/>
        <w:szCs w:val="20"/>
      </w:rPr>
      <w:t xml:space="preserve">                                  </w:t>
    </w:r>
    <w:hyperlink r:id="rId3" w:history="1">
      <w:r w:rsidRPr="003B572C">
        <w:rPr>
          <w:rFonts w:ascii="Arial" w:hAnsi="Arial" w:cs="Arial"/>
          <w:color w:val="0563C1"/>
          <w:sz w:val="20"/>
          <w:szCs w:val="20"/>
          <w:u w:val="single"/>
        </w:rPr>
        <w:t>contactenos@chaparral-tolima.gov.co</w:t>
      </w:r>
    </w:hyperlink>
    <w:r w:rsidRPr="003B572C">
      <w:rPr>
        <w:rFonts w:ascii="Arial" w:hAnsi="Arial" w:cs="Arial"/>
        <w:sz w:val="20"/>
        <w:szCs w:val="20"/>
      </w:rPr>
      <w:t xml:space="preserve"> | www.chaparral-tolima.gov.co</w:t>
    </w:r>
    <w:bookmarkEnd w:id="57"/>
  </w:p>
  <w:p w14:paraId="07587D19" w14:textId="39BF7833" w:rsidR="006018BD" w:rsidRPr="006018BD" w:rsidRDefault="006018BD" w:rsidP="003047E0">
    <w:pPr>
      <w:pStyle w:val="Piedepgina"/>
      <w:ind w:left="708"/>
      <w:jc w:val="right"/>
      <w:rPr>
        <w:rFonts w:ascii="Times New Roman" w:hAnsi="Times New Roman" w:cs="Times New Roman"/>
      </w:rPr>
    </w:pPr>
    <w:r w:rsidRPr="006018BD">
      <w:rPr>
        <w:rFonts w:ascii="Times New Roman" w:hAnsi="Times New Roman" w:cs="Times New Roman"/>
        <w:sz w:val="18"/>
        <w:szCs w:val="18"/>
      </w:rPr>
      <w:tab/>
    </w:r>
  </w:p>
  <w:p w14:paraId="2E80DB02" w14:textId="16E640C5" w:rsidR="00D601C9" w:rsidRPr="007E57AC" w:rsidRDefault="00D601C9" w:rsidP="006018BD">
    <w:pPr>
      <w:tabs>
        <w:tab w:val="center" w:pos="4419"/>
        <w:tab w:val="right" w:pos="8838"/>
      </w:tabs>
      <w:jc w:val="center"/>
      <w:rPr>
        <w:rFonts w:ascii="Arial" w:hAnsi="Arial"/>
        <w:color w:val="000000"/>
        <w:sz w:val="20"/>
        <w:szCs w:val="22"/>
      </w:rPr>
    </w:pPr>
  </w:p>
  <w:p w14:paraId="115EBA3C" w14:textId="19CEE17E" w:rsidR="00FF592E" w:rsidRPr="0021679A" w:rsidRDefault="00FF592E" w:rsidP="007E57AC">
    <w:pPr>
      <w:pBdr>
        <w:top w:val="nil"/>
        <w:left w:val="nil"/>
        <w:bottom w:val="nil"/>
        <w:right w:val="nil"/>
        <w:between w:val="nil"/>
      </w:pBdr>
      <w:tabs>
        <w:tab w:val="center" w:pos="4419"/>
        <w:tab w:val="right" w:pos="8838"/>
      </w:tabs>
      <w:jc w:val="center"/>
      <w:rPr>
        <w:rFonts w:cs="Arial"/>
        <w:b/>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677E0C" w14:textId="77777777" w:rsidR="005E3763" w:rsidRDefault="005E3763" w:rsidP="00D75F4E">
      <w:r>
        <w:separator/>
      </w:r>
    </w:p>
  </w:footnote>
  <w:footnote w:type="continuationSeparator" w:id="0">
    <w:p w14:paraId="169BEB0D" w14:textId="77777777" w:rsidR="005E3763" w:rsidRDefault="005E3763" w:rsidP="00D75F4E">
      <w:r>
        <w:continuationSeparator/>
      </w:r>
    </w:p>
  </w:footnote>
  <w:footnote w:id="1">
    <w:p w14:paraId="133731AA" w14:textId="77777777" w:rsidR="002A6361" w:rsidRPr="00264BB7" w:rsidRDefault="002A6361" w:rsidP="002A6361">
      <w:pPr>
        <w:pStyle w:val="Textonotapie"/>
        <w:rPr>
          <w:sz w:val="16"/>
          <w:szCs w:val="16"/>
        </w:rPr>
      </w:pPr>
      <w:r w:rsidRPr="00264BB7">
        <w:rPr>
          <w:rStyle w:val="Refdenotaalpie"/>
          <w:rFonts w:ascii="Tahoma" w:eastAsia="Tahoma" w:hAnsi="Tahoma" w:cs="Tahoma"/>
          <w:sz w:val="16"/>
          <w:szCs w:val="16"/>
        </w:rPr>
        <w:footnoteRef/>
      </w:r>
      <w:r w:rsidRPr="00264BB7">
        <w:rPr>
          <w:rFonts w:ascii="Tahoma" w:eastAsia="Tahoma" w:hAnsi="Tahoma" w:cs="Tahoma"/>
          <w:sz w:val="16"/>
          <w:szCs w:val="16"/>
        </w:rPr>
        <w:t xml:space="preserve"> p (provisional): cifra calculada con la gran mayoría de las fuentes de información estadística disponibles.</w:t>
      </w:r>
    </w:p>
  </w:footnote>
  <w:footnote w:id="2">
    <w:p w14:paraId="4778F401" w14:textId="77777777" w:rsidR="002A6361" w:rsidRDefault="002A6361" w:rsidP="002A6361">
      <w:pPr>
        <w:pStyle w:val="Textonotapie"/>
      </w:pPr>
      <w:r w:rsidRPr="00264BB7">
        <w:rPr>
          <w:rStyle w:val="Refdenotaalpie"/>
          <w:rFonts w:ascii="Tahoma" w:eastAsia="Tahoma" w:hAnsi="Tahoma" w:cs="Tahoma"/>
          <w:sz w:val="16"/>
          <w:szCs w:val="16"/>
        </w:rPr>
        <w:footnoteRef/>
      </w:r>
      <w:r w:rsidRPr="00264BB7">
        <w:rPr>
          <w:rFonts w:ascii="Tahoma" w:eastAsia="Tahoma" w:hAnsi="Tahoma" w:cs="Tahoma"/>
          <w:sz w:val="16"/>
          <w:szCs w:val="16"/>
        </w:rPr>
        <w:t xml:space="preserve"> pr (preliminar): cifra calculada de forma temprana con la información disponible de los principales sectores.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F81FE4" w14:textId="63366E13" w:rsidR="007E57AC" w:rsidRPr="007747B5" w:rsidRDefault="006018BD">
    <w:pPr>
      <w:pStyle w:val="Encabezado"/>
      <w:rPr>
        <w:rFonts w:ascii="Arial" w:eastAsia="Calibri" w:hAnsi="Arial" w:cs="Arial"/>
        <w:bCs/>
        <w:sz w:val="22"/>
        <w:szCs w:val="22"/>
        <w:lang w:eastAsia="es-ES"/>
      </w:rPr>
    </w:pPr>
    <w:r>
      <w:rPr>
        <w:noProof/>
      </w:rPr>
      <w:drawing>
        <wp:anchor distT="0" distB="0" distL="114300" distR="114300" simplePos="0" relativeHeight="251658240" behindDoc="0" locked="0" layoutInCell="1" allowOverlap="1" wp14:anchorId="06BE7C59" wp14:editId="6C88C3B1">
          <wp:simplePos x="0" y="0"/>
          <wp:positionH relativeFrom="margin">
            <wp:posOffset>1726439</wp:posOffset>
          </wp:positionH>
          <wp:positionV relativeFrom="paragraph">
            <wp:posOffset>-329666</wp:posOffset>
          </wp:positionV>
          <wp:extent cx="2165714" cy="877570"/>
          <wp:effectExtent l="0" t="0" r="6350" b="0"/>
          <wp:wrapNone/>
          <wp:docPr id="393652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0928" cy="87968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E51AD"/>
    <w:multiLevelType w:val="hybridMultilevel"/>
    <w:tmpl w:val="1F76533A"/>
    <w:lvl w:ilvl="0" w:tplc="57AE1DB6">
      <w:start w:val="1"/>
      <w:numFmt w:val="decimal"/>
      <w:pStyle w:val="Capitulo8"/>
      <w:lvlText w:val="8.%1."/>
      <w:lvlJc w:val="left"/>
      <w:pPr>
        <w:ind w:left="1004" w:hanging="360"/>
      </w:pPr>
      <w:rPr>
        <w:rFonts w:hint="default"/>
        <w:color w:val="3B3838" w:themeColor="background2" w:themeShade="40"/>
      </w:rPr>
    </w:lvl>
    <w:lvl w:ilvl="1" w:tplc="240A0019">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1" w15:restartNumberingAfterBreak="0">
    <w:nsid w:val="03A92C33"/>
    <w:multiLevelType w:val="hybridMultilevel"/>
    <w:tmpl w:val="B31482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4BB3B25"/>
    <w:multiLevelType w:val="hybridMultilevel"/>
    <w:tmpl w:val="7834E5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6481B3E"/>
    <w:multiLevelType w:val="multilevel"/>
    <w:tmpl w:val="0EE839BC"/>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8764471"/>
    <w:multiLevelType w:val="multilevel"/>
    <w:tmpl w:val="D9F89B82"/>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684703"/>
    <w:multiLevelType w:val="hybridMultilevel"/>
    <w:tmpl w:val="14F65E20"/>
    <w:lvl w:ilvl="0" w:tplc="0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E446748"/>
    <w:multiLevelType w:val="hybridMultilevel"/>
    <w:tmpl w:val="F28ECFC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490052D"/>
    <w:multiLevelType w:val="hybridMultilevel"/>
    <w:tmpl w:val="C240C59C"/>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56E5BE7"/>
    <w:multiLevelType w:val="multilevel"/>
    <w:tmpl w:val="3704237A"/>
    <w:lvl w:ilvl="0">
      <w:start w:val="1"/>
      <w:numFmt w:val="decimal"/>
      <w:pStyle w:val="Captulo7"/>
      <w:lvlText w:val="7.%1."/>
      <w:lvlJc w:val="left"/>
      <w:pPr>
        <w:ind w:left="360" w:hanging="360"/>
      </w:pPr>
      <w:rPr>
        <w:rFonts w:hint="default"/>
      </w:r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511EF1"/>
    <w:multiLevelType w:val="hybridMultilevel"/>
    <w:tmpl w:val="938E4B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859436D"/>
    <w:multiLevelType w:val="multilevel"/>
    <w:tmpl w:val="0EE839B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E404309"/>
    <w:multiLevelType w:val="hybridMultilevel"/>
    <w:tmpl w:val="F326A35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89C2B34"/>
    <w:multiLevelType w:val="hybridMultilevel"/>
    <w:tmpl w:val="3B267CDE"/>
    <w:lvl w:ilvl="0" w:tplc="74649CA8">
      <w:start w:val="1"/>
      <w:numFmt w:val="decimal"/>
      <w:pStyle w:val="Capitulo1"/>
      <w:lvlText w:val="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A4E379C"/>
    <w:multiLevelType w:val="hybridMultilevel"/>
    <w:tmpl w:val="28D4970C"/>
    <w:lvl w:ilvl="0" w:tplc="310030B6">
      <w:start w:val="1"/>
      <w:numFmt w:val="decimal"/>
      <w:pStyle w:val="clusulas"/>
      <w:lvlText w:val="CLÁUSULA %1."/>
      <w:lvlJc w:val="left"/>
      <w:pPr>
        <w:ind w:left="1070" w:hanging="360"/>
      </w:pPr>
      <w:rPr>
        <w:rFonts w:hint="default"/>
        <w:b/>
        <w:color w:val="AEAAAA" w:themeColor="background2" w:themeShade="BF"/>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A5540B3"/>
    <w:multiLevelType w:val="multilevel"/>
    <w:tmpl w:val="A28C6226"/>
    <w:lvl w:ilvl="0">
      <w:start w:val="1"/>
      <w:numFmt w:val="decimal"/>
      <w:pStyle w:val="Captulo5"/>
      <w:lvlText w:val="5.%1."/>
      <w:lvlJc w:val="left"/>
      <w:pPr>
        <w:ind w:left="360" w:hanging="360"/>
      </w:pPr>
      <w:rPr>
        <w:rFonts w:hint="default"/>
      </w:r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B3F5CA6"/>
    <w:multiLevelType w:val="hybridMultilevel"/>
    <w:tmpl w:val="8CF4DE3A"/>
    <w:lvl w:ilvl="0" w:tplc="0C0A0001">
      <w:start w:val="1"/>
      <w:numFmt w:val="lowerLetter"/>
      <w:pStyle w:val="Invias-VietaAlfabetica"/>
      <w:lvlText w:val="%1)"/>
      <w:lvlJc w:val="left"/>
      <w:pPr>
        <w:ind w:left="360" w:hanging="360"/>
      </w:pPr>
      <w:rPr>
        <w:rFonts w:cs="Times New Roman"/>
      </w:rPr>
    </w:lvl>
    <w:lvl w:ilvl="1" w:tplc="37CE2F9C">
      <w:start w:val="1"/>
      <w:numFmt w:val="lowerLetter"/>
      <w:lvlText w:val="%2."/>
      <w:lvlJc w:val="left"/>
      <w:pPr>
        <w:ind w:left="1080" w:hanging="360"/>
      </w:pPr>
      <w:rPr>
        <w:rFonts w:cs="Times New Roman"/>
      </w:rPr>
    </w:lvl>
    <w:lvl w:ilvl="2" w:tplc="0C0A001B" w:tentative="1">
      <w:start w:val="1"/>
      <w:numFmt w:val="lowerRoman"/>
      <w:lvlText w:val="%3."/>
      <w:lvlJc w:val="right"/>
      <w:pPr>
        <w:ind w:left="1800" w:hanging="180"/>
      </w:pPr>
      <w:rPr>
        <w:rFonts w:cs="Times New Roman"/>
      </w:rPr>
    </w:lvl>
    <w:lvl w:ilvl="3" w:tplc="0C0A000F" w:tentative="1">
      <w:start w:val="1"/>
      <w:numFmt w:val="decimal"/>
      <w:lvlText w:val="%4."/>
      <w:lvlJc w:val="left"/>
      <w:pPr>
        <w:ind w:left="2520" w:hanging="360"/>
      </w:pPr>
      <w:rPr>
        <w:rFonts w:cs="Times New Roman"/>
      </w:rPr>
    </w:lvl>
    <w:lvl w:ilvl="4" w:tplc="0C0A0019" w:tentative="1">
      <w:start w:val="1"/>
      <w:numFmt w:val="lowerLetter"/>
      <w:lvlText w:val="%5."/>
      <w:lvlJc w:val="left"/>
      <w:pPr>
        <w:ind w:left="3240" w:hanging="360"/>
      </w:pPr>
      <w:rPr>
        <w:rFonts w:cs="Times New Roman"/>
      </w:rPr>
    </w:lvl>
    <w:lvl w:ilvl="5" w:tplc="0C0A001B" w:tentative="1">
      <w:start w:val="1"/>
      <w:numFmt w:val="lowerRoman"/>
      <w:lvlText w:val="%6."/>
      <w:lvlJc w:val="right"/>
      <w:pPr>
        <w:ind w:left="3960" w:hanging="180"/>
      </w:pPr>
      <w:rPr>
        <w:rFonts w:cs="Times New Roman"/>
      </w:rPr>
    </w:lvl>
    <w:lvl w:ilvl="6" w:tplc="0C0A000F" w:tentative="1">
      <w:start w:val="1"/>
      <w:numFmt w:val="decimal"/>
      <w:lvlText w:val="%7."/>
      <w:lvlJc w:val="left"/>
      <w:pPr>
        <w:ind w:left="4680" w:hanging="360"/>
      </w:pPr>
      <w:rPr>
        <w:rFonts w:cs="Times New Roman"/>
      </w:rPr>
    </w:lvl>
    <w:lvl w:ilvl="7" w:tplc="0C0A0019" w:tentative="1">
      <w:start w:val="1"/>
      <w:numFmt w:val="lowerLetter"/>
      <w:lvlText w:val="%8."/>
      <w:lvlJc w:val="left"/>
      <w:pPr>
        <w:ind w:left="5400" w:hanging="360"/>
      </w:pPr>
      <w:rPr>
        <w:rFonts w:cs="Times New Roman"/>
      </w:rPr>
    </w:lvl>
    <w:lvl w:ilvl="8" w:tplc="0C0A001B" w:tentative="1">
      <w:start w:val="1"/>
      <w:numFmt w:val="lowerRoman"/>
      <w:lvlText w:val="%9."/>
      <w:lvlJc w:val="right"/>
      <w:pPr>
        <w:ind w:left="6120" w:hanging="180"/>
      </w:pPr>
      <w:rPr>
        <w:rFonts w:cs="Times New Roman"/>
      </w:rPr>
    </w:lvl>
  </w:abstractNum>
  <w:abstractNum w:abstractNumId="16" w15:restartNumberingAfterBreak="0">
    <w:nsid w:val="2BAA45F7"/>
    <w:multiLevelType w:val="hybridMultilevel"/>
    <w:tmpl w:val="B8785494"/>
    <w:lvl w:ilvl="0" w:tplc="369A2F20">
      <w:start w:val="1"/>
      <w:numFmt w:val="decimal"/>
      <w:pStyle w:val="Capitulo3"/>
      <w:lvlText w:val="3.%1."/>
      <w:lvlJc w:val="left"/>
      <w:pPr>
        <w:ind w:left="786" w:hanging="360"/>
      </w:pPr>
      <w:rPr>
        <w:rFonts w:hint="default"/>
        <w:b/>
        <w:color w:val="262626" w:themeColor="text1" w:themeTint="D9"/>
      </w:rPr>
    </w:lvl>
    <w:lvl w:ilvl="1" w:tplc="240A0019" w:tentative="1">
      <w:start w:val="1"/>
      <w:numFmt w:val="lowerLetter"/>
      <w:lvlText w:val="%2."/>
      <w:lvlJc w:val="left"/>
      <w:pPr>
        <w:ind w:left="1724" w:hanging="360"/>
      </w:pPr>
    </w:lvl>
    <w:lvl w:ilvl="2" w:tplc="240A001B">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17" w15:restartNumberingAfterBreak="0">
    <w:nsid w:val="2F965260"/>
    <w:multiLevelType w:val="hybridMultilevel"/>
    <w:tmpl w:val="37589D2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91E060F"/>
    <w:multiLevelType w:val="hybridMultilevel"/>
    <w:tmpl w:val="8A6E409E"/>
    <w:lvl w:ilvl="0" w:tplc="7F5C7640">
      <w:start w:val="1"/>
      <w:numFmt w:val="bullet"/>
      <w:lvlText w:val=""/>
      <w:lvlJc w:val="left"/>
      <w:pPr>
        <w:ind w:left="720" w:hanging="360"/>
      </w:pPr>
      <w:rPr>
        <w:rFonts w:ascii="Symbol" w:hAnsi="Symbol" w:hint="default"/>
      </w:rPr>
    </w:lvl>
    <w:lvl w:ilvl="1" w:tplc="13063FCC">
      <w:start w:val="1"/>
      <w:numFmt w:val="bullet"/>
      <w:lvlText w:val="o"/>
      <w:lvlJc w:val="left"/>
      <w:pPr>
        <w:ind w:left="1440" w:hanging="360"/>
      </w:pPr>
      <w:rPr>
        <w:rFonts w:ascii="Courier New" w:hAnsi="Courier New" w:hint="default"/>
      </w:rPr>
    </w:lvl>
    <w:lvl w:ilvl="2" w:tplc="F1AE33BE">
      <w:start w:val="1"/>
      <w:numFmt w:val="bullet"/>
      <w:lvlText w:val=""/>
      <w:lvlJc w:val="left"/>
      <w:pPr>
        <w:ind w:left="2160" w:hanging="360"/>
      </w:pPr>
      <w:rPr>
        <w:rFonts w:ascii="Wingdings" w:hAnsi="Wingdings" w:hint="default"/>
      </w:rPr>
    </w:lvl>
    <w:lvl w:ilvl="3" w:tplc="55728AEA">
      <w:start w:val="1"/>
      <w:numFmt w:val="bullet"/>
      <w:lvlText w:val=""/>
      <w:lvlJc w:val="left"/>
      <w:pPr>
        <w:ind w:left="2880" w:hanging="360"/>
      </w:pPr>
      <w:rPr>
        <w:rFonts w:ascii="Symbol" w:hAnsi="Symbol" w:hint="default"/>
      </w:rPr>
    </w:lvl>
    <w:lvl w:ilvl="4" w:tplc="B3D46A1C">
      <w:start w:val="1"/>
      <w:numFmt w:val="bullet"/>
      <w:lvlText w:val="o"/>
      <w:lvlJc w:val="left"/>
      <w:pPr>
        <w:ind w:left="3600" w:hanging="360"/>
      </w:pPr>
      <w:rPr>
        <w:rFonts w:ascii="Courier New" w:hAnsi="Courier New" w:hint="default"/>
      </w:rPr>
    </w:lvl>
    <w:lvl w:ilvl="5" w:tplc="18A245EE">
      <w:start w:val="1"/>
      <w:numFmt w:val="bullet"/>
      <w:lvlText w:val=""/>
      <w:lvlJc w:val="left"/>
      <w:pPr>
        <w:ind w:left="4320" w:hanging="360"/>
      </w:pPr>
      <w:rPr>
        <w:rFonts w:ascii="Wingdings" w:hAnsi="Wingdings" w:hint="default"/>
      </w:rPr>
    </w:lvl>
    <w:lvl w:ilvl="6" w:tplc="25523C82">
      <w:start w:val="1"/>
      <w:numFmt w:val="bullet"/>
      <w:lvlText w:val=""/>
      <w:lvlJc w:val="left"/>
      <w:pPr>
        <w:ind w:left="5040" w:hanging="360"/>
      </w:pPr>
      <w:rPr>
        <w:rFonts w:ascii="Symbol" w:hAnsi="Symbol" w:hint="default"/>
      </w:rPr>
    </w:lvl>
    <w:lvl w:ilvl="7" w:tplc="9F4C9B3A">
      <w:start w:val="1"/>
      <w:numFmt w:val="bullet"/>
      <w:lvlText w:val="o"/>
      <w:lvlJc w:val="left"/>
      <w:pPr>
        <w:ind w:left="5760" w:hanging="360"/>
      </w:pPr>
      <w:rPr>
        <w:rFonts w:ascii="Courier New" w:hAnsi="Courier New" w:hint="default"/>
      </w:rPr>
    </w:lvl>
    <w:lvl w:ilvl="8" w:tplc="AF4A3446">
      <w:start w:val="1"/>
      <w:numFmt w:val="bullet"/>
      <w:lvlText w:val=""/>
      <w:lvlJc w:val="left"/>
      <w:pPr>
        <w:ind w:left="6480" w:hanging="360"/>
      </w:pPr>
      <w:rPr>
        <w:rFonts w:ascii="Wingdings" w:hAnsi="Wingdings" w:hint="default"/>
      </w:rPr>
    </w:lvl>
  </w:abstractNum>
  <w:abstractNum w:abstractNumId="19" w15:restartNumberingAfterBreak="0">
    <w:nsid w:val="3A336BA0"/>
    <w:multiLevelType w:val="hybridMultilevel"/>
    <w:tmpl w:val="4B404DB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AB90F84"/>
    <w:multiLevelType w:val="multilevel"/>
    <w:tmpl w:val="0EE839BC"/>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E772449"/>
    <w:multiLevelType w:val="hybridMultilevel"/>
    <w:tmpl w:val="62C2306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00531D9"/>
    <w:multiLevelType w:val="multilevel"/>
    <w:tmpl w:val="240A001F"/>
    <w:styleLink w:val="Estilo1"/>
    <w:lvl w:ilvl="0">
      <w:start w:val="1"/>
      <w:numFmt w:val="decimal"/>
      <w:lvlText w:val="%1."/>
      <w:lvlJc w:val="left"/>
      <w:pPr>
        <w:ind w:left="360" w:hanging="360"/>
      </w:pPr>
      <w:rPr>
        <w:rFonts w:ascii="Arial" w:hAnsi="Arial"/>
        <w:sz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00544A7"/>
    <w:multiLevelType w:val="hybridMultilevel"/>
    <w:tmpl w:val="3B1623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1D247E1"/>
    <w:multiLevelType w:val="hybridMultilevel"/>
    <w:tmpl w:val="A75C1A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41760D5"/>
    <w:multiLevelType w:val="hybridMultilevel"/>
    <w:tmpl w:val="8D0CADD8"/>
    <w:lvl w:ilvl="0" w:tplc="A82C3F58">
      <w:start w:val="1"/>
      <w:numFmt w:val="decimal"/>
      <w:pStyle w:val="Capitulo2"/>
      <w:lvlText w:val="2.%1."/>
      <w:lvlJc w:val="left"/>
      <w:pPr>
        <w:ind w:left="928" w:hanging="360"/>
      </w:pPr>
      <w:rPr>
        <w:rFonts w:hint="default"/>
      </w:rPr>
    </w:lvl>
    <w:lvl w:ilvl="1" w:tplc="BF6AD5F2">
      <w:start w:val="1"/>
      <w:numFmt w:val="decimal"/>
      <w:lvlText w:val="%2."/>
      <w:lvlJc w:val="left"/>
      <w:pPr>
        <w:ind w:left="1724" w:hanging="360"/>
      </w:pPr>
      <w:rPr>
        <w:rFonts w:hint="default"/>
      </w:r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26" w15:restartNumberingAfterBreak="0">
    <w:nsid w:val="4D79521A"/>
    <w:multiLevelType w:val="hybridMultilevel"/>
    <w:tmpl w:val="A2CCEC02"/>
    <w:lvl w:ilvl="0" w:tplc="AF4EAF96">
      <w:start w:val="1"/>
      <w:numFmt w:val="bullet"/>
      <w:pStyle w:val="Invias-Titulo1"/>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F3A1CBF"/>
    <w:multiLevelType w:val="hybridMultilevel"/>
    <w:tmpl w:val="0C92B4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04937FE"/>
    <w:multiLevelType w:val="multilevel"/>
    <w:tmpl w:val="0EE839B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78B3D84"/>
    <w:multiLevelType w:val="multilevel"/>
    <w:tmpl w:val="E17CEF34"/>
    <w:lvl w:ilvl="0">
      <w:start w:val="1"/>
      <w:numFmt w:val="decimal"/>
      <w:lvlText w:val="%1."/>
      <w:lvlJc w:val="left"/>
      <w:pPr>
        <w:ind w:left="360" w:hanging="360"/>
      </w:pPr>
      <w:rPr>
        <w:rFonts w:hint="default"/>
        <w:b/>
        <w:bCs/>
      </w:rPr>
    </w:lvl>
    <w:lvl w:ilvl="1">
      <w:start w:val="1"/>
      <w:numFmt w:val="decimal"/>
      <w:pStyle w:val="Ttulo2"/>
      <w:lvlText w:val="%1.%2."/>
      <w:lvlJc w:val="left"/>
      <w:pPr>
        <w:ind w:left="644" w:hanging="360"/>
      </w:pPr>
      <w:rPr>
        <w:rFonts w:hint="default"/>
      </w:rPr>
    </w:lvl>
    <w:lvl w:ilvl="2">
      <w:start w:val="1"/>
      <w:numFmt w:val="decimal"/>
      <w:pStyle w:val="Ttulo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80866A9"/>
    <w:multiLevelType w:val="hybridMultilevel"/>
    <w:tmpl w:val="70B2F0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9CB0868"/>
    <w:multiLevelType w:val="hybridMultilevel"/>
    <w:tmpl w:val="7FC677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EB80BC6"/>
    <w:multiLevelType w:val="hybridMultilevel"/>
    <w:tmpl w:val="1EF4BD08"/>
    <w:lvl w:ilvl="0" w:tplc="505AF1B8">
      <w:start w:val="1"/>
      <w:numFmt w:val="decimal"/>
      <w:pStyle w:val="Captulo8"/>
      <w:lvlText w:val="8.%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BF568EB"/>
    <w:multiLevelType w:val="multilevel"/>
    <w:tmpl w:val="0EE839B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C4555F7"/>
    <w:multiLevelType w:val="multilevel"/>
    <w:tmpl w:val="0EE839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DF35692"/>
    <w:multiLevelType w:val="multilevel"/>
    <w:tmpl w:val="47B097BC"/>
    <w:lvl w:ilvl="0">
      <w:start w:val="1"/>
      <w:numFmt w:val="decimal"/>
      <w:pStyle w:val="Captulo4"/>
      <w:lvlText w:val="4.%1."/>
      <w:lvlJc w:val="left"/>
      <w:pPr>
        <w:ind w:left="360"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F845F53"/>
    <w:multiLevelType w:val="hybridMultilevel"/>
    <w:tmpl w:val="6B4CA9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1521E40"/>
    <w:multiLevelType w:val="hybridMultilevel"/>
    <w:tmpl w:val="4C12A3AA"/>
    <w:lvl w:ilvl="0" w:tplc="37BEECFA">
      <w:start w:val="1"/>
      <w:numFmt w:val="upperLetter"/>
      <w:pStyle w:val="Literales"/>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735847A9"/>
    <w:multiLevelType w:val="hybridMultilevel"/>
    <w:tmpl w:val="DDF2465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753667BE"/>
    <w:multiLevelType w:val="hybridMultilevel"/>
    <w:tmpl w:val="7A0C94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BC91D00"/>
    <w:multiLevelType w:val="hybridMultilevel"/>
    <w:tmpl w:val="5AA293C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16568607">
    <w:abstractNumId w:val="5"/>
  </w:num>
  <w:num w:numId="2" w16cid:durableId="218176701">
    <w:abstractNumId w:val="29"/>
  </w:num>
  <w:num w:numId="3" w16cid:durableId="27148141">
    <w:abstractNumId w:val="26"/>
  </w:num>
  <w:num w:numId="4" w16cid:durableId="1262564265">
    <w:abstractNumId w:val="22"/>
  </w:num>
  <w:num w:numId="5" w16cid:durableId="1293707468">
    <w:abstractNumId w:val="15"/>
  </w:num>
  <w:num w:numId="6" w16cid:durableId="1624186595">
    <w:abstractNumId w:val="35"/>
  </w:num>
  <w:num w:numId="7" w16cid:durableId="1182206396">
    <w:abstractNumId w:val="8"/>
  </w:num>
  <w:num w:numId="8" w16cid:durableId="2048526087">
    <w:abstractNumId w:val="14"/>
  </w:num>
  <w:num w:numId="9" w16cid:durableId="535238043">
    <w:abstractNumId w:val="16"/>
  </w:num>
  <w:num w:numId="10" w16cid:durableId="1400903600">
    <w:abstractNumId w:val="12"/>
  </w:num>
  <w:num w:numId="11" w16cid:durableId="1639411156">
    <w:abstractNumId w:val="25"/>
  </w:num>
  <w:num w:numId="12" w16cid:durableId="1883787842">
    <w:abstractNumId w:val="37"/>
  </w:num>
  <w:num w:numId="13" w16cid:durableId="1302619317">
    <w:abstractNumId w:val="32"/>
  </w:num>
  <w:num w:numId="14" w16cid:durableId="558129891">
    <w:abstractNumId w:val="13"/>
  </w:num>
  <w:num w:numId="15" w16cid:durableId="105122421">
    <w:abstractNumId w:val="0"/>
  </w:num>
  <w:num w:numId="16" w16cid:durableId="1795977694">
    <w:abstractNumId w:val="19"/>
  </w:num>
  <w:num w:numId="17" w16cid:durableId="121969220">
    <w:abstractNumId w:val="7"/>
  </w:num>
  <w:num w:numId="18" w16cid:durableId="2077512596">
    <w:abstractNumId w:val="9"/>
  </w:num>
  <w:num w:numId="19" w16cid:durableId="1314797131">
    <w:abstractNumId w:val="21"/>
  </w:num>
  <w:num w:numId="20" w16cid:durableId="660816439">
    <w:abstractNumId w:val="30"/>
  </w:num>
  <w:num w:numId="21" w16cid:durableId="819807275">
    <w:abstractNumId w:val="11"/>
  </w:num>
  <w:num w:numId="22" w16cid:durableId="1247420661">
    <w:abstractNumId w:val="40"/>
  </w:num>
  <w:num w:numId="23" w16cid:durableId="961618344">
    <w:abstractNumId w:val="17"/>
  </w:num>
  <w:num w:numId="24" w16cid:durableId="1272132164">
    <w:abstractNumId w:val="38"/>
  </w:num>
  <w:num w:numId="25" w16cid:durableId="227040060">
    <w:abstractNumId w:val="2"/>
  </w:num>
  <w:num w:numId="26" w16cid:durableId="93210909">
    <w:abstractNumId w:val="24"/>
  </w:num>
  <w:num w:numId="27" w16cid:durableId="576985927">
    <w:abstractNumId w:val="39"/>
  </w:num>
  <w:num w:numId="28" w16cid:durableId="734351912">
    <w:abstractNumId w:val="23"/>
  </w:num>
  <w:num w:numId="29" w16cid:durableId="311954532">
    <w:abstractNumId w:val="27"/>
  </w:num>
  <w:num w:numId="30" w16cid:durableId="171383025">
    <w:abstractNumId w:val="6"/>
  </w:num>
  <w:num w:numId="31" w16cid:durableId="750128630">
    <w:abstractNumId w:val="31"/>
  </w:num>
  <w:num w:numId="32" w16cid:durableId="1923295529">
    <w:abstractNumId w:val="1"/>
  </w:num>
  <w:num w:numId="33" w16cid:durableId="1207108693">
    <w:abstractNumId w:val="33"/>
  </w:num>
  <w:num w:numId="34" w16cid:durableId="1072043575">
    <w:abstractNumId w:val="34"/>
  </w:num>
  <w:num w:numId="35" w16cid:durableId="1862890153">
    <w:abstractNumId w:val="10"/>
  </w:num>
  <w:num w:numId="36" w16cid:durableId="1539274044">
    <w:abstractNumId w:val="20"/>
  </w:num>
  <w:num w:numId="37" w16cid:durableId="712459872">
    <w:abstractNumId w:val="18"/>
  </w:num>
  <w:num w:numId="38" w16cid:durableId="1461607848">
    <w:abstractNumId w:val="3"/>
  </w:num>
  <w:num w:numId="39" w16cid:durableId="1107196229">
    <w:abstractNumId w:val="28"/>
  </w:num>
  <w:num w:numId="40" w16cid:durableId="192963326">
    <w:abstractNumId w:val="36"/>
  </w:num>
  <w:num w:numId="41" w16cid:durableId="1132165408">
    <w:abstractNumId w:val="4"/>
  </w:num>
  <w:num w:numId="42" w16cid:durableId="628511068">
    <w:abstractNumId w:val="29"/>
  </w:num>
  <w:numIdMacAtCleanup w:val="3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activeWritingStyle w:appName="MSWord" w:lang="es-ES" w:vendorID="64" w:dllVersion="0" w:nlCheck="1" w:checkStyle="0"/>
  <w:activeWritingStyle w:appName="MSWord" w:lang="es-ES" w:vendorID="64" w:dllVersion="4096" w:nlCheck="1" w:checkStyle="0"/>
  <w:activeWritingStyle w:appName="MSWord" w:lang="es-MX" w:vendorID="64" w:dllVersion="4096" w:nlCheck="1" w:checkStyle="0"/>
  <w:activeWritingStyle w:appName="MSWord" w:lang="es-CO" w:vendorID="64" w:dllVersion="4096" w:nlCheck="1" w:checkStyle="0"/>
  <w:activeWritingStyle w:appName="MSWord" w:lang="es-ES_tradnl" w:vendorID="64" w:dllVersion="4096" w:nlCheck="1" w:checkStyle="0"/>
  <w:activeWritingStyle w:appName="MSWord" w:lang="es-AR" w:vendorID="64" w:dllVersion="4096" w:nlCheck="1" w:checkStyle="0"/>
  <w:activeWritingStyle w:appName="MSWord" w:lang="es-ES_tradn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9FD"/>
    <w:rsid w:val="000006A9"/>
    <w:rsid w:val="000009DE"/>
    <w:rsid w:val="00001F2C"/>
    <w:rsid w:val="00002DEE"/>
    <w:rsid w:val="00005004"/>
    <w:rsid w:val="000052D5"/>
    <w:rsid w:val="00006F8E"/>
    <w:rsid w:val="00012C94"/>
    <w:rsid w:val="00013E2B"/>
    <w:rsid w:val="000162A8"/>
    <w:rsid w:val="00016D58"/>
    <w:rsid w:val="0001734D"/>
    <w:rsid w:val="0001746A"/>
    <w:rsid w:val="00017DA1"/>
    <w:rsid w:val="000214DF"/>
    <w:rsid w:val="00021C2C"/>
    <w:rsid w:val="000233EC"/>
    <w:rsid w:val="00024717"/>
    <w:rsid w:val="0002583C"/>
    <w:rsid w:val="00025A29"/>
    <w:rsid w:val="0002709B"/>
    <w:rsid w:val="00030E94"/>
    <w:rsid w:val="00030F62"/>
    <w:rsid w:val="0003117C"/>
    <w:rsid w:val="00032BFD"/>
    <w:rsid w:val="000349CB"/>
    <w:rsid w:val="00036003"/>
    <w:rsid w:val="00037B34"/>
    <w:rsid w:val="00037C4E"/>
    <w:rsid w:val="0004144F"/>
    <w:rsid w:val="00041BE6"/>
    <w:rsid w:val="000425D2"/>
    <w:rsid w:val="000446F6"/>
    <w:rsid w:val="0004505B"/>
    <w:rsid w:val="000457B8"/>
    <w:rsid w:val="00045B93"/>
    <w:rsid w:val="00045DB3"/>
    <w:rsid w:val="000463DD"/>
    <w:rsid w:val="00046BD5"/>
    <w:rsid w:val="00046C08"/>
    <w:rsid w:val="000470DB"/>
    <w:rsid w:val="0004778F"/>
    <w:rsid w:val="00047F8B"/>
    <w:rsid w:val="00050B9D"/>
    <w:rsid w:val="00052E96"/>
    <w:rsid w:val="00053160"/>
    <w:rsid w:val="00053CE7"/>
    <w:rsid w:val="00054E2D"/>
    <w:rsid w:val="00055EB4"/>
    <w:rsid w:val="00060CBD"/>
    <w:rsid w:val="0006388A"/>
    <w:rsid w:val="00065DCA"/>
    <w:rsid w:val="00067FB5"/>
    <w:rsid w:val="00070813"/>
    <w:rsid w:val="00071FFE"/>
    <w:rsid w:val="0007219F"/>
    <w:rsid w:val="0007393C"/>
    <w:rsid w:val="0007431F"/>
    <w:rsid w:val="00074408"/>
    <w:rsid w:val="00076588"/>
    <w:rsid w:val="0007704A"/>
    <w:rsid w:val="00084210"/>
    <w:rsid w:val="0008590D"/>
    <w:rsid w:val="0008652F"/>
    <w:rsid w:val="000941DB"/>
    <w:rsid w:val="000955BA"/>
    <w:rsid w:val="00095DBA"/>
    <w:rsid w:val="000A0066"/>
    <w:rsid w:val="000A0349"/>
    <w:rsid w:val="000A1EF8"/>
    <w:rsid w:val="000A4C94"/>
    <w:rsid w:val="000A571D"/>
    <w:rsid w:val="000A7F7C"/>
    <w:rsid w:val="000B2C6C"/>
    <w:rsid w:val="000B3605"/>
    <w:rsid w:val="000B3DDD"/>
    <w:rsid w:val="000B412F"/>
    <w:rsid w:val="000B4850"/>
    <w:rsid w:val="000B494B"/>
    <w:rsid w:val="000C44EA"/>
    <w:rsid w:val="000C549A"/>
    <w:rsid w:val="000C5B29"/>
    <w:rsid w:val="000C6B26"/>
    <w:rsid w:val="000C711E"/>
    <w:rsid w:val="000C7936"/>
    <w:rsid w:val="000D07B5"/>
    <w:rsid w:val="000D1BF2"/>
    <w:rsid w:val="000D2486"/>
    <w:rsid w:val="000D2AD3"/>
    <w:rsid w:val="000D3A30"/>
    <w:rsid w:val="000D3E5D"/>
    <w:rsid w:val="000D48AC"/>
    <w:rsid w:val="000D4ECF"/>
    <w:rsid w:val="000D54CB"/>
    <w:rsid w:val="000D6007"/>
    <w:rsid w:val="000D667F"/>
    <w:rsid w:val="000E6867"/>
    <w:rsid w:val="000F147B"/>
    <w:rsid w:val="000F3750"/>
    <w:rsid w:val="000F5D84"/>
    <w:rsid w:val="000F6F89"/>
    <w:rsid w:val="000F7844"/>
    <w:rsid w:val="00100540"/>
    <w:rsid w:val="00100D71"/>
    <w:rsid w:val="00101FA5"/>
    <w:rsid w:val="001021FA"/>
    <w:rsid w:val="0010260D"/>
    <w:rsid w:val="001026AF"/>
    <w:rsid w:val="00105778"/>
    <w:rsid w:val="00106AEF"/>
    <w:rsid w:val="00107ACA"/>
    <w:rsid w:val="00107DE5"/>
    <w:rsid w:val="001104C3"/>
    <w:rsid w:val="00110718"/>
    <w:rsid w:val="00110F8E"/>
    <w:rsid w:val="00111109"/>
    <w:rsid w:val="0011344E"/>
    <w:rsid w:val="001143E8"/>
    <w:rsid w:val="001204AB"/>
    <w:rsid w:val="00120B9D"/>
    <w:rsid w:val="00121E2E"/>
    <w:rsid w:val="00122351"/>
    <w:rsid w:val="00122CCB"/>
    <w:rsid w:val="00122D5B"/>
    <w:rsid w:val="00122F67"/>
    <w:rsid w:val="001234BD"/>
    <w:rsid w:val="00124578"/>
    <w:rsid w:val="00124B91"/>
    <w:rsid w:val="00125720"/>
    <w:rsid w:val="001300D7"/>
    <w:rsid w:val="00131C77"/>
    <w:rsid w:val="00132463"/>
    <w:rsid w:val="00132B08"/>
    <w:rsid w:val="00133B1A"/>
    <w:rsid w:val="00133EB8"/>
    <w:rsid w:val="001363D5"/>
    <w:rsid w:val="00137B9D"/>
    <w:rsid w:val="00137C39"/>
    <w:rsid w:val="00137FCD"/>
    <w:rsid w:val="00141FFE"/>
    <w:rsid w:val="001427B1"/>
    <w:rsid w:val="00143C7A"/>
    <w:rsid w:val="00144272"/>
    <w:rsid w:val="0014596D"/>
    <w:rsid w:val="00145AC3"/>
    <w:rsid w:val="00147558"/>
    <w:rsid w:val="001501EF"/>
    <w:rsid w:val="00150AA5"/>
    <w:rsid w:val="00150FD2"/>
    <w:rsid w:val="00155B36"/>
    <w:rsid w:val="0016012B"/>
    <w:rsid w:val="0016282E"/>
    <w:rsid w:val="00163852"/>
    <w:rsid w:val="001644B6"/>
    <w:rsid w:val="001651A9"/>
    <w:rsid w:val="0016526B"/>
    <w:rsid w:val="0016592F"/>
    <w:rsid w:val="00171746"/>
    <w:rsid w:val="00172F59"/>
    <w:rsid w:val="00173BFD"/>
    <w:rsid w:val="00174891"/>
    <w:rsid w:val="001757A6"/>
    <w:rsid w:val="0017603C"/>
    <w:rsid w:val="00181071"/>
    <w:rsid w:val="001829AD"/>
    <w:rsid w:val="001839E9"/>
    <w:rsid w:val="001849A5"/>
    <w:rsid w:val="00185206"/>
    <w:rsid w:val="00190CBB"/>
    <w:rsid w:val="001913B1"/>
    <w:rsid w:val="00191A7D"/>
    <w:rsid w:val="001939AA"/>
    <w:rsid w:val="001A1622"/>
    <w:rsid w:val="001A2877"/>
    <w:rsid w:val="001A3C75"/>
    <w:rsid w:val="001A6C89"/>
    <w:rsid w:val="001A7274"/>
    <w:rsid w:val="001A77A7"/>
    <w:rsid w:val="001A7E07"/>
    <w:rsid w:val="001B06F1"/>
    <w:rsid w:val="001B2C1B"/>
    <w:rsid w:val="001B2F94"/>
    <w:rsid w:val="001B39AB"/>
    <w:rsid w:val="001B3BE8"/>
    <w:rsid w:val="001B4354"/>
    <w:rsid w:val="001B4CB0"/>
    <w:rsid w:val="001B5E66"/>
    <w:rsid w:val="001B7423"/>
    <w:rsid w:val="001B7935"/>
    <w:rsid w:val="001C0113"/>
    <w:rsid w:val="001C14B0"/>
    <w:rsid w:val="001C1623"/>
    <w:rsid w:val="001C29D7"/>
    <w:rsid w:val="001C2F05"/>
    <w:rsid w:val="001C52C4"/>
    <w:rsid w:val="001C5DE2"/>
    <w:rsid w:val="001C7985"/>
    <w:rsid w:val="001C7FCA"/>
    <w:rsid w:val="001D3410"/>
    <w:rsid w:val="001D3A4B"/>
    <w:rsid w:val="001D5CE7"/>
    <w:rsid w:val="001D65E5"/>
    <w:rsid w:val="001D7A97"/>
    <w:rsid w:val="001D7B7B"/>
    <w:rsid w:val="001D7BB5"/>
    <w:rsid w:val="001E0A8A"/>
    <w:rsid w:val="001E0C78"/>
    <w:rsid w:val="001E0F23"/>
    <w:rsid w:val="001E1C23"/>
    <w:rsid w:val="001E26FA"/>
    <w:rsid w:val="001E386D"/>
    <w:rsid w:val="001E4794"/>
    <w:rsid w:val="001E4C2E"/>
    <w:rsid w:val="001E512E"/>
    <w:rsid w:val="001E5603"/>
    <w:rsid w:val="001E5B7C"/>
    <w:rsid w:val="001E60F4"/>
    <w:rsid w:val="001E7C05"/>
    <w:rsid w:val="001E7EDC"/>
    <w:rsid w:val="001F00DD"/>
    <w:rsid w:val="001F0D5A"/>
    <w:rsid w:val="001F5100"/>
    <w:rsid w:val="001F6C7F"/>
    <w:rsid w:val="001F6F92"/>
    <w:rsid w:val="001F7963"/>
    <w:rsid w:val="00200B14"/>
    <w:rsid w:val="00201CD1"/>
    <w:rsid w:val="002022E9"/>
    <w:rsid w:val="0020237C"/>
    <w:rsid w:val="00202790"/>
    <w:rsid w:val="00203193"/>
    <w:rsid w:val="0020344F"/>
    <w:rsid w:val="002041D1"/>
    <w:rsid w:val="0021575C"/>
    <w:rsid w:val="0021679A"/>
    <w:rsid w:val="00217BA1"/>
    <w:rsid w:val="002203EF"/>
    <w:rsid w:val="00220B59"/>
    <w:rsid w:val="00220CFA"/>
    <w:rsid w:val="00221FBA"/>
    <w:rsid w:val="00223B33"/>
    <w:rsid w:val="00224826"/>
    <w:rsid w:val="00224E84"/>
    <w:rsid w:val="00225418"/>
    <w:rsid w:val="00226275"/>
    <w:rsid w:val="002267FE"/>
    <w:rsid w:val="002330E4"/>
    <w:rsid w:val="002340E9"/>
    <w:rsid w:val="00234D0E"/>
    <w:rsid w:val="00235C8F"/>
    <w:rsid w:val="0023724A"/>
    <w:rsid w:val="00241CF8"/>
    <w:rsid w:val="0024216B"/>
    <w:rsid w:val="002427AE"/>
    <w:rsid w:val="002431A1"/>
    <w:rsid w:val="00243344"/>
    <w:rsid w:val="002437CA"/>
    <w:rsid w:val="00243A40"/>
    <w:rsid w:val="00247AAB"/>
    <w:rsid w:val="00247FD6"/>
    <w:rsid w:val="002507BC"/>
    <w:rsid w:val="0025291E"/>
    <w:rsid w:val="0025428D"/>
    <w:rsid w:val="00254FD8"/>
    <w:rsid w:val="002610E3"/>
    <w:rsid w:val="00261284"/>
    <w:rsid w:val="002613B5"/>
    <w:rsid w:val="00261849"/>
    <w:rsid w:val="002643C3"/>
    <w:rsid w:val="00265844"/>
    <w:rsid w:val="002658DA"/>
    <w:rsid w:val="00265F60"/>
    <w:rsid w:val="00266F59"/>
    <w:rsid w:val="0027183E"/>
    <w:rsid w:val="00271B79"/>
    <w:rsid w:val="002746EB"/>
    <w:rsid w:val="00274CD8"/>
    <w:rsid w:val="00276B1F"/>
    <w:rsid w:val="0027749C"/>
    <w:rsid w:val="00277917"/>
    <w:rsid w:val="00281063"/>
    <w:rsid w:val="0028150D"/>
    <w:rsid w:val="00282318"/>
    <w:rsid w:val="00283897"/>
    <w:rsid w:val="002840D6"/>
    <w:rsid w:val="00285C27"/>
    <w:rsid w:val="00286B29"/>
    <w:rsid w:val="002870F3"/>
    <w:rsid w:val="00287404"/>
    <w:rsid w:val="0029271A"/>
    <w:rsid w:val="00295CD0"/>
    <w:rsid w:val="00296414"/>
    <w:rsid w:val="00297CDE"/>
    <w:rsid w:val="002A0FD8"/>
    <w:rsid w:val="002A1ABA"/>
    <w:rsid w:val="002A3542"/>
    <w:rsid w:val="002A3848"/>
    <w:rsid w:val="002A6361"/>
    <w:rsid w:val="002B511C"/>
    <w:rsid w:val="002B540F"/>
    <w:rsid w:val="002B5DE7"/>
    <w:rsid w:val="002B61FA"/>
    <w:rsid w:val="002B62CA"/>
    <w:rsid w:val="002B6DB6"/>
    <w:rsid w:val="002C0DA0"/>
    <w:rsid w:val="002C1869"/>
    <w:rsid w:val="002C5262"/>
    <w:rsid w:val="002D1038"/>
    <w:rsid w:val="002D16E5"/>
    <w:rsid w:val="002D3845"/>
    <w:rsid w:val="002D39F2"/>
    <w:rsid w:val="002D3A6F"/>
    <w:rsid w:val="002D3E90"/>
    <w:rsid w:val="002D73E8"/>
    <w:rsid w:val="002E0782"/>
    <w:rsid w:val="002E13E0"/>
    <w:rsid w:val="002E1D56"/>
    <w:rsid w:val="002E2041"/>
    <w:rsid w:val="002E511E"/>
    <w:rsid w:val="002E5B74"/>
    <w:rsid w:val="002E78DF"/>
    <w:rsid w:val="002F3121"/>
    <w:rsid w:val="002F3F2A"/>
    <w:rsid w:val="002F468B"/>
    <w:rsid w:val="002F4C7A"/>
    <w:rsid w:val="002F6274"/>
    <w:rsid w:val="002F6D73"/>
    <w:rsid w:val="0030071F"/>
    <w:rsid w:val="0030080D"/>
    <w:rsid w:val="0030140A"/>
    <w:rsid w:val="00304666"/>
    <w:rsid w:val="003047E0"/>
    <w:rsid w:val="003058E1"/>
    <w:rsid w:val="0030600F"/>
    <w:rsid w:val="00306036"/>
    <w:rsid w:val="003064C4"/>
    <w:rsid w:val="00306DA5"/>
    <w:rsid w:val="00315230"/>
    <w:rsid w:val="003212E5"/>
    <w:rsid w:val="00321858"/>
    <w:rsid w:val="00325456"/>
    <w:rsid w:val="00326459"/>
    <w:rsid w:val="003264CD"/>
    <w:rsid w:val="00327C60"/>
    <w:rsid w:val="003360D5"/>
    <w:rsid w:val="0033638A"/>
    <w:rsid w:val="00336E18"/>
    <w:rsid w:val="003376EF"/>
    <w:rsid w:val="00340378"/>
    <w:rsid w:val="00340A6C"/>
    <w:rsid w:val="00340C1A"/>
    <w:rsid w:val="00342D93"/>
    <w:rsid w:val="00344480"/>
    <w:rsid w:val="00346DB2"/>
    <w:rsid w:val="003508CC"/>
    <w:rsid w:val="00353560"/>
    <w:rsid w:val="0035481E"/>
    <w:rsid w:val="00354FBA"/>
    <w:rsid w:val="00355DEB"/>
    <w:rsid w:val="00355FE4"/>
    <w:rsid w:val="00356AE0"/>
    <w:rsid w:val="00357469"/>
    <w:rsid w:val="00357C1C"/>
    <w:rsid w:val="00360B4F"/>
    <w:rsid w:val="003611EF"/>
    <w:rsid w:val="00362CB3"/>
    <w:rsid w:val="003649C2"/>
    <w:rsid w:val="00366015"/>
    <w:rsid w:val="00366BD0"/>
    <w:rsid w:val="00373263"/>
    <w:rsid w:val="00374ED6"/>
    <w:rsid w:val="00375022"/>
    <w:rsid w:val="00375A7E"/>
    <w:rsid w:val="00377CEE"/>
    <w:rsid w:val="0038008B"/>
    <w:rsid w:val="0038146D"/>
    <w:rsid w:val="003816FC"/>
    <w:rsid w:val="00381822"/>
    <w:rsid w:val="0038200F"/>
    <w:rsid w:val="00385046"/>
    <w:rsid w:val="00385D2B"/>
    <w:rsid w:val="003860FA"/>
    <w:rsid w:val="00386146"/>
    <w:rsid w:val="00387B29"/>
    <w:rsid w:val="00387D2A"/>
    <w:rsid w:val="003907A9"/>
    <w:rsid w:val="0039102C"/>
    <w:rsid w:val="00391E89"/>
    <w:rsid w:val="003929A9"/>
    <w:rsid w:val="00393285"/>
    <w:rsid w:val="00393989"/>
    <w:rsid w:val="00394351"/>
    <w:rsid w:val="003944AF"/>
    <w:rsid w:val="003A0A29"/>
    <w:rsid w:val="003A2657"/>
    <w:rsid w:val="003A364B"/>
    <w:rsid w:val="003A4ECE"/>
    <w:rsid w:val="003A6D92"/>
    <w:rsid w:val="003B2A30"/>
    <w:rsid w:val="003B3333"/>
    <w:rsid w:val="003B4630"/>
    <w:rsid w:val="003B572C"/>
    <w:rsid w:val="003B7FDA"/>
    <w:rsid w:val="003C03BF"/>
    <w:rsid w:val="003C1648"/>
    <w:rsid w:val="003C6DBC"/>
    <w:rsid w:val="003C7D00"/>
    <w:rsid w:val="003D087F"/>
    <w:rsid w:val="003D1035"/>
    <w:rsid w:val="003D2BF9"/>
    <w:rsid w:val="003D36E4"/>
    <w:rsid w:val="003D4449"/>
    <w:rsid w:val="003D69B3"/>
    <w:rsid w:val="003E2CD5"/>
    <w:rsid w:val="003E2DC7"/>
    <w:rsid w:val="003E3252"/>
    <w:rsid w:val="003E326D"/>
    <w:rsid w:val="003E4BCB"/>
    <w:rsid w:val="003E64B1"/>
    <w:rsid w:val="003E6A30"/>
    <w:rsid w:val="003E7E51"/>
    <w:rsid w:val="003F0BFB"/>
    <w:rsid w:val="003F29FB"/>
    <w:rsid w:val="003F2C93"/>
    <w:rsid w:val="003F2FEF"/>
    <w:rsid w:val="003F5EFD"/>
    <w:rsid w:val="003F6837"/>
    <w:rsid w:val="004001F4"/>
    <w:rsid w:val="004021BD"/>
    <w:rsid w:val="00402E5F"/>
    <w:rsid w:val="00404173"/>
    <w:rsid w:val="00406D69"/>
    <w:rsid w:val="00406E17"/>
    <w:rsid w:val="00407A71"/>
    <w:rsid w:val="004126C3"/>
    <w:rsid w:val="00412D82"/>
    <w:rsid w:val="00415F9E"/>
    <w:rsid w:val="00422A27"/>
    <w:rsid w:val="004231B7"/>
    <w:rsid w:val="00425355"/>
    <w:rsid w:val="00425965"/>
    <w:rsid w:val="00425FC0"/>
    <w:rsid w:val="00426402"/>
    <w:rsid w:val="00427C8D"/>
    <w:rsid w:val="004310A8"/>
    <w:rsid w:val="0043129A"/>
    <w:rsid w:val="00432FE4"/>
    <w:rsid w:val="00433D76"/>
    <w:rsid w:val="00434B8D"/>
    <w:rsid w:val="004354B9"/>
    <w:rsid w:val="00437057"/>
    <w:rsid w:val="00437ADF"/>
    <w:rsid w:val="0044583D"/>
    <w:rsid w:val="004462FB"/>
    <w:rsid w:val="00450C12"/>
    <w:rsid w:val="004512E2"/>
    <w:rsid w:val="004524E9"/>
    <w:rsid w:val="00452C5B"/>
    <w:rsid w:val="00452D7F"/>
    <w:rsid w:val="004548D2"/>
    <w:rsid w:val="00455C16"/>
    <w:rsid w:val="00456599"/>
    <w:rsid w:val="00456AD1"/>
    <w:rsid w:val="00456AD3"/>
    <w:rsid w:val="004613BE"/>
    <w:rsid w:val="00461A2F"/>
    <w:rsid w:val="00464F8A"/>
    <w:rsid w:val="004655EF"/>
    <w:rsid w:val="00467184"/>
    <w:rsid w:val="00467D52"/>
    <w:rsid w:val="00474008"/>
    <w:rsid w:val="00475D19"/>
    <w:rsid w:val="0047792C"/>
    <w:rsid w:val="004779D1"/>
    <w:rsid w:val="00477D44"/>
    <w:rsid w:val="00480EBB"/>
    <w:rsid w:val="004838DB"/>
    <w:rsid w:val="004848DE"/>
    <w:rsid w:val="004850E9"/>
    <w:rsid w:val="00487639"/>
    <w:rsid w:val="004877C2"/>
    <w:rsid w:val="00492E6F"/>
    <w:rsid w:val="00493B62"/>
    <w:rsid w:val="004953B9"/>
    <w:rsid w:val="004A0475"/>
    <w:rsid w:val="004A1281"/>
    <w:rsid w:val="004A14D2"/>
    <w:rsid w:val="004A293F"/>
    <w:rsid w:val="004A64CD"/>
    <w:rsid w:val="004A66BA"/>
    <w:rsid w:val="004A6700"/>
    <w:rsid w:val="004A6ADA"/>
    <w:rsid w:val="004A705A"/>
    <w:rsid w:val="004B1066"/>
    <w:rsid w:val="004B1134"/>
    <w:rsid w:val="004B11B1"/>
    <w:rsid w:val="004B1619"/>
    <w:rsid w:val="004B2F4E"/>
    <w:rsid w:val="004B3257"/>
    <w:rsid w:val="004B5C60"/>
    <w:rsid w:val="004B6C86"/>
    <w:rsid w:val="004B7625"/>
    <w:rsid w:val="004B79B5"/>
    <w:rsid w:val="004C0D70"/>
    <w:rsid w:val="004C1086"/>
    <w:rsid w:val="004C16A8"/>
    <w:rsid w:val="004C191F"/>
    <w:rsid w:val="004C44AE"/>
    <w:rsid w:val="004C4FBD"/>
    <w:rsid w:val="004C538D"/>
    <w:rsid w:val="004C7D46"/>
    <w:rsid w:val="004D07D2"/>
    <w:rsid w:val="004D290D"/>
    <w:rsid w:val="004D2F7E"/>
    <w:rsid w:val="004D7182"/>
    <w:rsid w:val="004D75E6"/>
    <w:rsid w:val="004E114E"/>
    <w:rsid w:val="004E2074"/>
    <w:rsid w:val="004E2B35"/>
    <w:rsid w:val="004E2C93"/>
    <w:rsid w:val="004E72C2"/>
    <w:rsid w:val="004F161A"/>
    <w:rsid w:val="004F2300"/>
    <w:rsid w:val="004F398D"/>
    <w:rsid w:val="004F3CB3"/>
    <w:rsid w:val="004F42B0"/>
    <w:rsid w:val="004F5A6D"/>
    <w:rsid w:val="004F5E43"/>
    <w:rsid w:val="00500A37"/>
    <w:rsid w:val="00500A49"/>
    <w:rsid w:val="00501598"/>
    <w:rsid w:val="00502B39"/>
    <w:rsid w:val="00503FE4"/>
    <w:rsid w:val="00504C7F"/>
    <w:rsid w:val="00507673"/>
    <w:rsid w:val="00510F43"/>
    <w:rsid w:val="00512735"/>
    <w:rsid w:val="005136EA"/>
    <w:rsid w:val="005155EC"/>
    <w:rsid w:val="0051593A"/>
    <w:rsid w:val="00516512"/>
    <w:rsid w:val="0052197D"/>
    <w:rsid w:val="00521A63"/>
    <w:rsid w:val="0052323E"/>
    <w:rsid w:val="00524B59"/>
    <w:rsid w:val="0053094F"/>
    <w:rsid w:val="00531E43"/>
    <w:rsid w:val="0053527D"/>
    <w:rsid w:val="00535280"/>
    <w:rsid w:val="005369F1"/>
    <w:rsid w:val="00536E72"/>
    <w:rsid w:val="0054579D"/>
    <w:rsid w:val="0055088E"/>
    <w:rsid w:val="00550DA0"/>
    <w:rsid w:val="005517C1"/>
    <w:rsid w:val="00551972"/>
    <w:rsid w:val="00552F0C"/>
    <w:rsid w:val="005558DC"/>
    <w:rsid w:val="00555B52"/>
    <w:rsid w:val="005575F5"/>
    <w:rsid w:val="005609EF"/>
    <w:rsid w:val="00560F3B"/>
    <w:rsid w:val="0056430D"/>
    <w:rsid w:val="00565C9E"/>
    <w:rsid w:val="00567A7D"/>
    <w:rsid w:val="00567DDF"/>
    <w:rsid w:val="0057163F"/>
    <w:rsid w:val="00571DD5"/>
    <w:rsid w:val="00571E51"/>
    <w:rsid w:val="0057253E"/>
    <w:rsid w:val="00572652"/>
    <w:rsid w:val="00575600"/>
    <w:rsid w:val="00575BF8"/>
    <w:rsid w:val="00575C11"/>
    <w:rsid w:val="00576EBB"/>
    <w:rsid w:val="00577773"/>
    <w:rsid w:val="00581C48"/>
    <w:rsid w:val="00583195"/>
    <w:rsid w:val="005834D5"/>
    <w:rsid w:val="00583FA9"/>
    <w:rsid w:val="00584FCB"/>
    <w:rsid w:val="005852FA"/>
    <w:rsid w:val="00585CF1"/>
    <w:rsid w:val="005865B5"/>
    <w:rsid w:val="00586FC2"/>
    <w:rsid w:val="00591389"/>
    <w:rsid w:val="00591D0A"/>
    <w:rsid w:val="00597BA6"/>
    <w:rsid w:val="005A09F7"/>
    <w:rsid w:val="005A263C"/>
    <w:rsid w:val="005A27D1"/>
    <w:rsid w:val="005A33CC"/>
    <w:rsid w:val="005A3463"/>
    <w:rsid w:val="005A3D6A"/>
    <w:rsid w:val="005A465F"/>
    <w:rsid w:val="005A5706"/>
    <w:rsid w:val="005A5ED4"/>
    <w:rsid w:val="005B3585"/>
    <w:rsid w:val="005B396E"/>
    <w:rsid w:val="005B7182"/>
    <w:rsid w:val="005C0BA6"/>
    <w:rsid w:val="005C17FF"/>
    <w:rsid w:val="005C1932"/>
    <w:rsid w:val="005C2337"/>
    <w:rsid w:val="005C303D"/>
    <w:rsid w:val="005C3BD8"/>
    <w:rsid w:val="005C7354"/>
    <w:rsid w:val="005D00C4"/>
    <w:rsid w:val="005D086C"/>
    <w:rsid w:val="005D2FED"/>
    <w:rsid w:val="005D4938"/>
    <w:rsid w:val="005D4A79"/>
    <w:rsid w:val="005D4A9B"/>
    <w:rsid w:val="005D711B"/>
    <w:rsid w:val="005E2A07"/>
    <w:rsid w:val="005E3763"/>
    <w:rsid w:val="005F0D55"/>
    <w:rsid w:val="005F1B4E"/>
    <w:rsid w:val="005F4F53"/>
    <w:rsid w:val="005F5193"/>
    <w:rsid w:val="006011AA"/>
    <w:rsid w:val="006018BD"/>
    <w:rsid w:val="00601AD1"/>
    <w:rsid w:val="00603285"/>
    <w:rsid w:val="00603682"/>
    <w:rsid w:val="006036F8"/>
    <w:rsid w:val="006040A6"/>
    <w:rsid w:val="00605649"/>
    <w:rsid w:val="006069FE"/>
    <w:rsid w:val="00606D6A"/>
    <w:rsid w:val="00610A0A"/>
    <w:rsid w:val="00610B9E"/>
    <w:rsid w:val="006127BC"/>
    <w:rsid w:val="006128B7"/>
    <w:rsid w:val="0061443C"/>
    <w:rsid w:val="00616403"/>
    <w:rsid w:val="0061658D"/>
    <w:rsid w:val="006207BD"/>
    <w:rsid w:val="00621393"/>
    <w:rsid w:val="006236DF"/>
    <w:rsid w:val="00625458"/>
    <w:rsid w:val="00625F35"/>
    <w:rsid w:val="0062620A"/>
    <w:rsid w:val="006269C5"/>
    <w:rsid w:val="00627567"/>
    <w:rsid w:val="006301E5"/>
    <w:rsid w:val="00630EA5"/>
    <w:rsid w:val="006319DC"/>
    <w:rsid w:val="00632443"/>
    <w:rsid w:val="00632C6C"/>
    <w:rsid w:val="0063483C"/>
    <w:rsid w:val="00635BA5"/>
    <w:rsid w:val="00635DD8"/>
    <w:rsid w:val="00637667"/>
    <w:rsid w:val="00637959"/>
    <w:rsid w:val="006379D9"/>
    <w:rsid w:val="0064072D"/>
    <w:rsid w:val="006413CC"/>
    <w:rsid w:val="006426CA"/>
    <w:rsid w:val="006443DA"/>
    <w:rsid w:val="00644B88"/>
    <w:rsid w:val="0065088F"/>
    <w:rsid w:val="006527E9"/>
    <w:rsid w:val="0065370E"/>
    <w:rsid w:val="006540C4"/>
    <w:rsid w:val="0065534D"/>
    <w:rsid w:val="00660987"/>
    <w:rsid w:val="00661950"/>
    <w:rsid w:val="00663FAE"/>
    <w:rsid w:val="0066480F"/>
    <w:rsid w:val="00667321"/>
    <w:rsid w:val="00667C39"/>
    <w:rsid w:val="00670E6A"/>
    <w:rsid w:val="00671649"/>
    <w:rsid w:val="00671E1A"/>
    <w:rsid w:val="006727E7"/>
    <w:rsid w:val="00673378"/>
    <w:rsid w:val="00673ECC"/>
    <w:rsid w:val="006744C2"/>
    <w:rsid w:val="00675975"/>
    <w:rsid w:val="006769BB"/>
    <w:rsid w:val="00677FD7"/>
    <w:rsid w:val="00680BC5"/>
    <w:rsid w:val="00682CBF"/>
    <w:rsid w:val="0068345C"/>
    <w:rsid w:val="006835F8"/>
    <w:rsid w:val="00684255"/>
    <w:rsid w:val="00687D73"/>
    <w:rsid w:val="006917BB"/>
    <w:rsid w:val="00691E9F"/>
    <w:rsid w:val="00692DEC"/>
    <w:rsid w:val="00694911"/>
    <w:rsid w:val="006963F4"/>
    <w:rsid w:val="006970D0"/>
    <w:rsid w:val="00697EB6"/>
    <w:rsid w:val="006A2BCD"/>
    <w:rsid w:val="006A34A6"/>
    <w:rsid w:val="006A631E"/>
    <w:rsid w:val="006B10CA"/>
    <w:rsid w:val="006B497B"/>
    <w:rsid w:val="006C439B"/>
    <w:rsid w:val="006C5E56"/>
    <w:rsid w:val="006C711E"/>
    <w:rsid w:val="006D05B8"/>
    <w:rsid w:val="006D4168"/>
    <w:rsid w:val="006D4927"/>
    <w:rsid w:val="006D4BD0"/>
    <w:rsid w:val="006D4CC7"/>
    <w:rsid w:val="006E0B09"/>
    <w:rsid w:val="006E0E69"/>
    <w:rsid w:val="006E165E"/>
    <w:rsid w:val="006E2715"/>
    <w:rsid w:val="006E390C"/>
    <w:rsid w:val="006F1A02"/>
    <w:rsid w:val="006F43CF"/>
    <w:rsid w:val="007005E8"/>
    <w:rsid w:val="00700948"/>
    <w:rsid w:val="0070178F"/>
    <w:rsid w:val="007053EB"/>
    <w:rsid w:val="007100A2"/>
    <w:rsid w:val="0071167B"/>
    <w:rsid w:val="00711B03"/>
    <w:rsid w:val="00711C9C"/>
    <w:rsid w:val="00712122"/>
    <w:rsid w:val="00712609"/>
    <w:rsid w:val="00712792"/>
    <w:rsid w:val="00713246"/>
    <w:rsid w:val="00713E10"/>
    <w:rsid w:val="007168BE"/>
    <w:rsid w:val="007171A0"/>
    <w:rsid w:val="00726861"/>
    <w:rsid w:val="00726BE2"/>
    <w:rsid w:val="00727C2C"/>
    <w:rsid w:val="007301AE"/>
    <w:rsid w:val="0073238E"/>
    <w:rsid w:val="00736DFA"/>
    <w:rsid w:val="0073754F"/>
    <w:rsid w:val="00737651"/>
    <w:rsid w:val="00740B41"/>
    <w:rsid w:val="007422BF"/>
    <w:rsid w:val="007426A6"/>
    <w:rsid w:val="007426E0"/>
    <w:rsid w:val="007431C1"/>
    <w:rsid w:val="00744C99"/>
    <w:rsid w:val="00745FC9"/>
    <w:rsid w:val="00746E43"/>
    <w:rsid w:val="007475E1"/>
    <w:rsid w:val="00747D8D"/>
    <w:rsid w:val="00750253"/>
    <w:rsid w:val="0075050C"/>
    <w:rsid w:val="007507A1"/>
    <w:rsid w:val="00750B7D"/>
    <w:rsid w:val="00753A1C"/>
    <w:rsid w:val="00754920"/>
    <w:rsid w:val="0075686C"/>
    <w:rsid w:val="00757A72"/>
    <w:rsid w:val="00762A86"/>
    <w:rsid w:val="00762BC9"/>
    <w:rsid w:val="007630F7"/>
    <w:rsid w:val="00770F8B"/>
    <w:rsid w:val="00771903"/>
    <w:rsid w:val="00771E39"/>
    <w:rsid w:val="007745E1"/>
    <w:rsid w:val="007747B5"/>
    <w:rsid w:val="0077700E"/>
    <w:rsid w:val="00777B0C"/>
    <w:rsid w:val="007817EA"/>
    <w:rsid w:val="00781DBD"/>
    <w:rsid w:val="00782CF8"/>
    <w:rsid w:val="007836BE"/>
    <w:rsid w:val="00784118"/>
    <w:rsid w:val="00784524"/>
    <w:rsid w:val="00785CA7"/>
    <w:rsid w:val="00785F34"/>
    <w:rsid w:val="00785F48"/>
    <w:rsid w:val="00786E8F"/>
    <w:rsid w:val="007878E0"/>
    <w:rsid w:val="007912A6"/>
    <w:rsid w:val="00792CBA"/>
    <w:rsid w:val="007949BD"/>
    <w:rsid w:val="00795313"/>
    <w:rsid w:val="00797C59"/>
    <w:rsid w:val="00797E59"/>
    <w:rsid w:val="007A0402"/>
    <w:rsid w:val="007A29C1"/>
    <w:rsid w:val="007A4754"/>
    <w:rsid w:val="007A4787"/>
    <w:rsid w:val="007B0F3E"/>
    <w:rsid w:val="007B226C"/>
    <w:rsid w:val="007B5BA2"/>
    <w:rsid w:val="007B74E0"/>
    <w:rsid w:val="007C0233"/>
    <w:rsid w:val="007C0AE7"/>
    <w:rsid w:val="007C1970"/>
    <w:rsid w:val="007C2775"/>
    <w:rsid w:val="007C2B0F"/>
    <w:rsid w:val="007C4D5B"/>
    <w:rsid w:val="007C7269"/>
    <w:rsid w:val="007C748B"/>
    <w:rsid w:val="007C76B3"/>
    <w:rsid w:val="007D0E9C"/>
    <w:rsid w:val="007D1D3A"/>
    <w:rsid w:val="007D248A"/>
    <w:rsid w:val="007D43AC"/>
    <w:rsid w:val="007D5CE8"/>
    <w:rsid w:val="007D68B6"/>
    <w:rsid w:val="007D68DF"/>
    <w:rsid w:val="007D7C36"/>
    <w:rsid w:val="007E477F"/>
    <w:rsid w:val="007E5654"/>
    <w:rsid w:val="007E57AC"/>
    <w:rsid w:val="007E7EFA"/>
    <w:rsid w:val="007F05AE"/>
    <w:rsid w:val="007F0C7D"/>
    <w:rsid w:val="007F107F"/>
    <w:rsid w:val="007F13BF"/>
    <w:rsid w:val="007F18FD"/>
    <w:rsid w:val="007F23DC"/>
    <w:rsid w:val="007F29E1"/>
    <w:rsid w:val="007F31CC"/>
    <w:rsid w:val="007F3986"/>
    <w:rsid w:val="007F3FB8"/>
    <w:rsid w:val="007F47B2"/>
    <w:rsid w:val="007F61C6"/>
    <w:rsid w:val="007F7C18"/>
    <w:rsid w:val="0080227F"/>
    <w:rsid w:val="00803213"/>
    <w:rsid w:val="008047BB"/>
    <w:rsid w:val="008053F1"/>
    <w:rsid w:val="00805D9A"/>
    <w:rsid w:val="0080789C"/>
    <w:rsid w:val="00810FB9"/>
    <w:rsid w:val="00811900"/>
    <w:rsid w:val="00815BEE"/>
    <w:rsid w:val="00816C82"/>
    <w:rsid w:val="008176C7"/>
    <w:rsid w:val="0081772A"/>
    <w:rsid w:val="00820AEB"/>
    <w:rsid w:val="00821248"/>
    <w:rsid w:val="0082165D"/>
    <w:rsid w:val="0082310C"/>
    <w:rsid w:val="00824807"/>
    <w:rsid w:val="008249F1"/>
    <w:rsid w:val="00827060"/>
    <w:rsid w:val="00830C95"/>
    <w:rsid w:val="00834842"/>
    <w:rsid w:val="008355FA"/>
    <w:rsid w:val="00835ACA"/>
    <w:rsid w:val="00836D91"/>
    <w:rsid w:val="008372AD"/>
    <w:rsid w:val="00841FB6"/>
    <w:rsid w:val="00842338"/>
    <w:rsid w:val="00842C8E"/>
    <w:rsid w:val="00843D08"/>
    <w:rsid w:val="008443D9"/>
    <w:rsid w:val="0084696F"/>
    <w:rsid w:val="0084737E"/>
    <w:rsid w:val="00847674"/>
    <w:rsid w:val="008506DD"/>
    <w:rsid w:val="008510E9"/>
    <w:rsid w:val="008520B4"/>
    <w:rsid w:val="00852537"/>
    <w:rsid w:val="00852E16"/>
    <w:rsid w:val="00854F32"/>
    <w:rsid w:val="00854FAD"/>
    <w:rsid w:val="00855A9E"/>
    <w:rsid w:val="00860295"/>
    <w:rsid w:val="008603BB"/>
    <w:rsid w:val="008606B1"/>
    <w:rsid w:val="008646B8"/>
    <w:rsid w:val="00864D40"/>
    <w:rsid w:val="008674B5"/>
    <w:rsid w:val="00867C4F"/>
    <w:rsid w:val="00867FB6"/>
    <w:rsid w:val="0087013D"/>
    <w:rsid w:val="00870551"/>
    <w:rsid w:val="00870DE5"/>
    <w:rsid w:val="008774FD"/>
    <w:rsid w:val="00881970"/>
    <w:rsid w:val="0088390A"/>
    <w:rsid w:val="00887D91"/>
    <w:rsid w:val="008922BA"/>
    <w:rsid w:val="00893FDE"/>
    <w:rsid w:val="00894654"/>
    <w:rsid w:val="00894720"/>
    <w:rsid w:val="00894F43"/>
    <w:rsid w:val="008A20EB"/>
    <w:rsid w:val="008A27F6"/>
    <w:rsid w:val="008A33F7"/>
    <w:rsid w:val="008A3706"/>
    <w:rsid w:val="008A3A7C"/>
    <w:rsid w:val="008A607B"/>
    <w:rsid w:val="008A6A8D"/>
    <w:rsid w:val="008A6FE5"/>
    <w:rsid w:val="008A723F"/>
    <w:rsid w:val="008A7787"/>
    <w:rsid w:val="008B130E"/>
    <w:rsid w:val="008B2250"/>
    <w:rsid w:val="008B3521"/>
    <w:rsid w:val="008B4A53"/>
    <w:rsid w:val="008B581E"/>
    <w:rsid w:val="008B6C4A"/>
    <w:rsid w:val="008C004C"/>
    <w:rsid w:val="008C21B5"/>
    <w:rsid w:val="008C2C8E"/>
    <w:rsid w:val="008C3526"/>
    <w:rsid w:val="008C4A27"/>
    <w:rsid w:val="008C5B10"/>
    <w:rsid w:val="008C60C9"/>
    <w:rsid w:val="008C622D"/>
    <w:rsid w:val="008C650F"/>
    <w:rsid w:val="008C7080"/>
    <w:rsid w:val="008C7354"/>
    <w:rsid w:val="008D0180"/>
    <w:rsid w:val="008D2615"/>
    <w:rsid w:val="008E0723"/>
    <w:rsid w:val="008E1A0A"/>
    <w:rsid w:val="008E27F3"/>
    <w:rsid w:val="008E2BE1"/>
    <w:rsid w:val="008E4221"/>
    <w:rsid w:val="008E5FAC"/>
    <w:rsid w:val="008E7408"/>
    <w:rsid w:val="008E7703"/>
    <w:rsid w:val="008F133E"/>
    <w:rsid w:val="008F22AC"/>
    <w:rsid w:val="008F2E48"/>
    <w:rsid w:val="008F3022"/>
    <w:rsid w:val="008F37E7"/>
    <w:rsid w:val="008F7F84"/>
    <w:rsid w:val="00902466"/>
    <w:rsid w:val="00902E42"/>
    <w:rsid w:val="00903A95"/>
    <w:rsid w:val="00904B0A"/>
    <w:rsid w:val="009067CC"/>
    <w:rsid w:val="00907741"/>
    <w:rsid w:val="00910F05"/>
    <w:rsid w:val="00914A49"/>
    <w:rsid w:val="00917D99"/>
    <w:rsid w:val="00924FAD"/>
    <w:rsid w:val="00926ABB"/>
    <w:rsid w:val="00926FFD"/>
    <w:rsid w:val="00927657"/>
    <w:rsid w:val="00927A19"/>
    <w:rsid w:val="0093082E"/>
    <w:rsid w:val="00931318"/>
    <w:rsid w:val="0093178D"/>
    <w:rsid w:val="00933289"/>
    <w:rsid w:val="00934C0C"/>
    <w:rsid w:val="0093718D"/>
    <w:rsid w:val="00940C9E"/>
    <w:rsid w:val="009412B3"/>
    <w:rsid w:val="00942279"/>
    <w:rsid w:val="009438C6"/>
    <w:rsid w:val="009438F7"/>
    <w:rsid w:val="0094408D"/>
    <w:rsid w:val="00944A22"/>
    <w:rsid w:val="00945566"/>
    <w:rsid w:val="00945673"/>
    <w:rsid w:val="00950307"/>
    <w:rsid w:val="009505DE"/>
    <w:rsid w:val="00950998"/>
    <w:rsid w:val="00950D6D"/>
    <w:rsid w:val="0095279B"/>
    <w:rsid w:val="00952D93"/>
    <w:rsid w:val="009532A1"/>
    <w:rsid w:val="009543B9"/>
    <w:rsid w:val="00956770"/>
    <w:rsid w:val="00957A1A"/>
    <w:rsid w:val="00960ADE"/>
    <w:rsid w:val="00960EDC"/>
    <w:rsid w:val="00962155"/>
    <w:rsid w:val="009622FD"/>
    <w:rsid w:val="00962ACB"/>
    <w:rsid w:val="00962F75"/>
    <w:rsid w:val="00963342"/>
    <w:rsid w:val="00963E3F"/>
    <w:rsid w:val="00965401"/>
    <w:rsid w:val="009658F6"/>
    <w:rsid w:val="00965E49"/>
    <w:rsid w:val="009661A8"/>
    <w:rsid w:val="00970F26"/>
    <w:rsid w:val="00972D9D"/>
    <w:rsid w:val="009732EA"/>
    <w:rsid w:val="00974185"/>
    <w:rsid w:val="00974AB0"/>
    <w:rsid w:val="00980DB4"/>
    <w:rsid w:val="00982138"/>
    <w:rsid w:val="00984D65"/>
    <w:rsid w:val="0098569B"/>
    <w:rsid w:val="0098717E"/>
    <w:rsid w:val="00987D75"/>
    <w:rsid w:val="0099030D"/>
    <w:rsid w:val="00991F58"/>
    <w:rsid w:val="009920AD"/>
    <w:rsid w:val="009940C5"/>
    <w:rsid w:val="00995026"/>
    <w:rsid w:val="009A42E2"/>
    <w:rsid w:val="009A60C7"/>
    <w:rsid w:val="009A64B8"/>
    <w:rsid w:val="009B0A92"/>
    <w:rsid w:val="009B1236"/>
    <w:rsid w:val="009B1E19"/>
    <w:rsid w:val="009B1F40"/>
    <w:rsid w:val="009B358E"/>
    <w:rsid w:val="009B396E"/>
    <w:rsid w:val="009B6C36"/>
    <w:rsid w:val="009B74A9"/>
    <w:rsid w:val="009B7F97"/>
    <w:rsid w:val="009C38A3"/>
    <w:rsid w:val="009C630F"/>
    <w:rsid w:val="009C6806"/>
    <w:rsid w:val="009C7CD9"/>
    <w:rsid w:val="009D32C7"/>
    <w:rsid w:val="009D3575"/>
    <w:rsid w:val="009D44D8"/>
    <w:rsid w:val="009E03FC"/>
    <w:rsid w:val="009E243F"/>
    <w:rsid w:val="009E252A"/>
    <w:rsid w:val="009E295B"/>
    <w:rsid w:val="009E4FDD"/>
    <w:rsid w:val="009E7240"/>
    <w:rsid w:val="009E7C3E"/>
    <w:rsid w:val="009F0131"/>
    <w:rsid w:val="009F0251"/>
    <w:rsid w:val="009F0297"/>
    <w:rsid w:val="009F0303"/>
    <w:rsid w:val="009F0DE5"/>
    <w:rsid w:val="009F256A"/>
    <w:rsid w:val="009F3FCE"/>
    <w:rsid w:val="009F49A0"/>
    <w:rsid w:val="009F64D2"/>
    <w:rsid w:val="009F7641"/>
    <w:rsid w:val="00A0078F"/>
    <w:rsid w:val="00A00B06"/>
    <w:rsid w:val="00A00BF8"/>
    <w:rsid w:val="00A0166C"/>
    <w:rsid w:val="00A038B6"/>
    <w:rsid w:val="00A03945"/>
    <w:rsid w:val="00A05F25"/>
    <w:rsid w:val="00A0722F"/>
    <w:rsid w:val="00A07B6D"/>
    <w:rsid w:val="00A120EE"/>
    <w:rsid w:val="00A120F1"/>
    <w:rsid w:val="00A15373"/>
    <w:rsid w:val="00A1599D"/>
    <w:rsid w:val="00A15FC9"/>
    <w:rsid w:val="00A20842"/>
    <w:rsid w:val="00A21994"/>
    <w:rsid w:val="00A22342"/>
    <w:rsid w:val="00A22F7C"/>
    <w:rsid w:val="00A23294"/>
    <w:rsid w:val="00A23632"/>
    <w:rsid w:val="00A25EFD"/>
    <w:rsid w:val="00A27D96"/>
    <w:rsid w:val="00A31358"/>
    <w:rsid w:val="00A31B50"/>
    <w:rsid w:val="00A31F4A"/>
    <w:rsid w:val="00A32BD4"/>
    <w:rsid w:val="00A33206"/>
    <w:rsid w:val="00A35B8B"/>
    <w:rsid w:val="00A36691"/>
    <w:rsid w:val="00A36FA3"/>
    <w:rsid w:val="00A4308D"/>
    <w:rsid w:val="00A43F0B"/>
    <w:rsid w:val="00A441AE"/>
    <w:rsid w:val="00A44D37"/>
    <w:rsid w:val="00A46764"/>
    <w:rsid w:val="00A50089"/>
    <w:rsid w:val="00A50BE9"/>
    <w:rsid w:val="00A51673"/>
    <w:rsid w:val="00A5272D"/>
    <w:rsid w:val="00A52943"/>
    <w:rsid w:val="00A52983"/>
    <w:rsid w:val="00A52E83"/>
    <w:rsid w:val="00A53A67"/>
    <w:rsid w:val="00A53AD7"/>
    <w:rsid w:val="00A54A90"/>
    <w:rsid w:val="00A5650B"/>
    <w:rsid w:val="00A571B9"/>
    <w:rsid w:val="00A57CD5"/>
    <w:rsid w:val="00A62269"/>
    <w:rsid w:val="00A63911"/>
    <w:rsid w:val="00A6516C"/>
    <w:rsid w:val="00A65741"/>
    <w:rsid w:val="00A66149"/>
    <w:rsid w:val="00A6685B"/>
    <w:rsid w:val="00A66D91"/>
    <w:rsid w:val="00A70DCE"/>
    <w:rsid w:val="00A70E6F"/>
    <w:rsid w:val="00A712BE"/>
    <w:rsid w:val="00A71C66"/>
    <w:rsid w:val="00A72C22"/>
    <w:rsid w:val="00A744CB"/>
    <w:rsid w:val="00A74845"/>
    <w:rsid w:val="00A7565F"/>
    <w:rsid w:val="00A75BD4"/>
    <w:rsid w:val="00A76D03"/>
    <w:rsid w:val="00A77569"/>
    <w:rsid w:val="00A81313"/>
    <w:rsid w:val="00A827CD"/>
    <w:rsid w:val="00A83AA1"/>
    <w:rsid w:val="00A92143"/>
    <w:rsid w:val="00A93D2C"/>
    <w:rsid w:val="00AA1F26"/>
    <w:rsid w:val="00AA238C"/>
    <w:rsid w:val="00AA491C"/>
    <w:rsid w:val="00AA7660"/>
    <w:rsid w:val="00AB00C1"/>
    <w:rsid w:val="00AB0B4F"/>
    <w:rsid w:val="00AB1423"/>
    <w:rsid w:val="00AB2017"/>
    <w:rsid w:val="00AB4E07"/>
    <w:rsid w:val="00AB6881"/>
    <w:rsid w:val="00AC080B"/>
    <w:rsid w:val="00AC1570"/>
    <w:rsid w:val="00AC2380"/>
    <w:rsid w:val="00AC5FCB"/>
    <w:rsid w:val="00AC6CC2"/>
    <w:rsid w:val="00AC7004"/>
    <w:rsid w:val="00AC7070"/>
    <w:rsid w:val="00AD18BE"/>
    <w:rsid w:val="00AD2B71"/>
    <w:rsid w:val="00AD328F"/>
    <w:rsid w:val="00AE05F1"/>
    <w:rsid w:val="00AE0EFC"/>
    <w:rsid w:val="00AE265A"/>
    <w:rsid w:val="00AE2AC8"/>
    <w:rsid w:val="00AE3695"/>
    <w:rsid w:val="00AE4399"/>
    <w:rsid w:val="00AE44AA"/>
    <w:rsid w:val="00AE54F2"/>
    <w:rsid w:val="00AE6667"/>
    <w:rsid w:val="00AE6A29"/>
    <w:rsid w:val="00AE6DEF"/>
    <w:rsid w:val="00AF033F"/>
    <w:rsid w:val="00AF0521"/>
    <w:rsid w:val="00AF0C00"/>
    <w:rsid w:val="00AF1299"/>
    <w:rsid w:val="00AF19FE"/>
    <w:rsid w:val="00AF3C44"/>
    <w:rsid w:val="00AF3EED"/>
    <w:rsid w:val="00AF4C00"/>
    <w:rsid w:val="00AF4D81"/>
    <w:rsid w:val="00AF66A5"/>
    <w:rsid w:val="00AF73AB"/>
    <w:rsid w:val="00B00619"/>
    <w:rsid w:val="00B01337"/>
    <w:rsid w:val="00B033B3"/>
    <w:rsid w:val="00B03FD7"/>
    <w:rsid w:val="00B04D74"/>
    <w:rsid w:val="00B04E09"/>
    <w:rsid w:val="00B11028"/>
    <w:rsid w:val="00B11375"/>
    <w:rsid w:val="00B130A6"/>
    <w:rsid w:val="00B13880"/>
    <w:rsid w:val="00B14F97"/>
    <w:rsid w:val="00B15CC8"/>
    <w:rsid w:val="00B15D33"/>
    <w:rsid w:val="00B16BDE"/>
    <w:rsid w:val="00B16F20"/>
    <w:rsid w:val="00B173A1"/>
    <w:rsid w:val="00B1740B"/>
    <w:rsid w:val="00B210A2"/>
    <w:rsid w:val="00B220AC"/>
    <w:rsid w:val="00B23046"/>
    <w:rsid w:val="00B230B9"/>
    <w:rsid w:val="00B236A2"/>
    <w:rsid w:val="00B24C9E"/>
    <w:rsid w:val="00B26724"/>
    <w:rsid w:val="00B310E7"/>
    <w:rsid w:val="00B32DBF"/>
    <w:rsid w:val="00B348A2"/>
    <w:rsid w:val="00B423C9"/>
    <w:rsid w:val="00B42D11"/>
    <w:rsid w:val="00B4396C"/>
    <w:rsid w:val="00B444B2"/>
    <w:rsid w:val="00B44546"/>
    <w:rsid w:val="00B45844"/>
    <w:rsid w:val="00B5590A"/>
    <w:rsid w:val="00B569B8"/>
    <w:rsid w:val="00B56E89"/>
    <w:rsid w:val="00B61946"/>
    <w:rsid w:val="00B62D07"/>
    <w:rsid w:val="00B63867"/>
    <w:rsid w:val="00B65032"/>
    <w:rsid w:val="00B65B44"/>
    <w:rsid w:val="00B65F40"/>
    <w:rsid w:val="00B662B7"/>
    <w:rsid w:val="00B665C8"/>
    <w:rsid w:val="00B66EDB"/>
    <w:rsid w:val="00B66F23"/>
    <w:rsid w:val="00B70949"/>
    <w:rsid w:val="00B7123D"/>
    <w:rsid w:val="00B71DFC"/>
    <w:rsid w:val="00B73FBF"/>
    <w:rsid w:val="00B754E3"/>
    <w:rsid w:val="00B7657F"/>
    <w:rsid w:val="00B82F98"/>
    <w:rsid w:val="00B84F14"/>
    <w:rsid w:val="00B85B22"/>
    <w:rsid w:val="00B85B55"/>
    <w:rsid w:val="00B86957"/>
    <w:rsid w:val="00B90566"/>
    <w:rsid w:val="00B91158"/>
    <w:rsid w:val="00B9220C"/>
    <w:rsid w:val="00B933E9"/>
    <w:rsid w:val="00B94505"/>
    <w:rsid w:val="00B94C43"/>
    <w:rsid w:val="00B951A5"/>
    <w:rsid w:val="00B956AA"/>
    <w:rsid w:val="00B96908"/>
    <w:rsid w:val="00BA0E1F"/>
    <w:rsid w:val="00BA3631"/>
    <w:rsid w:val="00BA7562"/>
    <w:rsid w:val="00BA7696"/>
    <w:rsid w:val="00BB1101"/>
    <w:rsid w:val="00BB12AA"/>
    <w:rsid w:val="00BB4E44"/>
    <w:rsid w:val="00BC35CD"/>
    <w:rsid w:val="00BC5515"/>
    <w:rsid w:val="00BC6FD7"/>
    <w:rsid w:val="00BC7498"/>
    <w:rsid w:val="00BD0E49"/>
    <w:rsid w:val="00BD17AA"/>
    <w:rsid w:val="00BD1AAA"/>
    <w:rsid w:val="00BD2A43"/>
    <w:rsid w:val="00BD4C98"/>
    <w:rsid w:val="00BD66C3"/>
    <w:rsid w:val="00BD6E05"/>
    <w:rsid w:val="00BD71AC"/>
    <w:rsid w:val="00BD7D5A"/>
    <w:rsid w:val="00BE2290"/>
    <w:rsid w:val="00BE6456"/>
    <w:rsid w:val="00BE7C7B"/>
    <w:rsid w:val="00BF02A3"/>
    <w:rsid w:val="00BF047C"/>
    <w:rsid w:val="00BF1606"/>
    <w:rsid w:val="00BF2FA2"/>
    <w:rsid w:val="00BF7648"/>
    <w:rsid w:val="00C00D8A"/>
    <w:rsid w:val="00C01792"/>
    <w:rsid w:val="00C02085"/>
    <w:rsid w:val="00C02FAA"/>
    <w:rsid w:val="00C055FA"/>
    <w:rsid w:val="00C05AA8"/>
    <w:rsid w:val="00C07C12"/>
    <w:rsid w:val="00C1138B"/>
    <w:rsid w:val="00C1142F"/>
    <w:rsid w:val="00C13A19"/>
    <w:rsid w:val="00C1706F"/>
    <w:rsid w:val="00C1797D"/>
    <w:rsid w:val="00C20625"/>
    <w:rsid w:val="00C207BA"/>
    <w:rsid w:val="00C2157D"/>
    <w:rsid w:val="00C224DE"/>
    <w:rsid w:val="00C2425C"/>
    <w:rsid w:val="00C248FB"/>
    <w:rsid w:val="00C24D0D"/>
    <w:rsid w:val="00C24E17"/>
    <w:rsid w:val="00C25452"/>
    <w:rsid w:val="00C258EF"/>
    <w:rsid w:val="00C25FE2"/>
    <w:rsid w:val="00C2674D"/>
    <w:rsid w:val="00C268B9"/>
    <w:rsid w:val="00C27694"/>
    <w:rsid w:val="00C27CD1"/>
    <w:rsid w:val="00C307CD"/>
    <w:rsid w:val="00C3112C"/>
    <w:rsid w:val="00C317C1"/>
    <w:rsid w:val="00C34843"/>
    <w:rsid w:val="00C35B95"/>
    <w:rsid w:val="00C37944"/>
    <w:rsid w:val="00C41269"/>
    <w:rsid w:val="00C41557"/>
    <w:rsid w:val="00C44339"/>
    <w:rsid w:val="00C44D8D"/>
    <w:rsid w:val="00C460C1"/>
    <w:rsid w:val="00C51A2B"/>
    <w:rsid w:val="00C529F0"/>
    <w:rsid w:val="00C54D16"/>
    <w:rsid w:val="00C55C74"/>
    <w:rsid w:val="00C56289"/>
    <w:rsid w:val="00C572BF"/>
    <w:rsid w:val="00C579FD"/>
    <w:rsid w:val="00C57F26"/>
    <w:rsid w:val="00C625A6"/>
    <w:rsid w:val="00C63DDE"/>
    <w:rsid w:val="00C64D82"/>
    <w:rsid w:val="00C677ED"/>
    <w:rsid w:val="00C71CA6"/>
    <w:rsid w:val="00C720C4"/>
    <w:rsid w:val="00C72138"/>
    <w:rsid w:val="00C72E97"/>
    <w:rsid w:val="00C7737E"/>
    <w:rsid w:val="00C77B22"/>
    <w:rsid w:val="00C77C85"/>
    <w:rsid w:val="00C862F2"/>
    <w:rsid w:val="00C900CD"/>
    <w:rsid w:val="00C91CFE"/>
    <w:rsid w:val="00C934E2"/>
    <w:rsid w:val="00C93A38"/>
    <w:rsid w:val="00C94835"/>
    <w:rsid w:val="00C95985"/>
    <w:rsid w:val="00C972DB"/>
    <w:rsid w:val="00CA44DE"/>
    <w:rsid w:val="00CA6EFE"/>
    <w:rsid w:val="00CA7A8E"/>
    <w:rsid w:val="00CB365E"/>
    <w:rsid w:val="00CB5966"/>
    <w:rsid w:val="00CC03D5"/>
    <w:rsid w:val="00CC0C59"/>
    <w:rsid w:val="00CC5CE6"/>
    <w:rsid w:val="00CC6CE3"/>
    <w:rsid w:val="00CD007B"/>
    <w:rsid w:val="00CD0B2C"/>
    <w:rsid w:val="00CD1237"/>
    <w:rsid w:val="00CD1D47"/>
    <w:rsid w:val="00CD22EC"/>
    <w:rsid w:val="00CE2764"/>
    <w:rsid w:val="00CE54EE"/>
    <w:rsid w:val="00CE7021"/>
    <w:rsid w:val="00CF28E2"/>
    <w:rsid w:val="00CF379B"/>
    <w:rsid w:val="00CF4C9D"/>
    <w:rsid w:val="00CF7E6D"/>
    <w:rsid w:val="00D01AE0"/>
    <w:rsid w:val="00D05D2F"/>
    <w:rsid w:val="00D06392"/>
    <w:rsid w:val="00D066E3"/>
    <w:rsid w:val="00D10600"/>
    <w:rsid w:val="00D10F80"/>
    <w:rsid w:val="00D16105"/>
    <w:rsid w:val="00D2082C"/>
    <w:rsid w:val="00D20F82"/>
    <w:rsid w:val="00D23450"/>
    <w:rsid w:val="00D2361F"/>
    <w:rsid w:val="00D25400"/>
    <w:rsid w:val="00D3106E"/>
    <w:rsid w:val="00D3177D"/>
    <w:rsid w:val="00D3178F"/>
    <w:rsid w:val="00D31FEC"/>
    <w:rsid w:val="00D35718"/>
    <w:rsid w:val="00D36778"/>
    <w:rsid w:val="00D3692F"/>
    <w:rsid w:val="00D414F4"/>
    <w:rsid w:val="00D42459"/>
    <w:rsid w:val="00D43693"/>
    <w:rsid w:val="00D44111"/>
    <w:rsid w:val="00D4461F"/>
    <w:rsid w:val="00D4675F"/>
    <w:rsid w:val="00D51557"/>
    <w:rsid w:val="00D534DC"/>
    <w:rsid w:val="00D53E43"/>
    <w:rsid w:val="00D5701E"/>
    <w:rsid w:val="00D576CF"/>
    <w:rsid w:val="00D601C9"/>
    <w:rsid w:val="00D61D25"/>
    <w:rsid w:val="00D6213C"/>
    <w:rsid w:val="00D62C28"/>
    <w:rsid w:val="00D63867"/>
    <w:rsid w:val="00D63F19"/>
    <w:rsid w:val="00D6509A"/>
    <w:rsid w:val="00D656CD"/>
    <w:rsid w:val="00D67A81"/>
    <w:rsid w:val="00D748D4"/>
    <w:rsid w:val="00D75F4E"/>
    <w:rsid w:val="00D7746C"/>
    <w:rsid w:val="00D80CC2"/>
    <w:rsid w:val="00D8266A"/>
    <w:rsid w:val="00D82BB8"/>
    <w:rsid w:val="00D85190"/>
    <w:rsid w:val="00D92908"/>
    <w:rsid w:val="00D931FB"/>
    <w:rsid w:val="00D93781"/>
    <w:rsid w:val="00D941BF"/>
    <w:rsid w:val="00D95997"/>
    <w:rsid w:val="00D97EAE"/>
    <w:rsid w:val="00D97F20"/>
    <w:rsid w:val="00DA43F9"/>
    <w:rsid w:val="00DA53C3"/>
    <w:rsid w:val="00DA61AE"/>
    <w:rsid w:val="00DA6259"/>
    <w:rsid w:val="00DA6DBD"/>
    <w:rsid w:val="00DB02F4"/>
    <w:rsid w:val="00DB1F9C"/>
    <w:rsid w:val="00DB4653"/>
    <w:rsid w:val="00DB4EA1"/>
    <w:rsid w:val="00DB71A3"/>
    <w:rsid w:val="00DB7776"/>
    <w:rsid w:val="00DC3AC4"/>
    <w:rsid w:val="00DC3C83"/>
    <w:rsid w:val="00DC526C"/>
    <w:rsid w:val="00DC5C50"/>
    <w:rsid w:val="00DC7E10"/>
    <w:rsid w:val="00DD2684"/>
    <w:rsid w:val="00DD63CC"/>
    <w:rsid w:val="00DE1036"/>
    <w:rsid w:val="00DE1666"/>
    <w:rsid w:val="00DE1E33"/>
    <w:rsid w:val="00DE28D1"/>
    <w:rsid w:val="00DE3C3E"/>
    <w:rsid w:val="00DE5F5F"/>
    <w:rsid w:val="00DE6B6F"/>
    <w:rsid w:val="00DE776C"/>
    <w:rsid w:val="00DF014A"/>
    <w:rsid w:val="00DF1499"/>
    <w:rsid w:val="00DF18A0"/>
    <w:rsid w:val="00DF2581"/>
    <w:rsid w:val="00DF3270"/>
    <w:rsid w:val="00DF364F"/>
    <w:rsid w:val="00DF3D15"/>
    <w:rsid w:val="00DF574B"/>
    <w:rsid w:val="00DF6E60"/>
    <w:rsid w:val="00E0051E"/>
    <w:rsid w:val="00E013BA"/>
    <w:rsid w:val="00E0174F"/>
    <w:rsid w:val="00E028F7"/>
    <w:rsid w:val="00E03CB2"/>
    <w:rsid w:val="00E0485F"/>
    <w:rsid w:val="00E04E79"/>
    <w:rsid w:val="00E04F84"/>
    <w:rsid w:val="00E07A6F"/>
    <w:rsid w:val="00E11395"/>
    <w:rsid w:val="00E1286B"/>
    <w:rsid w:val="00E145A4"/>
    <w:rsid w:val="00E14BD9"/>
    <w:rsid w:val="00E15013"/>
    <w:rsid w:val="00E15665"/>
    <w:rsid w:val="00E178CB"/>
    <w:rsid w:val="00E20F08"/>
    <w:rsid w:val="00E255DE"/>
    <w:rsid w:val="00E25C42"/>
    <w:rsid w:val="00E2637E"/>
    <w:rsid w:val="00E26CCC"/>
    <w:rsid w:val="00E26D88"/>
    <w:rsid w:val="00E30AD4"/>
    <w:rsid w:val="00E30B79"/>
    <w:rsid w:val="00E30E6F"/>
    <w:rsid w:val="00E32E66"/>
    <w:rsid w:val="00E34D39"/>
    <w:rsid w:val="00E35426"/>
    <w:rsid w:val="00E3617A"/>
    <w:rsid w:val="00E40919"/>
    <w:rsid w:val="00E45387"/>
    <w:rsid w:val="00E47D37"/>
    <w:rsid w:val="00E501FB"/>
    <w:rsid w:val="00E5290F"/>
    <w:rsid w:val="00E61B1C"/>
    <w:rsid w:val="00E625E0"/>
    <w:rsid w:val="00E63E3E"/>
    <w:rsid w:val="00E6601E"/>
    <w:rsid w:val="00E6687B"/>
    <w:rsid w:val="00E67572"/>
    <w:rsid w:val="00E713A0"/>
    <w:rsid w:val="00E72022"/>
    <w:rsid w:val="00E72134"/>
    <w:rsid w:val="00E730D7"/>
    <w:rsid w:val="00E73DAB"/>
    <w:rsid w:val="00E75118"/>
    <w:rsid w:val="00E77F33"/>
    <w:rsid w:val="00E80AFD"/>
    <w:rsid w:val="00E81AE0"/>
    <w:rsid w:val="00E8741A"/>
    <w:rsid w:val="00E91475"/>
    <w:rsid w:val="00E91AAB"/>
    <w:rsid w:val="00E951D9"/>
    <w:rsid w:val="00E96270"/>
    <w:rsid w:val="00E96495"/>
    <w:rsid w:val="00E967EF"/>
    <w:rsid w:val="00E96E0B"/>
    <w:rsid w:val="00EA061E"/>
    <w:rsid w:val="00EA0BDF"/>
    <w:rsid w:val="00EA33AB"/>
    <w:rsid w:val="00EA5CE1"/>
    <w:rsid w:val="00EA62AC"/>
    <w:rsid w:val="00EA73C8"/>
    <w:rsid w:val="00EB1041"/>
    <w:rsid w:val="00EB28F9"/>
    <w:rsid w:val="00EB2AE6"/>
    <w:rsid w:val="00EB2BBF"/>
    <w:rsid w:val="00EB3997"/>
    <w:rsid w:val="00EB3DA7"/>
    <w:rsid w:val="00EB54B3"/>
    <w:rsid w:val="00EB7A2D"/>
    <w:rsid w:val="00EC06E4"/>
    <w:rsid w:val="00EC1803"/>
    <w:rsid w:val="00EC18DF"/>
    <w:rsid w:val="00EC21BB"/>
    <w:rsid w:val="00EC2456"/>
    <w:rsid w:val="00EC3D45"/>
    <w:rsid w:val="00EC4BF9"/>
    <w:rsid w:val="00EC5010"/>
    <w:rsid w:val="00EC54A1"/>
    <w:rsid w:val="00EC55E5"/>
    <w:rsid w:val="00EC5BC5"/>
    <w:rsid w:val="00EC73DB"/>
    <w:rsid w:val="00EC7400"/>
    <w:rsid w:val="00EC79E5"/>
    <w:rsid w:val="00ED27F0"/>
    <w:rsid w:val="00ED3B5C"/>
    <w:rsid w:val="00ED41C6"/>
    <w:rsid w:val="00ED4976"/>
    <w:rsid w:val="00ED7D4F"/>
    <w:rsid w:val="00EE07F1"/>
    <w:rsid w:val="00EE10D6"/>
    <w:rsid w:val="00EE10F8"/>
    <w:rsid w:val="00EE4417"/>
    <w:rsid w:val="00EE665D"/>
    <w:rsid w:val="00EE66E1"/>
    <w:rsid w:val="00EE675F"/>
    <w:rsid w:val="00EE7B83"/>
    <w:rsid w:val="00EE7D1F"/>
    <w:rsid w:val="00EF053F"/>
    <w:rsid w:val="00EF1627"/>
    <w:rsid w:val="00EF20FF"/>
    <w:rsid w:val="00EF3B6A"/>
    <w:rsid w:val="00EF4EB5"/>
    <w:rsid w:val="00EF52D0"/>
    <w:rsid w:val="00F01493"/>
    <w:rsid w:val="00F01B2E"/>
    <w:rsid w:val="00F03404"/>
    <w:rsid w:val="00F035E1"/>
    <w:rsid w:val="00F04BA4"/>
    <w:rsid w:val="00F052EB"/>
    <w:rsid w:val="00F06990"/>
    <w:rsid w:val="00F101E6"/>
    <w:rsid w:val="00F102C8"/>
    <w:rsid w:val="00F104FA"/>
    <w:rsid w:val="00F10ED0"/>
    <w:rsid w:val="00F13B05"/>
    <w:rsid w:val="00F1504E"/>
    <w:rsid w:val="00F1545D"/>
    <w:rsid w:val="00F15AD0"/>
    <w:rsid w:val="00F15EE0"/>
    <w:rsid w:val="00F2081E"/>
    <w:rsid w:val="00F21F18"/>
    <w:rsid w:val="00F238F0"/>
    <w:rsid w:val="00F25E11"/>
    <w:rsid w:val="00F25FFF"/>
    <w:rsid w:val="00F26C0D"/>
    <w:rsid w:val="00F26CF4"/>
    <w:rsid w:val="00F274BD"/>
    <w:rsid w:val="00F317DB"/>
    <w:rsid w:val="00F36B09"/>
    <w:rsid w:val="00F40D11"/>
    <w:rsid w:val="00F437AD"/>
    <w:rsid w:val="00F44635"/>
    <w:rsid w:val="00F44F8D"/>
    <w:rsid w:val="00F456E7"/>
    <w:rsid w:val="00F47519"/>
    <w:rsid w:val="00F5001A"/>
    <w:rsid w:val="00F5212F"/>
    <w:rsid w:val="00F5238E"/>
    <w:rsid w:val="00F54352"/>
    <w:rsid w:val="00F5757F"/>
    <w:rsid w:val="00F619A5"/>
    <w:rsid w:val="00F62F43"/>
    <w:rsid w:val="00F64DC0"/>
    <w:rsid w:val="00F67429"/>
    <w:rsid w:val="00F67DDF"/>
    <w:rsid w:val="00F71372"/>
    <w:rsid w:val="00F72DCF"/>
    <w:rsid w:val="00F7543D"/>
    <w:rsid w:val="00F80048"/>
    <w:rsid w:val="00F80204"/>
    <w:rsid w:val="00F81212"/>
    <w:rsid w:val="00F849BC"/>
    <w:rsid w:val="00F84DE7"/>
    <w:rsid w:val="00F94B96"/>
    <w:rsid w:val="00F9566E"/>
    <w:rsid w:val="00FA0B1E"/>
    <w:rsid w:val="00FA134D"/>
    <w:rsid w:val="00FA47ED"/>
    <w:rsid w:val="00FA5BD9"/>
    <w:rsid w:val="00FA72EF"/>
    <w:rsid w:val="00FA7520"/>
    <w:rsid w:val="00FB05C6"/>
    <w:rsid w:val="00FB2A69"/>
    <w:rsid w:val="00FB2EEB"/>
    <w:rsid w:val="00FB3334"/>
    <w:rsid w:val="00FB35B7"/>
    <w:rsid w:val="00FB498B"/>
    <w:rsid w:val="00FB53C0"/>
    <w:rsid w:val="00FC1642"/>
    <w:rsid w:val="00FC189C"/>
    <w:rsid w:val="00FC23F3"/>
    <w:rsid w:val="00FC3143"/>
    <w:rsid w:val="00FC3AD2"/>
    <w:rsid w:val="00FD18E9"/>
    <w:rsid w:val="00FD2062"/>
    <w:rsid w:val="00FD4378"/>
    <w:rsid w:val="00FD4A03"/>
    <w:rsid w:val="00FD6B0E"/>
    <w:rsid w:val="00FD6EC9"/>
    <w:rsid w:val="00FD6F2D"/>
    <w:rsid w:val="00FD7C1C"/>
    <w:rsid w:val="00FE02CA"/>
    <w:rsid w:val="00FE1154"/>
    <w:rsid w:val="00FE2E0C"/>
    <w:rsid w:val="00FE2FBB"/>
    <w:rsid w:val="00FE5AEA"/>
    <w:rsid w:val="00FE6ADA"/>
    <w:rsid w:val="00FE7F9F"/>
    <w:rsid w:val="00FF059B"/>
    <w:rsid w:val="00FF0A28"/>
    <w:rsid w:val="00FF0AA1"/>
    <w:rsid w:val="00FF2A02"/>
    <w:rsid w:val="00FF2C25"/>
    <w:rsid w:val="00FF41F2"/>
    <w:rsid w:val="00FF54CA"/>
    <w:rsid w:val="00FF592E"/>
    <w:rsid w:val="00FF5EDD"/>
    <w:rsid w:val="00FF6494"/>
    <w:rsid w:val="00FF764E"/>
    <w:rsid w:val="0183899F"/>
    <w:rsid w:val="02C04136"/>
    <w:rsid w:val="068344C0"/>
    <w:rsid w:val="069BAC6F"/>
    <w:rsid w:val="06A597E0"/>
    <w:rsid w:val="07050DE6"/>
    <w:rsid w:val="07532BF8"/>
    <w:rsid w:val="0764A82C"/>
    <w:rsid w:val="096B4C66"/>
    <w:rsid w:val="096B876E"/>
    <w:rsid w:val="09706979"/>
    <w:rsid w:val="09BF9927"/>
    <w:rsid w:val="09C00D3D"/>
    <w:rsid w:val="0C421C2D"/>
    <w:rsid w:val="0CF3BBEF"/>
    <w:rsid w:val="0D6831D9"/>
    <w:rsid w:val="0D791A44"/>
    <w:rsid w:val="0E7DDFEF"/>
    <w:rsid w:val="0EE84636"/>
    <w:rsid w:val="0F2C2224"/>
    <w:rsid w:val="0F473D25"/>
    <w:rsid w:val="10D0FBC2"/>
    <w:rsid w:val="11798872"/>
    <w:rsid w:val="117EC1A4"/>
    <w:rsid w:val="11CD65D6"/>
    <w:rsid w:val="1205EF18"/>
    <w:rsid w:val="1252767B"/>
    <w:rsid w:val="12B207F4"/>
    <w:rsid w:val="12E55FB6"/>
    <w:rsid w:val="12FA6636"/>
    <w:rsid w:val="13EAD1F9"/>
    <w:rsid w:val="1403C197"/>
    <w:rsid w:val="145895B8"/>
    <w:rsid w:val="16C11035"/>
    <w:rsid w:val="1721D675"/>
    <w:rsid w:val="1782F7DE"/>
    <w:rsid w:val="19955763"/>
    <w:rsid w:val="19EE2553"/>
    <w:rsid w:val="1C044FE8"/>
    <w:rsid w:val="1C4FCDB4"/>
    <w:rsid w:val="1D28820F"/>
    <w:rsid w:val="1DBF818E"/>
    <w:rsid w:val="1E1D568D"/>
    <w:rsid w:val="1F318400"/>
    <w:rsid w:val="1F9474DE"/>
    <w:rsid w:val="20056271"/>
    <w:rsid w:val="2016C32F"/>
    <w:rsid w:val="215A2125"/>
    <w:rsid w:val="2160ED8D"/>
    <w:rsid w:val="2176640A"/>
    <w:rsid w:val="21F22FC2"/>
    <w:rsid w:val="228EFCC7"/>
    <w:rsid w:val="22FF1116"/>
    <w:rsid w:val="2382AE40"/>
    <w:rsid w:val="23A5071B"/>
    <w:rsid w:val="24C285E7"/>
    <w:rsid w:val="24C4D44E"/>
    <w:rsid w:val="254E5C10"/>
    <w:rsid w:val="25F7AAB1"/>
    <w:rsid w:val="265C10D1"/>
    <w:rsid w:val="2688B4F5"/>
    <w:rsid w:val="276D2664"/>
    <w:rsid w:val="2851E74B"/>
    <w:rsid w:val="2882A20D"/>
    <w:rsid w:val="28B383E2"/>
    <w:rsid w:val="295DDA11"/>
    <w:rsid w:val="29A9F7B2"/>
    <w:rsid w:val="2AC3972E"/>
    <w:rsid w:val="2BBEDECD"/>
    <w:rsid w:val="2BD290C3"/>
    <w:rsid w:val="2BD37870"/>
    <w:rsid w:val="2C8883CB"/>
    <w:rsid w:val="2D271FE4"/>
    <w:rsid w:val="2D333DC3"/>
    <w:rsid w:val="2D7519A4"/>
    <w:rsid w:val="2E66118D"/>
    <w:rsid w:val="2EF12D81"/>
    <w:rsid w:val="2F4DE1DE"/>
    <w:rsid w:val="2F931547"/>
    <w:rsid w:val="306FAED1"/>
    <w:rsid w:val="3095CADC"/>
    <w:rsid w:val="3293EE4F"/>
    <w:rsid w:val="32A6517C"/>
    <w:rsid w:val="32ED13EC"/>
    <w:rsid w:val="33001F00"/>
    <w:rsid w:val="332778AB"/>
    <w:rsid w:val="333F5E6B"/>
    <w:rsid w:val="33722961"/>
    <w:rsid w:val="3395541D"/>
    <w:rsid w:val="354E48C9"/>
    <w:rsid w:val="368CFBA9"/>
    <w:rsid w:val="36B99E00"/>
    <w:rsid w:val="36BAB056"/>
    <w:rsid w:val="371EF69C"/>
    <w:rsid w:val="37AAD942"/>
    <w:rsid w:val="3804606B"/>
    <w:rsid w:val="383B06A7"/>
    <w:rsid w:val="38BF3AC0"/>
    <w:rsid w:val="38C68219"/>
    <w:rsid w:val="39CCAB11"/>
    <w:rsid w:val="39EE3EAD"/>
    <w:rsid w:val="3A84E3B7"/>
    <w:rsid w:val="3A8DFB1F"/>
    <w:rsid w:val="3AC03299"/>
    <w:rsid w:val="3AE245C3"/>
    <w:rsid w:val="3BC98E43"/>
    <w:rsid w:val="3BD381FC"/>
    <w:rsid w:val="3F7E6AFF"/>
    <w:rsid w:val="403521D5"/>
    <w:rsid w:val="4090986B"/>
    <w:rsid w:val="415C2B7B"/>
    <w:rsid w:val="42CF7D8A"/>
    <w:rsid w:val="433067BC"/>
    <w:rsid w:val="4360B706"/>
    <w:rsid w:val="43D8480A"/>
    <w:rsid w:val="44F9938C"/>
    <w:rsid w:val="46CD4195"/>
    <w:rsid w:val="4701133B"/>
    <w:rsid w:val="47765C5A"/>
    <w:rsid w:val="48647256"/>
    <w:rsid w:val="49184E37"/>
    <w:rsid w:val="49D5BC1F"/>
    <w:rsid w:val="49F30A63"/>
    <w:rsid w:val="4A2452CC"/>
    <w:rsid w:val="4B6C8342"/>
    <w:rsid w:val="4B6FFE45"/>
    <w:rsid w:val="4C1664A2"/>
    <w:rsid w:val="4D9F01C7"/>
    <w:rsid w:val="4FCA0CFF"/>
    <w:rsid w:val="50B41649"/>
    <w:rsid w:val="50CA212A"/>
    <w:rsid w:val="527FB2BD"/>
    <w:rsid w:val="52C21340"/>
    <w:rsid w:val="52C297B2"/>
    <w:rsid w:val="53D5EB04"/>
    <w:rsid w:val="53F48BB3"/>
    <w:rsid w:val="54DB3682"/>
    <w:rsid w:val="554EF0BD"/>
    <w:rsid w:val="55638194"/>
    <w:rsid w:val="55E5F032"/>
    <w:rsid w:val="56B31D8F"/>
    <w:rsid w:val="5763C6C4"/>
    <w:rsid w:val="59130390"/>
    <w:rsid w:val="591D5AE9"/>
    <w:rsid w:val="5B1CCB1E"/>
    <w:rsid w:val="5D0BDBF7"/>
    <w:rsid w:val="5DCEF7DB"/>
    <w:rsid w:val="5E24EE98"/>
    <w:rsid w:val="5E2A4902"/>
    <w:rsid w:val="5E83E6A8"/>
    <w:rsid w:val="5F3F3B53"/>
    <w:rsid w:val="5FAD2376"/>
    <w:rsid w:val="6083CF80"/>
    <w:rsid w:val="60951AB7"/>
    <w:rsid w:val="60D6E076"/>
    <w:rsid w:val="622A0C1C"/>
    <w:rsid w:val="62532DF4"/>
    <w:rsid w:val="62679211"/>
    <w:rsid w:val="628D5A07"/>
    <w:rsid w:val="6553BEA2"/>
    <w:rsid w:val="665626C5"/>
    <w:rsid w:val="673DDF52"/>
    <w:rsid w:val="67B60AFB"/>
    <w:rsid w:val="68D50543"/>
    <w:rsid w:val="69227659"/>
    <w:rsid w:val="6953E30A"/>
    <w:rsid w:val="6A921F6C"/>
    <w:rsid w:val="6BD7A678"/>
    <w:rsid w:val="6C6E7BA8"/>
    <w:rsid w:val="6CF44426"/>
    <w:rsid w:val="6D6427B5"/>
    <w:rsid w:val="6D8EFF9C"/>
    <w:rsid w:val="6E24BA02"/>
    <w:rsid w:val="6F3BC12D"/>
    <w:rsid w:val="6FE2F17F"/>
    <w:rsid w:val="6FE2F459"/>
    <w:rsid w:val="70857F21"/>
    <w:rsid w:val="70BC0519"/>
    <w:rsid w:val="715E1652"/>
    <w:rsid w:val="719F7F79"/>
    <w:rsid w:val="73B10AE6"/>
    <w:rsid w:val="73C99439"/>
    <w:rsid w:val="742BD0C3"/>
    <w:rsid w:val="7441631C"/>
    <w:rsid w:val="7443FDC7"/>
    <w:rsid w:val="74C97468"/>
    <w:rsid w:val="754E2399"/>
    <w:rsid w:val="7552BCD0"/>
    <w:rsid w:val="75565E6A"/>
    <w:rsid w:val="758533A8"/>
    <w:rsid w:val="7681B98C"/>
    <w:rsid w:val="771288C7"/>
    <w:rsid w:val="7730938D"/>
    <w:rsid w:val="78756DA7"/>
    <w:rsid w:val="78A3D207"/>
    <w:rsid w:val="79B9FA9F"/>
    <w:rsid w:val="79E7BE28"/>
    <w:rsid w:val="7A5E3DB8"/>
    <w:rsid w:val="7B5818E6"/>
    <w:rsid w:val="7BA5147A"/>
    <w:rsid w:val="7CDA0096"/>
    <w:rsid w:val="7CE906F9"/>
    <w:rsid w:val="7CED513A"/>
    <w:rsid w:val="7D420CDA"/>
    <w:rsid w:val="7DF60E14"/>
    <w:rsid w:val="7EC39D3C"/>
    <w:rsid w:val="7FA5DC80"/>
    <w:rsid w:val="7FC5F0D5"/>
    <w:rsid w:val="7FDC4F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75237"/>
  <w15:chartTrackingRefBased/>
  <w15:docId w15:val="{3CE68646-3ADB-4843-B2DB-44BF70216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B7D"/>
    <w:rPr>
      <w:rFonts w:ascii="Times New Roman" w:eastAsia="Times New Roman" w:hAnsi="Times New Roman" w:cs="Times New Roman"/>
      <w:lang w:val="es-ES" w:eastAsia="es-MX"/>
    </w:rPr>
  </w:style>
  <w:style w:type="paragraph" w:styleId="Ttulo1">
    <w:name w:val="heading 1"/>
    <w:aliases w:val="CAPÍTULO,Edgar 1,1 ghost,g,Nombre Proyecto,Título 1-BCN,MT1,Título 1_rosado,1. Título 1,Título 11,Título 1A,Titre principal (1),T1,CAPITULO 1,título 1,(TITULO),h1,II+,I,h11,II+1,I1"/>
    <w:basedOn w:val="Normal"/>
    <w:next w:val="Normal"/>
    <w:link w:val="Ttulo1Car"/>
    <w:uiPriority w:val="9"/>
    <w:qFormat/>
    <w:rsid w:val="00C579FD"/>
    <w:pPr>
      <w:keepNext/>
      <w:keepLines/>
      <w:widowControl w:val="0"/>
      <w:autoSpaceDE w:val="0"/>
      <w:autoSpaceDN w:val="0"/>
      <w:adjustRightInd w:val="0"/>
      <w:spacing w:before="240"/>
      <w:outlineLvl w:val="0"/>
    </w:pPr>
    <w:rPr>
      <w:rFonts w:asciiTheme="majorHAnsi" w:eastAsiaTheme="majorEastAsia" w:hAnsiTheme="majorHAnsi" w:cstheme="majorBidi"/>
      <w:color w:val="2F5496" w:themeColor="accent1" w:themeShade="BF"/>
      <w:sz w:val="32"/>
      <w:szCs w:val="32"/>
      <w:lang w:eastAsia="es-CO"/>
    </w:rPr>
  </w:style>
  <w:style w:type="paragraph" w:styleId="Ttulo2">
    <w:name w:val="heading 2"/>
    <w:aliases w:val="Capítulos,h2"/>
    <w:basedOn w:val="Normal"/>
    <w:next w:val="Normal"/>
    <w:link w:val="Ttulo2Car"/>
    <w:uiPriority w:val="9"/>
    <w:unhideWhenUsed/>
    <w:qFormat/>
    <w:rsid w:val="00C579FD"/>
    <w:pPr>
      <w:keepNext/>
      <w:keepLines/>
      <w:numPr>
        <w:ilvl w:val="1"/>
        <w:numId w:val="2"/>
      </w:numPr>
      <w:spacing w:before="40" w:after="120" w:line="259" w:lineRule="auto"/>
      <w:jc w:val="both"/>
      <w:outlineLvl w:val="1"/>
    </w:pPr>
    <w:rPr>
      <w:rFonts w:ascii="Arial" w:eastAsiaTheme="majorEastAsia" w:hAnsi="Arial" w:cstheme="majorBidi"/>
      <w:b/>
      <w:caps/>
      <w:color w:val="000000" w:themeColor="text1"/>
      <w:sz w:val="20"/>
      <w:szCs w:val="26"/>
      <w:lang w:val="es-MX" w:eastAsia="en-US"/>
    </w:rPr>
  </w:style>
  <w:style w:type="paragraph" w:styleId="Ttulo3">
    <w:name w:val="heading 3"/>
    <w:aliases w:val="Título 3 Car Car Car,Edgar 3,Sous-titre (3),Secciones,moloko,1.1.1Título 3,Título 3-BCN,3 bullet,2,MT3,H3,Título 3_verde,Título 3A"/>
    <w:basedOn w:val="Normal"/>
    <w:next w:val="Normal"/>
    <w:link w:val="Ttulo3Car"/>
    <w:uiPriority w:val="9"/>
    <w:unhideWhenUsed/>
    <w:qFormat/>
    <w:rsid w:val="00C579FD"/>
    <w:pPr>
      <w:keepNext/>
      <w:keepLines/>
      <w:numPr>
        <w:ilvl w:val="2"/>
        <w:numId w:val="2"/>
      </w:numPr>
      <w:spacing w:before="40" w:after="120" w:line="259" w:lineRule="auto"/>
      <w:jc w:val="both"/>
      <w:outlineLvl w:val="2"/>
    </w:pPr>
    <w:rPr>
      <w:rFonts w:ascii="Arial" w:eastAsiaTheme="majorEastAsia" w:hAnsi="Arial" w:cstheme="majorBidi"/>
      <w:b/>
      <w:caps/>
      <w:color w:val="000000" w:themeColor="text1"/>
      <w:sz w:val="20"/>
      <w:lang w:eastAsia="en-US"/>
    </w:rPr>
  </w:style>
  <w:style w:type="paragraph" w:styleId="Ttulo4">
    <w:name w:val="heading 4"/>
    <w:aliases w:val="Edgar 4,Título 4 - BCN,4 dash,d,3"/>
    <w:basedOn w:val="Normal"/>
    <w:next w:val="Normal"/>
    <w:link w:val="Ttulo4Car"/>
    <w:uiPriority w:val="9"/>
    <w:unhideWhenUsed/>
    <w:qFormat/>
    <w:rsid w:val="00C579FD"/>
    <w:pPr>
      <w:keepNext/>
      <w:keepLines/>
      <w:spacing w:before="40" w:line="259" w:lineRule="auto"/>
      <w:outlineLvl w:val="3"/>
    </w:pPr>
    <w:rPr>
      <w:rFonts w:asciiTheme="majorHAnsi" w:eastAsiaTheme="majorEastAsia" w:hAnsiTheme="majorHAnsi" w:cstheme="majorBidi"/>
      <w:i/>
      <w:iCs/>
      <w:color w:val="2F5496" w:themeColor="accent1" w:themeShade="BF"/>
      <w:sz w:val="22"/>
      <w:szCs w:val="22"/>
      <w:lang w:val="en-US" w:eastAsia="en-US"/>
    </w:rPr>
  </w:style>
  <w:style w:type="paragraph" w:styleId="Ttulo5">
    <w:name w:val="heading 5"/>
    <w:aliases w:val="Título 5-BCN"/>
    <w:basedOn w:val="Normal"/>
    <w:next w:val="Normal"/>
    <w:link w:val="Ttulo5Car"/>
    <w:uiPriority w:val="9"/>
    <w:unhideWhenUsed/>
    <w:qFormat/>
    <w:rsid w:val="00C579FD"/>
    <w:pPr>
      <w:keepNext/>
      <w:keepLines/>
      <w:spacing w:before="40"/>
      <w:outlineLvl w:val="4"/>
    </w:pPr>
    <w:rPr>
      <w:rFonts w:asciiTheme="majorHAnsi" w:eastAsiaTheme="majorEastAsia" w:hAnsiTheme="majorHAnsi" w:cstheme="majorBidi"/>
      <w:color w:val="2F5496" w:themeColor="accent1" w:themeShade="BF"/>
      <w:lang w:eastAsia="en-US"/>
    </w:rPr>
  </w:style>
  <w:style w:type="paragraph" w:styleId="Ttulo6">
    <w:name w:val="heading 6"/>
    <w:aliases w:val="Título 6-BCN"/>
    <w:basedOn w:val="Normal"/>
    <w:next w:val="Normal"/>
    <w:link w:val="Ttulo6Car"/>
    <w:unhideWhenUsed/>
    <w:qFormat/>
    <w:rsid w:val="00C579FD"/>
    <w:pPr>
      <w:keepNext/>
      <w:keepLines/>
      <w:spacing w:before="40" w:line="259" w:lineRule="auto"/>
      <w:outlineLvl w:val="5"/>
    </w:pPr>
    <w:rPr>
      <w:rFonts w:asciiTheme="majorHAnsi" w:eastAsiaTheme="majorEastAsia" w:hAnsiTheme="majorHAnsi" w:cstheme="majorBidi"/>
      <w:color w:val="1F3763" w:themeColor="accent1" w:themeShade="7F"/>
      <w:sz w:val="22"/>
      <w:szCs w:val="22"/>
      <w:lang w:val="en-US" w:eastAsia="en-US"/>
    </w:rPr>
  </w:style>
  <w:style w:type="paragraph" w:styleId="Ttulo7">
    <w:name w:val="heading 7"/>
    <w:basedOn w:val="Normal"/>
    <w:next w:val="Normal"/>
    <w:link w:val="Ttulo7Car"/>
    <w:uiPriority w:val="9"/>
    <w:unhideWhenUsed/>
    <w:qFormat/>
    <w:rsid w:val="00C579FD"/>
    <w:pPr>
      <w:keepNext/>
      <w:keepLines/>
      <w:spacing w:before="40" w:line="259" w:lineRule="auto"/>
      <w:outlineLvl w:val="6"/>
    </w:pPr>
    <w:rPr>
      <w:rFonts w:asciiTheme="majorHAnsi" w:eastAsiaTheme="majorEastAsia" w:hAnsiTheme="majorHAnsi" w:cstheme="majorBidi"/>
      <w:i/>
      <w:iCs/>
      <w:color w:val="1F3763" w:themeColor="accent1" w:themeShade="7F"/>
      <w:sz w:val="22"/>
      <w:szCs w:val="22"/>
      <w:lang w:val="en-US" w:eastAsia="en-US"/>
    </w:rPr>
  </w:style>
  <w:style w:type="paragraph" w:styleId="Ttulo8">
    <w:name w:val="heading 8"/>
    <w:basedOn w:val="Normal"/>
    <w:next w:val="Normal"/>
    <w:link w:val="Ttulo8Car"/>
    <w:uiPriority w:val="9"/>
    <w:unhideWhenUsed/>
    <w:qFormat/>
    <w:rsid w:val="00C579FD"/>
    <w:pPr>
      <w:keepNext/>
      <w:keepLines/>
      <w:spacing w:before="40" w:line="259" w:lineRule="auto"/>
      <w:outlineLvl w:val="7"/>
    </w:pPr>
    <w:rPr>
      <w:rFonts w:asciiTheme="majorHAnsi" w:eastAsiaTheme="majorEastAsia" w:hAnsiTheme="majorHAnsi" w:cstheme="majorBidi"/>
      <w:color w:val="272727" w:themeColor="text1" w:themeTint="D8"/>
      <w:sz w:val="21"/>
      <w:szCs w:val="21"/>
      <w:lang w:val="en-US" w:eastAsia="en-US"/>
    </w:rPr>
  </w:style>
  <w:style w:type="paragraph" w:styleId="Ttulo9">
    <w:name w:val="heading 9"/>
    <w:basedOn w:val="Normal"/>
    <w:next w:val="Normal"/>
    <w:link w:val="Ttulo9Car"/>
    <w:uiPriority w:val="9"/>
    <w:unhideWhenUsed/>
    <w:qFormat/>
    <w:rsid w:val="00C579FD"/>
    <w:pPr>
      <w:keepNext/>
      <w:keepLines/>
      <w:spacing w:before="40" w:line="259" w:lineRule="auto"/>
      <w:outlineLvl w:val="8"/>
    </w:pPr>
    <w:rPr>
      <w:rFonts w:asciiTheme="majorHAnsi" w:eastAsiaTheme="majorEastAsia" w:hAnsiTheme="majorHAnsi" w:cstheme="majorBidi"/>
      <w:i/>
      <w:iCs/>
      <w:color w:val="272727" w:themeColor="text1" w:themeTint="D8"/>
      <w:sz w:val="21"/>
      <w:szCs w:val="21"/>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CAPÍTULO Car,Edgar 1 Car,1 ghost Car,g Car,Nombre Proyecto Car,Título 1-BCN Car,MT1 Car,Título 1_rosado Car,1. Título 1 Car,Título 11 Car,Título 1A Car,Titre principal (1) Car,T1 Car,CAPITULO 1 Car,título 1 Car,(TITULO) Car,h1 Car,II+ Car"/>
    <w:basedOn w:val="Fuentedeprrafopredeter"/>
    <w:link w:val="Ttulo1"/>
    <w:uiPriority w:val="9"/>
    <w:rsid w:val="00C579FD"/>
    <w:rPr>
      <w:rFonts w:asciiTheme="majorHAnsi" w:eastAsiaTheme="majorEastAsia" w:hAnsiTheme="majorHAnsi" w:cstheme="majorBidi"/>
      <w:color w:val="2F5496" w:themeColor="accent1" w:themeShade="BF"/>
      <w:sz w:val="32"/>
      <w:szCs w:val="32"/>
      <w:lang w:eastAsia="es-CO"/>
    </w:rPr>
  </w:style>
  <w:style w:type="character" w:customStyle="1" w:styleId="Ttulo2Car">
    <w:name w:val="Título 2 Car"/>
    <w:aliases w:val="Capítulos Car,h2 Car"/>
    <w:basedOn w:val="Fuentedeprrafopredeter"/>
    <w:link w:val="Ttulo2"/>
    <w:uiPriority w:val="9"/>
    <w:rsid w:val="00C579FD"/>
    <w:rPr>
      <w:rFonts w:ascii="Arial" w:eastAsiaTheme="majorEastAsia" w:hAnsi="Arial" w:cstheme="majorBidi"/>
      <w:b/>
      <w:caps/>
      <w:color w:val="000000" w:themeColor="text1"/>
      <w:sz w:val="20"/>
      <w:szCs w:val="26"/>
      <w:lang w:val="es-MX"/>
    </w:rPr>
  </w:style>
  <w:style w:type="character" w:customStyle="1" w:styleId="Ttulo3Car">
    <w:name w:val="Título 3 Car"/>
    <w:aliases w:val="Título 3 Car Car Car Car,Edgar 3 Car,Sous-titre (3) Car,Secciones Car,moloko Car,1.1.1Título 3 Car,Título 3-BCN Car,3 bullet Car,2 Car,MT3 Car,H3 Car,Título 3_verde Car,Título 3A Car"/>
    <w:basedOn w:val="Fuentedeprrafopredeter"/>
    <w:link w:val="Ttulo3"/>
    <w:uiPriority w:val="9"/>
    <w:rsid w:val="00C579FD"/>
    <w:rPr>
      <w:rFonts w:ascii="Arial" w:eastAsiaTheme="majorEastAsia" w:hAnsi="Arial" w:cstheme="majorBidi"/>
      <w:b/>
      <w:caps/>
      <w:color w:val="000000" w:themeColor="text1"/>
      <w:sz w:val="20"/>
      <w:lang w:val="es-ES"/>
    </w:rPr>
  </w:style>
  <w:style w:type="character" w:customStyle="1" w:styleId="Ttulo4Car">
    <w:name w:val="Título 4 Car"/>
    <w:aliases w:val="Edgar 4 Car,Título 4 - BCN Car,4 dash Car,d Car,3 Car"/>
    <w:basedOn w:val="Fuentedeprrafopredeter"/>
    <w:link w:val="Ttulo4"/>
    <w:uiPriority w:val="9"/>
    <w:rsid w:val="00C579FD"/>
    <w:rPr>
      <w:rFonts w:asciiTheme="majorHAnsi" w:eastAsiaTheme="majorEastAsia" w:hAnsiTheme="majorHAnsi" w:cstheme="majorBidi"/>
      <w:i/>
      <w:iCs/>
      <w:color w:val="2F5496" w:themeColor="accent1" w:themeShade="BF"/>
      <w:sz w:val="22"/>
      <w:szCs w:val="22"/>
      <w:lang w:val="en-US"/>
    </w:rPr>
  </w:style>
  <w:style w:type="character" w:customStyle="1" w:styleId="Ttulo5Car">
    <w:name w:val="Título 5 Car"/>
    <w:aliases w:val="Título 5-BCN Car"/>
    <w:basedOn w:val="Fuentedeprrafopredeter"/>
    <w:link w:val="Ttulo5"/>
    <w:uiPriority w:val="9"/>
    <w:rsid w:val="00C579FD"/>
    <w:rPr>
      <w:rFonts w:asciiTheme="majorHAnsi" w:eastAsiaTheme="majorEastAsia" w:hAnsiTheme="majorHAnsi" w:cstheme="majorBidi"/>
      <w:color w:val="2F5496" w:themeColor="accent1" w:themeShade="BF"/>
    </w:rPr>
  </w:style>
  <w:style w:type="character" w:customStyle="1" w:styleId="Ttulo6Car">
    <w:name w:val="Título 6 Car"/>
    <w:aliases w:val="Título 6-BCN Car"/>
    <w:basedOn w:val="Fuentedeprrafopredeter"/>
    <w:link w:val="Ttulo6"/>
    <w:rsid w:val="00C579FD"/>
    <w:rPr>
      <w:rFonts w:asciiTheme="majorHAnsi" w:eastAsiaTheme="majorEastAsia" w:hAnsiTheme="majorHAnsi" w:cstheme="majorBidi"/>
      <w:color w:val="1F3763" w:themeColor="accent1" w:themeShade="7F"/>
      <w:sz w:val="22"/>
      <w:szCs w:val="22"/>
      <w:lang w:val="en-US"/>
    </w:rPr>
  </w:style>
  <w:style w:type="character" w:customStyle="1" w:styleId="Ttulo7Car">
    <w:name w:val="Título 7 Car"/>
    <w:basedOn w:val="Fuentedeprrafopredeter"/>
    <w:link w:val="Ttulo7"/>
    <w:uiPriority w:val="9"/>
    <w:rsid w:val="00C579FD"/>
    <w:rPr>
      <w:rFonts w:asciiTheme="majorHAnsi" w:eastAsiaTheme="majorEastAsia" w:hAnsiTheme="majorHAnsi" w:cstheme="majorBidi"/>
      <w:i/>
      <w:iCs/>
      <w:color w:val="1F3763" w:themeColor="accent1" w:themeShade="7F"/>
      <w:sz w:val="22"/>
      <w:szCs w:val="22"/>
      <w:lang w:val="en-US"/>
    </w:rPr>
  </w:style>
  <w:style w:type="character" w:customStyle="1" w:styleId="Ttulo8Car">
    <w:name w:val="Título 8 Car"/>
    <w:basedOn w:val="Fuentedeprrafopredeter"/>
    <w:link w:val="Ttulo8"/>
    <w:uiPriority w:val="9"/>
    <w:rsid w:val="00C579FD"/>
    <w:rPr>
      <w:rFonts w:asciiTheme="majorHAnsi" w:eastAsiaTheme="majorEastAsia" w:hAnsiTheme="majorHAnsi" w:cstheme="majorBidi"/>
      <w:color w:val="272727" w:themeColor="text1" w:themeTint="D8"/>
      <w:sz w:val="21"/>
      <w:szCs w:val="21"/>
      <w:lang w:val="en-US"/>
    </w:rPr>
  </w:style>
  <w:style w:type="character" w:customStyle="1" w:styleId="Ttulo9Car">
    <w:name w:val="Título 9 Car"/>
    <w:basedOn w:val="Fuentedeprrafopredeter"/>
    <w:link w:val="Ttulo9"/>
    <w:uiPriority w:val="9"/>
    <w:rsid w:val="00C579FD"/>
    <w:rPr>
      <w:rFonts w:asciiTheme="majorHAnsi" w:eastAsiaTheme="majorEastAsia" w:hAnsiTheme="majorHAnsi" w:cstheme="majorBidi"/>
      <w:i/>
      <w:iCs/>
      <w:color w:val="272727" w:themeColor="text1" w:themeTint="D8"/>
      <w:sz w:val="21"/>
      <w:szCs w:val="21"/>
      <w:lang w:val="en-US"/>
    </w:rPr>
  </w:style>
  <w:style w:type="paragraph" w:styleId="Encabezado">
    <w:name w:val="header"/>
    <w:aliases w:val=" Car Car Car,Car Car Car,h,h8,h9,h10,h18,encabezado,Haut de page,articulo"/>
    <w:basedOn w:val="Normal"/>
    <w:link w:val="EncabezadoCar"/>
    <w:uiPriority w:val="99"/>
    <w:unhideWhenUsed/>
    <w:rsid w:val="00C579FD"/>
    <w:pPr>
      <w:tabs>
        <w:tab w:val="center" w:pos="4419"/>
        <w:tab w:val="right" w:pos="8838"/>
      </w:tabs>
    </w:pPr>
    <w:rPr>
      <w:rFonts w:asciiTheme="minorHAnsi" w:eastAsiaTheme="minorHAnsi" w:hAnsiTheme="minorHAnsi" w:cstheme="minorBidi"/>
      <w:lang w:eastAsia="en-US"/>
    </w:rPr>
  </w:style>
  <w:style w:type="character" w:customStyle="1" w:styleId="EncabezadoCar">
    <w:name w:val="Encabezado Car"/>
    <w:aliases w:val=" Car Car Car Car,Car Car Car Car,h Car,h8 Car,h9 Car,h10 Car,h18 Car,encabezado Car,Haut de page Car,articulo Car"/>
    <w:basedOn w:val="Fuentedeprrafopredeter"/>
    <w:link w:val="Encabezado"/>
    <w:rsid w:val="00C579FD"/>
  </w:style>
  <w:style w:type="paragraph" w:styleId="Piedepgina">
    <w:name w:val="footer"/>
    <w:aliases w:val="AL Pie de página,Pie de página AL,f,Pie de página Car Car,pie de página"/>
    <w:basedOn w:val="Normal"/>
    <w:link w:val="PiedepginaCar"/>
    <w:uiPriority w:val="99"/>
    <w:unhideWhenUsed/>
    <w:rsid w:val="00C579FD"/>
    <w:pPr>
      <w:tabs>
        <w:tab w:val="center" w:pos="4419"/>
        <w:tab w:val="right" w:pos="8838"/>
      </w:tabs>
    </w:pPr>
    <w:rPr>
      <w:rFonts w:asciiTheme="minorHAnsi" w:eastAsiaTheme="minorHAnsi" w:hAnsiTheme="minorHAnsi" w:cstheme="minorBidi"/>
      <w:lang w:eastAsia="en-US"/>
    </w:rPr>
  </w:style>
  <w:style w:type="character" w:customStyle="1" w:styleId="PiedepginaCar">
    <w:name w:val="Pie de página Car"/>
    <w:aliases w:val="AL Pie de página Car,Pie de página AL Car,f Car,Pie de página Car Car Car,pie de página Car"/>
    <w:basedOn w:val="Fuentedeprrafopredeter"/>
    <w:link w:val="Piedepgina"/>
    <w:uiPriority w:val="99"/>
    <w:rsid w:val="00C579FD"/>
  </w:style>
  <w:style w:type="paragraph" w:styleId="Prrafodelista">
    <w:name w:val="List Paragraph"/>
    <w:aliases w:val="VIÑETA,Viñetas,VIÑETAS,LISTA,Lista HD,Fotografía,Párrafo de lista1,Bullet List,FooterText,numbered,Paragraphe de liste1,lp1,Scitum normal,HOJA,Bolita,Párrafo de lista4,BOLADEF,Párrafo de lista3,Párrafo de lista21,BOLA,Ha"/>
    <w:basedOn w:val="Normal"/>
    <w:link w:val="PrrafodelistaCar"/>
    <w:uiPriority w:val="1"/>
    <w:qFormat/>
    <w:rsid w:val="00C579FD"/>
    <w:pPr>
      <w:ind w:left="720"/>
      <w:contextualSpacing/>
    </w:pPr>
    <w:rPr>
      <w:rFonts w:asciiTheme="minorHAnsi" w:eastAsiaTheme="minorHAnsi" w:hAnsiTheme="minorHAnsi" w:cstheme="minorBidi"/>
      <w:lang w:eastAsia="en-US"/>
    </w:rPr>
  </w:style>
  <w:style w:type="character" w:styleId="Hipervnculo">
    <w:name w:val="Hyperlink"/>
    <w:basedOn w:val="Fuentedeprrafopredeter"/>
    <w:uiPriority w:val="99"/>
    <w:unhideWhenUsed/>
    <w:rsid w:val="00C579FD"/>
    <w:rPr>
      <w:color w:val="0563C1" w:themeColor="hyperlink"/>
      <w:u w:val="single"/>
    </w:rPr>
  </w:style>
  <w:style w:type="character" w:styleId="Mencinsinresolver">
    <w:name w:val="Unresolved Mention"/>
    <w:basedOn w:val="Fuentedeprrafopredeter"/>
    <w:uiPriority w:val="99"/>
    <w:semiHidden/>
    <w:unhideWhenUsed/>
    <w:rsid w:val="00C579FD"/>
    <w:rPr>
      <w:color w:val="605E5C"/>
      <w:shd w:val="clear" w:color="auto" w:fill="E1DFDD"/>
    </w:rPr>
  </w:style>
  <w:style w:type="paragraph" w:customStyle="1" w:styleId="InviasNormal">
    <w:name w:val="Invias Normal"/>
    <w:basedOn w:val="Normal"/>
    <w:link w:val="InviasNormalCar"/>
    <w:qFormat/>
    <w:rsid w:val="00C579FD"/>
    <w:pPr>
      <w:tabs>
        <w:tab w:val="left" w:pos="-142"/>
      </w:tabs>
      <w:autoSpaceDE w:val="0"/>
      <w:autoSpaceDN w:val="0"/>
      <w:adjustRightInd w:val="0"/>
      <w:spacing w:before="120" w:after="240"/>
      <w:jc w:val="both"/>
    </w:pPr>
    <w:rPr>
      <w:rFonts w:ascii="Arial Narrow" w:hAnsi="Arial Narrow"/>
      <w:color w:val="3B3838" w:themeColor="background2" w:themeShade="40"/>
      <w:lang w:val="x-none" w:eastAsia="es-ES"/>
    </w:rPr>
  </w:style>
  <w:style w:type="character" w:customStyle="1" w:styleId="InviasNormalCar">
    <w:name w:val="Invias Normal Car"/>
    <w:link w:val="InviasNormal"/>
    <w:locked/>
    <w:rsid w:val="00C579FD"/>
    <w:rPr>
      <w:rFonts w:ascii="Arial Narrow" w:eastAsia="Times New Roman" w:hAnsi="Arial Narrow" w:cs="Times New Roman"/>
      <w:color w:val="3B3838" w:themeColor="background2" w:themeShade="40"/>
      <w:lang w:val="x-none" w:eastAsia="es-ES"/>
    </w:rPr>
  </w:style>
  <w:style w:type="paragraph" w:customStyle="1" w:styleId="a">
    <w:uiPriority w:val="22"/>
    <w:qFormat/>
    <w:rsid w:val="00750B7D"/>
  </w:style>
  <w:style w:type="paragraph" w:styleId="Sinespaciado">
    <w:name w:val="No Spacing"/>
    <w:aliases w:val="Titulo 2.1,Pie de firma,TRABAJO,grafica,Aries,k,Sin espaciado11,Sin Espacio,No Spacing Car Car Car,No Spacing Car Car,Formato,A1,PONAL,Sin espaciado full,SIN ESPACIO DUVER,SIN ESPACIO,Sin espaciado21,Arial"/>
    <w:link w:val="SinespaciadoCar"/>
    <w:uiPriority w:val="1"/>
    <w:qFormat/>
    <w:rsid w:val="00C579FD"/>
    <w:pPr>
      <w:widowControl w:val="0"/>
      <w:autoSpaceDE w:val="0"/>
      <w:autoSpaceDN w:val="0"/>
      <w:adjustRightInd w:val="0"/>
    </w:pPr>
    <w:rPr>
      <w:rFonts w:ascii="Times New Roman" w:eastAsia="Times New Roman" w:hAnsi="Times New Roman" w:cs="Times New Roman"/>
      <w:lang w:eastAsia="es-CO"/>
    </w:rPr>
  </w:style>
  <w:style w:type="character" w:customStyle="1" w:styleId="SinespaciadoCar">
    <w:name w:val="Sin espaciado Car"/>
    <w:aliases w:val="Titulo 2.1 Car,Pie de firma Car,TRABAJO Car,grafica Car,Aries Car,k Car,Sin espaciado11 Car,Sin Espacio Car,No Spacing Car Car Car Car,No Spacing Car Car Car1,Formato Car,A1 Car,PONAL Car,Sin espaciado full Car,SIN ESPACIO DUVER Car"/>
    <w:link w:val="Sinespaciado"/>
    <w:uiPriority w:val="1"/>
    <w:qFormat/>
    <w:locked/>
    <w:rsid w:val="00C579FD"/>
    <w:rPr>
      <w:rFonts w:ascii="Times New Roman" w:eastAsia="Times New Roman" w:hAnsi="Times New Roman" w:cs="Times New Roman"/>
      <w:lang w:eastAsia="es-CO"/>
    </w:rPr>
  </w:style>
  <w:style w:type="table" w:styleId="Tablaconcuadrcula">
    <w:name w:val="Table Grid"/>
    <w:aliases w:val="Table Grid mdec"/>
    <w:basedOn w:val="Tablanormal"/>
    <w:uiPriority w:val="39"/>
    <w:qFormat/>
    <w:rsid w:val="00C579F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detablaclara1">
    <w:name w:val="Cuadrícula de tabla clara1"/>
    <w:basedOn w:val="Tablanormal"/>
    <w:uiPriority w:val="40"/>
    <w:rsid w:val="00C579FD"/>
    <w:rPr>
      <w:rFonts w:ascii="Calibri" w:eastAsia="Calibri" w:hAnsi="Calibri" w:cs="Times New Roman"/>
      <w:sz w:val="20"/>
      <w:szCs w:val="20"/>
      <w:lang w:val="es-ES" w:eastAsia="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fasis">
    <w:name w:val="Emphasis"/>
    <w:basedOn w:val="Fuentedeprrafopredeter"/>
    <w:uiPriority w:val="20"/>
    <w:qFormat/>
    <w:rsid w:val="00C579FD"/>
    <w:rPr>
      <w:i/>
      <w:iCs/>
    </w:rPr>
  </w:style>
  <w:style w:type="paragraph" w:styleId="NormalWeb">
    <w:name w:val="Normal (Web)"/>
    <w:aliases w:val="Normal (Web) Car Car,Normal (Web) Car Car Car,Normal (Web) Car Car Car Car Car Car,Normal (Web) Car Car Car Car Car Car Car Car Car,Normal (Web) Car Car Car Car Car Car Car Car,Normal (Web) Car Car Car Car Car"/>
    <w:basedOn w:val="Normal"/>
    <w:link w:val="NormalWebCar"/>
    <w:uiPriority w:val="99"/>
    <w:unhideWhenUsed/>
    <w:qFormat/>
    <w:rsid w:val="00C579FD"/>
    <w:pPr>
      <w:spacing w:before="100" w:beforeAutospacing="1" w:after="100" w:afterAutospacing="1"/>
    </w:pPr>
    <w:rPr>
      <w:lang w:val="es-MX"/>
    </w:rPr>
  </w:style>
  <w:style w:type="character" w:customStyle="1" w:styleId="PrrafodelistaCar">
    <w:name w:val="Párrafo de lista Car"/>
    <w:aliases w:val="VIÑETA Car,Viñetas Car,VIÑETAS Car,LISTA Car,Lista HD Car,Fotografía Car,Párrafo de lista1 Car,Bullet List Car,FooterText Car,numbered Car,Paragraphe de liste1 Car,lp1 Car,Scitum normal Car,HOJA Car,Bolita Car,Párrafo de lista4 Car"/>
    <w:link w:val="Prrafodelista"/>
    <w:uiPriority w:val="1"/>
    <w:qFormat/>
    <w:rsid w:val="00C579FD"/>
  </w:style>
  <w:style w:type="character" w:styleId="Fuerte">
    <w:name w:val="Strong"/>
    <w:basedOn w:val="Fuentedeprrafopredeter"/>
    <w:uiPriority w:val="22"/>
    <w:qFormat/>
    <w:rsid w:val="00C579FD"/>
    <w:rPr>
      <w:b/>
      <w:bCs/>
    </w:rPr>
  </w:style>
  <w:style w:type="table" w:customStyle="1" w:styleId="Tablaconcuadrcula6concolores-nfasis31">
    <w:name w:val="Tabla con cuadrícula 6 con colores - Énfasis 31"/>
    <w:basedOn w:val="Tablanormal"/>
    <w:uiPriority w:val="51"/>
    <w:rsid w:val="00C579FD"/>
    <w:rPr>
      <w:color w:val="7B7B7B" w:themeColor="accent3" w:themeShade="BF"/>
      <w:sz w:val="22"/>
      <w:szCs w:val="22"/>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cuadrculaclara1">
    <w:name w:val="Tabla con cuadrícula clara1"/>
    <w:basedOn w:val="Tablanormal"/>
    <w:uiPriority w:val="40"/>
    <w:rsid w:val="00C579FD"/>
    <w:rPr>
      <w:sz w:val="22"/>
      <w:szCs w:val="22"/>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11">
    <w:name w:val="Tabla normal 11"/>
    <w:basedOn w:val="Tablanormal"/>
    <w:uiPriority w:val="41"/>
    <w:rsid w:val="00C579FD"/>
    <w:rPr>
      <w:sz w:val="22"/>
      <w:szCs w:val="22"/>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inespaciadoCar1">
    <w:name w:val="Sin espaciado Car1"/>
    <w:uiPriority w:val="1"/>
    <w:locked/>
    <w:rsid w:val="00C579FD"/>
    <w:rPr>
      <w:rFonts w:ascii="Times New Roman" w:eastAsia="Calibri" w:hAnsi="Times New Roman" w:cs="Times New Roman"/>
      <w:lang w:val="en-US" w:eastAsia="es-CO"/>
    </w:rPr>
  </w:style>
  <w:style w:type="paragraph" w:styleId="Textodeglobo">
    <w:name w:val="Balloon Text"/>
    <w:basedOn w:val="Normal"/>
    <w:link w:val="TextodegloboCar"/>
    <w:uiPriority w:val="99"/>
    <w:semiHidden/>
    <w:unhideWhenUsed/>
    <w:rsid w:val="00C579FD"/>
    <w:pPr>
      <w:widowControl w:val="0"/>
      <w:autoSpaceDE w:val="0"/>
      <w:autoSpaceDN w:val="0"/>
      <w:adjustRightInd w:val="0"/>
    </w:pPr>
    <w:rPr>
      <w:rFonts w:ascii="Segoe UI" w:hAnsi="Segoe UI" w:cs="Segoe UI"/>
      <w:sz w:val="18"/>
      <w:szCs w:val="18"/>
      <w:lang w:eastAsia="es-CO"/>
    </w:rPr>
  </w:style>
  <w:style w:type="character" w:customStyle="1" w:styleId="TextodegloboCar">
    <w:name w:val="Texto de globo Car"/>
    <w:basedOn w:val="Fuentedeprrafopredeter"/>
    <w:link w:val="Textodeglobo"/>
    <w:uiPriority w:val="99"/>
    <w:semiHidden/>
    <w:rsid w:val="00C579FD"/>
    <w:rPr>
      <w:rFonts w:ascii="Segoe UI" w:eastAsia="Times New Roman" w:hAnsi="Segoe UI" w:cs="Segoe UI"/>
      <w:sz w:val="18"/>
      <w:szCs w:val="18"/>
      <w:lang w:eastAsia="es-CO"/>
    </w:rPr>
  </w:style>
  <w:style w:type="paragraph" w:customStyle="1" w:styleId="Default">
    <w:name w:val="Default"/>
    <w:link w:val="DefaultCar"/>
    <w:qFormat/>
    <w:rsid w:val="00C579FD"/>
    <w:pPr>
      <w:autoSpaceDE w:val="0"/>
      <w:autoSpaceDN w:val="0"/>
      <w:adjustRightInd w:val="0"/>
    </w:pPr>
    <w:rPr>
      <w:rFonts w:ascii="Calibri" w:eastAsia="Calibri" w:hAnsi="Calibri" w:cs="Calibri"/>
      <w:color w:val="000000"/>
    </w:rPr>
  </w:style>
  <w:style w:type="character" w:customStyle="1" w:styleId="DefaultCar">
    <w:name w:val="Default Car"/>
    <w:link w:val="Default"/>
    <w:locked/>
    <w:rsid w:val="00C579FD"/>
    <w:rPr>
      <w:rFonts w:ascii="Calibri" w:eastAsia="Calibri" w:hAnsi="Calibri" w:cs="Calibri"/>
      <w:color w:val="000000"/>
    </w:rPr>
  </w:style>
  <w:style w:type="table" w:customStyle="1" w:styleId="Tabladelista3-nfasis61">
    <w:name w:val="Tabla de lista 3 - Énfasis 61"/>
    <w:basedOn w:val="Tablanormal"/>
    <w:uiPriority w:val="48"/>
    <w:rsid w:val="00C579FD"/>
    <w:rPr>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blBorders>
    </w:tblPr>
    <w:tcPr>
      <w:shd w:val="clear" w:color="auto" w:fill="FFFFFF" w:themeFill="background1"/>
    </w:tc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Revisin">
    <w:name w:val="Revision"/>
    <w:hidden/>
    <w:uiPriority w:val="99"/>
    <w:semiHidden/>
    <w:rsid w:val="00C579FD"/>
    <w:rPr>
      <w:rFonts w:ascii="Times New Roman" w:eastAsia="Times New Roman" w:hAnsi="Times New Roman" w:cs="Times New Roman"/>
      <w:lang w:eastAsia="es-CO"/>
    </w:rPr>
  </w:style>
  <w:style w:type="table" w:customStyle="1" w:styleId="Tablaconcuadrcula1">
    <w:name w:val="Tabla con cuadrícula1"/>
    <w:basedOn w:val="Tablanormal"/>
    <w:next w:val="Tablaconcuadrcula"/>
    <w:uiPriority w:val="39"/>
    <w:rsid w:val="00C579F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erpodeltexto">
    <w:name w:val="Cuerpo del texto_"/>
    <w:link w:val="Cuerpodeltexto0"/>
    <w:rsid w:val="00C579FD"/>
    <w:rPr>
      <w:rFonts w:cs="Calibri"/>
      <w:shd w:val="clear" w:color="auto" w:fill="FFFFFF"/>
    </w:rPr>
  </w:style>
  <w:style w:type="paragraph" w:customStyle="1" w:styleId="Cuerpodeltexto0">
    <w:name w:val="Cuerpo del texto"/>
    <w:basedOn w:val="Normal"/>
    <w:link w:val="Cuerpodeltexto"/>
    <w:rsid w:val="00C579FD"/>
    <w:pPr>
      <w:widowControl w:val="0"/>
      <w:shd w:val="clear" w:color="auto" w:fill="FFFFFF"/>
      <w:spacing w:before="780" w:line="293" w:lineRule="exact"/>
      <w:ind w:hanging="360"/>
      <w:jc w:val="both"/>
    </w:pPr>
    <w:rPr>
      <w:rFonts w:asciiTheme="minorHAnsi" w:eastAsiaTheme="minorHAnsi" w:hAnsiTheme="minorHAnsi" w:cs="Calibri"/>
      <w:lang w:eastAsia="en-US"/>
    </w:rPr>
  </w:style>
  <w:style w:type="table" w:customStyle="1" w:styleId="Tabladecuadrcula4-nfasis11">
    <w:name w:val="Tabla de cuadrícula 4 - Énfasis 11"/>
    <w:basedOn w:val="Tablanormal"/>
    <w:uiPriority w:val="49"/>
    <w:rsid w:val="00C579FD"/>
    <w:rPr>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extoindependiente">
    <w:name w:val="Body Text"/>
    <w:aliases w:val="bt,TextindepT2,Table Bullet 1,body text,body tesx,contents,TABLA DE CONTENIDO 3,Subsection Body Text"/>
    <w:basedOn w:val="Normal"/>
    <w:link w:val="TextoindependienteCar"/>
    <w:uiPriority w:val="99"/>
    <w:qFormat/>
    <w:rsid w:val="00C579FD"/>
    <w:pPr>
      <w:widowControl w:val="0"/>
      <w:autoSpaceDE w:val="0"/>
      <w:autoSpaceDN w:val="0"/>
    </w:pPr>
    <w:rPr>
      <w:rFonts w:ascii="Arial" w:eastAsia="Arial" w:hAnsi="Arial" w:cs="Arial"/>
      <w:sz w:val="20"/>
      <w:szCs w:val="20"/>
      <w:lang w:eastAsia="es-ES" w:bidi="es-ES"/>
    </w:rPr>
  </w:style>
  <w:style w:type="character" w:customStyle="1" w:styleId="TextoindependienteCar">
    <w:name w:val="Texto independiente Car"/>
    <w:aliases w:val="bt Car,TextindepT2 Car,Table Bullet 1 Car,body text Car,body tesx Car,contents Car,TABLA DE CONTENIDO 3 Car,Subsection Body Text Car"/>
    <w:basedOn w:val="Fuentedeprrafopredeter"/>
    <w:link w:val="Textoindependiente"/>
    <w:uiPriority w:val="99"/>
    <w:rsid w:val="00C579FD"/>
    <w:rPr>
      <w:rFonts w:ascii="Arial" w:eastAsia="Arial" w:hAnsi="Arial" w:cs="Arial"/>
      <w:sz w:val="20"/>
      <w:szCs w:val="20"/>
      <w:lang w:val="es-ES" w:eastAsia="es-ES" w:bidi="es-ES"/>
    </w:rPr>
  </w:style>
  <w:style w:type="paragraph" w:customStyle="1" w:styleId="xgmail-msonormal">
    <w:name w:val="x_gmail-msonormal"/>
    <w:basedOn w:val="Normal"/>
    <w:rsid w:val="00C579FD"/>
    <w:pPr>
      <w:spacing w:before="100" w:beforeAutospacing="1" w:after="100" w:afterAutospacing="1"/>
    </w:pPr>
    <w:rPr>
      <w:lang w:eastAsia="es-CO"/>
    </w:rPr>
  </w:style>
  <w:style w:type="paragraph" w:styleId="z-Principiodelformulario">
    <w:name w:val="HTML Top of Form"/>
    <w:basedOn w:val="Normal"/>
    <w:next w:val="Normal"/>
    <w:link w:val="z-PrincipiodelformularioCar"/>
    <w:hidden/>
    <w:uiPriority w:val="99"/>
    <w:semiHidden/>
    <w:unhideWhenUsed/>
    <w:rsid w:val="00C579FD"/>
    <w:pPr>
      <w:pBdr>
        <w:bottom w:val="single" w:sz="6" w:space="1" w:color="auto"/>
      </w:pBdr>
      <w:jc w:val="center"/>
    </w:pPr>
    <w:rPr>
      <w:rFonts w:ascii="Arial" w:eastAsia="Cambria" w:hAnsi="Arial" w:cs="Arial"/>
      <w:vanish/>
      <w:sz w:val="16"/>
      <w:szCs w:val="16"/>
      <w:lang w:eastAsia="es-ES_tradnl"/>
    </w:rPr>
  </w:style>
  <w:style w:type="character" w:customStyle="1" w:styleId="z-PrincipiodelformularioCar">
    <w:name w:val="z-Principio del formulario Car"/>
    <w:basedOn w:val="Fuentedeprrafopredeter"/>
    <w:link w:val="z-Principiodelformulario"/>
    <w:uiPriority w:val="99"/>
    <w:semiHidden/>
    <w:rsid w:val="00C579FD"/>
    <w:rPr>
      <w:rFonts w:ascii="Arial" w:eastAsia="Cambria" w:hAnsi="Arial" w:cs="Arial"/>
      <w:vanish/>
      <w:sz w:val="16"/>
      <w:szCs w:val="16"/>
      <w:lang w:val="es-ES_tradnl" w:eastAsia="es-ES_tradnl"/>
    </w:rPr>
  </w:style>
  <w:style w:type="paragraph" w:styleId="z-Finaldelformulario">
    <w:name w:val="HTML Bottom of Form"/>
    <w:basedOn w:val="Normal"/>
    <w:next w:val="Normal"/>
    <w:link w:val="z-FinaldelformularioCar"/>
    <w:hidden/>
    <w:uiPriority w:val="99"/>
    <w:semiHidden/>
    <w:unhideWhenUsed/>
    <w:rsid w:val="00C579FD"/>
    <w:pPr>
      <w:pBdr>
        <w:top w:val="single" w:sz="6" w:space="1" w:color="auto"/>
      </w:pBdr>
      <w:jc w:val="center"/>
    </w:pPr>
    <w:rPr>
      <w:rFonts w:ascii="Arial" w:eastAsia="Cambria" w:hAnsi="Arial" w:cs="Arial"/>
      <w:vanish/>
      <w:sz w:val="16"/>
      <w:szCs w:val="16"/>
      <w:lang w:eastAsia="es-ES_tradnl"/>
    </w:rPr>
  </w:style>
  <w:style w:type="character" w:customStyle="1" w:styleId="z-FinaldelformularioCar">
    <w:name w:val="z-Final del formulario Car"/>
    <w:basedOn w:val="Fuentedeprrafopredeter"/>
    <w:link w:val="z-Finaldelformulario"/>
    <w:uiPriority w:val="99"/>
    <w:semiHidden/>
    <w:rsid w:val="00C579FD"/>
    <w:rPr>
      <w:rFonts w:ascii="Arial" w:eastAsia="Cambria" w:hAnsi="Arial" w:cs="Arial"/>
      <w:vanish/>
      <w:sz w:val="16"/>
      <w:szCs w:val="16"/>
      <w:lang w:val="es-ES_tradnl" w:eastAsia="es-ES_tradnl"/>
    </w:rPr>
  </w:style>
  <w:style w:type="character" w:customStyle="1" w:styleId="Mencinsinresolver1">
    <w:name w:val="Mención sin resolver1"/>
    <w:basedOn w:val="Fuentedeprrafopredeter"/>
    <w:uiPriority w:val="99"/>
    <w:semiHidden/>
    <w:unhideWhenUsed/>
    <w:rsid w:val="00C579FD"/>
    <w:rPr>
      <w:color w:val="605E5C"/>
      <w:shd w:val="clear" w:color="auto" w:fill="E1DFDD"/>
    </w:rPr>
  </w:style>
  <w:style w:type="character" w:customStyle="1" w:styleId="Mencinsinresolver2">
    <w:name w:val="Mención sin resolver2"/>
    <w:basedOn w:val="Fuentedeprrafopredeter"/>
    <w:uiPriority w:val="99"/>
    <w:semiHidden/>
    <w:unhideWhenUsed/>
    <w:rsid w:val="00C579FD"/>
    <w:rPr>
      <w:color w:val="605E5C"/>
      <w:shd w:val="clear" w:color="auto" w:fill="E1DFDD"/>
    </w:rPr>
  </w:style>
  <w:style w:type="table" w:customStyle="1" w:styleId="Cuadrculadetablaclara2">
    <w:name w:val="Cuadrícula de tabla clara2"/>
    <w:basedOn w:val="Tablanormal"/>
    <w:uiPriority w:val="40"/>
    <w:rsid w:val="00C579FD"/>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aj">
    <w:name w:val="b_aj"/>
    <w:basedOn w:val="Fuentedeprrafopredeter"/>
    <w:rsid w:val="00C579FD"/>
  </w:style>
  <w:style w:type="paragraph" w:customStyle="1" w:styleId="centrado">
    <w:name w:val="centrado"/>
    <w:basedOn w:val="Normal"/>
    <w:rsid w:val="00C579FD"/>
    <w:pPr>
      <w:spacing w:before="100" w:beforeAutospacing="1" w:after="100" w:afterAutospacing="1"/>
    </w:pPr>
    <w:rPr>
      <w:lang w:eastAsia="es-CO"/>
    </w:rPr>
  </w:style>
  <w:style w:type="paragraph" w:customStyle="1" w:styleId="TableParagraph">
    <w:name w:val="Table Paragraph"/>
    <w:basedOn w:val="Normal"/>
    <w:uiPriority w:val="1"/>
    <w:qFormat/>
    <w:rsid w:val="00C579FD"/>
    <w:pPr>
      <w:widowControl w:val="0"/>
      <w:autoSpaceDE w:val="0"/>
      <w:autoSpaceDN w:val="0"/>
    </w:pPr>
    <w:rPr>
      <w:rFonts w:ascii="Arial" w:eastAsia="Arial" w:hAnsi="Arial" w:cs="Arial"/>
      <w:sz w:val="22"/>
      <w:szCs w:val="22"/>
      <w:lang w:eastAsia="es-ES" w:bidi="es-ES"/>
    </w:rPr>
  </w:style>
  <w:style w:type="paragraph" w:customStyle="1" w:styleId="Sinespaciado1">
    <w:name w:val="Sin espaciado1"/>
    <w:link w:val="NoSpacingChar"/>
    <w:rsid w:val="00C579FD"/>
    <w:pPr>
      <w:widowControl w:val="0"/>
      <w:autoSpaceDE w:val="0"/>
      <w:autoSpaceDN w:val="0"/>
      <w:adjustRightInd w:val="0"/>
    </w:pPr>
    <w:rPr>
      <w:rFonts w:ascii="Times New Roman" w:eastAsia="Times New Roman" w:hAnsi="Times New Roman" w:cs="Times New Roman"/>
      <w:sz w:val="22"/>
      <w:szCs w:val="22"/>
      <w:lang w:val="en-US" w:eastAsia="es-CO"/>
    </w:rPr>
  </w:style>
  <w:style w:type="character" w:customStyle="1" w:styleId="Cuerpodeltexto2">
    <w:name w:val="Cuerpo del texto (2)_"/>
    <w:link w:val="Cuerpodeltexto20"/>
    <w:rsid w:val="00C579FD"/>
    <w:rPr>
      <w:rFonts w:ascii="Arial" w:eastAsia="Arial" w:hAnsi="Arial" w:cs="Arial"/>
      <w:b/>
      <w:bCs/>
      <w:spacing w:val="10"/>
      <w:sz w:val="19"/>
      <w:szCs w:val="19"/>
      <w:shd w:val="clear" w:color="auto" w:fill="FFFFFF"/>
    </w:rPr>
  </w:style>
  <w:style w:type="paragraph" w:customStyle="1" w:styleId="Cuerpodeltexto20">
    <w:name w:val="Cuerpo del texto (2)"/>
    <w:basedOn w:val="Normal"/>
    <w:link w:val="Cuerpodeltexto2"/>
    <w:rsid w:val="00C579FD"/>
    <w:pPr>
      <w:widowControl w:val="0"/>
      <w:shd w:val="clear" w:color="auto" w:fill="FFFFFF"/>
      <w:spacing w:before="540" w:after="900" w:line="0" w:lineRule="atLeast"/>
      <w:jc w:val="center"/>
    </w:pPr>
    <w:rPr>
      <w:rFonts w:ascii="Arial" w:eastAsia="Arial" w:hAnsi="Arial" w:cs="Arial"/>
      <w:b/>
      <w:bCs/>
      <w:spacing w:val="10"/>
      <w:sz w:val="19"/>
      <w:szCs w:val="19"/>
      <w:lang w:eastAsia="en-US"/>
    </w:rPr>
  </w:style>
  <w:style w:type="character" w:customStyle="1" w:styleId="CuerpodeltextoNegrita">
    <w:name w:val="Cuerpo del texto + Negrita"/>
    <w:aliases w:val="Espaciado 0 pto,Cuerpo del texto (2) + Sin negrita,Cuerpo del texto + Calibri,10,5 pto,Leyenda de la tabla + Arial,7,Leyenda de la tabla + Candara,Sin negrita,Cuerpo del texto + 7,Cuerpo del texto (6) + Arial,5,6 pto"/>
    <w:rsid w:val="00C579FD"/>
    <w:rPr>
      <w:rFonts w:ascii="Arial" w:eastAsia="Arial" w:hAnsi="Arial" w:cs="Arial"/>
      <w:b/>
      <w:bCs/>
      <w:color w:val="000000"/>
      <w:spacing w:val="10"/>
      <w:w w:val="100"/>
      <w:position w:val="0"/>
      <w:sz w:val="19"/>
      <w:szCs w:val="19"/>
      <w:shd w:val="clear" w:color="auto" w:fill="FFFFFF"/>
      <w:lang w:val="es-ES"/>
    </w:rPr>
  </w:style>
  <w:style w:type="character" w:customStyle="1" w:styleId="Ttulo10">
    <w:name w:val="Título #1_"/>
    <w:link w:val="Ttulo11"/>
    <w:rsid w:val="00C579FD"/>
    <w:rPr>
      <w:rFonts w:ascii="Arial" w:eastAsia="Arial" w:hAnsi="Arial" w:cs="Arial"/>
      <w:b/>
      <w:bCs/>
      <w:spacing w:val="10"/>
      <w:sz w:val="19"/>
      <w:szCs w:val="19"/>
      <w:shd w:val="clear" w:color="auto" w:fill="FFFFFF"/>
    </w:rPr>
  </w:style>
  <w:style w:type="paragraph" w:customStyle="1" w:styleId="Ttulo11">
    <w:name w:val="Título #1"/>
    <w:basedOn w:val="Normal"/>
    <w:link w:val="Ttulo10"/>
    <w:rsid w:val="00C579FD"/>
    <w:pPr>
      <w:widowControl w:val="0"/>
      <w:shd w:val="clear" w:color="auto" w:fill="FFFFFF"/>
      <w:spacing w:before="180" w:after="180" w:line="264" w:lineRule="exact"/>
      <w:jc w:val="center"/>
      <w:outlineLvl w:val="0"/>
    </w:pPr>
    <w:rPr>
      <w:rFonts w:ascii="Arial" w:eastAsia="Arial" w:hAnsi="Arial" w:cs="Arial"/>
      <w:b/>
      <w:bCs/>
      <w:spacing w:val="10"/>
      <w:sz w:val="19"/>
      <w:szCs w:val="19"/>
      <w:lang w:eastAsia="en-US"/>
    </w:rPr>
  </w:style>
  <w:style w:type="character" w:customStyle="1" w:styleId="Cuerpodeltexto9pto">
    <w:name w:val="Cuerpo del texto + 9 pto"/>
    <w:aliases w:val="Negrita,Cursiva"/>
    <w:rsid w:val="00C579FD"/>
    <w:rPr>
      <w:rFonts w:ascii="Arial" w:eastAsia="Arial" w:hAnsi="Arial" w:cs="Arial"/>
      <w:b/>
      <w:bCs/>
      <w:i/>
      <w:iCs/>
      <w:smallCaps w:val="0"/>
      <w:strike w:val="0"/>
      <w:color w:val="000000"/>
      <w:spacing w:val="0"/>
      <w:w w:val="100"/>
      <w:position w:val="0"/>
      <w:sz w:val="18"/>
      <w:szCs w:val="18"/>
      <w:u w:val="none"/>
      <w:shd w:val="clear" w:color="auto" w:fill="FFFFFF"/>
      <w:lang w:val="es-ES"/>
    </w:rPr>
  </w:style>
  <w:style w:type="character" w:customStyle="1" w:styleId="Leyendadelatabla">
    <w:name w:val="Leyenda de la tabla_"/>
    <w:link w:val="Leyendadelatabla0"/>
    <w:rsid w:val="00C579FD"/>
    <w:rPr>
      <w:rFonts w:ascii="Arial" w:eastAsia="Arial" w:hAnsi="Arial" w:cs="Arial"/>
      <w:sz w:val="19"/>
      <w:szCs w:val="19"/>
      <w:shd w:val="clear" w:color="auto" w:fill="FFFFFF"/>
    </w:rPr>
  </w:style>
  <w:style w:type="paragraph" w:customStyle="1" w:styleId="Leyendadelatabla0">
    <w:name w:val="Leyenda de la tabla"/>
    <w:basedOn w:val="Normal"/>
    <w:link w:val="Leyendadelatabla"/>
    <w:rsid w:val="00C579FD"/>
    <w:pPr>
      <w:widowControl w:val="0"/>
      <w:shd w:val="clear" w:color="auto" w:fill="FFFFFF"/>
      <w:spacing w:line="0" w:lineRule="atLeast"/>
    </w:pPr>
    <w:rPr>
      <w:rFonts w:ascii="Arial" w:eastAsia="Arial" w:hAnsi="Arial" w:cs="Arial"/>
      <w:sz w:val="19"/>
      <w:szCs w:val="19"/>
      <w:lang w:eastAsia="en-US"/>
    </w:rPr>
  </w:style>
  <w:style w:type="character" w:customStyle="1" w:styleId="Cuerpodeltexto6">
    <w:name w:val="Cuerpo del texto (6)_"/>
    <w:rsid w:val="00C579FD"/>
    <w:rPr>
      <w:rFonts w:ascii="Garamond" w:eastAsia="Garamond" w:hAnsi="Garamond" w:cs="Garamond"/>
      <w:b w:val="0"/>
      <w:bCs w:val="0"/>
      <w:i w:val="0"/>
      <w:iCs w:val="0"/>
      <w:smallCaps w:val="0"/>
      <w:strike w:val="0"/>
      <w:spacing w:val="10"/>
      <w:sz w:val="17"/>
      <w:szCs w:val="17"/>
      <w:u w:val="none"/>
    </w:rPr>
  </w:style>
  <w:style w:type="character" w:customStyle="1" w:styleId="Cuerpodeltexto60">
    <w:name w:val="Cuerpo del texto (6)"/>
    <w:rsid w:val="00C579FD"/>
    <w:rPr>
      <w:rFonts w:ascii="Garamond" w:eastAsia="Garamond" w:hAnsi="Garamond" w:cs="Garamond"/>
      <w:b w:val="0"/>
      <w:bCs w:val="0"/>
      <w:i w:val="0"/>
      <w:iCs w:val="0"/>
      <w:smallCaps w:val="0"/>
      <w:strike w:val="0"/>
      <w:color w:val="000000"/>
      <w:spacing w:val="10"/>
      <w:w w:val="100"/>
      <w:position w:val="0"/>
      <w:sz w:val="17"/>
      <w:szCs w:val="17"/>
      <w:u w:val="single"/>
      <w:lang w:val="es-ES"/>
    </w:rPr>
  </w:style>
  <w:style w:type="character" w:customStyle="1" w:styleId="Cuerpodeltexto6Exact">
    <w:name w:val="Cuerpo del texto (6) Exact"/>
    <w:rsid w:val="00C579FD"/>
    <w:rPr>
      <w:rFonts w:ascii="Garamond" w:eastAsia="Garamond" w:hAnsi="Garamond" w:cs="Garamond"/>
      <w:b w:val="0"/>
      <w:bCs w:val="0"/>
      <w:i w:val="0"/>
      <w:iCs w:val="0"/>
      <w:smallCaps w:val="0"/>
      <w:strike w:val="0"/>
      <w:spacing w:val="13"/>
      <w:sz w:val="15"/>
      <w:szCs w:val="15"/>
      <w:u w:val="none"/>
    </w:rPr>
  </w:style>
  <w:style w:type="character" w:styleId="Nmerodepgina">
    <w:name w:val="page number"/>
    <w:basedOn w:val="Fuentedeprrafopredeter"/>
    <w:rsid w:val="00C579FD"/>
  </w:style>
  <w:style w:type="character" w:customStyle="1" w:styleId="TextodegloboCar1">
    <w:name w:val="Texto de globo Car1"/>
    <w:basedOn w:val="Fuentedeprrafopredeter"/>
    <w:uiPriority w:val="99"/>
    <w:semiHidden/>
    <w:rsid w:val="00C579FD"/>
    <w:rPr>
      <w:rFonts w:ascii="Segoe UI" w:hAnsi="Segoe UI" w:cs="Segoe UI"/>
      <w:sz w:val="18"/>
      <w:szCs w:val="18"/>
      <w:lang w:val="es-CO"/>
    </w:rPr>
  </w:style>
  <w:style w:type="paragraph" w:styleId="Ttulo">
    <w:name w:val="Title"/>
    <w:aliases w:val="Car"/>
    <w:basedOn w:val="Normal"/>
    <w:next w:val="Normal"/>
    <w:link w:val="TtuloCar"/>
    <w:uiPriority w:val="10"/>
    <w:qFormat/>
    <w:rsid w:val="00C579FD"/>
    <w:pPr>
      <w:pBdr>
        <w:bottom w:val="single" w:sz="8" w:space="4" w:color="4F81BD"/>
      </w:pBdr>
      <w:spacing w:after="300"/>
      <w:contextualSpacing/>
    </w:pPr>
    <w:rPr>
      <w:rFonts w:ascii="Cambria" w:hAnsi="Cambria"/>
      <w:color w:val="17365D"/>
      <w:spacing w:val="5"/>
      <w:kern w:val="28"/>
      <w:sz w:val="52"/>
      <w:szCs w:val="52"/>
      <w:lang w:val="en-US" w:eastAsia="es-CO"/>
    </w:rPr>
  </w:style>
  <w:style w:type="character" w:customStyle="1" w:styleId="TtuloCar">
    <w:name w:val="Título Car"/>
    <w:aliases w:val="Car Car"/>
    <w:basedOn w:val="Fuentedeprrafopredeter"/>
    <w:link w:val="Ttulo"/>
    <w:uiPriority w:val="10"/>
    <w:rsid w:val="00C579FD"/>
    <w:rPr>
      <w:rFonts w:ascii="Cambria" w:eastAsia="Times New Roman" w:hAnsi="Cambria" w:cs="Times New Roman"/>
      <w:color w:val="17365D"/>
      <w:spacing w:val="5"/>
      <w:kern w:val="28"/>
      <w:sz w:val="52"/>
      <w:szCs w:val="52"/>
      <w:lang w:val="en-US" w:eastAsia="es-CO"/>
    </w:rPr>
  </w:style>
  <w:style w:type="paragraph" w:styleId="Subttulo">
    <w:name w:val="Subtitle"/>
    <w:basedOn w:val="Normal"/>
    <w:next w:val="Normal"/>
    <w:link w:val="SubttuloCar"/>
    <w:qFormat/>
    <w:rsid w:val="00C579FD"/>
    <w:pPr>
      <w:numPr>
        <w:ilvl w:val="1"/>
      </w:numPr>
      <w:spacing w:after="200" w:line="276" w:lineRule="auto"/>
    </w:pPr>
    <w:rPr>
      <w:rFonts w:ascii="Cambria" w:hAnsi="Cambria"/>
      <w:i/>
      <w:iCs/>
      <w:color w:val="4F81BD"/>
      <w:spacing w:val="15"/>
      <w:lang w:val="en-US" w:eastAsia="es-CO"/>
    </w:rPr>
  </w:style>
  <w:style w:type="character" w:customStyle="1" w:styleId="SubttuloCar">
    <w:name w:val="Subtítulo Car"/>
    <w:basedOn w:val="Fuentedeprrafopredeter"/>
    <w:link w:val="Subttulo"/>
    <w:rsid w:val="00C579FD"/>
    <w:rPr>
      <w:rFonts w:ascii="Cambria" w:eastAsia="Times New Roman" w:hAnsi="Cambria" w:cs="Times New Roman"/>
      <w:i/>
      <w:iCs/>
      <w:color w:val="4F81BD"/>
      <w:spacing w:val="15"/>
      <w:lang w:val="en-US" w:eastAsia="es-CO"/>
    </w:rPr>
  </w:style>
  <w:style w:type="character" w:styleId="nfasissutil">
    <w:name w:val="Subtle Emphasis"/>
    <w:uiPriority w:val="19"/>
    <w:qFormat/>
    <w:rsid w:val="00C579FD"/>
    <w:rPr>
      <w:i/>
      <w:iCs/>
      <w:color w:val="808080"/>
    </w:rPr>
  </w:style>
  <w:style w:type="character" w:customStyle="1" w:styleId="TextocomentarioCar1">
    <w:name w:val="Texto comentario Car1"/>
    <w:basedOn w:val="Fuentedeprrafopredeter"/>
    <w:uiPriority w:val="99"/>
    <w:semiHidden/>
    <w:rsid w:val="00C579FD"/>
    <w:rPr>
      <w:sz w:val="20"/>
      <w:szCs w:val="20"/>
    </w:rPr>
  </w:style>
  <w:style w:type="character" w:customStyle="1" w:styleId="AsuntodelcomentarioCar1">
    <w:name w:val="Asunto del comentario Car1"/>
    <w:basedOn w:val="TextocomentarioCar1"/>
    <w:uiPriority w:val="99"/>
    <w:semiHidden/>
    <w:rsid w:val="00C579FD"/>
    <w:rPr>
      <w:b/>
      <w:bCs/>
      <w:sz w:val="20"/>
      <w:szCs w:val="20"/>
    </w:rPr>
  </w:style>
  <w:style w:type="paragraph" w:customStyle="1" w:styleId="Invias-Titulo1">
    <w:name w:val="Invias-Titulo 1"/>
    <w:next w:val="Normal"/>
    <w:autoRedefine/>
    <w:qFormat/>
    <w:rsid w:val="00C579FD"/>
    <w:pPr>
      <w:numPr>
        <w:numId w:val="3"/>
      </w:numPr>
      <w:spacing w:line="276" w:lineRule="auto"/>
      <w:jc w:val="both"/>
    </w:pPr>
    <w:rPr>
      <w:rFonts w:ascii="Times New Roman" w:eastAsia="Times New Roman" w:hAnsi="Times New Roman" w:cs="Times New Roman"/>
      <w:b/>
      <w:sz w:val="22"/>
      <w:szCs w:val="22"/>
      <w:lang w:eastAsia="es-CO"/>
    </w:rPr>
  </w:style>
  <w:style w:type="paragraph" w:customStyle="1" w:styleId="xl118">
    <w:name w:val="xl118"/>
    <w:basedOn w:val="Normal"/>
    <w:rsid w:val="00C579FD"/>
    <w:pPr>
      <w:pBdr>
        <w:top w:val="single" w:sz="4" w:space="0" w:color="969696"/>
        <w:left w:val="single" w:sz="4" w:space="0" w:color="000000"/>
        <w:bottom w:val="single" w:sz="4" w:space="0" w:color="969696"/>
        <w:right w:val="single" w:sz="4" w:space="0" w:color="000000"/>
      </w:pBdr>
      <w:spacing w:before="100" w:beforeAutospacing="1" w:after="100" w:afterAutospacing="1"/>
      <w:jc w:val="right"/>
      <w:textAlignment w:val="center"/>
    </w:pPr>
    <w:rPr>
      <w:sz w:val="18"/>
      <w:szCs w:val="18"/>
      <w:lang w:eastAsia="es-CO"/>
    </w:rPr>
  </w:style>
  <w:style w:type="character" w:customStyle="1" w:styleId="apple-converted-space">
    <w:name w:val="apple-converted-space"/>
    <w:basedOn w:val="Fuentedeprrafopredeter"/>
    <w:rsid w:val="00C579FD"/>
  </w:style>
  <w:style w:type="character" w:customStyle="1" w:styleId="spelle">
    <w:name w:val="spelle"/>
    <w:basedOn w:val="Fuentedeprrafopredeter"/>
    <w:rsid w:val="00C579FD"/>
  </w:style>
  <w:style w:type="paragraph" w:customStyle="1" w:styleId="Predeterminado">
    <w:name w:val="Predeterminado"/>
    <w:rsid w:val="00C579FD"/>
    <w:pPr>
      <w:widowControl w:val="0"/>
      <w:tabs>
        <w:tab w:val="left" w:pos="709"/>
      </w:tabs>
      <w:suppressAutoHyphens/>
      <w:spacing w:after="200" w:line="276" w:lineRule="auto"/>
    </w:pPr>
    <w:rPr>
      <w:rFonts w:ascii="Liberation Serif" w:eastAsia="Droid Sans" w:hAnsi="Liberation Serif" w:cs="FreeSans"/>
      <w:lang w:eastAsia="zh-CN" w:bidi="hi-IN"/>
    </w:rPr>
  </w:style>
  <w:style w:type="paragraph" w:styleId="Sangradetextonormal">
    <w:name w:val="Body Text Indent"/>
    <w:basedOn w:val="Normal"/>
    <w:link w:val="SangradetextonormalCar"/>
    <w:uiPriority w:val="99"/>
    <w:unhideWhenUsed/>
    <w:rsid w:val="00C579FD"/>
    <w:pPr>
      <w:spacing w:after="120" w:line="259" w:lineRule="auto"/>
      <w:ind w:left="283"/>
    </w:pPr>
    <w:rPr>
      <w:rFonts w:ascii="Arial Narrow" w:eastAsiaTheme="minorHAnsi" w:hAnsi="Arial Narrow" w:cstheme="minorBidi"/>
      <w:sz w:val="22"/>
      <w:szCs w:val="22"/>
      <w:lang w:val="en-US" w:eastAsia="en-US"/>
    </w:rPr>
  </w:style>
  <w:style w:type="character" w:customStyle="1" w:styleId="SangradetextonormalCar">
    <w:name w:val="Sangría de texto normal Car"/>
    <w:basedOn w:val="Fuentedeprrafopredeter"/>
    <w:link w:val="Sangradetextonormal"/>
    <w:uiPriority w:val="99"/>
    <w:rsid w:val="00C579FD"/>
    <w:rPr>
      <w:rFonts w:ascii="Arial Narrow" w:hAnsi="Arial Narrow"/>
      <w:sz w:val="22"/>
      <w:szCs w:val="22"/>
      <w:lang w:val="en-US"/>
    </w:rPr>
  </w:style>
  <w:style w:type="paragraph" w:styleId="TtuloTDC">
    <w:name w:val="TOC Heading"/>
    <w:basedOn w:val="Ttulo1"/>
    <w:next w:val="Normal"/>
    <w:uiPriority w:val="39"/>
    <w:unhideWhenUsed/>
    <w:qFormat/>
    <w:rsid w:val="00C579FD"/>
    <w:pPr>
      <w:widowControl/>
      <w:autoSpaceDE/>
      <w:autoSpaceDN/>
      <w:adjustRightInd/>
      <w:spacing w:line="259" w:lineRule="auto"/>
      <w:jc w:val="center"/>
      <w:outlineLvl w:val="9"/>
    </w:pPr>
  </w:style>
  <w:style w:type="paragraph" w:styleId="TDC1">
    <w:name w:val="toc 1"/>
    <w:basedOn w:val="Normal"/>
    <w:next w:val="Normal"/>
    <w:autoRedefine/>
    <w:uiPriority w:val="39"/>
    <w:unhideWhenUsed/>
    <w:rsid w:val="00C055FA"/>
    <w:pPr>
      <w:tabs>
        <w:tab w:val="left" w:pos="480"/>
        <w:tab w:val="right" w:leader="dot" w:pos="9062"/>
      </w:tabs>
      <w:spacing w:before="120"/>
    </w:pPr>
    <w:rPr>
      <w:rFonts w:asciiTheme="minorHAnsi" w:hAnsiTheme="minorHAnsi" w:cstheme="minorHAnsi"/>
      <w:b/>
      <w:bCs/>
      <w:i/>
      <w:iCs/>
    </w:rPr>
  </w:style>
  <w:style w:type="paragraph" w:styleId="TDC2">
    <w:name w:val="toc 2"/>
    <w:basedOn w:val="Normal"/>
    <w:next w:val="Normal"/>
    <w:autoRedefine/>
    <w:uiPriority w:val="39"/>
    <w:unhideWhenUsed/>
    <w:rsid w:val="00C579FD"/>
    <w:pPr>
      <w:spacing w:before="120"/>
      <w:ind w:left="240"/>
    </w:pPr>
    <w:rPr>
      <w:rFonts w:asciiTheme="minorHAnsi" w:hAnsiTheme="minorHAnsi" w:cstheme="minorHAnsi"/>
      <w:b/>
      <w:bCs/>
      <w:sz w:val="22"/>
      <w:szCs w:val="22"/>
    </w:rPr>
  </w:style>
  <w:style w:type="paragraph" w:styleId="TDC3">
    <w:name w:val="toc 3"/>
    <w:basedOn w:val="Normal"/>
    <w:next w:val="Normal"/>
    <w:autoRedefine/>
    <w:uiPriority w:val="39"/>
    <w:unhideWhenUsed/>
    <w:rsid w:val="00C579FD"/>
    <w:pPr>
      <w:ind w:left="480"/>
    </w:pPr>
    <w:rPr>
      <w:rFonts w:asciiTheme="minorHAnsi" w:hAnsiTheme="minorHAnsi" w:cstheme="minorHAnsi"/>
      <w:sz w:val="20"/>
      <w:szCs w:val="20"/>
    </w:rPr>
  </w:style>
  <w:style w:type="paragraph" w:customStyle="1" w:styleId="Entidad-Capitulo">
    <w:name w:val="Entidad-Capitulo"/>
    <w:next w:val="Normal"/>
    <w:autoRedefine/>
    <w:uiPriority w:val="99"/>
    <w:qFormat/>
    <w:rsid w:val="00C579FD"/>
    <w:pPr>
      <w:keepNext/>
      <w:spacing w:before="240"/>
      <w:jc w:val="center"/>
      <w:outlineLvl w:val="0"/>
    </w:pPr>
    <w:rPr>
      <w:rFonts w:ascii="Arial" w:eastAsia="Times New Roman" w:hAnsi="Arial" w:cs="Arial"/>
      <w:b/>
      <w:smallCaps/>
      <w:color w:val="3B3838" w:themeColor="background2" w:themeShade="40"/>
      <w:sz w:val="20"/>
      <w:szCs w:val="20"/>
      <w:lang w:eastAsia="es-ES"/>
    </w:rPr>
  </w:style>
  <w:style w:type="paragraph" w:customStyle="1" w:styleId="Literales">
    <w:name w:val="Literales"/>
    <w:basedOn w:val="CaptulosTtulo2"/>
    <w:next w:val="Normal"/>
    <w:autoRedefine/>
    <w:uiPriority w:val="99"/>
    <w:qFormat/>
    <w:rsid w:val="00C579FD"/>
    <w:pPr>
      <w:keepNext/>
      <w:numPr>
        <w:numId w:val="12"/>
      </w:numPr>
      <w:spacing w:before="120" w:after="200" w:line="276" w:lineRule="auto"/>
      <w:ind w:left="697" w:hanging="340"/>
      <w:outlineLvl w:val="1"/>
    </w:pPr>
    <w:rPr>
      <w:rFonts w:eastAsia="Times New Roman" w:cs="Arial"/>
      <w:b/>
      <w:color w:val="000000"/>
      <w:szCs w:val="20"/>
      <w:lang w:eastAsia="es-CO"/>
    </w:rPr>
  </w:style>
  <w:style w:type="numbering" w:customStyle="1" w:styleId="Estilo1">
    <w:name w:val="Estilo1"/>
    <w:uiPriority w:val="99"/>
    <w:rsid w:val="00C579FD"/>
    <w:pPr>
      <w:numPr>
        <w:numId w:val="4"/>
      </w:numPr>
    </w:pPr>
  </w:style>
  <w:style w:type="paragraph" w:customStyle="1" w:styleId="CaptulosTtulo2">
    <w:name w:val="Capítulos  (Título 2)"/>
    <w:basedOn w:val="Normal"/>
    <w:rsid w:val="00C579FD"/>
    <w:pPr>
      <w:spacing w:after="160" w:line="259" w:lineRule="auto"/>
    </w:pPr>
    <w:rPr>
      <w:rFonts w:ascii="Arial" w:eastAsiaTheme="minorHAnsi" w:hAnsi="Arial" w:cstheme="minorBidi"/>
      <w:color w:val="3B3838" w:themeColor="background2" w:themeShade="40"/>
      <w:sz w:val="20"/>
      <w:szCs w:val="22"/>
      <w:lang w:eastAsia="en-US"/>
    </w:rPr>
  </w:style>
  <w:style w:type="paragraph" w:customStyle="1" w:styleId="SeccionesTtulo3">
    <w:name w:val="Secciones  (Título 3)"/>
    <w:basedOn w:val="Normal"/>
    <w:rsid w:val="00C579FD"/>
    <w:pPr>
      <w:spacing w:after="160" w:line="259" w:lineRule="auto"/>
    </w:pPr>
    <w:rPr>
      <w:rFonts w:ascii="Arial" w:eastAsiaTheme="minorHAnsi" w:hAnsi="Arial" w:cstheme="minorBidi"/>
      <w:color w:val="3B3838" w:themeColor="background2" w:themeShade="40"/>
      <w:sz w:val="20"/>
      <w:szCs w:val="22"/>
      <w:lang w:eastAsia="en-US"/>
    </w:rPr>
  </w:style>
  <w:style w:type="paragraph" w:customStyle="1" w:styleId="Invias-VietaAlfabetica">
    <w:name w:val="Invias-Viñeta Alfabetica"/>
    <w:next w:val="Normal"/>
    <w:qFormat/>
    <w:rsid w:val="00C579FD"/>
    <w:pPr>
      <w:numPr>
        <w:numId w:val="5"/>
      </w:numPr>
      <w:spacing w:before="240" w:after="240"/>
      <w:jc w:val="both"/>
    </w:pPr>
    <w:rPr>
      <w:rFonts w:ascii="Arial Narrow" w:eastAsia="Times New Roman" w:hAnsi="Arial Narrow" w:cs="Times New Roman"/>
      <w:lang w:eastAsia="es-ES"/>
    </w:rPr>
  </w:style>
  <w:style w:type="paragraph" w:customStyle="1" w:styleId="Invias-VietaNumerada">
    <w:name w:val="Invias-Viñeta Numerada"/>
    <w:next w:val="Normal"/>
    <w:link w:val="Invias-VietaNumeradaCar"/>
    <w:uiPriority w:val="99"/>
    <w:qFormat/>
    <w:rsid w:val="00C579FD"/>
    <w:pPr>
      <w:spacing w:before="240" w:after="120"/>
      <w:jc w:val="both"/>
    </w:pPr>
    <w:rPr>
      <w:rFonts w:ascii="Arial Narrow" w:eastAsia="Times New Roman" w:hAnsi="Arial Narrow" w:cs="Times New Roman"/>
      <w:lang w:val="en-US" w:eastAsia="es-ES"/>
    </w:rPr>
  </w:style>
  <w:style w:type="character" w:customStyle="1" w:styleId="Invias-VietaNumeradaCar">
    <w:name w:val="Invias-Viñeta Numerada Car"/>
    <w:link w:val="Invias-VietaNumerada"/>
    <w:uiPriority w:val="99"/>
    <w:locked/>
    <w:rsid w:val="00C579FD"/>
    <w:rPr>
      <w:rFonts w:ascii="Arial Narrow" w:eastAsia="Times New Roman" w:hAnsi="Arial Narrow" w:cs="Times New Roman"/>
      <w:lang w:val="en-US" w:eastAsia="es-ES"/>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 Cha"/>
    <w:basedOn w:val="Normal"/>
    <w:link w:val="TextonotapieCar"/>
    <w:uiPriority w:val="99"/>
    <w:rsid w:val="00C579FD"/>
    <w:rPr>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C579FD"/>
    <w:rPr>
      <w:rFonts w:ascii="Times New Roman" w:eastAsia="Times New Roman" w:hAnsi="Times New Roman" w:cs="Times New Roman"/>
      <w:sz w:val="20"/>
      <w:szCs w:val="20"/>
      <w:lang w:val="es-ES" w:eastAsia="es-ES"/>
    </w:rPr>
  </w:style>
  <w:style w:type="character" w:styleId="Refdenotaalpie">
    <w:name w:val="footnote reference"/>
    <w:uiPriority w:val="99"/>
    <w:semiHidden/>
    <w:rsid w:val="00C579FD"/>
    <w:rPr>
      <w:vertAlign w:val="superscript"/>
    </w:rPr>
  </w:style>
  <w:style w:type="paragraph" w:customStyle="1" w:styleId="Capitulo3">
    <w:name w:val="Capitulo 3"/>
    <w:basedOn w:val="Literales"/>
    <w:qFormat/>
    <w:rsid w:val="00C579FD"/>
    <w:pPr>
      <w:numPr>
        <w:numId w:val="9"/>
      </w:numPr>
    </w:pPr>
  </w:style>
  <w:style w:type="paragraph" w:customStyle="1" w:styleId="Capitulo1">
    <w:name w:val="Capitulo 1"/>
    <w:basedOn w:val="Literales"/>
    <w:qFormat/>
    <w:rsid w:val="00C579FD"/>
    <w:pPr>
      <w:numPr>
        <w:numId w:val="10"/>
      </w:numPr>
    </w:pPr>
  </w:style>
  <w:style w:type="paragraph" w:customStyle="1" w:styleId="Capitulo2">
    <w:name w:val="Capitulo 2"/>
    <w:basedOn w:val="Literales"/>
    <w:autoRedefine/>
    <w:qFormat/>
    <w:rsid w:val="00C579FD"/>
    <w:pPr>
      <w:numPr>
        <w:numId w:val="11"/>
      </w:numPr>
      <w:ind w:left="708" w:hanging="708"/>
      <w:jc w:val="both"/>
    </w:pPr>
    <w:rPr>
      <w:color w:val="3B3838" w:themeColor="background2" w:themeShade="40"/>
    </w:rPr>
  </w:style>
  <w:style w:type="paragraph" w:customStyle="1" w:styleId="Captulo4">
    <w:name w:val="Capítulo 4"/>
    <w:basedOn w:val="Normal"/>
    <w:autoRedefine/>
    <w:qFormat/>
    <w:rsid w:val="00C579FD"/>
    <w:pPr>
      <w:numPr>
        <w:numId w:val="6"/>
      </w:numPr>
      <w:spacing w:after="200" w:line="276" w:lineRule="auto"/>
      <w:ind w:left="964" w:hanging="680"/>
      <w:contextualSpacing/>
      <w:outlineLvl w:val="1"/>
    </w:pPr>
    <w:rPr>
      <w:rFonts w:ascii="Arial" w:eastAsiaTheme="minorHAnsi" w:hAnsi="Arial" w:cs="Arial"/>
      <w:b/>
      <w:bCs/>
      <w:color w:val="3B3838" w:themeColor="background2" w:themeShade="40"/>
      <w:sz w:val="20"/>
      <w:szCs w:val="20"/>
      <w:lang w:eastAsia="en-US"/>
    </w:rPr>
  </w:style>
  <w:style w:type="paragraph" w:customStyle="1" w:styleId="Captulo7">
    <w:name w:val="Capítulo 7"/>
    <w:basedOn w:val="Prrafodelista"/>
    <w:qFormat/>
    <w:rsid w:val="00C579FD"/>
    <w:pPr>
      <w:numPr>
        <w:numId w:val="7"/>
      </w:numPr>
      <w:spacing w:after="200" w:line="276" w:lineRule="auto"/>
    </w:pPr>
    <w:rPr>
      <w:rFonts w:ascii="Arial" w:eastAsia="Calibri" w:hAnsi="Arial" w:cs="Arial"/>
      <w:b/>
      <w:bCs/>
      <w:color w:val="1C1C1C"/>
      <w:sz w:val="20"/>
      <w:szCs w:val="20"/>
    </w:rPr>
  </w:style>
  <w:style w:type="paragraph" w:customStyle="1" w:styleId="Captulo5">
    <w:name w:val="Capítulo 5"/>
    <w:basedOn w:val="Prrafodelista"/>
    <w:qFormat/>
    <w:rsid w:val="00C579FD"/>
    <w:pPr>
      <w:numPr>
        <w:numId w:val="8"/>
      </w:numPr>
      <w:spacing w:after="200" w:line="276" w:lineRule="auto"/>
      <w:ind w:left="964" w:hanging="680"/>
    </w:pPr>
    <w:rPr>
      <w:rFonts w:ascii="Arial" w:eastAsia="Calibri" w:hAnsi="Arial" w:cs="Arial"/>
      <w:b/>
      <w:bCs/>
      <w:color w:val="1C1C1C"/>
      <w:sz w:val="20"/>
      <w:szCs w:val="20"/>
    </w:rPr>
  </w:style>
  <w:style w:type="paragraph" w:customStyle="1" w:styleId="Captulo8">
    <w:name w:val="Capítulo 8"/>
    <w:basedOn w:val="Captulo7"/>
    <w:qFormat/>
    <w:rsid w:val="00C579FD"/>
    <w:pPr>
      <w:numPr>
        <w:numId w:val="13"/>
      </w:numPr>
    </w:pPr>
    <w:rPr>
      <w:color w:val="3B3838" w:themeColor="background2" w:themeShade="40"/>
    </w:rPr>
  </w:style>
  <w:style w:type="character" w:styleId="Hipervnculovisitado">
    <w:name w:val="FollowedHyperlink"/>
    <w:basedOn w:val="Fuentedeprrafopredeter"/>
    <w:uiPriority w:val="99"/>
    <w:semiHidden/>
    <w:unhideWhenUsed/>
    <w:rsid w:val="00C579FD"/>
    <w:rPr>
      <w:color w:val="954F72" w:themeColor="followedHyperlink"/>
      <w:u w:val="single"/>
    </w:rPr>
  </w:style>
  <w:style w:type="character" w:styleId="Textodelmarcadordeposicin">
    <w:name w:val="Placeholder Text"/>
    <w:basedOn w:val="Fuentedeprrafopredeter"/>
    <w:uiPriority w:val="99"/>
    <w:semiHidden/>
    <w:rsid w:val="00C579FD"/>
    <w:rPr>
      <w:color w:val="808080"/>
    </w:rPr>
  </w:style>
  <w:style w:type="character" w:customStyle="1" w:styleId="Mencinsinresolver3">
    <w:name w:val="Mención sin resolver3"/>
    <w:basedOn w:val="Fuentedeprrafopredeter"/>
    <w:uiPriority w:val="99"/>
    <w:semiHidden/>
    <w:unhideWhenUsed/>
    <w:rsid w:val="00C579FD"/>
    <w:rPr>
      <w:color w:val="808080"/>
      <w:shd w:val="clear" w:color="auto" w:fill="E6E6E6"/>
    </w:rPr>
  </w:style>
  <w:style w:type="character" w:customStyle="1" w:styleId="Mencinsinresolver30">
    <w:name w:val="Mención sin resolver30"/>
    <w:basedOn w:val="Fuentedeprrafopredeter"/>
    <w:uiPriority w:val="99"/>
    <w:semiHidden/>
    <w:unhideWhenUsed/>
    <w:rsid w:val="00C579FD"/>
    <w:rPr>
      <w:color w:val="808080"/>
      <w:shd w:val="clear" w:color="auto" w:fill="E6E6E6"/>
    </w:rPr>
  </w:style>
  <w:style w:type="paragraph" w:customStyle="1" w:styleId="clusulas">
    <w:name w:val="cláusulas"/>
    <w:basedOn w:val="Normal"/>
    <w:qFormat/>
    <w:rsid w:val="00C579FD"/>
    <w:pPr>
      <w:numPr>
        <w:numId w:val="14"/>
      </w:numPr>
      <w:spacing w:before="120" w:after="120"/>
      <w:jc w:val="both"/>
    </w:pPr>
    <w:rPr>
      <w:rFonts w:asciiTheme="minorHAnsi" w:eastAsiaTheme="minorHAnsi" w:hAnsiTheme="minorHAnsi" w:cstheme="minorBidi"/>
      <w:b/>
      <w:sz w:val="20"/>
      <w:szCs w:val="22"/>
      <w:lang w:eastAsia="en-US"/>
    </w:rPr>
  </w:style>
  <w:style w:type="paragraph" w:customStyle="1" w:styleId="Capitulo8">
    <w:name w:val="Capitulo 8"/>
    <w:basedOn w:val="Captulo7"/>
    <w:qFormat/>
    <w:rsid w:val="00C579FD"/>
    <w:pPr>
      <w:numPr>
        <w:numId w:val="15"/>
      </w:numPr>
      <w:jc w:val="both"/>
    </w:pPr>
  </w:style>
  <w:style w:type="table" w:customStyle="1" w:styleId="Tablaconcuadrcula2">
    <w:name w:val="Tabla con cuadrícula2"/>
    <w:basedOn w:val="Tablanormal"/>
    <w:next w:val="Tablaconcuadrcula"/>
    <w:uiPriority w:val="59"/>
    <w:rsid w:val="00C579FD"/>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C579FD"/>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ulo9">
    <w:name w:val="Capítulo 9"/>
    <w:basedOn w:val="Captulo7"/>
    <w:qFormat/>
    <w:rsid w:val="00C579FD"/>
    <w:pPr>
      <w:numPr>
        <w:numId w:val="0"/>
      </w:numPr>
      <w:ind w:left="1037" w:hanging="357"/>
    </w:pPr>
    <w:rPr>
      <w:color w:val="3B3838" w:themeColor="background2" w:themeShade="40"/>
    </w:rPr>
  </w:style>
  <w:style w:type="paragraph" w:customStyle="1" w:styleId="m-423956075009029384invias-capitulo">
    <w:name w:val="m_-423956075009029384invias-capitulo"/>
    <w:basedOn w:val="Normal"/>
    <w:rsid w:val="00C579FD"/>
    <w:pPr>
      <w:spacing w:before="100" w:beforeAutospacing="1" w:after="100" w:afterAutospacing="1"/>
    </w:pPr>
    <w:rPr>
      <w:rFonts w:eastAsiaTheme="minorHAnsi"/>
      <w:lang w:eastAsia="es-CO"/>
    </w:rPr>
  </w:style>
  <w:style w:type="paragraph" w:customStyle="1" w:styleId="m-423956075009029384invias-titulo1">
    <w:name w:val="m_-423956075009029384invias-titulo1"/>
    <w:basedOn w:val="Normal"/>
    <w:rsid w:val="00C579FD"/>
    <w:pPr>
      <w:spacing w:before="100" w:beforeAutospacing="1" w:after="100" w:afterAutospacing="1"/>
    </w:pPr>
    <w:rPr>
      <w:rFonts w:eastAsiaTheme="minorHAnsi"/>
      <w:lang w:eastAsia="es-CO"/>
    </w:rPr>
  </w:style>
  <w:style w:type="character" w:customStyle="1" w:styleId="Mencinsinresolver300">
    <w:name w:val="Mención sin resolver300"/>
    <w:basedOn w:val="Fuentedeprrafopredeter"/>
    <w:uiPriority w:val="99"/>
    <w:semiHidden/>
    <w:unhideWhenUsed/>
    <w:rsid w:val="00C579FD"/>
    <w:rPr>
      <w:color w:val="808080"/>
      <w:shd w:val="clear" w:color="auto" w:fill="E6E6E6"/>
    </w:rPr>
  </w:style>
  <w:style w:type="character" w:customStyle="1" w:styleId="Mencinsinresolver3000">
    <w:name w:val="Mención sin resolver3000"/>
    <w:basedOn w:val="Fuentedeprrafopredeter"/>
    <w:uiPriority w:val="99"/>
    <w:semiHidden/>
    <w:unhideWhenUsed/>
    <w:rsid w:val="00C579FD"/>
    <w:rPr>
      <w:color w:val="808080"/>
      <w:shd w:val="clear" w:color="auto" w:fill="E6E6E6"/>
    </w:rPr>
  </w:style>
  <w:style w:type="character" w:customStyle="1" w:styleId="Mencinsinresolver30000">
    <w:name w:val="Mención sin resolver30000"/>
    <w:basedOn w:val="Fuentedeprrafopredeter"/>
    <w:uiPriority w:val="99"/>
    <w:semiHidden/>
    <w:unhideWhenUsed/>
    <w:rsid w:val="00C579FD"/>
    <w:rPr>
      <w:color w:val="808080"/>
      <w:shd w:val="clear" w:color="auto" w:fill="E6E6E6"/>
    </w:rPr>
  </w:style>
  <w:style w:type="paragraph" w:styleId="TDC4">
    <w:name w:val="toc 4"/>
    <w:basedOn w:val="Normal"/>
    <w:next w:val="Normal"/>
    <w:autoRedefine/>
    <w:uiPriority w:val="39"/>
    <w:unhideWhenUsed/>
    <w:rsid w:val="00C579FD"/>
    <w:pPr>
      <w:ind w:left="720"/>
    </w:pPr>
    <w:rPr>
      <w:rFonts w:asciiTheme="minorHAnsi" w:hAnsiTheme="minorHAnsi" w:cstheme="minorHAnsi"/>
      <w:sz w:val="20"/>
      <w:szCs w:val="20"/>
    </w:rPr>
  </w:style>
  <w:style w:type="paragraph" w:styleId="TDC5">
    <w:name w:val="toc 5"/>
    <w:basedOn w:val="Normal"/>
    <w:next w:val="Normal"/>
    <w:autoRedefine/>
    <w:uiPriority w:val="39"/>
    <w:unhideWhenUsed/>
    <w:rsid w:val="00C579FD"/>
    <w:pPr>
      <w:ind w:left="960"/>
    </w:pPr>
    <w:rPr>
      <w:rFonts w:asciiTheme="minorHAnsi" w:hAnsiTheme="minorHAnsi" w:cstheme="minorHAnsi"/>
      <w:sz w:val="20"/>
      <w:szCs w:val="20"/>
    </w:rPr>
  </w:style>
  <w:style w:type="paragraph" w:styleId="TDC6">
    <w:name w:val="toc 6"/>
    <w:basedOn w:val="Normal"/>
    <w:next w:val="Normal"/>
    <w:autoRedefine/>
    <w:uiPriority w:val="39"/>
    <w:unhideWhenUsed/>
    <w:rsid w:val="00C579FD"/>
    <w:pPr>
      <w:ind w:left="1200"/>
    </w:pPr>
    <w:rPr>
      <w:rFonts w:asciiTheme="minorHAnsi" w:hAnsiTheme="minorHAnsi" w:cstheme="minorHAnsi"/>
      <w:sz w:val="20"/>
      <w:szCs w:val="20"/>
    </w:rPr>
  </w:style>
  <w:style w:type="paragraph" w:styleId="TDC7">
    <w:name w:val="toc 7"/>
    <w:basedOn w:val="Normal"/>
    <w:next w:val="Normal"/>
    <w:autoRedefine/>
    <w:uiPriority w:val="39"/>
    <w:unhideWhenUsed/>
    <w:rsid w:val="00C579FD"/>
    <w:pPr>
      <w:ind w:left="1440"/>
    </w:pPr>
    <w:rPr>
      <w:rFonts w:asciiTheme="minorHAnsi" w:hAnsiTheme="minorHAnsi" w:cstheme="minorHAnsi"/>
      <w:sz w:val="20"/>
      <w:szCs w:val="20"/>
    </w:rPr>
  </w:style>
  <w:style w:type="paragraph" w:styleId="TDC8">
    <w:name w:val="toc 8"/>
    <w:basedOn w:val="Normal"/>
    <w:next w:val="Normal"/>
    <w:autoRedefine/>
    <w:uiPriority w:val="39"/>
    <w:unhideWhenUsed/>
    <w:rsid w:val="00C579FD"/>
    <w:pPr>
      <w:ind w:left="1680"/>
    </w:pPr>
    <w:rPr>
      <w:rFonts w:asciiTheme="minorHAnsi" w:hAnsiTheme="minorHAnsi" w:cstheme="minorHAnsi"/>
      <w:sz w:val="20"/>
      <w:szCs w:val="20"/>
    </w:rPr>
  </w:style>
  <w:style w:type="paragraph" w:styleId="TDC9">
    <w:name w:val="toc 9"/>
    <w:basedOn w:val="Normal"/>
    <w:next w:val="Normal"/>
    <w:autoRedefine/>
    <w:uiPriority w:val="39"/>
    <w:unhideWhenUsed/>
    <w:rsid w:val="00C579FD"/>
    <w:pPr>
      <w:ind w:left="1920"/>
    </w:pPr>
    <w:rPr>
      <w:rFonts w:asciiTheme="minorHAnsi" w:hAnsiTheme="minorHAnsi" w:cstheme="minorHAnsi"/>
      <w:sz w:val="20"/>
      <w:szCs w:val="20"/>
    </w:rPr>
  </w:style>
  <w:style w:type="paragraph" w:customStyle="1" w:styleId="ecxcitadestacada1">
    <w:name w:val="ecxcitadestacada1"/>
    <w:basedOn w:val="Normal"/>
    <w:rsid w:val="00C579FD"/>
    <w:pPr>
      <w:spacing w:after="324"/>
    </w:pPr>
    <w:rPr>
      <w:lang w:eastAsia="es-ES"/>
    </w:rPr>
  </w:style>
  <w:style w:type="paragraph" w:customStyle="1" w:styleId="ecxmsonormal">
    <w:name w:val="ecxmsonormal"/>
    <w:basedOn w:val="Normal"/>
    <w:rsid w:val="00C579FD"/>
    <w:pPr>
      <w:spacing w:after="324"/>
    </w:pPr>
    <w:rPr>
      <w:lang w:eastAsia="es-ES"/>
    </w:rPr>
  </w:style>
  <w:style w:type="paragraph" w:customStyle="1" w:styleId="font5">
    <w:name w:val="font5"/>
    <w:basedOn w:val="Normal"/>
    <w:rsid w:val="00C579FD"/>
    <w:pPr>
      <w:spacing w:before="100" w:beforeAutospacing="1" w:after="100" w:afterAutospacing="1"/>
    </w:pPr>
    <w:rPr>
      <w:rFonts w:ascii="Calibri" w:hAnsi="Calibri" w:cs="Calibri"/>
      <w:b/>
      <w:bCs/>
      <w:color w:val="000000"/>
      <w:sz w:val="16"/>
      <w:szCs w:val="16"/>
      <w:lang w:eastAsia="es-CO"/>
    </w:rPr>
  </w:style>
  <w:style w:type="paragraph" w:customStyle="1" w:styleId="xl63">
    <w:name w:val="xl63"/>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lang w:eastAsia="es-CO"/>
    </w:rPr>
  </w:style>
  <w:style w:type="paragraph" w:customStyle="1" w:styleId="xl64">
    <w:name w:val="xl64"/>
    <w:basedOn w:val="Normal"/>
    <w:uiPriority w:val="99"/>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lang w:eastAsia="es-CO"/>
    </w:rPr>
  </w:style>
  <w:style w:type="paragraph" w:customStyle="1" w:styleId="xl65">
    <w:name w:val="xl65"/>
    <w:basedOn w:val="Normal"/>
    <w:rsid w:val="00C579FD"/>
    <w:pPr>
      <w:spacing w:before="100" w:beforeAutospacing="1" w:after="100" w:afterAutospacing="1"/>
    </w:pPr>
    <w:rPr>
      <w:sz w:val="16"/>
      <w:szCs w:val="16"/>
      <w:lang w:eastAsia="es-CO"/>
    </w:rPr>
  </w:style>
  <w:style w:type="paragraph" w:customStyle="1" w:styleId="xl66">
    <w:name w:val="xl66"/>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5A5A5A"/>
      <w:sz w:val="16"/>
      <w:szCs w:val="16"/>
      <w:lang w:eastAsia="es-CO"/>
    </w:rPr>
  </w:style>
  <w:style w:type="paragraph" w:customStyle="1" w:styleId="xl67">
    <w:name w:val="xl67"/>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5A5A5A"/>
      <w:sz w:val="16"/>
      <w:szCs w:val="16"/>
      <w:lang w:eastAsia="es-CO"/>
    </w:rPr>
  </w:style>
  <w:style w:type="paragraph" w:customStyle="1" w:styleId="xl68">
    <w:name w:val="xl6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16"/>
      <w:szCs w:val="16"/>
      <w:lang w:eastAsia="es-CO"/>
    </w:rPr>
  </w:style>
  <w:style w:type="paragraph" w:customStyle="1" w:styleId="xl69">
    <w:name w:val="xl6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sz w:val="16"/>
      <w:szCs w:val="16"/>
      <w:lang w:eastAsia="es-CO"/>
    </w:rPr>
  </w:style>
  <w:style w:type="paragraph" w:customStyle="1" w:styleId="xl70">
    <w:name w:val="xl70"/>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lang w:eastAsia="es-CO"/>
    </w:rPr>
  </w:style>
  <w:style w:type="paragraph" w:customStyle="1" w:styleId="xl71">
    <w:name w:val="xl71"/>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5A5A5A"/>
      <w:sz w:val="16"/>
      <w:szCs w:val="16"/>
      <w:lang w:eastAsia="es-CO"/>
    </w:rPr>
  </w:style>
  <w:style w:type="paragraph" w:customStyle="1" w:styleId="xl72">
    <w:name w:val="xl72"/>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16"/>
      <w:szCs w:val="16"/>
      <w:lang w:eastAsia="es-CO"/>
    </w:rPr>
  </w:style>
  <w:style w:type="paragraph" w:customStyle="1" w:styleId="xl73">
    <w:name w:val="xl73"/>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000000"/>
      <w:sz w:val="16"/>
      <w:szCs w:val="16"/>
      <w:lang w:eastAsia="es-CO"/>
    </w:rPr>
  </w:style>
  <w:style w:type="paragraph" w:customStyle="1" w:styleId="xl74">
    <w:name w:val="xl74"/>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6"/>
      <w:szCs w:val="16"/>
      <w:lang w:eastAsia="es-CO"/>
    </w:rPr>
  </w:style>
  <w:style w:type="paragraph" w:customStyle="1" w:styleId="xl75">
    <w:name w:val="xl75"/>
    <w:basedOn w:val="Normal"/>
    <w:rsid w:val="00C579FD"/>
    <w:pPr>
      <w:pBdr>
        <w:top w:val="single" w:sz="4" w:space="0" w:color="auto"/>
        <w:left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76">
    <w:name w:val="xl76"/>
    <w:basedOn w:val="Normal"/>
    <w:rsid w:val="00C579FD"/>
    <w:pPr>
      <w:pBdr>
        <w:top w:val="single" w:sz="4" w:space="0" w:color="auto"/>
        <w:right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77">
    <w:name w:val="xl77"/>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color w:val="000000"/>
      <w:sz w:val="16"/>
      <w:szCs w:val="16"/>
      <w:lang w:eastAsia="es-CO"/>
    </w:rPr>
  </w:style>
  <w:style w:type="paragraph" w:customStyle="1" w:styleId="xl78">
    <w:name w:val="xl7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00"/>
      <w:sz w:val="16"/>
      <w:szCs w:val="16"/>
      <w:lang w:eastAsia="es-CO"/>
    </w:rPr>
  </w:style>
  <w:style w:type="paragraph" w:customStyle="1" w:styleId="xl79">
    <w:name w:val="xl7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16"/>
      <w:szCs w:val="16"/>
      <w:lang w:eastAsia="es-CO"/>
    </w:rPr>
  </w:style>
  <w:style w:type="paragraph" w:customStyle="1" w:styleId="xl80">
    <w:name w:val="xl80"/>
    <w:basedOn w:val="Normal"/>
    <w:rsid w:val="00C579FD"/>
    <w:pPr>
      <w:pBdr>
        <w:left w:val="single" w:sz="4" w:space="0" w:color="auto"/>
        <w:bottom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1">
    <w:name w:val="xl81"/>
    <w:basedOn w:val="Normal"/>
    <w:rsid w:val="00C579FD"/>
    <w:pPr>
      <w:pBdr>
        <w:bottom w:val="single" w:sz="4" w:space="0" w:color="auto"/>
        <w:right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2">
    <w:name w:val="xl82"/>
    <w:basedOn w:val="Normal"/>
    <w:rsid w:val="00C579FD"/>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3">
    <w:name w:val="xl83"/>
    <w:basedOn w:val="Normal"/>
    <w:rsid w:val="00C579FD"/>
    <w:pPr>
      <w:pBdr>
        <w:top w:val="single" w:sz="4" w:space="0" w:color="auto"/>
        <w:bottom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4">
    <w:name w:val="xl84"/>
    <w:basedOn w:val="Normal"/>
    <w:rsid w:val="00C579FD"/>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5">
    <w:name w:val="xl85"/>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16"/>
      <w:szCs w:val="16"/>
      <w:lang w:eastAsia="es-CO"/>
    </w:rPr>
  </w:style>
  <w:style w:type="paragraph" w:customStyle="1" w:styleId="xl86">
    <w:name w:val="xl86"/>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color w:val="5A5A5A"/>
      <w:sz w:val="16"/>
      <w:szCs w:val="16"/>
      <w:lang w:eastAsia="es-CO"/>
    </w:rPr>
  </w:style>
  <w:style w:type="paragraph" w:customStyle="1" w:styleId="xl87">
    <w:name w:val="xl87"/>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8">
    <w:name w:val="xl8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16"/>
      <w:szCs w:val="16"/>
      <w:lang w:eastAsia="es-CO"/>
    </w:rPr>
  </w:style>
  <w:style w:type="paragraph" w:customStyle="1" w:styleId="xl89">
    <w:name w:val="xl89"/>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16"/>
      <w:szCs w:val="16"/>
      <w:lang w:eastAsia="es-CO"/>
    </w:rPr>
  </w:style>
  <w:style w:type="paragraph" w:customStyle="1" w:styleId="xl90">
    <w:name w:val="xl90"/>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lang w:eastAsia="es-CO"/>
    </w:rPr>
  </w:style>
  <w:style w:type="paragraph" w:customStyle="1" w:styleId="xl91">
    <w:name w:val="xl91"/>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16"/>
      <w:szCs w:val="16"/>
      <w:lang w:eastAsia="es-CO"/>
    </w:rPr>
  </w:style>
  <w:style w:type="paragraph" w:customStyle="1" w:styleId="xl92">
    <w:name w:val="xl92"/>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16"/>
      <w:szCs w:val="16"/>
      <w:lang w:eastAsia="es-CO"/>
    </w:rPr>
  </w:style>
  <w:style w:type="paragraph" w:customStyle="1" w:styleId="xl93">
    <w:name w:val="xl93"/>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b/>
      <w:bCs/>
      <w:sz w:val="16"/>
      <w:szCs w:val="16"/>
      <w:lang w:eastAsia="es-CO"/>
    </w:rPr>
  </w:style>
  <w:style w:type="paragraph" w:customStyle="1" w:styleId="xl94">
    <w:name w:val="xl94"/>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5A5A5A"/>
      <w:sz w:val="16"/>
      <w:szCs w:val="16"/>
      <w:lang w:eastAsia="es-CO"/>
    </w:rPr>
  </w:style>
  <w:style w:type="paragraph" w:customStyle="1" w:styleId="xl95">
    <w:name w:val="xl95"/>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16"/>
      <w:szCs w:val="16"/>
      <w:lang w:eastAsia="es-CO"/>
    </w:rPr>
  </w:style>
  <w:style w:type="paragraph" w:customStyle="1" w:styleId="xl96">
    <w:name w:val="xl96"/>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5A5A5A"/>
      <w:sz w:val="16"/>
      <w:szCs w:val="16"/>
      <w:lang w:eastAsia="es-CO"/>
    </w:rPr>
  </w:style>
  <w:style w:type="paragraph" w:customStyle="1" w:styleId="xl97">
    <w:name w:val="xl97"/>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sz w:val="16"/>
      <w:szCs w:val="16"/>
      <w:lang w:eastAsia="es-CO"/>
    </w:rPr>
  </w:style>
  <w:style w:type="paragraph" w:customStyle="1" w:styleId="xl98">
    <w:name w:val="xl98"/>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16"/>
      <w:szCs w:val="16"/>
      <w:lang w:eastAsia="es-CO"/>
    </w:rPr>
  </w:style>
  <w:style w:type="paragraph" w:customStyle="1" w:styleId="xl99">
    <w:name w:val="xl9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16"/>
      <w:szCs w:val="16"/>
      <w:lang w:eastAsia="es-CO"/>
    </w:rPr>
  </w:style>
  <w:style w:type="paragraph" w:customStyle="1" w:styleId="xl100">
    <w:name w:val="xl100"/>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5A5A5A"/>
      <w:sz w:val="16"/>
      <w:szCs w:val="16"/>
      <w:lang w:eastAsia="es-CO"/>
    </w:rPr>
  </w:style>
  <w:style w:type="paragraph" w:customStyle="1" w:styleId="xl101">
    <w:name w:val="xl101"/>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000000"/>
      <w:sz w:val="16"/>
      <w:szCs w:val="16"/>
      <w:lang w:eastAsia="es-CO"/>
    </w:rPr>
  </w:style>
  <w:style w:type="paragraph" w:customStyle="1" w:styleId="xl102">
    <w:name w:val="xl102"/>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color w:val="000000"/>
      <w:sz w:val="16"/>
      <w:szCs w:val="16"/>
      <w:lang w:eastAsia="es-CO"/>
    </w:rPr>
  </w:style>
  <w:style w:type="paragraph" w:customStyle="1" w:styleId="xl103">
    <w:name w:val="xl103"/>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6"/>
      <w:szCs w:val="16"/>
      <w:lang w:eastAsia="es-CO"/>
    </w:rPr>
  </w:style>
  <w:style w:type="paragraph" w:customStyle="1" w:styleId="xl104">
    <w:name w:val="xl104"/>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16"/>
      <w:szCs w:val="16"/>
      <w:lang w:eastAsia="es-CO"/>
    </w:rPr>
  </w:style>
  <w:style w:type="paragraph" w:customStyle="1" w:styleId="xl105">
    <w:name w:val="xl105"/>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16"/>
      <w:szCs w:val="16"/>
      <w:lang w:eastAsia="es-CO"/>
    </w:rPr>
  </w:style>
  <w:style w:type="paragraph" w:customStyle="1" w:styleId="xl106">
    <w:name w:val="xl106"/>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sz w:val="16"/>
      <w:szCs w:val="16"/>
      <w:lang w:eastAsia="es-CO"/>
    </w:rPr>
  </w:style>
  <w:style w:type="paragraph" w:customStyle="1" w:styleId="xl107">
    <w:name w:val="xl107"/>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16"/>
      <w:szCs w:val="16"/>
      <w:lang w:eastAsia="es-CO"/>
    </w:rPr>
  </w:style>
  <w:style w:type="paragraph" w:customStyle="1" w:styleId="xl108">
    <w:name w:val="xl10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16"/>
      <w:szCs w:val="16"/>
      <w:lang w:eastAsia="es-CO"/>
    </w:rPr>
  </w:style>
  <w:style w:type="paragraph" w:customStyle="1" w:styleId="xl109">
    <w:name w:val="xl10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16"/>
      <w:szCs w:val="16"/>
      <w:lang w:eastAsia="es-CO"/>
    </w:rPr>
  </w:style>
  <w:style w:type="paragraph" w:customStyle="1" w:styleId="xl110">
    <w:name w:val="xl110"/>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sz w:val="16"/>
      <w:szCs w:val="16"/>
      <w:lang w:eastAsia="es-CO"/>
    </w:rPr>
  </w:style>
  <w:style w:type="paragraph" w:customStyle="1" w:styleId="xl111">
    <w:name w:val="xl111"/>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00"/>
      <w:sz w:val="16"/>
      <w:szCs w:val="16"/>
      <w:lang w:eastAsia="es-CO"/>
    </w:rPr>
  </w:style>
  <w:style w:type="paragraph" w:customStyle="1" w:styleId="xl112">
    <w:name w:val="xl112"/>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16"/>
      <w:szCs w:val="16"/>
      <w:lang w:eastAsia="es-CO"/>
    </w:rPr>
  </w:style>
  <w:style w:type="paragraph" w:customStyle="1" w:styleId="xl113">
    <w:name w:val="xl113"/>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16"/>
      <w:szCs w:val="16"/>
      <w:lang w:eastAsia="es-CO"/>
    </w:rPr>
  </w:style>
  <w:style w:type="paragraph" w:customStyle="1" w:styleId="xl114">
    <w:name w:val="xl114"/>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6"/>
      <w:szCs w:val="16"/>
      <w:lang w:eastAsia="es-CO"/>
    </w:rPr>
  </w:style>
  <w:style w:type="paragraph" w:customStyle="1" w:styleId="xl115">
    <w:name w:val="xl115"/>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16"/>
      <w:szCs w:val="16"/>
      <w:lang w:eastAsia="es-CO"/>
    </w:rPr>
  </w:style>
  <w:style w:type="paragraph" w:customStyle="1" w:styleId="xl116">
    <w:name w:val="xl116"/>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6"/>
      <w:szCs w:val="16"/>
      <w:lang w:eastAsia="es-CO"/>
    </w:rPr>
  </w:style>
  <w:style w:type="paragraph" w:customStyle="1" w:styleId="Textopredeterminado">
    <w:name w:val="Texto predeterminado"/>
    <w:basedOn w:val="Normal"/>
    <w:rsid w:val="00C579FD"/>
    <w:rPr>
      <w:lang w:val="en-US" w:eastAsia="es-ES"/>
    </w:rPr>
  </w:style>
  <w:style w:type="paragraph" w:customStyle="1" w:styleId="invias-titulo10">
    <w:name w:val="invias-titulo1"/>
    <w:basedOn w:val="Normal"/>
    <w:rsid w:val="00C579FD"/>
    <w:pPr>
      <w:spacing w:before="100" w:beforeAutospacing="1" w:after="100" w:afterAutospacing="1"/>
    </w:pPr>
    <w:rPr>
      <w:lang w:eastAsia="es-CO"/>
    </w:rPr>
  </w:style>
  <w:style w:type="paragraph" w:customStyle="1" w:styleId="p0">
    <w:name w:val="p0"/>
    <w:basedOn w:val="Normal"/>
    <w:rsid w:val="00C579FD"/>
    <w:pPr>
      <w:widowControl w:val="0"/>
      <w:tabs>
        <w:tab w:val="left" w:pos="720"/>
      </w:tabs>
      <w:spacing w:line="240" w:lineRule="atLeast"/>
      <w:jc w:val="both"/>
    </w:pPr>
    <w:rPr>
      <w:rFonts w:eastAsia="Calibri"/>
      <w:lang w:eastAsia="es-ES"/>
    </w:rPr>
  </w:style>
  <w:style w:type="paragraph" w:customStyle="1" w:styleId="BodyText22">
    <w:name w:val="Body Text 22"/>
    <w:basedOn w:val="Normal"/>
    <w:rsid w:val="00C579FD"/>
    <w:pPr>
      <w:widowControl w:val="0"/>
      <w:tabs>
        <w:tab w:val="left" w:pos="0"/>
      </w:tabs>
      <w:suppressAutoHyphens/>
      <w:jc w:val="both"/>
    </w:pPr>
    <w:rPr>
      <w:rFonts w:ascii="Tahoma" w:eastAsia="Calibri" w:hAnsi="Tahoma" w:cs="Tahoma"/>
      <w:spacing w:val="-2"/>
      <w:sz w:val="22"/>
      <w:szCs w:val="22"/>
      <w:lang w:eastAsia="es-ES"/>
    </w:rPr>
  </w:style>
  <w:style w:type="paragraph" w:customStyle="1" w:styleId="TIT">
    <w:name w:val="TIT"/>
    <w:basedOn w:val="Normal"/>
    <w:rsid w:val="00C579FD"/>
    <w:pPr>
      <w:overflowPunct w:val="0"/>
      <w:autoSpaceDE w:val="0"/>
      <w:autoSpaceDN w:val="0"/>
      <w:adjustRightInd w:val="0"/>
      <w:ind w:right="-720"/>
      <w:jc w:val="center"/>
      <w:textAlignment w:val="baseline"/>
    </w:pPr>
    <w:rPr>
      <w:rFonts w:ascii="Palatino" w:eastAsia="Calibri" w:hAnsi="Palatino" w:cs="Palatino"/>
      <w:b/>
      <w:bCs/>
      <w:sz w:val="28"/>
      <w:szCs w:val="28"/>
      <w:lang w:val="en-US" w:eastAsia="en-US"/>
    </w:rPr>
  </w:style>
  <w:style w:type="paragraph" w:customStyle="1" w:styleId="toa">
    <w:name w:val="toa"/>
    <w:basedOn w:val="Normal"/>
    <w:rsid w:val="00C579FD"/>
    <w:pPr>
      <w:tabs>
        <w:tab w:val="left" w:pos="0"/>
        <w:tab w:val="left" w:pos="9000"/>
        <w:tab w:val="right" w:pos="9360"/>
      </w:tabs>
      <w:suppressAutoHyphens/>
      <w:jc w:val="both"/>
    </w:pPr>
    <w:rPr>
      <w:rFonts w:eastAsia="Calibri"/>
      <w:spacing w:val="-2"/>
      <w:lang w:val="en-US" w:eastAsia="es-ES"/>
    </w:rPr>
  </w:style>
  <w:style w:type="paragraph" w:styleId="Sangra2detindependiente">
    <w:name w:val="Body Text Indent 2"/>
    <w:basedOn w:val="Normal"/>
    <w:link w:val="Sangra2detindependienteCar"/>
    <w:rsid w:val="00C579FD"/>
    <w:pPr>
      <w:spacing w:after="120" w:line="480" w:lineRule="auto"/>
      <w:ind w:left="283"/>
    </w:pPr>
    <w:rPr>
      <w:rFonts w:eastAsia="Calibri"/>
      <w:lang w:val="x-none" w:eastAsia="es-CO"/>
    </w:rPr>
  </w:style>
  <w:style w:type="character" w:customStyle="1" w:styleId="Sangra2detindependienteCar">
    <w:name w:val="Sangría 2 de t. independiente Car"/>
    <w:basedOn w:val="Fuentedeprrafopredeter"/>
    <w:link w:val="Sangra2detindependiente"/>
    <w:rsid w:val="00C579FD"/>
    <w:rPr>
      <w:rFonts w:ascii="Times New Roman" w:eastAsia="Calibri" w:hAnsi="Times New Roman" w:cs="Times New Roman"/>
      <w:lang w:val="x-none" w:eastAsia="es-CO"/>
    </w:rPr>
  </w:style>
  <w:style w:type="paragraph" w:customStyle="1" w:styleId="Textoindependiente31">
    <w:name w:val="Texto independiente 31"/>
    <w:basedOn w:val="Normal"/>
    <w:rsid w:val="00C579FD"/>
    <w:pPr>
      <w:jc w:val="both"/>
    </w:pPr>
    <w:rPr>
      <w:rFonts w:ascii="Arial" w:eastAsia="Calibri" w:hAnsi="Arial" w:cs="Arial"/>
      <w:lang w:eastAsia="es-ES"/>
    </w:rPr>
  </w:style>
  <w:style w:type="paragraph" w:styleId="Textoindependiente3">
    <w:name w:val="Body Text 3"/>
    <w:basedOn w:val="Normal"/>
    <w:link w:val="Textoindependiente3Car"/>
    <w:rsid w:val="00C579FD"/>
    <w:pPr>
      <w:spacing w:after="120"/>
    </w:pPr>
    <w:rPr>
      <w:rFonts w:eastAsia="Calibri"/>
      <w:sz w:val="16"/>
      <w:szCs w:val="16"/>
      <w:lang w:val="x-none" w:eastAsia="es-ES"/>
    </w:rPr>
  </w:style>
  <w:style w:type="character" w:customStyle="1" w:styleId="Textoindependiente3Car">
    <w:name w:val="Texto independiente 3 Car"/>
    <w:basedOn w:val="Fuentedeprrafopredeter"/>
    <w:link w:val="Textoindependiente3"/>
    <w:rsid w:val="00C579FD"/>
    <w:rPr>
      <w:rFonts w:ascii="Times New Roman" w:eastAsia="Calibri" w:hAnsi="Times New Roman" w:cs="Times New Roman"/>
      <w:sz w:val="16"/>
      <w:szCs w:val="16"/>
      <w:lang w:val="x-none" w:eastAsia="es-ES"/>
    </w:rPr>
  </w:style>
  <w:style w:type="paragraph" w:customStyle="1" w:styleId="BodyText31">
    <w:name w:val="Body Text 31"/>
    <w:basedOn w:val="Normal"/>
    <w:rsid w:val="00C579FD"/>
    <w:pPr>
      <w:widowControl w:val="0"/>
      <w:overflowPunct w:val="0"/>
      <w:autoSpaceDE w:val="0"/>
      <w:autoSpaceDN w:val="0"/>
      <w:adjustRightInd w:val="0"/>
      <w:jc w:val="both"/>
      <w:textAlignment w:val="baseline"/>
    </w:pPr>
    <w:rPr>
      <w:rFonts w:ascii="Arial" w:eastAsia="Calibri" w:hAnsi="Arial" w:cs="Arial"/>
      <w:sz w:val="20"/>
      <w:szCs w:val="20"/>
      <w:lang w:eastAsia="es-ES"/>
    </w:rPr>
  </w:style>
  <w:style w:type="paragraph" w:customStyle="1" w:styleId="ListParagraph1">
    <w:name w:val="List Paragraph1"/>
    <w:basedOn w:val="Normal"/>
    <w:rsid w:val="00C579FD"/>
    <w:pPr>
      <w:ind w:left="720"/>
    </w:pPr>
    <w:rPr>
      <w:rFonts w:ascii="Calibri" w:eastAsia="Calibri" w:hAnsi="Calibri" w:cs="Calibri"/>
      <w:sz w:val="22"/>
      <w:szCs w:val="22"/>
      <w:lang w:eastAsia="en-US"/>
    </w:rPr>
  </w:style>
  <w:style w:type="paragraph" w:customStyle="1" w:styleId="PLIEGOS1">
    <w:name w:val="PLIEGOS1"/>
    <w:basedOn w:val="Ttulo1"/>
    <w:rsid w:val="00C579FD"/>
    <w:pPr>
      <w:keepLines w:val="0"/>
      <w:widowControl/>
      <w:tabs>
        <w:tab w:val="num" w:pos="432"/>
      </w:tabs>
      <w:suppressAutoHyphens/>
      <w:autoSpaceDE/>
      <w:autoSpaceDN/>
      <w:adjustRightInd/>
      <w:spacing w:before="0" w:line="260" w:lineRule="exact"/>
      <w:jc w:val="both"/>
    </w:pPr>
    <w:rPr>
      <w:rFonts w:ascii="Verdana" w:eastAsia="Times New Roman" w:hAnsi="Verdana" w:cs="Verdana"/>
      <w:b/>
      <w:bCs/>
      <w:snapToGrid w:val="0"/>
      <w:color w:val="auto"/>
      <w:sz w:val="20"/>
      <w:szCs w:val="20"/>
      <w:lang w:eastAsia="ar-SA"/>
    </w:rPr>
  </w:style>
  <w:style w:type="character" w:customStyle="1" w:styleId="NoSpacingChar">
    <w:name w:val="No Spacing Char"/>
    <w:link w:val="Sinespaciado1"/>
    <w:rsid w:val="00C579FD"/>
    <w:rPr>
      <w:rFonts w:ascii="Times New Roman" w:eastAsia="Times New Roman" w:hAnsi="Times New Roman" w:cs="Times New Roman"/>
      <w:sz w:val="22"/>
      <w:szCs w:val="22"/>
      <w:lang w:val="en-US" w:eastAsia="es-CO"/>
    </w:rPr>
  </w:style>
  <w:style w:type="paragraph" w:customStyle="1" w:styleId="Style204">
    <w:name w:val="Style204"/>
    <w:basedOn w:val="Normal"/>
    <w:rsid w:val="00C579FD"/>
    <w:pPr>
      <w:spacing w:line="230" w:lineRule="exact"/>
      <w:jc w:val="both"/>
    </w:pPr>
    <w:rPr>
      <w:rFonts w:ascii="Arial Unicode MS" w:eastAsia="Calibri" w:hAnsi="Arial Unicode MS" w:cs="Arial Unicode MS"/>
      <w:sz w:val="20"/>
      <w:szCs w:val="20"/>
      <w:lang w:eastAsia="es-ES"/>
    </w:rPr>
  </w:style>
  <w:style w:type="paragraph" w:customStyle="1" w:styleId="BodyTextIndent1">
    <w:name w:val="Body Text Indent1"/>
    <w:basedOn w:val="Normal"/>
    <w:link w:val="BodyTextIndentChar"/>
    <w:rsid w:val="00C579FD"/>
    <w:pPr>
      <w:widowControl w:val="0"/>
      <w:tabs>
        <w:tab w:val="left" w:pos="-568"/>
      </w:tabs>
      <w:suppressAutoHyphens/>
      <w:ind w:left="1440" w:hanging="731"/>
      <w:jc w:val="both"/>
    </w:pPr>
    <w:rPr>
      <w:rFonts w:ascii="Arial" w:eastAsia="Calibri" w:hAnsi="Arial"/>
      <w:i/>
      <w:spacing w:val="-3"/>
      <w:sz w:val="20"/>
      <w:szCs w:val="20"/>
      <w:lang w:eastAsia="es-ES"/>
    </w:rPr>
  </w:style>
  <w:style w:type="character" w:customStyle="1" w:styleId="BodyTextIndentChar">
    <w:name w:val="Body Text Indent Char"/>
    <w:link w:val="BodyTextIndent1"/>
    <w:rsid w:val="00C579FD"/>
    <w:rPr>
      <w:rFonts w:ascii="Arial" w:eastAsia="Calibri" w:hAnsi="Arial" w:cs="Times New Roman"/>
      <w:i/>
      <w:spacing w:val="-3"/>
      <w:sz w:val="20"/>
      <w:szCs w:val="20"/>
      <w:lang w:val="es-ES_tradnl" w:eastAsia="es-ES"/>
    </w:rPr>
  </w:style>
  <w:style w:type="paragraph" w:customStyle="1" w:styleId="Sangradetextonormal1">
    <w:name w:val="Sangría de texto normal1"/>
    <w:basedOn w:val="Normal"/>
    <w:link w:val="BodyTextIndentChar1"/>
    <w:semiHidden/>
    <w:rsid w:val="00C579FD"/>
    <w:pPr>
      <w:spacing w:after="120" w:line="480" w:lineRule="auto"/>
    </w:pPr>
    <w:rPr>
      <w:rFonts w:ascii="Calibri" w:eastAsia="Calibri" w:hAnsi="Calibri" w:cs="Calibri"/>
      <w:sz w:val="20"/>
      <w:szCs w:val="20"/>
      <w:lang w:eastAsia="es-ES"/>
    </w:rPr>
  </w:style>
  <w:style w:type="character" w:customStyle="1" w:styleId="BodyTextIndentChar1">
    <w:name w:val="Body Text Indent Char1"/>
    <w:link w:val="Sangradetextonormal1"/>
    <w:semiHidden/>
    <w:rsid w:val="00C579FD"/>
    <w:rPr>
      <w:rFonts w:ascii="Calibri" w:eastAsia="Calibri" w:hAnsi="Calibri" w:cs="Calibri"/>
      <w:sz w:val="20"/>
      <w:szCs w:val="20"/>
      <w:lang w:val="es-ES" w:eastAsia="es-ES"/>
    </w:rPr>
  </w:style>
  <w:style w:type="paragraph" w:customStyle="1" w:styleId="Invias-Titulo3">
    <w:name w:val="Invias-Titulo 3"/>
    <w:next w:val="Normal"/>
    <w:autoRedefine/>
    <w:rsid w:val="00C579FD"/>
    <w:pPr>
      <w:spacing w:before="360" w:after="240"/>
      <w:jc w:val="center"/>
      <w:outlineLvl w:val="3"/>
    </w:pPr>
    <w:rPr>
      <w:rFonts w:ascii="Arial Narrow" w:eastAsia="Calibri" w:hAnsi="Arial Narrow" w:cs="Arial Narrow"/>
      <w:b/>
      <w:bCs/>
      <w:sz w:val="22"/>
      <w:szCs w:val="22"/>
      <w:lang w:eastAsia="es-ES"/>
    </w:rPr>
  </w:style>
  <w:style w:type="paragraph" w:customStyle="1" w:styleId="Invias-Titulo5">
    <w:name w:val="Invias-Titulo 5"/>
    <w:next w:val="Normal"/>
    <w:autoRedefine/>
    <w:rsid w:val="00C579FD"/>
    <w:pPr>
      <w:tabs>
        <w:tab w:val="num" w:pos="113"/>
        <w:tab w:val="num" w:pos="454"/>
      </w:tabs>
      <w:spacing w:before="240" w:after="120"/>
      <w:ind w:firstLine="113"/>
      <w:outlineLvl w:val="5"/>
    </w:pPr>
    <w:rPr>
      <w:rFonts w:ascii="Arial Narrow" w:eastAsia="Calibri" w:hAnsi="Arial Narrow" w:cs="Arial Narrow"/>
      <w:sz w:val="22"/>
      <w:szCs w:val="22"/>
      <w:lang w:eastAsia="es-ES"/>
    </w:rPr>
  </w:style>
  <w:style w:type="paragraph" w:customStyle="1" w:styleId="Invias-VietaPunto">
    <w:name w:val="Invias-Viñeta Punto"/>
    <w:rsid w:val="00C579FD"/>
    <w:pPr>
      <w:ind w:left="454"/>
    </w:pPr>
    <w:rPr>
      <w:rFonts w:ascii="Arial (W1)" w:eastAsia="Calibri" w:hAnsi="Arial (W1)" w:cs="Arial (W1)"/>
      <w:sz w:val="22"/>
      <w:szCs w:val="22"/>
      <w:lang w:eastAsia="es-ES"/>
    </w:rPr>
  </w:style>
  <w:style w:type="paragraph" w:customStyle="1" w:styleId="Style28">
    <w:name w:val="Style28"/>
    <w:basedOn w:val="Normal"/>
    <w:rsid w:val="00C579FD"/>
    <w:pPr>
      <w:spacing w:line="259" w:lineRule="exact"/>
      <w:jc w:val="both"/>
    </w:pPr>
    <w:rPr>
      <w:rFonts w:ascii="Arial" w:eastAsia="Calibri" w:hAnsi="Arial" w:cs="Arial"/>
      <w:sz w:val="20"/>
      <w:szCs w:val="20"/>
      <w:lang w:eastAsia="es-ES"/>
    </w:rPr>
  </w:style>
  <w:style w:type="paragraph" w:customStyle="1" w:styleId="Invias-VietalogoINV">
    <w:name w:val="Invias-Viñeta logo INV"/>
    <w:next w:val="Normal"/>
    <w:uiPriority w:val="99"/>
    <w:qFormat/>
    <w:rsid w:val="00C579FD"/>
    <w:pPr>
      <w:spacing w:before="240" w:after="240"/>
      <w:ind w:left="360" w:hanging="360"/>
      <w:jc w:val="both"/>
    </w:pPr>
    <w:rPr>
      <w:rFonts w:ascii="Arial" w:eastAsia="Calibri" w:hAnsi="Arial" w:cs="Arial"/>
      <w:sz w:val="22"/>
      <w:szCs w:val="22"/>
      <w:lang w:eastAsia="es-ES"/>
    </w:rPr>
  </w:style>
  <w:style w:type="paragraph" w:customStyle="1" w:styleId="CarCar1Car">
    <w:name w:val="Car Car1 Car"/>
    <w:basedOn w:val="Normal"/>
    <w:rsid w:val="00C579FD"/>
    <w:pPr>
      <w:spacing w:after="160" w:line="240" w:lineRule="exact"/>
    </w:pPr>
    <w:rPr>
      <w:rFonts w:ascii="Verdana" w:eastAsia="Calibri" w:hAnsi="Verdana" w:cs="Verdana"/>
      <w:sz w:val="20"/>
      <w:szCs w:val="20"/>
      <w:lang w:val="en-US" w:eastAsia="en-US"/>
    </w:rPr>
  </w:style>
  <w:style w:type="character" w:customStyle="1" w:styleId="st">
    <w:name w:val="st"/>
    <w:rsid w:val="00C579FD"/>
    <w:rPr>
      <w:rFonts w:cs="Times New Roman"/>
    </w:rPr>
  </w:style>
  <w:style w:type="paragraph" w:customStyle="1" w:styleId="TtulodeTDC1">
    <w:name w:val="Título de TDC1"/>
    <w:basedOn w:val="Ttulo1"/>
    <w:next w:val="Normal"/>
    <w:rsid w:val="00C579FD"/>
    <w:pPr>
      <w:widowControl/>
      <w:autoSpaceDE/>
      <w:autoSpaceDN/>
      <w:adjustRightInd/>
      <w:spacing w:before="480" w:line="276" w:lineRule="auto"/>
      <w:outlineLvl w:val="9"/>
    </w:pPr>
    <w:rPr>
      <w:rFonts w:ascii="Cambria" w:eastAsia="Calibri" w:hAnsi="Cambria" w:cs="Cambria"/>
      <w:b/>
      <w:bCs/>
      <w:snapToGrid w:val="0"/>
      <w:color w:val="365F91"/>
      <w:sz w:val="28"/>
      <w:szCs w:val="28"/>
      <w:lang w:eastAsia="en-US"/>
    </w:rPr>
  </w:style>
  <w:style w:type="paragraph" w:customStyle="1" w:styleId="CarCarCarCarCarCarCar">
    <w:name w:val="Car Car Car Car Car Car Car"/>
    <w:basedOn w:val="Normal"/>
    <w:rsid w:val="00C579FD"/>
    <w:pPr>
      <w:tabs>
        <w:tab w:val="left" w:pos="0"/>
      </w:tabs>
      <w:spacing w:after="160" w:line="240" w:lineRule="exact"/>
    </w:pPr>
    <w:rPr>
      <w:rFonts w:ascii="Verdana" w:eastAsia="Calibri" w:hAnsi="Verdana" w:cs="Verdana"/>
      <w:sz w:val="20"/>
      <w:szCs w:val="20"/>
      <w:lang w:val="en-US" w:eastAsia="en-US"/>
    </w:rPr>
  </w:style>
  <w:style w:type="paragraph" w:customStyle="1" w:styleId="CarCarCarCarCarCar">
    <w:name w:val="Car Car Car Car Car Car"/>
    <w:basedOn w:val="Normal"/>
    <w:rsid w:val="00C579FD"/>
    <w:pPr>
      <w:spacing w:after="160" w:line="240" w:lineRule="exact"/>
    </w:pPr>
    <w:rPr>
      <w:rFonts w:ascii="Verdana" w:eastAsia="Calibri" w:hAnsi="Verdana" w:cs="Verdana"/>
      <w:sz w:val="20"/>
      <w:szCs w:val="20"/>
      <w:lang w:val="en-US" w:eastAsia="en-US"/>
    </w:rPr>
  </w:style>
  <w:style w:type="paragraph" w:customStyle="1" w:styleId="CM73">
    <w:name w:val="CM73"/>
    <w:basedOn w:val="Default"/>
    <w:next w:val="Default"/>
    <w:rsid w:val="00C579FD"/>
    <w:pPr>
      <w:widowControl w:val="0"/>
    </w:pPr>
    <w:rPr>
      <w:rFonts w:ascii="Arial" w:hAnsi="Arial" w:cs="Arial"/>
      <w:color w:val="auto"/>
      <w:lang w:eastAsia="es-CO"/>
    </w:rPr>
  </w:style>
  <w:style w:type="paragraph" w:customStyle="1" w:styleId="Sangradetextonormal11">
    <w:name w:val="Sangría de texto normal11"/>
    <w:basedOn w:val="Normal"/>
    <w:rsid w:val="00C579FD"/>
    <w:pPr>
      <w:tabs>
        <w:tab w:val="left" w:pos="0"/>
      </w:tabs>
      <w:spacing w:after="120"/>
      <w:ind w:left="283"/>
    </w:pPr>
    <w:rPr>
      <w:sz w:val="20"/>
      <w:szCs w:val="20"/>
      <w:lang w:eastAsia="es-ES"/>
    </w:rPr>
  </w:style>
  <w:style w:type="paragraph" w:customStyle="1" w:styleId="CarCarCarCarCarCar1">
    <w:name w:val="Car Car Car Car Car Car1"/>
    <w:basedOn w:val="Normal"/>
    <w:rsid w:val="00C579FD"/>
    <w:pPr>
      <w:spacing w:after="160" w:line="240" w:lineRule="exact"/>
    </w:pPr>
    <w:rPr>
      <w:rFonts w:ascii="Verdana" w:eastAsia="Calibri" w:hAnsi="Verdana" w:cs="Verdana"/>
      <w:sz w:val="20"/>
      <w:szCs w:val="20"/>
      <w:lang w:val="en-US" w:eastAsia="en-US"/>
    </w:rPr>
  </w:style>
  <w:style w:type="paragraph" w:customStyle="1" w:styleId="CarCarCarCarCarCarCar1">
    <w:name w:val="Car Car Car Car Car Car Car1"/>
    <w:basedOn w:val="Normal"/>
    <w:rsid w:val="00C579FD"/>
    <w:pPr>
      <w:tabs>
        <w:tab w:val="left" w:pos="0"/>
      </w:tabs>
      <w:spacing w:after="160" w:line="240" w:lineRule="exact"/>
    </w:pPr>
    <w:rPr>
      <w:rFonts w:ascii="Verdana" w:eastAsia="Calibri" w:hAnsi="Verdana" w:cs="Verdana"/>
      <w:sz w:val="20"/>
      <w:szCs w:val="20"/>
      <w:lang w:val="en-US" w:eastAsia="en-US"/>
    </w:rPr>
  </w:style>
  <w:style w:type="character" w:customStyle="1" w:styleId="CarCar20">
    <w:name w:val="Car Car20"/>
    <w:rsid w:val="00C579FD"/>
    <w:rPr>
      <w:rFonts w:ascii="Arial" w:hAnsi="Arial"/>
      <w:b/>
      <w:kern w:val="32"/>
      <w:sz w:val="32"/>
      <w:lang w:val="es-ES" w:eastAsia="es-ES"/>
    </w:rPr>
  </w:style>
  <w:style w:type="paragraph" w:customStyle="1" w:styleId="parrafo">
    <w:name w:val="parrafo"/>
    <w:basedOn w:val="Normal"/>
    <w:rsid w:val="00C579FD"/>
    <w:pPr>
      <w:autoSpaceDE w:val="0"/>
      <w:autoSpaceDN w:val="0"/>
      <w:adjustRightInd w:val="0"/>
      <w:spacing w:before="240" w:after="240"/>
      <w:jc w:val="both"/>
    </w:pPr>
    <w:rPr>
      <w:rFonts w:ascii="Arial" w:hAnsi="Arial" w:cs="Arial"/>
      <w:color w:val="000000"/>
      <w:lang w:eastAsia="en-US"/>
    </w:rPr>
  </w:style>
  <w:style w:type="paragraph" w:customStyle="1" w:styleId="Textopredeterminado1">
    <w:name w:val="Texto predeterminado:1"/>
    <w:basedOn w:val="Normal"/>
    <w:rsid w:val="00C579FD"/>
    <w:pPr>
      <w:overflowPunct w:val="0"/>
      <w:autoSpaceDE w:val="0"/>
      <w:autoSpaceDN w:val="0"/>
      <w:adjustRightInd w:val="0"/>
      <w:textAlignment w:val="baseline"/>
    </w:pPr>
    <w:rPr>
      <w:rFonts w:ascii="Arial Narrow" w:eastAsia="Calibri" w:hAnsi="Arial Narrow" w:cs="Arial Narrow"/>
      <w:noProof/>
      <w:lang w:eastAsia="es-ES"/>
    </w:rPr>
  </w:style>
  <w:style w:type="paragraph" w:customStyle="1" w:styleId="ecxmsobodytext">
    <w:name w:val="ecxmsobodytext"/>
    <w:basedOn w:val="Normal"/>
    <w:rsid w:val="00C579FD"/>
    <w:pPr>
      <w:spacing w:after="324"/>
    </w:pPr>
    <w:rPr>
      <w:rFonts w:eastAsia="Calibri"/>
      <w:lang w:eastAsia="es-CO"/>
    </w:rPr>
  </w:style>
  <w:style w:type="paragraph" w:customStyle="1" w:styleId="ecxsangradetextonormal1">
    <w:name w:val="ecxsangradetextonormal1"/>
    <w:basedOn w:val="Normal"/>
    <w:rsid w:val="00C579FD"/>
    <w:pPr>
      <w:spacing w:after="324"/>
    </w:pPr>
    <w:rPr>
      <w:rFonts w:eastAsia="Calibri"/>
      <w:lang w:eastAsia="es-CO"/>
    </w:rPr>
  </w:style>
  <w:style w:type="character" w:customStyle="1" w:styleId="TextonotapieCar1">
    <w:name w:val="Texto nota pie Car1"/>
    <w:basedOn w:val="Fuentedeprrafopredeter"/>
    <w:uiPriority w:val="99"/>
    <w:semiHidden/>
    <w:rsid w:val="00C579FD"/>
    <w:rPr>
      <w:rFonts w:ascii="Times New Roman" w:eastAsia="Times New Roman" w:hAnsi="Times New Roman" w:cs="Times New Roman"/>
      <w:sz w:val="20"/>
      <w:szCs w:val="20"/>
      <w:lang w:val="en-US"/>
    </w:rPr>
  </w:style>
  <w:style w:type="paragraph" w:styleId="Descripcin">
    <w:name w:val="caption"/>
    <w:basedOn w:val="Normal"/>
    <w:next w:val="Normal"/>
    <w:qFormat/>
    <w:rsid w:val="00C579FD"/>
    <w:pPr>
      <w:tabs>
        <w:tab w:val="left" w:pos="-720"/>
      </w:tabs>
      <w:suppressAutoHyphens/>
      <w:jc w:val="both"/>
    </w:pPr>
    <w:rPr>
      <w:rFonts w:ascii="Arial" w:hAnsi="Arial"/>
      <w:b/>
      <w:spacing w:val="-3"/>
      <w:szCs w:val="20"/>
      <w:u w:val="single"/>
      <w:lang w:eastAsia="es-ES"/>
    </w:rPr>
  </w:style>
  <w:style w:type="character" w:customStyle="1" w:styleId="Textoindependiente2Car">
    <w:name w:val="Texto independiente 2 Car"/>
    <w:basedOn w:val="Fuentedeprrafopredeter"/>
    <w:link w:val="Textoindependiente2"/>
    <w:uiPriority w:val="99"/>
    <w:semiHidden/>
    <w:rsid w:val="00C579FD"/>
    <w:rPr>
      <w:rFonts w:ascii="Times New Roman" w:eastAsia="Calibri" w:hAnsi="Times New Roman" w:cs="Times New Roman"/>
      <w:sz w:val="20"/>
      <w:szCs w:val="20"/>
      <w:lang w:val="x-none" w:eastAsia="x-none"/>
    </w:rPr>
  </w:style>
  <w:style w:type="paragraph" w:styleId="Textoindependiente2">
    <w:name w:val="Body Text 2"/>
    <w:basedOn w:val="Normal"/>
    <w:link w:val="Textoindependiente2Car"/>
    <w:uiPriority w:val="99"/>
    <w:semiHidden/>
    <w:unhideWhenUsed/>
    <w:rsid w:val="00C579FD"/>
    <w:pPr>
      <w:spacing w:after="120" w:line="480" w:lineRule="auto"/>
    </w:pPr>
    <w:rPr>
      <w:rFonts w:eastAsia="Calibri"/>
      <w:sz w:val="20"/>
      <w:szCs w:val="20"/>
      <w:lang w:val="x-none" w:eastAsia="x-none"/>
    </w:rPr>
  </w:style>
  <w:style w:type="character" w:customStyle="1" w:styleId="Textoindependiente2Car1">
    <w:name w:val="Texto independiente 2 Car1"/>
    <w:basedOn w:val="Fuentedeprrafopredeter"/>
    <w:uiPriority w:val="99"/>
    <w:semiHidden/>
    <w:rsid w:val="00C579FD"/>
  </w:style>
  <w:style w:type="paragraph" w:customStyle="1" w:styleId="Car8">
    <w:name w:val="Car8"/>
    <w:basedOn w:val="Normal"/>
    <w:rsid w:val="00C579FD"/>
    <w:pPr>
      <w:tabs>
        <w:tab w:val="left" w:pos="0"/>
      </w:tabs>
      <w:spacing w:after="160" w:line="240" w:lineRule="exact"/>
    </w:pPr>
    <w:rPr>
      <w:rFonts w:ascii="Verdana" w:hAnsi="Verdana"/>
      <w:sz w:val="20"/>
      <w:szCs w:val="20"/>
      <w:lang w:val="en-US" w:eastAsia="en-US"/>
    </w:rPr>
  </w:style>
  <w:style w:type="paragraph" w:customStyle="1" w:styleId="western">
    <w:name w:val="western"/>
    <w:basedOn w:val="Normal"/>
    <w:rsid w:val="00C579FD"/>
    <w:pPr>
      <w:spacing w:before="100" w:beforeAutospacing="1" w:after="100" w:afterAutospacing="1"/>
    </w:pPr>
    <w:rPr>
      <w:lang w:val="es-MX"/>
    </w:rPr>
  </w:style>
  <w:style w:type="paragraph" w:customStyle="1" w:styleId="Sinespaciado2">
    <w:name w:val="Sin espaciado2"/>
    <w:rsid w:val="00C579FD"/>
    <w:rPr>
      <w:rFonts w:ascii="Times New Roman" w:eastAsia="Times New Roman" w:hAnsi="Times New Roman" w:cs="Times New Roman"/>
      <w:sz w:val="22"/>
      <w:szCs w:val="22"/>
      <w:lang w:eastAsia="es-CO"/>
    </w:rPr>
  </w:style>
  <w:style w:type="paragraph" w:customStyle="1" w:styleId="Sinespaciado3">
    <w:name w:val="Sin espaciado3"/>
    <w:rsid w:val="00C579FD"/>
    <w:rPr>
      <w:rFonts w:ascii="Calibri" w:eastAsia="Calibri" w:hAnsi="Calibri" w:cs="Times New Roman"/>
      <w:sz w:val="22"/>
      <w:szCs w:val="20"/>
      <w:lang w:val="es-MX" w:eastAsia="es-CO"/>
    </w:rPr>
  </w:style>
  <w:style w:type="paragraph" w:customStyle="1" w:styleId="share-button">
    <w:name w:val="share-button"/>
    <w:basedOn w:val="Normal"/>
    <w:rsid w:val="00C579FD"/>
    <w:pPr>
      <w:spacing w:before="100" w:beforeAutospacing="1" w:after="100" w:afterAutospacing="1"/>
      <w:ind w:left="-15"/>
    </w:pPr>
    <w:rPr>
      <w:lang w:eastAsia="es-ES"/>
    </w:rPr>
  </w:style>
  <w:style w:type="table" w:customStyle="1" w:styleId="Tabladecuadrcula41">
    <w:name w:val="Tabla de cuadrícula 41"/>
    <w:basedOn w:val="Tablanormal"/>
    <w:next w:val="Tabladecuadrcula42"/>
    <w:uiPriority w:val="49"/>
    <w:rsid w:val="00C579FD"/>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decuadrcula42">
    <w:name w:val="Tabla de cuadrícula 42"/>
    <w:basedOn w:val="Tablanormal"/>
    <w:uiPriority w:val="49"/>
    <w:rsid w:val="00C579FD"/>
    <w:rPr>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9">
    <w:name w:val="Tabla con cuadrícula9"/>
    <w:uiPriority w:val="99"/>
    <w:rsid w:val="00C579FD"/>
    <w:rPr>
      <w:rFonts w:ascii="Calibri" w:eastAsia="Calibri" w:hAnsi="Calibri" w:cs="Times New Roman"/>
      <w:sz w:val="20"/>
      <w:szCs w:val="20"/>
      <w:lang w:val="en-US" w:eastAsia="es-C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basedOn w:val="Tablanormal"/>
    <w:next w:val="Tablaconcuadrcula"/>
    <w:uiPriority w:val="39"/>
    <w:rsid w:val="00C579FD"/>
    <w:rPr>
      <w:rFonts w:ascii="Calibri" w:eastAsia="Calibri" w:hAnsi="Calibri"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Light1">
    <w:name w:val="Grid Table Light1"/>
    <w:basedOn w:val="Tablanormal"/>
    <w:uiPriority w:val="40"/>
    <w:rsid w:val="00C579FD"/>
    <w:rPr>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2-nfasis11">
    <w:name w:val="Tabla con cuadrícula 2 - Énfasis 11"/>
    <w:basedOn w:val="Tablanormal"/>
    <w:uiPriority w:val="47"/>
    <w:rsid w:val="00C579FD"/>
    <w:rPr>
      <w:sz w:val="22"/>
      <w:szCs w:val="22"/>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concuadrcula4-nfasis11">
    <w:name w:val="Tabla con cuadrícula 4 - Énfasis 11"/>
    <w:basedOn w:val="Tablanormal"/>
    <w:uiPriority w:val="49"/>
    <w:rsid w:val="00C579FD"/>
    <w:rPr>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Normal1">
    <w:name w:val="Table Normal1"/>
    <w:uiPriority w:val="2"/>
    <w:qFormat/>
    <w:rsid w:val="00C579FD"/>
    <w:pPr>
      <w:widowControl w:val="0"/>
      <w:autoSpaceDE w:val="0"/>
      <w:autoSpaceDN w:val="0"/>
    </w:pPr>
    <w:rPr>
      <w:sz w:val="22"/>
      <w:szCs w:val="22"/>
      <w:lang w:val="en-US"/>
    </w:rPr>
    <w:tblPr>
      <w:tblCellMar>
        <w:top w:w="0" w:type="dxa"/>
        <w:left w:w="0" w:type="dxa"/>
        <w:bottom w:w="0" w:type="dxa"/>
        <w:right w:w="0" w:type="dxa"/>
      </w:tblCellMar>
    </w:tblPr>
  </w:style>
  <w:style w:type="table" w:customStyle="1" w:styleId="Tablaconcuadrcula14">
    <w:name w:val="Tabla con cuadrícula14"/>
    <w:basedOn w:val="Tablanormal"/>
    <w:next w:val="Tablaconcuadrcula"/>
    <w:uiPriority w:val="59"/>
    <w:rsid w:val="00C579F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1">
    <w:name w:val="Pie de página Car1"/>
    <w:uiPriority w:val="99"/>
    <w:semiHidden/>
    <w:rsid w:val="00C579FD"/>
    <w:rPr>
      <w:rFonts w:ascii="Times New Roman" w:eastAsia="Times New Roman" w:hAnsi="Times New Roman" w:cs="Times New Roman"/>
      <w:sz w:val="24"/>
      <w:szCs w:val="24"/>
      <w:lang w:eastAsia="es-CO"/>
    </w:rPr>
  </w:style>
  <w:style w:type="character" w:customStyle="1" w:styleId="textonavy">
    <w:name w:val="texto_navy"/>
    <w:rsid w:val="00C579FD"/>
  </w:style>
  <w:style w:type="paragraph" w:customStyle="1" w:styleId="Cuadrculamedia21">
    <w:name w:val="Cuadrícula media 21"/>
    <w:link w:val="Cuadrculamedia2Car1"/>
    <w:qFormat/>
    <w:rsid w:val="00C579FD"/>
    <w:rPr>
      <w:rFonts w:ascii="Arial" w:eastAsia="Calibri" w:hAnsi="Arial" w:cs="Times New Roman"/>
      <w:szCs w:val="22"/>
    </w:rPr>
  </w:style>
  <w:style w:type="character" w:customStyle="1" w:styleId="Cuadrculamedia2Car1">
    <w:name w:val="Cuadrícula media 2 Car1"/>
    <w:link w:val="Cuadrculamedia21"/>
    <w:rsid w:val="00C579FD"/>
    <w:rPr>
      <w:rFonts w:ascii="Arial" w:eastAsia="Calibri" w:hAnsi="Arial" w:cs="Times New Roman"/>
      <w:szCs w:val="22"/>
    </w:rPr>
  </w:style>
  <w:style w:type="paragraph" w:customStyle="1" w:styleId="Cuadrculamedia22">
    <w:name w:val="Cuadrícula media 22"/>
    <w:qFormat/>
    <w:rsid w:val="00C579FD"/>
    <w:rPr>
      <w:szCs w:val="22"/>
    </w:rPr>
  </w:style>
  <w:style w:type="paragraph" w:customStyle="1" w:styleId="Cuadrculamedia210">
    <w:name w:val="Cuadrícula media 210"/>
    <w:uiPriority w:val="99"/>
    <w:qFormat/>
    <w:rsid w:val="00C579FD"/>
    <w:pPr>
      <w:widowControl w:val="0"/>
      <w:autoSpaceDE w:val="0"/>
      <w:autoSpaceDN w:val="0"/>
      <w:adjustRightInd w:val="0"/>
    </w:pPr>
    <w:rPr>
      <w:rFonts w:ascii="Times New Roman" w:eastAsia="Times New Roman" w:hAnsi="Times New Roman" w:cs="Times New Roman"/>
      <w:lang w:eastAsia="es-CO"/>
    </w:rPr>
  </w:style>
  <w:style w:type="table" w:customStyle="1" w:styleId="TableNormal2">
    <w:name w:val="Table Normal2"/>
    <w:uiPriority w:val="2"/>
    <w:unhideWhenUsed/>
    <w:qFormat/>
    <w:rsid w:val="00C579FD"/>
    <w:pPr>
      <w:widowControl w:val="0"/>
      <w:autoSpaceDE w:val="0"/>
      <w:autoSpaceDN w:val="0"/>
    </w:pPr>
    <w:rPr>
      <w:sz w:val="22"/>
      <w:szCs w:val="22"/>
      <w:lang w:val="en-US"/>
    </w:rPr>
    <w:tblPr>
      <w:tblInd w:w="0" w:type="dxa"/>
      <w:tblCellMar>
        <w:top w:w="0" w:type="dxa"/>
        <w:left w:w="0" w:type="dxa"/>
        <w:bottom w:w="0" w:type="dxa"/>
        <w:right w:w="0" w:type="dxa"/>
      </w:tblCellMar>
    </w:tblPr>
  </w:style>
  <w:style w:type="table" w:customStyle="1" w:styleId="TableNormal3">
    <w:name w:val="Table Normal3"/>
    <w:uiPriority w:val="2"/>
    <w:unhideWhenUsed/>
    <w:qFormat/>
    <w:rsid w:val="00C579FD"/>
    <w:pPr>
      <w:widowControl w:val="0"/>
      <w:autoSpaceDE w:val="0"/>
      <w:autoSpaceDN w:val="0"/>
    </w:pPr>
    <w:rPr>
      <w:sz w:val="22"/>
      <w:szCs w:val="22"/>
      <w:lang w:val="en-US"/>
    </w:rPr>
    <w:tblPr>
      <w:tblInd w:w="0" w:type="dxa"/>
      <w:tblCellMar>
        <w:top w:w="0" w:type="dxa"/>
        <w:left w:w="0" w:type="dxa"/>
        <w:bottom w:w="0" w:type="dxa"/>
        <w:right w:w="0" w:type="dxa"/>
      </w:tblCellMar>
    </w:tblPr>
  </w:style>
  <w:style w:type="table" w:customStyle="1" w:styleId="TableNormal4">
    <w:name w:val="Table Normal4"/>
    <w:uiPriority w:val="2"/>
    <w:unhideWhenUsed/>
    <w:qFormat/>
    <w:rsid w:val="00C579FD"/>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customStyle="1" w:styleId="Listavistosa-nfasis11">
    <w:name w:val="Lista vistosa - Énfasis 11"/>
    <w:basedOn w:val="Normal"/>
    <w:link w:val="Listavistosa-nfasis1Car"/>
    <w:uiPriority w:val="34"/>
    <w:qFormat/>
    <w:rsid w:val="00C579FD"/>
    <w:pPr>
      <w:widowControl w:val="0"/>
      <w:autoSpaceDE w:val="0"/>
      <w:autoSpaceDN w:val="0"/>
      <w:adjustRightInd w:val="0"/>
      <w:ind w:left="720"/>
      <w:contextualSpacing/>
    </w:pPr>
    <w:rPr>
      <w:lang w:eastAsia="es-CO"/>
    </w:rPr>
  </w:style>
  <w:style w:type="character" w:customStyle="1" w:styleId="Listavistosa-nfasis1Car">
    <w:name w:val="Lista vistosa - Énfasis 1 Car"/>
    <w:link w:val="Listavistosa-nfasis11"/>
    <w:uiPriority w:val="34"/>
    <w:rsid w:val="00C579FD"/>
    <w:rPr>
      <w:rFonts w:ascii="Times New Roman" w:eastAsia="Times New Roman" w:hAnsi="Times New Roman" w:cs="Times New Roman"/>
      <w:lang w:eastAsia="es-CO"/>
    </w:rPr>
  </w:style>
  <w:style w:type="numbering" w:customStyle="1" w:styleId="Sinlista1">
    <w:name w:val="Sin lista1"/>
    <w:next w:val="Sinlista"/>
    <w:uiPriority w:val="99"/>
    <w:semiHidden/>
    <w:unhideWhenUsed/>
    <w:rsid w:val="00C579FD"/>
  </w:style>
  <w:style w:type="character" w:customStyle="1" w:styleId="EncabezadoCar1">
    <w:name w:val="Encabezado Car1"/>
    <w:uiPriority w:val="99"/>
    <w:rsid w:val="00C579FD"/>
    <w:rPr>
      <w:rFonts w:ascii="Times New Roman" w:eastAsia="Times New Roman" w:hAnsi="Times New Roman" w:cs="Times New Roman"/>
      <w:sz w:val="24"/>
      <w:szCs w:val="24"/>
      <w:lang w:eastAsia="es-CO"/>
    </w:rPr>
  </w:style>
  <w:style w:type="numbering" w:customStyle="1" w:styleId="Sinlista11">
    <w:name w:val="Sin lista11"/>
    <w:next w:val="Sinlista"/>
    <w:uiPriority w:val="99"/>
    <w:semiHidden/>
    <w:unhideWhenUsed/>
    <w:rsid w:val="00C579FD"/>
  </w:style>
  <w:style w:type="table" w:customStyle="1" w:styleId="Sombreadomedio11">
    <w:name w:val="Sombreado medio 11"/>
    <w:basedOn w:val="Tablanormal"/>
    <w:uiPriority w:val="63"/>
    <w:rsid w:val="00C579FD"/>
    <w:rPr>
      <w:rFonts w:ascii="Calibri" w:eastAsia="Calibri" w:hAnsi="Calibri" w:cs="Times New Roman"/>
      <w:sz w:val="20"/>
      <w:szCs w:val="20"/>
      <w:lang w:eastAsia="es-CO"/>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Tablaconcuadrcula11">
    <w:name w:val="Tabla con cuadrícula11"/>
    <w:basedOn w:val="Tablanormal"/>
    <w:next w:val="Tablaconcuadrcula"/>
    <w:uiPriority w:val="59"/>
    <w:rsid w:val="00C579FD"/>
    <w:rPr>
      <w:rFonts w:ascii="Calibri" w:eastAsia="Calibri" w:hAnsi="Calibri"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17">
    <w:name w:val="xl117"/>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lang w:eastAsia="es-CO"/>
    </w:rPr>
  </w:style>
  <w:style w:type="paragraph" w:customStyle="1" w:styleId="xl119">
    <w:name w:val="xl11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es-CO"/>
    </w:rPr>
  </w:style>
  <w:style w:type="paragraph" w:customStyle="1" w:styleId="xl120">
    <w:name w:val="xl120"/>
    <w:basedOn w:val="Normal"/>
    <w:rsid w:val="00C579FD"/>
    <w:pPr>
      <w:pBdr>
        <w:top w:val="single" w:sz="4" w:space="0" w:color="auto"/>
        <w:left w:val="single" w:sz="4" w:space="0" w:color="auto"/>
        <w:bottom w:val="single" w:sz="4" w:space="0" w:color="auto"/>
        <w:right w:val="single" w:sz="8" w:space="0" w:color="auto"/>
      </w:pBdr>
      <w:spacing w:before="100" w:beforeAutospacing="1" w:after="100" w:afterAutospacing="1"/>
      <w:jc w:val="center"/>
    </w:pPr>
    <w:rPr>
      <w:lang w:eastAsia="es-CO"/>
    </w:rPr>
  </w:style>
  <w:style w:type="paragraph" w:customStyle="1" w:styleId="xl121">
    <w:name w:val="xl121"/>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es-CO"/>
    </w:rPr>
  </w:style>
  <w:style w:type="paragraph" w:customStyle="1" w:styleId="xl122">
    <w:name w:val="xl122"/>
    <w:basedOn w:val="Normal"/>
    <w:rsid w:val="00C579FD"/>
    <w:pPr>
      <w:pBdr>
        <w:top w:val="single" w:sz="4" w:space="0" w:color="auto"/>
        <w:left w:val="single" w:sz="4" w:space="0" w:color="auto"/>
        <w:bottom w:val="single" w:sz="4" w:space="0" w:color="auto"/>
      </w:pBdr>
      <w:spacing w:before="100" w:beforeAutospacing="1" w:after="100" w:afterAutospacing="1"/>
      <w:jc w:val="center"/>
    </w:pPr>
    <w:rPr>
      <w:lang w:eastAsia="es-CO"/>
    </w:rPr>
  </w:style>
  <w:style w:type="paragraph" w:customStyle="1" w:styleId="xl123">
    <w:name w:val="xl123"/>
    <w:basedOn w:val="Normal"/>
    <w:rsid w:val="00C579FD"/>
    <w:pPr>
      <w:pBdr>
        <w:top w:val="single" w:sz="4" w:space="0" w:color="auto"/>
        <w:left w:val="single" w:sz="8" w:space="0" w:color="auto"/>
        <w:bottom w:val="single" w:sz="8" w:space="0" w:color="auto"/>
        <w:right w:val="single" w:sz="4" w:space="0" w:color="auto"/>
      </w:pBdr>
      <w:spacing w:before="100" w:beforeAutospacing="1" w:after="100" w:afterAutospacing="1"/>
      <w:jc w:val="center"/>
    </w:pPr>
    <w:rPr>
      <w:lang w:eastAsia="es-CO"/>
    </w:rPr>
  </w:style>
  <w:style w:type="paragraph" w:customStyle="1" w:styleId="xl124">
    <w:name w:val="xl124"/>
    <w:basedOn w:val="Normal"/>
    <w:rsid w:val="00C579FD"/>
    <w:pPr>
      <w:pBdr>
        <w:top w:val="single" w:sz="4" w:space="0" w:color="auto"/>
        <w:left w:val="single" w:sz="4" w:space="0" w:color="auto"/>
        <w:bottom w:val="single" w:sz="8" w:space="0" w:color="auto"/>
        <w:right w:val="single" w:sz="4" w:space="0" w:color="auto"/>
      </w:pBdr>
      <w:spacing w:before="100" w:beforeAutospacing="1" w:after="100" w:afterAutospacing="1"/>
    </w:pPr>
    <w:rPr>
      <w:lang w:eastAsia="es-CO"/>
    </w:rPr>
  </w:style>
  <w:style w:type="paragraph" w:customStyle="1" w:styleId="xl125">
    <w:name w:val="xl125"/>
    <w:basedOn w:val="Normal"/>
    <w:rsid w:val="00C579FD"/>
    <w:pPr>
      <w:pBdr>
        <w:top w:val="single" w:sz="4" w:space="0" w:color="auto"/>
        <w:left w:val="single" w:sz="4"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26">
    <w:name w:val="xl126"/>
    <w:basedOn w:val="Normal"/>
    <w:rsid w:val="00C579FD"/>
    <w:pPr>
      <w:pBdr>
        <w:left w:val="single" w:sz="8" w:space="0" w:color="auto"/>
        <w:bottom w:val="single" w:sz="4" w:space="0" w:color="auto"/>
        <w:right w:val="single" w:sz="4" w:space="0" w:color="auto"/>
      </w:pBdr>
      <w:spacing w:before="100" w:beforeAutospacing="1" w:after="100" w:afterAutospacing="1"/>
      <w:jc w:val="center"/>
    </w:pPr>
    <w:rPr>
      <w:b/>
      <w:bCs/>
      <w:lang w:eastAsia="es-CO"/>
    </w:rPr>
  </w:style>
  <w:style w:type="paragraph" w:customStyle="1" w:styleId="xl127">
    <w:name w:val="xl127"/>
    <w:basedOn w:val="Normal"/>
    <w:rsid w:val="00C579FD"/>
    <w:pPr>
      <w:pBdr>
        <w:left w:val="single" w:sz="4" w:space="0" w:color="auto"/>
        <w:bottom w:val="single" w:sz="4" w:space="0" w:color="auto"/>
        <w:right w:val="single" w:sz="8" w:space="0" w:color="auto"/>
      </w:pBdr>
      <w:spacing w:before="100" w:beforeAutospacing="1" w:after="100" w:afterAutospacing="1"/>
      <w:jc w:val="center"/>
    </w:pPr>
    <w:rPr>
      <w:b/>
      <w:bCs/>
      <w:lang w:eastAsia="es-CO"/>
    </w:rPr>
  </w:style>
  <w:style w:type="paragraph" w:customStyle="1" w:styleId="xl128">
    <w:name w:val="xl12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es-CO"/>
    </w:rPr>
  </w:style>
  <w:style w:type="paragraph" w:customStyle="1" w:styleId="xl129">
    <w:name w:val="xl12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lang w:eastAsia="es-CO"/>
    </w:rPr>
  </w:style>
  <w:style w:type="paragraph" w:customStyle="1" w:styleId="xl130">
    <w:name w:val="xl130"/>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lang w:eastAsia="es-CO"/>
    </w:rPr>
  </w:style>
  <w:style w:type="paragraph" w:customStyle="1" w:styleId="xl131">
    <w:name w:val="xl131"/>
    <w:basedOn w:val="Normal"/>
    <w:rsid w:val="00C579FD"/>
    <w:pPr>
      <w:pBdr>
        <w:top w:val="single" w:sz="8" w:space="0" w:color="auto"/>
        <w:left w:val="single" w:sz="8" w:space="0" w:color="auto"/>
        <w:bottom w:val="single" w:sz="4" w:space="0" w:color="auto"/>
        <w:right w:val="single" w:sz="4" w:space="0" w:color="auto"/>
      </w:pBdr>
      <w:spacing w:before="100" w:beforeAutospacing="1" w:after="100" w:afterAutospacing="1"/>
      <w:jc w:val="center"/>
    </w:pPr>
    <w:rPr>
      <w:b/>
      <w:bCs/>
      <w:lang w:eastAsia="es-CO"/>
    </w:rPr>
  </w:style>
  <w:style w:type="paragraph" w:customStyle="1" w:styleId="xl132">
    <w:name w:val="xl132"/>
    <w:basedOn w:val="Normal"/>
    <w:rsid w:val="00C579FD"/>
    <w:pPr>
      <w:pBdr>
        <w:top w:val="single" w:sz="8" w:space="0" w:color="auto"/>
        <w:left w:val="single" w:sz="4" w:space="0" w:color="auto"/>
        <w:bottom w:val="single" w:sz="4" w:space="0" w:color="auto"/>
        <w:right w:val="single" w:sz="4" w:space="0" w:color="auto"/>
      </w:pBdr>
      <w:spacing w:before="100" w:beforeAutospacing="1" w:after="100" w:afterAutospacing="1"/>
      <w:jc w:val="center"/>
    </w:pPr>
    <w:rPr>
      <w:b/>
      <w:bCs/>
      <w:lang w:eastAsia="es-CO"/>
    </w:rPr>
  </w:style>
  <w:style w:type="paragraph" w:customStyle="1" w:styleId="xl133">
    <w:name w:val="xl133"/>
    <w:basedOn w:val="Normal"/>
    <w:rsid w:val="00C579FD"/>
    <w:pPr>
      <w:pBdr>
        <w:top w:val="single" w:sz="8" w:space="0" w:color="auto"/>
        <w:left w:val="single" w:sz="4" w:space="0" w:color="auto"/>
        <w:bottom w:val="single" w:sz="4" w:space="0" w:color="auto"/>
        <w:right w:val="single" w:sz="8" w:space="0" w:color="auto"/>
      </w:pBdr>
      <w:spacing w:before="100" w:beforeAutospacing="1" w:after="100" w:afterAutospacing="1"/>
      <w:jc w:val="center"/>
    </w:pPr>
    <w:rPr>
      <w:b/>
      <w:bCs/>
      <w:lang w:eastAsia="es-CO"/>
    </w:rPr>
  </w:style>
  <w:style w:type="paragraph" w:customStyle="1" w:styleId="xl134">
    <w:name w:val="xl134"/>
    <w:basedOn w:val="Normal"/>
    <w:rsid w:val="00C579FD"/>
    <w:pPr>
      <w:pBdr>
        <w:top w:val="single" w:sz="4" w:space="0" w:color="auto"/>
        <w:left w:val="single" w:sz="8" w:space="0" w:color="auto"/>
        <w:bottom w:val="single" w:sz="4" w:space="0" w:color="auto"/>
      </w:pBdr>
      <w:spacing w:before="100" w:beforeAutospacing="1" w:after="100" w:afterAutospacing="1"/>
      <w:jc w:val="center"/>
    </w:pPr>
    <w:rPr>
      <w:lang w:eastAsia="es-CO"/>
    </w:rPr>
  </w:style>
  <w:style w:type="paragraph" w:customStyle="1" w:styleId="xl135">
    <w:name w:val="xl135"/>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Arial" w:hAnsi="Arial" w:cs="Arial"/>
      <w:sz w:val="20"/>
      <w:szCs w:val="20"/>
      <w:lang w:eastAsia="es-CO"/>
    </w:rPr>
  </w:style>
  <w:style w:type="paragraph" w:customStyle="1" w:styleId="xl136">
    <w:name w:val="xl136"/>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0"/>
      <w:szCs w:val="20"/>
      <w:lang w:eastAsia="es-CO"/>
    </w:rPr>
  </w:style>
  <w:style w:type="paragraph" w:customStyle="1" w:styleId="xl137">
    <w:name w:val="xl137"/>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0"/>
      <w:szCs w:val="20"/>
      <w:lang w:eastAsia="es-CO"/>
    </w:rPr>
  </w:style>
  <w:style w:type="paragraph" w:customStyle="1" w:styleId="xl138">
    <w:name w:val="xl13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es-CO"/>
    </w:rPr>
  </w:style>
  <w:style w:type="paragraph" w:customStyle="1" w:styleId="xl139">
    <w:name w:val="xl139"/>
    <w:basedOn w:val="Normal"/>
    <w:rsid w:val="00C579FD"/>
    <w:pPr>
      <w:pBdr>
        <w:top w:val="single" w:sz="4" w:space="0" w:color="auto"/>
        <w:left w:val="single" w:sz="8" w:space="0" w:color="auto"/>
      </w:pBdr>
      <w:spacing w:before="100" w:beforeAutospacing="1" w:after="100" w:afterAutospacing="1"/>
      <w:jc w:val="center"/>
    </w:pPr>
    <w:rPr>
      <w:lang w:eastAsia="es-CO"/>
    </w:rPr>
  </w:style>
  <w:style w:type="paragraph" w:customStyle="1" w:styleId="xl140">
    <w:name w:val="xl140"/>
    <w:basedOn w:val="Normal"/>
    <w:rsid w:val="00C579FD"/>
    <w:pPr>
      <w:pBdr>
        <w:top w:val="single" w:sz="4" w:space="0" w:color="auto"/>
        <w:left w:val="single" w:sz="4" w:space="0" w:color="auto"/>
        <w:right w:val="single" w:sz="4" w:space="0" w:color="auto"/>
      </w:pBdr>
      <w:spacing w:before="100" w:beforeAutospacing="1" w:after="100" w:afterAutospacing="1"/>
      <w:jc w:val="center"/>
    </w:pPr>
    <w:rPr>
      <w:lang w:eastAsia="es-CO"/>
    </w:rPr>
  </w:style>
  <w:style w:type="paragraph" w:customStyle="1" w:styleId="xl141">
    <w:name w:val="xl141"/>
    <w:basedOn w:val="Normal"/>
    <w:rsid w:val="00C579FD"/>
    <w:pPr>
      <w:pBdr>
        <w:top w:val="single" w:sz="4" w:space="0" w:color="auto"/>
        <w:left w:val="single" w:sz="4" w:space="0" w:color="auto"/>
        <w:right w:val="single" w:sz="4" w:space="0" w:color="auto"/>
      </w:pBdr>
      <w:spacing w:before="100" w:beforeAutospacing="1" w:after="100" w:afterAutospacing="1"/>
      <w:jc w:val="center"/>
    </w:pPr>
    <w:rPr>
      <w:lang w:eastAsia="es-CO"/>
    </w:rPr>
  </w:style>
  <w:style w:type="paragraph" w:customStyle="1" w:styleId="xl142">
    <w:name w:val="xl142"/>
    <w:basedOn w:val="Normal"/>
    <w:rsid w:val="00C579FD"/>
    <w:pPr>
      <w:pBdr>
        <w:top w:val="single" w:sz="4" w:space="0" w:color="auto"/>
        <w:left w:val="single" w:sz="4" w:space="0" w:color="auto"/>
        <w:right w:val="single" w:sz="8" w:space="0" w:color="auto"/>
      </w:pBdr>
      <w:spacing w:before="100" w:beforeAutospacing="1" w:after="100" w:afterAutospacing="1"/>
      <w:jc w:val="center"/>
    </w:pPr>
    <w:rPr>
      <w:lang w:eastAsia="es-CO"/>
    </w:rPr>
  </w:style>
  <w:style w:type="paragraph" w:customStyle="1" w:styleId="xl143">
    <w:name w:val="xl143"/>
    <w:basedOn w:val="Normal"/>
    <w:rsid w:val="00C579FD"/>
    <w:pPr>
      <w:pBdr>
        <w:top w:val="single" w:sz="8" w:space="0" w:color="auto"/>
        <w:left w:val="single" w:sz="8" w:space="0" w:color="auto"/>
        <w:bottom w:val="single" w:sz="8" w:space="0" w:color="auto"/>
        <w:right w:val="single" w:sz="4" w:space="0" w:color="auto"/>
      </w:pBdr>
      <w:spacing w:before="100" w:beforeAutospacing="1" w:after="100" w:afterAutospacing="1"/>
      <w:jc w:val="center"/>
    </w:pPr>
    <w:rPr>
      <w:lang w:eastAsia="es-CO"/>
    </w:rPr>
  </w:style>
  <w:style w:type="paragraph" w:customStyle="1" w:styleId="xl144">
    <w:name w:val="xl144"/>
    <w:basedOn w:val="Normal"/>
    <w:rsid w:val="00C579FD"/>
    <w:pPr>
      <w:pBdr>
        <w:top w:val="single" w:sz="8" w:space="0" w:color="auto"/>
        <w:left w:val="single" w:sz="4" w:space="0" w:color="auto"/>
        <w:bottom w:val="single" w:sz="8" w:space="0" w:color="auto"/>
        <w:right w:val="single" w:sz="4" w:space="0" w:color="auto"/>
      </w:pBdr>
      <w:spacing w:before="100" w:beforeAutospacing="1" w:after="100" w:afterAutospacing="1"/>
    </w:pPr>
    <w:rPr>
      <w:lang w:eastAsia="es-CO"/>
    </w:rPr>
  </w:style>
  <w:style w:type="paragraph" w:customStyle="1" w:styleId="xl145">
    <w:name w:val="xl145"/>
    <w:basedOn w:val="Normal"/>
    <w:rsid w:val="00C579FD"/>
    <w:pPr>
      <w:pBdr>
        <w:top w:val="single" w:sz="8" w:space="0" w:color="auto"/>
        <w:left w:val="single" w:sz="4"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46">
    <w:name w:val="xl146"/>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eastAsia="es-CO"/>
    </w:rPr>
  </w:style>
  <w:style w:type="paragraph" w:customStyle="1" w:styleId="xl147">
    <w:name w:val="xl147"/>
    <w:basedOn w:val="Normal"/>
    <w:rsid w:val="00C579FD"/>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lang w:eastAsia="es-CO"/>
    </w:rPr>
  </w:style>
  <w:style w:type="paragraph" w:customStyle="1" w:styleId="xl148">
    <w:name w:val="xl14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es-CO"/>
    </w:rPr>
  </w:style>
  <w:style w:type="paragraph" w:customStyle="1" w:styleId="xl149">
    <w:name w:val="xl149"/>
    <w:basedOn w:val="Normal"/>
    <w:rsid w:val="00C579FD"/>
    <w:pPr>
      <w:pBdr>
        <w:top w:val="single" w:sz="4" w:space="0" w:color="auto"/>
        <w:left w:val="single" w:sz="4" w:space="0" w:color="auto"/>
        <w:bottom w:val="single" w:sz="4" w:space="0" w:color="auto"/>
        <w:right w:val="single" w:sz="8" w:space="0" w:color="auto"/>
      </w:pBdr>
      <w:spacing w:before="100" w:beforeAutospacing="1" w:after="100" w:afterAutospacing="1"/>
      <w:jc w:val="center"/>
    </w:pPr>
    <w:rPr>
      <w:lang w:eastAsia="es-CO"/>
    </w:rPr>
  </w:style>
  <w:style w:type="paragraph" w:customStyle="1" w:styleId="xl150">
    <w:name w:val="xl150"/>
    <w:basedOn w:val="Normal"/>
    <w:uiPriority w:val="99"/>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lang w:eastAsia="es-CO"/>
    </w:rPr>
  </w:style>
  <w:style w:type="paragraph" w:customStyle="1" w:styleId="xl151">
    <w:name w:val="xl151"/>
    <w:basedOn w:val="Normal"/>
    <w:uiPriority w:val="99"/>
    <w:rsid w:val="00C579FD"/>
    <w:pPr>
      <w:pBdr>
        <w:top w:val="single" w:sz="4" w:space="0" w:color="auto"/>
        <w:left w:val="single" w:sz="4"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52">
    <w:name w:val="xl152"/>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pPr>
    <w:rPr>
      <w:lang w:eastAsia="es-CO"/>
    </w:rPr>
  </w:style>
  <w:style w:type="paragraph" w:customStyle="1" w:styleId="xl153">
    <w:name w:val="xl153"/>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lang w:eastAsia="es-CO"/>
    </w:rPr>
  </w:style>
  <w:style w:type="paragraph" w:customStyle="1" w:styleId="xl154">
    <w:name w:val="xl154"/>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lang w:eastAsia="es-CO"/>
    </w:rPr>
  </w:style>
  <w:style w:type="paragraph" w:customStyle="1" w:styleId="xl155">
    <w:name w:val="xl155"/>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56">
    <w:name w:val="xl156"/>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57">
    <w:name w:val="xl157"/>
    <w:basedOn w:val="Normal"/>
    <w:uiPriority w:val="99"/>
    <w:rsid w:val="00C579FD"/>
    <w:pPr>
      <w:pBdr>
        <w:top w:val="single" w:sz="8" w:space="0" w:color="auto"/>
        <w:left w:val="single" w:sz="8" w:space="0" w:color="auto"/>
      </w:pBdr>
      <w:spacing w:before="100" w:beforeAutospacing="1" w:after="100" w:afterAutospacing="1"/>
      <w:jc w:val="center"/>
    </w:pPr>
    <w:rPr>
      <w:b/>
      <w:bCs/>
      <w:lang w:eastAsia="es-CO"/>
    </w:rPr>
  </w:style>
  <w:style w:type="paragraph" w:customStyle="1" w:styleId="xl158">
    <w:name w:val="xl158"/>
    <w:basedOn w:val="Normal"/>
    <w:uiPriority w:val="99"/>
    <w:rsid w:val="00C579FD"/>
    <w:pPr>
      <w:pBdr>
        <w:top w:val="single" w:sz="8" w:space="0" w:color="auto"/>
      </w:pBdr>
      <w:spacing w:before="100" w:beforeAutospacing="1" w:after="100" w:afterAutospacing="1"/>
      <w:jc w:val="center"/>
    </w:pPr>
    <w:rPr>
      <w:b/>
      <w:bCs/>
      <w:lang w:eastAsia="es-CO"/>
    </w:rPr>
  </w:style>
  <w:style w:type="paragraph" w:customStyle="1" w:styleId="xl159">
    <w:name w:val="xl159"/>
    <w:basedOn w:val="Normal"/>
    <w:uiPriority w:val="99"/>
    <w:rsid w:val="00C579FD"/>
    <w:pPr>
      <w:pBdr>
        <w:top w:val="single" w:sz="8" w:space="0" w:color="auto"/>
        <w:right w:val="single" w:sz="8" w:space="0" w:color="auto"/>
      </w:pBdr>
      <w:spacing w:before="100" w:beforeAutospacing="1" w:after="100" w:afterAutospacing="1"/>
      <w:jc w:val="center"/>
    </w:pPr>
    <w:rPr>
      <w:b/>
      <w:bCs/>
      <w:lang w:eastAsia="es-CO"/>
    </w:rPr>
  </w:style>
  <w:style w:type="paragraph" w:customStyle="1" w:styleId="xl160">
    <w:name w:val="xl160"/>
    <w:basedOn w:val="Normal"/>
    <w:uiPriority w:val="99"/>
    <w:rsid w:val="00C579FD"/>
    <w:pPr>
      <w:pBdr>
        <w:top w:val="single" w:sz="4" w:space="0" w:color="auto"/>
        <w:left w:val="single" w:sz="4" w:space="0" w:color="auto"/>
        <w:bottom w:val="single" w:sz="8" w:space="0" w:color="auto"/>
      </w:pBdr>
      <w:spacing w:before="100" w:beforeAutospacing="1" w:after="100" w:afterAutospacing="1"/>
      <w:jc w:val="center"/>
    </w:pPr>
    <w:rPr>
      <w:b/>
      <w:bCs/>
      <w:lang w:eastAsia="es-CO"/>
    </w:rPr>
  </w:style>
  <w:style w:type="paragraph" w:customStyle="1" w:styleId="xl161">
    <w:name w:val="xl161"/>
    <w:basedOn w:val="Normal"/>
    <w:uiPriority w:val="99"/>
    <w:rsid w:val="00C579FD"/>
    <w:pPr>
      <w:pBdr>
        <w:top w:val="single" w:sz="4" w:space="0" w:color="auto"/>
        <w:bottom w:val="single" w:sz="8" w:space="0" w:color="auto"/>
      </w:pBdr>
      <w:spacing w:before="100" w:beforeAutospacing="1" w:after="100" w:afterAutospacing="1"/>
      <w:jc w:val="center"/>
    </w:pPr>
    <w:rPr>
      <w:b/>
      <w:bCs/>
      <w:lang w:eastAsia="es-CO"/>
    </w:rPr>
  </w:style>
  <w:style w:type="paragraph" w:customStyle="1" w:styleId="xl162">
    <w:name w:val="xl162"/>
    <w:basedOn w:val="Normal"/>
    <w:uiPriority w:val="99"/>
    <w:rsid w:val="00C579FD"/>
    <w:pPr>
      <w:pBdr>
        <w:top w:val="single" w:sz="4" w:space="0" w:color="auto"/>
        <w:bottom w:val="single" w:sz="8" w:space="0" w:color="auto"/>
        <w:right w:val="single" w:sz="4" w:space="0" w:color="auto"/>
      </w:pBdr>
      <w:spacing w:before="100" w:beforeAutospacing="1" w:after="100" w:afterAutospacing="1"/>
      <w:jc w:val="center"/>
    </w:pPr>
    <w:rPr>
      <w:b/>
      <w:bCs/>
      <w:lang w:eastAsia="es-CO"/>
    </w:rPr>
  </w:style>
  <w:style w:type="paragraph" w:customStyle="1" w:styleId="xl163">
    <w:name w:val="xl163"/>
    <w:basedOn w:val="Normal"/>
    <w:uiPriority w:val="99"/>
    <w:rsid w:val="00C579FD"/>
    <w:pPr>
      <w:pBdr>
        <w:top w:val="single" w:sz="8" w:space="0" w:color="auto"/>
        <w:left w:val="single" w:sz="8" w:space="0" w:color="auto"/>
        <w:bottom w:val="single" w:sz="8" w:space="0" w:color="auto"/>
      </w:pBdr>
      <w:spacing w:before="100" w:beforeAutospacing="1" w:after="100" w:afterAutospacing="1"/>
      <w:jc w:val="center"/>
    </w:pPr>
    <w:rPr>
      <w:lang w:eastAsia="es-CO"/>
    </w:rPr>
  </w:style>
  <w:style w:type="paragraph" w:customStyle="1" w:styleId="xl164">
    <w:name w:val="xl164"/>
    <w:basedOn w:val="Normal"/>
    <w:uiPriority w:val="99"/>
    <w:rsid w:val="00C579FD"/>
    <w:pPr>
      <w:pBdr>
        <w:top w:val="single" w:sz="8" w:space="0" w:color="auto"/>
        <w:bottom w:val="single" w:sz="8" w:space="0" w:color="auto"/>
      </w:pBdr>
      <w:spacing w:before="100" w:beforeAutospacing="1" w:after="100" w:afterAutospacing="1"/>
      <w:jc w:val="center"/>
    </w:pPr>
    <w:rPr>
      <w:lang w:eastAsia="es-CO"/>
    </w:rPr>
  </w:style>
  <w:style w:type="paragraph" w:customStyle="1" w:styleId="xl165">
    <w:name w:val="xl165"/>
    <w:basedOn w:val="Normal"/>
    <w:uiPriority w:val="99"/>
    <w:rsid w:val="00C579FD"/>
    <w:pPr>
      <w:pBdr>
        <w:top w:val="single" w:sz="8" w:space="0" w:color="auto"/>
        <w:bottom w:val="single" w:sz="8" w:space="0" w:color="auto"/>
        <w:right w:val="single" w:sz="8" w:space="0" w:color="auto"/>
      </w:pBdr>
      <w:spacing w:before="100" w:beforeAutospacing="1" w:after="100" w:afterAutospacing="1"/>
      <w:jc w:val="center"/>
    </w:pPr>
    <w:rPr>
      <w:lang w:eastAsia="es-CO"/>
    </w:rPr>
  </w:style>
  <w:style w:type="paragraph" w:customStyle="1" w:styleId="xl166">
    <w:name w:val="xl166"/>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lang w:eastAsia="es-CO"/>
    </w:rPr>
  </w:style>
  <w:style w:type="paragraph" w:customStyle="1" w:styleId="xl167">
    <w:name w:val="xl167"/>
    <w:basedOn w:val="Normal"/>
    <w:uiPriority w:val="99"/>
    <w:rsid w:val="00C579FD"/>
    <w:pPr>
      <w:pBdr>
        <w:top w:val="single" w:sz="8" w:space="0" w:color="auto"/>
        <w:left w:val="single" w:sz="8" w:space="0" w:color="auto"/>
        <w:bottom w:val="single" w:sz="8" w:space="0" w:color="auto"/>
      </w:pBdr>
      <w:spacing w:before="100" w:beforeAutospacing="1" w:after="100" w:afterAutospacing="1"/>
      <w:jc w:val="center"/>
    </w:pPr>
    <w:rPr>
      <w:b/>
      <w:bCs/>
      <w:lang w:eastAsia="es-CO"/>
    </w:rPr>
  </w:style>
  <w:style w:type="paragraph" w:customStyle="1" w:styleId="xl168">
    <w:name w:val="xl168"/>
    <w:basedOn w:val="Normal"/>
    <w:uiPriority w:val="99"/>
    <w:rsid w:val="00C579FD"/>
    <w:pPr>
      <w:pBdr>
        <w:top w:val="single" w:sz="8" w:space="0" w:color="auto"/>
        <w:bottom w:val="single" w:sz="8" w:space="0" w:color="auto"/>
      </w:pBdr>
      <w:spacing w:before="100" w:beforeAutospacing="1" w:after="100" w:afterAutospacing="1"/>
      <w:jc w:val="center"/>
    </w:pPr>
    <w:rPr>
      <w:b/>
      <w:bCs/>
      <w:lang w:eastAsia="es-CO"/>
    </w:rPr>
  </w:style>
  <w:style w:type="paragraph" w:customStyle="1" w:styleId="xl169">
    <w:name w:val="xl169"/>
    <w:basedOn w:val="Normal"/>
    <w:uiPriority w:val="99"/>
    <w:rsid w:val="00C579FD"/>
    <w:pPr>
      <w:pBdr>
        <w:top w:val="single" w:sz="8"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70">
    <w:name w:val="xl170"/>
    <w:basedOn w:val="Normal"/>
    <w:uiPriority w:val="99"/>
    <w:rsid w:val="00C579FD"/>
    <w:pPr>
      <w:pBdr>
        <w:top w:val="single" w:sz="8" w:space="0" w:color="auto"/>
        <w:left w:val="single" w:sz="4" w:space="0" w:color="auto"/>
        <w:bottom w:val="single" w:sz="8" w:space="0" w:color="auto"/>
      </w:pBdr>
      <w:spacing w:before="100" w:beforeAutospacing="1" w:after="100" w:afterAutospacing="1"/>
      <w:jc w:val="center"/>
    </w:pPr>
    <w:rPr>
      <w:b/>
      <w:bCs/>
      <w:lang w:eastAsia="es-CO"/>
    </w:rPr>
  </w:style>
  <w:style w:type="paragraph" w:customStyle="1" w:styleId="xl171">
    <w:name w:val="xl171"/>
    <w:basedOn w:val="Normal"/>
    <w:uiPriority w:val="99"/>
    <w:rsid w:val="00C579FD"/>
    <w:pPr>
      <w:pBdr>
        <w:top w:val="single" w:sz="8" w:space="0" w:color="auto"/>
        <w:bottom w:val="single" w:sz="8" w:space="0" w:color="auto"/>
      </w:pBdr>
      <w:spacing w:before="100" w:beforeAutospacing="1" w:after="100" w:afterAutospacing="1"/>
      <w:jc w:val="center"/>
    </w:pPr>
    <w:rPr>
      <w:b/>
      <w:bCs/>
      <w:lang w:eastAsia="es-CO"/>
    </w:rPr>
  </w:style>
  <w:style w:type="paragraph" w:customStyle="1" w:styleId="xl172">
    <w:name w:val="xl172"/>
    <w:basedOn w:val="Normal"/>
    <w:uiPriority w:val="99"/>
    <w:rsid w:val="00C579FD"/>
    <w:pPr>
      <w:pBdr>
        <w:top w:val="single" w:sz="8" w:space="0" w:color="auto"/>
        <w:bottom w:val="single" w:sz="8" w:space="0" w:color="auto"/>
        <w:right w:val="single" w:sz="4" w:space="0" w:color="auto"/>
      </w:pBdr>
      <w:spacing w:before="100" w:beforeAutospacing="1" w:after="100" w:afterAutospacing="1"/>
      <w:jc w:val="center"/>
    </w:pPr>
    <w:rPr>
      <w:b/>
      <w:bCs/>
      <w:lang w:eastAsia="es-CO"/>
    </w:rPr>
  </w:style>
  <w:style w:type="paragraph" w:customStyle="1" w:styleId="xl173">
    <w:name w:val="xl173"/>
    <w:basedOn w:val="Normal"/>
    <w:uiPriority w:val="99"/>
    <w:rsid w:val="00C579FD"/>
    <w:pPr>
      <w:pBdr>
        <w:top w:val="single" w:sz="8" w:space="0" w:color="auto"/>
        <w:left w:val="single" w:sz="8" w:space="0" w:color="auto"/>
        <w:bottom w:val="single" w:sz="8" w:space="0" w:color="auto"/>
      </w:pBdr>
      <w:spacing w:before="100" w:beforeAutospacing="1" w:after="100" w:afterAutospacing="1"/>
      <w:jc w:val="center"/>
    </w:pPr>
    <w:rPr>
      <w:b/>
      <w:bCs/>
      <w:lang w:eastAsia="es-CO"/>
    </w:rPr>
  </w:style>
  <w:style w:type="paragraph" w:customStyle="1" w:styleId="xl174">
    <w:name w:val="xl174"/>
    <w:basedOn w:val="Normal"/>
    <w:uiPriority w:val="99"/>
    <w:rsid w:val="00C579FD"/>
    <w:pPr>
      <w:pBdr>
        <w:top w:val="single" w:sz="8" w:space="0" w:color="auto"/>
        <w:bottom w:val="single" w:sz="8" w:space="0" w:color="auto"/>
      </w:pBdr>
      <w:spacing w:before="100" w:beforeAutospacing="1" w:after="100" w:afterAutospacing="1"/>
      <w:jc w:val="center"/>
    </w:pPr>
    <w:rPr>
      <w:b/>
      <w:bCs/>
      <w:lang w:eastAsia="es-CO"/>
    </w:rPr>
  </w:style>
  <w:style w:type="paragraph" w:customStyle="1" w:styleId="xl175">
    <w:name w:val="xl175"/>
    <w:basedOn w:val="Normal"/>
    <w:uiPriority w:val="99"/>
    <w:rsid w:val="00C579FD"/>
    <w:pPr>
      <w:pBdr>
        <w:top w:val="single" w:sz="8"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76">
    <w:name w:val="xl176"/>
    <w:basedOn w:val="Normal"/>
    <w:uiPriority w:val="99"/>
    <w:rsid w:val="00C579FD"/>
    <w:pPr>
      <w:pBdr>
        <w:top w:val="single" w:sz="8" w:space="0" w:color="auto"/>
        <w:left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77">
    <w:name w:val="xl177"/>
    <w:basedOn w:val="Normal"/>
    <w:uiPriority w:val="99"/>
    <w:rsid w:val="00C579FD"/>
    <w:pPr>
      <w:pBdr>
        <w:top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78">
    <w:name w:val="xl178"/>
    <w:basedOn w:val="Normal"/>
    <w:uiPriority w:val="99"/>
    <w:rsid w:val="00C579FD"/>
    <w:pPr>
      <w:pBdr>
        <w:top w:val="single" w:sz="8" w:space="0" w:color="auto"/>
        <w:right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79">
    <w:name w:val="xl179"/>
    <w:basedOn w:val="Normal"/>
    <w:uiPriority w:val="99"/>
    <w:rsid w:val="00C579FD"/>
    <w:pPr>
      <w:pBdr>
        <w:left w:val="single" w:sz="8" w:space="0" w:color="auto"/>
        <w:bottom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80">
    <w:name w:val="xl180"/>
    <w:basedOn w:val="Normal"/>
    <w:uiPriority w:val="99"/>
    <w:rsid w:val="00C579FD"/>
    <w:pPr>
      <w:pBdr>
        <w:bottom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81">
    <w:name w:val="xl181"/>
    <w:basedOn w:val="Normal"/>
    <w:uiPriority w:val="99"/>
    <w:rsid w:val="00C579FD"/>
    <w:pPr>
      <w:pBdr>
        <w:bottom w:val="single" w:sz="8" w:space="0" w:color="auto"/>
        <w:right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82">
    <w:name w:val="xl182"/>
    <w:basedOn w:val="Normal"/>
    <w:uiPriority w:val="99"/>
    <w:rsid w:val="00C579FD"/>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18"/>
      <w:szCs w:val="18"/>
      <w:lang w:eastAsia="es-CO"/>
    </w:rPr>
  </w:style>
  <w:style w:type="paragraph" w:customStyle="1" w:styleId="xl183">
    <w:name w:val="xl183"/>
    <w:basedOn w:val="Normal"/>
    <w:uiPriority w:val="99"/>
    <w:rsid w:val="00C579FD"/>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Arial" w:hAnsi="Arial" w:cs="Arial"/>
      <w:b/>
      <w:bCs/>
      <w:sz w:val="18"/>
      <w:szCs w:val="18"/>
      <w:lang w:eastAsia="es-CO"/>
    </w:rPr>
  </w:style>
  <w:style w:type="character" w:customStyle="1" w:styleId="Cuadrculamedia2Car">
    <w:name w:val="Cuadrícula media 2 Car"/>
    <w:uiPriority w:val="99"/>
    <w:locked/>
    <w:rsid w:val="00C579FD"/>
    <w:rPr>
      <w:rFonts w:ascii="Times New Roman" w:eastAsia="Times New Roman" w:hAnsi="Times New Roman" w:cs="Times New Roman"/>
      <w:kern w:val="0"/>
      <w:sz w:val="24"/>
      <w:szCs w:val="24"/>
      <w:lang w:eastAsia="es-CO"/>
      <w14:ligatures w14:val="none"/>
    </w:rPr>
  </w:style>
  <w:style w:type="character" w:customStyle="1" w:styleId="Cuadrculamedia11">
    <w:name w:val="Cuadrícula media 11"/>
    <w:uiPriority w:val="99"/>
    <w:semiHidden/>
    <w:rsid w:val="00C579FD"/>
    <w:rPr>
      <w:color w:val="808080"/>
    </w:rPr>
  </w:style>
  <w:style w:type="table" w:customStyle="1" w:styleId="Tablaconcuadrcula111">
    <w:name w:val="Tabla con cuadrícula111"/>
    <w:basedOn w:val="Tablanormal"/>
    <w:next w:val="Tablaconcuadrcula"/>
    <w:rsid w:val="00C579FD"/>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media2">
    <w:name w:val="Medium Grid 2"/>
    <w:basedOn w:val="Tablanormal"/>
    <w:unhideWhenUsed/>
    <w:rsid w:val="00C579FD"/>
    <w:rPr>
      <w:kern w:val="2"/>
      <w:szCs w:val="22"/>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Normal5">
    <w:name w:val="Table Normal5"/>
    <w:uiPriority w:val="2"/>
    <w:unhideWhenUsed/>
    <w:qFormat/>
    <w:rsid w:val="00C579FD"/>
    <w:pPr>
      <w:widowControl w:val="0"/>
      <w:autoSpaceDE w:val="0"/>
      <w:autoSpaceDN w:val="0"/>
    </w:pPr>
    <w:rPr>
      <w:sz w:val="22"/>
      <w:szCs w:val="22"/>
      <w:lang w:val="en-US"/>
    </w:rPr>
    <w:tblPr>
      <w:tblInd w:w="0" w:type="dxa"/>
      <w:tblCellMar>
        <w:top w:w="0" w:type="dxa"/>
        <w:left w:w="0" w:type="dxa"/>
        <w:bottom w:w="0" w:type="dxa"/>
        <w:right w:w="0" w:type="dxa"/>
      </w:tblCellMar>
    </w:tblPr>
  </w:style>
  <w:style w:type="character" w:customStyle="1" w:styleId="st1">
    <w:name w:val="st1"/>
    <w:rsid w:val="00C579FD"/>
  </w:style>
  <w:style w:type="character" w:customStyle="1" w:styleId="Fuentedeprrafopredeter1">
    <w:name w:val="Fuente de párrafo predeter.1"/>
    <w:rsid w:val="00C579FD"/>
  </w:style>
  <w:style w:type="paragraph" w:customStyle="1" w:styleId="font--secondary">
    <w:name w:val="font--secondary"/>
    <w:basedOn w:val="Normal"/>
    <w:rsid w:val="00C579FD"/>
    <w:pPr>
      <w:spacing w:before="100" w:beforeAutospacing="1" w:after="100" w:afterAutospacing="1"/>
    </w:pPr>
    <w:rPr>
      <w:lang w:val="en-US" w:eastAsia="en-US"/>
    </w:rPr>
  </w:style>
  <w:style w:type="paragraph" w:customStyle="1" w:styleId="msonormal0">
    <w:name w:val="msonormal"/>
    <w:basedOn w:val="Normal"/>
    <w:rsid w:val="00C579FD"/>
    <w:pPr>
      <w:spacing w:before="100" w:beforeAutospacing="1" w:after="100" w:afterAutospacing="1"/>
    </w:pPr>
    <w:rPr>
      <w:lang w:eastAsia="es-CO"/>
    </w:rPr>
  </w:style>
  <w:style w:type="paragraph" w:customStyle="1" w:styleId="CM21">
    <w:name w:val="CM21"/>
    <w:basedOn w:val="Default"/>
    <w:next w:val="Default"/>
    <w:uiPriority w:val="99"/>
    <w:rsid w:val="000A0349"/>
    <w:pPr>
      <w:widowControl w:val="0"/>
      <w:spacing w:after="160" w:line="259" w:lineRule="auto"/>
    </w:pPr>
    <w:rPr>
      <w:rFonts w:ascii="Arial" w:eastAsia="Times New Roman" w:hAnsi="Arial" w:cs="Arial"/>
      <w:color w:val="auto"/>
      <w:lang w:eastAsia="es-CO"/>
    </w:rPr>
  </w:style>
  <w:style w:type="paragraph" w:customStyle="1" w:styleId="CM3">
    <w:name w:val="CM3"/>
    <w:basedOn w:val="Default"/>
    <w:next w:val="Default"/>
    <w:uiPriority w:val="99"/>
    <w:rsid w:val="000A0349"/>
    <w:pPr>
      <w:widowControl w:val="0"/>
      <w:spacing w:after="160" w:line="276" w:lineRule="atLeast"/>
    </w:pPr>
    <w:rPr>
      <w:rFonts w:ascii="Arial" w:eastAsia="Times New Roman" w:hAnsi="Arial" w:cs="Arial"/>
      <w:color w:val="auto"/>
      <w:lang w:eastAsia="es-CO"/>
    </w:rPr>
  </w:style>
  <w:style w:type="paragraph" w:customStyle="1" w:styleId="CM20">
    <w:name w:val="CM20"/>
    <w:basedOn w:val="Default"/>
    <w:next w:val="Default"/>
    <w:uiPriority w:val="99"/>
    <w:rsid w:val="000A0349"/>
    <w:pPr>
      <w:widowControl w:val="0"/>
      <w:spacing w:after="160" w:line="259" w:lineRule="auto"/>
    </w:pPr>
    <w:rPr>
      <w:rFonts w:ascii="Arial" w:eastAsia="Times New Roman" w:hAnsi="Arial" w:cs="Arial"/>
      <w:color w:val="auto"/>
      <w:lang w:eastAsia="es-CO"/>
    </w:rPr>
  </w:style>
  <w:style w:type="paragraph" w:customStyle="1" w:styleId="CM1">
    <w:name w:val="CM1"/>
    <w:basedOn w:val="Default"/>
    <w:next w:val="Default"/>
    <w:rsid w:val="000A0349"/>
    <w:pPr>
      <w:widowControl w:val="0"/>
      <w:spacing w:after="160" w:line="186" w:lineRule="atLeast"/>
    </w:pPr>
    <w:rPr>
      <w:rFonts w:ascii="Arial" w:eastAsia="Times New Roman" w:hAnsi="Arial" w:cs="Arial"/>
      <w:color w:val="auto"/>
      <w:lang w:eastAsia="es-CO"/>
    </w:rPr>
  </w:style>
  <w:style w:type="paragraph" w:customStyle="1" w:styleId="MARITZA3">
    <w:name w:val="MARITZA3"/>
    <w:uiPriority w:val="99"/>
    <w:rsid w:val="000A0349"/>
    <w:pPr>
      <w:widowControl w:val="0"/>
      <w:tabs>
        <w:tab w:val="left" w:pos="-720"/>
        <w:tab w:val="left" w:pos="0"/>
      </w:tabs>
      <w:suppressAutoHyphens/>
      <w:spacing w:after="160" w:line="259" w:lineRule="auto"/>
      <w:jc w:val="both"/>
    </w:pPr>
    <w:rPr>
      <w:rFonts w:ascii="Times New Roman" w:eastAsia="Times New Roman" w:hAnsi="Times New Roman" w:cs="Times New Roman"/>
      <w:spacing w:val="-2"/>
      <w:sz w:val="22"/>
      <w:szCs w:val="22"/>
      <w:lang w:val="en-US" w:eastAsia="es-ES"/>
    </w:rPr>
  </w:style>
  <w:style w:type="paragraph" w:styleId="Textodebloque">
    <w:name w:val="Block Text"/>
    <w:basedOn w:val="Normal"/>
    <w:rsid w:val="000A0349"/>
    <w:pPr>
      <w:widowControl w:val="0"/>
      <w:ind w:left="709" w:right="-1" w:hanging="283"/>
      <w:jc w:val="both"/>
    </w:pPr>
    <w:rPr>
      <w:snapToGrid w:val="0"/>
      <w:szCs w:val="20"/>
      <w:lang w:eastAsia="es-ES"/>
    </w:rPr>
  </w:style>
  <w:style w:type="character" w:customStyle="1" w:styleId="NEGRILLA">
    <w:name w:val="NEGRILLA"/>
    <w:uiPriority w:val="99"/>
    <w:rsid w:val="000A0349"/>
    <w:rPr>
      <w:b/>
      <w:bCs/>
      <w:color w:val="000000"/>
      <w:sz w:val="24"/>
      <w:szCs w:val="24"/>
    </w:rPr>
  </w:style>
  <w:style w:type="paragraph" w:customStyle="1" w:styleId="CENTRADO0">
    <w:name w:val="CENTRADO"/>
    <w:basedOn w:val="Normal"/>
    <w:next w:val="Normal"/>
    <w:uiPriority w:val="99"/>
    <w:rsid w:val="000A0349"/>
    <w:pPr>
      <w:widowControl w:val="0"/>
      <w:autoSpaceDE w:val="0"/>
      <w:autoSpaceDN w:val="0"/>
      <w:adjustRightInd w:val="0"/>
      <w:jc w:val="both"/>
    </w:pPr>
    <w:rPr>
      <w:lang w:eastAsia="es-ES"/>
    </w:rPr>
  </w:style>
  <w:style w:type="paragraph" w:customStyle="1" w:styleId="Textoindependiente21">
    <w:name w:val="Texto independiente 21"/>
    <w:basedOn w:val="Normal"/>
    <w:rsid w:val="000A0349"/>
    <w:pPr>
      <w:widowControl w:val="0"/>
      <w:jc w:val="both"/>
    </w:pPr>
    <w:rPr>
      <w:rFonts w:ascii="Arial" w:hAnsi="Arial"/>
      <w:sz w:val="20"/>
      <w:szCs w:val="20"/>
      <w:lang w:eastAsia="es-ES"/>
    </w:rPr>
  </w:style>
  <w:style w:type="paragraph" w:styleId="Cita">
    <w:name w:val="Quote"/>
    <w:basedOn w:val="Normal"/>
    <w:next w:val="Normal"/>
    <w:link w:val="CitaCar"/>
    <w:uiPriority w:val="29"/>
    <w:qFormat/>
    <w:rsid w:val="000A0349"/>
    <w:pPr>
      <w:spacing w:before="160" w:after="160" w:line="259" w:lineRule="auto"/>
      <w:ind w:left="720" w:right="720"/>
      <w:jc w:val="both"/>
    </w:pPr>
    <w:rPr>
      <w:rFonts w:ascii="Arial" w:hAnsi="Arial"/>
      <w:i/>
      <w:iCs/>
      <w:color w:val="000000"/>
      <w:sz w:val="20"/>
      <w:szCs w:val="22"/>
      <w:lang w:eastAsia="es-CO"/>
    </w:rPr>
  </w:style>
  <w:style w:type="character" w:customStyle="1" w:styleId="CitaCar">
    <w:name w:val="Cita Car"/>
    <w:basedOn w:val="Fuentedeprrafopredeter"/>
    <w:link w:val="Cita"/>
    <w:uiPriority w:val="29"/>
    <w:rsid w:val="000A0349"/>
    <w:rPr>
      <w:rFonts w:ascii="Arial" w:eastAsia="Times New Roman" w:hAnsi="Arial" w:cs="Times New Roman"/>
      <w:i/>
      <w:iCs/>
      <w:color w:val="000000"/>
      <w:sz w:val="20"/>
      <w:szCs w:val="22"/>
      <w:lang w:eastAsia="es-CO"/>
    </w:rPr>
  </w:style>
  <w:style w:type="paragraph" w:styleId="Citadestacada">
    <w:name w:val="Intense Quote"/>
    <w:basedOn w:val="Normal"/>
    <w:next w:val="Normal"/>
    <w:link w:val="CitadestacadaCar"/>
    <w:uiPriority w:val="30"/>
    <w:qFormat/>
    <w:rsid w:val="000A0349"/>
    <w:pPr>
      <w:pBdr>
        <w:top w:val="single" w:sz="24" w:space="1" w:color="F2F2F2"/>
        <w:bottom w:val="single" w:sz="24" w:space="1" w:color="F2F2F2"/>
      </w:pBdr>
      <w:shd w:val="clear" w:color="auto" w:fill="F2F2F2"/>
      <w:spacing w:before="240" w:after="240" w:line="259" w:lineRule="auto"/>
      <w:ind w:left="936" w:right="936"/>
      <w:jc w:val="center"/>
    </w:pPr>
    <w:rPr>
      <w:rFonts w:ascii="Arial" w:hAnsi="Arial"/>
      <w:color w:val="000000"/>
      <w:sz w:val="20"/>
      <w:szCs w:val="22"/>
      <w:lang w:eastAsia="es-CO"/>
    </w:rPr>
  </w:style>
  <w:style w:type="character" w:customStyle="1" w:styleId="CitadestacadaCar">
    <w:name w:val="Cita destacada Car"/>
    <w:basedOn w:val="Fuentedeprrafopredeter"/>
    <w:link w:val="Citadestacada"/>
    <w:uiPriority w:val="30"/>
    <w:rsid w:val="000A0349"/>
    <w:rPr>
      <w:rFonts w:ascii="Arial" w:eastAsia="Times New Roman" w:hAnsi="Arial" w:cs="Times New Roman"/>
      <w:color w:val="000000"/>
      <w:sz w:val="20"/>
      <w:szCs w:val="22"/>
      <w:shd w:val="clear" w:color="auto" w:fill="F2F2F2"/>
      <w:lang w:eastAsia="es-CO"/>
    </w:rPr>
  </w:style>
  <w:style w:type="character" w:styleId="nfasisintenso">
    <w:name w:val="Intense Emphasis"/>
    <w:uiPriority w:val="21"/>
    <w:qFormat/>
    <w:rsid w:val="000A0349"/>
    <w:rPr>
      <w:b/>
      <w:bCs/>
      <w:i/>
      <w:iCs/>
      <w:caps/>
    </w:rPr>
  </w:style>
  <w:style w:type="character" w:styleId="Referenciasutil">
    <w:name w:val="Subtle Reference"/>
    <w:uiPriority w:val="31"/>
    <w:qFormat/>
    <w:rsid w:val="000A0349"/>
    <w:rPr>
      <w:smallCaps/>
      <w:color w:val="404040"/>
      <w:u w:val="single" w:color="7F7F7F"/>
    </w:rPr>
  </w:style>
  <w:style w:type="character" w:styleId="Referenciaintensa">
    <w:name w:val="Intense Reference"/>
    <w:uiPriority w:val="32"/>
    <w:qFormat/>
    <w:rsid w:val="000A0349"/>
    <w:rPr>
      <w:b/>
      <w:bCs/>
      <w:smallCaps/>
      <w:u w:val="single"/>
    </w:rPr>
  </w:style>
  <w:style w:type="character" w:styleId="Ttulodellibro">
    <w:name w:val="Book Title"/>
    <w:uiPriority w:val="33"/>
    <w:qFormat/>
    <w:rsid w:val="000A0349"/>
    <w:rPr>
      <w:b w:val="0"/>
      <w:bCs w:val="0"/>
      <w:smallCaps/>
      <w:spacing w:val="5"/>
    </w:rPr>
  </w:style>
  <w:style w:type="table" w:styleId="Tablaconcuadrculaclara">
    <w:name w:val="Grid Table Light"/>
    <w:basedOn w:val="Tablanormal"/>
    <w:uiPriority w:val="40"/>
    <w:rsid w:val="000A0349"/>
    <w:rPr>
      <w:rFonts w:ascii="Calibri" w:eastAsia="Times New Roman" w:hAnsi="Calibri" w:cs="Times New Roman"/>
      <w:sz w:val="20"/>
      <w:szCs w:val="20"/>
      <w:lang w:eastAsia="es-C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onar">
    <w:name w:val="Mention"/>
    <w:basedOn w:val="Fuentedeprrafopredeter"/>
    <w:uiPriority w:val="99"/>
    <w:unhideWhenUsed/>
    <w:rsid w:val="000A0349"/>
    <w:rPr>
      <w:color w:val="2B579A"/>
      <w:shd w:val="clear" w:color="auto" w:fill="E6E6E6"/>
    </w:rPr>
  </w:style>
  <w:style w:type="paragraph" w:customStyle="1" w:styleId="p1">
    <w:name w:val="p1"/>
    <w:basedOn w:val="Normal"/>
    <w:rsid w:val="000A0349"/>
    <w:rPr>
      <w:rFonts w:ascii="Courier New" w:hAnsi="Courier New" w:cs="Courier New"/>
      <w:color w:val="000000"/>
      <w:sz w:val="15"/>
      <w:szCs w:val="15"/>
    </w:rPr>
  </w:style>
  <w:style w:type="paragraph" w:customStyle="1" w:styleId="numeros">
    <w:name w:val="numeros"/>
    <w:basedOn w:val="Normal"/>
    <w:rsid w:val="000A0349"/>
    <w:pPr>
      <w:spacing w:before="100" w:beforeAutospacing="1" w:after="100" w:afterAutospacing="1"/>
    </w:pPr>
    <w:rPr>
      <w:lang w:eastAsia="es-CO"/>
    </w:rPr>
  </w:style>
  <w:style w:type="paragraph" w:customStyle="1" w:styleId="DefaultText">
    <w:name w:val="Default Text"/>
    <w:basedOn w:val="Normal"/>
    <w:rsid w:val="000A0349"/>
    <w:rPr>
      <w:rFonts w:eastAsia="Calibri"/>
      <w:lang w:eastAsia="es-ES"/>
    </w:rPr>
  </w:style>
  <w:style w:type="paragraph" w:customStyle="1" w:styleId="xmsonormal">
    <w:name w:val="x_msonormal"/>
    <w:basedOn w:val="Normal"/>
    <w:rsid w:val="000A0349"/>
    <w:pPr>
      <w:spacing w:before="100" w:beforeAutospacing="1" w:after="100" w:afterAutospacing="1"/>
    </w:pPr>
    <w:rPr>
      <w:lang w:eastAsia="es-CO"/>
    </w:rPr>
  </w:style>
  <w:style w:type="paragraph" w:customStyle="1" w:styleId="xgmail-msolistparagraph">
    <w:name w:val="x_gmail-msolistparagraph"/>
    <w:basedOn w:val="Normal"/>
    <w:rsid w:val="000A0349"/>
    <w:pPr>
      <w:spacing w:before="100" w:beforeAutospacing="1" w:after="100" w:afterAutospacing="1"/>
    </w:pPr>
    <w:rPr>
      <w:lang w:eastAsia="es-CO"/>
    </w:rPr>
  </w:style>
  <w:style w:type="paragraph" w:customStyle="1" w:styleId="Cuerpo">
    <w:name w:val="Cuerpo"/>
    <w:rsid w:val="000A0349"/>
    <w:pPr>
      <w:pBdr>
        <w:top w:val="nil"/>
        <w:left w:val="nil"/>
        <w:bottom w:val="nil"/>
        <w:right w:val="nil"/>
        <w:between w:val="nil"/>
        <w:bar w:val="nil"/>
      </w:pBdr>
      <w:spacing w:after="160" w:line="259" w:lineRule="auto"/>
    </w:pPr>
    <w:rPr>
      <w:rFonts w:ascii="Calibri" w:eastAsia="Calibri" w:hAnsi="Calibri" w:cs="Calibri"/>
      <w:color w:val="000000"/>
      <w:sz w:val="22"/>
      <w:szCs w:val="22"/>
      <w:u w:color="000000"/>
      <w:bdr w:val="nil"/>
      <w:lang w:val="pt-PT" w:eastAsia="es-CO"/>
    </w:rPr>
  </w:style>
  <w:style w:type="character" w:customStyle="1" w:styleId="NormalWebCar">
    <w:name w:val="Normal (Web) Car"/>
    <w:aliases w:val="Normal (Web) Car Car Car1,Normal (Web) Car Car Car Car,Normal (Web) Car Car Car Car Car Car Car,Normal (Web) Car Car Car Car Car Car Car Car Car Car,Normal (Web) Car Car Car Car Car Car Car Car Car1,Normal (Web) Car Car Car Car Car Car1"/>
    <w:link w:val="NormalWeb"/>
    <w:uiPriority w:val="99"/>
    <w:locked/>
    <w:rsid w:val="000A0349"/>
    <w:rPr>
      <w:rFonts w:ascii="Times New Roman" w:eastAsia="Times New Roman" w:hAnsi="Times New Roman" w:cs="Times New Roman"/>
      <w:lang w:val="es-MX" w:eastAsia="es-MX"/>
    </w:rPr>
  </w:style>
  <w:style w:type="table" w:customStyle="1" w:styleId="Tablaconcuadrcula10">
    <w:name w:val="Tabla con cuadrícula10"/>
    <w:basedOn w:val="Tablanormal"/>
    <w:next w:val="Tablaconcuadrcula"/>
    <w:uiPriority w:val="59"/>
    <w:rsid w:val="000A0349"/>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basedOn w:val="Fuentedeprrafopredeter"/>
    <w:rsid w:val="000A0349"/>
  </w:style>
  <w:style w:type="character" w:customStyle="1" w:styleId="normaltextrun">
    <w:name w:val="normaltextrun"/>
    <w:basedOn w:val="Fuentedeprrafopredeter"/>
    <w:rsid w:val="000A0349"/>
  </w:style>
  <w:style w:type="paragraph" w:customStyle="1" w:styleId="paragraph">
    <w:name w:val="paragraph"/>
    <w:basedOn w:val="Normal"/>
    <w:rsid w:val="000A0349"/>
    <w:pPr>
      <w:spacing w:before="100" w:beforeAutospacing="1" w:after="100" w:afterAutospacing="1"/>
    </w:pPr>
    <w:rPr>
      <w:lang w:eastAsia="es-CO"/>
    </w:rPr>
  </w:style>
  <w:style w:type="character" w:customStyle="1" w:styleId="s1">
    <w:name w:val="s1"/>
    <w:rsid w:val="000A0349"/>
    <w:rPr>
      <w:rFonts w:ascii="Arial" w:hAnsi="Arial" w:cs="Arial" w:hint="default"/>
      <w:sz w:val="17"/>
      <w:szCs w:val="17"/>
    </w:rPr>
  </w:style>
  <w:style w:type="paragraph" w:customStyle="1" w:styleId="xl29696">
    <w:name w:val="xl29696"/>
    <w:basedOn w:val="Normal"/>
    <w:rsid w:val="000A0349"/>
    <w:pPr>
      <w:spacing w:before="100" w:beforeAutospacing="1" w:after="100" w:afterAutospacing="1"/>
      <w:jc w:val="center"/>
    </w:pPr>
  </w:style>
  <w:style w:type="paragraph" w:customStyle="1" w:styleId="xl29697">
    <w:name w:val="xl29697"/>
    <w:basedOn w:val="Normal"/>
    <w:rsid w:val="000A0349"/>
    <w:pPr>
      <w:spacing w:before="100" w:beforeAutospacing="1" w:after="100" w:afterAutospacing="1"/>
      <w:textAlignment w:val="center"/>
    </w:pPr>
  </w:style>
  <w:style w:type="paragraph" w:customStyle="1" w:styleId="xl29698">
    <w:name w:val="xl29698"/>
    <w:basedOn w:val="Normal"/>
    <w:rsid w:val="000A0349"/>
    <w:pPr>
      <w:spacing w:before="100" w:beforeAutospacing="1" w:after="100" w:afterAutospacing="1"/>
    </w:pPr>
  </w:style>
  <w:style w:type="paragraph" w:customStyle="1" w:styleId="xl29699">
    <w:name w:val="xl29699"/>
    <w:basedOn w:val="Normal"/>
    <w:rsid w:val="000A0349"/>
    <w:pPr>
      <w:spacing w:before="100" w:beforeAutospacing="1" w:after="100" w:afterAutospacing="1"/>
      <w:jc w:val="center"/>
      <w:textAlignment w:val="center"/>
    </w:pPr>
  </w:style>
  <w:style w:type="paragraph" w:customStyle="1" w:styleId="xl29700">
    <w:name w:val="xl29700"/>
    <w:basedOn w:val="Normal"/>
    <w:rsid w:val="000A0349"/>
    <w:pPr>
      <w:shd w:val="clear" w:color="000000" w:fill="FFFF00"/>
      <w:spacing w:before="100" w:beforeAutospacing="1" w:after="100" w:afterAutospacing="1"/>
    </w:pPr>
  </w:style>
  <w:style w:type="paragraph" w:customStyle="1" w:styleId="xl29701">
    <w:name w:val="xl29701"/>
    <w:basedOn w:val="Normal"/>
    <w:rsid w:val="000A0349"/>
    <w:pPr>
      <w:shd w:val="clear" w:color="000000" w:fill="FFFFFF"/>
      <w:spacing w:before="100" w:beforeAutospacing="1" w:after="100" w:afterAutospacing="1"/>
    </w:pPr>
  </w:style>
  <w:style w:type="paragraph" w:customStyle="1" w:styleId="xl29703">
    <w:name w:val="xl29703"/>
    <w:basedOn w:val="Normal"/>
    <w:rsid w:val="000A0349"/>
    <w:pPr>
      <w:pBdr>
        <w:top w:val="single" w:sz="8" w:space="0" w:color="auto"/>
        <w:left w:val="single" w:sz="8" w:space="0" w:color="auto"/>
        <w:bottom w:val="single" w:sz="4" w:space="0" w:color="auto"/>
      </w:pBdr>
      <w:shd w:val="clear" w:color="000000" w:fill="808080"/>
      <w:spacing w:before="100" w:beforeAutospacing="1" w:after="100" w:afterAutospacing="1"/>
      <w:jc w:val="center"/>
      <w:textAlignment w:val="center"/>
    </w:pPr>
    <w:rPr>
      <w:b/>
      <w:bCs/>
      <w:sz w:val="16"/>
      <w:szCs w:val="16"/>
    </w:rPr>
  </w:style>
  <w:style w:type="paragraph" w:customStyle="1" w:styleId="xl29704">
    <w:name w:val="xl29704"/>
    <w:basedOn w:val="Normal"/>
    <w:rsid w:val="000A0349"/>
    <w:pPr>
      <w:pBdr>
        <w:top w:val="single" w:sz="8" w:space="0" w:color="auto"/>
        <w:right w:val="single" w:sz="4" w:space="0" w:color="auto"/>
      </w:pBdr>
      <w:shd w:val="clear" w:color="000000" w:fill="808080"/>
      <w:spacing w:before="100" w:beforeAutospacing="1" w:after="100" w:afterAutospacing="1"/>
      <w:jc w:val="center"/>
      <w:textAlignment w:val="center"/>
    </w:pPr>
    <w:rPr>
      <w:b/>
      <w:bCs/>
      <w:sz w:val="16"/>
      <w:szCs w:val="16"/>
    </w:rPr>
  </w:style>
  <w:style w:type="paragraph" w:customStyle="1" w:styleId="xl29705">
    <w:name w:val="xl29705"/>
    <w:basedOn w:val="Normal"/>
    <w:rsid w:val="000A0349"/>
    <w:pPr>
      <w:pBdr>
        <w:top w:val="single" w:sz="8" w:space="0" w:color="auto"/>
        <w:left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b/>
      <w:bCs/>
      <w:sz w:val="16"/>
      <w:szCs w:val="16"/>
    </w:rPr>
  </w:style>
  <w:style w:type="paragraph" w:customStyle="1" w:styleId="xl29706">
    <w:name w:val="xl29706"/>
    <w:basedOn w:val="Normal"/>
    <w:rsid w:val="000A0349"/>
    <w:pPr>
      <w:pBdr>
        <w:top w:val="single" w:sz="8" w:space="0" w:color="auto"/>
        <w:left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b/>
      <w:bCs/>
      <w:sz w:val="16"/>
      <w:szCs w:val="16"/>
    </w:rPr>
  </w:style>
  <w:style w:type="paragraph" w:customStyle="1" w:styleId="xl29707">
    <w:name w:val="xl29707"/>
    <w:basedOn w:val="Normal"/>
    <w:rsid w:val="000A0349"/>
    <w:pPr>
      <w:pBdr>
        <w:top w:val="single" w:sz="8" w:space="0" w:color="auto"/>
        <w:left w:val="single" w:sz="4" w:space="0" w:color="auto"/>
        <w:bottom w:val="single" w:sz="4" w:space="0" w:color="auto"/>
        <w:right w:val="single" w:sz="8" w:space="0" w:color="auto"/>
      </w:pBdr>
      <w:shd w:val="clear" w:color="000000" w:fill="808080"/>
      <w:spacing w:before="100" w:beforeAutospacing="1" w:after="100" w:afterAutospacing="1"/>
      <w:jc w:val="center"/>
      <w:textAlignment w:val="center"/>
    </w:pPr>
    <w:rPr>
      <w:b/>
      <w:bCs/>
      <w:sz w:val="16"/>
      <w:szCs w:val="16"/>
    </w:rPr>
  </w:style>
  <w:style w:type="paragraph" w:customStyle="1" w:styleId="xl29708">
    <w:name w:val="xl29708"/>
    <w:basedOn w:val="Normal"/>
    <w:rsid w:val="000A0349"/>
    <w:pPr>
      <w:pBdr>
        <w:top w:val="single" w:sz="4" w:space="0" w:color="auto"/>
        <w:left w:val="single" w:sz="8" w:space="0" w:color="auto"/>
        <w:bottom w:val="single" w:sz="4" w:space="0" w:color="auto"/>
      </w:pBdr>
      <w:shd w:val="clear" w:color="000000" w:fill="B8CCE4"/>
      <w:spacing w:before="100" w:beforeAutospacing="1" w:after="100" w:afterAutospacing="1"/>
      <w:jc w:val="center"/>
      <w:textAlignment w:val="center"/>
    </w:pPr>
    <w:rPr>
      <w:sz w:val="16"/>
      <w:szCs w:val="16"/>
    </w:rPr>
  </w:style>
  <w:style w:type="paragraph" w:customStyle="1" w:styleId="xl29709">
    <w:name w:val="xl29709"/>
    <w:basedOn w:val="Normal"/>
    <w:rsid w:val="000A0349"/>
    <w:pPr>
      <w:pBdr>
        <w:top w:val="single" w:sz="4" w:space="0" w:color="auto"/>
        <w:bottom w:val="single" w:sz="4" w:space="0" w:color="auto"/>
      </w:pBdr>
      <w:shd w:val="clear" w:color="000000" w:fill="B8CCE4"/>
      <w:spacing w:before="100" w:beforeAutospacing="1" w:after="100" w:afterAutospacing="1"/>
    </w:pPr>
    <w:rPr>
      <w:b/>
      <w:bCs/>
      <w:sz w:val="16"/>
      <w:szCs w:val="16"/>
    </w:rPr>
  </w:style>
  <w:style w:type="paragraph" w:customStyle="1" w:styleId="xl29710">
    <w:name w:val="xl29710"/>
    <w:basedOn w:val="Normal"/>
    <w:rsid w:val="000A0349"/>
    <w:pPr>
      <w:pBdr>
        <w:top w:val="single" w:sz="4" w:space="0" w:color="auto"/>
        <w:bottom w:val="single" w:sz="4" w:space="0" w:color="auto"/>
      </w:pBdr>
      <w:shd w:val="clear" w:color="000000" w:fill="B8CCE4"/>
      <w:spacing w:before="100" w:beforeAutospacing="1" w:after="100" w:afterAutospacing="1"/>
      <w:jc w:val="center"/>
    </w:pPr>
    <w:rPr>
      <w:sz w:val="16"/>
      <w:szCs w:val="16"/>
    </w:rPr>
  </w:style>
  <w:style w:type="paragraph" w:customStyle="1" w:styleId="xl29711">
    <w:name w:val="xl29711"/>
    <w:basedOn w:val="Normal"/>
    <w:rsid w:val="000A0349"/>
    <w:pPr>
      <w:pBdr>
        <w:top w:val="single" w:sz="4" w:space="0" w:color="auto"/>
        <w:bottom w:val="single" w:sz="4" w:space="0" w:color="auto"/>
      </w:pBdr>
      <w:shd w:val="clear" w:color="000000" w:fill="B8CCE4"/>
      <w:spacing w:before="100" w:beforeAutospacing="1" w:after="100" w:afterAutospacing="1"/>
      <w:jc w:val="center"/>
    </w:pPr>
    <w:rPr>
      <w:sz w:val="16"/>
      <w:szCs w:val="16"/>
    </w:rPr>
  </w:style>
  <w:style w:type="paragraph" w:customStyle="1" w:styleId="xl29712">
    <w:name w:val="xl29712"/>
    <w:basedOn w:val="Normal"/>
    <w:rsid w:val="000A0349"/>
    <w:pPr>
      <w:pBdr>
        <w:top w:val="single" w:sz="4" w:space="0" w:color="auto"/>
        <w:bottom w:val="single" w:sz="4" w:space="0" w:color="auto"/>
      </w:pBdr>
      <w:shd w:val="clear" w:color="000000" w:fill="B8CCE4"/>
      <w:spacing w:before="100" w:beforeAutospacing="1" w:after="100" w:afterAutospacing="1"/>
    </w:pPr>
    <w:rPr>
      <w:sz w:val="16"/>
      <w:szCs w:val="16"/>
    </w:rPr>
  </w:style>
  <w:style w:type="paragraph" w:customStyle="1" w:styleId="xl29713">
    <w:name w:val="xl29713"/>
    <w:basedOn w:val="Normal"/>
    <w:rsid w:val="000A0349"/>
    <w:pPr>
      <w:pBdr>
        <w:top w:val="single" w:sz="4" w:space="0" w:color="auto"/>
        <w:bottom w:val="single" w:sz="4" w:space="0" w:color="auto"/>
        <w:right w:val="single" w:sz="8" w:space="0" w:color="auto"/>
      </w:pBdr>
      <w:shd w:val="clear" w:color="000000" w:fill="B8CCE4"/>
      <w:spacing w:before="100" w:beforeAutospacing="1" w:after="100" w:afterAutospacing="1"/>
    </w:pPr>
    <w:rPr>
      <w:sz w:val="16"/>
      <w:szCs w:val="16"/>
    </w:rPr>
  </w:style>
  <w:style w:type="paragraph" w:customStyle="1" w:styleId="xl29714">
    <w:name w:val="xl29714"/>
    <w:basedOn w:val="Normal"/>
    <w:rsid w:val="000A0349"/>
    <w:pPr>
      <w:pBdr>
        <w:top w:val="single" w:sz="4" w:space="0" w:color="auto"/>
        <w:left w:val="single" w:sz="8"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rPr>
  </w:style>
  <w:style w:type="paragraph" w:customStyle="1" w:styleId="xl29715">
    <w:name w:val="xl29715"/>
    <w:basedOn w:val="Normal"/>
    <w:rsid w:val="000A03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16">
    <w:name w:val="xl29716"/>
    <w:basedOn w:val="Normal"/>
    <w:rsid w:val="000A0349"/>
    <w:pPr>
      <w:pBdr>
        <w:top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17">
    <w:name w:val="xl29717"/>
    <w:basedOn w:val="Normal"/>
    <w:rsid w:val="000A0349"/>
    <w:pPr>
      <w:pBdr>
        <w:top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18">
    <w:name w:val="xl29718"/>
    <w:basedOn w:val="Normal"/>
    <w:rsid w:val="000A0349"/>
    <w:pPr>
      <w:pBdr>
        <w:top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19">
    <w:name w:val="xl29719"/>
    <w:basedOn w:val="Normal"/>
    <w:rsid w:val="000A0349"/>
    <w:pPr>
      <w:pBdr>
        <w:top w:val="single" w:sz="4" w:space="0" w:color="auto"/>
        <w:bottom w:val="single" w:sz="4" w:space="0" w:color="auto"/>
        <w:right w:val="single" w:sz="8" w:space="0" w:color="auto"/>
      </w:pBdr>
      <w:shd w:val="clear" w:color="000000" w:fill="FFFFFF"/>
      <w:spacing w:before="100" w:beforeAutospacing="1" w:after="100" w:afterAutospacing="1"/>
      <w:textAlignment w:val="center"/>
    </w:pPr>
    <w:rPr>
      <w:sz w:val="16"/>
      <w:szCs w:val="16"/>
    </w:rPr>
  </w:style>
  <w:style w:type="paragraph" w:customStyle="1" w:styleId="xl29720">
    <w:name w:val="xl29720"/>
    <w:basedOn w:val="Normal"/>
    <w:rsid w:val="000A0349"/>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rPr>
  </w:style>
  <w:style w:type="paragraph" w:customStyle="1" w:styleId="xl29721">
    <w:name w:val="xl29721"/>
    <w:basedOn w:val="Normal"/>
    <w:rsid w:val="000A0349"/>
    <w:pPr>
      <w:pBdr>
        <w:top w:val="single" w:sz="4" w:space="0" w:color="auto"/>
        <w:bottom w:val="single" w:sz="4" w:space="0" w:color="auto"/>
      </w:pBdr>
      <w:shd w:val="clear" w:color="000000" w:fill="FFFFFF"/>
      <w:spacing w:before="100" w:beforeAutospacing="1" w:after="100" w:afterAutospacing="1"/>
      <w:textAlignment w:val="center"/>
    </w:pPr>
    <w:rPr>
      <w:sz w:val="16"/>
      <w:szCs w:val="16"/>
    </w:rPr>
  </w:style>
  <w:style w:type="paragraph" w:customStyle="1" w:styleId="xl29722">
    <w:name w:val="xl29722"/>
    <w:basedOn w:val="Normal"/>
    <w:rsid w:val="000A0349"/>
    <w:pPr>
      <w:pBdr>
        <w:top w:val="single" w:sz="4" w:space="0" w:color="auto"/>
        <w:bottom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23">
    <w:name w:val="xl29723"/>
    <w:basedOn w:val="Normal"/>
    <w:rsid w:val="000A0349"/>
    <w:pPr>
      <w:pBdr>
        <w:top w:val="single" w:sz="4" w:space="0" w:color="auto"/>
        <w:bottom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24">
    <w:name w:val="xl29724"/>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6"/>
      <w:szCs w:val="16"/>
    </w:rPr>
  </w:style>
  <w:style w:type="paragraph" w:customStyle="1" w:styleId="xl29725">
    <w:name w:val="xl29725"/>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rPr>
  </w:style>
  <w:style w:type="paragraph" w:customStyle="1" w:styleId="xl29726">
    <w:name w:val="xl29726"/>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27">
    <w:name w:val="xl29727"/>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28">
    <w:name w:val="xl29728"/>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29">
    <w:name w:val="xl29729"/>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30">
    <w:name w:val="xl29730"/>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31">
    <w:name w:val="xl29731"/>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32">
    <w:name w:val="xl29732"/>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33">
    <w:name w:val="xl29733"/>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34">
    <w:name w:val="xl29734"/>
    <w:basedOn w:val="Normal"/>
    <w:rsid w:val="000A0349"/>
    <w:pPr>
      <w:pBdr>
        <w:top w:val="single" w:sz="4" w:space="0" w:color="auto"/>
        <w:bottom w:val="single" w:sz="4" w:space="0" w:color="auto"/>
        <w:right w:val="single" w:sz="8" w:space="0" w:color="auto"/>
      </w:pBdr>
      <w:shd w:val="clear" w:color="000000" w:fill="FFFFFF"/>
      <w:spacing w:before="100" w:beforeAutospacing="1" w:after="100" w:afterAutospacing="1"/>
      <w:textAlignment w:val="center"/>
    </w:pPr>
    <w:rPr>
      <w:sz w:val="16"/>
      <w:szCs w:val="16"/>
    </w:rPr>
  </w:style>
  <w:style w:type="paragraph" w:customStyle="1" w:styleId="xl29735">
    <w:name w:val="xl29735"/>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rPr>
  </w:style>
  <w:style w:type="paragraph" w:customStyle="1" w:styleId="xl29736">
    <w:name w:val="xl29736"/>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rPr>
  </w:style>
  <w:style w:type="paragraph" w:customStyle="1" w:styleId="xl29737">
    <w:name w:val="xl29737"/>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38">
    <w:name w:val="xl29738"/>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39">
    <w:name w:val="xl29739"/>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0">
    <w:name w:val="xl29740"/>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1">
    <w:name w:val="xl29741"/>
    <w:basedOn w:val="Normal"/>
    <w:rsid w:val="000A0349"/>
    <w:pPr>
      <w:pBdr>
        <w:top w:val="single" w:sz="4" w:space="0" w:color="auto"/>
      </w:pBdr>
      <w:shd w:val="clear" w:color="000000" w:fill="FFFFFF"/>
      <w:spacing w:before="100" w:beforeAutospacing="1" w:after="100" w:afterAutospacing="1"/>
      <w:textAlignment w:val="center"/>
    </w:pPr>
    <w:rPr>
      <w:sz w:val="16"/>
      <w:szCs w:val="16"/>
    </w:rPr>
  </w:style>
  <w:style w:type="paragraph" w:customStyle="1" w:styleId="xl29742">
    <w:name w:val="xl29742"/>
    <w:basedOn w:val="Normal"/>
    <w:rsid w:val="000A0349"/>
    <w:pPr>
      <w:pBdr>
        <w:top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3">
    <w:name w:val="xl29743"/>
    <w:basedOn w:val="Normal"/>
    <w:rsid w:val="000A0349"/>
    <w:pPr>
      <w:pBdr>
        <w:top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4">
    <w:name w:val="xl29744"/>
    <w:basedOn w:val="Normal"/>
    <w:rsid w:val="000A0349"/>
    <w:pPr>
      <w:pBdr>
        <w:top w:val="single" w:sz="4" w:space="0" w:color="auto"/>
        <w:right w:val="single" w:sz="4" w:space="0" w:color="auto"/>
      </w:pBdr>
      <w:shd w:val="clear" w:color="000000" w:fill="FFFFFF"/>
      <w:spacing w:before="100" w:beforeAutospacing="1" w:after="100" w:afterAutospacing="1"/>
      <w:jc w:val="right"/>
      <w:textAlignment w:val="center"/>
    </w:pPr>
    <w:rPr>
      <w:sz w:val="16"/>
      <w:szCs w:val="16"/>
    </w:rPr>
  </w:style>
  <w:style w:type="paragraph" w:customStyle="1" w:styleId="xl29745">
    <w:name w:val="xl29745"/>
    <w:basedOn w:val="Normal"/>
    <w:rsid w:val="000A0349"/>
    <w:pPr>
      <w:pBdr>
        <w:top w:val="single" w:sz="4" w:space="0" w:color="auto"/>
        <w:right w:val="single" w:sz="8" w:space="0" w:color="auto"/>
      </w:pBdr>
      <w:shd w:val="clear" w:color="000000" w:fill="FFFFFF"/>
      <w:spacing w:before="100" w:beforeAutospacing="1" w:after="100" w:afterAutospacing="1"/>
      <w:textAlignment w:val="center"/>
    </w:pPr>
    <w:rPr>
      <w:sz w:val="16"/>
      <w:szCs w:val="16"/>
    </w:rPr>
  </w:style>
  <w:style w:type="paragraph" w:customStyle="1" w:styleId="xl29746">
    <w:name w:val="xl29746"/>
    <w:basedOn w:val="Normal"/>
    <w:rsid w:val="000A0349"/>
    <w:pPr>
      <w:pBdr>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7">
    <w:name w:val="xl29747"/>
    <w:basedOn w:val="Normal"/>
    <w:rsid w:val="000A0349"/>
    <w:pPr>
      <w:pBdr>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48">
    <w:name w:val="xl29748"/>
    <w:basedOn w:val="Normal"/>
    <w:rsid w:val="000A0349"/>
    <w:pPr>
      <w:pBdr>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9">
    <w:name w:val="xl29749"/>
    <w:basedOn w:val="Normal"/>
    <w:rsid w:val="000A0349"/>
    <w:pPr>
      <w:pBdr>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50">
    <w:name w:val="xl29750"/>
    <w:basedOn w:val="Normal"/>
    <w:rsid w:val="000A0349"/>
    <w:pPr>
      <w:pBdr>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51">
    <w:name w:val="xl29751"/>
    <w:basedOn w:val="Normal"/>
    <w:rsid w:val="000A0349"/>
    <w:pPr>
      <w:pBdr>
        <w:bottom w:val="single" w:sz="4" w:space="0" w:color="auto"/>
        <w:right w:val="single" w:sz="8" w:space="0" w:color="auto"/>
      </w:pBdr>
      <w:shd w:val="clear" w:color="000000" w:fill="FFFFFF"/>
      <w:spacing w:before="100" w:beforeAutospacing="1" w:after="100" w:afterAutospacing="1"/>
      <w:textAlignment w:val="center"/>
    </w:pPr>
    <w:rPr>
      <w:sz w:val="16"/>
      <w:szCs w:val="16"/>
    </w:rPr>
  </w:style>
  <w:style w:type="paragraph" w:customStyle="1" w:styleId="xl29752">
    <w:name w:val="xl29752"/>
    <w:basedOn w:val="Normal"/>
    <w:rsid w:val="000A0349"/>
    <w:pPr>
      <w:pBdr>
        <w:left w:val="single" w:sz="8" w:space="0" w:color="auto"/>
      </w:pBdr>
      <w:shd w:val="clear" w:color="000000" w:fill="FFFFFF"/>
      <w:spacing w:before="100" w:beforeAutospacing="1" w:after="100" w:afterAutospacing="1"/>
      <w:jc w:val="center"/>
      <w:textAlignment w:val="center"/>
    </w:pPr>
    <w:rPr>
      <w:sz w:val="16"/>
      <w:szCs w:val="16"/>
    </w:rPr>
  </w:style>
  <w:style w:type="paragraph" w:customStyle="1" w:styleId="xl29753">
    <w:name w:val="xl29753"/>
    <w:basedOn w:val="Normal"/>
    <w:rsid w:val="000A0349"/>
    <w:pPr>
      <w:shd w:val="clear" w:color="000000" w:fill="FFFFFF"/>
      <w:spacing w:before="100" w:beforeAutospacing="1" w:after="100" w:afterAutospacing="1"/>
      <w:textAlignment w:val="center"/>
    </w:pPr>
    <w:rPr>
      <w:sz w:val="16"/>
      <w:szCs w:val="16"/>
    </w:rPr>
  </w:style>
  <w:style w:type="paragraph" w:customStyle="1" w:styleId="xl29754">
    <w:name w:val="xl29754"/>
    <w:basedOn w:val="Normal"/>
    <w:rsid w:val="000A0349"/>
    <w:pPr>
      <w:pBdr>
        <w:top w:val="single" w:sz="4" w:space="0" w:color="auto"/>
        <w:left w:val="single" w:sz="4" w:space="0" w:color="auto"/>
        <w:bottom w:val="single" w:sz="4" w:space="0" w:color="auto"/>
      </w:pBdr>
      <w:shd w:val="clear" w:color="000000" w:fill="B8CCE4"/>
      <w:spacing w:before="100" w:beforeAutospacing="1" w:after="100" w:afterAutospacing="1"/>
      <w:jc w:val="right"/>
    </w:pPr>
    <w:rPr>
      <w:b/>
      <w:bCs/>
      <w:sz w:val="16"/>
      <w:szCs w:val="16"/>
    </w:rPr>
  </w:style>
  <w:style w:type="paragraph" w:customStyle="1" w:styleId="xl29755">
    <w:name w:val="xl29755"/>
    <w:basedOn w:val="Normal"/>
    <w:rsid w:val="000A0349"/>
    <w:pPr>
      <w:pBdr>
        <w:top w:val="single" w:sz="4" w:space="0" w:color="auto"/>
        <w:bottom w:val="single" w:sz="4" w:space="0" w:color="auto"/>
        <w:right w:val="single" w:sz="4" w:space="0" w:color="auto"/>
      </w:pBdr>
      <w:shd w:val="clear" w:color="000000" w:fill="B8CCE4"/>
      <w:spacing w:before="100" w:beforeAutospacing="1" w:after="100" w:afterAutospacing="1"/>
      <w:jc w:val="right"/>
    </w:pPr>
    <w:rPr>
      <w:b/>
      <w:bCs/>
      <w:sz w:val="16"/>
      <w:szCs w:val="16"/>
    </w:rPr>
  </w:style>
  <w:style w:type="paragraph" w:customStyle="1" w:styleId="xl29756">
    <w:name w:val="xl29756"/>
    <w:basedOn w:val="Normal"/>
    <w:rsid w:val="000A0349"/>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pPr>
    <w:rPr>
      <w:sz w:val="16"/>
      <w:szCs w:val="16"/>
    </w:rPr>
  </w:style>
  <w:style w:type="paragraph" w:customStyle="1" w:styleId="xl29757">
    <w:name w:val="xl29757"/>
    <w:basedOn w:val="Normal"/>
    <w:rsid w:val="000A0349"/>
    <w:pPr>
      <w:pBdr>
        <w:top w:val="single" w:sz="4" w:space="0" w:color="auto"/>
        <w:left w:val="single" w:sz="4" w:space="0" w:color="auto"/>
        <w:bottom w:val="single" w:sz="4" w:space="0" w:color="auto"/>
        <w:right w:val="single" w:sz="8" w:space="0" w:color="auto"/>
      </w:pBdr>
      <w:shd w:val="clear" w:color="000000" w:fill="B8CCE4"/>
      <w:spacing w:before="100" w:beforeAutospacing="1" w:after="100" w:afterAutospacing="1"/>
    </w:pPr>
    <w:rPr>
      <w:sz w:val="16"/>
      <w:szCs w:val="16"/>
    </w:rPr>
  </w:style>
  <w:style w:type="paragraph" w:customStyle="1" w:styleId="xl29758">
    <w:name w:val="xl29758"/>
    <w:basedOn w:val="Normal"/>
    <w:rsid w:val="000A0349"/>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sz w:val="16"/>
      <w:szCs w:val="16"/>
    </w:rPr>
  </w:style>
  <w:style w:type="paragraph" w:customStyle="1" w:styleId="xl29759">
    <w:name w:val="xl29759"/>
    <w:basedOn w:val="Normal"/>
    <w:rsid w:val="000A034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6"/>
      <w:szCs w:val="16"/>
    </w:rPr>
  </w:style>
  <w:style w:type="paragraph" w:customStyle="1" w:styleId="xl29760">
    <w:name w:val="xl29760"/>
    <w:basedOn w:val="Normal"/>
    <w:rsid w:val="000A0349"/>
    <w:pPr>
      <w:pBdr>
        <w:top w:val="single" w:sz="4" w:space="0" w:color="auto"/>
        <w:left w:val="single" w:sz="4" w:space="0" w:color="auto"/>
        <w:bottom w:val="single" w:sz="4" w:space="0" w:color="auto"/>
        <w:right w:val="single" w:sz="8" w:space="0" w:color="auto"/>
      </w:pBdr>
      <w:spacing w:before="100" w:beforeAutospacing="1" w:after="100" w:afterAutospacing="1"/>
    </w:pPr>
    <w:rPr>
      <w:sz w:val="16"/>
      <w:szCs w:val="16"/>
    </w:rPr>
  </w:style>
  <w:style w:type="paragraph" w:customStyle="1" w:styleId="xl29761">
    <w:name w:val="xl29761"/>
    <w:basedOn w:val="Normal"/>
    <w:rsid w:val="000A0349"/>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pPr>
    <w:rPr>
      <w:sz w:val="16"/>
      <w:szCs w:val="16"/>
    </w:rPr>
  </w:style>
  <w:style w:type="paragraph" w:customStyle="1" w:styleId="xl29762">
    <w:name w:val="xl29762"/>
    <w:basedOn w:val="Normal"/>
    <w:rsid w:val="000A0349"/>
    <w:pPr>
      <w:shd w:val="clear" w:color="000000" w:fill="FFFFFF"/>
      <w:spacing w:before="100" w:beforeAutospacing="1" w:after="100" w:afterAutospacing="1"/>
    </w:pPr>
    <w:rPr>
      <w:sz w:val="16"/>
      <w:szCs w:val="16"/>
    </w:rPr>
  </w:style>
  <w:style w:type="paragraph" w:customStyle="1" w:styleId="xl29763">
    <w:name w:val="xl29763"/>
    <w:basedOn w:val="Normal"/>
    <w:rsid w:val="000A0349"/>
    <w:pPr>
      <w:pBdr>
        <w:top w:val="single" w:sz="4" w:space="0" w:color="auto"/>
        <w:left w:val="single" w:sz="4" w:space="0" w:color="auto"/>
        <w:bottom w:val="single" w:sz="4" w:space="0" w:color="auto"/>
      </w:pBdr>
      <w:spacing w:before="100" w:beforeAutospacing="1" w:after="100" w:afterAutospacing="1"/>
      <w:jc w:val="center"/>
      <w:textAlignment w:val="center"/>
    </w:pPr>
    <w:rPr>
      <w:b/>
      <w:bCs/>
      <w:sz w:val="16"/>
      <w:szCs w:val="16"/>
    </w:rPr>
  </w:style>
  <w:style w:type="paragraph" w:customStyle="1" w:styleId="xl29764">
    <w:name w:val="xl29764"/>
    <w:basedOn w:val="Normal"/>
    <w:rsid w:val="000A0349"/>
    <w:pPr>
      <w:pBdr>
        <w:top w:val="single" w:sz="4" w:space="0" w:color="auto"/>
        <w:bottom w:val="single" w:sz="4" w:space="0" w:color="auto"/>
      </w:pBdr>
      <w:spacing w:before="100" w:beforeAutospacing="1" w:after="100" w:afterAutospacing="1"/>
      <w:jc w:val="center"/>
      <w:textAlignment w:val="center"/>
    </w:pPr>
    <w:rPr>
      <w:b/>
      <w:bCs/>
      <w:sz w:val="16"/>
      <w:szCs w:val="16"/>
    </w:rPr>
  </w:style>
  <w:style w:type="paragraph" w:customStyle="1" w:styleId="xl29765">
    <w:name w:val="xl29765"/>
    <w:basedOn w:val="Normal"/>
    <w:rsid w:val="000A0349"/>
    <w:pPr>
      <w:pBdr>
        <w:top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29766">
    <w:name w:val="xl29766"/>
    <w:basedOn w:val="Normal"/>
    <w:rsid w:val="000A0349"/>
    <w:pPr>
      <w:pBdr>
        <w:top w:val="single" w:sz="4" w:space="0" w:color="auto"/>
        <w:left w:val="single" w:sz="4" w:space="0" w:color="auto"/>
        <w:bottom w:val="single" w:sz="4" w:space="0" w:color="auto"/>
        <w:right w:val="single" w:sz="8" w:space="0" w:color="auto"/>
      </w:pBdr>
      <w:spacing w:before="100" w:beforeAutospacing="1" w:after="100" w:afterAutospacing="1"/>
      <w:textAlignment w:val="center"/>
    </w:pPr>
    <w:rPr>
      <w:sz w:val="16"/>
      <w:szCs w:val="16"/>
    </w:rPr>
  </w:style>
  <w:style w:type="paragraph" w:customStyle="1" w:styleId="xl29767">
    <w:name w:val="xl29767"/>
    <w:basedOn w:val="Normal"/>
    <w:rsid w:val="000A0349"/>
    <w:pPr>
      <w:pBdr>
        <w:left w:val="single" w:sz="8" w:space="0" w:color="auto"/>
        <w:bottom w:val="single" w:sz="8" w:space="0" w:color="auto"/>
      </w:pBdr>
      <w:shd w:val="clear" w:color="000000" w:fill="FFFFFF"/>
      <w:spacing w:before="100" w:beforeAutospacing="1" w:after="100" w:afterAutospacing="1"/>
      <w:textAlignment w:val="center"/>
    </w:pPr>
    <w:rPr>
      <w:sz w:val="16"/>
      <w:szCs w:val="16"/>
    </w:rPr>
  </w:style>
  <w:style w:type="paragraph" w:customStyle="1" w:styleId="xl29768">
    <w:name w:val="xl29768"/>
    <w:basedOn w:val="Normal"/>
    <w:rsid w:val="000A0349"/>
    <w:pPr>
      <w:pBdr>
        <w:top w:val="single" w:sz="4" w:space="0" w:color="auto"/>
        <w:left w:val="single" w:sz="4" w:space="0" w:color="auto"/>
        <w:bottom w:val="single" w:sz="8" w:space="0" w:color="auto"/>
      </w:pBdr>
      <w:shd w:val="clear" w:color="000000" w:fill="B8CCE4"/>
      <w:spacing w:before="100" w:beforeAutospacing="1" w:after="100" w:afterAutospacing="1"/>
      <w:jc w:val="center"/>
    </w:pPr>
    <w:rPr>
      <w:b/>
      <w:bCs/>
      <w:sz w:val="16"/>
      <w:szCs w:val="16"/>
    </w:rPr>
  </w:style>
  <w:style w:type="paragraph" w:customStyle="1" w:styleId="xl29769">
    <w:name w:val="xl29769"/>
    <w:basedOn w:val="Normal"/>
    <w:rsid w:val="000A0349"/>
    <w:pPr>
      <w:pBdr>
        <w:top w:val="single" w:sz="4" w:space="0" w:color="auto"/>
        <w:bottom w:val="single" w:sz="8" w:space="0" w:color="auto"/>
      </w:pBdr>
      <w:shd w:val="clear" w:color="000000" w:fill="B8CCE4"/>
      <w:spacing w:before="100" w:beforeAutospacing="1" w:after="100" w:afterAutospacing="1"/>
      <w:jc w:val="center"/>
    </w:pPr>
    <w:rPr>
      <w:b/>
      <w:bCs/>
      <w:sz w:val="16"/>
      <w:szCs w:val="16"/>
    </w:rPr>
  </w:style>
  <w:style w:type="paragraph" w:customStyle="1" w:styleId="xl29770">
    <w:name w:val="xl29770"/>
    <w:basedOn w:val="Normal"/>
    <w:rsid w:val="000A0349"/>
    <w:pPr>
      <w:pBdr>
        <w:top w:val="single" w:sz="4" w:space="0" w:color="auto"/>
        <w:bottom w:val="single" w:sz="8" w:space="0" w:color="auto"/>
        <w:right w:val="single" w:sz="4" w:space="0" w:color="auto"/>
      </w:pBdr>
      <w:shd w:val="clear" w:color="000000" w:fill="B8CCE4"/>
      <w:spacing w:before="100" w:beforeAutospacing="1" w:after="100" w:afterAutospacing="1"/>
      <w:jc w:val="center"/>
    </w:pPr>
    <w:rPr>
      <w:b/>
      <w:bCs/>
      <w:sz w:val="16"/>
      <w:szCs w:val="16"/>
    </w:rPr>
  </w:style>
  <w:style w:type="paragraph" w:customStyle="1" w:styleId="xl29771">
    <w:name w:val="xl29771"/>
    <w:basedOn w:val="Normal"/>
    <w:rsid w:val="000A0349"/>
    <w:pPr>
      <w:pBdr>
        <w:top w:val="single" w:sz="4" w:space="0" w:color="auto"/>
        <w:left w:val="single" w:sz="4" w:space="0" w:color="auto"/>
        <w:bottom w:val="single" w:sz="8" w:space="0" w:color="auto"/>
        <w:right w:val="single" w:sz="8" w:space="0" w:color="auto"/>
      </w:pBdr>
      <w:shd w:val="clear" w:color="000000" w:fill="B8CCE4"/>
      <w:spacing w:before="100" w:beforeAutospacing="1" w:after="100" w:afterAutospacing="1"/>
    </w:pPr>
    <w:rPr>
      <w:b/>
      <w:bCs/>
      <w:sz w:val="16"/>
      <w:szCs w:val="16"/>
    </w:rPr>
  </w:style>
  <w:style w:type="paragraph" w:customStyle="1" w:styleId="xl29772">
    <w:name w:val="xl29772"/>
    <w:basedOn w:val="Normal"/>
    <w:rsid w:val="000A0349"/>
    <w:pPr>
      <w:pBdr>
        <w:bottom w:val="single" w:sz="8" w:space="0" w:color="auto"/>
      </w:pBdr>
      <w:shd w:val="clear" w:color="000000" w:fill="FFFFFF"/>
      <w:spacing w:before="100" w:beforeAutospacing="1" w:after="100" w:afterAutospacing="1"/>
    </w:pPr>
    <w:rPr>
      <w:sz w:val="16"/>
      <w:szCs w:val="16"/>
    </w:rPr>
  </w:style>
  <w:style w:type="character" w:customStyle="1" w:styleId="s340">
    <w:name w:val="s340"/>
    <w:basedOn w:val="Fuentedeprrafopredeter"/>
    <w:rsid w:val="00FD6B0E"/>
  </w:style>
  <w:style w:type="character" w:styleId="Refdenotaalfinal">
    <w:name w:val="endnote reference"/>
    <w:uiPriority w:val="99"/>
    <w:semiHidden/>
    <w:unhideWhenUsed/>
    <w:rsid w:val="002A6361"/>
    <w:rPr>
      <w:vertAlign w:val="superscript"/>
    </w:rPr>
  </w:style>
  <w:style w:type="paragraph" w:styleId="Bibliografa">
    <w:name w:val="Bibliography"/>
    <w:basedOn w:val="Normal"/>
    <w:next w:val="Normal"/>
    <w:uiPriority w:val="37"/>
    <w:unhideWhenUsed/>
    <w:rsid w:val="00571DD5"/>
  </w:style>
  <w:style w:type="character" w:customStyle="1" w:styleId="s126">
    <w:name w:val="s126"/>
    <w:basedOn w:val="Fuentedeprrafopredeter"/>
    <w:rsid w:val="00D576CF"/>
  </w:style>
  <w:style w:type="character" w:customStyle="1" w:styleId="CommentReference1">
    <w:name w:val="Comment Reference1"/>
    <w:basedOn w:val="Fuentedeprrafopredeter"/>
    <w:uiPriority w:val="99"/>
    <w:unhideWhenUsed/>
    <w:rsid w:val="004B2F4E"/>
    <w:rPr>
      <w:sz w:val="16"/>
      <w:szCs w:val="16"/>
    </w:rPr>
  </w:style>
  <w:style w:type="paragraph" w:customStyle="1" w:styleId="isselectedend">
    <w:name w:val="isselectedend"/>
    <w:basedOn w:val="Normal"/>
    <w:rsid w:val="00C625A6"/>
    <w:pPr>
      <w:spacing w:before="100" w:beforeAutospacing="1" w:after="100" w:afterAutospacing="1"/>
    </w:pPr>
    <w:rPr>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189426">
      <w:bodyDiv w:val="1"/>
      <w:marLeft w:val="0"/>
      <w:marRight w:val="0"/>
      <w:marTop w:val="0"/>
      <w:marBottom w:val="0"/>
      <w:divBdr>
        <w:top w:val="none" w:sz="0" w:space="0" w:color="auto"/>
        <w:left w:val="none" w:sz="0" w:space="0" w:color="auto"/>
        <w:bottom w:val="none" w:sz="0" w:space="0" w:color="auto"/>
        <w:right w:val="none" w:sz="0" w:space="0" w:color="auto"/>
      </w:divBdr>
    </w:div>
    <w:div w:id="19401879">
      <w:bodyDiv w:val="1"/>
      <w:marLeft w:val="0"/>
      <w:marRight w:val="0"/>
      <w:marTop w:val="0"/>
      <w:marBottom w:val="0"/>
      <w:divBdr>
        <w:top w:val="none" w:sz="0" w:space="0" w:color="auto"/>
        <w:left w:val="none" w:sz="0" w:space="0" w:color="auto"/>
        <w:bottom w:val="none" w:sz="0" w:space="0" w:color="auto"/>
        <w:right w:val="none" w:sz="0" w:space="0" w:color="auto"/>
      </w:divBdr>
    </w:div>
    <w:div w:id="26564962">
      <w:bodyDiv w:val="1"/>
      <w:marLeft w:val="0"/>
      <w:marRight w:val="0"/>
      <w:marTop w:val="0"/>
      <w:marBottom w:val="0"/>
      <w:divBdr>
        <w:top w:val="none" w:sz="0" w:space="0" w:color="auto"/>
        <w:left w:val="none" w:sz="0" w:space="0" w:color="auto"/>
        <w:bottom w:val="none" w:sz="0" w:space="0" w:color="auto"/>
        <w:right w:val="none" w:sz="0" w:space="0" w:color="auto"/>
      </w:divBdr>
    </w:div>
    <w:div w:id="43023451">
      <w:bodyDiv w:val="1"/>
      <w:marLeft w:val="0"/>
      <w:marRight w:val="0"/>
      <w:marTop w:val="0"/>
      <w:marBottom w:val="0"/>
      <w:divBdr>
        <w:top w:val="none" w:sz="0" w:space="0" w:color="auto"/>
        <w:left w:val="none" w:sz="0" w:space="0" w:color="auto"/>
        <w:bottom w:val="none" w:sz="0" w:space="0" w:color="auto"/>
        <w:right w:val="none" w:sz="0" w:space="0" w:color="auto"/>
      </w:divBdr>
    </w:div>
    <w:div w:id="61830275">
      <w:bodyDiv w:val="1"/>
      <w:marLeft w:val="0"/>
      <w:marRight w:val="0"/>
      <w:marTop w:val="0"/>
      <w:marBottom w:val="0"/>
      <w:divBdr>
        <w:top w:val="none" w:sz="0" w:space="0" w:color="auto"/>
        <w:left w:val="none" w:sz="0" w:space="0" w:color="auto"/>
        <w:bottom w:val="none" w:sz="0" w:space="0" w:color="auto"/>
        <w:right w:val="none" w:sz="0" w:space="0" w:color="auto"/>
      </w:divBdr>
    </w:div>
    <w:div w:id="62606305">
      <w:bodyDiv w:val="1"/>
      <w:marLeft w:val="0"/>
      <w:marRight w:val="0"/>
      <w:marTop w:val="0"/>
      <w:marBottom w:val="0"/>
      <w:divBdr>
        <w:top w:val="none" w:sz="0" w:space="0" w:color="auto"/>
        <w:left w:val="none" w:sz="0" w:space="0" w:color="auto"/>
        <w:bottom w:val="none" w:sz="0" w:space="0" w:color="auto"/>
        <w:right w:val="none" w:sz="0" w:space="0" w:color="auto"/>
      </w:divBdr>
    </w:div>
    <w:div w:id="66388464">
      <w:bodyDiv w:val="1"/>
      <w:marLeft w:val="0"/>
      <w:marRight w:val="0"/>
      <w:marTop w:val="0"/>
      <w:marBottom w:val="0"/>
      <w:divBdr>
        <w:top w:val="none" w:sz="0" w:space="0" w:color="auto"/>
        <w:left w:val="none" w:sz="0" w:space="0" w:color="auto"/>
        <w:bottom w:val="none" w:sz="0" w:space="0" w:color="auto"/>
        <w:right w:val="none" w:sz="0" w:space="0" w:color="auto"/>
      </w:divBdr>
    </w:div>
    <w:div w:id="72514743">
      <w:bodyDiv w:val="1"/>
      <w:marLeft w:val="0"/>
      <w:marRight w:val="0"/>
      <w:marTop w:val="0"/>
      <w:marBottom w:val="0"/>
      <w:divBdr>
        <w:top w:val="none" w:sz="0" w:space="0" w:color="auto"/>
        <w:left w:val="none" w:sz="0" w:space="0" w:color="auto"/>
        <w:bottom w:val="none" w:sz="0" w:space="0" w:color="auto"/>
        <w:right w:val="none" w:sz="0" w:space="0" w:color="auto"/>
      </w:divBdr>
    </w:div>
    <w:div w:id="105658621">
      <w:bodyDiv w:val="1"/>
      <w:marLeft w:val="0"/>
      <w:marRight w:val="0"/>
      <w:marTop w:val="0"/>
      <w:marBottom w:val="0"/>
      <w:divBdr>
        <w:top w:val="none" w:sz="0" w:space="0" w:color="auto"/>
        <w:left w:val="none" w:sz="0" w:space="0" w:color="auto"/>
        <w:bottom w:val="none" w:sz="0" w:space="0" w:color="auto"/>
        <w:right w:val="none" w:sz="0" w:space="0" w:color="auto"/>
      </w:divBdr>
    </w:div>
    <w:div w:id="108746406">
      <w:bodyDiv w:val="1"/>
      <w:marLeft w:val="0"/>
      <w:marRight w:val="0"/>
      <w:marTop w:val="0"/>
      <w:marBottom w:val="0"/>
      <w:divBdr>
        <w:top w:val="none" w:sz="0" w:space="0" w:color="auto"/>
        <w:left w:val="none" w:sz="0" w:space="0" w:color="auto"/>
        <w:bottom w:val="none" w:sz="0" w:space="0" w:color="auto"/>
        <w:right w:val="none" w:sz="0" w:space="0" w:color="auto"/>
      </w:divBdr>
    </w:div>
    <w:div w:id="136648013">
      <w:bodyDiv w:val="1"/>
      <w:marLeft w:val="0"/>
      <w:marRight w:val="0"/>
      <w:marTop w:val="0"/>
      <w:marBottom w:val="0"/>
      <w:divBdr>
        <w:top w:val="none" w:sz="0" w:space="0" w:color="auto"/>
        <w:left w:val="none" w:sz="0" w:space="0" w:color="auto"/>
        <w:bottom w:val="none" w:sz="0" w:space="0" w:color="auto"/>
        <w:right w:val="none" w:sz="0" w:space="0" w:color="auto"/>
      </w:divBdr>
    </w:div>
    <w:div w:id="149102270">
      <w:bodyDiv w:val="1"/>
      <w:marLeft w:val="0"/>
      <w:marRight w:val="0"/>
      <w:marTop w:val="0"/>
      <w:marBottom w:val="0"/>
      <w:divBdr>
        <w:top w:val="none" w:sz="0" w:space="0" w:color="auto"/>
        <w:left w:val="none" w:sz="0" w:space="0" w:color="auto"/>
        <w:bottom w:val="none" w:sz="0" w:space="0" w:color="auto"/>
        <w:right w:val="none" w:sz="0" w:space="0" w:color="auto"/>
      </w:divBdr>
    </w:div>
    <w:div w:id="151289830">
      <w:bodyDiv w:val="1"/>
      <w:marLeft w:val="0"/>
      <w:marRight w:val="0"/>
      <w:marTop w:val="0"/>
      <w:marBottom w:val="0"/>
      <w:divBdr>
        <w:top w:val="none" w:sz="0" w:space="0" w:color="auto"/>
        <w:left w:val="none" w:sz="0" w:space="0" w:color="auto"/>
        <w:bottom w:val="none" w:sz="0" w:space="0" w:color="auto"/>
        <w:right w:val="none" w:sz="0" w:space="0" w:color="auto"/>
      </w:divBdr>
    </w:div>
    <w:div w:id="165173678">
      <w:bodyDiv w:val="1"/>
      <w:marLeft w:val="0"/>
      <w:marRight w:val="0"/>
      <w:marTop w:val="0"/>
      <w:marBottom w:val="0"/>
      <w:divBdr>
        <w:top w:val="none" w:sz="0" w:space="0" w:color="auto"/>
        <w:left w:val="none" w:sz="0" w:space="0" w:color="auto"/>
        <w:bottom w:val="none" w:sz="0" w:space="0" w:color="auto"/>
        <w:right w:val="none" w:sz="0" w:space="0" w:color="auto"/>
      </w:divBdr>
    </w:div>
    <w:div w:id="169486238">
      <w:bodyDiv w:val="1"/>
      <w:marLeft w:val="0"/>
      <w:marRight w:val="0"/>
      <w:marTop w:val="0"/>
      <w:marBottom w:val="0"/>
      <w:divBdr>
        <w:top w:val="none" w:sz="0" w:space="0" w:color="auto"/>
        <w:left w:val="none" w:sz="0" w:space="0" w:color="auto"/>
        <w:bottom w:val="none" w:sz="0" w:space="0" w:color="auto"/>
        <w:right w:val="none" w:sz="0" w:space="0" w:color="auto"/>
      </w:divBdr>
    </w:div>
    <w:div w:id="191038089">
      <w:bodyDiv w:val="1"/>
      <w:marLeft w:val="0"/>
      <w:marRight w:val="0"/>
      <w:marTop w:val="0"/>
      <w:marBottom w:val="0"/>
      <w:divBdr>
        <w:top w:val="none" w:sz="0" w:space="0" w:color="auto"/>
        <w:left w:val="none" w:sz="0" w:space="0" w:color="auto"/>
        <w:bottom w:val="none" w:sz="0" w:space="0" w:color="auto"/>
        <w:right w:val="none" w:sz="0" w:space="0" w:color="auto"/>
      </w:divBdr>
    </w:div>
    <w:div w:id="200166794">
      <w:bodyDiv w:val="1"/>
      <w:marLeft w:val="0"/>
      <w:marRight w:val="0"/>
      <w:marTop w:val="0"/>
      <w:marBottom w:val="0"/>
      <w:divBdr>
        <w:top w:val="none" w:sz="0" w:space="0" w:color="auto"/>
        <w:left w:val="none" w:sz="0" w:space="0" w:color="auto"/>
        <w:bottom w:val="none" w:sz="0" w:space="0" w:color="auto"/>
        <w:right w:val="none" w:sz="0" w:space="0" w:color="auto"/>
      </w:divBdr>
    </w:div>
    <w:div w:id="204024576">
      <w:bodyDiv w:val="1"/>
      <w:marLeft w:val="0"/>
      <w:marRight w:val="0"/>
      <w:marTop w:val="0"/>
      <w:marBottom w:val="0"/>
      <w:divBdr>
        <w:top w:val="none" w:sz="0" w:space="0" w:color="auto"/>
        <w:left w:val="none" w:sz="0" w:space="0" w:color="auto"/>
        <w:bottom w:val="none" w:sz="0" w:space="0" w:color="auto"/>
        <w:right w:val="none" w:sz="0" w:space="0" w:color="auto"/>
      </w:divBdr>
    </w:div>
    <w:div w:id="225144185">
      <w:bodyDiv w:val="1"/>
      <w:marLeft w:val="0"/>
      <w:marRight w:val="0"/>
      <w:marTop w:val="0"/>
      <w:marBottom w:val="0"/>
      <w:divBdr>
        <w:top w:val="none" w:sz="0" w:space="0" w:color="auto"/>
        <w:left w:val="none" w:sz="0" w:space="0" w:color="auto"/>
        <w:bottom w:val="none" w:sz="0" w:space="0" w:color="auto"/>
        <w:right w:val="none" w:sz="0" w:space="0" w:color="auto"/>
      </w:divBdr>
    </w:div>
    <w:div w:id="225264781">
      <w:bodyDiv w:val="1"/>
      <w:marLeft w:val="0"/>
      <w:marRight w:val="0"/>
      <w:marTop w:val="0"/>
      <w:marBottom w:val="0"/>
      <w:divBdr>
        <w:top w:val="none" w:sz="0" w:space="0" w:color="auto"/>
        <w:left w:val="none" w:sz="0" w:space="0" w:color="auto"/>
        <w:bottom w:val="none" w:sz="0" w:space="0" w:color="auto"/>
        <w:right w:val="none" w:sz="0" w:space="0" w:color="auto"/>
      </w:divBdr>
    </w:div>
    <w:div w:id="241257519">
      <w:bodyDiv w:val="1"/>
      <w:marLeft w:val="0"/>
      <w:marRight w:val="0"/>
      <w:marTop w:val="0"/>
      <w:marBottom w:val="0"/>
      <w:divBdr>
        <w:top w:val="none" w:sz="0" w:space="0" w:color="auto"/>
        <w:left w:val="none" w:sz="0" w:space="0" w:color="auto"/>
        <w:bottom w:val="none" w:sz="0" w:space="0" w:color="auto"/>
        <w:right w:val="none" w:sz="0" w:space="0" w:color="auto"/>
      </w:divBdr>
    </w:div>
    <w:div w:id="262881634">
      <w:bodyDiv w:val="1"/>
      <w:marLeft w:val="0"/>
      <w:marRight w:val="0"/>
      <w:marTop w:val="0"/>
      <w:marBottom w:val="0"/>
      <w:divBdr>
        <w:top w:val="none" w:sz="0" w:space="0" w:color="auto"/>
        <w:left w:val="none" w:sz="0" w:space="0" w:color="auto"/>
        <w:bottom w:val="none" w:sz="0" w:space="0" w:color="auto"/>
        <w:right w:val="none" w:sz="0" w:space="0" w:color="auto"/>
      </w:divBdr>
    </w:div>
    <w:div w:id="283737106">
      <w:bodyDiv w:val="1"/>
      <w:marLeft w:val="0"/>
      <w:marRight w:val="0"/>
      <w:marTop w:val="0"/>
      <w:marBottom w:val="0"/>
      <w:divBdr>
        <w:top w:val="none" w:sz="0" w:space="0" w:color="auto"/>
        <w:left w:val="none" w:sz="0" w:space="0" w:color="auto"/>
        <w:bottom w:val="none" w:sz="0" w:space="0" w:color="auto"/>
        <w:right w:val="none" w:sz="0" w:space="0" w:color="auto"/>
      </w:divBdr>
    </w:div>
    <w:div w:id="285426720">
      <w:bodyDiv w:val="1"/>
      <w:marLeft w:val="0"/>
      <w:marRight w:val="0"/>
      <w:marTop w:val="0"/>
      <w:marBottom w:val="0"/>
      <w:divBdr>
        <w:top w:val="none" w:sz="0" w:space="0" w:color="auto"/>
        <w:left w:val="none" w:sz="0" w:space="0" w:color="auto"/>
        <w:bottom w:val="none" w:sz="0" w:space="0" w:color="auto"/>
        <w:right w:val="none" w:sz="0" w:space="0" w:color="auto"/>
      </w:divBdr>
    </w:div>
    <w:div w:id="316807124">
      <w:bodyDiv w:val="1"/>
      <w:marLeft w:val="0"/>
      <w:marRight w:val="0"/>
      <w:marTop w:val="0"/>
      <w:marBottom w:val="0"/>
      <w:divBdr>
        <w:top w:val="none" w:sz="0" w:space="0" w:color="auto"/>
        <w:left w:val="none" w:sz="0" w:space="0" w:color="auto"/>
        <w:bottom w:val="none" w:sz="0" w:space="0" w:color="auto"/>
        <w:right w:val="none" w:sz="0" w:space="0" w:color="auto"/>
      </w:divBdr>
    </w:div>
    <w:div w:id="320081223">
      <w:bodyDiv w:val="1"/>
      <w:marLeft w:val="0"/>
      <w:marRight w:val="0"/>
      <w:marTop w:val="0"/>
      <w:marBottom w:val="0"/>
      <w:divBdr>
        <w:top w:val="none" w:sz="0" w:space="0" w:color="auto"/>
        <w:left w:val="none" w:sz="0" w:space="0" w:color="auto"/>
        <w:bottom w:val="none" w:sz="0" w:space="0" w:color="auto"/>
        <w:right w:val="none" w:sz="0" w:space="0" w:color="auto"/>
      </w:divBdr>
    </w:div>
    <w:div w:id="362287388">
      <w:bodyDiv w:val="1"/>
      <w:marLeft w:val="0"/>
      <w:marRight w:val="0"/>
      <w:marTop w:val="0"/>
      <w:marBottom w:val="0"/>
      <w:divBdr>
        <w:top w:val="none" w:sz="0" w:space="0" w:color="auto"/>
        <w:left w:val="none" w:sz="0" w:space="0" w:color="auto"/>
        <w:bottom w:val="none" w:sz="0" w:space="0" w:color="auto"/>
        <w:right w:val="none" w:sz="0" w:space="0" w:color="auto"/>
      </w:divBdr>
    </w:div>
    <w:div w:id="374816880">
      <w:bodyDiv w:val="1"/>
      <w:marLeft w:val="0"/>
      <w:marRight w:val="0"/>
      <w:marTop w:val="0"/>
      <w:marBottom w:val="0"/>
      <w:divBdr>
        <w:top w:val="none" w:sz="0" w:space="0" w:color="auto"/>
        <w:left w:val="none" w:sz="0" w:space="0" w:color="auto"/>
        <w:bottom w:val="none" w:sz="0" w:space="0" w:color="auto"/>
        <w:right w:val="none" w:sz="0" w:space="0" w:color="auto"/>
      </w:divBdr>
    </w:div>
    <w:div w:id="383794624">
      <w:bodyDiv w:val="1"/>
      <w:marLeft w:val="0"/>
      <w:marRight w:val="0"/>
      <w:marTop w:val="0"/>
      <w:marBottom w:val="0"/>
      <w:divBdr>
        <w:top w:val="none" w:sz="0" w:space="0" w:color="auto"/>
        <w:left w:val="none" w:sz="0" w:space="0" w:color="auto"/>
        <w:bottom w:val="none" w:sz="0" w:space="0" w:color="auto"/>
        <w:right w:val="none" w:sz="0" w:space="0" w:color="auto"/>
      </w:divBdr>
    </w:div>
    <w:div w:id="389808967">
      <w:bodyDiv w:val="1"/>
      <w:marLeft w:val="0"/>
      <w:marRight w:val="0"/>
      <w:marTop w:val="0"/>
      <w:marBottom w:val="0"/>
      <w:divBdr>
        <w:top w:val="none" w:sz="0" w:space="0" w:color="auto"/>
        <w:left w:val="none" w:sz="0" w:space="0" w:color="auto"/>
        <w:bottom w:val="none" w:sz="0" w:space="0" w:color="auto"/>
        <w:right w:val="none" w:sz="0" w:space="0" w:color="auto"/>
      </w:divBdr>
    </w:div>
    <w:div w:id="398017518">
      <w:bodyDiv w:val="1"/>
      <w:marLeft w:val="0"/>
      <w:marRight w:val="0"/>
      <w:marTop w:val="0"/>
      <w:marBottom w:val="0"/>
      <w:divBdr>
        <w:top w:val="none" w:sz="0" w:space="0" w:color="auto"/>
        <w:left w:val="none" w:sz="0" w:space="0" w:color="auto"/>
        <w:bottom w:val="none" w:sz="0" w:space="0" w:color="auto"/>
        <w:right w:val="none" w:sz="0" w:space="0" w:color="auto"/>
      </w:divBdr>
    </w:div>
    <w:div w:id="401606266">
      <w:bodyDiv w:val="1"/>
      <w:marLeft w:val="0"/>
      <w:marRight w:val="0"/>
      <w:marTop w:val="0"/>
      <w:marBottom w:val="0"/>
      <w:divBdr>
        <w:top w:val="none" w:sz="0" w:space="0" w:color="auto"/>
        <w:left w:val="none" w:sz="0" w:space="0" w:color="auto"/>
        <w:bottom w:val="none" w:sz="0" w:space="0" w:color="auto"/>
        <w:right w:val="none" w:sz="0" w:space="0" w:color="auto"/>
      </w:divBdr>
    </w:div>
    <w:div w:id="410271491">
      <w:bodyDiv w:val="1"/>
      <w:marLeft w:val="0"/>
      <w:marRight w:val="0"/>
      <w:marTop w:val="0"/>
      <w:marBottom w:val="0"/>
      <w:divBdr>
        <w:top w:val="none" w:sz="0" w:space="0" w:color="auto"/>
        <w:left w:val="none" w:sz="0" w:space="0" w:color="auto"/>
        <w:bottom w:val="none" w:sz="0" w:space="0" w:color="auto"/>
        <w:right w:val="none" w:sz="0" w:space="0" w:color="auto"/>
      </w:divBdr>
    </w:div>
    <w:div w:id="424886344">
      <w:bodyDiv w:val="1"/>
      <w:marLeft w:val="0"/>
      <w:marRight w:val="0"/>
      <w:marTop w:val="0"/>
      <w:marBottom w:val="0"/>
      <w:divBdr>
        <w:top w:val="none" w:sz="0" w:space="0" w:color="auto"/>
        <w:left w:val="none" w:sz="0" w:space="0" w:color="auto"/>
        <w:bottom w:val="none" w:sz="0" w:space="0" w:color="auto"/>
        <w:right w:val="none" w:sz="0" w:space="0" w:color="auto"/>
      </w:divBdr>
    </w:div>
    <w:div w:id="431245282">
      <w:bodyDiv w:val="1"/>
      <w:marLeft w:val="0"/>
      <w:marRight w:val="0"/>
      <w:marTop w:val="0"/>
      <w:marBottom w:val="0"/>
      <w:divBdr>
        <w:top w:val="none" w:sz="0" w:space="0" w:color="auto"/>
        <w:left w:val="none" w:sz="0" w:space="0" w:color="auto"/>
        <w:bottom w:val="none" w:sz="0" w:space="0" w:color="auto"/>
        <w:right w:val="none" w:sz="0" w:space="0" w:color="auto"/>
      </w:divBdr>
    </w:div>
    <w:div w:id="435098517">
      <w:bodyDiv w:val="1"/>
      <w:marLeft w:val="0"/>
      <w:marRight w:val="0"/>
      <w:marTop w:val="0"/>
      <w:marBottom w:val="0"/>
      <w:divBdr>
        <w:top w:val="none" w:sz="0" w:space="0" w:color="auto"/>
        <w:left w:val="none" w:sz="0" w:space="0" w:color="auto"/>
        <w:bottom w:val="none" w:sz="0" w:space="0" w:color="auto"/>
        <w:right w:val="none" w:sz="0" w:space="0" w:color="auto"/>
      </w:divBdr>
    </w:div>
    <w:div w:id="436754515">
      <w:bodyDiv w:val="1"/>
      <w:marLeft w:val="0"/>
      <w:marRight w:val="0"/>
      <w:marTop w:val="0"/>
      <w:marBottom w:val="0"/>
      <w:divBdr>
        <w:top w:val="none" w:sz="0" w:space="0" w:color="auto"/>
        <w:left w:val="none" w:sz="0" w:space="0" w:color="auto"/>
        <w:bottom w:val="none" w:sz="0" w:space="0" w:color="auto"/>
        <w:right w:val="none" w:sz="0" w:space="0" w:color="auto"/>
      </w:divBdr>
    </w:div>
    <w:div w:id="448472495">
      <w:bodyDiv w:val="1"/>
      <w:marLeft w:val="0"/>
      <w:marRight w:val="0"/>
      <w:marTop w:val="0"/>
      <w:marBottom w:val="0"/>
      <w:divBdr>
        <w:top w:val="none" w:sz="0" w:space="0" w:color="auto"/>
        <w:left w:val="none" w:sz="0" w:space="0" w:color="auto"/>
        <w:bottom w:val="none" w:sz="0" w:space="0" w:color="auto"/>
        <w:right w:val="none" w:sz="0" w:space="0" w:color="auto"/>
      </w:divBdr>
    </w:div>
    <w:div w:id="456068859">
      <w:bodyDiv w:val="1"/>
      <w:marLeft w:val="0"/>
      <w:marRight w:val="0"/>
      <w:marTop w:val="0"/>
      <w:marBottom w:val="0"/>
      <w:divBdr>
        <w:top w:val="none" w:sz="0" w:space="0" w:color="auto"/>
        <w:left w:val="none" w:sz="0" w:space="0" w:color="auto"/>
        <w:bottom w:val="none" w:sz="0" w:space="0" w:color="auto"/>
        <w:right w:val="none" w:sz="0" w:space="0" w:color="auto"/>
      </w:divBdr>
    </w:div>
    <w:div w:id="464396245">
      <w:bodyDiv w:val="1"/>
      <w:marLeft w:val="0"/>
      <w:marRight w:val="0"/>
      <w:marTop w:val="0"/>
      <w:marBottom w:val="0"/>
      <w:divBdr>
        <w:top w:val="none" w:sz="0" w:space="0" w:color="auto"/>
        <w:left w:val="none" w:sz="0" w:space="0" w:color="auto"/>
        <w:bottom w:val="none" w:sz="0" w:space="0" w:color="auto"/>
        <w:right w:val="none" w:sz="0" w:space="0" w:color="auto"/>
      </w:divBdr>
    </w:div>
    <w:div w:id="480074663">
      <w:bodyDiv w:val="1"/>
      <w:marLeft w:val="0"/>
      <w:marRight w:val="0"/>
      <w:marTop w:val="0"/>
      <w:marBottom w:val="0"/>
      <w:divBdr>
        <w:top w:val="none" w:sz="0" w:space="0" w:color="auto"/>
        <w:left w:val="none" w:sz="0" w:space="0" w:color="auto"/>
        <w:bottom w:val="none" w:sz="0" w:space="0" w:color="auto"/>
        <w:right w:val="none" w:sz="0" w:space="0" w:color="auto"/>
      </w:divBdr>
    </w:div>
    <w:div w:id="490608981">
      <w:bodyDiv w:val="1"/>
      <w:marLeft w:val="0"/>
      <w:marRight w:val="0"/>
      <w:marTop w:val="0"/>
      <w:marBottom w:val="0"/>
      <w:divBdr>
        <w:top w:val="none" w:sz="0" w:space="0" w:color="auto"/>
        <w:left w:val="none" w:sz="0" w:space="0" w:color="auto"/>
        <w:bottom w:val="none" w:sz="0" w:space="0" w:color="auto"/>
        <w:right w:val="none" w:sz="0" w:space="0" w:color="auto"/>
      </w:divBdr>
    </w:div>
    <w:div w:id="494220955">
      <w:bodyDiv w:val="1"/>
      <w:marLeft w:val="0"/>
      <w:marRight w:val="0"/>
      <w:marTop w:val="0"/>
      <w:marBottom w:val="0"/>
      <w:divBdr>
        <w:top w:val="none" w:sz="0" w:space="0" w:color="auto"/>
        <w:left w:val="none" w:sz="0" w:space="0" w:color="auto"/>
        <w:bottom w:val="none" w:sz="0" w:space="0" w:color="auto"/>
        <w:right w:val="none" w:sz="0" w:space="0" w:color="auto"/>
      </w:divBdr>
    </w:div>
    <w:div w:id="496924030">
      <w:bodyDiv w:val="1"/>
      <w:marLeft w:val="0"/>
      <w:marRight w:val="0"/>
      <w:marTop w:val="0"/>
      <w:marBottom w:val="0"/>
      <w:divBdr>
        <w:top w:val="none" w:sz="0" w:space="0" w:color="auto"/>
        <w:left w:val="none" w:sz="0" w:space="0" w:color="auto"/>
        <w:bottom w:val="none" w:sz="0" w:space="0" w:color="auto"/>
        <w:right w:val="none" w:sz="0" w:space="0" w:color="auto"/>
      </w:divBdr>
    </w:div>
    <w:div w:id="506751694">
      <w:bodyDiv w:val="1"/>
      <w:marLeft w:val="0"/>
      <w:marRight w:val="0"/>
      <w:marTop w:val="0"/>
      <w:marBottom w:val="0"/>
      <w:divBdr>
        <w:top w:val="none" w:sz="0" w:space="0" w:color="auto"/>
        <w:left w:val="none" w:sz="0" w:space="0" w:color="auto"/>
        <w:bottom w:val="none" w:sz="0" w:space="0" w:color="auto"/>
        <w:right w:val="none" w:sz="0" w:space="0" w:color="auto"/>
      </w:divBdr>
    </w:div>
    <w:div w:id="512115078">
      <w:bodyDiv w:val="1"/>
      <w:marLeft w:val="0"/>
      <w:marRight w:val="0"/>
      <w:marTop w:val="0"/>
      <w:marBottom w:val="0"/>
      <w:divBdr>
        <w:top w:val="none" w:sz="0" w:space="0" w:color="auto"/>
        <w:left w:val="none" w:sz="0" w:space="0" w:color="auto"/>
        <w:bottom w:val="none" w:sz="0" w:space="0" w:color="auto"/>
        <w:right w:val="none" w:sz="0" w:space="0" w:color="auto"/>
      </w:divBdr>
    </w:div>
    <w:div w:id="523522539">
      <w:bodyDiv w:val="1"/>
      <w:marLeft w:val="0"/>
      <w:marRight w:val="0"/>
      <w:marTop w:val="0"/>
      <w:marBottom w:val="0"/>
      <w:divBdr>
        <w:top w:val="none" w:sz="0" w:space="0" w:color="auto"/>
        <w:left w:val="none" w:sz="0" w:space="0" w:color="auto"/>
        <w:bottom w:val="none" w:sz="0" w:space="0" w:color="auto"/>
        <w:right w:val="none" w:sz="0" w:space="0" w:color="auto"/>
      </w:divBdr>
    </w:div>
    <w:div w:id="525676132">
      <w:bodyDiv w:val="1"/>
      <w:marLeft w:val="0"/>
      <w:marRight w:val="0"/>
      <w:marTop w:val="0"/>
      <w:marBottom w:val="0"/>
      <w:divBdr>
        <w:top w:val="none" w:sz="0" w:space="0" w:color="auto"/>
        <w:left w:val="none" w:sz="0" w:space="0" w:color="auto"/>
        <w:bottom w:val="none" w:sz="0" w:space="0" w:color="auto"/>
        <w:right w:val="none" w:sz="0" w:space="0" w:color="auto"/>
      </w:divBdr>
    </w:div>
    <w:div w:id="553851948">
      <w:bodyDiv w:val="1"/>
      <w:marLeft w:val="0"/>
      <w:marRight w:val="0"/>
      <w:marTop w:val="0"/>
      <w:marBottom w:val="0"/>
      <w:divBdr>
        <w:top w:val="none" w:sz="0" w:space="0" w:color="auto"/>
        <w:left w:val="none" w:sz="0" w:space="0" w:color="auto"/>
        <w:bottom w:val="none" w:sz="0" w:space="0" w:color="auto"/>
        <w:right w:val="none" w:sz="0" w:space="0" w:color="auto"/>
      </w:divBdr>
    </w:div>
    <w:div w:id="555746104">
      <w:bodyDiv w:val="1"/>
      <w:marLeft w:val="0"/>
      <w:marRight w:val="0"/>
      <w:marTop w:val="0"/>
      <w:marBottom w:val="0"/>
      <w:divBdr>
        <w:top w:val="none" w:sz="0" w:space="0" w:color="auto"/>
        <w:left w:val="none" w:sz="0" w:space="0" w:color="auto"/>
        <w:bottom w:val="none" w:sz="0" w:space="0" w:color="auto"/>
        <w:right w:val="none" w:sz="0" w:space="0" w:color="auto"/>
      </w:divBdr>
    </w:div>
    <w:div w:id="570576262">
      <w:bodyDiv w:val="1"/>
      <w:marLeft w:val="0"/>
      <w:marRight w:val="0"/>
      <w:marTop w:val="0"/>
      <w:marBottom w:val="0"/>
      <w:divBdr>
        <w:top w:val="none" w:sz="0" w:space="0" w:color="auto"/>
        <w:left w:val="none" w:sz="0" w:space="0" w:color="auto"/>
        <w:bottom w:val="none" w:sz="0" w:space="0" w:color="auto"/>
        <w:right w:val="none" w:sz="0" w:space="0" w:color="auto"/>
      </w:divBdr>
    </w:div>
    <w:div w:id="615141607">
      <w:bodyDiv w:val="1"/>
      <w:marLeft w:val="0"/>
      <w:marRight w:val="0"/>
      <w:marTop w:val="0"/>
      <w:marBottom w:val="0"/>
      <w:divBdr>
        <w:top w:val="none" w:sz="0" w:space="0" w:color="auto"/>
        <w:left w:val="none" w:sz="0" w:space="0" w:color="auto"/>
        <w:bottom w:val="none" w:sz="0" w:space="0" w:color="auto"/>
        <w:right w:val="none" w:sz="0" w:space="0" w:color="auto"/>
      </w:divBdr>
    </w:div>
    <w:div w:id="618949528">
      <w:bodyDiv w:val="1"/>
      <w:marLeft w:val="0"/>
      <w:marRight w:val="0"/>
      <w:marTop w:val="0"/>
      <w:marBottom w:val="0"/>
      <w:divBdr>
        <w:top w:val="none" w:sz="0" w:space="0" w:color="auto"/>
        <w:left w:val="none" w:sz="0" w:space="0" w:color="auto"/>
        <w:bottom w:val="none" w:sz="0" w:space="0" w:color="auto"/>
        <w:right w:val="none" w:sz="0" w:space="0" w:color="auto"/>
      </w:divBdr>
    </w:div>
    <w:div w:id="637497901">
      <w:bodyDiv w:val="1"/>
      <w:marLeft w:val="0"/>
      <w:marRight w:val="0"/>
      <w:marTop w:val="0"/>
      <w:marBottom w:val="0"/>
      <w:divBdr>
        <w:top w:val="none" w:sz="0" w:space="0" w:color="auto"/>
        <w:left w:val="none" w:sz="0" w:space="0" w:color="auto"/>
        <w:bottom w:val="none" w:sz="0" w:space="0" w:color="auto"/>
        <w:right w:val="none" w:sz="0" w:space="0" w:color="auto"/>
      </w:divBdr>
    </w:div>
    <w:div w:id="648096963">
      <w:bodyDiv w:val="1"/>
      <w:marLeft w:val="0"/>
      <w:marRight w:val="0"/>
      <w:marTop w:val="0"/>
      <w:marBottom w:val="0"/>
      <w:divBdr>
        <w:top w:val="none" w:sz="0" w:space="0" w:color="auto"/>
        <w:left w:val="none" w:sz="0" w:space="0" w:color="auto"/>
        <w:bottom w:val="none" w:sz="0" w:space="0" w:color="auto"/>
        <w:right w:val="none" w:sz="0" w:space="0" w:color="auto"/>
      </w:divBdr>
    </w:div>
    <w:div w:id="678773439">
      <w:bodyDiv w:val="1"/>
      <w:marLeft w:val="0"/>
      <w:marRight w:val="0"/>
      <w:marTop w:val="0"/>
      <w:marBottom w:val="0"/>
      <w:divBdr>
        <w:top w:val="none" w:sz="0" w:space="0" w:color="auto"/>
        <w:left w:val="none" w:sz="0" w:space="0" w:color="auto"/>
        <w:bottom w:val="none" w:sz="0" w:space="0" w:color="auto"/>
        <w:right w:val="none" w:sz="0" w:space="0" w:color="auto"/>
      </w:divBdr>
    </w:div>
    <w:div w:id="683629787">
      <w:bodyDiv w:val="1"/>
      <w:marLeft w:val="0"/>
      <w:marRight w:val="0"/>
      <w:marTop w:val="0"/>
      <w:marBottom w:val="0"/>
      <w:divBdr>
        <w:top w:val="none" w:sz="0" w:space="0" w:color="auto"/>
        <w:left w:val="none" w:sz="0" w:space="0" w:color="auto"/>
        <w:bottom w:val="none" w:sz="0" w:space="0" w:color="auto"/>
        <w:right w:val="none" w:sz="0" w:space="0" w:color="auto"/>
      </w:divBdr>
    </w:div>
    <w:div w:id="692654939">
      <w:bodyDiv w:val="1"/>
      <w:marLeft w:val="0"/>
      <w:marRight w:val="0"/>
      <w:marTop w:val="0"/>
      <w:marBottom w:val="0"/>
      <w:divBdr>
        <w:top w:val="none" w:sz="0" w:space="0" w:color="auto"/>
        <w:left w:val="none" w:sz="0" w:space="0" w:color="auto"/>
        <w:bottom w:val="none" w:sz="0" w:space="0" w:color="auto"/>
        <w:right w:val="none" w:sz="0" w:space="0" w:color="auto"/>
      </w:divBdr>
    </w:div>
    <w:div w:id="700937194">
      <w:bodyDiv w:val="1"/>
      <w:marLeft w:val="0"/>
      <w:marRight w:val="0"/>
      <w:marTop w:val="0"/>
      <w:marBottom w:val="0"/>
      <w:divBdr>
        <w:top w:val="none" w:sz="0" w:space="0" w:color="auto"/>
        <w:left w:val="none" w:sz="0" w:space="0" w:color="auto"/>
        <w:bottom w:val="none" w:sz="0" w:space="0" w:color="auto"/>
        <w:right w:val="none" w:sz="0" w:space="0" w:color="auto"/>
      </w:divBdr>
    </w:div>
    <w:div w:id="704645177">
      <w:bodyDiv w:val="1"/>
      <w:marLeft w:val="0"/>
      <w:marRight w:val="0"/>
      <w:marTop w:val="0"/>
      <w:marBottom w:val="0"/>
      <w:divBdr>
        <w:top w:val="none" w:sz="0" w:space="0" w:color="auto"/>
        <w:left w:val="none" w:sz="0" w:space="0" w:color="auto"/>
        <w:bottom w:val="none" w:sz="0" w:space="0" w:color="auto"/>
        <w:right w:val="none" w:sz="0" w:space="0" w:color="auto"/>
      </w:divBdr>
    </w:div>
    <w:div w:id="706222432">
      <w:bodyDiv w:val="1"/>
      <w:marLeft w:val="0"/>
      <w:marRight w:val="0"/>
      <w:marTop w:val="0"/>
      <w:marBottom w:val="0"/>
      <w:divBdr>
        <w:top w:val="none" w:sz="0" w:space="0" w:color="auto"/>
        <w:left w:val="none" w:sz="0" w:space="0" w:color="auto"/>
        <w:bottom w:val="none" w:sz="0" w:space="0" w:color="auto"/>
        <w:right w:val="none" w:sz="0" w:space="0" w:color="auto"/>
      </w:divBdr>
    </w:div>
    <w:div w:id="706444138">
      <w:bodyDiv w:val="1"/>
      <w:marLeft w:val="0"/>
      <w:marRight w:val="0"/>
      <w:marTop w:val="0"/>
      <w:marBottom w:val="0"/>
      <w:divBdr>
        <w:top w:val="none" w:sz="0" w:space="0" w:color="auto"/>
        <w:left w:val="none" w:sz="0" w:space="0" w:color="auto"/>
        <w:bottom w:val="none" w:sz="0" w:space="0" w:color="auto"/>
        <w:right w:val="none" w:sz="0" w:space="0" w:color="auto"/>
      </w:divBdr>
    </w:div>
    <w:div w:id="709846068">
      <w:bodyDiv w:val="1"/>
      <w:marLeft w:val="0"/>
      <w:marRight w:val="0"/>
      <w:marTop w:val="0"/>
      <w:marBottom w:val="0"/>
      <w:divBdr>
        <w:top w:val="none" w:sz="0" w:space="0" w:color="auto"/>
        <w:left w:val="none" w:sz="0" w:space="0" w:color="auto"/>
        <w:bottom w:val="none" w:sz="0" w:space="0" w:color="auto"/>
        <w:right w:val="none" w:sz="0" w:space="0" w:color="auto"/>
      </w:divBdr>
    </w:div>
    <w:div w:id="711539779">
      <w:bodyDiv w:val="1"/>
      <w:marLeft w:val="0"/>
      <w:marRight w:val="0"/>
      <w:marTop w:val="0"/>
      <w:marBottom w:val="0"/>
      <w:divBdr>
        <w:top w:val="none" w:sz="0" w:space="0" w:color="auto"/>
        <w:left w:val="none" w:sz="0" w:space="0" w:color="auto"/>
        <w:bottom w:val="none" w:sz="0" w:space="0" w:color="auto"/>
        <w:right w:val="none" w:sz="0" w:space="0" w:color="auto"/>
      </w:divBdr>
    </w:div>
    <w:div w:id="717820162">
      <w:bodyDiv w:val="1"/>
      <w:marLeft w:val="0"/>
      <w:marRight w:val="0"/>
      <w:marTop w:val="0"/>
      <w:marBottom w:val="0"/>
      <w:divBdr>
        <w:top w:val="none" w:sz="0" w:space="0" w:color="auto"/>
        <w:left w:val="none" w:sz="0" w:space="0" w:color="auto"/>
        <w:bottom w:val="none" w:sz="0" w:space="0" w:color="auto"/>
        <w:right w:val="none" w:sz="0" w:space="0" w:color="auto"/>
      </w:divBdr>
    </w:div>
    <w:div w:id="731777759">
      <w:bodyDiv w:val="1"/>
      <w:marLeft w:val="0"/>
      <w:marRight w:val="0"/>
      <w:marTop w:val="0"/>
      <w:marBottom w:val="0"/>
      <w:divBdr>
        <w:top w:val="none" w:sz="0" w:space="0" w:color="auto"/>
        <w:left w:val="none" w:sz="0" w:space="0" w:color="auto"/>
        <w:bottom w:val="none" w:sz="0" w:space="0" w:color="auto"/>
        <w:right w:val="none" w:sz="0" w:space="0" w:color="auto"/>
      </w:divBdr>
    </w:div>
    <w:div w:id="736627861">
      <w:bodyDiv w:val="1"/>
      <w:marLeft w:val="0"/>
      <w:marRight w:val="0"/>
      <w:marTop w:val="0"/>
      <w:marBottom w:val="0"/>
      <w:divBdr>
        <w:top w:val="none" w:sz="0" w:space="0" w:color="auto"/>
        <w:left w:val="none" w:sz="0" w:space="0" w:color="auto"/>
        <w:bottom w:val="none" w:sz="0" w:space="0" w:color="auto"/>
        <w:right w:val="none" w:sz="0" w:space="0" w:color="auto"/>
      </w:divBdr>
    </w:div>
    <w:div w:id="762335746">
      <w:bodyDiv w:val="1"/>
      <w:marLeft w:val="0"/>
      <w:marRight w:val="0"/>
      <w:marTop w:val="0"/>
      <w:marBottom w:val="0"/>
      <w:divBdr>
        <w:top w:val="none" w:sz="0" w:space="0" w:color="auto"/>
        <w:left w:val="none" w:sz="0" w:space="0" w:color="auto"/>
        <w:bottom w:val="none" w:sz="0" w:space="0" w:color="auto"/>
        <w:right w:val="none" w:sz="0" w:space="0" w:color="auto"/>
      </w:divBdr>
      <w:divsChild>
        <w:div w:id="111677335">
          <w:marLeft w:val="0"/>
          <w:marRight w:val="0"/>
          <w:marTop w:val="0"/>
          <w:marBottom w:val="0"/>
          <w:divBdr>
            <w:top w:val="none" w:sz="0" w:space="0" w:color="auto"/>
            <w:left w:val="none" w:sz="0" w:space="0" w:color="auto"/>
            <w:bottom w:val="none" w:sz="0" w:space="0" w:color="auto"/>
            <w:right w:val="none" w:sz="0" w:space="0" w:color="auto"/>
          </w:divBdr>
          <w:divsChild>
            <w:div w:id="449596244">
              <w:marLeft w:val="0"/>
              <w:marRight w:val="0"/>
              <w:marTop w:val="0"/>
              <w:marBottom w:val="0"/>
              <w:divBdr>
                <w:top w:val="none" w:sz="0" w:space="0" w:color="auto"/>
                <w:left w:val="none" w:sz="0" w:space="0" w:color="auto"/>
                <w:bottom w:val="none" w:sz="0" w:space="0" w:color="auto"/>
                <w:right w:val="none" w:sz="0" w:space="0" w:color="auto"/>
              </w:divBdr>
              <w:divsChild>
                <w:div w:id="175762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893611">
      <w:bodyDiv w:val="1"/>
      <w:marLeft w:val="0"/>
      <w:marRight w:val="0"/>
      <w:marTop w:val="0"/>
      <w:marBottom w:val="0"/>
      <w:divBdr>
        <w:top w:val="none" w:sz="0" w:space="0" w:color="auto"/>
        <w:left w:val="none" w:sz="0" w:space="0" w:color="auto"/>
        <w:bottom w:val="none" w:sz="0" w:space="0" w:color="auto"/>
        <w:right w:val="none" w:sz="0" w:space="0" w:color="auto"/>
      </w:divBdr>
    </w:div>
    <w:div w:id="790439872">
      <w:bodyDiv w:val="1"/>
      <w:marLeft w:val="0"/>
      <w:marRight w:val="0"/>
      <w:marTop w:val="0"/>
      <w:marBottom w:val="0"/>
      <w:divBdr>
        <w:top w:val="none" w:sz="0" w:space="0" w:color="auto"/>
        <w:left w:val="none" w:sz="0" w:space="0" w:color="auto"/>
        <w:bottom w:val="none" w:sz="0" w:space="0" w:color="auto"/>
        <w:right w:val="none" w:sz="0" w:space="0" w:color="auto"/>
      </w:divBdr>
    </w:div>
    <w:div w:id="794174669">
      <w:bodyDiv w:val="1"/>
      <w:marLeft w:val="0"/>
      <w:marRight w:val="0"/>
      <w:marTop w:val="0"/>
      <w:marBottom w:val="0"/>
      <w:divBdr>
        <w:top w:val="none" w:sz="0" w:space="0" w:color="auto"/>
        <w:left w:val="none" w:sz="0" w:space="0" w:color="auto"/>
        <w:bottom w:val="none" w:sz="0" w:space="0" w:color="auto"/>
        <w:right w:val="none" w:sz="0" w:space="0" w:color="auto"/>
      </w:divBdr>
    </w:div>
    <w:div w:id="794565854">
      <w:bodyDiv w:val="1"/>
      <w:marLeft w:val="0"/>
      <w:marRight w:val="0"/>
      <w:marTop w:val="0"/>
      <w:marBottom w:val="0"/>
      <w:divBdr>
        <w:top w:val="none" w:sz="0" w:space="0" w:color="auto"/>
        <w:left w:val="none" w:sz="0" w:space="0" w:color="auto"/>
        <w:bottom w:val="none" w:sz="0" w:space="0" w:color="auto"/>
        <w:right w:val="none" w:sz="0" w:space="0" w:color="auto"/>
      </w:divBdr>
    </w:div>
    <w:div w:id="802501192">
      <w:bodyDiv w:val="1"/>
      <w:marLeft w:val="0"/>
      <w:marRight w:val="0"/>
      <w:marTop w:val="0"/>
      <w:marBottom w:val="0"/>
      <w:divBdr>
        <w:top w:val="none" w:sz="0" w:space="0" w:color="auto"/>
        <w:left w:val="none" w:sz="0" w:space="0" w:color="auto"/>
        <w:bottom w:val="none" w:sz="0" w:space="0" w:color="auto"/>
        <w:right w:val="none" w:sz="0" w:space="0" w:color="auto"/>
      </w:divBdr>
    </w:div>
    <w:div w:id="804734278">
      <w:bodyDiv w:val="1"/>
      <w:marLeft w:val="0"/>
      <w:marRight w:val="0"/>
      <w:marTop w:val="0"/>
      <w:marBottom w:val="0"/>
      <w:divBdr>
        <w:top w:val="none" w:sz="0" w:space="0" w:color="auto"/>
        <w:left w:val="none" w:sz="0" w:space="0" w:color="auto"/>
        <w:bottom w:val="none" w:sz="0" w:space="0" w:color="auto"/>
        <w:right w:val="none" w:sz="0" w:space="0" w:color="auto"/>
      </w:divBdr>
    </w:div>
    <w:div w:id="807822386">
      <w:bodyDiv w:val="1"/>
      <w:marLeft w:val="0"/>
      <w:marRight w:val="0"/>
      <w:marTop w:val="0"/>
      <w:marBottom w:val="0"/>
      <w:divBdr>
        <w:top w:val="none" w:sz="0" w:space="0" w:color="auto"/>
        <w:left w:val="none" w:sz="0" w:space="0" w:color="auto"/>
        <w:bottom w:val="none" w:sz="0" w:space="0" w:color="auto"/>
        <w:right w:val="none" w:sz="0" w:space="0" w:color="auto"/>
      </w:divBdr>
    </w:div>
    <w:div w:id="808015170">
      <w:bodyDiv w:val="1"/>
      <w:marLeft w:val="0"/>
      <w:marRight w:val="0"/>
      <w:marTop w:val="0"/>
      <w:marBottom w:val="0"/>
      <w:divBdr>
        <w:top w:val="none" w:sz="0" w:space="0" w:color="auto"/>
        <w:left w:val="none" w:sz="0" w:space="0" w:color="auto"/>
        <w:bottom w:val="none" w:sz="0" w:space="0" w:color="auto"/>
        <w:right w:val="none" w:sz="0" w:space="0" w:color="auto"/>
      </w:divBdr>
    </w:div>
    <w:div w:id="825583890">
      <w:bodyDiv w:val="1"/>
      <w:marLeft w:val="0"/>
      <w:marRight w:val="0"/>
      <w:marTop w:val="0"/>
      <w:marBottom w:val="0"/>
      <w:divBdr>
        <w:top w:val="none" w:sz="0" w:space="0" w:color="auto"/>
        <w:left w:val="none" w:sz="0" w:space="0" w:color="auto"/>
        <w:bottom w:val="none" w:sz="0" w:space="0" w:color="auto"/>
        <w:right w:val="none" w:sz="0" w:space="0" w:color="auto"/>
      </w:divBdr>
    </w:div>
    <w:div w:id="827014950">
      <w:bodyDiv w:val="1"/>
      <w:marLeft w:val="0"/>
      <w:marRight w:val="0"/>
      <w:marTop w:val="0"/>
      <w:marBottom w:val="0"/>
      <w:divBdr>
        <w:top w:val="none" w:sz="0" w:space="0" w:color="auto"/>
        <w:left w:val="none" w:sz="0" w:space="0" w:color="auto"/>
        <w:bottom w:val="none" w:sz="0" w:space="0" w:color="auto"/>
        <w:right w:val="none" w:sz="0" w:space="0" w:color="auto"/>
      </w:divBdr>
    </w:div>
    <w:div w:id="833843251">
      <w:bodyDiv w:val="1"/>
      <w:marLeft w:val="0"/>
      <w:marRight w:val="0"/>
      <w:marTop w:val="0"/>
      <w:marBottom w:val="0"/>
      <w:divBdr>
        <w:top w:val="none" w:sz="0" w:space="0" w:color="auto"/>
        <w:left w:val="none" w:sz="0" w:space="0" w:color="auto"/>
        <w:bottom w:val="none" w:sz="0" w:space="0" w:color="auto"/>
        <w:right w:val="none" w:sz="0" w:space="0" w:color="auto"/>
      </w:divBdr>
    </w:div>
    <w:div w:id="836268820">
      <w:bodyDiv w:val="1"/>
      <w:marLeft w:val="0"/>
      <w:marRight w:val="0"/>
      <w:marTop w:val="0"/>
      <w:marBottom w:val="0"/>
      <w:divBdr>
        <w:top w:val="none" w:sz="0" w:space="0" w:color="auto"/>
        <w:left w:val="none" w:sz="0" w:space="0" w:color="auto"/>
        <w:bottom w:val="none" w:sz="0" w:space="0" w:color="auto"/>
        <w:right w:val="none" w:sz="0" w:space="0" w:color="auto"/>
      </w:divBdr>
    </w:div>
    <w:div w:id="850995374">
      <w:bodyDiv w:val="1"/>
      <w:marLeft w:val="0"/>
      <w:marRight w:val="0"/>
      <w:marTop w:val="0"/>
      <w:marBottom w:val="0"/>
      <w:divBdr>
        <w:top w:val="none" w:sz="0" w:space="0" w:color="auto"/>
        <w:left w:val="none" w:sz="0" w:space="0" w:color="auto"/>
        <w:bottom w:val="none" w:sz="0" w:space="0" w:color="auto"/>
        <w:right w:val="none" w:sz="0" w:space="0" w:color="auto"/>
      </w:divBdr>
    </w:div>
    <w:div w:id="858157197">
      <w:bodyDiv w:val="1"/>
      <w:marLeft w:val="0"/>
      <w:marRight w:val="0"/>
      <w:marTop w:val="0"/>
      <w:marBottom w:val="0"/>
      <w:divBdr>
        <w:top w:val="none" w:sz="0" w:space="0" w:color="auto"/>
        <w:left w:val="none" w:sz="0" w:space="0" w:color="auto"/>
        <w:bottom w:val="none" w:sz="0" w:space="0" w:color="auto"/>
        <w:right w:val="none" w:sz="0" w:space="0" w:color="auto"/>
      </w:divBdr>
    </w:div>
    <w:div w:id="865023907">
      <w:bodyDiv w:val="1"/>
      <w:marLeft w:val="0"/>
      <w:marRight w:val="0"/>
      <w:marTop w:val="0"/>
      <w:marBottom w:val="0"/>
      <w:divBdr>
        <w:top w:val="none" w:sz="0" w:space="0" w:color="auto"/>
        <w:left w:val="none" w:sz="0" w:space="0" w:color="auto"/>
        <w:bottom w:val="none" w:sz="0" w:space="0" w:color="auto"/>
        <w:right w:val="none" w:sz="0" w:space="0" w:color="auto"/>
      </w:divBdr>
    </w:div>
    <w:div w:id="880243430">
      <w:bodyDiv w:val="1"/>
      <w:marLeft w:val="0"/>
      <w:marRight w:val="0"/>
      <w:marTop w:val="0"/>
      <w:marBottom w:val="0"/>
      <w:divBdr>
        <w:top w:val="none" w:sz="0" w:space="0" w:color="auto"/>
        <w:left w:val="none" w:sz="0" w:space="0" w:color="auto"/>
        <w:bottom w:val="none" w:sz="0" w:space="0" w:color="auto"/>
        <w:right w:val="none" w:sz="0" w:space="0" w:color="auto"/>
      </w:divBdr>
    </w:div>
    <w:div w:id="896936101">
      <w:bodyDiv w:val="1"/>
      <w:marLeft w:val="0"/>
      <w:marRight w:val="0"/>
      <w:marTop w:val="0"/>
      <w:marBottom w:val="0"/>
      <w:divBdr>
        <w:top w:val="none" w:sz="0" w:space="0" w:color="auto"/>
        <w:left w:val="none" w:sz="0" w:space="0" w:color="auto"/>
        <w:bottom w:val="none" w:sz="0" w:space="0" w:color="auto"/>
        <w:right w:val="none" w:sz="0" w:space="0" w:color="auto"/>
      </w:divBdr>
    </w:div>
    <w:div w:id="899556603">
      <w:bodyDiv w:val="1"/>
      <w:marLeft w:val="0"/>
      <w:marRight w:val="0"/>
      <w:marTop w:val="0"/>
      <w:marBottom w:val="0"/>
      <w:divBdr>
        <w:top w:val="none" w:sz="0" w:space="0" w:color="auto"/>
        <w:left w:val="none" w:sz="0" w:space="0" w:color="auto"/>
        <w:bottom w:val="none" w:sz="0" w:space="0" w:color="auto"/>
        <w:right w:val="none" w:sz="0" w:space="0" w:color="auto"/>
      </w:divBdr>
    </w:div>
    <w:div w:id="961961763">
      <w:bodyDiv w:val="1"/>
      <w:marLeft w:val="0"/>
      <w:marRight w:val="0"/>
      <w:marTop w:val="0"/>
      <w:marBottom w:val="0"/>
      <w:divBdr>
        <w:top w:val="none" w:sz="0" w:space="0" w:color="auto"/>
        <w:left w:val="none" w:sz="0" w:space="0" w:color="auto"/>
        <w:bottom w:val="none" w:sz="0" w:space="0" w:color="auto"/>
        <w:right w:val="none" w:sz="0" w:space="0" w:color="auto"/>
      </w:divBdr>
    </w:div>
    <w:div w:id="970793647">
      <w:bodyDiv w:val="1"/>
      <w:marLeft w:val="0"/>
      <w:marRight w:val="0"/>
      <w:marTop w:val="0"/>
      <w:marBottom w:val="0"/>
      <w:divBdr>
        <w:top w:val="none" w:sz="0" w:space="0" w:color="auto"/>
        <w:left w:val="none" w:sz="0" w:space="0" w:color="auto"/>
        <w:bottom w:val="none" w:sz="0" w:space="0" w:color="auto"/>
        <w:right w:val="none" w:sz="0" w:space="0" w:color="auto"/>
      </w:divBdr>
    </w:div>
    <w:div w:id="988362025">
      <w:bodyDiv w:val="1"/>
      <w:marLeft w:val="0"/>
      <w:marRight w:val="0"/>
      <w:marTop w:val="0"/>
      <w:marBottom w:val="0"/>
      <w:divBdr>
        <w:top w:val="none" w:sz="0" w:space="0" w:color="auto"/>
        <w:left w:val="none" w:sz="0" w:space="0" w:color="auto"/>
        <w:bottom w:val="none" w:sz="0" w:space="0" w:color="auto"/>
        <w:right w:val="none" w:sz="0" w:space="0" w:color="auto"/>
      </w:divBdr>
    </w:div>
    <w:div w:id="993603064">
      <w:bodyDiv w:val="1"/>
      <w:marLeft w:val="0"/>
      <w:marRight w:val="0"/>
      <w:marTop w:val="0"/>
      <w:marBottom w:val="0"/>
      <w:divBdr>
        <w:top w:val="none" w:sz="0" w:space="0" w:color="auto"/>
        <w:left w:val="none" w:sz="0" w:space="0" w:color="auto"/>
        <w:bottom w:val="none" w:sz="0" w:space="0" w:color="auto"/>
        <w:right w:val="none" w:sz="0" w:space="0" w:color="auto"/>
      </w:divBdr>
    </w:div>
    <w:div w:id="1007094730">
      <w:bodyDiv w:val="1"/>
      <w:marLeft w:val="0"/>
      <w:marRight w:val="0"/>
      <w:marTop w:val="0"/>
      <w:marBottom w:val="0"/>
      <w:divBdr>
        <w:top w:val="none" w:sz="0" w:space="0" w:color="auto"/>
        <w:left w:val="none" w:sz="0" w:space="0" w:color="auto"/>
        <w:bottom w:val="none" w:sz="0" w:space="0" w:color="auto"/>
        <w:right w:val="none" w:sz="0" w:space="0" w:color="auto"/>
      </w:divBdr>
    </w:div>
    <w:div w:id="1010333556">
      <w:bodyDiv w:val="1"/>
      <w:marLeft w:val="0"/>
      <w:marRight w:val="0"/>
      <w:marTop w:val="0"/>
      <w:marBottom w:val="0"/>
      <w:divBdr>
        <w:top w:val="none" w:sz="0" w:space="0" w:color="auto"/>
        <w:left w:val="none" w:sz="0" w:space="0" w:color="auto"/>
        <w:bottom w:val="none" w:sz="0" w:space="0" w:color="auto"/>
        <w:right w:val="none" w:sz="0" w:space="0" w:color="auto"/>
      </w:divBdr>
    </w:div>
    <w:div w:id="1032996785">
      <w:bodyDiv w:val="1"/>
      <w:marLeft w:val="0"/>
      <w:marRight w:val="0"/>
      <w:marTop w:val="0"/>
      <w:marBottom w:val="0"/>
      <w:divBdr>
        <w:top w:val="none" w:sz="0" w:space="0" w:color="auto"/>
        <w:left w:val="none" w:sz="0" w:space="0" w:color="auto"/>
        <w:bottom w:val="none" w:sz="0" w:space="0" w:color="auto"/>
        <w:right w:val="none" w:sz="0" w:space="0" w:color="auto"/>
      </w:divBdr>
    </w:div>
    <w:div w:id="1035497435">
      <w:bodyDiv w:val="1"/>
      <w:marLeft w:val="0"/>
      <w:marRight w:val="0"/>
      <w:marTop w:val="0"/>
      <w:marBottom w:val="0"/>
      <w:divBdr>
        <w:top w:val="none" w:sz="0" w:space="0" w:color="auto"/>
        <w:left w:val="none" w:sz="0" w:space="0" w:color="auto"/>
        <w:bottom w:val="none" w:sz="0" w:space="0" w:color="auto"/>
        <w:right w:val="none" w:sz="0" w:space="0" w:color="auto"/>
      </w:divBdr>
    </w:div>
    <w:div w:id="1043020567">
      <w:bodyDiv w:val="1"/>
      <w:marLeft w:val="0"/>
      <w:marRight w:val="0"/>
      <w:marTop w:val="0"/>
      <w:marBottom w:val="0"/>
      <w:divBdr>
        <w:top w:val="none" w:sz="0" w:space="0" w:color="auto"/>
        <w:left w:val="none" w:sz="0" w:space="0" w:color="auto"/>
        <w:bottom w:val="none" w:sz="0" w:space="0" w:color="auto"/>
        <w:right w:val="none" w:sz="0" w:space="0" w:color="auto"/>
      </w:divBdr>
    </w:div>
    <w:div w:id="1050573560">
      <w:bodyDiv w:val="1"/>
      <w:marLeft w:val="0"/>
      <w:marRight w:val="0"/>
      <w:marTop w:val="0"/>
      <w:marBottom w:val="0"/>
      <w:divBdr>
        <w:top w:val="none" w:sz="0" w:space="0" w:color="auto"/>
        <w:left w:val="none" w:sz="0" w:space="0" w:color="auto"/>
        <w:bottom w:val="none" w:sz="0" w:space="0" w:color="auto"/>
        <w:right w:val="none" w:sz="0" w:space="0" w:color="auto"/>
      </w:divBdr>
    </w:div>
    <w:div w:id="1055474139">
      <w:bodyDiv w:val="1"/>
      <w:marLeft w:val="0"/>
      <w:marRight w:val="0"/>
      <w:marTop w:val="0"/>
      <w:marBottom w:val="0"/>
      <w:divBdr>
        <w:top w:val="none" w:sz="0" w:space="0" w:color="auto"/>
        <w:left w:val="none" w:sz="0" w:space="0" w:color="auto"/>
        <w:bottom w:val="none" w:sz="0" w:space="0" w:color="auto"/>
        <w:right w:val="none" w:sz="0" w:space="0" w:color="auto"/>
      </w:divBdr>
    </w:div>
    <w:div w:id="1060060792">
      <w:bodyDiv w:val="1"/>
      <w:marLeft w:val="0"/>
      <w:marRight w:val="0"/>
      <w:marTop w:val="0"/>
      <w:marBottom w:val="0"/>
      <w:divBdr>
        <w:top w:val="none" w:sz="0" w:space="0" w:color="auto"/>
        <w:left w:val="none" w:sz="0" w:space="0" w:color="auto"/>
        <w:bottom w:val="none" w:sz="0" w:space="0" w:color="auto"/>
        <w:right w:val="none" w:sz="0" w:space="0" w:color="auto"/>
      </w:divBdr>
    </w:div>
    <w:div w:id="1064446991">
      <w:bodyDiv w:val="1"/>
      <w:marLeft w:val="0"/>
      <w:marRight w:val="0"/>
      <w:marTop w:val="0"/>
      <w:marBottom w:val="0"/>
      <w:divBdr>
        <w:top w:val="none" w:sz="0" w:space="0" w:color="auto"/>
        <w:left w:val="none" w:sz="0" w:space="0" w:color="auto"/>
        <w:bottom w:val="none" w:sz="0" w:space="0" w:color="auto"/>
        <w:right w:val="none" w:sz="0" w:space="0" w:color="auto"/>
      </w:divBdr>
    </w:div>
    <w:div w:id="1082216191">
      <w:bodyDiv w:val="1"/>
      <w:marLeft w:val="0"/>
      <w:marRight w:val="0"/>
      <w:marTop w:val="0"/>
      <w:marBottom w:val="0"/>
      <w:divBdr>
        <w:top w:val="none" w:sz="0" w:space="0" w:color="auto"/>
        <w:left w:val="none" w:sz="0" w:space="0" w:color="auto"/>
        <w:bottom w:val="none" w:sz="0" w:space="0" w:color="auto"/>
        <w:right w:val="none" w:sz="0" w:space="0" w:color="auto"/>
      </w:divBdr>
    </w:div>
    <w:div w:id="1101267512">
      <w:bodyDiv w:val="1"/>
      <w:marLeft w:val="0"/>
      <w:marRight w:val="0"/>
      <w:marTop w:val="0"/>
      <w:marBottom w:val="0"/>
      <w:divBdr>
        <w:top w:val="none" w:sz="0" w:space="0" w:color="auto"/>
        <w:left w:val="none" w:sz="0" w:space="0" w:color="auto"/>
        <w:bottom w:val="none" w:sz="0" w:space="0" w:color="auto"/>
        <w:right w:val="none" w:sz="0" w:space="0" w:color="auto"/>
      </w:divBdr>
    </w:div>
    <w:div w:id="1125850646">
      <w:bodyDiv w:val="1"/>
      <w:marLeft w:val="0"/>
      <w:marRight w:val="0"/>
      <w:marTop w:val="0"/>
      <w:marBottom w:val="0"/>
      <w:divBdr>
        <w:top w:val="none" w:sz="0" w:space="0" w:color="auto"/>
        <w:left w:val="none" w:sz="0" w:space="0" w:color="auto"/>
        <w:bottom w:val="none" w:sz="0" w:space="0" w:color="auto"/>
        <w:right w:val="none" w:sz="0" w:space="0" w:color="auto"/>
      </w:divBdr>
    </w:div>
    <w:div w:id="1133863736">
      <w:bodyDiv w:val="1"/>
      <w:marLeft w:val="0"/>
      <w:marRight w:val="0"/>
      <w:marTop w:val="0"/>
      <w:marBottom w:val="0"/>
      <w:divBdr>
        <w:top w:val="none" w:sz="0" w:space="0" w:color="auto"/>
        <w:left w:val="none" w:sz="0" w:space="0" w:color="auto"/>
        <w:bottom w:val="none" w:sz="0" w:space="0" w:color="auto"/>
        <w:right w:val="none" w:sz="0" w:space="0" w:color="auto"/>
      </w:divBdr>
    </w:div>
    <w:div w:id="1149395835">
      <w:bodyDiv w:val="1"/>
      <w:marLeft w:val="0"/>
      <w:marRight w:val="0"/>
      <w:marTop w:val="0"/>
      <w:marBottom w:val="0"/>
      <w:divBdr>
        <w:top w:val="none" w:sz="0" w:space="0" w:color="auto"/>
        <w:left w:val="none" w:sz="0" w:space="0" w:color="auto"/>
        <w:bottom w:val="none" w:sz="0" w:space="0" w:color="auto"/>
        <w:right w:val="none" w:sz="0" w:space="0" w:color="auto"/>
      </w:divBdr>
    </w:div>
    <w:div w:id="1158500964">
      <w:bodyDiv w:val="1"/>
      <w:marLeft w:val="0"/>
      <w:marRight w:val="0"/>
      <w:marTop w:val="0"/>
      <w:marBottom w:val="0"/>
      <w:divBdr>
        <w:top w:val="none" w:sz="0" w:space="0" w:color="auto"/>
        <w:left w:val="none" w:sz="0" w:space="0" w:color="auto"/>
        <w:bottom w:val="none" w:sz="0" w:space="0" w:color="auto"/>
        <w:right w:val="none" w:sz="0" w:space="0" w:color="auto"/>
      </w:divBdr>
    </w:div>
    <w:div w:id="1162619402">
      <w:bodyDiv w:val="1"/>
      <w:marLeft w:val="0"/>
      <w:marRight w:val="0"/>
      <w:marTop w:val="0"/>
      <w:marBottom w:val="0"/>
      <w:divBdr>
        <w:top w:val="none" w:sz="0" w:space="0" w:color="auto"/>
        <w:left w:val="none" w:sz="0" w:space="0" w:color="auto"/>
        <w:bottom w:val="none" w:sz="0" w:space="0" w:color="auto"/>
        <w:right w:val="none" w:sz="0" w:space="0" w:color="auto"/>
      </w:divBdr>
    </w:div>
    <w:div w:id="1169056101">
      <w:bodyDiv w:val="1"/>
      <w:marLeft w:val="0"/>
      <w:marRight w:val="0"/>
      <w:marTop w:val="0"/>
      <w:marBottom w:val="0"/>
      <w:divBdr>
        <w:top w:val="none" w:sz="0" w:space="0" w:color="auto"/>
        <w:left w:val="none" w:sz="0" w:space="0" w:color="auto"/>
        <w:bottom w:val="none" w:sz="0" w:space="0" w:color="auto"/>
        <w:right w:val="none" w:sz="0" w:space="0" w:color="auto"/>
      </w:divBdr>
    </w:div>
    <w:div w:id="1176379157">
      <w:bodyDiv w:val="1"/>
      <w:marLeft w:val="0"/>
      <w:marRight w:val="0"/>
      <w:marTop w:val="0"/>
      <w:marBottom w:val="0"/>
      <w:divBdr>
        <w:top w:val="none" w:sz="0" w:space="0" w:color="auto"/>
        <w:left w:val="none" w:sz="0" w:space="0" w:color="auto"/>
        <w:bottom w:val="none" w:sz="0" w:space="0" w:color="auto"/>
        <w:right w:val="none" w:sz="0" w:space="0" w:color="auto"/>
      </w:divBdr>
    </w:div>
    <w:div w:id="1187057231">
      <w:bodyDiv w:val="1"/>
      <w:marLeft w:val="0"/>
      <w:marRight w:val="0"/>
      <w:marTop w:val="0"/>
      <w:marBottom w:val="0"/>
      <w:divBdr>
        <w:top w:val="none" w:sz="0" w:space="0" w:color="auto"/>
        <w:left w:val="none" w:sz="0" w:space="0" w:color="auto"/>
        <w:bottom w:val="none" w:sz="0" w:space="0" w:color="auto"/>
        <w:right w:val="none" w:sz="0" w:space="0" w:color="auto"/>
      </w:divBdr>
    </w:div>
    <w:div w:id="1189414122">
      <w:bodyDiv w:val="1"/>
      <w:marLeft w:val="0"/>
      <w:marRight w:val="0"/>
      <w:marTop w:val="0"/>
      <w:marBottom w:val="0"/>
      <w:divBdr>
        <w:top w:val="none" w:sz="0" w:space="0" w:color="auto"/>
        <w:left w:val="none" w:sz="0" w:space="0" w:color="auto"/>
        <w:bottom w:val="none" w:sz="0" w:space="0" w:color="auto"/>
        <w:right w:val="none" w:sz="0" w:space="0" w:color="auto"/>
      </w:divBdr>
    </w:div>
    <w:div w:id="1190685276">
      <w:bodyDiv w:val="1"/>
      <w:marLeft w:val="0"/>
      <w:marRight w:val="0"/>
      <w:marTop w:val="0"/>
      <w:marBottom w:val="0"/>
      <w:divBdr>
        <w:top w:val="none" w:sz="0" w:space="0" w:color="auto"/>
        <w:left w:val="none" w:sz="0" w:space="0" w:color="auto"/>
        <w:bottom w:val="none" w:sz="0" w:space="0" w:color="auto"/>
        <w:right w:val="none" w:sz="0" w:space="0" w:color="auto"/>
      </w:divBdr>
    </w:div>
    <w:div w:id="1200240268">
      <w:bodyDiv w:val="1"/>
      <w:marLeft w:val="0"/>
      <w:marRight w:val="0"/>
      <w:marTop w:val="0"/>
      <w:marBottom w:val="0"/>
      <w:divBdr>
        <w:top w:val="none" w:sz="0" w:space="0" w:color="auto"/>
        <w:left w:val="none" w:sz="0" w:space="0" w:color="auto"/>
        <w:bottom w:val="none" w:sz="0" w:space="0" w:color="auto"/>
        <w:right w:val="none" w:sz="0" w:space="0" w:color="auto"/>
      </w:divBdr>
    </w:div>
    <w:div w:id="1214805612">
      <w:bodyDiv w:val="1"/>
      <w:marLeft w:val="0"/>
      <w:marRight w:val="0"/>
      <w:marTop w:val="0"/>
      <w:marBottom w:val="0"/>
      <w:divBdr>
        <w:top w:val="none" w:sz="0" w:space="0" w:color="auto"/>
        <w:left w:val="none" w:sz="0" w:space="0" w:color="auto"/>
        <w:bottom w:val="none" w:sz="0" w:space="0" w:color="auto"/>
        <w:right w:val="none" w:sz="0" w:space="0" w:color="auto"/>
      </w:divBdr>
    </w:div>
    <w:div w:id="1234969315">
      <w:bodyDiv w:val="1"/>
      <w:marLeft w:val="0"/>
      <w:marRight w:val="0"/>
      <w:marTop w:val="0"/>
      <w:marBottom w:val="0"/>
      <w:divBdr>
        <w:top w:val="none" w:sz="0" w:space="0" w:color="auto"/>
        <w:left w:val="none" w:sz="0" w:space="0" w:color="auto"/>
        <w:bottom w:val="none" w:sz="0" w:space="0" w:color="auto"/>
        <w:right w:val="none" w:sz="0" w:space="0" w:color="auto"/>
      </w:divBdr>
    </w:div>
    <w:div w:id="1237982519">
      <w:bodyDiv w:val="1"/>
      <w:marLeft w:val="0"/>
      <w:marRight w:val="0"/>
      <w:marTop w:val="0"/>
      <w:marBottom w:val="0"/>
      <w:divBdr>
        <w:top w:val="none" w:sz="0" w:space="0" w:color="auto"/>
        <w:left w:val="none" w:sz="0" w:space="0" w:color="auto"/>
        <w:bottom w:val="none" w:sz="0" w:space="0" w:color="auto"/>
        <w:right w:val="none" w:sz="0" w:space="0" w:color="auto"/>
      </w:divBdr>
    </w:div>
    <w:div w:id="1241138317">
      <w:bodyDiv w:val="1"/>
      <w:marLeft w:val="0"/>
      <w:marRight w:val="0"/>
      <w:marTop w:val="0"/>
      <w:marBottom w:val="0"/>
      <w:divBdr>
        <w:top w:val="none" w:sz="0" w:space="0" w:color="auto"/>
        <w:left w:val="none" w:sz="0" w:space="0" w:color="auto"/>
        <w:bottom w:val="none" w:sz="0" w:space="0" w:color="auto"/>
        <w:right w:val="none" w:sz="0" w:space="0" w:color="auto"/>
      </w:divBdr>
    </w:div>
    <w:div w:id="1258638100">
      <w:bodyDiv w:val="1"/>
      <w:marLeft w:val="0"/>
      <w:marRight w:val="0"/>
      <w:marTop w:val="0"/>
      <w:marBottom w:val="0"/>
      <w:divBdr>
        <w:top w:val="none" w:sz="0" w:space="0" w:color="auto"/>
        <w:left w:val="none" w:sz="0" w:space="0" w:color="auto"/>
        <w:bottom w:val="none" w:sz="0" w:space="0" w:color="auto"/>
        <w:right w:val="none" w:sz="0" w:space="0" w:color="auto"/>
      </w:divBdr>
    </w:div>
    <w:div w:id="1265381372">
      <w:bodyDiv w:val="1"/>
      <w:marLeft w:val="0"/>
      <w:marRight w:val="0"/>
      <w:marTop w:val="0"/>
      <w:marBottom w:val="0"/>
      <w:divBdr>
        <w:top w:val="none" w:sz="0" w:space="0" w:color="auto"/>
        <w:left w:val="none" w:sz="0" w:space="0" w:color="auto"/>
        <w:bottom w:val="none" w:sz="0" w:space="0" w:color="auto"/>
        <w:right w:val="none" w:sz="0" w:space="0" w:color="auto"/>
      </w:divBdr>
      <w:divsChild>
        <w:div w:id="1641612770">
          <w:marLeft w:val="0"/>
          <w:marRight w:val="0"/>
          <w:marTop w:val="0"/>
          <w:marBottom w:val="0"/>
          <w:divBdr>
            <w:top w:val="none" w:sz="0" w:space="0" w:color="auto"/>
            <w:left w:val="none" w:sz="0" w:space="0" w:color="auto"/>
            <w:bottom w:val="none" w:sz="0" w:space="0" w:color="auto"/>
            <w:right w:val="none" w:sz="0" w:space="0" w:color="auto"/>
          </w:divBdr>
          <w:divsChild>
            <w:div w:id="2089187492">
              <w:marLeft w:val="0"/>
              <w:marRight w:val="0"/>
              <w:marTop w:val="0"/>
              <w:marBottom w:val="0"/>
              <w:divBdr>
                <w:top w:val="none" w:sz="0" w:space="0" w:color="auto"/>
                <w:left w:val="none" w:sz="0" w:space="0" w:color="auto"/>
                <w:bottom w:val="none" w:sz="0" w:space="0" w:color="auto"/>
                <w:right w:val="none" w:sz="0" w:space="0" w:color="auto"/>
              </w:divBdr>
              <w:divsChild>
                <w:div w:id="214461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532430">
      <w:bodyDiv w:val="1"/>
      <w:marLeft w:val="0"/>
      <w:marRight w:val="0"/>
      <w:marTop w:val="0"/>
      <w:marBottom w:val="0"/>
      <w:divBdr>
        <w:top w:val="none" w:sz="0" w:space="0" w:color="auto"/>
        <w:left w:val="none" w:sz="0" w:space="0" w:color="auto"/>
        <w:bottom w:val="none" w:sz="0" w:space="0" w:color="auto"/>
        <w:right w:val="none" w:sz="0" w:space="0" w:color="auto"/>
      </w:divBdr>
    </w:div>
    <w:div w:id="1280138410">
      <w:bodyDiv w:val="1"/>
      <w:marLeft w:val="0"/>
      <w:marRight w:val="0"/>
      <w:marTop w:val="0"/>
      <w:marBottom w:val="0"/>
      <w:divBdr>
        <w:top w:val="none" w:sz="0" w:space="0" w:color="auto"/>
        <w:left w:val="none" w:sz="0" w:space="0" w:color="auto"/>
        <w:bottom w:val="none" w:sz="0" w:space="0" w:color="auto"/>
        <w:right w:val="none" w:sz="0" w:space="0" w:color="auto"/>
      </w:divBdr>
    </w:div>
    <w:div w:id="1280451256">
      <w:bodyDiv w:val="1"/>
      <w:marLeft w:val="0"/>
      <w:marRight w:val="0"/>
      <w:marTop w:val="0"/>
      <w:marBottom w:val="0"/>
      <w:divBdr>
        <w:top w:val="none" w:sz="0" w:space="0" w:color="auto"/>
        <w:left w:val="none" w:sz="0" w:space="0" w:color="auto"/>
        <w:bottom w:val="none" w:sz="0" w:space="0" w:color="auto"/>
        <w:right w:val="none" w:sz="0" w:space="0" w:color="auto"/>
      </w:divBdr>
    </w:div>
    <w:div w:id="1282107961">
      <w:bodyDiv w:val="1"/>
      <w:marLeft w:val="0"/>
      <w:marRight w:val="0"/>
      <w:marTop w:val="0"/>
      <w:marBottom w:val="0"/>
      <w:divBdr>
        <w:top w:val="none" w:sz="0" w:space="0" w:color="auto"/>
        <w:left w:val="none" w:sz="0" w:space="0" w:color="auto"/>
        <w:bottom w:val="none" w:sz="0" w:space="0" w:color="auto"/>
        <w:right w:val="none" w:sz="0" w:space="0" w:color="auto"/>
      </w:divBdr>
    </w:div>
    <w:div w:id="1286808130">
      <w:bodyDiv w:val="1"/>
      <w:marLeft w:val="0"/>
      <w:marRight w:val="0"/>
      <w:marTop w:val="0"/>
      <w:marBottom w:val="0"/>
      <w:divBdr>
        <w:top w:val="none" w:sz="0" w:space="0" w:color="auto"/>
        <w:left w:val="none" w:sz="0" w:space="0" w:color="auto"/>
        <w:bottom w:val="none" w:sz="0" w:space="0" w:color="auto"/>
        <w:right w:val="none" w:sz="0" w:space="0" w:color="auto"/>
      </w:divBdr>
    </w:div>
    <w:div w:id="1291521535">
      <w:bodyDiv w:val="1"/>
      <w:marLeft w:val="0"/>
      <w:marRight w:val="0"/>
      <w:marTop w:val="0"/>
      <w:marBottom w:val="0"/>
      <w:divBdr>
        <w:top w:val="none" w:sz="0" w:space="0" w:color="auto"/>
        <w:left w:val="none" w:sz="0" w:space="0" w:color="auto"/>
        <w:bottom w:val="none" w:sz="0" w:space="0" w:color="auto"/>
        <w:right w:val="none" w:sz="0" w:space="0" w:color="auto"/>
      </w:divBdr>
    </w:div>
    <w:div w:id="1307010324">
      <w:bodyDiv w:val="1"/>
      <w:marLeft w:val="0"/>
      <w:marRight w:val="0"/>
      <w:marTop w:val="0"/>
      <w:marBottom w:val="0"/>
      <w:divBdr>
        <w:top w:val="none" w:sz="0" w:space="0" w:color="auto"/>
        <w:left w:val="none" w:sz="0" w:space="0" w:color="auto"/>
        <w:bottom w:val="none" w:sz="0" w:space="0" w:color="auto"/>
        <w:right w:val="none" w:sz="0" w:space="0" w:color="auto"/>
      </w:divBdr>
    </w:div>
    <w:div w:id="1314942444">
      <w:bodyDiv w:val="1"/>
      <w:marLeft w:val="0"/>
      <w:marRight w:val="0"/>
      <w:marTop w:val="0"/>
      <w:marBottom w:val="0"/>
      <w:divBdr>
        <w:top w:val="none" w:sz="0" w:space="0" w:color="auto"/>
        <w:left w:val="none" w:sz="0" w:space="0" w:color="auto"/>
        <w:bottom w:val="none" w:sz="0" w:space="0" w:color="auto"/>
        <w:right w:val="none" w:sz="0" w:space="0" w:color="auto"/>
      </w:divBdr>
    </w:div>
    <w:div w:id="1322389649">
      <w:bodyDiv w:val="1"/>
      <w:marLeft w:val="0"/>
      <w:marRight w:val="0"/>
      <w:marTop w:val="0"/>
      <w:marBottom w:val="0"/>
      <w:divBdr>
        <w:top w:val="none" w:sz="0" w:space="0" w:color="auto"/>
        <w:left w:val="none" w:sz="0" w:space="0" w:color="auto"/>
        <w:bottom w:val="none" w:sz="0" w:space="0" w:color="auto"/>
        <w:right w:val="none" w:sz="0" w:space="0" w:color="auto"/>
      </w:divBdr>
    </w:div>
    <w:div w:id="1352796756">
      <w:bodyDiv w:val="1"/>
      <w:marLeft w:val="0"/>
      <w:marRight w:val="0"/>
      <w:marTop w:val="0"/>
      <w:marBottom w:val="0"/>
      <w:divBdr>
        <w:top w:val="none" w:sz="0" w:space="0" w:color="auto"/>
        <w:left w:val="none" w:sz="0" w:space="0" w:color="auto"/>
        <w:bottom w:val="none" w:sz="0" w:space="0" w:color="auto"/>
        <w:right w:val="none" w:sz="0" w:space="0" w:color="auto"/>
      </w:divBdr>
    </w:div>
    <w:div w:id="1365784243">
      <w:bodyDiv w:val="1"/>
      <w:marLeft w:val="0"/>
      <w:marRight w:val="0"/>
      <w:marTop w:val="0"/>
      <w:marBottom w:val="0"/>
      <w:divBdr>
        <w:top w:val="none" w:sz="0" w:space="0" w:color="auto"/>
        <w:left w:val="none" w:sz="0" w:space="0" w:color="auto"/>
        <w:bottom w:val="none" w:sz="0" w:space="0" w:color="auto"/>
        <w:right w:val="none" w:sz="0" w:space="0" w:color="auto"/>
      </w:divBdr>
    </w:div>
    <w:div w:id="1374816382">
      <w:bodyDiv w:val="1"/>
      <w:marLeft w:val="0"/>
      <w:marRight w:val="0"/>
      <w:marTop w:val="0"/>
      <w:marBottom w:val="0"/>
      <w:divBdr>
        <w:top w:val="none" w:sz="0" w:space="0" w:color="auto"/>
        <w:left w:val="none" w:sz="0" w:space="0" w:color="auto"/>
        <w:bottom w:val="none" w:sz="0" w:space="0" w:color="auto"/>
        <w:right w:val="none" w:sz="0" w:space="0" w:color="auto"/>
      </w:divBdr>
    </w:div>
    <w:div w:id="1376855925">
      <w:bodyDiv w:val="1"/>
      <w:marLeft w:val="0"/>
      <w:marRight w:val="0"/>
      <w:marTop w:val="0"/>
      <w:marBottom w:val="0"/>
      <w:divBdr>
        <w:top w:val="none" w:sz="0" w:space="0" w:color="auto"/>
        <w:left w:val="none" w:sz="0" w:space="0" w:color="auto"/>
        <w:bottom w:val="none" w:sz="0" w:space="0" w:color="auto"/>
        <w:right w:val="none" w:sz="0" w:space="0" w:color="auto"/>
      </w:divBdr>
    </w:div>
    <w:div w:id="1385250227">
      <w:bodyDiv w:val="1"/>
      <w:marLeft w:val="0"/>
      <w:marRight w:val="0"/>
      <w:marTop w:val="0"/>
      <w:marBottom w:val="0"/>
      <w:divBdr>
        <w:top w:val="none" w:sz="0" w:space="0" w:color="auto"/>
        <w:left w:val="none" w:sz="0" w:space="0" w:color="auto"/>
        <w:bottom w:val="none" w:sz="0" w:space="0" w:color="auto"/>
        <w:right w:val="none" w:sz="0" w:space="0" w:color="auto"/>
      </w:divBdr>
    </w:div>
    <w:div w:id="1388993456">
      <w:bodyDiv w:val="1"/>
      <w:marLeft w:val="0"/>
      <w:marRight w:val="0"/>
      <w:marTop w:val="0"/>
      <w:marBottom w:val="0"/>
      <w:divBdr>
        <w:top w:val="none" w:sz="0" w:space="0" w:color="auto"/>
        <w:left w:val="none" w:sz="0" w:space="0" w:color="auto"/>
        <w:bottom w:val="none" w:sz="0" w:space="0" w:color="auto"/>
        <w:right w:val="none" w:sz="0" w:space="0" w:color="auto"/>
      </w:divBdr>
    </w:div>
    <w:div w:id="1393457322">
      <w:bodyDiv w:val="1"/>
      <w:marLeft w:val="0"/>
      <w:marRight w:val="0"/>
      <w:marTop w:val="0"/>
      <w:marBottom w:val="0"/>
      <w:divBdr>
        <w:top w:val="none" w:sz="0" w:space="0" w:color="auto"/>
        <w:left w:val="none" w:sz="0" w:space="0" w:color="auto"/>
        <w:bottom w:val="none" w:sz="0" w:space="0" w:color="auto"/>
        <w:right w:val="none" w:sz="0" w:space="0" w:color="auto"/>
      </w:divBdr>
    </w:div>
    <w:div w:id="1397506440">
      <w:bodyDiv w:val="1"/>
      <w:marLeft w:val="0"/>
      <w:marRight w:val="0"/>
      <w:marTop w:val="0"/>
      <w:marBottom w:val="0"/>
      <w:divBdr>
        <w:top w:val="none" w:sz="0" w:space="0" w:color="auto"/>
        <w:left w:val="none" w:sz="0" w:space="0" w:color="auto"/>
        <w:bottom w:val="none" w:sz="0" w:space="0" w:color="auto"/>
        <w:right w:val="none" w:sz="0" w:space="0" w:color="auto"/>
      </w:divBdr>
    </w:div>
    <w:div w:id="1399133236">
      <w:bodyDiv w:val="1"/>
      <w:marLeft w:val="0"/>
      <w:marRight w:val="0"/>
      <w:marTop w:val="0"/>
      <w:marBottom w:val="0"/>
      <w:divBdr>
        <w:top w:val="none" w:sz="0" w:space="0" w:color="auto"/>
        <w:left w:val="none" w:sz="0" w:space="0" w:color="auto"/>
        <w:bottom w:val="none" w:sz="0" w:space="0" w:color="auto"/>
        <w:right w:val="none" w:sz="0" w:space="0" w:color="auto"/>
      </w:divBdr>
      <w:divsChild>
        <w:div w:id="2019650790">
          <w:marLeft w:val="0"/>
          <w:marRight w:val="0"/>
          <w:marTop w:val="0"/>
          <w:marBottom w:val="0"/>
          <w:divBdr>
            <w:top w:val="none" w:sz="0" w:space="0" w:color="auto"/>
            <w:left w:val="none" w:sz="0" w:space="0" w:color="auto"/>
            <w:bottom w:val="none" w:sz="0" w:space="0" w:color="auto"/>
            <w:right w:val="none" w:sz="0" w:space="0" w:color="auto"/>
          </w:divBdr>
          <w:divsChild>
            <w:div w:id="1400980061">
              <w:marLeft w:val="0"/>
              <w:marRight w:val="0"/>
              <w:marTop w:val="0"/>
              <w:marBottom w:val="0"/>
              <w:divBdr>
                <w:top w:val="none" w:sz="0" w:space="0" w:color="auto"/>
                <w:left w:val="none" w:sz="0" w:space="0" w:color="auto"/>
                <w:bottom w:val="none" w:sz="0" w:space="0" w:color="auto"/>
                <w:right w:val="none" w:sz="0" w:space="0" w:color="auto"/>
              </w:divBdr>
              <w:divsChild>
                <w:div w:id="67908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644737">
      <w:bodyDiv w:val="1"/>
      <w:marLeft w:val="0"/>
      <w:marRight w:val="0"/>
      <w:marTop w:val="0"/>
      <w:marBottom w:val="0"/>
      <w:divBdr>
        <w:top w:val="none" w:sz="0" w:space="0" w:color="auto"/>
        <w:left w:val="none" w:sz="0" w:space="0" w:color="auto"/>
        <w:bottom w:val="none" w:sz="0" w:space="0" w:color="auto"/>
        <w:right w:val="none" w:sz="0" w:space="0" w:color="auto"/>
      </w:divBdr>
    </w:div>
    <w:div w:id="1420829617">
      <w:bodyDiv w:val="1"/>
      <w:marLeft w:val="0"/>
      <w:marRight w:val="0"/>
      <w:marTop w:val="0"/>
      <w:marBottom w:val="0"/>
      <w:divBdr>
        <w:top w:val="none" w:sz="0" w:space="0" w:color="auto"/>
        <w:left w:val="none" w:sz="0" w:space="0" w:color="auto"/>
        <w:bottom w:val="none" w:sz="0" w:space="0" w:color="auto"/>
        <w:right w:val="none" w:sz="0" w:space="0" w:color="auto"/>
      </w:divBdr>
    </w:div>
    <w:div w:id="1426803843">
      <w:bodyDiv w:val="1"/>
      <w:marLeft w:val="0"/>
      <w:marRight w:val="0"/>
      <w:marTop w:val="0"/>
      <w:marBottom w:val="0"/>
      <w:divBdr>
        <w:top w:val="none" w:sz="0" w:space="0" w:color="auto"/>
        <w:left w:val="none" w:sz="0" w:space="0" w:color="auto"/>
        <w:bottom w:val="none" w:sz="0" w:space="0" w:color="auto"/>
        <w:right w:val="none" w:sz="0" w:space="0" w:color="auto"/>
      </w:divBdr>
    </w:div>
    <w:div w:id="1426917470">
      <w:bodyDiv w:val="1"/>
      <w:marLeft w:val="0"/>
      <w:marRight w:val="0"/>
      <w:marTop w:val="0"/>
      <w:marBottom w:val="0"/>
      <w:divBdr>
        <w:top w:val="none" w:sz="0" w:space="0" w:color="auto"/>
        <w:left w:val="none" w:sz="0" w:space="0" w:color="auto"/>
        <w:bottom w:val="none" w:sz="0" w:space="0" w:color="auto"/>
        <w:right w:val="none" w:sz="0" w:space="0" w:color="auto"/>
      </w:divBdr>
    </w:div>
    <w:div w:id="1432117266">
      <w:bodyDiv w:val="1"/>
      <w:marLeft w:val="0"/>
      <w:marRight w:val="0"/>
      <w:marTop w:val="0"/>
      <w:marBottom w:val="0"/>
      <w:divBdr>
        <w:top w:val="none" w:sz="0" w:space="0" w:color="auto"/>
        <w:left w:val="none" w:sz="0" w:space="0" w:color="auto"/>
        <w:bottom w:val="none" w:sz="0" w:space="0" w:color="auto"/>
        <w:right w:val="none" w:sz="0" w:space="0" w:color="auto"/>
      </w:divBdr>
    </w:div>
    <w:div w:id="1435246378">
      <w:bodyDiv w:val="1"/>
      <w:marLeft w:val="0"/>
      <w:marRight w:val="0"/>
      <w:marTop w:val="0"/>
      <w:marBottom w:val="0"/>
      <w:divBdr>
        <w:top w:val="none" w:sz="0" w:space="0" w:color="auto"/>
        <w:left w:val="none" w:sz="0" w:space="0" w:color="auto"/>
        <w:bottom w:val="none" w:sz="0" w:space="0" w:color="auto"/>
        <w:right w:val="none" w:sz="0" w:space="0" w:color="auto"/>
      </w:divBdr>
    </w:div>
    <w:div w:id="1463111942">
      <w:bodyDiv w:val="1"/>
      <w:marLeft w:val="0"/>
      <w:marRight w:val="0"/>
      <w:marTop w:val="0"/>
      <w:marBottom w:val="0"/>
      <w:divBdr>
        <w:top w:val="none" w:sz="0" w:space="0" w:color="auto"/>
        <w:left w:val="none" w:sz="0" w:space="0" w:color="auto"/>
        <w:bottom w:val="none" w:sz="0" w:space="0" w:color="auto"/>
        <w:right w:val="none" w:sz="0" w:space="0" w:color="auto"/>
      </w:divBdr>
    </w:div>
    <w:div w:id="1465732273">
      <w:bodyDiv w:val="1"/>
      <w:marLeft w:val="0"/>
      <w:marRight w:val="0"/>
      <w:marTop w:val="0"/>
      <w:marBottom w:val="0"/>
      <w:divBdr>
        <w:top w:val="none" w:sz="0" w:space="0" w:color="auto"/>
        <w:left w:val="none" w:sz="0" w:space="0" w:color="auto"/>
        <w:bottom w:val="none" w:sz="0" w:space="0" w:color="auto"/>
        <w:right w:val="none" w:sz="0" w:space="0" w:color="auto"/>
      </w:divBdr>
    </w:div>
    <w:div w:id="1467311820">
      <w:bodyDiv w:val="1"/>
      <w:marLeft w:val="0"/>
      <w:marRight w:val="0"/>
      <w:marTop w:val="0"/>
      <w:marBottom w:val="0"/>
      <w:divBdr>
        <w:top w:val="none" w:sz="0" w:space="0" w:color="auto"/>
        <w:left w:val="none" w:sz="0" w:space="0" w:color="auto"/>
        <w:bottom w:val="none" w:sz="0" w:space="0" w:color="auto"/>
        <w:right w:val="none" w:sz="0" w:space="0" w:color="auto"/>
      </w:divBdr>
    </w:div>
    <w:div w:id="1472138230">
      <w:bodyDiv w:val="1"/>
      <w:marLeft w:val="0"/>
      <w:marRight w:val="0"/>
      <w:marTop w:val="0"/>
      <w:marBottom w:val="0"/>
      <w:divBdr>
        <w:top w:val="none" w:sz="0" w:space="0" w:color="auto"/>
        <w:left w:val="none" w:sz="0" w:space="0" w:color="auto"/>
        <w:bottom w:val="none" w:sz="0" w:space="0" w:color="auto"/>
        <w:right w:val="none" w:sz="0" w:space="0" w:color="auto"/>
      </w:divBdr>
    </w:div>
    <w:div w:id="1477259169">
      <w:bodyDiv w:val="1"/>
      <w:marLeft w:val="0"/>
      <w:marRight w:val="0"/>
      <w:marTop w:val="0"/>
      <w:marBottom w:val="0"/>
      <w:divBdr>
        <w:top w:val="none" w:sz="0" w:space="0" w:color="auto"/>
        <w:left w:val="none" w:sz="0" w:space="0" w:color="auto"/>
        <w:bottom w:val="none" w:sz="0" w:space="0" w:color="auto"/>
        <w:right w:val="none" w:sz="0" w:space="0" w:color="auto"/>
      </w:divBdr>
    </w:div>
    <w:div w:id="1486776541">
      <w:bodyDiv w:val="1"/>
      <w:marLeft w:val="0"/>
      <w:marRight w:val="0"/>
      <w:marTop w:val="0"/>
      <w:marBottom w:val="0"/>
      <w:divBdr>
        <w:top w:val="none" w:sz="0" w:space="0" w:color="auto"/>
        <w:left w:val="none" w:sz="0" w:space="0" w:color="auto"/>
        <w:bottom w:val="none" w:sz="0" w:space="0" w:color="auto"/>
        <w:right w:val="none" w:sz="0" w:space="0" w:color="auto"/>
      </w:divBdr>
    </w:div>
    <w:div w:id="1492138263">
      <w:bodyDiv w:val="1"/>
      <w:marLeft w:val="0"/>
      <w:marRight w:val="0"/>
      <w:marTop w:val="0"/>
      <w:marBottom w:val="0"/>
      <w:divBdr>
        <w:top w:val="none" w:sz="0" w:space="0" w:color="auto"/>
        <w:left w:val="none" w:sz="0" w:space="0" w:color="auto"/>
        <w:bottom w:val="none" w:sz="0" w:space="0" w:color="auto"/>
        <w:right w:val="none" w:sz="0" w:space="0" w:color="auto"/>
      </w:divBdr>
    </w:div>
    <w:div w:id="1496725564">
      <w:bodyDiv w:val="1"/>
      <w:marLeft w:val="0"/>
      <w:marRight w:val="0"/>
      <w:marTop w:val="0"/>
      <w:marBottom w:val="0"/>
      <w:divBdr>
        <w:top w:val="none" w:sz="0" w:space="0" w:color="auto"/>
        <w:left w:val="none" w:sz="0" w:space="0" w:color="auto"/>
        <w:bottom w:val="none" w:sz="0" w:space="0" w:color="auto"/>
        <w:right w:val="none" w:sz="0" w:space="0" w:color="auto"/>
      </w:divBdr>
    </w:div>
    <w:div w:id="1509557685">
      <w:bodyDiv w:val="1"/>
      <w:marLeft w:val="0"/>
      <w:marRight w:val="0"/>
      <w:marTop w:val="0"/>
      <w:marBottom w:val="0"/>
      <w:divBdr>
        <w:top w:val="none" w:sz="0" w:space="0" w:color="auto"/>
        <w:left w:val="none" w:sz="0" w:space="0" w:color="auto"/>
        <w:bottom w:val="none" w:sz="0" w:space="0" w:color="auto"/>
        <w:right w:val="none" w:sz="0" w:space="0" w:color="auto"/>
      </w:divBdr>
    </w:div>
    <w:div w:id="1526824483">
      <w:bodyDiv w:val="1"/>
      <w:marLeft w:val="0"/>
      <w:marRight w:val="0"/>
      <w:marTop w:val="0"/>
      <w:marBottom w:val="0"/>
      <w:divBdr>
        <w:top w:val="none" w:sz="0" w:space="0" w:color="auto"/>
        <w:left w:val="none" w:sz="0" w:space="0" w:color="auto"/>
        <w:bottom w:val="none" w:sz="0" w:space="0" w:color="auto"/>
        <w:right w:val="none" w:sz="0" w:space="0" w:color="auto"/>
      </w:divBdr>
    </w:div>
    <w:div w:id="1526941365">
      <w:bodyDiv w:val="1"/>
      <w:marLeft w:val="0"/>
      <w:marRight w:val="0"/>
      <w:marTop w:val="0"/>
      <w:marBottom w:val="0"/>
      <w:divBdr>
        <w:top w:val="none" w:sz="0" w:space="0" w:color="auto"/>
        <w:left w:val="none" w:sz="0" w:space="0" w:color="auto"/>
        <w:bottom w:val="none" w:sz="0" w:space="0" w:color="auto"/>
        <w:right w:val="none" w:sz="0" w:space="0" w:color="auto"/>
      </w:divBdr>
    </w:div>
    <w:div w:id="1527791711">
      <w:bodyDiv w:val="1"/>
      <w:marLeft w:val="0"/>
      <w:marRight w:val="0"/>
      <w:marTop w:val="0"/>
      <w:marBottom w:val="0"/>
      <w:divBdr>
        <w:top w:val="none" w:sz="0" w:space="0" w:color="auto"/>
        <w:left w:val="none" w:sz="0" w:space="0" w:color="auto"/>
        <w:bottom w:val="none" w:sz="0" w:space="0" w:color="auto"/>
        <w:right w:val="none" w:sz="0" w:space="0" w:color="auto"/>
      </w:divBdr>
    </w:div>
    <w:div w:id="1538733238">
      <w:bodyDiv w:val="1"/>
      <w:marLeft w:val="0"/>
      <w:marRight w:val="0"/>
      <w:marTop w:val="0"/>
      <w:marBottom w:val="0"/>
      <w:divBdr>
        <w:top w:val="none" w:sz="0" w:space="0" w:color="auto"/>
        <w:left w:val="none" w:sz="0" w:space="0" w:color="auto"/>
        <w:bottom w:val="none" w:sz="0" w:space="0" w:color="auto"/>
        <w:right w:val="none" w:sz="0" w:space="0" w:color="auto"/>
      </w:divBdr>
    </w:div>
    <w:div w:id="1539078006">
      <w:bodyDiv w:val="1"/>
      <w:marLeft w:val="0"/>
      <w:marRight w:val="0"/>
      <w:marTop w:val="0"/>
      <w:marBottom w:val="0"/>
      <w:divBdr>
        <w:top w:val="none" w:sz="0" w:space="0" w:color="auto"/>
        <w:left w:val="none" w:sz="0" w:space="0" w:color="auto"/>
        <w:bottom w:val="none" w:sz="0" w:space="0" w:color="auto"/>
        <w:right w:val="none" w:sz="0" w:space="0" w:color="auto"/>
      </w:divBdr>
    </w:div>
    <w:div w:id="1547402902">
      <w:bodyDiv w:val="1"/>
      <w:marLeft w:val="0"/>
      <w:marRight w:val="0"/>
      <w:marTop w:val="0"/>
      <w:marBottom w:val="0"/>
      <w:divBdr>
        <w:top w:val="none" w:sz="0" w:space="0" w:color="auto"/>
        <w:left w:val="none" w:sz="0" w:space="0" w:color="auto"/>
        <w:bottom w:val="none" w:sz="0" w:space="0" w:color="auto"/>
        <w:right w:val="none" w:sz="0" w:space="0" w:color="auto"/>
      </w:divBdr>
    </w:div>
    <w:div w:id="1561866351">
      <w:bodyDiv w:val="1"/>
      <w:marLeft w:val="0"/>
      <w:marRight w:val="0"/>
      <w:marTop w:val="0"/>
      <w:marBottom w:val="0"/>
      <w:divBdr>
        <w:top w:val="none" w:sz="0" w:space="0" w:color="auto"/>
        <w:left w:val="none" w:sz="0" w:space="0" w:color="auto"/>
        <w:bottom w:val="none" w:sz="0" w:space="0" w:color="auto"/>
        <w:right w:val="none" w:sz="0" w:space="0" w:color="auto"/>
      </w:divBdr>
    </w:div>
    <w:div w:id="1569804302">
      <w:bodyDiv w:val="1"/>
      <w:marLeft w:val="0"/>
      <w:marRight w:val="0"/>
      <w:marTop w:val="0"/>
      <w:marBottom w:val="0"/>
      <w:divBdr>
        <w:top w:val="none" w:sz="0" w:space="0" w:color="auto"/>
        <w:left w:val="none" w:sz="0" w:space="0" w:color="auto"/>
        <w:bottom w:val="none" w:sz="0" w:space="0" w:color="auto"/>
        <w:right w:val="none" w:sz="0" w:space="0" w:color="auto"/>
      </w:divBdr>
    </w:div>
    <w:div w:id="1570190576">
      <w:bodyDiv w:val="1"/>
      <w:marLeft w:val="0"/>
      <w:marRight w:val="0"/>
      <w:marTop w:val="0"/>
      <w:marBottom w:val="0"/>
      <w:divBdr>
        <w:top w:val="none" w:sz="0" w:space="0" w:color="auto"/>
        <w:left w:val="none" w:sz="0" w:space="0" w:color="auto"/>
        <w:bottom w:val="none" w:sz="0" w:space="0" w:color="auto"/>
        <w:right w:val="none" w:sz="0" w:space="0" w:color="auto"/>
      </w:divBdr>
    </w:div>
    <w:div w:id="1578783337">
      <w:bodyDiv w:val="1"/>
      <w:marLeft w:val="0"/>
      <w:marRight w:val="0"/>
      <w:marTop w:val="0"/>
      <w:marBottom w:val="0"/>
      <w:divBdr>
        <w:top w:val="none" w:sz="0" w:space="0" w:color="auto"/>
        <w:left w:val="none" w:sz="0" w:space="0" w:color="auto"/>
        <w:bottom w:val="none" w:sz="0" w:space="0" w:color="auto"/>
        <w:right w:val="none" w:sz="0" w:space="0" w:color="auto"/>
      </w:divBdr>
    </w:div>
    <w:div w:id="1579753406">
      <w:bodyDiv w:val="1"/>
      <w:marLeft w:val="0"/>
      <w:marRight w:val="0"/>
      <w:marTop w:val="0"/>
      <w:marBottom w:val="0"/>
      <w:divBdr>
        <w:top w:val="none" w:sz="0" w:space="0" w:color="auto"/>
        <w:left w:val="none" w:sz="0" w:space="0" w:color="auto"/>
        <w:bottom w:val="none" w:sz="0" w:space="0" w:color="auto"/>
        <w:right w:val="none" w:sz="0" w:space="0" w:color="auto"/>
      </w:divBdr>
    </w:div>
    <w:div w:id="1582761661">
      <w:bodyDiv w:val="1"/>
      <w:marLeft w:val="0"/>
      <w:marRight w:val="0"/>
      <w:marTop w:val="0"/>
      <w:marBottom w:val="0"/>
      <w:divBdr>
        <w:top w:val="none" w:sz="0" w:space="0" w:color="auto"/>
        <w:left w:val="none" w:sz="0" w:space="0" w:color="auto"/>
        <w:bottom w:val="none" w:sz="0" w:space="0" w:color="auto"/>
        <w:right w:val="none" w:sz="0" w:space="0" w:color="auto"/>
      </w:divBdr>
    </w:div>
    <w:div w:id="1586301002">
      <w:bodyDiv w:val="1"/>
      <w:marLeft w:val="0"/>
      <w:marRight w:val="0"/>
      <w:marTop w:val="0"/>
      <w:marBottom w:val="0"/>
      <w:divBdr>
        <w:top w:val="none" w:sz="0" w:space="0" w:color="auto"/>
        <w:left w:val="none" w:sz="0" w:space="0" w:color="auto"/>
        <w:bottom w:val="none" w:sz="0" w:space="0" w:color="auto"/>
        <w:right w:val="none" w:sz="0" w:space="0" w:color="auto"/>
      </w:divBdr>
    </w:div>
    <w:div w:id="1591309129">
      <w:bodyDiv w:val="1"/>
      <w:marLeft w:val="0"/>
      <w:marRight w:val="0"/>
      <w:marTop w:val="0"/>
      <w:marBottom w:val="0"/>
      <w:divBdr>
        <w:top w:val="none" w:sz="0" w:space="0" w:color="auto"/>
        <w:left w:val="none" w:sz="0" w:space="0" w:color="auto"/>
        <w:bottom w:val="none" w:sz="0" w:space="0" w:color="auto"/>
        <w:right w:val="none" w:sz="0" w:space="0" w:color="auto"/>
      </w:divBdr>
    </w:div>
    <w:div w:id="1600914074">
      <w:bodyDiv w:val="1"/>
      <w:marLeft w:val="0"/>
      <w:marRight w:val="0"/>
      <w:marTop w:val="0"/>
      <w:marBottom w:val="0"/>
      <w:divBdr>
        <w:top w:val="none" w:sz="0" w:space="0" w:color="auto"/>
        <w:left w:val="none" w:sz="0" w:space="0" w:color="auto"/>
        <w:bottom w:val="none" w:sz="0" w:space="0" w:color="auto"/>
        <w:right w:val="none" w:sz="0" w:space="0" w:color="auto"/>
      </w:divBdr>
    </w:div>
    <w:div w:id="1602492604">
      <w:bodyDiv w:val="1"/>
      <w:marLeft w:val="0"/>
      <w:marRight w:val="0"/>
      <w:marTop w:val="0"/>
      <w:marBottom w:val="0"/>
      <w:divBdr>
        <w:top w:val="none" w:sz="0" w:space="0" w:color="auto"/>
        <w:left w:val="none" w:sz="0" w:space="0" w:color="auto"/>
        <w:bottom w:val="none" w:sz="0" w:space="0" w:color="auto"/>
        <w:right w:val="none" w:sz="0" w:space="0" w:color="auto"/>
      </w:divBdr>
    </w:div>
    <w:div w:id="1622877657">
      <w:bodyDiv w:val="1"/>
      <w:marLeft w:val="0"/>
      <w:marRight w:val="0"/>
      <w:marTop w:val="0"/>
      <w:marBottom w:val="0"/>
      <w:divBdr>
        <w:top w:val="none" w:sz="0" w:space="0" w:color="auto"/>
        <w:left w:val="none" w:sz="0" w:space="0" w:color="auto"/>
        <w:bottom w:val="none" w:sz="0" w:space="0" w:color="auto"/>
        <w:right w:val="none" w:sz="0" w:space="0" w:color="auto"/>
      </w:divBdr>
    </w:div>
    <w:div w:id="1636838613">
      <w:bodyDiv w:val="1"/>
      <w:marLeft w:val="0"/>
      <w:marRight w:val="0"/>
      <w:marTop w:val="0"/>
      <w:marBottom w:val="0"/>
      <w:divBdr>
        <w:top w:val="none" w:sz="0" w:space="0" w:color="auto"/>
        <w:left w:val="none" w:sz="0" w:space="0" w:color="auto"/>
        <w:bottom w:val="none" w:sz="0" w:space="0" w:color="auto"/>
        <w:right w:val="none" w:sz="0" w:space="0" w:color="auto"/>
      </w:divBdr>
    </w:div>
    <w:div w:id="1656300851">
      <w:bodyDiv w:val="1"/>
      <w:marLeft w:val="0"/>
      <w:marRight w:val="0"/>
      <w:marTop w:val="0"/>
      <w:marBottom w:val="0"/>
      <w:divBdr>
        <w:top w:val="none" w:sz="0" w:space="0" w:color="auto"/>
        <w:left w:val="none" w:sz="0" w:space="0" w:color="auto"/>
        <w:bottom w:val="none" w:sz="0" w:space="0" w:color="auto"/>
        <w:right w:val="none" w:sz="0" w:space="0" w:color="auto"/>
      </w:divBdr>
    </w:div>
    <w:div w:id="1657299119">
      <w:bodyDiv w:val="1"/>
      <w:marLeft w:val="0"/>
      <w:marRight w:val="0"/>
      <w:marTop w:val="0"/>
      <w:marBottom w:val="0"/>
      <w:divBdr>
        <w:top w:val="none" w:sz="0" w:space="0" w:color="auto"/>
        <w:left w:val="none" w:sz="0" w:space="0" w:color="auto"/>
        <w:bottom w:val="none" w:sz="0" w:space="0" w:color="auto"/>
        <w:right w:val="none" w:sz="0" w:space="0" w:color="auto"/>
      </w:divBdr>
    </w:div>
    <w:div w:id="1660040817">
      <w:bodyDiv w:val="1"/>
      <w:marLeft w:val="0"/>
      <w:marRight w:val="0"/>
      <w:marTop w:val="0"/>
      <w:marBottom w:val="0"/>
      <w:divBdr>
        <w:top w:val="none" w:sz="0" w:space="0" w:color="auto"/>
        <w:left w:val="none" w:sz="0" w:space="0" w:color="auto"/>
        <w:bottom w:val="none" w:sz="0" w:space="0" w:color="auto"/>
        <w:right w:val="none" w:sz="0" w:space="0" w:color="auto"/>
      </w:divBdr>
    </w:div>
    <w:div w:id="1668942198">
      <w:bodyDiv w:val="1"/>
      <w:marLeft w:val="0"/>
      <w:marRight w:val="0"/>
      <w:marTop w:val="0"/>
      <w:marBottom w:val="0"/>
      <w:divBdr>
        <w:top w:val="none" w:sz="0" w:space="0" w:color="auto"/>
        <w:left w:val="none" w:sz="0" w:space="0" w:color="auto"/>
        <w:bottom w:val="none" w:sz="0" w:space="0" w:color="auto"/>
        <w:right w:val="none" w:sz="0" w:space="0" w:color="auto"/>
      </w:divBdr>
    </w:div>
    <w:div w:id="1686591240">
      <w:bodyDiv w:val="1"/>
      <w:marLeft w:val="0"/>
      <w:marRight w:val="0"/>
      <w:marTop w:val="0"/>
      <w:marBottom w:val="0"/>
      <w:divBdr>
        <w:top w:val="none" w:sz="0" w:space="0" w:color="auto"/>
        <w:left w:val="none" w:sz="0" w:space="0" w:color="auto"/>
        <w:bottom w:val="none" w:sz="0" w:space="0" w:color="auto"/>
        <w:right w:val="none" w:sz="0" w:space="0" w:color="auto"/>
      </w:divBdr>
    </w:div>
    <w:div w:id="1701930722">
      <w:bodyDiv w:val="1"/>
      <w:marLeft w:val="0"/>
      <w:marRight w:val="0"/>
      <w:marTop w:val="0"/>
      <w:marBottom w:val="0"/>
      <w:divBdr>
        <w:top w:val="none" w:sz="0" w:space="0" w:color="auto"/>
        <w:left w:val="none" w:sz="0" w:space="0" w:color="auto"/>
        <w:bottom w:val="none" w:sz="0" w:space="0" w:color="auto"/>
        <w:right w:val="none" w:sz="0" w:space="0" w:color="auto"/>
      </w:divBdr>
    </w:div>
    <w:div w:id="1706054485">
      <w:bodyDiv w:val="1"/>
      <w:marLeft w:val="0"/>
      <w:marRight w:val="0"/>
      <w:marTop w:val="0"/>
      <w:marBottom w:val="0"/>
      <w:divBdr>
        <w:top w:val="none" w:sz="0" w:space="0" w:color="auto"/>
        <w:left w:val="none" w:sz="0" w:space="0" w:color="auto"/>
        <w:bottom w:val="none" w:sz="0" w:space="0" w:color="auto"/>
        <w:right w:val="none" w:sz="0" w:space="0" w:color="auto"/>
      </w:divBdr>
      <w:divsChild>
        <w:div w:id="2017223906">
          <w:marLeft w:val="0"/>
          <w:marRight w:val="0"/>
          <w:marTop w:val="0"/>
          <w:marBottom w:val="0"/>
          <w:divBdr>
            <w:top w:val="none" w:sz="0" w:space="0" w:color="auto"/>
            <w:left w:val="none" w:sz="0" w:space="0" w:color="auto"/>
            <w:bottom w:val="none" w:sz="0" w:space="0" w:color="auto"/>
            <w:right w:val="none" w:sz="0" w:space="0" w:color="auto"/>
          </w:divBdr>
          <w:divsChild>
            <w:div w:id="1680042992">
              <w:marLeft w:val="0"/>
              <w:marRight w:val="0"/>
              <w:marTop w:val="0"/>
              <w:marBottom w:val="0"/>
              <w:divBdr>
                <w:top w:val="none" w:sz="0" w:space="0" w:color="auto"/>
                <w:left w:val="none" w:sz="0" w:space="0" w:color="auto"/>
                <w:bottom w:val="none" w:sz="0" w:space="0" w:color="auto"/>
                <w:right w:val="none" w:sz="0" w:space="0" w:color="auto"/>
              </w:divBdr>
              <w:divsChild>
                <w:div w:id="30254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671532">
      <w:bodyDiv w:val="1"/>
      <w:marLeft w:val="0"/>
      <w:marRight w:val="0"/>
      <w:marTop w:val="0"/>
      <w:marBottom w:val="0"/>
      <w:divBdr>
        <w:top w:val="none" w:sz="0" w:space="0" w:color="auto"/>
        <w:left w:val="none" w:sz="0" w:space="0" w:color="auto"/>
        <w:bottom w:val="none" w:sz="0" w:space="0" w:color="auto"/>
        <w:right w:val="none" w:sz="0" w:space="0" w:color="auto"/>
      </w:divBdr>
    </w:div>
    <w:div w:id="1721779293">
      <w:bodyDiv w:val="1"/>
      <w:marLeft w:val="0"/>
      <w:marRight w:val="0"/>
      <w:marTop w:val="0"/>
      <w:marBottom w:val="0"/>
      <w:divBdr>
        <w:top w:val="none" w:sz="0" w:space="0" w:color="auto"/>
        <w:left w:val="none" w:sz="0" w:space="0" w:color="auto"/>
        <w:bottom w:val="none" w:sz="0" w:space="0" w:color="auto"/>
        <w:right w:val="none" w:sz="0" w:space="0" w:color="auto"/>
      </w:divBdr>
    </w:div>
    <w:div w:id="1744912365">
      <w:bodyDiv w:val="1"/>
      <w:marLeft w:val="0"/>
      <w:marRight w:val="0"/>
      <w:marTop w:val="0"/>
      <w:marBottom w:val="0"/>
      <w:divBdr>
        <w:top w:val="none" w:sz="0" w:space="0" w:color="auto"/>
        <w:left w:val="none" w:sz="0" w:space="0" w:color="auto"/>
        <w:bottom w:val="none" w:sz="0" w:space="0" w:color="auto"/>
        <w:right w:val="none" w:sz="0" w:space="0" w:color="auto"/>
      </w:divBdr>
    </w:div>
    <w:div w:id="1755661222">
      <w:bodyDiv w:val="1"/>
      <w:marLeft w:val="0"/>
      <w:marRight w:val="0"/>
      <w:marTop w:val="0"/>
      <w:marBottom w:val="0"/>
      <w:divBdr>
        <w:top w:val="none" w:sz="0" w:space="0" w:color="auto"/>
        <w:left w:val="none" w:sz="0" w:space="0" w:color="auto"/>
        <w:bottom w:val="none" w:sz="0" w:space="0" w:color="auto"/>
        <w:right w:val="none" w:sz="0" w:space="0" w:color="auto"/>
      </w:divBdr>
    </w:div>
    <w:div w:id="1769227265">
      <w:bodyDiv w:val="1"/>
      <w:marLeft w:val="0"/>
      <w:marRight w:val="0"/>
      <w:marTop w:val="0"/>
      <w:marBottom w:val="0"/>
      <w:divBdr>
        <w:top w:val="none" w:sz="0" w:space="0" w:color="auto"/>
        <w:left w:val="none" w:sz="0" w:space="0" w:color="auto"/>
        <w:bottom w:val="none" w:sz="0" w:space="0" w:color="auto"/>
        <w:right w:val="none" w:sz="0" w:space="0" w:color="auto"/>
      </w:divBdr>
    </w:div>
    <w:div w:id="1791239607">
      <w:bodyDiv w:val="1"/>
      <w:marLeft w:val="0"/>
      <w:marRight w:val="0"/>
      <w:marTop w:val="0"/>
      <w:marBottom w:val="0"/>
      <w:divBdr>
        <w:top w:val="none" w:sz="0" w:space="0" w:color="auto"/>
        <w:left w:val="none" w:sz="0" w:space="0" w:color="auto"/>
        <w:bottom w:val="none" w:sz="0" w:space="0" w:color="auto"/>
        <w:right w:val="none" w:sz="0" w:space="0" w:color="auto"/>
      </w:divBdr>
    </w:div>
    <w:div w:id="1809668276">
      <w:bodyDiv w:val="1"/>
      <w:marLeft w:val="0"/>
      <w:marRight w:val="0"/>
      <w:marTop w:val="0"/>
      <w:marBottom w:val="0"/>
      <w:divBdr>
        <w:top w:val="none" w:sz="0" w:space="0" w:color="auto"/>
        <w:left w:val="none" w:sz="0" w:space="0" w:color="auto"/>
        <w:bottom w:val="none" w:sz="0" w:space="0" w:color="auto"/>
        <w:right w:val="none" w:sz="0" w:space="0" w:color="auto"/>
      </w:divBdr>
    </w:div>
    <w:div w:id="1821001853">
      <w:bodyDiv w:val="1"/>
      <w:marLeft w:val="0"/>
      <w:marRight w:val="0"/>
      <w:marTop w:val="0"/>
      <w:marBottom w:val="0"/>
      <w:divBdr>
        <w:top w:val="none" w:sz="0" w:space="0" w:color="auto"/>
        <w:left w:val="none" w:sz="0" w:space="0" w:color="auto"/>
        <w:bottom w:val="none" w:sz="0" w:space="0" w:color="auto"/>
        <w:right w:val="none" w:sz="0" w:space="0" w:color="auto"/>
      </w:divBdr>
    </w:div>
    <w:div w:id="1827043016">
      <w:bodyDiv w:val="1"/>
      <w:marLeft w:val="0"/>
      <w:marRight w:val="0"/>
      <w:marTop w:val="0"/>
      <w:marBottom w:val="0"/>
      <w:divBdr>
        <w:top w:val="none" w:sz="0" w:space="0" w:color="auto"/>
        <w:left w:val="none" w:sz="0" w:space="0" w:color="auto"/>
        <w:bottom w:val="none" w:sz="0" w:space="0" w:color="auto"/>
        <w:right w:val="none" w:sz="0" w:space="0" w:color="auto"/>
      </w:divBdr>
    </w:div>
    <w:div w:id="1830897638">
      <w:bodyDiv w:val="1"/>
      <w:marLeft w:val="0"/>
      <w:marRight w:val="0"/>
      <w:marTop w:val="0"/>
      <w:marBottom w:val="0"/>
      <w:divBdr>
        <w:top w:val="none" w:sz="0" w:space="0" w:color="auto"/>
        <w:left w:val="none" w:sz="0" w:space="0" w:color="auto"/>
        <w:bottom w:val="none" w:sz="0" w:space="0" w:color="auto"/>
        <w:right w:val="none" w:sz="0" w:space="0" w:color="auto"/>
      </w:divBdr>
    </w:div>
    <w:div w:id="1840851223">
      <w:bodyDiv w:val="1"/>
      <w:marLeft w:val="0"/>
      <w:marRight w:val="0"/>
      <w:marTop w:val="0"/>
      <w:marBottom w:val="0"/>
      <w:divBdr>
        <w:top w:val="none" w:sz="0" w:space="0" w:color="auto"/>
        <w:left w:val="none" w:sz="0" w:space="0" w:color="auto"/>
        <w:bottom w:val="none" w:sz="0" w:space="0" w:color="auto"/>
        <w:right w:val="none" w:sz="0" w:space="0" w:color="auto"/>
      </w:divBdr>
    </w:div>
    <w:div w:id="1843280379">
      <w:bodyDiv w:val="1"/>
      <w:marLeft w:val="0"/>
      <w:marRight w:val="0"/>
      <w:marTop w:val="0"/>
      <w:marBottom w:val="0"/>
      <w:divBdr>
        <w:top w:val="none" w:sz="0" w:space="0" w:color="auto"/>
        <w:left w:val="none" w:sz="0" w:space="0" w:color="auto"/>
        <w:bottom w:val="none" w:sz="0" w:space="0" w:color="auto"/>
        <w:right w:val="none" w:sz="0" w:space="0" w:color="auto"/>
      </w:divBdr>
    </w:div>
    <w:div w:id="1853297320">
      <w:bodyDiv w:val="1"/>
      <w:marLeft w:val="0"/>
      <w:marRight w:val="0"/>
      <w:marTop w:val="0"/>
      <w:marBottom w:val="0"/>
      <w:divBdr>
        <w:top w:val="none" w:sz="0" w:space="0" w:color="auto"/>
        <w:left w:val="none" w:sz="0" w:space="0" w:color="auto"/>
        <w:bottom w:val="none" w:sz="0" w:space="0" w:color="auto"/>
        <w:right w:val="none" w:sz="0" w:space="0" w:color="auto"/>
      </w:divBdr>
    </w:div>
    <w:div w:id="1860578334">
      <w:bodyDiv w:val="1"/>
      <w:marLeft w:val="0"/>
      <w:marRight w:val="0"/>
      <w:marTop w:val="0"/>
      <w:marBottom w:val="0"/>
      <w:divBdr>
        <w:top w:val="none" w:sz="0" w:space="0" w:color="auto"/>
        <w:left w:val="none" w:sz="0" w:space="0" w:color="auto"/>
        <w:bottom w:val="none" w:sz="0" w:space="0" w:color="auto"/>
        <w:right w:val="none" w:sz="0" w:space="0" w:color="auto"/>
      </w:divBdr>
    </w:div>
    <w:div w:id="1870333221">
      <w:bodyDiv w:val="1"/>
      <w:marLeft w:val="0"/>
      <w:marRight w:val="0"/>
      <w:marTop w:val="0"/>
      <w:marBottom w:val="0"/>
      <w:divBdr>
        <w:top w:val="none" w:sz="0" w:space="0" w:color="auto"/>
        <w:left w:val="none" w:sz="0" w:space="0" w:color="auto"/>
        <w:bottom w:val="none" w:sz="0" w:space="0" w:color="auto"/>
        <w:right w:val="none" w:sz="0" w:space="0" w:color="auto"/>
      </w:divBdr>
    </w:div>
    <w:div w:id="1875264665">
      <w:bodyDiv w:val="1"/>
      <w:marLeft w:val="0"/>
      <w:marRight w:val="0"/>
      <w:marTop w:val="0"/>
      <w:marBottom w:val="0"/>
      <w:divBdr>
        <w:top w:val="none" w:sz="0" w:space="0" w:color="auto"/>
        <w:left w:val="none" w:sz="0" w:space="0" w:color="auto"/>
        <w:bottom w:val="none" w:sz="0" w:space="0" w:color="auto"/>
        <w:right w:val="none" w:sz="0" w:space="0" w:color="auto"/>
      </w:divBdr>
    </w:div>
    <w:div w:id="1884637068">
      <w:bodyDiv w:val="1"/>
      <w:marLeft w:val="0"/>
      <w:marRight w:val="0"/>
      <w:marTop w:val="0"/>
      <w:marBottom w:val="0"/>
      <w:divBdr>
        <w:top w:val="none" w:sz="0" w:space="0" w:color="auto"/>
        <w:left w:val="none" w:sz="0" w:space="0" w:color="auto"/>
        <w:bottom w:val="none" w:sz="0" w:space="0" w:color="auto"/>
        <w:right w:val="none" w:sz="0" w:space="0" w:color="auto"/>
      </w:divBdr>
    </w:div>
    <w:div w:id="1885822241">
      <w:bodyDiv w:val="1"/>
      <w:marLeft w:val="0"/>
      <w:marRight w:val="0"/>
      <w:marTop w:val="0"/>
      <w:marBottom w:val="0"/>
      <w:divBdr>
        <w:top w:val="none" w:sz="0" w:space="0" w:color="auto"/>
        <w:left w:val="none" w:sz="0" w:space="0" w:color="auto"/>
        <w:bottom w:val="none" w:sz="0" w:space="0" w:color="auto"/>
        <w:right w:val="none" w:sz="0" w:space="0" w:color="auto"/>
      </w:divBdr>
    </w:div>
    <w:div w:id="1914654607">
      <w:bodyDiv w:val="1"/>
      <w:marLeft w:val="0"/>
      <w:marRight w:val="0"/>
      <w:marTop w:val="0"/>
      <w:marBottom w:val="0"/>
      <w:divBdr>
        <w:top w:val="none" w:sz="0" w:space="0" w:color="auto"/>
        <w:left w:val="none" w:sz="0" w:space="0" w:color="auto"/>
        <w:bottom w:val="none" w:sz="0" w:space="0" w:color="auto"/>
        <w:right w:val="none" w:sz="0" w:space="0" w:color="auto"/>
      </w:divBdr>
    </w:div>
    <w:div w:id="1933050952">
      <w:bodyDiv w:val="1"/>
      <w:marLeft w:val="0"/>
      <w:marRight w:val="0"/>
      <w:marTop w:val="0"/>
      <w:marBottom w:val="0"/>
      <w:divBdr>
        <w:top w:val="none" w:sz="0" w:space="0" w:color="auto"/>
        <w:left w:val="none" w:sz="0" w:space="0" w:color="auto"/>
        <w:bottom w:val="none" w:sz="0" w:space="0" w:color="auto"/>
        <w:right w:val="none" w:sz="0" w:space="0" w:color="auto"/>
      </w:divBdr>
    </w:div>
    <w:div w:id="1937402404">
      <w:bodyDiv w:val="1"/>
      <w:marLeft w:val="0"/>
      <w:marRight w:val="0"/>
      <w:marTop w:val="0"/>
      <w:marBottom w:val="0"/>
      <w:divBdr>
        <w:top w:val="none" w:sz="0" w:space="0" w:color="auto"/>
        <w:left w:val="none" w:sz="0" w:space="0" w:color="auto"/>
        <w:bottom w:val="none" w:sz="0" w:space="0" w:color="auto"/>
        <w:right w:val="none" w:sz="0" w:space="0" w:color="auto"/>
      </w:divBdr>
    </w:div>
    <w:div w:id="1942029065">
      <w:bodyDiv w:val="1"/>
      <w:marLeft w:val="0"/>
      <w:marRight w:val="0"/>
      <w:marTop w:val="0"/>
      <w:marBottom w:val="0"/>
      <w:divBdr>
        <w:top w:val="none" w:sz="0" w:space="0" w:color="auto"/>
        <w:left w:val="none" w:sz="0" w:space="0" w:color="auto"/>
        <w:bottom w:val="none" w:sz="0" w:space="0" w:color="auto"/>
        <w:right w:val="none" w:sz="0" w:space="0" w:color="auto"/>
      </w:divBdr>
    </w:div>
    <w:div w:id="1945308616">
      <w:bodyDiv w:val="1"/>
      <w:marLeft w:val="0"/>
      <w:marRight w:val="0"/>
      <w:marTop w:val="0"/>
      <w:marBottom w:val="0"/>
      <w:divBdr>
        <w:top w:val="none" w:sz="0" w:space="0" w:color="auto"/>
        <w:left w:val="none" w:sz="0" w:space="0" w:color="auto"/>
        <w:bottom w:val="none" w:sz="0" w:space="0" w:color="auto"/>
        <w:right w:val="none" w:sz="0" w:space="0" w:color="auto"/>
      </w:divBdr>
    </w:div>
    <w:div w:id="1965042803">
      <w:bodyDiv w:val="1"/>
      <w:marLeft w:val="0"/>
      <w:marRight w:val="0"/>
      <w:marTop w:val="0"/>
      <w:marBottom w:val="0"/>
      <w:divBdr>
        <w:top w:val="none" w:sz="0" w:space="0" w:color="auto"/>
        <w:left w:val="none" w:sz="0" w:space="0" w:color="auto"/>
        <w:bottom w:val="none" w:sz="0" w:space="0" w:color="auto"/>
        <w:right w:val="none" w:sz="0" w:space="0" w:color="auto"/>
      </w:divBdr>
    </w:div>
    <w:div w:id="1975210175">
      <w:bodyDiv w:val="1"/>
      <w:marLeft w:val="0"/>
      <w:marRight w:val="0"/>
      <w:marTop w:val="0"/>
      <w:marBottom w:val="0"/>
      <w:divBdr>
        <w:top w:val="none" w:sz="0" w:space="0" w:color="auto"/>
        <w:left w:val="none" w:sz="0" w:space="0" w:color="auto"/>
        <w:bottom w:val="none" w:sz="0" w:space="0" w:color="auto"/>
        <w:right w:val="none" w:sz="0" w:space="0" w:color="auto"/>
      </w:divBdr>
    </w:div>
    <w:div w:id="1985314051">
      <w:bodyDiv w:val="1"/>
      <w:marLeft w:val="0"/>
      <w:marRight w:val="0"/>
      <w:marTop w:val="0"/>
      <w:marBottom w:val="0"/>
      <w:divBdr>
        <w:top w:val="none" w:sz="0" w:space="0" w:color="auto"/>
        <w:left w:val="none" w:sz="0" w:space="0" w:color="auto"/>
        <w:bottom w:val="none" w:sz="0" w:space="0" w:color="auto"/>
        <w:right w:val="none" w:sz="0" w:space="0" w:color="auto"/>
      </w:divBdr>
    </w:div>
    <w:div w:id="1990404784">
      <w:bodyDiv w:val="1"/>
      <w:marLeft w:val="0"/>
      <w:marRight w:val="0"/>
      <w:marTop w:val="0"/>
      <w:marBottom w:val="0"/>
      <w:divBdr>
        <w:top w:val="none" w:sz="0" w:space="0" w:color="auto"/>
        <w:left w:val="none" w:sz="0" w:space="0" w:color="auto"/>
        <w:bottom w:val="none" w:sz="0" w:space="0" w:color="auto"/>
        <w:right w:val="none" w:sz="0" w:space="0" w:color="auto"/>
      </w:divBdr>
    </w:div>
    <w:div w:id="1992175921">
      <w:bodyDiv w:val="1"/>
      <w:marLeft w:val="0"/>
      <w:marRight w:val="0"/>
      <w:marTop w:val="0"/>
      <w:marBottom w:val="0"/>
      <w:divBdr>
        <w:top w:val="none" w:sz="0" w:space="0" w:color="auto"/>
        <w:left w:val="none" w:sz="0" w:space="0" w:color="auto"/>
        <w:bottom w:val="none" w:sz="0" w:space="0" w:color="auto"/>
        <w:right w:val="none" w:sz="0" w:space="0" w:color="auto"/>
      </w:divBdr>
    </w:div>
    <w:div w:id="2005162487">
      <w:bodyDiv w:val="1"/>
      <w:marLeft w:val="0"/>
      <w:marRight w:val="0"/>
      <w:marTop w:val="0"/>
      <w:marBottom w:val="0"/>
      <w:divBdr>
        <w:top w:val="none" w:sz="0" w:space="0" w:color="auto"/>
        <w:left w:val="none" w:sz="0" w:space="0" w:color="auto"/>
        <w:bottom w:val="none" w:sz="0" w:space="0" w:color="auto"/>
        <w:right w:val="none" w:sz="0" w:space="0" w:color="auto"/>
      </w:divBdr>
    </w:div>
    <w:div w:id="2020547632">
      <w:bodyDiv w:val="1"/>
      <w:marLeft w:val="0"/>
      <w:marRight w:val="0"/>
      <w:marTop w:val="0"/>
      <w:marBottom w:val="0"/>
      <w:divBdr>
        <w:top w:val="none" w:sz="0" w:space="0" w:color="auto"/>
        <w:left w:val="none" w:sz="0" w:space="0" w:color="auto"/>
        <w:bottom w:val="none" w:sz="0" w:space="0" w:color="auto"/>
        <w:right w:val="none" w:sz="0" w:space="0" w:color="auto"/>
      </w:divBdr>
    </w:div>
    <w:div w:id="2035114639">
      <w:bodyDiv w:val="1"/>
      <w:marLeft w:val="0"/>
      <w:marRight w:val="0"/>
      <w:marTop w:val="0"/>
      <w:marBottom w:val="0"/>
      <w:divBdr>
        <w:top w:val="none" w:sz="0" w:space="0" w:color="auto"/>
        <w:left w:val="none" w:sz="0" w:space="0" w:color="auto"/>
        <w:bottom w:val="none" w:sz="0" w:space="0" w:color="auto"/>
        <w:right w:val="none" w:sz="0" w:space="0" w:color="auto"/>
      </w:divBdr>
    </w:div>
    <w:div w:id="2042434888">
      <w:bodyDiv w:val="1"/>
      <w:marLeft w:val="0"/>
      <w:marRight w:val="0"/>
      <w:marTop w:val="0"/>
      <w:marBottom w:val="0"/>
      <w:divBdr>
        <w:top w:val="none" w:sz="0" w:space="0" w:color="auto"/>
        <w:left w:val="none" w:sz="0" w:space="0" w:color="auto"/>
        <w:bottom w:val="none" w:sz="0" w:space="0" w:color="auto"/>
        <w:right w:val="none" w:sz="0" w:space="0" w:color="auto"/>
      </w:divBdr>
    </w:div>
    <w:div w:id="2045977259">
      <w:bodyDiv w:val="1"/>
      <w:marLeft w:val="0"/>
      <w:marRight w:val="0"/>
      <w:marTop w:val="0"/>
      <w:marBottom w:val="0"/>
      <w:divBdr>
        <w:top w:val="none" w:sz="0" w:space="0" w:color="auto"/>
        <w:left w:val="none" w:sz="0" w:space="0" w:color="auto"/>
        <w:bottom w:val="none" w:sz="0" w:space="0" w:color="auto"/>
        <w:right w:val="none" w:sz="0" w:space="0" w:color="auto"/>
      </w:divBdr>
    </w:div>
    <w:div w:id="2048606411">
      <w:bodyDiv w:val="1"/>
      <w:marLeft w:val="0"/>
      <w:marRight w:val="0"/>
      <w:marTop w:val="0"/>
      <w:marBottom w:val="0"/>
      <w:divBdr>
        <w:top w:val="none" w:sz="0" w:space="0" w:color="auto"/>
        <w:left w:val="none" w:sz="0" w:space="0" w:color="auto"/>
        <w:bottom w:val="none" w:sz="0" w:space="0" w:color="auto"/>
        <w:right w:val="none" w:sz="0" w:space="0" w:color="auto"/>
      </w:divBdr>
    </w:div>
    <w:div w:id="2052260690">
      <w:bodyDiv w:val="1"/>
      <w:marLeft w:val="0"/>
      <w:marRight w:val="0"/>
      <w:marTop w:val="0"/>
      <w:marBottom w:val="0"/>
      <w:divBdr>
        <w:top w:val="none" w:sz="0" w:space="0" w:color="auto"/>
        <w:left w:val="none" w:sz="0" w:space="0" w:color="auto"/>
        <w:bottom w:val="none" w:sz="0" w:space="0" w:color="auto"/>
        <w:right w:val="none" w:sz="0" w:space="0" w:color="auto"/>
      </w:divBdr>
    </w:div>
    <w:div w:id="2055694695">
      <w:bodyDiv w:val="1"/>
      <w:marLeft w:val="0"/>
      <w:marRight w:val="0"/>
      <w:marTop w:val="0"/>
      <w:marBottom w:val="0"/>
      <w:divBdr>
        <w:top w:val="none" w:sz="0" w:space="0" w:color="auto"/>
        <w:left w:val="none" w:sz="0" w:space="0" w:color="auto"/>
        <w:bottom w:val="none" w:sz="0" w:space="0" w:color="auto"/>
        <w:right w:val="none" w:sz="0" w:space="0" w:color="auto"/>
      </w:divBdr>
    </w:div>
    <w:div w:id="2060783500">
      <w:bodyDiv w:val="1"/>
      <w:marLeft w:val="0"/>
      <w:marRight w:val="0"/>
      <w:marTop w:val="0"/>
      <w:marBottom w:val="0"/>
      <w:divBdr>
        <w:top w:val="none" w:sz="0" w:space="0" w:color="auto"/>
        <w:left w:val="none" w:sz="0" w:space="0" w:color="auto"/>
        <w:bottom w:val="none" w:sz="0" w:space="0" w:color="auto"/>
        <w:right w:val="none" w:sz="0" w:space="0" w:color="auto"/>
      </w:divBdr>
    </w:div>
    <w:div w:id="2066250437">
      <w:bodyDiv w:val="1"/>
      <w:marLeft w:val="0"/>
      <w:marRight w:val="0"/>
      <w:marTop w:val="0"/>
      <w:marBottom w:val="0"/>
      <w:divBdr>
        <w:top w:val="none" w:sz="0" w:space="0" w:color="auto"/>
        <w:left w:val="none" w:sz="0" w:space="0" w:color="auto"/>
        <w:bottom w:val="none" w:sz="0" w:space="0" w:color="auto"/>
        <w:right w:val="none" w:sz="0" w:space="0" w:color="auto"/>
      </w:divBdr>
    </w:div>
    <w:div w:id="2066294778">
      <w:bodyDiv w:val="1"/>
      <w:marLeft w:val="0"/>
      <w:marRight w:val="0"/>
      <w:marTop w:val="0"/>
      <w:marBottom w:val="0"/>
      <w:divBdr>
        <w:top w:val="none" w:sz="0" w:space="0" w:color="auto"/>
        <w:left w:val="none" w:sz="0" w:space="0" w:color="auto"/>
        <w:bottom w:val="none" w:sz="0" w:space="0" w:color="auto"/>
        <w:right w:val="none" w:sz="0" w:space="0" w:color="auto"/>
      </w:divBdr>
    </w:div>
    <w:div w:id="2070761175">
      <w:bodyDiv w:val="1"/>
      <w:marLeft w:val="0"/>
      <w:marRight w:val="0"/>
      <w:marTop w:val="0"/>
      <w:marBottom w:val="0"/>
      <w:divBdr>
        <w:top w:val="none" w:sz="0" w:space="0" w:color="auto"/>
        <w:left w:val="none" w:sz="0" w:space="0" w:color="auto"/>
        <w:bottom w:val="none" w:sz="0" w:space="0" w:color="auto"/>
        <w:right w:val="none" w:sz="0" w:space="0" w:color="auto"/>
      </w:divBdr>
    </w:div>
    <w:div w:id="2081634194">
      <w:bodyDiv w:val="1"/>
      <w:marLeft w:val="0"/>
      <w:marRight w:val="0"/>
      <w:marTop w:val="0"/>
      <w:marBottom w:val="0"/>
      <w:divBdr>
        <w:top w:val="none" w:sz="0" w:space="0" w:color="auto"/>
        <w:left w:val="none" w:sz="0" w:space="0" w:color="auto"/>
        <w:bottom w:val="none" w:sz="0" w:space="0" w:color="auto"/>
        <w:right w:val="none" w:sz="0" w:space="0" w:color="auto"/>
      </w:divBdr>
    </w:div>
    <w:div w:id="2099207138">
      <w:bodyDiv w:val="1"/>
      <w:marLeft w:val="0"/>
      <w:marRight w:val="0"/>
      <w:marTop w:val="0"/>
      <w:marBottom w:val="0"/>
      <w:divBdr>
        <w:top w:val="none" w:sz="0" w:space="0" w:color="auto"/>
        <w:left w:val="none" w:sz="0" w:space="0" w:color="auto"/>
        <w:bottom w:val="none" w:sz="0" w:space="0" w:color="auto"/>
        <w:right w:val="none" w:sz="0" w:space="0" w:color="auto"/>
      </w:divBdr>
    </w:div>
    <w:div w:id="2116903654">
      <w:bodyDiv w:val="1"/>
      <w:marLeft w:val="0"/>
      <w:marRight w:val="0"/>
      <w:marTop w:val="0"/>
      <w:marBottom w:val="0"/>
      <w:divBdr>
        <w:top w:val="none" w:sz="0" w:space="0" w:color="auto"/>
        <w:left w:val="none" w:sz="0" w:space="0" w:color="auto"/>
        <w:bottom w:val="none" w:sz="0" w:space="0" w:color="auto"/>
        <w:right w:val="none" w:sz="0" w:space="0" w:color="auto"/>
      </w:divBdr>
    </w:div>
    <w:div w:id="2118674003">
      <w:bodyDiv w:val="1"/>
      <w:marLeft w:val="0"/>
      <w:marRight w:val="0"/>
      <w:marTop w:val="0"/>
      <w:marBottom w:val="0"/>
      <w:divBdr>
        <w:top w:val="none" w:sz="0" w:space="0" w:color="auto"/>
        <w:left w:val="none" w:sz="0" w:space="0" w:color="auto"/>
        <w:bottom w:val="none" w:sz="0" w:space="0" w:color="auto"/>
        <w:right w:val="none" w:sz="0" w:space="0" w:color="auto"/>
      </w:divBdr>
    </w:div>
    <w:div w:id="2123524674">
      <w:bodyDiv w:val="1"/>
      <w:marLeft w:val="0"/>
      <w:marRight w:val="0"/>
      <w:marTop w:val="0"/>
      <w:marBottom w:val="0"/>
      <w:divBdr>
        <w:top w:val="none" w:sz="0" w:space="0" w:color="auto"/>
        <w:left w:val="none" w:sz="0" w:space="0" w:color="auto"/>
        <w:bottom w:val="none" w:sz="0" w:space="0" w:color="auto"/>
        <w:right w:val="none" w:sz="0" w:space="0" w:color="auto"/>
      </w:divBdr>
    </w:div>
    <w:div w:id="2124570936">
      <w:bodyDiv w:val="1"/>
      <w:marLeft w:val="0"/>
      <w:marRight w:val="0"/>
      <w:marTop w:val="0"/>
      <w:marBottom w:val="0"/>
      <w:divBdr>
        <w:top w:val="none" w:sz="0" w:space="0" w:color="auto"/>
        <w:left w:val="none" w:sz="0" w:space="0" w:color="auto"/>
        <w:bottom w:val="none" w:sz="0" w:space="0" w:color="auto"/>
        <w:right w:val="none" w:sz="0" w:space="0" w:color="auto"/>
      </w:divBdr>
    </w:div>
    <w:div w:id="2128235455">
      <w:bodyDiv w:val="1"/>
      <w:marLeft w:val="0"/>
      <w:marRight w:val="0"/>
      <w:marTop w:val="0"/>
      <w:marBottom w:val="0"/>
      <w:divBdr>
        <w:top w:val="none" w:sz="0" w:space="0" w:color="auto"/>
        <w:left w:val="none" w:sz="0" w:space="0" w:color="auto"/>
        <w:bottom w:val="none" w:sz="0" w:space="0" w:color="auto"/>
        <w:right w:val="none" w:sz="0" w:space="0" w:color="auto"/>
      </w:divBdr>
    </w:div>
    <w:div w:id="2131972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_rels/footer2.xml.rels><?xml version="1.0" encoding="UTF-8" standalone="yes"?>
<Relationships xmlns="http://schemas.openxmlformats.org/package/2006/relationships"><Relationship Id="rId3" Type="http://schemas.openxmlformats.org/officeDocument/2006/relationships/hyperlink" Target="mailto:contactenos@chaparral-tolima.gov.co" TargetMode="External"/><Relationship Id="rId2" Type="http://schemas.openxmlformats.org/officeDocument/2006/relationships/image" Target="media/image46.png"/><Relationship Id="rId1" Type="http://schemas.openxmlformats.org/officeDocument/2006/relationships/image" Target="media/image45.png"/></Relationships>
</file>

<file path=word/_rels/header1.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DAN22</b:Tag>
    <b:SourceType>DocumentFromInternetSite</b:SourceType>
    <b:Guid>{CBE81F47-B84E-1448-8F06-D8D3039577C1}</b:Guid>
    <b:Title>Clasificación Industrial Internacional Uniforme REV. 4</b:Title>
    <b:Year>2022</b:Year>
    <b:InternetSiteTitle>DANE</b:InternetSiteTitle>
    <b:URL>https://www.dane.gov.co/files/sen/nomenclatura/ciiu/CIIU_Rev_4_AC2022.pdf</b:URL>
    <b:Author>
      <b:Author>
        <b:NameList>
          <b:Person>
            <b:Last>DANE</b:Last>
          </b:Person>
        </b:NameList>
      </b:Author>
    </b:Author>
    <b:RefOrder>1</b:RefOrder>
  </b:Source>
  <b:Source>
    <b:Tag>DAN261</b:Tag>
    <b:SourceType>DocumentFromInternetSite</b:SourceType>
    <b:Guid>{F2357C64-BC21-414C-8A01-5EE704654B17}</b:Guid>
    <b:Author>
      <b:Author>
        <b:NameList>
          <b:Person>
            <b:Last>DANE</b:Last>
          </b:Person>
        </b:NameList>
      </b:Author>
    </b:Author>
    <b:Title>PIB</b:Title>
    <b:InternetSiteTitle>DANE</b:InternetSiteTitle>
    <b:URL>https://www.dane.gov.co/index.php/estadisticas-por-tema/cuentas-nacionales/cuentas-nacionales-trimestrales/pib-informacion-tecnica</b:URL>
    <b:Year>2026</b:Year>
    <b:Month>Mayo</b:Month>
    <b:Day>15</b:Day>
    <b:RefOrder>3</b:RefOrder>
  </b:Source>
  <b:Source>
    <b:Tag>DAN26</b:Tag>
    <b:SourceType>DocumentFromInternetSite</b:SourceType>
    <b:Guid>{6C01CB01-BC05-7346-864B-0B92ED37625A}</b:Guid>
    <b:Author>
      <b:Author>
        <b:NameList>
          <b:Person>
            <b:Last>DANE</b:Last>
          </b:Person>
        </b:NameList>
      </b:Author>
    </b:Author>
    <b:Title>Indicador de Seguimiento a la Economía (ISE)</b:Title>
    <b:InternetSiteTitle>DANE</b:InternetSiteTitle>
    <b:URL>https://www.dane.gov.co/index.php/estadisticas-por-tema/cuentas-nacionales/indicador-de-seguimiento-a-la-economia-ise</b:URL>
    <b:Year>2026</b:Year>
    <b:Month>Mayo</b:Month>
    <b:Day>15</b:Day>
    <b:RefOrder>2</b:RefOrder>
  </b:Source>
  <b:Source>
    <b:Tag>DAN262</b:Tag>
    <b:SourceType>DocumentFromInternetSite</b:SourceType>
    <b:Guid>{E9CD773B-043A-FF4D-B9CC-7D59231605B1}</b:Guid>
    <b:Author>
      <b:Author>
        <b:NameList>
          <b:Person>
            <b:Last>DANE</b:Last>
          </b:Person>
        </b:NameList>
      </b:Author>
    </b:Author>
    <b:Title>Estadísticas de exportaciones</b:Title>
    <b:InternetSiteTitle>DANE</b:InternetSiteTitle>
    <b:URL>https://www.dane.gov.co/index.php/estadisticas-por-tema/comercio-internacional/exportaciones</b:URL>
    <b:Year>2026</b:Year>
    <b:Month>Junio</b:Month>
    <b:Day>3</b:Day>
    <b:RefOrder>4</b:RefOrder>
  </b:Source>
  <b:Source>
    <b:Tag>DAN263</b:Tag>
    <b:SourceType>DocumentFromInternetSite</b:SourceType>
    <b:Guid>{5B79A126-8070-DE45-BCC8-2688FC62E857}</b:Guid>
    <b:Author>
      <b:Author>
        <b:NameList>
          <b:Person>
            <b:Last>DANE</b:Last>
          </b:Person>
        </b:NameList>
      </b:Author>
    </b:Author>
    <b:Title>Importaciones</b:Title>
    <b:InternetSiteTitle>DANE</b:InternetSiteTitle>
    <b:URL>https://www.dane.gov.co/index.php/estadisticas-por-tema/comercio-internacional/importaciones</b:URL>
    <b:Year>2026</b:Year>
    <b:Month>Mayo</b:Month>
    <b:Day>19</b:Day>
    <b:RefOrder>5</b:RefOrder>
  </b:Source>
  <b:Source>
    <b:Tag>DAN264</b:Tag>
    <b:SourceType>DocumentFromInternetSite</b:SourceType>
    <b:Guid>{1125E4E0-80E6-E643-A9F1-321A307CEB88}</b:Guid>
    <b:Author>
      <b:Author>
        <b:NameList>
          <b:Person>
            <b:Last>DANE</b:Last>
          </b:Person>
        </b:NameList>
      </b:Author>
    </b:Author>
    <b:Title>Encuesta Mensual de Servicios (EMS)</b:Title>
    <b:InternetSiteTitle>DANE</b:InternetSiteTitle>
    <b:URL>https://www.dane.gov.co/index.php/estadisticas-por-tema/servicios/encuesta-mensual-de-servicios-ems</b:URL>
    <b:Year>2026</b:Year>
    <b:Month>Mayo</b:Month>
    <b:Day>15</b:Day>
    <b:RefOrder>6</b:RefOrder>
  </b:Source>
  <b:Source>
    <b:Tag>CON26</b:Tag>
    <b:SourceType>DocumentFromInternetSite</b:SourceType>
    <b:Guid>{B0DAD3EA-4284-6B40-A7EA-4E039BA11AA4}</b:Guid>
    <b:Author>
      <b:Author>
        <b:NameList>
          <b:Person>
            <b:Last>CONFECAMARAS</b:Last>
          </b:Person>
        </b:NameList>
      </b:Author>
    </b:Author>
    <b:Title>Sector empresarial en cifras</b:Title>
    <b:InternetSiteTitle>CONFECAMARAS</b:InternetSiteTitle>
    <b:URL>https://confecamaras.org.co/sector-empresarial-en-cifras/</b:URL>
    <b:Year>2026</b:Year>
    <b:Month>Enero</b:Month>
    <b:Day>19</b:Day>
    <b:RefOrder>7</b:RefOrder>
  </b:Source>
  <b:Source>
    <b:Tag>BAN26</b:Tag>
    <b:SourceType>DocumentFromInternetSite</b:SourceType>
    <b:Guid>{D58D9BC1-2E34-6B45-BA22-B0941472DC1E}</b:Guid>
    <b:Author>
      <b:Author>
        <b:NameList>
          <b:Person>
            <b:Last>BANREP</b:Last>
          </b:Person>
        </b:NameList>
      </b:Author>
    </b:Author>
    <b:Title>Dólar hoy (Tasa representativa del mercado TRM)</b:Title>
    <b:InternetSiteTitle>BANREP</b:InternetSiteTitle>
    <b:URL>https://suameca.banrep.gov.co/estadisticas-economicas/informacionSerie/1/tasa_cambio_peso_colombiano_trm_dolar_usd</b:URL>
    <b:Year>2026</b:Year>
    <b:Month>Junio</b:Month>
    <b:Day>18</b:Day>
    <b:RefOrder>9</b:RefOrder>
  </b:Source>
  <b:Source>
    <b:Tag>LaR26</b:Tag>
    <b:SourceType>DocumentFromInternetSite</b:SourceType>
    <b:Guid>{C5D413C6-48D7-E141-8965-EF783D3F9609}</b:Guid>
    <b:Author>
      <b:Author>
        <b:NameList>
          <b:Person>
            <b:Last>República</b:Last>
            <b:First>La</b:First>
          </b:Person>
        </b:NameList>
      </b:Author>
    </b:Author>
    <b:Title>Indicadores Económicos</b:Title>
    <b:InternetSiteTitle>La República</b:InternetSiteTitle>
    <b:URL>https://www.larepublica.co/indicadores-economicos</b:URL>
    <b:Year>2026</b:Year>
    <b:Month>Junio</b:Month>
    <b:Day>18</b:Day>
    <b:RefOrder>8</b:RefOrder>
  </b:Source>
  <b:Source>
    <b:Tag>DAN266</b:Tag>
    <b:SourceType>DocumentFromInternetSite</b:SourceType>
    <b:Guid>{EEEEDCDA-6A2D-5445-99B6-78B676AC98DC}</b:Guid>
    <b:Author>
      <b:Author>
        <b:NameList>
          <b:Person>
            <b:Last>DANE</b:Last>
          </b:Person>
        </b:NameList>
      </b:Author>
    </b:Author>
    <b:Title>Índice de Precios al Consumidor</b:Title>
    <b:InternetSiteTitle>DANE</b:InternetSiteTitle>
    <b:URL>https://www.dane.gov.co/index.php/estadisticas-por-tema/precios-y-costos/indice-de-precios-al-consumidor-ipc/ipc-informacion-tecnica</b:URL>
    <b:Year>2026</b:Year>
    <b:Month>Junio</b:Month>
    <b:Day>5</b:Day>
    <b:RefOrder>10</b:RefOrder>
  </b:Source>
  <b:Source>
    <b:Tag>DAN29</b:Tag>
    <b:SourceType>DocumentFromInternetSite</b:SourceType>
    <b:Guid>{D6886359-BB1F-A04A-80CC-5480DFFD0F7E}</b:Guid>
    <b:Author>
      <b:Author>
        <b:NameList>
          <b:Person>
            <b:Last>DANE</b:Last>
          </b:Person>
        </b:NameList>
      </b:Author>
    </b:Author>
    <b:Title>Indicadores del Mercado Laboral</b:Title>
    <b:InternetSiteTitle>DANE</b:InternetSiteTitle>
    <b:URL>https://www.dane.gov.co/index.php/estadisticas-por-tema/mercado-laboral/empleo-y-desempleo</b:URL>
    <b:Year>2026</b:Year>
    <b:Month>Mayo</b:Month>
    <b:Day>29</b:Day>
    <b:RefOrder>11</b:RefOrder>
  </b:Source>
  <b:Source>
    <b:Tag>DAN291</b:Tag>
    <b:SourceType>DocumentFromInternetSite</b:SourceType>
    <b:Guid>{DCD31695-F8EC-CE44-9D1A-76388F9364C3}</b:Guid>
    <b:Author>
      <b:Author>
        <b:NameList>
          <b:Person>
            <b:Last>DANE</b:Last>
          </b:Person>
        </b:NameList>
      </b:Author>
    </b:Author>
    <b:Title>Comunicado de prensa tasa de desocupación</b:Title>
    <b:InternetSiteTitle>DANE</b:InternetSiteTitle>
    <b:URL>https://www.dane.gov.co/index.php/estadisticas-por-tema/mercado-laboral/empleo-y-desempleo</b:URL>
    <b:Year>2026</b:Year>
    <b:Month>Mayo</b:Month>
    <b:Day>29</b:Day>
    <b:RefOrder>12</b:RefOrder>
  </b:Source>
  <b:Source>
    <b:Tag>ONA21</b:Tag>
    <b:SourceType>DocumentFromInternetSite</b:SourceType>
    <b:Guid>{39527D54-9D21-3447-BE8A-5F499BEDD165}</b:Guid>
    <b:Author>
      <b:Author>
        <b:NameList>
          <b:Person>
            <b:Last>ONAC</b:Last>
          </b:Person>
        </b:NameList>
      </b:Author>
    </b:Author>
    <b:Title>Directorio de acreditados</b:Title>
    <b:InternetSiteTitle>ONAC</b:InternetSiteTitle>
    <b:URL>https://onac.org.co/directorio-de-acreditados/</b:URL>
    <b:Year>2021</b:Year>
    <b:Month>Diciembre</b:Month>
    <b:Day>3</b:Day>
    <b:RefOrder>13</b:RefOrder>
  </b:Source>
  <b:Source>
    <b:Tag>SNI24</b:Tag>
    <b:SourceType>DocumentFromInternetSite</b:SourceType>
    <b:Guid>{D73C1A52-473F-8348-AC8F-C029596CF39C}</b:Guid>
    <b:Author>
      <b:Author>
        <b:NameList>
          <b:Person>
            <b:Last>SNIES</b:Last>
          </b:Person>
        </b:NameList>
      </b:Author>
    </b:Author>
    <b:Title>Estadísticas históricas de la educación superior en Colombia</b:Title>
    <b:InternetSiteTitle>SNIES</b:InternetSiteTitle>
    <b:URL>https://hecaa.mineducacion.gov.co/consultaspublicas/content/poblacional/index.jsf</b:URL>
    <b:Year>2024</b:Year>
    <b:RefOrder>14</b:RefOrder>
  </b:Source>
</b:Sources>
</file>

<file path=customXml/itemProps1.xml><?xml version="1.0" encoding="utf-8"?>
<ds:datastoreItem xmlns:ds="http://schemas.openxmlformats.org/officeDocument/2006/customXml" ds:itemID="{B75EBDA7-61FF-BA45-95EF-AAF57A3D2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52</Pages>
  <Words>21948</Words>
  <Characters>128178</Characters>
  <Application>Microsoft Office Word</Application>
  <DocSecurity>0</DocSecurity>
  <Lines>3286</Lines>
  <Paragraphs>1390</Paragraphs>
  <ScaleCrop>false</ScaleCrop>
  <Company/>
  <LinksUpToDate>false</LinksUpToDate>
  <CharactersWithSpaces>148736</CharactersWithSpaces>
  <SharedDoc>false</SharedDoc>
  <HLinks>
    <vt:vector size="240" baseType="variant">
      <vt:variant>
        <vt:i4>1441845</vt:i4>
      </vt:variant>
      <vt:variant>
        <vt:i4>230</vt:i4>
      </vt:variant>
      <vt:variant>
        <vt:i4>0</vt:i4>
      </vt:variant>
      <vt:variant>
        <vt:i4>5</vt:i4>
      </vt:variant>
      <vt:variant>
        <vt:lpwstr/>
      </vt:variant>
      <vt:variant>
        <vt:lpwstr>_Toc237359589</vt:lpwstr>
      </vt:variant>
      <vt:variant>
        <vt:i4>1441845</vt:i4>
      </vt:variant>
      <vt:variant>
        <vt:i4>224</vt:i4>
      </vt:variant>
      <vt:variant>
        <vt:i4>0</vt:i4>
      </vt:variant>
      <vt:variant>
        <vt:i4>5</vt:i4>
      </vt:variant>
      <vt:variant>
        <vt:lpwstr/>
      </vt:variant>
      <vt:variant>
        <vt:lpwstr>_Toc237359588</vt:lpwstr>
      </vt:variant>
      <vt:variant>
        <vt:i4>1441845</vt:i4>
      </vt:variant>
      <vt:variant>
        <vt:i4>218</vt:i4>
      </vt:variant>
      <vt:variant>
        <vt:i4>0</vt:i4>
      </vt:variant>
      <vt:variant>
        <vt:i4>5</vt:i4>
      </vt:variant>
      <vt:variant>
        <vt:lpwstr/>
      </vt:variant>
      <vt:variant>
        <vt:lpwstr>_Toc237359587</vt:lpwstr>
      </vt:variant>
      <vt:variant>
        <vt:i4>1441845</vt:i4>
      </vt:variant>
      <vt:variant>
        <vt:i4>212</vt:i4>
      </vt:variant>
      <vt:variant>
        <vt:i4>0</vt:i4>
      </vt:variant>
      <vt:variant>
        <vt:i4>5</vt:i4>
      </vt:variant>
      <vt:variant>
        <vt:lpwstr/>
      </vt:variant>
      <vt:variant>
        <vt:lpwstr>_Toc237359586</vt:lpwstr>
      </vt:variant>
      <vt:variant>
        <vt:i4>1441845</vt:i4>
      </vt:variant>
      <vt:variant>
        <vt:i4>206</vt:i4>
      </vt:variant>
      <vt:variant>
        <vt:i4>0</vt:i4>
      </vt:variant>
      <vt:variant>
        <vt:i4>5</vt:i4>
      </vt:variant>
      <vt:variant>
        <vt:lpwstr/>
      </vt:variant>
      <vt:variant>
        <vt:lpwstr>_Toc237359585</vt:lpwstr>
      </vt:variant>
      <vt:variant>
        <vt:i4>1441845</vt:i4>
      </vt:variant>
      <vt:variant>
        <vt:i4>200</vt:i4>
      </vt:variant>
      <vt:variant>
        <vt:i4>0</vt:i4>
      </vt:variant>
      <vt:variant>
        <vt:i4>5</vt:i4>
      </vt:variant>
      <vt:variant>
        <vt:lpwstr/>
      </vt:variant>
      <vt:variant>
        <vt:lpwstr>_Toc237359584</vt:lpwstr>
      </vt:variant>
      <vt:variant>
        <vt:i4>1441845</vt:i4>
      </vt:variant>
      <vt:variant>
        <vt:i4>194</vt:i4>
      </vt:variant>
      <vt:variant>
        <vt:i4>0</vt:i4>
      </vt:variant>
      <vt:variant>
        <vt:i4>5</vt:i4>
      </vt:variant>
      <vt:variant>
        <vt:lpwstr/>
      </vt:variant>
      <vt:variant>
        <vt:lpwstr>_Toc237359583</vt:lpwstr>
      </vt:variant>
      <vt:variant>
        <vt:i4>1441845</vt:i4>
      </vt:variant>
      <vt:variant>
        <vt:i4>188</vt:i4>
      </vt:variant>
      <vt:variant>
        <vt:i4>0</vt:i4>
      </vt:variant>
      <vt:variant>
        <vt:i4>5</vt:i4>
      </vt:variant>
      <vt:variant>
        <vt:lpwstr/>
      </vt:variant>
      <vt:variant>
        <vt:lpwstr>_Toc237359582</vt:lpwstr>
      </vt:variant>
      <vt:variant>
        <vt:i4>1441845</vt:i4>
      </vt:variant>
      <vt:variant>
        <vt:i4>182</vt:i4>
      </vt:variant>
      <vt:variant>
        <vt:i4>0</vt:i4>
      </vt:variant>
      <vt:variant>
        <vt:i4>5</vt:i4>
      </vt:variant>
      <vt:variant>
        <vt:lpwstr/>
      </vt:variant>
      <vt:variant>
        <vt:lpwstr>_Toc237359581</vt:lpwstr>
      </vt:variant>
      <vt:variant>
        <vt:i4>1441845</vt:i4>
      </vt:variant>
      <vt:variant>
        <vt:i4>176</vt:i4>
      </vt:variant>
      <vt:variant>
        <vt:i4>0</vt:i4>
      </vt:variant>
      <vt:variant>
        <vt:i4>5</vt:i4>
      </vt:variant>
      <vt:variant>
        <vt:lpwstr/>
      </vt:variant>
      <vt:variant>
        <vt:lpwstr>_Toc237359580</vt:lpwstr>
      </vt:variant>
      <vt:variant>
        <vt:i4>1638453</vt:i4>
      </vt:variant>
      <vt:variant>
        <vt:i4>170</vt:i4>
      </vt:variant>
      <vt:variant>
        <vt:i4>0</vt:i4>
      </vt:variant>
      <vt:variant>
        <vt:i4>5</vt:i4>
      </vt:variant>
      <vt:variant>
        <vt:lpwstr/>
      </vt:variant>
      <vt:variant>
        <vt:lpwstr>_Toc237359579</vt:lpwstr>
      </vt:variant>
      <vt:variant>
        <vt:i4>1638453</vt:i4>
      </vt:variant>
      <vt:variant>
        <vt:i4>164</vt:i4>
      </vt:variant>
      <vt:variant>
        <vt:i4>0</vt:i4>
      </vt:variant>
      <vt:variant>
        <vt:i4>5</vt:i4>
      </vt:variant>
      <vt:variant>
        <vt:lpwstr/>
      </vt:variant>
      <vt:variant>
        <vt:lpwstr>_Toc237359578</vt:lpwstr>
      </vt:variant>
      <vt:variant>
        <vt:i4>1638453</vt:i4>
      </vt:variant>
      <vt:variant>
        <vt:i4>158</vt:i4>
      </vt:variant>
      <vt:variant>
        <vt:i4>0</vt:i4>
      </vt:variant>
      <vt:variant>
        <vt:i4>5</vt:i4>
      </vt:variant>
      <vt:variant>
        <vt:lpwstr/>
      </vt:variant>
      <vt:variant>
        <vt:lpwstr>_Toc237359577</vt:lpwstr>
      </vt:variant>
      <vt:variant>
        <vt:i4>1638453</vt:i4>
      </vt:variant>
      <vt:variant>
        <vt:i4>152</vt:i4>
      </vt:variant>
      <vt:variant>
        <vt:i4>0</vt:i4>
      </vt:variant>
      <vt:variant>
        <vt:i4>5</vt:i4>
      </vt:variant>
      <vt:variant>
        <vt:lpwstr/>
      </vt:variant>
      <vt:variant>
        <vt:lpwstr>_Toc237359576</vt:lpwstr>
      </vt:variant>
      <vt:variant>
        <vt:i4>1638453</vt:i4>
      </vt:variant>
      <vt:variant>
        <vt:i4>146</vt:i4>
      </vt:variant>
      <vt:variant>
        <vt:i4>0</vt:i4>
      </vt:variant>
      <vt:variant>
        <vt:i4>5</vt:i4>
      </vt:variant>
      <vt:variant>
        <vt:lpwstr/>
      </vt:variant>
      <vt:variant>
        <vt:lpwstr>_Toc237359575</vt:lpwstr>
      </vt:variant>
      <vt:variant>
        <vt:i4>1638453</vt:i4>
      </vt:variant>
      <vt:variant>
        <vt:i4>140</vt:i4>
      </vt:variant>
      <vt:variant>
        <vt:i4>0</vt:i4>
      </vt:variant>
      <vt:variant>
        <vt:i4>5</vt:i4>
      </vt:variant>
      <vt:variant>
        <vt:lpwstr/>
      </vt:variant>
      <vt:variant>
        <vt:lpwstr>_Toc237359574</vt:lpwstr>
      </vt:variant>
      <vt:variant>
        <vt:i4>1638453</vt:i4>
      </vt:variant>
      <vt:variant>
        <vt:i4>134</vt:i4>
      </vt:variant>
      <vt:variant>
        <vt:i4>0</vt:i4>
      </vt:variant>
      <vt:variant>
        <vt:i4>5</vt:i4>
      </vt:variant>
      <vt:variant>
        <vt:lpwstr/>
      </vt:variant>
      <vt:variant>
        <vt:lpwstr>_Toc237359573</vt:lpwstr>
      </vt:variant>
      <vt:variant>
        <vt:i4>1638453</vt:i4>
      </vt:variant>
      <vt:variant>
        <vt:i4>128</vt:i4>
      </vt:variant>
      <vt:variant>
        <vt:i4>0</vt:i4>
      </vt:variant>
      <vt:variant>
        <vt:i4>5</vt:i4>
      </vt:variant>
      <vt:variant>
        <vt:lpwstr/>
      </vt:variant>
      <vt:variant>
        <vt:lpwstr>_Toc237359572</vt:lpwstr>
      </vt:variant>
      <vt:variant>
        <vt:i4>1638453</vt:i4>
      </vt:variant>
      <vt:variant>
        <vt:i4>122</vt:i4>
      </vt:variant>
      <vt:variant>
        <vt:i4>0</vt:i4>
      </vt:variant>
      <vt:variant>
        <vt:i4>5</vt:i4>
      </vt:variant>
      <vt:variant>
        <vt:lpwstr/>
      </vt:variant>
      <vt:variant>
        <vt:lpwstr>_Toc237359571</vt:lpwstr>
      </vt:variant>
      <vt:variant>
        <vt:i4>1638453</vt:i4>
      </vt:variant>
      <vt:variant>
        <vt:i4>116</vt:i4>
      </vt:variant>
      <vt:variant>
        <vt:i4>0</vt:i4>
      </vt:variant>
      <vt:variant>
        <vt:i4>5</vt:i4>
      </vt:variant>
      <vt:variant>
        <vt:lpwstr/>
      </vt:variant>
      <vt:variant>
        <vt:lpwstr>_Toc237359570</vt:lpwstr>
      </vt:variant>
      <vt:variant>
        <vt:i4>1572917</vt:i4>
      </vt:variant>
      <vt:variant>
        <vt:i4>110</vt:i4>
      </vt:variant>
      <vt:variant>
        <vt:i4>0</vt:i4>
      </vt:variant>
      <vt:variant>
        <vt:i4>5</vt:i4>
      </vt:variant>
      <vt:variant>
        <vt:lpwstr/>
      </vt:variant>
      <vt:variant>
        <vt:lpwstr>_Toc237359569</vt:lpwstr>
      </vt:variant>
      <vt:variant>
        <vt:i4>1572917</vt:i4>
      </vt:variant>
      <vt:variant>
        <vt:i4>104</vt:i4>
      </vt:variant>
      <vt:variant>
        <vt:i4>0</vt:i4>
      </vt:variant>
      <vt:variant>
        <vt:i4>5</vt:i4>
      </vt:variant>
      <vt:variant>
        <vt:lpwstr/>
      </vt:variant>
      <vt:variant>
        <vt:lpwstr>_Toc237359568</vt:lpwstr>
      </vt:variant>
      <vt:variant>
        <vt:i4>1572917</vt:i4>
      </vt:variant>
      <vt:variant>
        <vt:i4>98</vt:i4>
      </vt:variant>
      <vt:variant>
        <vt:i4>0</vt:i4>
      </vt:variant>
      <vt:variant>
        <vt:i4>5</vt:i4>
      </vt:variant>
      <vt:variant>
        <vt:lpwstr/>
      </vt:variant>
      <vt:variant>
        <vt:lpwstr>_Toc237359567</vt:lpwstr>
      </vt:variant>
      <vt:variant>
        <vt:i4>1572917</vt:i4>
      </vt:variant>
      <vt:variant>
        <vt:i4>92</vt:i4>
      </vt:variant>
      <vt:variant>
        <vt:i4>0</vt:i4>
      </vt:variant>
      <vt:variant>
        <vt:i4>5</vt:i4>
      </vt:variant>
      <vt:variant>
        <vt:lpwstr/>
      </vt:variant>
      <vt:variant>
        <vt:lpwstr>_Toc237359566</vt:lpwstr>
      </vt:variant>
      <vt:variant>
        <vt:i4>1572917</vt:i4>
      </vt:variant>
      <vt:variant>
        <vt:i4>86</vt:i4>
      </vt:variant>
      <vt:variant>
        <vt:i4>0</vt:i4>
      </vt:variant>
      <vt:variant>
        <vt:i4>5</vt:i4>
      </vt:variant>
      <vt:variant>
        <vt:lpwstr/>
      </vt:variant>
      <vt:variant>
        <vt:lpwstr>_Toc237359565</vt:lpwstr>
      </vt:variant>
      <vt:variant>
        <vt:i4>1572917</vt:i4>
      </vt:variant>
      <vt:variant>
        <vt:i4>80</vt:i4>
      </vt:variant>
      <vt:variant>
        <vt:i4>0</vt:i4>
      </vt:variant>
      <vt:variant>
        <vt:i4>5</vt:i4>
      </vt:variant>
      <vt:variant>
        <vt:lpwstr/>
      </vt:variant>
      <vt:variant>
        <vt:lpwstr>_Toc237359564</vt:lpwstr>
      </vt:variant>
      <vt:variant>
        <vt:i4>1572917</vt:i4>
      </vt:variant>
      <vt:variant>
        <vt:i4>74</vt:i4>
      </vt:variant>
      <vt:variant>
        <vt:i4>0</vt:i4>
      </vt:variant>
      <vt:variant>
        <vt:i4>5</vt:i4>
      </vt:variant>
      <vt:variant>
        <vt:lpwstr/>
      </vt:variant>
      <vt:variant>
        <vt:lpwstr>_Toc237359563</vt:lpwstr>
      </vt:variant>
      <vt:variant>
        <vt:i4>1572917</vt:i4>
      </vt:variant>
      <vt:variant>
        <vt:i4>68</vt:i4>
      </vt:variant>
      <vt:variant>
        <vt:i4>0</vt:i4>
      </vt:variant>
      <vt:variant>
        <vt:i4>5</vt:i4>
      </vt:variant>
      <vt:variant>
        <vt:lpwstr/>
      </vt:variant>
      <vt:variant>
        <vt:lpwstr>_Toc237359562</vt:lpwstr>
      </vt:variant>
      <vt:variant>
        <vt:i4>1572917</vt:i4>
      </vt:variant>
      <vt:variant>
        <vt:i4>62</vt:i4>
      </vt:variant>
      <vt:variant>
        <vt:i4>0</vt:i4>
      </vt:variant>
      <vt:variant>
        <vt:i4>5</vt:i4>
      </vt:variant>
      <vt:variant>
        <vt:lpwstr/>
      </vt:variant>
      <vt:variant>
        <vt:lpwstr>_Toc237359561</vt:lpwstr>
      </vt:variant>
      <vt:variant>
        <vt:i4>1572917</vt:i4>
      </vt:variant>
      <vt:variant>
        <vt:i4>56</vt:i4>
      </vt:variant>
      <vt:variant>
        <vt:i4>0</vt:i4>
      </vt:variant>
      <vt:variant>
        <vt:i4>5</vt:i4>
      </vt:variant>
      <vt:variant>
        <vt:lpwstr/>
      </vt:variant>
      <vt:variant>
        <vt:lpwstr>_Toc237359560</vt:lpwstr>
      </vt:variant>
      <vt:variant>
        <vt:i4>1769525</vt:i4>
      </vt:variant>
      <vt:variant>
        <vt:i4>50</vt:i4>
      </vt:variant>
      <vt:variant>
        <vt:i4>0</vt:i4>
      </vt:variant>
      <vt:variant>
        <vt:i4>5</vt:i4>
      </vt:variant>
      <vt:variant>
        <vt:lpwstr/>
      </vt:variant>
      <vt:variant>
        <vt:lpwstr>_Toc237359559</vt:lpwstr>
      </vt:variant>
      <vt:variant>
        <vt:i4>1769525</vt:i4>
      </vt:variant>
      <vt:variant>
        <vt:i4>44</vt:i4>
      </vt:variant>
      <vt:variant>
        <vt:i4>0</vt:i4>
      </vt:variant>
      <vt:variant>
        <vt:i4>5</vt:i4>
      </vt:variant>
      <vt:variant>
        <vt:lpwstr/>
      </vt:variant>
      <vt:variant>
        <vt:lpwstr>_Toc237359558</vt:lpwstr>
      </vt:variant>
      <vt:variant>
        <vt:i4>1769525</vt:i4>
      </vt:variant>
      <vt:variant>
        <vt:i4>38</vt:i4>
      </vt:variant>
      <vt:variant>
        <vt:i4>0</vt:i4>
      </vt:variant>
      <vt:variant>
        <vt:i4>5</vt:i4>
      </vt:variant>
      <vt:variant>
        <vt:lpwstr/>
      </vt:variant>
      <vt:variant>
        <vt:lpwstr>_Toc237359557</vt:lpwstr>
      </vt:variant>
      <vt:variant>
        <vt:i4>1769525</vt:i4>
      </vt:variant>
      <vt:variant>
        <vt:i4>32</vt:i4>
      </vt:variant>
      <vt:variant>
        <vt:i4>0</vt:i4>
      </vt:variant>
      <vt:variant>
        <vt:i4>5</vt:i4>
      </vt:variant>
      <vt:variant>
        <vt:lpwstr/>
      </vt:variant>
      <vt:variant>
        <vt:lpwstr>_Toc237359556</vt:lpwstr>
      </vt:variant>
      <vt:variant>
        <vt:i4>1769525</vt:i4>
      </vt:variant>
      <vt:variant>
        <vt:i4>26</vt:i4>
      </vt:variant>
      <vt:variant>
        <vt:i4>0</vt:i4>
      </vt:variant>
      <vt:variant>
        <vt:i4>5</vt:i4>
      </vt:variant>
      <vt:variant>
        <vt:lpwstr/>
      </vt:variant>
      <vt:variant>
        <vt:lpwstr>_Toc237359555</vt:lpwstr>
      </vt:variant>
      <vt:variant>
        <vt:i4>1769525</vt:i4>
      </vt:variant>
      <vt:variant>
        <vt:i4>20</vt:i4>
      </vt:variant>
      <vt:variant>
        <vt:i4>0</vt:i4>
      </vt:variant>
      <vt:variant>
        <vt:i4>5</vt:i4>
      </vt:variant>
      <vt:variant>
        <vt:lpwstr/>
      </vt:variant>
      <vt:variant>
        <vt:lpwstr>_Toc237359554</vt:lpwstr>
      </vt:variant>
      <vt:variant>
        <vt:i4>1769525</vt:i4>
      </vt:variant>
      <vt:variant>
        <vt:i4>14</vt:i4>
      </vt:variant>
      <vt:variant>
        <vt:i4>0</vt:i4>
      </vt:variant>
      <vt:variant>
        <vt:i4>5</vt:i4>
      </vt:variant>
      <vt:variant>
        <vt:lpwstr/>
      </vt:variant>
      <vt:variant>
        <vt:lpwstr>_Toc237359553</vt:lpwstr>
      </vt:variant>
      <vt:variant>
        <vt:i4>1769525</vt:i4>
      </vt:variant>
      <vt:variant>
        <vt:i4>8</vt:i4>
      </vt:variant>
      <vt:variant>
        <vt:i4>0</vt:i4>
      </vt:variant>
      <vt:variant>
        <vt:i4>5</vt:i4>
      </vt:variant>
      <vt:variant>
        <vt:lpwstr/>
      </vt:variant>
      <vt:variant>
        <vt:lpwstr>_Toc237359552</vt:lpwstr>
      </vt:variant>
      <vt:variant>
        <vt:i4>1769525</vt:i4>
      </vt:variant>
      <vt:variant>
        <vt:i4>2</vt:i4>
      </vt:variant>
      <vt:variant>
        <vt:i4>0</vt:i4>
      </vt:variant>
      <vt:variant>
        <vt:i4>5</vt:i4>
      </vt:variant>
      <vt:variant>
        <vt:lpwstr/>
      </vt:variant>
      <vt:variant>
        <vt:lpwstr>_Toc237359551</vt:lpwstr>
      </vt:variant>
      <vt:variant>
        <vt:i4>7274571</vt:i4>
      </vt:variant>
      <vt:variant>
        <vt:i4>0</vt:i4>
      </vt:variant>
      <vt:variant>
        <vt:i4>0</vt:i4>
      </vt:variant>
      <vt:variant>
        <vt:i4>5</vt:i4>
      </vt:variant>
      <vt:variant>
        <vt:lpwstr>mailto:contactenos@chaparral-tolima.gov.co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Enrique Aranzalez Rojas</dc:creator>
  <cp:keywords/>
  <dc:description/>
  <cp:lastModifiedBy>Karly Trujillo Sanchez</cp:lastModifiedBy>
  <cp:revision>1160</cp:revision>
  <cp:lastPrinted>2026-09-03T14:51:00Z</cp:lastPrinted>
  <dcterms:created xsi:type="dcterms:W3CDTF">2025-11-14T19:18:00Z</dcterms:created>
  <dcterms:modified xsi:type="dcterms:W3CDTF">2026-09-03T14:51:00Z</dcterms:modified>
</cp:coreProperties>
</file>