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052" w14:textId="6F1EB65D" w:rsidR="007C153E" w:rsidRPr="00AF59FC" w:rsidRDefault="00AF59FC" w:rsidP="0086137D">
      <w:pPr>
        <w:pStyle w:val="NoSpacing"/>
        <w:jc w:val="center"/>
        <w:rPr>
          <w:b/>
          <w:bCs/>
          <w:sz w:val="24"/>
          <w:szCs w:val="24"/>
        </w:rPr>
      </w:pPr>
      <w:r w:rsidRPr="00AF59FC">
        <w:rPr>
          <w:b/>
          <w:bCs/>
          <w:sz w:val="24"/>
          <w:szCs w:val="24"/>
        </w:rPr>
        <w:t xml:space="preserve">Core content homework assignment </w:t>
      </w:r>
      <w:r w:rsidR="00946AB6">
        <w:rPr>
          <w:b/>
          <w:bCs/>
          <w:sz w:val="24"/>
          <w:szCs w:val="24"/>
        </w:rPr>
        <w:t>2</w:t>
      </w:r>
      <w:r w:rsidRPr="00AF59FC">
        <w:rPr>
          <w:b/>
          <w:bCs/>
          <w:sz w:val="24"/>
          <w:szCs w:val="24"/>
        </w:rPr>
        <w:t xml:space="preserve"> (</w:t>
      </w:r>
      <w:r w:rsidR="007C153E" w:rsidRPr="00AF59FC">
        <w:rPr>
          <w:b/>
          <w:bCs/>
          <w:sz w:val="24"/>
          <w:szCs w:val="24"/>
        </w:rPr>
        <w:t>CC</w:t>
      </w:r>
      <w:r w:rsidR="00946AB6">
        <w:rPr>
          <w:b/>
          <w:bCs/>
          <w:sz w:val="24"/>
          <w:szCs w:val="24"/>
        </w:rPr>
        <w:t>2</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03FF7E89" w14:textId="200788E0" w:rsidR="005A6C70" w:rsidRDefault="005A6C70" w:rsidP="005A6C70">
      <w:pPr>
        <w:pStyle w:val="NoSpacing"/>
      </w:pPr>
      <w:r>
        <w:t xml:space="preserve">A1. (15 points) Download the file </w:t>
      </w:r>
      <w:r w:rsidRPr="005A6C70">
        <w:rPr>
          <w:rStyle w:val="code"/>
        </w:rPr>
        <w:t>harvestfieldplant.sql</w:t>
      </w:r>
      <w:r>
        <w:t xml:space="preserve"> from the link provided on the homework web pages. In phpMyAdmin, import the file </w:t>
      </w:r>
      <w:r w:rsidRPr="005A6C70">
        <w:rPr>
          <w:rStyle w:val="code"/>
        </w:rPr>
        <w:t>harvestfieldplant.sql</w:t>
      </w:r>
      <w:r>
        <w:t xml:space="preserve"> into a new database.  You should see a database in phpMyAdmin with 3 tables named </w:t>
      </w:r>
      <w:r w:rsidRPr="005A6C70">
        <w:rPr>
          <w:rStyle w:val="code"/>
        </w:rPr>
        <w:t>field_GH</w:t>
      </w:r>
      <w:r>
        <w:t xml:space="preserve">, </w:t>
      </w:r>
      <w:r w:rsidRPr="005A6C70">
        <w:rPr>
          <w:rStyle w:val="code"/>
        </w:rPr>
        <w:t>harvested</w:t>
      </w:r>
      <w:r>
        <w:t xml:space="preserve">, and </w:t>
      </w:r>
      <w:r w:rsidRPr="005A6C70">
        <w:rPr>
          <w:rStyle w:val="code"/>
        </w:rPr>
        <w:t>plant</w:t>
      </w:r>
      <w:r>
        <w:t xml:space="preserve"> in the left-hand column. Submit a convincing screenshot as your answer to this question.</w:t>
      </w:r>
    </w:p>
    <w:p w14:paraId="49B11782" w14:textId="4F5B155D" w:rsidR="005A6C70" w:rsidRDefault="005A6C70" w:rsidP="007C153E">
      <w:pPr>
        <w:pStyle w:val="NoSpacing"/>
      </w:pPr>
    </w:p>
    <w:p w14:paraId="1D1F45C9" w14:textId="43D6CD56" w:rsidR="005A6C70" w:rsidRDefault="005A6C70" w:rsidP="005A6C70">
      <w:pPr>
        <w:pStyle w:val="NoSpacing"/>
      </w:pPr>
      <w:r>
        <w:t xml:space="preserve">A2. (5 points) While viewing the </w:t>
      </w:r>
      <w:r w:rsidRPr="005A6C70">
        <w:rPr>
          <w:rStyle w:val="code"/>
        </w:rPr>
        <w:t>harvestfieldplant</w:t>
      </w:r>
      <w:r>
        <w:t xml:space="preserve"> database in phpMyAdmin, click on the Designer tab. You should see a graphical view of the three tables. The interface is a little flaky, but it is possible to drag these tables into different locations and to click on a small triangle next to each table to expand its description. Familiarize yourself with the interface and adjust the appearance until you obtain a view that looks similar to the following one:</w:t>
      </w:r>
    </w:p>
    <w:p w14:paraId="53C4FFF8" w14:textId="77777777" w:rsidR="005A6C70" w:rsidRDefault="005A6C70" w:rsidP="005A6C70">
      <w:pPr>
        <w:pStyle w:val="NoSpacing"/>
      </w:pPr>
    </w:p>
    <w:p w14:paraId="479C9FAA" w14:textId="220A64E4" w:rsidR="005A6C70" w:rsidRDefault="005A6C70" w:rsidP="005A6C70">
      <w:pPr>
        <w:pStyle w:val="NoSpacing"/>
      </w:pPr>
      <w:r>
        <w:t xml:space="preserve"> </w:t>
      </w:r>
      <w:r w:rsidRPr="00A118CC">
        <w:rPr>
          <w:rFonts w:cstheme="minorHAnsi"/>
          <w:noProof/>
        </w:rPr>
        <w:drawing>
          <wp:inline distT="0" distB="0" distL="0" distR="0" wp14:anchorId="03CD3D53" wp14:editId="73B638FE">
            <wp:extent cx="4750861" cy="171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823" cy="1729236"/>
                    </a:xfrm>
                    <a:prstGeom prst="rect">
                      <a:avLst/>
                    </a:prstGeom>
                  </pic:spPr>
                </pic:pic>
              </a:graphicData>
            </a:graphic>
          </wp:inline>
        </w:drawing>
      </w:r>
    </w:p>
    <w:p w14:paraId="5EA61D0A" w14:textId="77777777" w:rsidR="005A6C70" w:rsidRDefault="005A6C70" w:rsidP="005A6C70">
      <w:pPr>
        <w:pStyle w:val="NoSpacing"/>
      </w:pPr>
      <w:r>
        <w:t xml:space="preserve">     </w:t>
      </w:r>
    </w:p>
    <w:p w14:paraId="25B4F222" w14:textId="229042BF" w:rsidR="005A6C70" w:rsidRDefault="005A6C70" w:rsidP="005A6C70">
      <w:pPr>
        <w:pStyle w:val="NoSpacing"/>
      </w:pPr>
      <w:r>
        <w:t>Submit your own screenshot, similar to the above, demonstrating that you have obtained the above view.</w:t>
      </w:r>
    </w:p>
    <w:p w14:paraId="135D5F73" w14:textId="00236BE3" w:rsidR="005A6C70" w:rsidRDefault="005A6C70" w:rsidP="005A6C70">
      <w:pPr>
        <w:pStyle w:val="NoSpacing"/>
      </w:pPr>
    </w:p>
    <w:p w14:paraId="29B9D29A" w14:textId="61B58D83" w:rsidR="005A6C70" w:rsidRDefault="005A6C70" w:rsidP="005A6C70">
      <w:pPr>
        <w:pStyle w:val="NoSpacing"/>
      </w:pPr>
      <w:r>
        <w:t>A3. (15 points) The lines in the above view indicate relationships between primary and foreign keys. For each table, explain which primary and/or foreign keys it has and what constraints that places on the values that can be stored in the table.</w:t>
      </w:r>
    </w:p>
    <w:p w14:paraId="0D02B4E2" w14:textId="77777777" w:rsidR="005A6C70" w:rsidRDefault="005A6C70" w:rsidP="005A6C70">
      <w:pPr>
        <w:pStyle w:val="NoSpacing"/>
      </w:pPr>
    </w:p>
    <w:p w14:paraId="58D12606" w14:textId="3D3B4E8C" w:rsidR="005A6C70" w:rsidRDefault="005A6C70" w:rsidP="005A6C70">
      <w:pPr>
        <w:pStyle w:val="NoSpacing"/>
      </w:pPr>
      <w:r>
        <w:t>A4. (10 points) If you change the value of ‘</w:t>
      </w:r>
      <w:r w:rsidRPr="005A6C70">
        <w:rPr>
          <w:rStyle w:val="code"/>
        </w:rPr>
        <w:t>fieldID’</w:t>
      </w:r>
      <w:r>
        <w:t xml:space="preserve"> in one of the rows of ‘</w:t>
      </w:r>
      <w:r w:rsidRPr="005A6C70">
        <w:rPr>
          <w:rStyle w:val="code"/>
        </w:rPr>
        <w:t>field_gh</w:t>
      </w:r>
      <w:r>
        <w:t>’, it could change a value in one of the other tables. Explain why and give details. Demonstrate this effect in practice by making a suitable change to ‘</w:t>
      </w:r>
      <w:r w:rsidRPr="005A6C70">
        <w:rPr>
          <w:rStyle w:val="code"/>
        </w:rPr>
        <w:t>field_gh</w:t>
      </w:r>
      <w:r>
        <w:t>’. Submit a screenshot showing the change that occurred in one of the other tables as a result.</w:t>
      </w:r>
    </w:p>
    <w:p w14:paraId="27411858" w14:textId="77777777" w:rsidR="005A6C70" w:rsidRDefault="005A6C70" w:rsidP="005A6C70">
      <w:pPr>
        <w:pStyle w:val="NoSpacing"/>
      </w:pPr>
    </w:p>
    <w:p w14:paraId="744F7749" w14:textId="279259BC" w:rsidR="005A6C70" w:rsidRDefault="005A6C70" w:rsidP="005A6C70">
      <w:pPr>
        <w:pStyle w:val="NoSpacing"/>
      </w:pPr>
      <w:r>
        <w:t>A5. (0 points) Undo the change you made in the previous part of this question.</w:t>
      </w:r>
    </w:p>
    <w:p w14:paraId="4EE8AD12" w14:textId="4F446EF8" w:rsidR="00A976A1" w:rsidRDefault="00A976A1" w:rsidP="007C153E">
      <w:pPr>
        <w:pStyle w:val="NoSpacing"/>
      </w:pPr>
    </w:p>
    <w:p w14:paraId="092A913F" w14:textId="74CDA8BA" w:rsidR="00B3395E" w:rsidRDefault="00B3395E" w:rsidP="00A976A1">
      <w:pPr>
        <w:pStyle w:val="NoSpacing"/>
      </w:pPr>
      <w:r>
        <w:t>A6</w:t>
      </w:r>
      <w:r>
        <w:rPr>
          <w:b/>
          <w:bCs/>
        </w:rPr>
        <w:t>.</w:t>
      </w:r>
      <w:r>
        <w:t xml:space="preserve"> (15 points; 3 points each) </w:t>
      </w:r>
      <w:r w:rsidRPr="00B3395E">
        <w:t>Answer questions 6.1 – 6.5 from the textbook.</w:t>
      </w:r>
    </w:p>
    <w:p w14:paraId="10CECDED" w14:textId="68BEB55E" w:rsidR="00B3395E" w:rsidRDefault="00B3395E" w:rsidP="00A976A1">
      <w:pPr>
        <w:pStyle w:val="NoSpacing"/>
      </w:pPr>
    </w:p>
    <w:p w14:paraId="3DB830DF" w14:textId="3E338CCD" w:rsidR="00B3395E" w:rsidRDefault="00B3395E" w:rsidP="00B3395E">
      <w:pPr>
        <w:pStyle w:val="NoSpacing"/>
      </w:pPr>
      <w:r>
        <w:t>A7. (20 points) Reconsider your EER model for textbook problem 3.4E, which you completed in the previous homework assignment. Describe a set of relational schemas that corresponds to your model.  For example, here are schemas for the two entities from this problem that we modeled in class:</w:t>
      </w:r>
    </w:p>
    <w:p w14:paraId="5E37AEEE" w14:textId="77777777" w:rsidR="00B3395E" w:rsidRDefault="00B3395E" w:rsidP="00B3395E">
      <w:pPr>
        <w:pStyle w:val="NoSpacing"/>
      </w:pPr>
    </w:p>
    <w:p w14:paraId="561528D4" w14:textId="77777777" w:rsidR="00B3395E" w:rsidRDefault="00B3395E">
      <w:pPr>
        <w:widowControl/>
        <w:suppressAutoHyphens w:val="0"/>
        <w:autoSpaceDN/>
        <w:spacing w:after="160" w:line="259" w:lineRule="auto"/>
        <w:textAlignment w:val="auto"/>
        <w:rPr>
          <w:rFonts w:cs="Mangal"/>
          <w:sz w:val="22"/>
          <w:szCs w:val="22"/>
        </w:rPr>
      </w:pPr>
      <w:r>
        <w:br w:type="page"/>
      </w:r>
    </w:p>
    <w:p w14:paraId="193ECB16" w14:textId="741B4AE5" w:rsidR="00B3395E" w:rsidRDefault="00B3395E" w:rsidP="00B3395E">
      <w:pPr>
        <w:pStyle w:val="NoSpacing"/>
        <w:ind w:left="720"/>
      </w:pPr>
      <w:r>
        <w:lastRenderedPageBreak/>
        <w:t>ARTIST(</w:t>
      </w:r>
      <w:r w:rsidRPr="00B3395E">
        <w:rPr>
          <w:u w:val="single"/>
        </w:rPr>
        <w:t>Name</w:t>
      </w:r>
      <w:r>
        <w:t>, Birthdate, URL)</w:t>
      </w:r>
    </w:p>
    <w:p w14:paraId="1901D0AE" w14:textId="77777777" w:rsidR="00B3395E" w:rsidRDefault="00B3395E" w:rsidP="00B3395E">
      <w:pPr>
        <w:pStyle w:val="NoSpacing"/>
        <w:ind w:left="720"/>
      </w:pPr>
      <w:r>
        <w:t>SONG(</w:t>
      </w:r>
      <w:r w:rsidRPr="00B3395E">
        <w:rPr>
          <w:u w:val="single"/>
        </w:rPr>
        <w:t>SNO</w:t>
      </w:r>
      <w:r>
        <w:t xml:space="preserve">, Title, Length, Genre, </w:t>
      </w:r>
      <w:r w:rsidRPr="00B3395E">
        <w:rPr>
          <w:i/>
          <w:iCs/>
        </w:rPr>
        <w:t>ARTIST_Name</w:t>
      </w:r>
      <w:r>
        <w:t>)</w:t>
      </w:r>
    </w:p>
    <w:p w14:paraId="62303486" w14:textId="6672E888" w:rsidR="00B3395E" w:rsidRDefault="00B3395E" w:rsidP="00B3395E">
      <w:pPr>
        <w:pStyle w:val="NoSpacing"/>
        <w:ind w:left="720"/>
      </w:pPr>
      <w:r>
        <w:tab/>
        <w:t>ARTIST_Name: foreign key, refers to Name in Artist, NULL value not allowed</w:t>
      </w:r>
    </w:p>
    <w:p w14:paraId="6E5BD537" w14:textId="77777777" w:rsidR="00B3395E" w:rsidRDefault="00B3395E" w:rsidP="00B3395E">
      <w:pPr>
        <w:pStyle w:val="NoSpacing"/>
      </w:pPr>
    </w:p>
    <w:p w14:paraId="540F8555" w14:textId="77777777" w:rsidR="00B3395E" w:rsidRDefault="00B3395E" w:rsidP="00B3395E">
      <w:pPr>
        <w:pStyle w:val="NoSpacing"/>
      </w:pPr>
      <w:r>
        <w:t xml:space="preserve">Recall that primary keys are </w:t>
      </w:r>
      <w:r w:rsidRPr="00B3395E">
        <w:rPr>
          <w:u w:val="single"/>
        </w:rPr>
        <w:t>underlined</w:t>
      </w:r>
      <w:r>
        <w:t xml:space="preserve">, and foreign keys are </w:t>
      </w:r>
      <w:r w:rsidRPr="00B3395E">
        <w:rPr>
          <w:i/>
          <w:iCs/>
        </w:rPr>
        <w:t>italicized</w:t>
      </w:r>
      <w:r>
        <w:t>.</w:t>
      </w:r>
    </w:p>
    <w:p w14:paraId="727AEC83" w14:textId="77777777" w:rsidR="00B3395E" w:rsidRDefault="00B3395E" w:rsidP="00B3395E">
      <w:pPr>
        <w:pStyle w:val="NoSpacing"/>
      </w:pPr>
    </w:p>
    <w:p w14:paraId="70D0473C" w14:textId="77777777" w:rsidR="00B3395E" w:rsidRDefault="00B3395E" w:rsidP="00B3395E">
      <w:pPr>
        <w:pStyle w:val="NoSpacing"/>
      </w:pPr>
    </w:p>
    <w:p w14:paraId="7740C0CB" w14:textId="0ECB1D55" w:rsidR="00B3395E" w:rsidRDefault="00B3395E" w:rsidP="00B3395E">
      <w:pPr>
        <w:pStyle w:val="NoSpacing"/>
      </w:pPr>
      <w:r>
        <w:t>A8. (1</w:t>
      </w:r>
      <w:r w:rsidR="0060127C">
        <w:t>5</w:t>
      </w:r>
      <w:r>
        <w:t xml:space="preserve"> points) Examine your model from the previous question and determine whether or not it is in 3NF. If it is not already in 3NF, make changes until it is. Describe any changes you make as part of your answer to this question. Once you believe that the model is in 3NF, give an informal justification explaining why the model is in 3NF. Two or three sentences should be sufficient for this.</w:t>
      </w:r>
    </w:p>
    <w:p w14:paraId="509F4081" w14:textId="087A8050" w:rsidR="00B3395E" w:rsidRDefault="00B3395E" w:rsidP="00A976A1">
      <w:pPr>
        <w:pStyle w:val="NoSpacing"/>
      </w:pPr>
    </w:p>
    <w:p w14:paraId="44E7C055" w14:textId="09CA579F" w:rsidR="007F4955" w:rsidRDefault="007F4955" w:rsidP="00A976A1">
      <w:pPr>
        <w:pStyle w:val="NoSpacing"/>
      </w:pPr>
    </w:p>
    <w:p w14:paraId="123F7602" w14:textId="6F3FBCB7" w:rsidR="007F4955" w:rsidRDefault="00F71C34" w:rsidP="00A976A1">
      <w:pPr>
        <w:pStyle w:val="NoSpacing"/>
      </w:pPr>
      <w:r>
        <w:t xml:space="preserve">The next few questions are based on a fictional database called ProgLang, which stores information about programming languages. At present, the ProgLang database schema consists of exactly one table called </w:t>
      </w:r>
      <w:r w:rsidRPr="00F71C34">
        <w:rPr>
          <w:rStyle w:val="code"/>
        </w:rPr>
        <w:t>Language</w:t>
      </w:r>
      <w:r>
        <w:t>. Below are a few</w:t>
      </w:r>
      <w:r w:rsidR="007F4955">
        <w:t xml:space="preserve"> records taken from </w:t>
      </w:r>
      <w:r>
        <w:t>the</w:t>
      </w:r>
      <w:r w:rsidR="007F4955">
        <w:t xml:space="preserve"> </w:t>
      </w:r>
      <w:r w:rsidRPr="00F71C34">
        <w:rPr>
          <w:rStyle w:val="code"/>
        </w:rPr>
        <w:t>Language</w:t>
      </w:r>
      <w:r>
        <w:t xml:space="preserve"> table. </w:t>
      </w:r>
    </w:p>
    <w:p w14:paraId="1870F804" w14:textId="29A36B8D" w:rsidR="007F4955" w:rsidRDefault="007F4955" w:rsidP="00A976A1">
      <w:pPr>
        <w:pStyle w:val="NoSpacing"/>
      </w:pPr>
    </w:p>
    <w:tbl>
      <w:tblPr>
        <w:tblStyle w:val="TableGrid"/>
        <w:tblW w:w="0" w:type="auto"/>
        <w:tblLayout w:type="fixed"/>
        <w:tblLook w:val="04A0" w:firstRow="1" w:lastRow="0" w:firstColumn="1" w:lastColumn="0" w:noHBand="0" w:noVBand="1"/>
      </w:tblPr>
      <w:tblGrid>
        <w:gridCol w:w="715"/>
        <w:gridCol w:w="720"/>
        <w:gridCol w:w="720"/>
        <w:gridCol w:w="1530"/>
        <w:gridCol w:w="1440"/>
        <w:gridCol w:w="1170"/>
        <w:gridCol w:w="902"/>
        <w:gridCol w:w="1168"/>
        <w:gridCol w:w="900"/>
      </w:tblGrid>
      <w:tr w:rsidR="00673C5A" w14:paraId="775F6A91" w14:textId="26FE0A3D" w:rsidTr="00F71C34">
        <w:tc>
          <w:tcPr>
            <w:tcW w:w="715" w:type="dxa"/>
          </w:tcPr>
          <w:p w14:paraId="68E51594" w14:textId="573E281A" w:rsidR="007F4955" w:rsidRPr="00F71C34" w:rsidRDefault="007F4955" w:rsidP="00A976A1">
            <w:pPr>
              <w:pStyle w:val="NoSpacing"/>
              <w:rPr>
                <w:b/>
                <w:bCs/>
                <w:sz w:val="18"/>
                <w:szCs w:val="18"/>
              </w:rPr>
            </w:pPr>
            <w:r w:rsidRPr="00F71C34">
              <w:rPr>
                <w:b/>
                <w:bCs/>
                <w:sz w:val="18"/>
                <w:szCs w:val="18"/>
              </w:rPr>
              <w:t>Language ID</w:t>
            </w:r>
          </w:p>
        </w:tc>
        <w:tc>
          <w:tcPr>
            <w:tcW w:w="720" w:type="dxa"/>
          </w:tcPr>
          <w:p w14:paraId="3779CBF9" w14:textId="06955B72" w:rsidR="007F4955" w:rsidRPr="00F71C34" w:rsidRDefault="007F4955" w:rsidP="00A976A1">
            <w:pPr>
              <w:pStyle w:val="NoSpacing"/>
              <w:rPr>
                <w:b/>
                <w:bCs/>
                <w:sz w:val="18"/>
                <w:szCs w:val="18"/>
              </w:rPr>
            </w:pPr>
            <w:r w:rsidRPr="00F71C34">
              <w:rPr>
                <w:b/>
                <w:bCs/>
                <w:sz w:val="18"/>
                <w:szCs w:val="18"/>
              </w:rPr>
              <w:t>Language name</w:t>
            </w:r>
          </w:p>
        </w:tc>
        <w:tc>
          <w:tcPr>
            <w:tcW w:w="720" w:type="dxa"/>
          </w:tcPr>
          <w:p w14:paraId="5692D6F0" w14:textId="0F00C701" w:rsidR="007F4955" w:rsidRPr="00F71C34" w:rsidRDefault="007F4955" w:rsidP="00A976A1">
            <w:pPr>
              <w:pStyle w:val="NoSpacing"/>
              <w:rPr>
                <w:b/>
                <w:bCs/>
                <w:sz w:val="18"/>
                <w:szCs w:val="18"/>
              </w:rPr>
            </w:pPr>
            <w:r w:rsidRPr="00F71C34">
              <w:rPr>
                <w:b/>
                <w:bCs/>
                <w:sz w:val="18"/>
                <w:szCs w:val="18"/>
              </w:rPr>
              <w:t>Designer ID</w:t>
            </w:r>
          </w:p>
        </w:tc>
        <w:tc>
          <w:tcPr>
            <w:tcW w:w="1530" w:type="dxa"/>
          </w:tcPr>
          <w:p w14:paraId="5A4C99F7" w14:textId="2BBA5096" w:rsidR="007F4955" w:rsidRPr="00F71C34" w:rsidRDefault="007F4955" w:rsidP="00A976A1">
            <w:pPr>
              <w:pStyle w:val="NoSpacing"/>
              <w:rPr>
                <w:b/>
                <w:bCs/>
                <w:sz w:val="18"/>
                <w:szCs w:val="18"/>
              </w:rPr>
            </w:pPr>
            <w:r w:rsidRPr="00F71C34">
              <w:rPr>
                <w:b/>
                <w:bCs/>
                <w:sz w:val="18"/>
                <w:szCs w:val="18"/>
              </w:rPr>
              <w:t>Designer name</w:t>
            </w:r>
          </w:p>
        </w:tc>
        <w:tc>
          <w:tcPr>
            <w:tcW w:w="1440" w:type="dxa"/>
          </w:tcPr>
          <w:p w14:paraId="47BB7E55" w14:textId="47EDE07B" w:rsidR="007F4955" w:rsidRPr="00F71C34" w:rsidRDefault="007F4955" w:rsidP="00A976A1">
            <w:pPr>
              <w:pStyle w:val="NoSpacing"/>
              <w:rPr>
                <w:b/>
                <w:bCs/>
                <w:sz w:val="18"/>
                <w:szCs w:val="18"/>
              </w:rPr>
            </w:pPr>
            <w:r w:rsidRPr="00F71C34">
              <w:rPr>
                <w:b/>
                <w:bCs/>
                <w:sz w:val="18"/>
                <w:szCs w:val="18"/>
              </w:rPr>
              <w:t>Designer institution</w:t>
            </w:r>
          </w:p>
        </w:tc>
        <w:tc>
          <w:tcPr>
            <w:tcW w:w="1170" w:type="dxa"/>
          </w:tcPr>
          <w:p w14:paraId="7EEA6867" w14:textId="36DDF128" w:rsidR="007F4955" w:rsidRPr="00F71C34" w:rsidRDefault="007F4955" w:rsidP="00A976A1">
            <w:pPr>
              <w:pStyle w:val="NoSpacing"/>
              <w:rPr>
                <w:b/>
                <w:bCs/>
                <w:sz w:val="18"/>
                <w:szCs w:val="18"/>
              </w:rPr>
            </w:pPr>
            <w:r w:rsidRPr="00F71C34">
              <w:rPr>
                <w:b/>
                <w:bCs/>
                <w:sz w:val="18"/>
                <w:szCs w:val="18"/>
              </w:rPr>
              <w:t>Era</w:t>
            </w:r>
          </w:p>
        </w:tc>
        <w:tc>
          <w:tcPr>
            <w:tcW w:w="902" w:type="dxa"/>
          </w:tcPr>
          <w:p w14:paraId="01B43C58" w14:textId="67C75478" w:rsidR="007F4955" w:rsidRPr="00F71C34" w:rsidRDefault="007F4955" w:rsidP="00A976A1">
            <w:pPr>
              <w:pStyle w:val="NoSpacing"/>
              <w:rPr>
                <w:b/>
                <w:bCs/>
                <w:sz w:val="18"/>
                <w:szCs w:val="18"/>
              </w:rPr>
            </w:pPr>
            <w:r w:rsidRPr="00F71C34">
              <w:rPr>
                <w:b/>
                <w:bCs/>
                <w:sz w:val="18"/>
                <w:szCs w:val="18"/>
              </w:rPr>
              <w:t>Year</w:t>
            </w:r>
            <w:r w:rsidR="00F71C34" w:rsidRPr="00F71C34">
              <w:rPr>
                <w:b/>
                <w:bCs/>
                <w:sz w:val="18"/>
                <w:szCs w:val="18"/>
              </w:rPr>
              <w:t xml:space="preserve"> released</w:t>
            </w:r>
          </w:p>
        </w:tc>
        <w:tc>
          <w:tcPr>
            <w:tcW w:w="1168" w:type="dxa"/>
          </w:tcPr>
          <w:p w14:paraId="7A7BB86F" w14:textId="2ACE41F9" w:rsidR="007F4955" w:rsidRPr="00F71C34" w:rsidRDefault="007F4955" w:rsidP="00A976A1">
            <w:pPr>
              <w:pStyle w:val="NoSpacing"/>
              <w:rPr>
                <w:b/>
                <w:bCs/>
                <w:sz w:val="18"/>
                <w:szCs w:val="18"/>
              </w:rPr>
            </w:pPr>
            <w:r w:rsidRPr="00F71C34">
              <w:rPr>
                <w:b/>
                <w:bCs/>
                <w:sz w:val="18"/>
                <w:szCs w:val="18"/>
              </w:rPr>
              <w:t>Paradigm</w:t>
            </w:r>
          </w:p>
        </w:tc>
        <w:tc>
          <w:tcPr>
            <w:tcW w:w="900" w:type="dxa"/>
          </w:tcPr>
          <w:p w14:paraId="7ADB8240" w14:textId="43C60B41" w:rsidR="007F4955" w:rsidRPr="00F71C34" w:rsidRDefault="007F4955" w:rsidP="00A976A1">
            <w:pPr>
              <w:pStyle w:val="NoSpacing"/>
              <w:rPr>
                <w:b/>
                <w:bCs/>
                <w:sz w:val="18"/>
                <w:szCs w:val="18"/>
              </w:rPr>
            </w:pPr>
            <w:r w:rsidRPr="00F71C34">
              <w:rPr>
                <w:b/>
                <w:bCs/>
                <w:sz w:val="18"/>
                <w:szCs w:val="18"/>
              </w:rPr>
              <w:t>ISO</w:t>
            </w:r>
            <w:r w:rsidR="0040772C" w:rsidRPr="00F71C34">
              <w:rPr>
                <w:b/>
                <w:bCs/>
                <w:sz w:val="18"/>
                <w:szCs w:val="18"/>
              </w:rPr>
              <w:t>/IEC</w:t>
            </w:r>
            <w:r w:rsidRPr="00F71C34">
              <w:rPr>
                <w:b/>
                <w:bCs/>
                <w:sz w:val="18"/>
                <w:szCs w:val="18"/>
              </w:rPr>
              <w:t xml:space="preserve"> standard</w:t>
            </w:r>
          </w:p>
        </w:tc>
      </w:tr>
      <w:tr w:rsidR="00673C5A" w14:paraId="1A018463" w14:textId="5220C503" w:rsidTr="00F71C34">
        <w:tc>
          <w:tcPr>
            <w:tcW w:w="715" w:type="dxa"/>
          </w:tcPr>
          <w:p w14:paraId="22883157" w14:textId="60DE8F4E" w:rsidR="007F4955" w:rsidRPr="00673C5A" w:rsidRDefault="007F4955" w:rsidP="00A976A1">
            <w:pPr>
              <w:pStyle w:val="NoSpacing"/>
              <w:rPr>
                <w:sz w:val="20"/>
                <w:szCs w:val="20"/>
              </w:rPr>
            </w:pPr>
            <w:r w:rsidRPr="00673C5A">
              <w:rPr>
                <w:sz w:val="20"/>
                <w:szCs w:val="20"/>
              </w:rPr>
              <w:t>201</w:t>
            </w:r>
          </w:p>
        </w:tc>
        <w:tc>
          <w:tcPr>
            <w:tcW w:w="720" w:type="dxa"/>
          </w:tcPr>
          <w:p w14:paraId="5DD9A966" w14:textId="56439CEC" w:rsidR="007F4955" w:rsidRPr="00673C5A" w:rsidRDefault="007F4955" w:rsidP="00A976A1">
            <w:pPr>
              <w:pStyle w:val="NoSpacing"/>
              <w:rPr>
                <w:sz w:val="20"/>
                <w:szCs w:val="20"/>
              </w:rPr>
            </w:pPr>
            <w:r w:rsidRPr="00673C5A">
              <w:rPr>
                <w:sz w:val="20"/>
                <w:szCs w:val="20"/>
              </w:rPr>
              <w:t>C</w:t>
            </w:r>
          </w:p>
        </w:tc>
        <w:tc>
          <w:tcPr>
            <w:tcW w:w="720" w:type="dxa"/>
          </w:tcPr>
          <w:p w14:paraId="0244A33F" w14:textId="6AD0F92F" w:rsidR="007F4955" w:rsidRPr="00673C5A" w:rsidRDefault="007F4955" w:rsidP="00A976A1">
            <w:pPr>
              <w:pStyle w:val="NoSpacing"/>
              <w:rPr>
                <w:sz w:val="20"/>
                <w:szCs w:val="20"/>
              </w:rPr>
            </w:pPr>
            <w:r w:rsidRPr="00673C5A">
              <w:rPr>
                <w:sz w:val="20"/>
                <w:szCs w:val="20"/>
              </w:rPr>
              <w:t>772</w:t>
            </w:r>
          </w:p>
        </w:tc>
        <w:tc>
          <w:tcPr>
            <w:tcW w:w="1530" w:type="dxa"/>
          </w:tcPr>
          <w:p w14:paraId="1E375EA9" w14:textId="125B7234" w:rsidR="007F4955" w:rsidRPr="00673C5A" w:rsidRDefault="007F4955" w:rsidP="00A976A1">
            <w:pPr>
              <w:pStyle w:val="NoSpacing"/>
              <w:rPr>
                <w:sz w:val="20"/>
                <w:szCs w:val="20"/>
              </w:rPr>
            </w:pPr>
            <w:r w:rsidRPr="00673C5A">
              <w:rPr>
                <w:sz w:val="20"/>
                <w:szCs w:val="20"/>
              </w:rPr>
              <w:t>Dennis Ritchie</w:t>
            </w:r>
          </w:p>
        </w:tc>
        <w:tc>
          <w:tcPr>
            <w:tcW w:w="1440" w:type="dxa"/>
          </w:tcPr>
          <w:p w14:paraId="4D374AC5" w14:textId="39B6BBFA" w:rsidR="007F4955" w:rsidRPr="00673C5A" w:rsidRDefault="007F4955" w:rsidP="00A976A1">
            <w:pPr>
              <w:pStyle w:val="NoSpacing"/>
              <w:rPr>
                <w:sz w:val="20"/>
                <w:szCs w:val="20"/>
              </w:rPr>
            </w:pPr>
            <w:r w:rsidRPr="00673C5A">
              <w:rPr>
                <w:sz w:val="20"/>
                <w:szCs w:val="20"/>
              </w:rPr>
              <w:t>Bell Labs</w:t>
            </w:r>
          </w:p>
        </w:tc>
        <w:tc>
          <w:tcPr>
            <w:tcW w:w="1170" w:type="dxa"/>
          </w:tcPr>
          <w:p w14:paraId="5D3C3C16" w14:textId="1A97AA1D" w:rsidR="007F4955" w:rsidRPr="00673C5A" w:rsidRDefault="007F4955" w:rsidP="00A976A1">
            <w:pPr>
              <w:pStyle w:val="NoSpacing"/>
              <w:rPr>
                <w:sz w:val="20"/>
                <w:szCs w:val="20"/>
              </w:rPr>
            </w:pPr>
            <w:r w:rsidRPr="00673C5A">
              <w:rPr>
                <w:sz w:val="20"/>
                <w:szCs w:val="20"/>
              </w:rPr>
              <w:t>mainframe</w:t>
            </w:r>
          </w:p>
        </w:tc>
        <w:tc>
          <w:tcPr>
            <w:tcW w:w="902" w:type="dxa"/>
          </w:tcPr>
          <w:p w14:paraId="6AD9EDA2" w14:textId="36EB40A1" w:rsidR="007F4955" w:rsidRPr="00673C5A" w:rsidRDefault="007F4955" w:rsidP="00A976A1">
            <w:pPr>
              <w:pStyle w:val="NoSpacing"/>
              <w:rPr>
                <w:sz w:val="20"/>
                <w:szCs w:val="20"/>
              </w:rPr>
            </w:pPr>
            <w:r w:rsidRPr="00673C5A">
              <w:rPr>
                <w:sz w:val="20"/>
                <w:szCs w:val="20"/>
              </w:rPr>
              <w:t>1972</w:t>
            </w:r>
          </w:p>
        </w:tc>
        <w:tc>
          <w:tcPr>
            <w:tcW w:w="1168" w:type="dxa"/>
          </w:tcPr>
          <w:p w14:paraId="457E514B" w14:textId="53A78F3E" w:rsidR="007F4955" w:rsidRPr="00673C5A" w:rsidRDefault="007F4955" w:rsidP="00A976A1">
            <w:pPr>
              <w:pStyle w:val="NoSpacing"/>
              <w:rPr>
                <w:sz w:val="20"/>
                <w:szCs w:val="20"/>
              </w:rPr>
            </w:pPr>
            <w:r w:rsidRPr="00673C5A">
              <w:rPr>
                <w:sz w:val="20"/>
                <w:szCs w:val="20"/>
              </w:rPr>
              <w:t>imperative</w:t>
            </w:r>
          </w:p>
        </w:tc>
        <w:tc>
          <w:tcPr>
            <w:tcW w:w="900" w:type="dxa"/>
          </w:tcPr>
          <w:p w14:paraId="4E32F65B" w14:textId="597BC400" w:rsidR="007F4955" w:rsidRPr="00673C5A" w:rsidRDefault="007F4955" w:rsidP="00A976A1">
            <w:pPr>
              <w:pStyle w:val="NoSpacing"/>
              <w:rPr>
                <w:sz w:val="20"/>
                <w:szCs w:val="20"/>
              </w:rPr>
            </w:pPr>
            <w:r w:rsidRPr="00673C5A">
              <w:rPr>
                <w:sz w:val="20"/>
                <w:szCs w:val="20"/>
              </w:rPr>
              <w:t>9899</w:t>
            </w:r>
          </w:p>
        </w:tc>
      </w:tr>
      <w:tr w:rsidR="00673C5A" w14:paraId="00CAECB1" w14:textId="1421DAFA" w:rsidTr="00F71C34">
        <w:tc>
          <w:tcPr>
            <w:tcW w:w="715" w:type="dxa"/>
          </w:tcPr>
          <w:p w14:paraId="47409126" w14:textId="30CCD1DA" w:rsidR="00673C5A" w:rsidRPr="00673C5A" w:rsidRDefault="00673C5A" w:rsidP="00673C5A">
            <w:pPr>
              <w:pStyle w:val="NoSpacing"/>
              <w:rPr>
                <w:sz w:val="20"/>
                <w:szCs w:val="20"/>
              </w:rPr>
            </w:pPr>
            <w:r w:rsidRPr="00673C5A">
              <w:rPr>
                <w:sz w:val="20"/>
                <w:szCs w:val="20"/>
              </w:rPr>
              <w:t>939</w:t>
            </w:r>
          </w:p>
        </w:tc>
        <w:tc>
          <w:tcPr>
            <w:tcW w:w="720" w:type="dxa"/>
          </w:tcPr>
          <w:p w14:paraId="130D27B7" w14:textId="3C9B5317" w:rsidR="00673C5A" w:rsidRPr="00673C5A" w:rsidRDefault="00673C5A" w:rsidP="00673C5A">
            <w:pPr>
              <w:pStyle w:val="NoSpacing"/>
              <w:rPr>
                <w:sz w:val="20"/>
                <w:szCs w:val="20"/>
              </w:rPr>
            </w:pPr>
            <w:r w:rsidRPr="00673C5A">
              <w:rPr>
                <w:sz w:val="20"/>
                <w:szCs w:val="20"/>
              </w:rPr>
              <w:t>SQL</w:t>
            </w:r>
          </w:p>
        </w:tc>
        <w:tc>
          <w:tcPr>
            <w:tcW w:w="720" w:type="dxa"/>
          </w:tcPr>
          <w:p w14:paraId="7AB940D6" w14:textId="2DCF6A5B" w:rsidR="00673C5A" w:rsidRPr="00673C5A" w:rsidRDefault="00673C5A" w:rsidP="00673C5A">
            <w:pPr>
              <w:pStyle w:val="NoSpacing"/>
              <w:rPr>
                <w:sz w:val="20"/>
                <w:szCs w:val="20"/>
              </w:rPr>
            </w:pPr>
            <w:r w:rsidRPr="00673C5A">
              <w:rPr>
                <w:sz w:val="20"/>
                <w:szCs w:val="20"/>
              </w:rPr>
              <w:t>201</w:t>
            </w:r>
          </w:p>
        </w:tc>
        <w:tc>
          <w:tcPr>
            <w:tcW w:w="1530" w:type="dxa"/>
          </w:tcPr>
          <w:p w14:paraId="092FE61A" w14:textId="77777777" w:rsidR="00673C5A" w:rsidRPr="00673C5A" w:rsidRDefault="00673C5A" w:rsidP="00673C5A">
            <w:pPr>
              <w:pStyle w:val="NoSpacing"/>
              <w:rPr>
                <w:sz w:val="20"/>
                <w:szCs w:val="20"/>
              </w:rPr>
            </w:pPr>
            <w:r w:rsidRPr="00673C5A">
              <w:rPr>
                <w:sz w:val="20"/>
                <w:szCs w:val="20"/>
              </w:rPr>
              <w:t>Donald Chamberlin</w:t>
            </w:r>
          </w:p>
          <w:p w14:paraId="2FF95C23" w14:textId="47C6713A" w:rsidR="00673C5A" w:rsidRPr="00673C5A" w:rsidRDefault="00673C5A" w:rsidP="00673C5A">
            <w:pPr>
              <w:pStyle w:val="NoSpacing"/>
              <w:rPr>
                <w:sz w:val="20"/>
                <w:szCs w:val="20"/>
              </w:rPr>
            </w:pPr>
          </w:p>
        </w:tc>
        <w:tc>
          <w:tcPr>
            <w:tcW w:w="1440" w:type="dxa"/>
          </w:tcPr>
          <w:p w14:paraId="0C507113" w14:textId="0D9B1A09" w:rsidR="00673C5A" w:rsidRPr="00673C5A" w:rsidRDefault="00673C5A" w:rsidP="00673C5A">
            <w:pPr>
              <w:pStyle w:val="NoSpacing"/>
              <w:rPr>
                <w:sz w:val="20"/>
                <w:szCs w:val="20"/>
              </w:rPr>
            </w:pPr>
            <w:r w:rsidRPr="00673C5A">
              <w:rPr>
                <w:sz w:val="20"/>
                <w:szCs w:val="20"/>
              </w:rPr>
              <w:t>IBM</w:t>
            </w:r>
          </w:p>
        </w:tc>
        <w:tc>
          <w:tcPr>
            <w:tcW w:w="1170" w:type="dxa"/>
          </w:tcPr>
          <w:p w14:paraId="050EAEE3" w14:textId="124293A7" w:rsidR="00673C5A" w:rsidRPr="00673C5A" w:rsidRDefault="00673C5A" w:rsidP="00673C5A">
            <w:pPr>
              <w:pStyle w:val="NoSpacing"/>
              <w:rPr>
                <w:sz w:val="20"/>
                <w:szCs w:val="20"/>
              </w:rPr>
            </w:pPr>
            <w:r w:rsidRPr="00673C5A">
              <w:rPr>
                <w:sz w:val="20"/>
                <w:szCs w:val="20"/>
              </w:rPr>
              <w:t>mainframe</w:t>
            </w:r>
          </w:p>
        </w:tc>
        <w:tc>
          <w:tcPr>
            <w:tcW w:w="902" w:type="dxa"/>
          </w:tcPr>
          <w:p w14:paraId="1F57EACC" w14:textId="1F2732FB" w:rsidR="00673C5A" w:rsidRPr="00673C5A" w:rsidRDefault="00673C5A" w:rsidP="00673C5A">
            <w:pPr>
              <w:pStyle w:val="NoSpacing"/>
              <w:rPr>
                <w:sz w:val="20"/>
                <w:szCs w:val="20"/>
              </w:rPr>
            </w:pPr>
            <w:r w:rsidRPr="00673C5A">
              <w:rPr>
                <w:sz w:val="20"/>
                <w:szCs w:val="20"/>
              </w:rPr>
              <w:t>1974</w:t>
            </w:r>
          </w:p>
        </w:tc>
        <w:tc>
          <w:tcPr>
            <w:tcW w:w="1168" w:type="dxa"/>
          </w:tcPr>
          <w:p w14:paraId="0AD74DA8" w14:textId="3DDB7B56" w:rsidR="00673C5A" w:rsidRPr="00673C5A" w:rsidRDefault="00673C5A" w:rsidP="00673C5A">
            <w:pPr>
              <w:pStyle w:val="NoSpacing"/>
              <w:rPr>
                <w:sz w:val="20"/>
                <w:szCs w:val="20"/>
              </w:rPr>
            </w:pPr>
            <w:r w:rsidRPr="00673C5A">
              <w:rPr>
                <w:sz w:val="20"/>
                <w:szCs w:val="20"/>
              </w:rPr>
              <w:t>query</w:t>
            </w:r>
          </w:p>
        </w:tc>
        <w:tc>
          <w:tcPr>
            <w:tcW w:w="900" w:type="dxa"/>
          </w:tcPr>
          <w:p w14:paraId="71DA5B18" w14:textId="281755E7" w:rsidR="00673C5A" w:rsidRPr="00673C5A" w:rsidRDefault="00673C5A" w:rsidP="00673C5A">
            <w:pPr>
              <w:pStyle w:val="NoSpacing"/>
              <w:rPr>
                <w:sz w:val="20"/>
                <w:szCs w:val="20"/>
              </w:rPr>
            </w:pPr>
            <w:r w:rsidRPr="00673C5A">
              <w:rPr>
                <w:sz w:val="20"/>
                <w:szCs w:val="20"/>
              </w:rPr>
              <w:t>9075</w:t>
            </w:r>
          </w:p>
        </w:tc>
      </w:tr>
      <w:tr w:rsidR="00673C5A" w14:paraId="0FDB6788" w14:textId="77777777" w:rsidTr="00F71C34">
        <w:tc>
          <w:tcPr>
            <w:tcW w:w="715" w:type="dxa"/>
          </w:tcPr>
          <w:p w14:paraId="5974AF70" w14:textId="22475995" w:rsidR="00673C5A" w:rsidRPr="00673C5A" w:rsidRDefault="00673C5A" w:rsidP="00673C5A">
            <w:pPr>
              <w:pStyle w:val="NoSpacing"/>
              <w:rPr>
                <w:sz w:val="20"/>
                <w:szCs w:val="20"/>
              </w:rPr>
            </w:pPr>
            <w:r w:rsidRPr="00673C5A">
              <w:rPr>
                <w:sz w:val="20"/>
                <w:szCs w:val="20"/>
              </w:rPr>
              <w:t>939</w:t>
            </w:r>
          </w:p>
        </w:tc>
        <w:tc>
          <w:tcPr>
            <w:tcW w:w="720" w:type="dxa"/>
          </w:tcPr>
          <w:p w14:paraId="6C7B41BD" w14:textId="26447ABA" w:rsidR="00673C5A" w:rsidRPr="00673C5A" w:rsidRDefault="00673C5A" w:rsidP="00673C5A">
            <w:pPr>
              <w:pStyle w:val="NoSpacing"/>
              <w:rPr>
                <w:sz w:val="20"/>
                <w:szCs w:val="20"/>
              </w:rPr>
            </w:pPr>
            <w:r w:rsidRPr="00673C5A">
              <w:rPr>
                <w:sz w:val="20"/>
                <w:szCs w:val="20"/>
              </w:rPr>
              <w:t>SQL</w:t>
            </w:r>
          </w:p>
        </w:tc>
        <w:tc>
          <w:tcPr>
            <w:tcW w:w="720" w:type="dxa"/>
          </w:tcPr>
          <w:p w14:paraId="4F95D8A2" w14:textId="2C2503FE" w:rsidR="00673C5A" w:rsidRPr="00673C5A" w:rsidRDefault="00673C5A" w:rsidP="00673C5A">
            <w:pPr>
              <w:pStyle w:val="NoSpacing"/>
              <w:rPr>
                <w:sz w:val="20"/>
                <w:szCs w:val="20"/>
              </w:rPr>
            </w:pPr>
            <w:r w:rsidRPr="00673C5A">
              <w:rPr>
                <w:sz w:val="20"/>
                <w:szCs w:val="20"/>
              </w:rPr>
              <w:t>137</w:t>
            </w:r>
          </w:p>
        </w:tc>
        <w:tc>
          <w:tcPr>
            <w:tcW w:w="1530" w:type="dxa"/>
          </w:tcPr>
          <w:p w14:paraId="42A4AB20" w14:textId="2316F99F" w:rsidR="00673C5A" w:rsidRPr="00673C5A" w:rsidRDefault="00673C5A" w:rsidP="00673C5A">
            <w:pPr>
              <w:pStyle w:val="NoSpacing"/>
              <w:rPr>
                <w:sz w:val="20"/>
                <w:szCs w:val="20"/>
              </w:rPr>
            </w:pPr>
            <w:r w:rsidRPr="00673C5A">
              <w:rPr>
                <w:sz w:val="20"/>
                <w:szCs w:val="20"/>
              </w:rPr>
              <w:t>Raymond Boyce</w:t>
            </w:r>
          </w:p>
        </w:tc>
        <w:tc>
          <w:tcPr>
            <w:tcW w:w="1440" w:type="dxa"/>
          </w:tcPr>
          <w:p w14:paraId="4245B029" w14:textId="43731424" w:rsidR="00673C5A" w:rsidRPr="00673C5A" w:rsidRDefault="00673C5A" w:rsidP="00673C5A">
            <w:pPr>
              <w:pStyle w:val="NoSpacing"/>
              <w:rPr>
                <w:sz w:val="20"/>
                <w:szCs w:val="20"/>
              </w:rPr>
            </w:pPr>
            <w:r w:rsidRPr="00673C5A">
              <w:rPr>
                <w:sz w:val="20"/>
                <w:szCs w:val="20"/>
              </w:rPr>
              <w:t>IBM</w:t>
            </w:r>
          </w:p>
        </w:tc>
        <w:tc>
          <w:tcPr>
            <w:tcW w:w="1170" w:type="dxa"/>
          </w:tcPr>
          <w:p w14:paraId="0683DDF4" w14:textId="30D87894" w:rsidR="00673C5A" w:rsidRPr="00673C5A" w:rsidRDefault="00673C5A" w:rsidP="00673C5A">
            <w:pPr>
              <w:pStyle w:val="NoSpacing"/>
              <w:rPr>
                <w:sz w:val="20"/>
                <w:szCs w:val="20"/>
              </w:rPr>
            </w:pPr>
            <w:r w:rsidRPr="00673C5A">
              <w:rPr>
                <w:sz w:val="20"/>
                <w:szCs w:val="20"/>
              </w:rPr>
              <w:t>mainframe</w:t>
            </w:r>
          </w:p>
        </w:tc>
        <w:tc>
          <w:tcPr>
            <w:tcW w:w="902" w:type="dxa"/>
          </w:tcPr>
          <w:p w14:paraId="0BE690F1" w14:textId="7B9694E3" w:rsidR="00673C5A" w:rsidRPr="00673C5A" w:rsidRDefault="00673C5A" w:rsidP="00673C5A">
            <w:pPr>
              <w:pStyle w:val="NoSpacing"/>
              <w:rPr>
                <w:sz w:val="20"/>
                <w:szCs w:val="20"/>
              </w:rPr>
            </w:pPr>
            <w:r w:rsidRPr="00673C5A">
              <w:rPr>
                <w:sz w:val="20"/>
                <w:szCs w:val="20"/>
              </w:rPr>
              <w:t>1974</w:t>
            </w:r>
          </w:p>
        </w:tc>
        <w:tc>
          <w:tcPr>
            <w:tcW w:w="1168" w:type="dxa"/>
          </w:tcPr>
          <w:p w14:paraId="275322FA" w14:textId="5ADAC179" w:rsidR="00673C5A" w:rsidRPr="00673C5A" w:rsidRDefault="00673C5A" w:rsidP="00673C5A">
            <w:pPr>
              <w:pStyle w:val="NoSpacing"/>
              <w:rPr>
                <w:sz w:val="20"/>
                <w:szCs w:val="20"/>
              </w:rPr>
            </w:pPr>
            <w:r w:rsidRPr="00673C5A">
              <w:rPr>
                <w:sz w:val="20"/>
                <w:szCs w:val="20"/>
              </w:rPr>
              <w:t>query</w:t>
            </w:r>
          </w:p>
        </w:tc>
        <w:tc>
          <w:tcPr>
            <w:tcW w:w="900" w:type="dxa"/>
          </w:tcPr>
          <w:p w14:paraId="3B7197DA" w14:textId="153D2649" w:rsidR="00673C5A" w:rsidRPr="00673C5A" w:rsidRDefault="00673C5A" w:rsidP="00673C5A">
            <w:pPr>
              <w:pStyle w:val="NoSpacing"/>
              <w:rPr>
                <w:sz w:val="20"/>
                <w:szCs w:val="20"/>
              </w:rPr>
            </w:pPr>
            <w:r w:rsidRPr="00673C5A">
              <w:rPr>
                <w:sz w:val="20"/>
                <w:szCs w:val="20"/>
              </w:rPr>
              <w:t>9075</w:t>
            </w:r>
          </w:p>
        </w:tc>
      </w:tr>
      <w:tr w:rsidR="00673C5A" w14:paraId="1CB2EAD6" w14:textId="60E5A359" w:rsidTr="00F71C34">
        <w:tc>
          <w:tcPr>
            <w:tcW w:w="715" w:type="dxa"/>
          </w:tcPr>
          <w:p w14:paraId="03E700CC" w14:textId="39BEDA11" w:rsidR="00673C5A" w:rsidRPr="00673C5A" w:rsidRDefault="00673C5A" w:rsidP="00673C5A">
            <w:pPr>
              <w:pStyle w:val="NoSpacing"/>
              <w:rPr>
                <w:sz w:val="20"/>
                <w:szCs w:val="20"/>
              </w:rPr>
            </w:pPr>
            <w:r w:rsidRPr="00673C5A">
              <w:rPr>
                <w:sz w:val="20"/>
                <w:szCs w:val="20"/>
              </w:rPr>
              <w:t>433</w:t>
            </w:r>
          </w:p>
        </w:tc>
        <w:tc>
          <w:tcPr>
            <w:tcW w:w="720" w:type="dxa"/>
          </w:tcPr>
          <w:p w14:paraId="501631F4" w14:textId="53925675" w:rsidR="00673C5A" w:rsidRPr="00673C5A" w:rsidRDefault="00673C5A" w:rsidP="00673C5A">
            <w:pPr>
              <w:pStyle w:val="NoSpacing"/>
              <w:rPr>
                <w:sz w:val="20"/>
                <w:szCs w:val="20"/>
              </w:rPr>
            </w:pPr>
            <w:r w:rsidRPr="00673C5A">
              <w:rPr>
                <w:sz w:val="20"/>
                <w:szCs w:val="20"/>
              </w:rPr>
              <w:t>CLU</w:t>
            </w:r>
          </w:p>
        </w:tc>
        <w:tc>
          <w:tcPr>
            <w:tcW w:w="720" w:type="dxa"/>
          </w:tcPr>
          <w:p w14:paraId="7E874A8A" w14:textId="49438C42" w:rsidR="00673C5A" w:rsidRPr="00673C5A" w:rsidRDefault="00673C5A" w:rsidP="00673C5A">
            <w:pPr>
              <w:pStyle w:val="NoSpacing"/>
              <w:rPr>
                <w:sz w:val="20"/>
                <w:szCs w:val="20"/>
              </w:rPr>
            </w:pPr>
            <w:r w:rsidRPr="00673C5A">
              <w:rPr>
                <w:sz w:val="20"/>
                <w:szCs w:val="20"/>
              </w:rPr>
              <w:t>394</w:t>
            </w:r>
          </w:p>
        </w:tc>
        <w:tc>
          <w:tcPr>
            <w:tcW w:w="1530" w:type="dxa"/>
          </w:tcPr>
          <w:p w14:paraId="27439C7A" w14:textId="2EDF4334" w:rsidR="00673C5A" w:rsidRPr="00673C5A" w:rsidRDefault="00673C5A" w:rsidP="00673C5A">
            <w:pPr>
              <w:pStyle w:val="NoSpacing"/>
              <w:rPr>
                <w:sz w:val="20"/>
                <w:szCs w:val="20"/>
              </w:rPr>
            </w:pPr>
            <w:r w:rsidRPr="00673C5A">
              <w:rPr>
                <w:sz w:val="20"/>
                <w:szCs w:val="20"/>
              </w:rPr>
              <w:t>Barbara Liskov</w:t>
            </w:r>
          </w:p>
        </w:tc>
        <w:tc>
          <w:tcPr>
            <w:tcW w:w="1440" w:type="dxa"/>
          </w:tcPr>
          <w:p w14:paraId="67D6B009" w14:textId="77A435C5" w:rsidR="00673C5A" w:rsidRPr="00673C5A" w:rsidRDefault="00673C5A" w:rsidP="00673C5A">
            <w:pPr>
              <w:pStyle w:val="NoSpacing"/>
              <w:rPr>
                <w:sz w:val="20"/>
                <w:szCs w:val="20"/>
              </w:rPr>
            </w:pPr>
            <w:r w:rsidRPr="00673C5A">
              <w:rPr>
                <w:sz w:val="20"/>
                <w:szCs w:val="20"/>
              </w:rPr>
              <w:t>Massachusetts Institute of Technology</w:t>
            </w:r>
          </w:p>
        </w:tc>
        <w:tc>
          <w:tcPr>
            <w:tcW w:w="1170" w:type="dxa"/>
          </w:tcPr>
          <w:p w14:paraId="322C408E" w14:textId="734C4514" w:rsidR="00673C5A" w:rsidRPr="00673C5A" w:rsidRDefault="00673C5A" w:rsidP="00673C5A">
            <w:pPr>
              <w:pStyle w:val="NoSpacing"/>
              <w:rPr>
                <w:sz w:val="20"/>
                <w:szCs w:val="20"/>
              </w:rPr>
            </w:pPr>
            <w:r w:rsidRPr="00673C5A">
              <w:rPr>
                <w:sz w:val="20"/>
                <w:szCs w:val="20"/>
              </w:rPr>
              <w:t>mainframe</w:t>
            </w:r>
          </w:p>
        </w:tc>
        <w:tc>
          <w:tcPr>
            <w:tcW w:w="902" w:type="dxa"/>
          </w:tcPr>
          <w:p w14:paraId="66B56804" w14:textId="0DDA51B3" w:rsidR="00673C5A" w:rsidRPr="00673C5A" w:rsidRDefault="00673C5A" w:rsidP="00673C5A">
            <w:pPr>
              <w:pStyle w:val="NoSpacing"/>
              <w:rPr>
                <w:sz w:val="20"/>
                <w:szCs w:val="20"/>
              </w:rPr>
            </w:pPr>
            <w:r w:rsidRPr="00673C5A">
              <w:rPr>
                <w:sz w:val="20"/>
                <w:szCs w:val="20"/>
              </w:rPr>
              <w:t>1975</w:t>
            </w:r>
          </w:p>
        </w:tc>
        <w:tc>
          <w:tcPr>
            <w:tcW w:w="1168" w:type="dxa"/>
          </w:tcPr>
          <w:p w14:paraId="586458E3" w14:textId="27FA836D" w:rsidR="00673C5A" w:rsidRPr="00673C5A" w:rsidRDefault="00673C5A" w:rsidP="00673C5A">
            <w:pPr>
              <w:pStyle w:val="NoSpacing"/>
              <w:rPr>
                <w:sz w:val="20"/>
                <w:szCs w:val="20"/>
              </w:rPr>
            </w:pPr>
            <w:r w:rsidRPr="00673C5A">
              <w:rPr>
                <w:sz w:val="20"/>
                <w:szCs w:val="20"/>
              </w:rPr>
              <w:t>object-oriented</w:t>
            </w:r>
          </w:p>
        </w:tc>
        <w:tc>
          <w:tcPr>
            <w:tcW w:w="900" w:type="dxa"/>
          </w:tcPr>
          <w:p w14:paraId="64B88271" w14:textId="0E541FD0" w:rsidR="00673C5A" w:rsidRPr="00673C5A" w:rsidRDefault="00673C5A" w:rsidP="00673C5A">
            <w:pPr>
              <w:pStyle w:val="NoSpacing"/>
              <w:rPr>
                <w:sz w:val="20"/>
                <w:szCs w:val="20"/>
              </w:rPr>
            </w:pPr>
            <w:r w:rsidRPr="00673C5A">
              <w:rPr>
                <w:sz w:val="20"/>
                <w:szCs w:val="20"/>
              </w:rPr>
              <w:t>null</w:t>
            </w:r>
          </w:p>
        </w:tc>
      </w:tr>
      <w:tr w:rsidR="00F71C34" w14:paraId="166B1166" w14:textId="15712596" w:rsidTr="00F71C34">
        <w:tc>
          <w:tcPr>
            <w:tcW w:w="715" w:type="dxa"/>
          </w:tcPr>
          <w:p w14:paraId="16E7DC93" w14:textId="2686DDDA" w:rsidR="00673C5A" w:rsidRPr="00673C5A" w:rsidRDefault="00673C5A" w:rsidP="00673C5A">
            <w:pPr>
              <w:pStyle w:val="NoSpacing"/>
              <w:rPr>
                <w:sz w:val="20"/>
                <w:szCs w:val="20"/>
              </w:rPr>
            </w:pPr>
            <w:r w:rsidRPr="00673C5A">
              <w:rPr>
                <w:sz w:val="20"/>
                <w:szCs w:val="20"/>
              </w:rPr>
              <w:t>832</w:t>
            </w:r>
          </w:p>
        </w:tc>
        <w:tc>
          <w:tcPr>
            <w:tcW w:w="720" w:type="dxa"/>
          </w:tcPr>
          <w:p w14:paraId="5805BC28" w14:textId="1EF9BF93" w:rsidR="00673C5A" w:rsidRPr="00673C5A" w:rsidRDefault="00673C5A" w:rsidP="00673C5A">
            <w:pPr>
              <w:pStyle w:val="NoSpacing"/>
              <w:rPr>
                <w:sz w:val="20"/>
                <w:szCs w:val="20"/>
              </w:rPr>
            </w:pPr>
            <w:r w:rsidRPr="00673C5A">
              <w:rPr>
                <w:sz w:val="20"/>
                <w:szCs w:val="20"/>
              </w:rPr>
              <w:t>C++</w:t>
            </w:r>
          </w:p>
        </w:tc>
        <w:tc>
          <w:tcPr>
            <w:tcW w:w="720" w:type="dxa"/>
          </w:tcPr>
          <w:p w14:paraId="6F1032AE" w14:textId="6E3739E6" w:rsidR="00673C5A" w:rsidRPr="00673C5A" w:rsidRDefault="00673C5A" w:rsidP="00673C5A">
            <w:pPr>
              <w:pStyle w:val="NoSpacing"/>
              <w:rPr>
                <w:sz w:val="20"/>
                <w:szCs w:val="20"/>
              </w:rPr>
            </w:pPr>
            <w:r w:rsidRPr="00673C5A">
              <w:rPr>
                <w:sz w:val="20"/>
                <w:szCs w:val="20"/>
              </w:rPr>
              <w:t>330</w:t>
            </w:r>
          </w:p>
        </w:tc>
        <w:tc>
          <w:tcPr>
            <w:tcW w:w="1530" w:type="dxa"/>
          </w:tcPr>
          <w:p w14:paraId="5B75297B" w14:textId="57B5220B" w:rsidR="00673C5A" w:rsidRPr="00673C5A" w:rsidRDefault="00673C5A" w:rsidP="00673C5A">
            <w:pPr>
              <w:pStyle w:val="NoSpacing"/>
              <w:rPr>
                <w:sz w:val="20"/>
                <w:szCs w:val="20"/>
              </w:rPr>
            </w:pPr>
            <w:r w:rsidRPr="00673C5A">
              <w:rPr>
                <w:sz w:val="20"/>
                <w:szCs w:val="20"/>
              </w:rPr>
              <w:t>Bjarne Stroustrup</w:t>
            </w:r>
          </w:p>
        </w:tc>
        <w:tc>
          <w:tcPr>
            <w:tcW w:w="1440" w:type="dxa"/>
          </w:tcPr>
          <w:p w14:paraId="38C53FA8" w14:textId="5AE7D2A4" w:rsidR="00673C5A" w:rsidRPr="00673C5A" w:rsidRDefault="00673C5A" w:rsidP="00673C5A">
            <w:pPr>
              <w:pStyle w:val="NoSpacing"/>
              <w:rPr>
                <w:sz w:val="20"/>
                <w:szCs w:val="20"/>
              </w:rPr>
            </w:pPr>
            <w:r w:rsidRPr="00673C5A">
              <w:rPr>
                <w:sz w:val="20"/>
                <w:szCs w:val="20"/>
              </w:rPr>
              <w:t>Bell Labs</w:t>
            </w:r>
          </w:p>
        </w:tc>
        <w:tc>
          <w:tcPr>
            <w:tcW w:w="1170" w:type="dxa"/>
          </w:tcPr>
          <w:p w14:paraId="0227E00F" w14:textId="0A88C4D5" w:rsidR="00673C5A" w:rsidRPr="00673C5A" w:rsidRDefault="00673C5A" w:rsidP="00673C5A">
            <w:pPr>
              <w:pStyle w:val="NoSpacing"/>
              <w:rPr>
                <w:sz w:val="20"/>
                <w:szCs w:val="20"/>
              </w:rPr>
            </w:pPr>
            <w:r w:rsidRPr="00673C5A">
              <w:rPr>
                <w:sz w:val="20"/>
                <w:szCs w:val="20"/>
              </w:rPr>
              <w:t>PC</w:t>
            </w:r>
          </w:p>
        </w:tc>
        <w:tc>
          <w:tcPr>
            <w:tcW w:w="902" w:type="dxa"/>
          </w:tcPr>
          <w:p w14:paraId="4ECB52A0" w14:textId="3BF3DE65" w:rsidR="00673C5A" w:rsidRPr="00673C5A" w:rsidRDefault="00673C5A" w:rsidP="00673C5A">
            <w:pPr>
              <w:pStyle w:val="NoSpacing"/>
              <w:rPr>
                <w:sz w:val="20"/>
                <w:szCs w:val="20"/>
              </w:rPr>
            </w:pPr>
            <w:r w:rsidRPr="00673C5A">
              <w:rPr>
                <w:sz w:val="20"/>
                <w:szCs w:val="20"/>
              </w:rPr>
              <w:t>1985</w:t>
            </w:r>
          </w:p>
        </w:tc>
        <w:tc>
          <w:tcPr>
            <w:tcW w:w="1168" w:type="dxa"/>
          </w:tcPr>
          <w:p w14:paraId="692DA049" w14:textId="15A79951" w:rsidR="00673C5A" w:rsidRPr="00673C5A" w:rsidRDefault="00673C5A" w:rsidP="00673C5A">
            <w:pPr>
              <w:pStyle w:val="NoSpacing"/>
              <w:rPr>
                <w:sz w:val="20"/>
                <w:szCs w:val="20"/>
              </w:rPr>
            </w:pPr>
            <w:r w:rsidRPr="00673C5A">
              <w:rPr>
                <w:sz w:val="20"/>
                <w:szCs w:val="20"/>
              </w:rPr>
              <w:t>object-oriented</w:t>
            </w:r>
          </w:p>
        </w:tc>
        <w:tc>
          <w:tcPr>
            <w:tcW w:w="900" w:type="dxa"/>
          </w:tcPr>
          <w:p w14:paraId="30BB9AA0" w14:textId="59B17CFC" w:rsidR="00673C5A" w:rsidRPr="00673C5A" w:rsidRDefault="00673C5A" w:rsidP="00673C5A">
            <w:pPr>
              <w:pStyle w:val="NoSpacing"/>
              <w:rPr>
                <w:sz w:val="20"/>
                <w:szCs w:val="20"/>
              </w:rPr>
            </w:pPr>
            <w:r w:rsidRPr="00673C5A">
              <w:rPr>
                <w:sz w:val="20"/>
                <w:szCs w:val="20"/>
              </w:rPr>
              <w:t>14882</w:t>
            </w:r>
          </w:p>
        </w:tc>
      </w:tr>
      <w:tr w:rsidR="00F71C34" w14:paraId="19907DFE" w14:textId="61311806" w:rsidTr="00F71C34">
        <w:tc>
          <w:tcPr>
            <w:tcW w:w="715" w:type="dxa"/>
          </w:tcPr>
          <w:p w14:paraId="1E17A5E8" w14:textId="635646B9" w:rsidR="00673C5A" w:rsidRPr="00673C5A" w:rsidRDefault="00673C5A" w:rsidP="00673C5A">
            <w:pPr>
              <w:pStyle w:val="NoSpacing"/>
              <w:rPr>
                <w:sz w:val="20"/>
                <w:szCs w:val="20"/>
              </w:rPr>
            </w:pPr>
            <w:r w:rsidRPr="00673C5A">
              <w:rPr>
                <w:sz w:val="20"/>
                <w:szCs w:val="20"/>
              </w:rPr>
              <w:t>362</w:t>
            </w:r>
          </w:p>
        </w:tc>
        <w:tc>
          <w:tcPr>
            <w:tcW w:w="720" w:type="dxa"/>
          </w:tcPr>
          <w:p w14:paraId="0C447307" w14:textId="7FE40F6E" w:rsidR="00673C5A" w:rsidRPr="00673C5A" w:rsidRDefault="00673C5A" w:rsidP="00673C5A">
            <w:pPr>
              <w:pStyle w:val="NoSpacing"/>
              <w:rPr>
                <w:sz w:val="20"/>
                <w:szCs w:val="20"/>
              </w:rPr>
            </w:pPr>
            <w:r w:rsidRPr="00673C5A">
              <w:rPr>
                <w:sz w:val="20"/>
                <w:szCs w:val="20"/>
              </w:rPr>
              <w:t>Java</w:t>
            </w:r>
          </w:p>
        </w:tc>
        <w:tc>
          <w:tcPr>
            <w:tcW w:w="720" w:type="dxa"/>
          </w:tcPr>
          <w:p w14:paraId="38FD7A6E" w14:textId="6B30E233" w:rsidR="00673C5A" w:rsidRPr="00673C5A" w:rsidRDefault="00673C5A" w:rsidP="00673C5A">
            <w:pPr>
              <w:pStyle w:val="NoSpacing"/>
              <w:rPr>
                <w:sz w:val="20"/>
                <w:szCs w:val="20"/>
              </w:rPr>
            </w:pPr>
            <w:r w:rsidRPr="00673C5A">
              <w:rPr>
                <w:sz w:val="20"/>
                <w:szCs w:val="20"/>
              </w:rPr>
              <w:t>244</w:t>
            </w:r>
          </w:p>
        </w:tc>
        <w:tc>
          <w:tcPr>
            <w:tcW w:w="1530" w:type="dxa"/>
          </w:tcPr>
          <w:p w14:paraId="6F4EB236" w14:textId="4D62A674" w:rsidR="00673C5A" w:rsidRPr="00673C5A" w:rsidRDefault="00673C5A" w:rsidP="00673C5A">
            <w:pPr>
              <w:pStyle w:val="NoSpacing"/>
              <w:rPr>
                <w:sz w:val="20"/>
                <w:szCs w:val="20"/>
              </w:rPr>
            </w:pPr>
            <w:r w:rsidRPr="00673C5A">
              <w:rPr>
                <w:sz w:val="20"/>
                <w:szCs w:val="20"/>
              </w:rPr>
              <w:t>James Gosling</w:t>
            </w:r>
          </w:p>
        </w:tc>
        <w:tc>
          <w:tcPr>
            <w:tcW w:w="1440" w:type="dxa"/>
          </w:tcPr>
          <w:p w14:paraId="3917C32B" w14:textId="5C988795" w:rsidR="00673C5A" w:rsidRPr="00673C5A" w:rsidRDefault="00673C5A" w:rsidP="00673C5A">
            <w:pPr>
              <w:pStyle w:val="NoSpacing"/>
              <w:rPr>
                <w:sz w:val="20"/>
                <w:szCs w:val="20"/>
              </w:rPr>
            </w:pPr>
            <w:r w:rsidRPr="00673C5A">
              <w:rPr>
                <w:sz w:val="20"/>
                <w:szCs w:val="20"/>
              </w:rPr>
              <w:t>Sun</w:t>
            </w:r>
          </w:p>
        </w:tc>
        <w:tc>
          <w:tcPr>
            <w:tcW w:w="1170" w:type="dxa"/>
          </w:tcPr>
          <w:p w14:paraId="5FA724B5" w14:textId="629637FE" w:rsidR="00673C5A" w:rsidRPr="00673C5A" w:rsidRDefault="00673C5A" w:rsidP="00673C5A">
            <w:pPr>
              <w:pStyle w:val="NoSpacing"/>
              <w:rPr>
                <w:sz w:val="20"/>
                <w:szCs w:val="20"/>
              </w:rPr>
            </w:pPr>
            <w:r w:rsidRPr="00673C5A">
              <w:rPr>
                <w:sz w:val="20"/>
                <w:szCs w:val="20"/>
              </w:rPr>
              <w:t>internet</w:t>
            </w:r>
          </w:p>
        </w:tc>
        <w:tc>
          <w:tcPr>
            <w:tcW w:w="902" w:type="dxa"/>
          </w:tcPr>
          <w:p w14:paraId="2A3816A9" w14:textId="37EEF573" w:rsidR="00673C5A" w:rsidRPr="00673C5A" w:rsidRDefault="00673C5A" w:rsidP="00673C5A">
            <w:pPr>
              <w:pStyle w:val="NoSpacing"/>
              <w:rPr>
                <w:sz w:val="20"/>
                <w:szCs w:val="20"/>
              </w:rPr>
            </w:pPr>
            <w:r w:rsidRPr="00673C5A">
              <w:rPr>
                <w:sz w:val="20"/>
                <w:szCs w:val="20"/>
              </w:rPr>
              <w:t>1995</w:t>
            </w:r>
          </w:p>
        </w:tc>
        <w:tc>
          <w:tcPr>
            <w:tcW w:w="1168" w:type="dxa"/>
          </w:tcPr>
          <w:p w14:paraId="44CA223E" w14:textId="654AFF03" w:rsidR="00673C5A" w:rsidRPr="00673C5A" w:rsidRDefault="00673C5A" w:rsidP="00673C5A">
            <w:pPr>
              <w:pStyle w:val="NoSpacing"/>
              <w:rPr>
                <w:sz w:val="20"/>
                <w:szCs w:val="20"/>
              </w:rPr>
            </w:pPr>
            <w:r w:rsidRPr="00673C5A">
              <w:rPr>
                <w:sz w:val="20"/>
                <w:szCs w:val="20"/>
              </w:rPr>
              <w:t>object-oriented</w:t>
            </w:r>
          </w:p>
        </w:tc>
        <w:tc>
          <w:tcPr>
            <w:tcW w:w="900" w:type="dxa"/>
          </w:tcPr>
          <w:p w14:paraId="33738582" w14:textId="092605D0" w:rsidR="00673C5A" w:rsidRPr="00673C5A" w:rsidRDefault="00673C5A" w:rsidP="00673C5A">
            <w:pPr>
              <w:pStyle w:val="NoSpacing"/>
              <w:rPr>
                <w:sz w:val="20"/>
                <w:szCs w:val="20"/>
              </w:rPr>
            </w:pPr>
            <w:r w:rsidRPr="00673C5A">
              <w:rPr>
                <w:sz w:val="20"/>
                <w:szCs w:val="20"/>
              </w:rPr>
              <w:t>null</w:t>
            </w:r>
          </w:p>
        </w:tc>
      </w:tr>
    </w:tbl>
    <w:p w14:paraId="7D61D75C" w14:textId="77777777" w:rsidR="007F4955" w:rsidRDefault="007F4955" w:rsidP="00A976A1">
      <w:pPr>
        <w:pStyle w:val="NoSpacing"/>
      </w:pPr>
    </w:p>
    <w:p w14:paraId="0BCF4554" w14:textId="6D7DA334" w:rsidR="007F4955" w:rsidRDefault="00673C5A" w:rsidP="00A976A1">
      <w:pPr>
        <w:pStyle w:val="NoSpacing"/>
      </w:pPr>
      <w:r>
        <w:t>The assumptions behind th</w:t>
      </w:r>
      <w:r w:rsidR="00F71C34">
        <w:t>e ProgLang</w:t>
      </w:r>
      <w:r>
        <w:t xml:space="preserve"> database schema are as follows.</w:t>
      </w:r>
    </w:p>
    <w:p w14:paraId="563A3BDE" w14:textId="51AFF818" w:rsidR="00673C5A" w:rsidRDefault="00673C5A" w:rsidP="00673C5A">
      <w:pPr>
        <w:pStyle w:val="NoSpacing"/>
        <w:numPr>
          <w:ilvl w:val="0"/>
          <w:numId w:val="1"/>
        </w:numPr>
      </w:pPr>
      <w:r>
        <w:t>Every programming language has a unique ID and name; the ISO/IEC standard numbers of programming languages are also unique but not every programming language has an ISO/IEC standard number.</w:t>
      </w:r>
    </w:p>
    <w:p w14:paraId="26544782" w14:textId="0E1CB6E7" w:rsidR="00673C5A" w:rsidRDefault="00673C5A" w:rsidP="00673C5A">
      <w:pPr>
        <w:pStyle w:val="NoSpacing"/>
        <w:numPr>
          <w:ilvl w:val="0"/>
          <w:numId w:val="1"/>
        </w:numPr>
      </w:pPr>
      <w:r>
        <w:t>Every designer has a unique ID.</w:t>
      </w:r>
    </w:p>
    <w:p w14:paraId="58B7EF35" w14:textId="17601C4C" w:rsidR="00673C5A" w:rsidRDefault="00F71C34" w:rsidP="00673C5A">
      <w:pPr>
        <w:pStyle w:val="NoSpacing"/>
        <w:numPr>
          <w:ilvl w:val="0"/>
          <w:numId w:val="1"/>
        </w:numPr>
      </w:pPr>
      <w:r>
        <w:t>The Era of a language depends on the year was released: before 1980 is the mainframe era, 1980-90 is the PC era, and after 1990 is the internet era.</w:t>
      </w:r>
    </w:p>
    <w:p w14:paraId="0830A88B" w14:textId="4DBE8E9F" w:rsidR="00673C5A" w:rsidRDefault="00673C5A" w:rsidP="00A976A1">
      <w:pPr>
        <w:pStyle w:val="NoSpacing"/>
      </w:pPr>
    </w:p>
    <w:p w14:paraId="755FE48B" w14:textId="6881BE97" w:rsidR="00F71C34" w:rsidRDefault="00F71C34" w:rsidP="00A976A1">
      <w:pPr>
        <w:pStyle w:val="NoSpacing"/>
      </w:pPr>
      <w:r>
        <w:t>A9. (10 points) The ProgLang database</w:t>
      </w:r>
      <w:r w:rsidR="007F4955">
        <w:t xml:space="preserve"> is not in BCNF. Explain why not, listing </w:t>
      </w:r>
      <w:r w:rsidR="007F4955" w:rsidRPr="007F4955">
        <w:rPr>
          <w:i/>
          <w:iCs/>
        </w:rPr>
        <w:t>all</w:t>
      </w:r>
      <w:r w:rsidR="007F4955">
        <w:t xml:space="preserve"> violations of BCNF. </w:t>
      </w:r>
    </w:p>
    <w:p w14:paraId="0A73D01F" w14:textId="77777777" w:rsidR="00F71C34" w:rsidRDefault="00F71C34" w:rsidP="00A976A1">
      <w:pPr>
        <w:pStyle w:val="NoSpacing"/>
      </w:pPr>
    </w:p>
    <w:p w14:paraId="329020F7" w14:textId="2ADC428A" w:rsidR="007F4955" w:rsidRDefault="00F71C34" w:rsidP="00A976A1">
      <w:pPr>
        <w:pStyle w:val="NoSpacing"/>
      </w:pPr>
      <w:r>
        <w:t xml:space="preserve">A10. </w:t>
      </w:r>
      <w:r w:rsidR="006B7B75">
        <w:t xml:space="preserve">(20 points) </w:t>
      </w:r>
      <w:r w:rsidR="007F4955">
        <w:t xml:space="preserve">Describe how you would </w:t>
      </w:r>
      <w:r>
        <w:t>alter</w:t>
      </w:r>
      <w:r w:rsidR="007F4955">
        <w:t xml:space="preserve"> the </w:t>
      </w:r>
      <w:r>
        <w:t xml:space="preserve">ProgLang </w:t>
      </w:r>
      <w:r w:rsidR="007F4955">
        <w:t xml:space="preserve">database </w:t>
      </w:r>
      <w:r>
        <w:t xml:space="preserve">schema </w:t>
      </w:r>
      <w:r w:rsidR="006B7B75">
        <w:t xml:space="preserve">so that it is </w:t>
      </w:r>
      <w:r w:rsidR="007F4955">
        <w:t xml:space="preserve">in BCNF. </w:t>
      </w:r>
      <w:r w:rsidR="006B7B75">
        <w:t xml:space="preserve">Demonstrate the new schema by placing all information from the above six records of the </w:t>
      </w:r>
      <w:r w:rsidR="006B7B75" w:rsidRPr="006B7B75">
        <w:rPr>
          <w:rStyle w:val="code"/>
        </w:rPr>
        <w:t>Language</w:t>
      </w:r>
      <w:r w:rsidR="006B7B75">
        <w:t xml:space="preserve"> table into your new schema’s tables.</w:t>
      </w:r>
    </w:p>
    <w:p w14:paraId="294D1C80" w14:textId="31309029" w:rsidR="0060127C" w:rsidRDefault="0060127C" w:rsidP="00A976A1">
      <w:pPr>
        <w:pStyle w:val="NoSpacing"/>
      </w:pPr>
    </w:p>
    <w:p w14:paraId="2968942C" w14:textId="00E176E1" w:rsidR="009E6D89" w:rsidRDefault="009E6D89" w:rsidP="009E6D89">
      <w:pPr>
        <w:pStyle w:val="NoSpacing"/>
      </w:pPr>
      <w:r>
        <w:t xml:space="preserve">The next few questions are based on a fictional database called CompAssignments, which stores information about the homework assignments given by a particular instructor in various computer </w:t>
      </w:r>
      <w:r>
        <w:lastRenderedPageBreak/>
        <w:t xml:space="preserve">science courses. At present, the CompAssignments database schema consists of exactly one table called </w:t>
      </w:r>
      <w:r>
        <w:rPr>
          <w:rStyle w:val="code"/>
        </w:rPr>
        <w:t>Assignments</w:t>
      </w:r>
      <w:r>
        <w:t xml:space="preserve">. Below are a few records taken from the </w:t>
      </w:r>
      <w:r>
        <w:rPr>
          <w:rStyle w:val="code"/>
        </w:rPr>
        <w:t>Assignments</w:t>
      </w:r>
      <w:r>
        <w:t xml:space="preserve"> table. </w:t>
      </w:r>
    </w:p>
    <w:p w14:paraId="2F173C14" w14:textId="77777777" w:rsidR="009E6D89" w:rsidRDefault="009E6D89" w:rsidP="00A976A1">
      <w:pPr>
        <w:pStyle w:val="NoSpacing"/>
      </w:pPr>
    </w:p>
    <w:tbl>
      <w:tblPr>
        <w:tblStyle w:val="TableGrid"/>
        <w:tblW w:w="0" w:type="auto"/>
        <w:tblLook w:val="04A0" w:firstRow="1" w:lastRow="0" w:firstColumn="1" w:lastColumn="0" w:noHBand="0" w:noVBand="1"/>
      </w:tblPr>
      <w:tblGrid>
        <w:gridCol w:w="1795"/>
        <w:gridCol w:w="1710"/>
        <w:gridCol w:w="1620"/>
        <w:gridCol w:w="1620"/>
      </w:tblGrid>
      <w:tr w:rsidR="009E6D89" w14:paraId="2A68E94C" w14:textId="77777777" w:rsidTr="009E6D89">
        <w:tc>
          <w:tcPr>
            <w:tcW w:w="1795" w:type="dxa"/>
          </w:tcPr>
          <w:p w14:paraId="1B28EF88" w14:textId="77777777" w:rsidR="009E6D89" w:rsidRDefault="009E6D89" w:rsidP="009E6D89">
            <w:pPr>
              <w:pStyle w:val="NoSpacing"/>
              <w:jc w:val="center"/>
            </w:pPr>
            <w:r>
              <w:t>assignment code</w:t>
            </w:r>
          </w:p>
          <w:p w14:paraId="431A56D2" w14:textId="196036F4" w:rsidR="009E6D89" w:rsidRDefault="009E6D89" w:rsidP="009E6D89">
            <w:pPr>
              <w:pStyle w:val="NoSpacing"/>
              <w:jc w:val="center"/>
            </w:pPr>
            <w:r>
              <w:t>(C)</w:t>
            </w:r>
          </w:p>
        </w:tc>
        <w:tc>
          <w:tcPr>
            <w:tcW w:w="1710" w:type="dxa"/>
          </w:tcPr>
          <w:p w14:paraId="63B72A7B" w14:textId="77777777" w:rsidR="009E6D89" w:rsidRDefault="009E6D89" w:rsidP="009E6D89">
            <w:pPr>
              <w:pStyle w:val="NoSpacing"/>
              <w:jc w:val="center"/>
            </w:pPr>
            <w:r>
              <w:t>assignment type</w:t>
            </w:r>
          </w:p>
          <w:p w14:paraId="64818C14" w14:textId="3D7C46DC" w:rsidR="009E6D89" w:rsidRDefault="009E6D89" w:rsidP="009E6D89">
            <w:pPr>
              <w:pStyle w:val="NoSpacing"/>
              <w:jc w:val="center"/>
            </w:pPr>
            <w:r>
              <w:t>(T)</w:t>
            </w:r>
          </w:p>
        </w:tc>
        <w:tc>
          <w:tcPr>
            <w:tcW w:w="1620" w:type="dxa"/>
          </w:tcPr>
          <w:p w14:paraId="0A9D773F" w14:textId="77777777" w:rsidR="009E6D89" w:rsidRDefault="009E6D89" w:rsidP="009E6D89">
            <w:pPr>
              <w:pStyle w:val="NoSpacing"/>
              <w:jc w:val="center"/>
            </w:pPr>
            <w:r>
              <w:t>course number</w:t>
            </w:r>
          </w:p>
          <w:p w14:paraId="58E7DAA4" w14:textId="2E3D8ED6" w:rsidR="009E6D89" w:rsidRDefault="009E6D89" w:rsidP="009E6D89">
            <w:pPr>
              <w:pStyle w:val="NoSpacing"/>
              <w:jc w:val="center"/>
            </w:pPr>
            <w:r>
              <w:t>(N)</w:t>
            </w:r>
          </w:p>
        </w:tc>
        <w:tc>
          <w:tcPr>
            <w:tcW w:w="1620" w:type="dxa"/>
          </w:tcPr>
          <w:p w14:paraId="45D3664B" w14:textId="77777777" w:rsidR="009E6D89" w:rsidRDefault="009E6D89" w:rsidP="009E6D89">
            <w:pPr>
              <w:pStyle w:val="NoSpacing"/>
              <w:jc w:val="center"/>
            </w:pPr>
            <w:r>
              <w:t>course area</w:t>
            </w:r>
          </w:p>
          <w:p w14:paraId="51BBBDB0" w14:textId="48ECF72D" w:rsidR="009E6D89" w:rsidRDefault="009E6D89" w:rsidP="009E6D89">
            <w:pPr>
              <w:pStyle w:val="NoSpacing"/>
              <w:jc w:val="center"/>
            </w:pPr>
            <w:r>
              <w:t>(A)</w:t>
            </w:r>
          </w:p>
        </w:tc>
      </w:tr>
      <w:tr w:rsidR="009E6D89" w14:paraId="6C02C83E" w14:textId="77777777" w:rsidTr="009E6D89">
        <w:tc>
          <w:tcPr>
            <w:tcW w:w="1795" w:type="dxa"/>
          </w:tcPr>
          <w:p w14:paraId="15CAD2B7" w14:textId="1F4AC571" w:rsidR="009E6D89" w:rsidRDefault="009E6D89" w:rsidP="00A976A1">
            <w:pPr>
              <w:pStyle w:val="NoSpacing"/>
            </w:pPr>
            <w:r>
              <w:t>CC2</w:t>
            </w:r>
          </w:p>
        </w:tc>
        <w:tc>
          <w:tcPr>
            <w:tcW w:w="1710" w:type="dxa"/>
          </w:tcPr>
          <w:p w14:paraId="2102829C" w14:textId="569B77C8" w:rsidR="009E6D89" w:rsidRDefault="009E6D89" w:rsidP="00A976A1">
            <w:pPr>
              <w:pStyle w:val="NoSpacing"/>
            </w:pPr>
            <w:r>
              <w:t>written</w:t>
            </w:r>
          </w:p>
        </w:tc>
        <w:tc>
          <w:tcPr>
            <w:tcW w:w="1620" w:type="dxa"/>
          </w:tcPr>
          <w:p w14:paraId="78596320" w14:textId="1A44D934" w:rsidR="009E6D89" w:rsidRDefault="009E6D89" w:rsidP="00A976A1">
            <w:pPr>
              <w:pStyle w:val="NoSpacing"/>
            </w:pPr>
            <w:r>
              <w:t>COMP378</w:t>
            </w:r>
          </w:p>
        </w:tc>
        <w:tc>
          <w:tcPr>
            <w:tcW w:w="1620" w:type="dxa"/>
          </w:tcPr>
          <w:p w14:paraId="183CB545" w14:textId="6E6E0C96" w:rsidR="009E6D89" w:rsidRDefault="009E6D89" w:rsidP="00A976A1">
            <w:pPr>
              <w:pStyle w:val="NoSpacing"/>
            </w:pPr>
            <w:r>
              <w:t>systems</w:t>
            </w:r>
          </w:p>
        </w:tc>
      </w:tr>
      <w:tr w:rsidR="009E6D89" w14:paraId="21EB9936" w14:textId="77777777" w:rsidTr="009E6D89">
        <w:tc>
          <w:tcPr>
            <w:tcW w:w="1795" w:type="dxa"/>
          </w:tcPr>
          <w:p w14:paraId="41C8EADC" w14:textId="14403ABC" w:rsidR="009E6D89" w:rsidRDefault="009E6D89" w:rsidP="00A976A1">
            <w:pPr>
              <w:pStyle w:val="NoSpacing"/>
            </w:pPr>
            <w:r>
              <w:t>RP1</w:t>
            </w:r>
          </w:p>
        </w:tc>
        <w:tc>
          <w:tcPr>
            <w:tcW w:w="1710" w:type="dxa"/>
          </w:tcPr>
          <w:p w14:paraId="53E6C8F8" w14:textId="4F1C77BC" w:rsidR="009E6D89" w:rsidRDefault="009E6D89" w:rsidP="00A976A1">
            <w:pPr>
              <w:pStyle w:val="NoSpacing"/>
            </w:pPr>
            <w:r>
              <w:t>presentation</w:t>
            </w:r>
          </w:p>
        </w:tc>
        <w:tc>
          <w:tcPr>
            <w:tcW w:w="1620" w:type="dxa"/>
          </w:tcPr>
          <w:p w14:paraId="57B8C422" w14:textId="7A08470E" w:rsidR="009E6D89" w:rsidRDefault="009E6D89" w:rsidP="00A976A1">
            <w:pPr>
              <w:pStyle w:val="NoSpacing"/>
            </w:pPr>
            <w:r>
              <w:t>COMP378</w:t>
            </w:r>
          </w:p>
        </w:tc>
        <w:tc>
          <w:tcPr>
            <w:tcW w:w="1620" w:type="dxa"/>
          </w:tcPr>
          <w:p w14:paraId="664937B9" w14:textId="62C186C7" w:rsidR="009E6D89" w:rsidRDefault="009E6D89" w:rsidP="00A976A1">
            <w:pPr>
              <w:pStyle w:val="NoSpacing"/>
            </w:pPr>
            <w:r>
              <w:t>systems</w:t>
            </w:r>
          </w:p>
        </w:tc>
      </w:tr>
      <w:tr w:rsidR="009E6D89" w14:paraId="7C6C372C" w14:textId="77777777" w:rsidTr="009E6D89">
        <w:tc>
          <w:tcPr>
            <w:tcW w:w="1795" w:type="dxa"/>
          </w:tcPr>
          <w:p w14:paraId="666180C2" w14:textId="513B0B09" w:rsidR="009E6D89" w:rsidRDefault="009E6D89" w:rsidP="009E6D89">
            <w:pPr>
              <w:pStyle w:val="NoSpacing"/>
            </w:pPr>
            <w:r>
              <w:t>CC2</w:t>
            </w:r>
          </w:p>
        </w:tc>
        <w:tc>
          <w:tcPr>
            <w:tcW w:w="1710" w:type="dxa"/>
          </w:tcPr>
          <w:p w14:paraId="45959201" w14:textId="4EA1254A" w:rsidR="009E6D89" w:rsidRDefault="009E6D89" w:rsidP="009E6D89">
            <w:pPr>
              <w:pStyle w:val="NoSpacing"/>
            </w:pPr>
            <w:r>
              <w:t>written</w:t>
            </w:r>
          </w:p>
        </w:tc>
        <w:tc>
          <w:tcPr>
            <w:tcW w:w="1620" w:type="dxa"/>
          </w:tcPr>
          <w:p w14:paraId="160F100D" w14:textId="4150B281" w:rsidR="009E6D89" w:rsidRDefault="009E6D89" w:rsidP="009E6D89">
            <w:pPr>
              <w:pStyle w:val="NoSpacing"/>
            </w:pPr>
            <w:r>
              <w:t>COMP314</w:t>
            </w:r>
          </w:p>
        </w:tc>
        <w:tc>
          <w:tcPr>
            <w:tcW w:w="1620" w:type="dxa"/>
          </w:tcPr>
          <w:p w14:paraId="5AE77479" w14:textId="44925D4D" w:rsidR="009E6D89" w:rsidRDefault="009E6D89" w:rsidP="009E6D89">
            <w:pPr>
              <w:pStyle w:val="NoSpacing"/>
            </w:pPr>
            <w:r>
              <w:t>theory</w:t>
            </w:r>
          </w:p>
        </w:tc>
      </w:tr>
      <w:tr w:rsidR="009E6D89" w14:paraId="20B71FD3" w14:textId="77777777" w:rsidTr="009E6D89">
        <w:tc>
          <w:tcPr>
            <w:tcW w:w="1795" w:type="dxa"/>
          </w:tcPr>
          <w:p w14:paraId="5E8D7E6E" w14:textId="01E75D08" w:rsidR="009E6D89" w:rsidRDefault="009E6D89" w:rsidP="009E6D89">
            <w:pPr>
              <w:pStyle w:val="NoSpacing"/>
            </w:pPr>
            <w:r>
              <w:t>RP1</w:t>
            </w:r>
          </w:p>
        </w:tc>
        <w:tc>
          <w:tcPr>
            <w:tcW w:w="1710" w:type="dxa"/>
          </w:tcPr>
          <w:p w14:paraId="75382E14" w14:textId="1720719C" w:rsidR="009E6D89" w:rsidRDefault="009E6D89" w:rsidP="009E6D89">
            <w:pPr>
              <w:pStyle w:val="NoSpacing"/>
            </w:pPr>
            <w:r>
              <w:t>presentation</w:t>
            </w:r>
          </w:p>
        </w:tc>
        <w:tc>
          <w:tcPr>
            <w:tcW w:w="1620" w:type="dxa"/>
          </w:tcPr>
          <w:p w14:paraId="074CB998" w14:textId="6DCDABBD" w:rsidR="009E6D89" w:rsidRDefault="009E6D89" w:rsidP="009E6D89">
            <w:pPr>
              <w:pStyle w:val="NoSpacing"/>
            </w:pPr>
            <w:r>
              <w:t>COMP314</w:t>
            </w:r>
          </w:p>
        </w:tc>
        <w:tc>
          <w:tcPr>
            <w:tcW w:w="1620" w:type="dxa"/>
          </w:tcPr>
          <w:p w14:paraId="2578A74E" w14:textId="0E571C83" w:rsidR="009E6D89" w:rsidRDefault="009E6D89" w:rsidP="009E6D89">
            <w:pPr>
              <w:pStyle w:val="NoSpacing"/>
            </w:pPr>
            <w:r>
              <w:t>theory</w:t>
            </w:r>
          </w:p>
        </w:tc>
      </w:tr>
      <w:tr w:rsidR="009E6D89" w14:paraId="29C2BF55" w14:textId="77777777" w:rsidTr="009E6D89">
        <w:tc>
          <w:tcPr>
            <w:tcW w:w="1795" w:type="dxa"/>
          </w:tcPr>
          <w:p w14:paraId="2C4C95E1" w14:textId="58080584" w:rsidR="009E6D89" w:rsidRDefault="00F0653D" w:rsidP="009E6D89">
            <w:pPr>
              <w:pStyle w:val="NoSpacing"/>
            </w:pPr>
            <w:r>
              <w:t>PyLab4</w:t>
            </w:r>
          </w:p>
        </w:tc>
        <w:tc>
          <w:tcPr>
            <w:tcW w:w="1710" w:type="dxa"/>
          </w:tcPr>
          <w:p w14:paraId="111EA35F" w14:textId="46B8FDBF" w:rsidR="009E6D89" w:rsidRDefault="009E6D89" w:rsidP="009E6D89">
            <w:pPr>
              <w:pStyle w:val="NoSpacing"/>
            </w:pPr>
            <w:r>
              <w:t>coding</w:t>
            </w:r>
          </w:p>
        </w:tc>
        <w:tc>
          <w:tcPr>
            <w:tcW w:w="1620" w:type="dxa"/>
          </w:tcPr>
          <w:p w14:paraId="5F6E23B0" w14:textId="646CC77C" w:rsidR="009E6D89" w:rsidRDefault="009E6D89" w:rsidP="009E6D89">
            <w:pPr>
              <w:pStyle w:val="NoSpacing"/>
            </w:pPr>
            <w:r>
              <w:t>COMP130</w:t>
            </w:r>
          </w:p>
        </w:tc>
        <w:tc>
          <w:tcPr>
            <w:tcW w:w="1620" w:type="dxa"/>
          </w:tcPr>
          <w:p w14:paraId="1F5C0F46" w14:textId="5C3C8D8A" w:rsidR="009E6D89" w:rsidRDefault="009E6D89" w:rsidP="009E6D89">
            <w:pPr>
              <w:pStyle w:val="NoSpacing"/>
            </w:pPr>
            <w:r>
              <w:t>intro</w:t>
            </w:r>
          </w:p>
        </w:tc>
      </w:tr>
      <w:tr w:rsidR="009E6D89" w14:paraId="248C862D" w14:textId="77777777" w:rsidTr="009E6D89">
        <w:tc>
          <w:tcPr>
            <w:tcW w:w="1795" w:type="dxa"/>
          </w:tcPr>
          <w:p w14:paraId="17942576" w14:textId="028C4ED0" w:rsidR="009E6D89" w:rsidRDefault="009E6D89" w:rsidP="009E6D89">
            <w:pPr>
              <w:pStyle w:val="NoSpacing"/>
            </w:pPr>
            <w:r>
              <w:t>HW2</w:t>
            </w:r>
          </w:p>
        </w:tc>
        <w:tc>
          <w:tcPr>
            <w:tcW w:w="1710" w:type="dxa"/>
          </w:tcPr>
          <w:p w14:paraId="296DD9E7" w14:textId="3E83F875" w:rsidR="009E6D89" w:rsidRDefault="009E6D89" w:rsidP="009E6D89">
            <w:pPr>
              <w:pStyle w:val="NoSpacing"/>
            </w:pPr>
            <w:r>
              <w:t>written</w:t>
            </w:r>
          </w:p>
        </w:tc>
        <w:tc>
          <w:tcPr>
            <w:tcW w:w="1620" w:type="dxa"/>
          </w:tcPr>
          <w:p w14:paraId="764D2D52" w14:textId="152FF15B" w:rsidR="009E6D89" w:rsidRDefault="009E6D89" w:rsidP="009E6D89">
            <w:pPr>
              <w:pStyle w:val="NoSpacing"/>
            </w:pPr>
            <w:r>
              <w:t>COMP132</w:t>
            </w:r>
          </w:p>
        </w:tc>
        <w:tc>
          <w:tcPr>
            <w:tcW w:w="1620" w:type="dxa"/>
          </w:tcPr>
          <w:p w14:paraId="09D0A667" w14:textId="4EDA9058" w:rsidR="009E6D89" w:rsidRDefault="009E6D89" w:rsidP="009E6D89">
            <w:pPr>
              <w:pStyle w:val="NoSpacing"/>
            </w:pPr>
            <w:r>
              <w:t>intro</w:t>
            </w:r>
          </w:p>
        </w:tc>
      </w:tr>
    </w:tbl>
    <w:p w14:paraId="53D75706" w14:textId="1A4AC2BC" w:rsidR="009E6D89" w:rsidRDefault="009E6D89" w:rsidP="00A976A1">
      <w:pPr>
        <w:pStyle w:val="NoSpacing"/>
      </w:pPr>
    </w:p>
    <w:p w14:paraId="381F7323" w14:textId="27C7909F" w:rsidR="009E6D89" w:rsidRDefault="009E6D89" w:rsidP="009E6D89">
      <w:pPr>
        <w:pStyle w:val="NoSpacing"/>
      </w:pPr>
      <w:r>
        <w:t>The assumptions behind the CompAssignments database schema are as follows.</w:t>
      </w:r>
    </w:p>
    <w:p w14:paraId="2E03DA76" w14:textId="2DFC8132" w:rsidR="009E6D89" w:rsidRDefault="009E6D89" w:rsidP="009E6D89">
      <w:pPr>
        <w:pStyle w:val="NoSpacing"/>
        <w:numPr>
          <w:ilvl w:val="0"/>
          <w:numId w:val="2"/>
        </w:numPr>
      </w:pPr>
      <w:r>
        <w:t xml:space="preserve">The course number </w:t>
      </w:r>
      <m:oMath>
        <m:r>
          <w:rPr>
            <w:rFonts w:ascii="Cambria Math" w:hAnsi="Cambria Math"/>
          </w:rPr>
          <m:t>N</m:t>
        </m:r>
      </m:oMath>
      <w:r>
        <w:t xml:space="preserve"> uniquely determines the course area </w:t>
      </w:r>
      <m:oMath>
        <m:r>
          <w:rPr>
            <w:rFonts w:ascii="Cambria Math" w:hAnsi="Cambria Math"/>
          </w:rPr>
          <m:t>A</m:t>
        </m:r>
      </m:oMath>
      <w:r>
        <w:t>.</w:t>
      </w:r>
    </w:p>
    <w:p w14:paraId="26049D10" w14:textId="4875CEEE" w:rsidR="009E6D89" w:rsidRDefault="009E6D89" w:rsidP="009E6D89">
      <w:pPr>
        <w:pStyle w:val="NoSpacing"/>
        <w:numPr>
          <w:ilvl w:val="0"/>
          <w:numId w:val="2"/>
        </w:numPr>
      </w:pPr>
      <w:r>
        <w:t xml:space="preserve">The assignment code </w:t>
      </w:r>
      <m:oMath>
        <m:r>
          <w:rPr>
            <w:rFonts w:ascii="Cambria Math" w:hAnsi="Cambria Math"/>
          </w:rPr>
          <m:t>C</m:t>
        </m:r>
      </m:oMath>
      <w:r>
        <w:t xml:space="preserve"> uniquely determines the assignment type </w:t>
      </w:r>
      <m:oMath>
        <m:r>
          <w:rPr>
            <w:rFonts w:ascii="Cambria Math" w:hAnsi="Cambria Math"/>
          </w:rPr>
          <m:t>T</m:t>
        </m:r>
      </m:oMath>
      <w:r>
        <w:t>.</w:t>
      </w:r>
    </w:p>
    <w:p w14:paraId="5256F141" w14:textId="08621472" w:rsidR="00DA672B" w:rsidRDefault="00DA672B" w:rsidP="00A976A1">
      <w:pPr>
        <w:pStyle w:val="NoSpacing"/>
        <w:numPr>
          <w:ilvl w:val="0"/>
          <w:numId w:val="2"/>
        </w:numPr>
      </w:pPr>
      <w:r>
        <w:t xml:space="preserve">The combination of area </w:t>
      </w:r>
      <m:oMath>
        <m:r>
          <w:rPr>
            <w:rFonts w:ascii="Cambria Math" w:hAnsi="Cambria Math"/>
          </w:rPr>
          <m:t>A</m:t>
        </m:r>
      </m:oMath>
      <w:r>
        <w:t xml:space="preserve"> and code </w:t>
      </w:r>
      <m:oMath>
        <m:r>
          <w:rPr>
            <w:rFonts w:ascii="Cambria Math" w:hAnsi="Cambria Math"/>
          </w:rPr>
          <m:t>C</m:t>
        </m:r>
      </m:oMath>
      <w:r>
        <w:t xml:space="preserve"> uniquely determines the course number </w:t>
      </w:r>
      <m:oMath>
        <m:r>
          <w:rPr>
            <w:rFonts w:ascii="Cambria Math" w:hAnsi="Cambria Math"/>
          </w:rPr>
          <m:t>N</m:t>
        </m:r>
      </m:oMath>
      <w:r>
        <w:t xml:space="preserve">. Note that this implies assignment codes are never reused within the same area. For example, it would be impossible for COMP132 to have an assignment </w:t>
      </w:r>
      <w:r w:rsidR="00F0653D">
        <w:t>PyLab4</w:t>
      </w:r>
      <w:r>
        <w:t xml:space="preserve">, because another intro course (COMP130) already has an assignment </w:t>
      </w:r>
      <w:r w:rsidR="00F0653D">
        <w:t>PyLab4</w:t>
      </w:r>
      <w:r>
        <w:t>.</w:t>
      </w:r>
    </w:p>
    <w:p w14:paraId="730F9ABF" w14:textId="77777777" w:rsidR="00DA672B" w:rsidRDefault="00DA672B" w:rsidP="00DA672B">
      <w:pPr>
        <w:pStyle w:val="NoSpacing"/>
        <w:ind w:left="720"/>
      </w:pPr>
    </w:p>
    <w:p w14:paraId="53E3F6D1" w14:textId="37F8458A" w:rsidR="00DA672B" w:rsidRDefault="00DA672B" w:rsidP="00DA672B">
      <w:pPr>
        <w:pStyle w:val="NoSpacing"/>
      </w:pPr>
      <w:r>
        <w:t xml:space="preserve">A11. (10 points) The CompAssignments database is not in </w:t>
      </w:r>
      <w:r w:rsidR="00114812">
        <w:t>BC</w:t>
      </w:r>
      <w:r>
        <w:t xml:space="preserve">NF. Explain why not, listing </w:t>
      </w:r>
      <w:r w:rsidRPr="007F4955">
        <w:rPr>
          <w:i/>
          <w:iCs/>
        </w:rPr>
        <w:t>all</w:t>
      </w:r>
      <w:r>
        <w:t xml:space="preserve"> violations of </w:t>
      </w:r>
      <w:r w:rsidR="00114812">
        <w:t>BC</w:t>
      </w:r>
      <w:r>
        <w:t>NF.</w:t>
      </w:r>
    </w:p>
    <w:p w14:paraId="1B466AEA" w14:textId="36580F7A" w:rsidR="00DA672B" w:rsidRDefault="00DA672B" w:rsidP="00DA672B">
      <w:pPr>
        <w:pStyle w:val="NoSpacing"/>
      </w:pPr>
    </w:p>
    <w:p w14:paraId="6B5699A7" w14:textId="29F2DA43" w:rsidR="00114812" w:rsidRDefault="00114812" w:rsidP="00DA672B">
      <w:pPr>
        <w:pStyle w:val="NoSpacing"/>
      </w:pPr>
      <w:r>
        <w:t xml:space="preserve">A11. (5 points) The CompAssignments database is not in 3NF. Explain why not, listing </w:t>
      </w:r>
      <w:r w:rsidRPr="007F4955">
        <w:rPr>
          <w:i/>
          <w:iCs/>
        </w:rPr>
        <w:t>all</w:t>
      </w:r>
      <w:r>
        <w:t xml:space="preserve"> violations of 3NF. (Hint: The answers to this question and the previous question are not identical.)</w:t>
      </w:r>
    </w:p>
    <w:p w14:paraId="403B19C2" w14:textId="77777777" w:rsidR="00114812" w:rsidRDefault="00114812" w:rsidP="00DA672B">
      <w:pPr>
        <w:pStyle w:val="NoSpacing"/>
      </w:pPr>
    </w:p>
    <w:p w14:paraId="0EE07770" w14:textId="1557092E" w:rsidR="00DA672B" w:rsidRDefault="00DA672B" w:rsidP="00DA672B">
      <w:pPr>
        <w:pStyle w:val="NoSpacing"/>
      </w:pPr>
      <w:r>
        <w:t xml:space="preserve">A12. (10 points) Describe how you would alter the CompAssignments database schema so that it is in 3NF. Demonstrate the new schema by placing all information from the above six records of the </w:t>
      </w:r>
      <w:r>
        <w:rPr>
          <w:rStyle w:val="code"/>
        </w:rPr>
        <w:t>Assignments</w:t>
      </w:r>
      <w:r>
        <w:t xml:space="preserve"> table into your new schema’s tables.</w:t>
      </w:r>
    </w:p>
    <w:p w14:paraId="3C042374" w14:textId="4D7A9BDA" w:rsidR="00DA672B" w:rsidRDefault="00DA672B" w:rsidP="00DA672B">
      <w:pPr>
        <w:pStyle w:val="NoSpacing"/>
      </w:pPr>
    </w:p>
    <w:p w14:paraId="4DEBA695" w14:textId="65E49B62" w:rsidR="00DA672B" w:rsidRDefault="00DA672B" w:rsidP="00DA672B">
      <w:pPr>
        <w:pStyle w:val="NoSpacing"/>
      </w:pPr>
      <w:r>
        <w:t>A13. (</w:t>
      </w:r>
      <w:r w:rsidR="00114812">
        <w:t>5</w:t>
      </w:r>
      <w:r>
        <w:t xml:space="preserve"> points) The new version</w:t>
      </w:r>
      <w:r w:rsidR="00114812">
        <w:t xml:space="preserve"> </w:t>
      </w:r>
      <w:r>
        <w:t>of the CompAssignments database</w:t>
      </w:r>
      <w:r w:rsidR="00114812">
        <w:t xml:space="preserve"> (which you described in your answer to the previous question)</w:t>
      </w:r>
      <w:r>
        <w:t xml:space="preserve"> is not in </w:t>
      </w:r>
      <w:r w:rsidR="00114812">
        <w:t>BC</w:t>
      </w:r>
      <w:r>
        <w:t xml:space="preserve">NF. Explain why not, listing </w:t>
      </w:r>
      <w:r w:rsidRPr="007F4955">
        <w:rPr>
          <w:i/>
          <w:iCs/>
        </w:rPr>
        <w:t>all</w:t>
      </w:r>
      <w:r>
        <w:t xml:space="preserve"> violations of </w:t>
      </w:r>
      <w:r w:rsidR="00114812">
        <w:t>BC</w:t>
      </w:r>
      <w:r>
        <w:t>NF.</w:t>
      </w:r>
    </w:p>
    <w:p w14:paraId="73B9C98B" w14:textId="263210F3" w:rsidR="00DA672B" w:rsidRDefault="00DA672B" w:rsidP="00DA672B">
      <w:pPr>
        <w:pStyle w:val="NoSpacing"/>
      </w:pPr>
    </w:p>
    <w:p w14:paraId="69C1002F" w14:textId="1F685A37" w:rsidR="00114812" w:rsidRDefault="00114812" w:rsidP="00DA672B">
      <w:pPr>
        <w:pStyle w:val="NoSpacing"/>
      </w:pPr>
      <w:r>
        <w:t>A14. (5 points) In fact, it is impossible to put CompAssignments into BCNF. In one sentence of your own words, give an informal explanation of why this is impossible.</w:t>
      </w:r>
    </w:p>
    <w:p w14:paraId="757BC465" w14:textId="77777777" w:rsidR="00DA672B" w:rsidRDefault="00DA672B" w:rsidP="00DA672B">
      <w:pPr>
        <w:pStyle w:val="NoSpacing"/>
      </w:pPr>
    </w:p>
    <w:p w14:paraId="5E9942AB" w14:textId="6B8081E5" w:rsidR="00B3395E" w:rsidRPr="00AD0F29" w:rsidRDefault="00B3395E" w:rsidP="00DA672B">
      <w:pPr>
        <w:pStyle w:val="NoSpacing"/>
        <w:rPr>
          <w:b/>
          <w:bCs/>
        </w:rPr>
      </w:pPr>
      <w:r w:rsidRPr="00AD0F29">
        <w:rPr>
          <w:b/>
          <w:bCs/>
        </w:rPr>
        <w:t xml:space="preserve">Part </w:t>
      </w:r>
      <w:r w:rsidR="0060127C" w:rsidRPr="00AD0F29">
        <w:rPr>
          <w:b/>
          <w:bCs/>
        </w:rPr>
        <w:t>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7777777" w:rsidR="00A976A1" w:rsidRDefault="00A976A1" w:rsidP="00A976A1">
      <w:pPr>
        <w:pStyle w:val="NoSpacing"/>
      </w:pPr>
    </w:p>
    <w:p w14:paraId="72A10653" w14:textId="1A533894" w:rsidR="00A976A1" w:rsidRDefault="00A976A1" w:rsidP="00A976A1">
      <w:pPr>
        <w:pStyle w:val="NoSpacing"/>
      </w:pPr>
      <w:r>
        <w:t xml:space="preserve">B1. (5 points) </w:t>
      </w:r>
      <w:r w:rsidR="003D5507">
        <w:t>The number of purchase orders in the system.</w:t>
      </w:r>
    </w:p>
    <w:p w14:paraId="05AE4648" w14:textId="77777777" w:rsidR="003D5507" w:rsidRDefault="003D5507" w:rsidP="00A976A1">
      <w:pPr>
        <w:pStyle w:val="NoSpacing"/>
      </w:pPr>
    </w:p>
    <w:p w14:paraId="2E0FD724" w14:textId="6916757C" w:rsidR="003D5507" w:rsidRDefault="003D5507" w:rsidP="003D5507">
      <w:pPr>
        <w:pStyle w:val="NoSpacing"/>
      </w:pPr>
      <w:r>
        <w:t>B2. (5 points) The number of different products currently ordered. Each product should be counted only once.</w:t>
      </w:r>
    </w:p>
    <w:p w14:paraId="7895C8FB" w14:textId="39BCB3A5" w:rsidR="007B757B" w:rsidRDefault="007B757B" w:rsidP="007C153E">
      <w:pPr>
        <w:pStyle w:val="NoSpacing"/>
      </w:pPr>
    </w:p>
    <w:p w14:paraId="3A694511" w14:textId="7FDA2C44" w:rsidR="00710CCB" w:rsidRDefault="00710CCB" w:rsidP="00710CCB">
      <w:pPr>
        <w:pStyle w:val="NoSpacing"/>
      </w:pPr>
      <w:r>
        <w:t xml:space="preserve">B3. (5 points) The total quantity of products currently ordered. </w:t>
      </w:r>
    </w:p>
    <w:p w14:paraId="1744832E" w14:textId="77777777" w:rsidR="00710CCB" w:rsidRDefault="00710CCB" w:rsidP="007C153E">
      <w:pPr>
        <w:pStyle w:val="NoSpacing"/>
      </w:pPr>
    </w:p>
    <w:p w14:paraId="4DD2C49E" w14:textId="2D8D0622" w:rsidR="003D5507" w:rsidRDefault="003D5507" w:rsidP="007C153E">
      <w:pPr>
        <w:pStyle w:val="NoSpacing"/>
      </w:pPr>
      <w:r>
        <w:t>B</w:t>
      </w:r>
      <w:r w:rsidR="00710CCB">
        <w:t>4</w:t>
      </w:r>
      <w:r>
        <w:t>. (5 points) The longest delivery period of any product from any supplier.</w:t>
      </w:r>
    </w:p>
    <w:p w14:paraId="2F182970" w14:textId="4CFA6F2D" w:rsidR="003D5507" w:rsidRDefault="003D5507" w:rsidP="007C153E">
      <w:pPr>
        <w:pStyle w:val="NoSpacing"/>
      </w:pPr>
    </w:p>
    <w:p w14:paraId="3E87E1BF" w14:textId="2A8D5EF7" w:rsidR="003D5507" w:rsidRDefault="003D5507" w:rsidP="007C153E">
      <w:pPr>
        <w:pStyle w:val="NoSpacing"/>
      </w:pPr>
      <w:r>
        <w:t>B</w:t>
      </w:r>
      <w:r w:rsidR="00710CCB">
        <w:t>5</w:t>
      </w:r>
      <w:r>
        <w:t xml:space="preserve">. (5 points) </w:t>
      </w:r>
      <w:r w:rsidR="00710CCB">
        <w:t>The number of different products whose available quantity is known.</w:t>
      </w:r>
    </w:p>
    <w:p w14:paraId="3792DA11" w14:textId="17C48044" w:rsidR="003D5507" w:rsidRDefault="003D5507" w:rsidP="007C153E">
      <w:pPr>
        <w:pStyle w:val="NoSpacing"/>
      </w:pPr>
    </w:p>
    <w:p w14:paraId="68796C1E" w14:textId="4A2A1AD3" w:rsidR="003D5507" w:rsidRDefault="003D5507" w:rsidP="007C153E">
      <w:pPr>
        <w:pStyle w:val="NoSpacing"/>
      </w:pPr>
      <w:r>
        <w:t>B</w:t>
      </w:r>
      <w:r w:rsidR="00710CCB">
        <w:t>6</w:t>
      </w:r>
      <w:r>
        <w:t>. (5 points)</w:t>
      </w:r>
      <w:r w:rsidR="00710CCB">
        <w:t xml:space="preserve"> The average price of products. (More accurately, this will be the average of all prices for each combination of supplier and product that has a known price.)</w:t>
      </w:r>
    </w:p>
    <w:p w14:paraId="4E5355FE" w14:textId="6E16C75D" w:rsidR="003D5507" w:rsidRDefault="003D5507" w:rsidP="007C153E">
      <w:pPr>
        <w:pStyle w:val="NoSpacing"/>
      </w:pPr>
    </w:p>
    <w:p w14:paraId="7AEB2FAC" w14:textId="21ED7F75" w:rsidR="003D5507" w:rsidRDefault="003D5507" w:rsidP="007C153E">
      <w:pPr>
        <w:pStyle w:val="NoSpacing"/>
      </w:pPr>
      <w:r>
        <w:t>B</w:t>
      </w:r>
      <w:r w:rsidR="00710CCB">
        <w:t>7</w:t>
      </w:r>
      <w:r>
        <w:t>. (5 points)</w:t>
      </w:r>
      <w:r w:rsidR="00710CCB">
        <w:t xml:space="preserve"> The average delivery period for each supplier</w:t>
      </w:r>
      <w:r w:rsidR="00C107AD">
        <w:t xml:space="preserve"> in descending order</w:t>
      </w:r>
      <w:r w:rsidR="00710CCB">
        <w:t>.</w:t>
      </w:r>
      <w:r w:rsidR="00C107AD">
        <w:t xml:space="preserve"> Each average delivery period should be listed with the corresponding supplier name.</w:t>
      </w:r>
    </w:p>
    <w:p w14:paraId="0B619BCC" w14:textId="3AA2A392" w:rsidR="003D5507" w:rsidRDefault="003D5507" w:rsidP="007C153E">
      <w:pPr>
        <w:pStyle w:val="NoSpacing"/>
      </w:pPr>
    </w:p>
    <w:p w14:paraId="0C69F64D" w14:textId="08F4F8DE" w:rsidR="003D5507" w:rsidRDefault="003D5507" w:rsidP="007C153E">
      <w:pPr>
        <w:pStyle w:val="NoSpacing"/>
      </w:pPr>
      <w:r>
        <w:t>B</w:t>
      </w:r>
      <w:r w:rsidR="00710CCB">
        <w:t>8</w:t>
      </w:r>
      <w:r>
        <w:t>. (5 points)</w:t>
      </w:r>
      <w:r w:rsidR="00710CCB">
        <w:t xml:space="preserve"> </w:t>
      </w:r>
      <w:r w:rsidR="00C107AD">
        <w:t>T</w:t>
      </w:r>
      <w:r w:rsidR="00710CCB">
        <w:t xml:space="preserve">he total available quantity of </w:t>
      </w:r>
      <w:r w:rsidR="00C107AD">
        <w:t>each</w:t>
      </w:r>
      <w:r w:rsidR="00710CCB">
        <w:t xml:space="preserve"> product type</w:t>
      </w:r>
      <w:r w:rsidR="00C107AD" w:rsidRPr="00C107AD">
        <w:t xml:space="preserve"> </w:t>
      </w:r>
      <w:r w:rsidR="00C107AD">
        <w:t>(red, white, rose, and sparkling). Each total should be listed with the corresponding product type.</w:t>
      </w:r>
    </w:p>
    <w:p w14:paraId="18AADAC1" w14:textId="77777777" w:rsidR="00710CCB" w:rsidRDefault="00710CCB" w:rsidP="00710CCB">
      <w:pPr>
        <w:pStyle w:val="NoSpacing"/>
      </w:pPr>
    </w:p>
    <w:p w14:paraId="74C2EAB6" w14:textId="6C9AB2F4" w:rsidR="00710CCB" w:rsidRDefault="00710CCB" w:rsidP="00710CCB">
      <w:pPr>
        <w:pStyle w:val="NoSpacing"/>
      </w:pPr>
      <w:r>
        <w:t>B9. (5 points) The total quantity of products ordered in each purchase order whose total quantity is greater than 17.</w:t>
      </w:r>
      <w:r w:rsidR="00C107AD">
        <w:t xml:space="preserve"> Each total should be listed with its corresponding purchase order number.</w:t>
      </w:r>
    </w:p>
    <w:p w14:paraId="1E06D6CF" w14:textId="076B9241" w:rsidR="00710CCB" w:rsidRDefault="00710CCB" w:rsidP="007C153E">
      <w:pPr>
        <w:pStyle w:val="NoSpacing"/>
      </w:pPr>
    </w:p>
    <w:p w14:paraId="711DAB78" w14:textId="7EEEFAC3" w:rsidR="00710CCB" w:rsidRDefault="00710CCB" w:rsidP="00710CCB">
      <w:pPr>
        <w:pStyle w:val="NoSpacing"/>
      </w:pPr>
      <w:r>
        <w:t xml:space="preserve">B10. (5 points) </w:t>
      </w:r>
      <w:r w:rsidR="00C107AD">
        <w:t>The name and city of each supplier, in alphabetical order by city.</w:t>
      </w:r>
    </w:p>
    <w:p w14:paraId="044038F6" w14:textId="2ED5F129" w:rsidR="003D5507" w:rsidRDefault="003D5507" w:rsidP="007C153E">
      <w:pPr>
        <w:pStyle w:val="NoSpacing"/>
      </w:pPr>
    </w:p>
    <w:p w14:paraId="609189C9" w14:textId="06F30ABD" w:rsidR="003D5507" w:rsidRDefault="009B70AB" w:rsidP="007C153E">
      <w:pPr>
        <w:pStyle w:val="NoSpacing"/>
      </w:pPr>
      <w:r>
        <w:t>Total points on this assignment: 130</w:t>
      </w:r>
    </w:p>
    <w:p w14:paraId="6ACD652D" w14:textId="77777777" w:rsidR="009B70AB" w:rsidRPr="007C153E" w:rsidRDefault="009B70AB" w:rsidP="007C153E">
      <w:pPr>
        <w:pStyle w:val="NoSpacing"/>
      </w:pPr>
    </w:p>
    <w:sectPr w:rsidR="009B70AB"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D3A6187-114A-44C3-B0CA-BAC106E44C4B}"/>
    <w:docVar w:name="dgnword-eventsink" w:val="724658040"/>
  </w:docVars>
  <w:rsids>
    <w:rsidRoot w:val="004B5434"/>
    <w:rsid w:val="000120C1"/>
    <w:rsid w:val="00114812"/>
    <w:rsid w:val="0015755D"/>
    <w:rsid w:val="00170C8A"/>
    <w:rsid w:val="00196EE8"/>
    <w:rsid w:val="002251C5"/>
    <w:rsid w:val="0029567A"/>
    <w:rsid w:val="002A148B"/>
    <w:rsid w:val="00392E1C"/>
    <w:rsid w:val="003D5507"/>
    <w:rsid w:val="0040772C"/>
    <w:rsid w:val="004947FD"/>
    <w:rsid w:val="004B5434"/>
    <w:rsid w:val="0056095A"/>
    <w:rsid w:val="005A6C70"/>
    <w:rsid w:val="0060127C"/>
    <w:rsid w:val="00673C5A"/>
    <w:rsid w:val="006A58E3"/>
    <w:rsid w:val="006B7B75"/>
    <w:rsid w:val="00710CCB"/>
    <w:rsid w:val="007B757B"/>
    <w:rsid w:val="007C153E"/>
    <w:rsid w:val="007F4955"/>
    <w:rsid w:val="0086137D"/>
    <w:rsid w:val="00903A1E"/>
    <w:rsid w:val="00946AB6"/>
    <w:rsid w:val="009B70AB"/>
    <w:rsid w:val="009E6D89"/>
    <w:rsid w:val="00A63BDD"/>
    <w:rsid w:val="00A976A1"/>
    <w:rsid w:val="00AD0F29"/>
    <w:rsid w:val="00AF59FC"/>
    <w:rsid w:val="00B3395E"/>
    <w:rsid w:val="00C107AD"/>
    <w:rsid w:val="00C442A4"/>
    <w:rsid w:val="00CF60C5"/>
    <w:rsid w:val="00D22CFF"/>
    <w:rsid w:val="00DA672B"/>
    <w:rsid w:val="00F0653D"/>
    <w:rsid w:val="00F71C34"/>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CF60C5"/>
    <w:rPr>
      <w:rFonts w:ascii="Consolas" w:hAnsi="Consolas"/>
      <w:color w:val="002060"/>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22</cp:revision>
  <dcterms:created xsi:type="dcterms:W3CDTF">2021-12-27T03:43:00Z</dcterms:created>
  <dcterms:modified xsi:type="dcterms:W3CDTF">2022-02-02T16:24:00Z</dcterms:modified>
</cp:coreProperties>
</file>