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Two-Layer Infiltration</w:t>
      </w:r>
    </w:p>
    <w:p>
      <w:pPr>
        <w:spacing w:before="120"/>
        <w:jc w:val="center"/>
      </w:pPr>
      <w:r>
        <w:rPr>
          <w:rFonts w:ascii="Arial" w:cs="Arial" w:eastAsia="Arial" w:hAnsi="Arial"/>
          <w:color w:val="2471A3"/>
          <w:sz w:val="44"/>
          <w:szCs w:val="44"/>
        </w:rPr>
        <w:t xml:space="preserve">via LID Control Reuse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One New Parameter. Zero New Sections. Full Two-Layer Soil Modeling.</w:t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Robert E. Dickinson</w:t>
      </w:r>
    </w:p>
    <w:p>
      <w:pPr>
        <w:spacing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Autodesk Water Technologist  •  Chair, SWMM5+ TAC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February 26, 2026  •  SWMM5.2+ / SWMM5+</w:t>
      </w:r>
    </w:p>
    <w:p>
      <w:r>
        <w:br w:type="page"/>
      </w:r>
    </w:p>
    <w:p>
      <w:pPr>
        <w:pStyle w:val="Heading1"/>
      </w:pPr>
      <w:r>
        <w:t xml:space="preserve">1. Design Philosophy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LID soil layer already defines thickness, porosity, field capacity, wilting point, Ksat, suction, and initial moisture deficit — with all parsing, validation, and unit conversion already working in the SWMM5 codebase.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Instead of creating a new infiltration method with 14 parameters and a new INP format, this approach makes three minimal changes: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one new keyword to [LID_CONTROLS]: SOIL2 (identical format to SOIL) for the lower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one new parameter to [LID_USAGE]: UseAsInfil (0 or 1) at the end of the 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When UseAsInfil = 1, the subcatchment’s pervious area infiltration uses the LID’s SOIL (upper) and SOIL2 (lower) layers instead of the default [INFILTRATION] method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Comparison: Old vs. LID Reuse Approach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80"/>
        <w:gridCol w:w="31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(14-param) Approach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LID Reuse Approach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INP parameters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per subcatchment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(UseAsInfil flag)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INP section format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existing LID format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[OPTIONS] keyword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TWOLAYER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parsing code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~200 lines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 lines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Reuses LID validation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Backward compatible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INP format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Per-subcatch control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or nothing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Per-subcatchment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Soil profile reuse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duplicate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via LID controls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Multiple subcatchments can reference the same LID control, sharing the same soil profile definition. Define it once, use it everywhere.</w:t>
      </w:r>
    </w:p>
    <w:p>
      <w:r>
        <w:br w:type="page"/>
      </w:r>
    </w:p>
    <w:p>
      <w:pPr>
        <w:pStyle w:val="Heading1"/>
      </w:pPr>
      <w:r>
        <w:t xml:space="preserve">2. Source Code Changes (Minimal)</w:t>
      </w:r>
    </w:p>
    <w:p>
      <w:pPr>
        <w:pStyle w:val="Heading2"/>
      </w:pPr>
      <w:r>
        <w:t xml:space="preserve">2.1 Changes to lid.h — Add SOIL2 to TLidProc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a second TSoilLayer member and a flag to the existing TLidProc structure: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typedef struct {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... existing members ...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TSoilLayer  soil;       // Existing (SOIL line)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TSoilLayer  soil2;      // NEW: lower layer (SOIL2)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int         hasSoil2;   // NEW: 1 if SOIL2 defined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  TLidProc;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TSoilLayer structure already has thickness, porosity, fieldCap, wiltPoint, kSat, and suction. No changes needed to it.</w:t>
      </w:r>
    </w:p>
    <w:p>
      <w:pPr>
        <w:pStyle w:val="Heading2"/>
      </w:pPr>
      <w:r>
        <w:t xml:space="preserve">2.2 Changes to lid.c — Parse SOIL2 + UseAsInfil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lid_readProcParams(), add a SOIL2 case using identical parsing logic as SOIL: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else if (match(tok[0], "SOIL2")) {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lidProc-&gt;soil2.thickness = x[0] / UCF(RAINDEPTH);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... same as SOIL parsing ...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lidProc-&gt;hasSoil2 = 1;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lid_readGroupParams(), read UseAsInfil at the end of [LID_USAGE]: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if (useAsInfil == 1) {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lidTwoLayer_activate(j, lidIndex);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2.3 Changes to subcatch.c — Override Infiltration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if (lidTwoLayer_isActive(j))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infil = lidTwoLayer_getInfil(j, tstep, rainfall, runon, depth);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else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infil = infil_getInfil(j, tstep, rainfall, runon, depth);</w:t>
      </w:r>
    </w:p>
    <w:p>
      <w:pPr>
        <w:pStyle w:val="Heading2"/>
      </w:pPr>
      <w:r>
        <w:t xml:space="preserve">2.4 Summary of All Changes</w:t>
      </w:r>
    </w:p>
    <w:tbl>
      <w:tblPr>
        <w:tblW w:type="dxa" w:w="8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1200"/>
        <w:gridCol w:w="13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New?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lid.h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soil2 + hasSoil2 to TLidProc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lid.c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SOIL2 keyword (copy of SOIL)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lid.c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UseAsInfil in [LID_USAGE]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subcatch.c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if/else for lidTwoLayer_getInfil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project.c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 and close calls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lid_twolayer.h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file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lid_twolayer.c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~250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existing code touched: approximately 39 lines. Everything else is in the two new files.</w:t>
      </w:r>
    </w:p>
    <w:p>
      <w:r>
        <w:br w:type="page"/>
      </w:r>
    </w:p>
    <w:p>
      <w:pPr>
        <w:pStyle w:val="Heading1"/>
      </w:pPr>
      <w:r>
        <w:t xml:space="preserve">3. INP File Format Changes</w:t>
      </w:r>
    </w:p>
    <w:p>
      <w:pPr>
        <w:pStyle w:val="Heading2"/>
      </w:pPr>
      <w:r>
        <w:t xml:space="preserve">3.1 [OPTIONS] — No Change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existing INFILTRATION keyword is unchanged. The standard method remains the default for subcatchments without UseAsInfil = 1.</w:t>
      </w:r>
    </w:p>
    <w:p>
      <w:pPr>
        <w:pStyle w:val="Heading2"/>
      </w:pPr>
      <w:r>
        <w:t xml:space="preserve">3.2 [LID_CONTROLS] — New SOIL2 Keyword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[LID_CONTROLS]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SandyLoamClay    BC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;;Name           Layer  Thick  Por   FC    WP    Ksat  Suct  IMD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SandyLoamClay    SOIL   12.0   0.453 0.190 0.085 0.43  4.33  0.30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SandyLoamClay    SOIL2  24.0   0.464 0.310 0.187 0.04  8.22  0.15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SOIL2 uses the identical 7 parameters as SOIL. SOIL = upper layer, SOIL2 = lower layer.</w:t>
      </w:r>
    </w:p>
    <w:p>
      <w:pPr>
        <w:pStyle w:val="Heading2"/>
      </w:pPr>
      <w:r>
        <w:t xml:space="preserve">3.3 [LID_USAGE] — New UseAsInfil Column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[LID_USAGE]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;;Subcatch  LID            Num Area Wid  Sat  FrI  ToP  Rpt  Drn  FrP  UseAsInfil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S1          SandyLoamClay  0   0    0    0    0    0    *    *    0    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UseAsInfil = 0 (default): Normal LID behavior. UseAsInfil = 1: SOIL+SOIL2 replace the subcatchment’s default infiltration.</w:t>
      </w:r>
    </w:p>
    <w:p>
      <w:pPr>
        <w:pStyle w:val="Heading2"/>
      </w:pPr>
      <w:r>
        <w:t xml:space="preserve">3.4 Backward Compatibility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SOIL2 is optional — LID controls without it work exactly as before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UseAsInfil is optional — defaults to 0 if omitted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changes to [OPTIONS], [INFILTRATION], or any other section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Existing INP files produce identical results</w:t>
      </w:r>
    </w:p>
    <w:p>
      <w:r>
        <w:br w:type="page"/>
      </w:r>
    </w:p>
    <w:p>
      <w:pPr>
        <w:pStyle w:val="Heading1"/>
      </w:pPr>
      <w:r>
        <w:t xml:space="preserve">4. Theory — The LID Percolation Equation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core equation comes from lid_proc.c :: soilFluxRates():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percRate = kSat * exp(-15.0 * (1.0 - theta / porosity));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approximates Brooks-Corey unsaturated hydraulic conductivity:</w:t>
      </w:r>
    </w:p>
    <w:tbl>
      <w:tblPr>
        <w:tblW w:type="dxa" w:w="8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600"/>
        <w:gridCol w:w="24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θ/n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Percolation Rate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Ksat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Saturated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Ksat × 1.000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Ksat × 0.223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22.3%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Ksat × 0.050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5.0%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Ksat × 0.011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1.1%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Ksat × 0.00055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0.055%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The steep exponential decay realistically captures how water moves through unsaturated soil. Applied twice: upper → lower and lower → deep.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Moisture Balance Equations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Upper:  dθ_u/dt = (infil - perc_upper - ET_u) / thickness_upper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Lower:  dθ_l/dt = (perc_upper - perc_lower - ET_l) / thickness_lower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Where infil = Green-Ampt from surface, perc = LID equation, ET = evapotranspiration.</w:t>
      </w:r>
    </w:p>
    <w:p>
      <w:pPr>
        <w:pStyle w:val="Heading1"/>
      </w:pPr>
      <w:r>
        <w:t xml:space="preserve">5. Typical Soil Parameter Values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Reference values for USDA texture classes (for both SOIL and SOIL2 lines):</w:t>
      </w:r>
    </w:p>
    <w:tbl>
      <w:tblPr>
        <w:tblW w:type="dxa" w:w="8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200"/>
        <w:gridCol w:w="1560"/>
        <w:gridCol w:w="14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Soil 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Porosity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Cap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Wilt Pt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Ksat (in/hr)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Suction (in)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0.437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4.74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1.93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Sandy Loam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0.453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0.190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0.085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4.33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0.463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0.232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0.116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Silt Loam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0.284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0.135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6.69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Clay Loam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0.464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0.187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8.22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0.475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0.378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0.265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12.45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Documentation Updates Required</w:t>
      </w:r>
    </w:p>
    <w:p>
      <w:pPr>
        <w:pStyle w:val="Heading2"/>
      </w:pPr>
      <w:r>
        <w:t xml:space="preserve">6.1 SWMM5 User’s Manual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Chapter on LID Controls: Add SOIL2 keyword description (same 7 parameters as SOIL, defines lower soil layer)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Chapter on LID Usage: Add UseAsInfil parameter description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note that SOIL + SOIL2 with UseAsInfil = 1 provides two-layer infiltration for the pervious area</w:t>
      </w:r>
    </w:p>
    <w:p>
      <w:pPr>
        <w:pStyle w:val="Heading2"/>
      </w:pPr>
      <w:r>
        <w:t xml:space="preserve">6.2 SWMM5 Technical Reference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section on two-layer infiltration: Green-Ampt upper layer + LID percolation equation between layers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 moisture balance equations for both layers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percolation rate table at various saturation levels</w:t>
      </w:r>
    </w:p>
    <w:p>
      <w:pPr>
        <w:pStyle w:val="Heading2"/>
      </w:pPr>
      <w:r>
        <w:t xml:space="preserve">6.3 Appendix D — Input File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SOIL2 to list of [LID_CONTROLS] keywords with parameter descriptions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UseAsInfil to [LID_USAGE] parameter list</w:t>
      </w:r>
    </w:p>
    <w:p>
      <w:pPr>
        <w:pStyle w:val="Heading1"/>
      </w:pPr>
      <w:r>
        <w:t xml:space="preserve">7. Testing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Backward compatibility: Existing INPs with no SOIL2 or UseAsInfil must produce identical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Mass balance: Rainfall = runoff + Δstorage(upper) + Δstorage(lower) + deep perc + 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Consistency: With identical SOIL and SOIL2 properties, compare with single-layer Green-Ampt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Independent state: Multiple subcatchments sharing one LID control must track moisture independently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Mixed models: Subcatchments with and without UseAsInfil in the same run</w:t>
      </w:r>
    </w:p>
    <w:p>
      <w:pPr>
        <w:pStyle w:val="Heading1"/>
      </w:pPr>
      <w:r>
        <w:t xml:space="preserve">8. Future Enhancements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Groundwater coupling: deep percolation → SWMM5 groundwater recharge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SOIL3, SOIL4 for N-layer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Temperature-dependent Ksat for frozen ground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Capillary rise from lower to upper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Layer-specific root zone evapotranspiration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2026-02-26T18:06:52.592Z</dcterms:created>
  <dcterms:modified xsi:type="dcterms:W3CDTF">2026-02-26T18:06:52.593Z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