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r>
        <w:t xml:space="preserve"> </w:t>
      </w:r>
      <w:r>
        <w:t xml:space="preserve">Title</w:t>
      </w:r>
    </w:p>
    <w:p>
      <w:pPr>
        <w:pStyle w:val="Date"/>
      </w:pPr>
      <w:r>
        <w:t xml:space="preserve">17</w:t>
      </w:r>
      <w:r>
        <w:t xml:space="preserve"> </w:t>
      </w:r>
      <w:r>
        <w:t xml:space="preserve">February</w:t>
      </w:r>
      <w:r>
        <w:t xml:space="preserve"> </w:t>
      </w:r>
      <w:r>
        <w:t xml:space="preserve">2022</w:t>
      </w:r>
    </w:p>
    <w:bookmarkStart w:id="26" w:name="title-1"/>
    <w:p>
      <w:pPr>
        <w:pStyle w:val="Heading1"/>
      </w:pPr>
      <w:r>
        <w:t xml:space="preserve">Title 1</w:t>
      </w:r>
    </w:p>
    <w:p>
      <w:pPr>
        <w:pStyle w:val="FirstParagraph"/>
      </w:pPr>
      <w:r>
        <w:t xml:space="preserve">Delest, nonserspis est,</w:t>
      </w:r>
      <w:r>
        <w:t xml:space="preserve"> </w:t>
      </w:r>
      <w:r>
        <w:rPr>
          <w:bCs/>
          <w:b/>
        </w:rPr>
        <w:t xml:space="preserve">aditae de versped iscipsandunt</w:t>
      </w:r>
      <w:r>
        <w:t xml:space="preserve"> </w:t>
      </w:r>
      <w:r>
        <w:t xml:space="preserve">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pPr>
        <w:pStyle w:val="BodyText"/>
      </w:pPr>
      <w:r>
        <w:t xml:space="preserve">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bookmarkStart w:id="23" w:name="custom-styles"/>
    <w:p>
      <w:pPr>
        <w:pStyle w:val="Heading2"/>
      </w:pPr>
      <w:r>
        <w:t xml:space="preserve">Custom styles</w:t>
      </w:r>
    </w:p>
    <w:p>
      <w:pPr>
        <w:pStyle w:val="FirstParagraph"/>
      </w:pPr>
      <w:r>
        <w:t xml:space="preserve">Some custom styles can be applied using fenced div or direct inline styling:</w:t>
      </w:r>
      <w:r>
        <w:t xml:space="preserve"> </w:t>
      </w:r>
      <w:r>
        <w:rPr>
          <w:rStyle w:val="Blue"/>
        </w:rPr>
        <w:t xml:space="preserve">This text will be blue</w:t>
      </w:r>
      <w:r>
        <w:t xml:space="preserve">.</w:t>
      </w:r>
    </w:p>
    <w:p>
      <w:pPr>
        <w:pStyle w:val="BodyText"/>
      </w:pPr>
      <w:r>
        <w:t xml:space="preserve">Example of a</w:t>
      </w:r>
      <w:r>
        <w:t xml:space="preserve"> </w:t>
      </w:r>
      <w:r>
        <w:rPr>
          <w:bCs/>
          <w:b/>
        </w:rPr>
        <w:t xml:space="preserve">quote</w:t>
      </w:r>
      <w:r>
        <w:t xml:space="preserve">:</w:t>
      </w:r>
    </w:p>
    <w:p>
      <w:pPr>
        <w:pStyle w:val="Quote"/>
      </w:pPr>
      <w:r>
        <w:t xml:space="preserve">“</w:t>
      </w:r>
      <w:r>
        <w:t xml:space="preserve">It is further proof that refugee movements and the broader issue of migration of populations … is a global challenge that cannot be confined to a few countries.</w:t>
      </w:r>
      <w:r>
        <w:t xml:space="preserve">”</w:t>
      </w:r>
    </w:p>
    <w:p>
      <w:pPr>
        <w:pStyle w:val="BodyText"/>
      </w:pPr>
      <w:r>
        <w:rPr>
          <w:bCs/>
          <w:b/>
        </w:rPr>
        <w:t xml:space="preserve">Filippo Grandi</w:t>
      </w:r>
    </w:p>
    <w:p>
      <w:pPr>
        <w:pStyle w:val="BodyText"/>
      </w:pPr>
      <w:r>
        <w:t xml:space="preserve">Footnotes are also included and will be added automatically to the bottom of the page like the following ones. This is a footnote</w:t>
      </w:r>
      <w:r>
        <w:rPr>
          <w:rStyle w:val="FootnoteReference"/>
        </w:rPr>
        <w:footnoteReference w:id="20"/>
      </w:r>
      <w:r>
        <w:t xml:space="preserve">, it can include anything and can also be stylize UNHCR</w:t>
      </w:r>
      <w:r>
        <w:rPr>
          <w:rStyle w:val="FootnoteReference"/>
        </w:rPr>
        <w:footnoteReference w:id="21"/>
      </w:r>
    </w:p>
    <w:p>
      <w:pPr>
        <w:pStyle w:val="BodyText"/>
      </w:pPr>
      <w:r>
        <w:t xml:space="preserve">Example of</w:t>
      </w:r>
      <w:r>
        <w:t xml:space="preserve"> </w:t>
      </w:r>
      <w:r>
        <w:rPr>
          <w:bCs/>
          <w:b/>
        </w:rPr>
        <w:t xml:space="preserve">list</w:t>
      </w:r>
      <w:r>
        <w:t xml:space="preserve">:</w:t>
      </w:r>
    </w:p>
    <w:p>
      <w:pPr>
        <w:pStyle w:val="BodyText"/>
      </w:pPr>
      <w:r>
        <w:t xml:space="preserve">Lists also are automatic but they will need extra manual tweaking if you want to apply a more adapted paragraph style with less spacing. This apply for both ordered and unordered lists.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bookmarkEnd w:id="23"/>
    <w:bookmarkStart w:id="25" w:name="tables"/>
    <w:p>
      <w:pPr>
        <w:pStyle w:val="Heading2"/>
      </w:pPr>
      <w:r>
        <w:t xml:space="preserve">Tables</w:t>
      </w:r>
    </w:p>
    <w:p>
      <w:pPr>
        <w:pStyle w:val="FirstParagraph"/>
      </w:pPr>
      <w:r>
        <w:t xml:space="preserve">Tables will come with a default style. More advanced layout can be achieved using the</w:t>
      </w:r>
      <w:r>
        <w:t xml:space="preserve"> </w:t>
      </w:r>
      <w:hyperlink r:id="rId24">
        <w:r>
          <w:rPr>
            <w:rStyle w:val="Hyperlink"/>
          </w:rPr>
          <w:t xml:space="preserve">flextable</w:t>
        </w:r>
      </w:hyperlink>
      <w:r>
        <w:t xml:space="preserve"> </w:t>
      </w:r>
      <w:r>
        <w:t xml:space="preserve">package. Like the lists there is a built-in paragraph style if you want to improve the look and feel of your tables.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Example of an Iris table</w:t>
      </w:r>
    </w:p>
    <w:tbl>
      <w:tblPr>
        <w:tblStyle w:val="TableSimple"/>
        <w:tblLayout w:type="autofit"/>
        <w:jc w:val="center"/>
        <w:tblLook w:firstRow="1" w:lastRow="0" w:firstColumn="0" w:lastColumn="0" w:noHBand="1"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5.8</w:t>
            </w:r>
          </w:p>
        </w:tc>
        <w:tc>
          <w:p>
            <w:pPr>
              <w:pStyle w:val="Normal"/>
            </w:pPr>
            <w:r>
              <w:t>2.7</w:t>
            </w:r>
          </w:p>
        </w:tc>
        <w:tc>
          <w:p>
            <w:pPr>
              <w:pStyle w:val="Normal"/>
            </w:pPr>
            <w:r>
              <w:t>5.1</w:t>
            </w:r>
          </w:p>
        </w:tc>
        <w:tc>
          <w:p>
            <w:pPr>
              <w:pStyle w:val="Normal"/>
            </w:pPr>
            <w:r>
              <w:t>1.9</w:t>
            </w:r>
          </w:p>
        </w:tc>
        <w:tc>
          <w:p>
            <w:pPr>
              <w:pStyle w:val="Normal"/>
            </w:pPr>
            <w:r>
              <w:t>virginica</w:t>
            </w:r>
          </w:p>
        </w:tc>
      </w:tr>
      <w:tr>
        <w:tc>
          <w:p>
            <w:pPr>
              <w:pStyle w:val="Normal"/>
            </w:pPr>
            <w:r>
              <w:t>6.8</w:t>
            </w:r>
          </w:p>
        </w:tc>
        <w:tc>
          <w:p>
            <w:pPr>
              <w:pStyle w:val="Normal"/>
            </w:pPr>
            <w:r>
              <w:t>3.2</w:t>
            </w:r>
          </w:p>
        </w:tc>
        <w:tc>
          <w:p>
            <w:pPr>
              <w:pStyle w:val="Normal"/>
            </w:pPr>
            <w:r>
              <w:t>5.9</w:t>
            </w:r>
          </w:p>
        </w:tc>
        <w:tc>
          <w:p>
            <w:pPr>
              <w:pStyle w:val="Normal"/>
            </w:pPr>
            <w:r>
              <w:t>2.3</w:t>
            </w:r>
          </w:p>
        </w:tc>
        <w:tc>
          <w:p>
            <w:pPr>
              <w:pStyle w:val="Normal"/>
            </w:pPr>
            <w:r>
              <w:t>virginica</w:t>
            </w:r>
          </w:p>
        </w:tc>
      </w:tr>
      <w:tr>
        <w:tc>
          <w:p>
            <w:pPr>
              <w:pStyle w:val="Normal"/>
            </w:pPr>
            <w:r>
              <w:t>6.7</w:t>
            </w:r>
          </w:p>
        </w:tc>
        <w:tc>
          <w:p>
            <w:pPr>
              <w:pStyle w:val="Normal"/>
            </w:pPr>
            <w:r>
              <w:t>3.3</w:t>
            </w:r>
          </w:p>
        </w:tc>
        <w:tc>
          <w:p>
            <w:pPr>
              <w:pStyle w:val="Normal"/>
            </w:pPr>
            <w:r>
              <w:t>5.7</w:t>
            </w:r>
          </w:p>
        </w:tc>
        <w:tc>
          <w:p>
            <w:pPr>
              <w:pStyle w:val="Normal"/>
            </w:pPr>
            <w:r>
              <w:t>2.5</w:t>
            </w:r>
          </w:p>
        </w:tc>
        <w:tc>
          <w:p>
            <w:pPr>
              <w:pStyle w:val="Normal"/>
            </w:pPr>
            <w:r>
              <w:t>virginica</w:t>
            </w:r>
          </w:p>
        </w:tc>
      </w:tr>
      <w:tr>
        <w:tc>
          <w:p>
            <w:pPr>
              <w:pStyle w:val="Normal"/>
            </w:pPr>
            <w:r>
              <w:t>6.7</w:t>
            </w:r>
          </w:p>
        </w:tc>
        <w:tc>
          <w:p>
            <w:pPr>
              <w:pStyle w:val="Normal"/>
            </w:pPr>
            <w:r>
              <w:t>3.0</w:t>
            </w:r>
          </w:p>
        </w:tc>
        <w:tc>
          <w:p>
            <w:pPr>
              <w:pStyle w:val="Normal"/>
            </w:pPr>
            <w:r>
              <w:t>5.2</w:t>
            </w:r>
          </w:p>
        </w:tc>
        <w:tc>
          <w:p>
            <w:pPr>
              <w:pStyle w:val="Normal"/>
            </w:pPr>
            <w:r>
              <w:t>2.3</w:t>
            </w:r>
          </w:p>
        </w:tc>
        <w:tc>
          <w:p>
            <w:pPr>
              <w:pStyle w:val="Normal"/>
            </w:pPr>
            <w:r>
              <w:t>virginica</w:t>
            </w:r>
          </w:p>
        </w:tc>
      </w:tr>
      <w:tr>
        <w:tc>
          <w:p>
            <w:pPr>
              <w:pStyle w:val="Normal"/>
            </w:pPr>
            <w:r>
              <w:t>6.3</w:t>
            </w:r>
          </w:p>
        </w:tc>
        <w:tc>
          <w:p>
            <w:pPr>
              <w:pStyle w:val="Normal"/>
            </w:pPr>
            <w:r>
              <w:t>2.5</w:t>
            </w:r>
          </w:p>
        </w:tc>
        <w:tc>
          <w:p>
            <w:pPr>
              <w:pStyle w:val="Normal"/>
            </w:pPr>
            <w:r>
              <w:t>5.0</w:t>
            </w:r>
          </w:p>
        </w:tc>
        <w:tc>
          <w:p>
            <w:pPr>
              <w:pStyle w:val="Normal"/>
            </w:pPr>
            <w:r>
              <w:t>1.9</w:t>
            </w:r>
          </w:p>
        </w:tc>
        <w:tc>
          <w:p>
            <w:pPr>
              <w:pStyle w:val="Normal"/>
            </w:pPr>
            <w:r>
              <w:t>virginica</w:t>
            </w:r>
          </w:p>
        </w:tc>
      </w:tr>
      <w:tr>
        <w:tc>
          <w:p>
            <w:pPr>
              <w:pStyle w:val="Normal"/>
            </w:pPr>
            <w:r>
              <w:t>6.5</w:t>
            </w:r>
          </w:p>
        </w:tc>
        <w:tc>
          <w:p>
            <w:pPr>
              <w:pStyle w:val="Normal"/>
            </w:pPr>
            <w:r>
              <w:t>3.0</w:t>
            </w:r>
          </w:p>
        </w:tc>
        <w:tc>
          <w:p>
            <w:pPr>
              <w:pStyle w:val="Normal"/>
            </w:pPr>
            <w:r>
              <w:t>5.2</w:t>
            </w:r>
          </w:p>
        </w:tc>
        <w:tc>
          <w:p>
            <w:pPr>
              <w:pStyle w:val="Normal"/>
            </w:pPr>
            <w:r>
              <w:t>2.0</w:t>
            </w:r>
          </w:p>
        </w:tc>
        <w:tc>
          <w:p>
            <w:pPr>
              <w:pStyle w:val="Normal"/>
            </w:pPr>
            <w:r>
              <w:t>virginica</w:t>
            </w:r>
          </w:p>
        </w:tc>
      </w:tr>
      <w:tr>
        <w:tc>
          <w:p>
            <w:pPr>
              <w:pStyle w:val="Normal"/>
            </w:pPr>
            <w:r>
              <w:t>6.2</w:t>
            </w:r>
          </w:p>
        </w:tc>
        <w:tc>
          <w:p>
            <w:pPr>
              <w:pStyle w:val="Normal"/>
            </w:pPr>
            <w:r>
              <w:t>3.4</w:t>
            </w:r>
          </w:p>
        </w:tc>
        <w:tc>
          <w:p>
            <w:pPr>
              <w:pStyle w:val="Normal"/>
            </w:pPr>
            <w:r>
              <w:t>5.4</w:t>
            </w:r>
          </w:p>
        </w:tc>
        <w:tc>
          <w:p>
            <w:pPr>
              <w:pStyle w:val="Normal"/>
            </w:pPr>
            <w:r>
              <w:t>2.3</w:t>
            </w:r>
          </w:p>
        </w:tc>
        <w:tc>
          <w:p>
            <w:pPr>
              <w:pStyle w:val="Normal"/>
            </w:pPr>
            <w:r>
              <w:t>virginica</w:t>
            </w:r>
          </w:p>
        </w:tc>
      </w:tr>
      <w:tr>
        <w:tc>
          <w:p>
            <w:pPr>
              <w:pStyle w:val="Normal"/>
            </w:pPr>
            <w:r>
              <w:t>5.9</w:t>
            </w:r>
          </w:p>
        </w:tc>
        <w:tc>
          <w:p>
            <w:pPr>
              <w:pStyle w:val="Normal"/>
            </w:pPr>
            <w:r>
              <w:t>3.0</w:t>
            </w:r>
          </w:p>
        </w:tc>
        <w:tc>
          <w:p>
            <w:pPr>
              <w:pStyle w:val="Normal"/>
            </w:pPr>
            <w:r>
              <w:t>5.1</w:t>
            </w:r>
          </w:p>
        </w:tc>
        <w:tc>
          <w:p>
            <w:pPr>
              <w:pStyle w:val="Normal"/>
            </w:pPr>
            <w:r>
              <w:t>1.8</w:t>
            </w:r>
          </w:p>
        </w:tc>
        <w:tc>
          <w:p>
            <w:pPr>
              <w:pStyle w:val="Normal"/>
            </w:pPr>
            <w:r>
              <w:t>virginica</w:t>
            </w:r>
          </w:p>
        </w:tc>
      </w:tr>
    </w:tbl>
    <w:p>
      <w:pPr>
        <w:pStyle w:val="BodyText"/>
      </w:pPr>
    </w:p>
    <w:p>
      <w:pPr>
        <w:pStyle w:val="BodyText"/>
      </w:pPr>
      <w:r>
        <w:t xml:space="preserve">Finally, be sure to remove this message! This is a good place to demonstrate special features that your template provides. Ideally it</w:t>
      </w:r>
      <w:r>
        <w:t xml:space="preserve"> </w:t>
      </w:r>
      <w:hyperlink r:id="rId22">
        <w:r>
          <w:rPr>
            <w:rStyle w:val="Hyperlink"/>
          </w:rPr>
          <w:t xml:space="preserve">should knit out-of-the-box</w:t>
        </w:r>
      </w:hyperlink>
      <w:r>
        <w:t xml:space="preserve">, or at least contain clear instructions as to what needs changing.</w:t>
      </w:r>
    </w:p>
    <w:p>
      <w:r>
        <w:br w:type="page"/>
      </w:r>
    </w:p>
    <w:bookmarkEnd w:id="25"/>
    <w:bookmarkEnd w:id="26"/>
    <w:bookmarkStart w:id="27" w:name="plots"/>
    <w:p>
      <w:pPr>
        <w:pStyle w:val="Heading1"/>
      </w:pPr>
      <w:r>
        <w:t xml:space="preserve">Plots</w:t>
      </w:r>
    </w:p>
    <w:p>
      <w:pPr>
        <w:pStyle w:val="FirstParagraph"/>
      </w:pPr>
      <w:r>
        <w:t xml:space="preserve">This is a good place to demonstrate special features that your template provides. Ideally it should knit out-of-the-box, or at least contain clear instructions as to what needs changing.</w:t>
      </w:r>
    </w:p>
    <w:p>
      <w:pPr>
        <w:jc w:val="center"/>
        <w:pStyle w:val="Normal"/>
      </w:pPr>
      <w:r>
        <w:rPr/>
        <w:drawing xmlns:r="http://schemas.openxmlformats.org/officeDocument/2006/relationships">
          <wp:inline distT="0" distB="0" distL="0" distR="0">
            <wp:extent cx="5733288"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79629" cy="50800"/>
                    </a:xfrm>
                    <a:prstGeom prst="rect">
                      <a:avLst/>
                    </a:prstGeom>
                    <a:noFill/>
                  </pic:spPr>
                </pic:pic>
              </a:graphicData>
            </a:graphic>
          </wp:inline>
        </w:drawing>
      </w:r>
    </w:p>
    <w:p>
      <w:pPr>
        <w:pStyle w:val="ImageCaption"/>
      </w:pPr>
      <w:r>
        <w:rPr>
          <w:rFonts/>
          <w:b w:val="true"/>
        </w:rPr>
        <w:t xml:space="preserve">Figure </w:t>
      </w:r>
      <w:bookmarkStart w:id="2af8088a-2f86-4803-a5b7-2d136264b436" w:name="single-ba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f8088a-2f86-4803-a5b7-2d136264b436"/>
      <w:r>
        <w:t xml:space="preserve">: </w:t>
      </w:r>
      <w:r>
        <w:t xml:space="preserve">Plot caption</w:t>
      </w:r>
    </w:p>
    <w:bookmarkEnd w:id="27"/>
    <w:bookmarkStart w:id="29" w:name="and-now-part-3"/>
    <w:p>
      <w:pPr>
        <w:pStyle w:val="Heading1"/>
      </w:pPr>
      <w:r>
        <w:t xml:space="preserve">And now part 3</w:t>
      </w:r>
    </w:p>
    <w:p>
      <w:pPr>
        <w:pStyle w:val="FirstParagraph"/>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bookmarkStart w:id="28" w:name="second-level"/>
    <w:p>
      <w:pPr>
        <w:pStyle w:val="Heading2"/>
      </w:pPr>
      <w:r>
        <w:t xml:space="preserve">Second level</w:t>
      </w:r>
    </w:p>
    <w:p>
      <w:pPr>
        <w:pStyle w:val="FirstParagraph"/>
      </w:pPr>
      <w:r>
        <w:t xml:space="preserve">This is a good place to demonstrate special features that your template provides. Ideally it should knit out-of-the-box, or at least contain clear instructions as to what needs changing.</w:t>
      </w:r>
    </w:p>
    <w:p>
      <w:pPr>
        <w:pStyle w:val="BodyText"/>
      </w:pPr>
      <w:r>
        <w:t xml:space="preserve">Finally, be sure to remove this message!</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r>
        <w:t xml:space="preserve"> </w:t>
      </w:r>
      <w:r>
        <w:t xml:space="preserve">This is a good place to demonstrate special features that your template provides. Ideally it should knit out-of-the-box, or at least contain clear instructions as to what needs changing.This is a good place to demonstrate special features that your template provides. Ideally it should knit out-of-the-box, or at least contain clear instructions as to what needs changing.</w:t>
      </w:r>
      <w:r>
        <w:t xml:space="preserve"> </w:t>
      </w:r>
      <w:r>
        <w:t xml:space="preserve">Finally, be sure to remove this message!</w:t>
      </w:r>
      <w:r>
        <w:t xml:space="preserve"> </w:t>
      </w: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is a good place to demonstrate special features that your template provides. Ideally it should knit out-of-the-box, or at least contain clear instructions as to what needs changing.</w:t>
      </w:r>
    </w:p>
    <w:bookmarkEnd w:id="28"/>
    <w:bookmarkEnd w:id="29"/>
    <w:sectPr xmlns:w="http://schemas.openxmlformats.org/wordprocessingml/2006/main">
      <w:pgMar w:header="720" w:bottom="1152" w:top="2520" w:right="1440" w:left="1440" w:footer="720" w:gutter="0"/>
      <w:pgSz w:h="16848" w:w="11952" w:orient="portrait"/>
      <w:type w:val="continuous"/>
      <w:cols/>
      <w:footerReference xmlns:w="http://schemas.openxmlformats.org/wordprocessingml/2006/main" xmlns:r="http://schemas.openxmlformats.org/officeDocument/2006/relationships" r:id="rId11" w:type="first"/>
      <w:footerReference xmlns:w="http://schemas.openxmlformats.org/wordprocessingml/2006/main" xmlns:r="http://schemas.openxmlformats.org/officeDocument/2006/relationships" r:id="rId12" w:type="default"/>
      <w:headerReference xmlns:w="http://schemas.openxmlformats.org/wordprocessingml/2006/main" xmlns:r="http://schemas.openxmlformats.org/officeDocument/2006/relationships" r:id="rId10" w:type="default"/>
      <w:headerReference xmlns:w="http://schemas.openxmlformats.org/wordprocessingml/2006/main" xmlns:r="http://schemas.openxmlformats.org/officeDocument/2006/relationships"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Text of the footnote</w:t>
      </w:r>
    </w:p>
  </w:footnote>
  <w:footnote w:id="21">
    <w:p>
      <w:pPr>
        <w:pStyle w:val="FootnoteText"/>
      </w:pPr>
      <w:r>
        <w:rPr>
          <w:rStyle w:val="FootnoteReference"/>
        </w:rPr>
        <w:footnoteRef/>
      </w:r>
      <w:r>
        <w:t xml:space="preserve"> </w:t>
      </w:r>
      <w:r>
        <w:t xml:space="preserve">The</w:t>
      </w:r>
      <w:r>
        <w:t xml:space="preserve"> </w:t>
      </w:r>
      <w:r>
        <w:rPr>
          <w:bCs/>
          <w:b/>
        </w:rPr>
        <w:t xml:space="preserve">United Nations</w:t>
      </w:r>
      <w:r>
        <w:t xml:space="preserve"> </w:t>
      </w:r>
      <w:r>
        <w:t xml:space="preserve">High Commissioner for Refugees</w:t>
      </w:r>
      <w:r>
        <w:t xml:space="preserve"> </w:t>
      </w:r>
      <w:hyperlink r:id="rId22">
        <w:r>
          <w:rPr>
            <w:rStyle w:val="Hyperlink"/>
          </w:rPr>
          <w:t xml:space="preserve">https://www.unhcr.org/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5186" w14:textId="1B391F8C"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D87372" w:rsidRPr="005E1BEE">
      <w:rPr>
        <w:rStyle w:val="Blue"/>
      </w:rPr>
      <w:t>10 December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 w:numId="1000">
    <w:abstractNumId w:val="990"/>
  </w:num>
  <w:num w:numId="1001">
    <w:abstractNumId w:val="18"/>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CH"/>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 Id="rId25" Type="http://schemas.openxmlformats.org/officeDocument/2006/relationships/image" Target="media/file517075fe1ffe.png"/>
</Relationships>

</file>

<file path=word/_rels/footnotes.xml.rels><?xml version="1.0" encoding="UTF-8" standalone="yes"?>

<Relationships  xmlns="http://schemas.openxmlformats.org/package/2006/relationships">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Document Title</dc:title>
  <dc:creator/>
  <cp:keywords/>
  <dcterms:created xsi:type="dcterms:W3CDTF">2022-02-17T12:30:52Z</dcterms:created>
  <dcterms:modified xsi:type="dcterms:W3CDTF">2022-02-17T12:30:52Z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February 2022</vt:lpwstr>
  </property>
  <property fmtid="{D5CDD505-2E9C-101B-9397-08002B2CF9AE}" pid="3" name="output">
    <vt:lpwstr>unhcrdown::docx_simple</vt:lpwstr>
  </property>
</Properties>
</file>