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F3864"/>
          <w:sz w:val="52"/>
          <w:szCs w:val="52"/>
        </w:rPr>
        <w:t xml:space="preserve">Multi-Role Professional Team</w:t>
      </w:r>
    </w:p>
    <w:p>
      <w:pPr>
        <w:jc w:val="center"/>
      </w:pPr>
      <w:r>
        <w:rPr>
          <w:rFonts w:ascii="Arial" w:cs="Arial" w:eastAsia="Arial" w:hAnsi="Arial"/>
          <w:b/>
          <w:bCs/>
          <w:color w:val="1F3864"/>
          <w:sz w:val="52"/>
          <w:szCs w:val="52"/>
        </w:rPr>
        <w:t xml:space="preserve">Framework</w:t>
      </w:r>
    </w:p>
    <w:p>
      <w:pPr>
        <w:spacing w:after="0" w:before="120"/>
      </w:pPr>
      <w:r>
        <w:t xml:space="preserve"/>
      </w:r>
    </w:p>
    <w:p>
      <w:pPr>
        <w:pBdr>
          <w:top w:val="single" w:color="C9A227" w:sz="12" w:space="4"/>
          <w:bottom w:val="single" w:color="C9A227" w:sz="12" w:space="4"/>
        </w:pBdr>
        <w:spacing w:after="120" w:before="120"/>
        <w:jc w:val="center"/>
      </w:pPr>
      <w:r>
        <w:rPr>
          <w:rFonts w:ascii="Arial" w:cs="Arial" w:eastAsia="Arial" w:hAnsi="Arial"/>
          <w:b/>
          <w:bCs/>
          <w:color w:val="C9A227"/>
          <w:sz w:val="30"/>
          <w:szCs w:val="30"/>
        </w:rPr>
        <w:t xml:space="preserve">Platform Adaptation Guide</w:t>
      </w:r>
    </w:p>
    <w:p>
      <w:pPr>
        <w:spacing w:after="0" w:before="240"/>
      </w:pPr>
      <w:r>
        <w:t xml:space="preserve"/>
      </w:r>
    </w:p>
    <w:p>
      <w:pPr>
        <w:jc w:val="center"/>
      </w:pPr>
      <w:r>
        <w:rPr>
          <w:rFonts w:ascii="Arial" w:cs="Arial" w:eastAsia="Arial" w:hAnsi="Arial"/>
          <w:i/>
          <w:iCs/>
          <w:color w:val="595959"/>
          <w:sz w:val="22"/>
          <w:szCs w:val="22"/>
        </w:rPr>
        <w:t xml:space="preserve">How to deploy this framework on OpenAI, Microsoft, and Google AI platforms</w:t>
      </w:r>
    </w:p>
    <w:p>
      <w:pPr>
        <w:spacing w:after="0" w:before="4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Author:</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595959"/>
                <w:sz w:val="20"/>
                <w:szCs w:val="20"/>
              </w:rPr>
              <w:t xml:space="preserve"> Richard (Dick) Wilson</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Contact:</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595959"/>
                <w:sz w:val="20"/>
                <w:szCs w:val="20"/>
              </w:rPr>
              <w:t xml:space="preserve"> wilson.richard.d@icloud.com</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LinkedIn:</w:t>
            </w:r>
          </w:p>
        </w:tc>
        <w:tc>
          <w:tcPr>
            <w:tcW w:type="dxa" w:w="3000"/>
            <w:tcBorders>
              <w:top w:val="none" w:color="FFFFFF" w:sz="0"/>
              <w:left w:val="none" w:color="FFFFFF" w:sz="0"/>
              <w:bottom w:val="none" w:color="FFFFFF" w:sz="0"/>
              <w:right w:val="none" w:color="FFFFFF" w:sz="0"/>
            </w:tcBorders>
          </w:tcPr>
          <w:p>
            <w:hyperlink w:history="1" r:id="rIdxuahlfucwygnhtl2xfdvh">
              <w:r>
                <w:rPr>
                  <w:rFonts w:ascii="Arial" w:cs="Arial" w:eastAsia="Arial" w:hAnsi="Arial"/>
                  <w:color w:val="2E75B6"/>
                  <w:sz w:val="20"/>
                  <w:szCs w:val="20"/>
                  <w:u w:val="single"/>
                </w:rPr>
                <w:t xml:space="preserve"> linkedin.com/in/wilsonrichard</w:t>
              </w:r>
            </w:hyperlink>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GitHub:</w:t>
            </w:r>
          </w:p>
        </w:tc>
        <w:tc>
          <w:tcPr>
            <w:tcW w:type="dxa" w:w="3000"/>
            <w:tcBorders>
              <w:top w:val="none" w:color="FFFFFF" w:sz="0"/>
              <w:left w:val="none" w:color="FFFFFF" w:sz="0"/>
              <w:bottom w:val="none" w:color="FFFFFF" w:sz="0"/>
              <w:right w:val="none" w:color="FFFFFF" w:sz="0"/>
            </w:tcBorders>
          </w:tcPr>
          <w:p>
            <w:hyperlink w:history="1" r:id="rIdz1ijujyt1t_2oigexjen8">
              <w:r>
                <w:rPr>
                  <w:rFonts w:ascii="Arial" w:cs="Arial" w:eastAsia="Arial" w:hAnsi="Arial"/>
                  <w:color w:val="2E75B6"/>
                  <w:sz w:val="20"/>
                  <w:szCs w:val="20"/>
                  <w:u w:val="single"/>
                </w:rPr>
                <w:t xml:space="preserve"> github.com/dickwilson</w:t>
              </w:r>
            </w:hyperlink>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Version:</w:t>
            </w:r>
          </w:p>
        </w:tc>
        <w:tc>
          <w:tcPr>
            <w:tcW w:type="dxa" w:w="3000"/>
            <w:tcBorders>
              <w:top w:val="none" w:color="FFFFFF" w:sz="0"/>
              <w:left w:val="none" w:color="FFFFFF" w:sz="0"/>
              <w:bottom w:val="none" w:color="FFFFFF" w:sz="0"/>
              <w:right w:val="none" w:color="FFFFFF" w:sz="0"/>
            </w:tcBorders>
          </w:tcPr>
          <w:p>
            <w:r>
              <w:rPr>
                <w:rFonts w:ascii="Arial" w:cs="Arial" w:eastAsia="Arial" w:hAnsi="Arial"/>
                <w:color w:val="595959"/>
                <w:sz w:val="20"/>
                <w:szCs w:val="20"/>
              </w:rPr>
              <w:t xml:space="preserve"> 1.0 | March 2026</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License:</w:t>
            </w:r>
          </w:p>
        </w:tc>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E6B3C"/>
                <w:sz w:val="20"/>
                <w:szCs w:val="20"/>
              </w:rPr>
              <w:t xml:space="preserve"> CC BY 4.0</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b/>
                <w:bCs/>
                <w:color w:val="595959"/>
                <w:sz w:val="20"/>
                <w:szCs w:val="20"/>
              </w:rPr>
              <w:t xml:space="preserve">Status:</w:t>
            </w:r>
          </w:p>
        </w:tc>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2E75B6"/>
                <w:sz w:val="20"/>
                <w:szCs w:val="20"/>
              </w:rPr>
              <w:t xml:space="preserve"> Portable — Platform Agnostic</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1. What This Framework Is</w:t>
      </w:r>
    </w:p>
    <w:p>
      <w:pPr>
        <w:spacing w:after="80" w:before="60"/>
      </w:pPr>
      <w:r>
        <w:rPr>
          <w:rFonts w:ascii="Arial" w:cs="Arial" w:eastAsia="Arial" w:hAnsi="Arial"/>
          <w:color w:val="000000"/>
          <w:sz w:val="20"/>
          <w:szCs w:val="20"/>
        </w:rPr>
        <w:t xml:space="preserve">The Multi-Role Professional Team framework is a structured AI instruction set that transforms a general-purpose AI assistant into a coordinated team of seven professional roles, operating under Project Manager orchestration. It was designed for technology product development projects where multiple teams work from multiple source documents, requirements evolve over time, and every piece of work needs to be traceable back to a documented requirement.</w:t>
      </w:r>
    </w:p>
    <w:p>
      <w:pPr>
        <w:spacing w:after="0" w:before="120"/>
      </w:pPr>
      <w:r>
        <w:t xml:space="preserve"/>
      </w:r>
    </w:p>
    <w:p>
      <w:pPr>
        <w:spacing w:after="80" w:before="60"/>
      </w:pPr>
      <w:r>
        <w:rPr>
          <w:rFonts w:ascii="Arial" w:cs="Arial" w:eastAsia="Arial" w:hAnsi="Arial"/>
          <w:color w:val="000000"/>
          <w:sz w:val="20"/>
          <w:szCs w:val="20"/>
        </w:rPr>
        <w:t xml:space="preserve">The framework is not tied to any single AI product. The instructions are portable — the same thinking, the same role definitions, the same workflows can be deployed on Claude (Anthropic), ChatGPT (OpenAI), Microsoft Copilot, or Google Gemini. This guide tells you how.</w:t>
      </w:r>
    </w:p>
    <w:p>
      <w:pPr>
        <w:spacing w:after="0" w:before="120"/>
      </w:pPr>
      <w:r>
        <w:t xml:space="preserve"/>
      </w:r>
    </w:p>
    <w:p>
      <w:pPr>
        <w:pStyle w:val="Heading2"/>
        <w:spacing w:after="80" w:before="280"/>
      </w:pPr>
      <w:r>
        <w:rPr>
          <w:rFonts w:ascii="Arial" w:cs="Arial" w:eastAsia="Arial" w:hAnsi="Arial"/>
          <w:b/>
          <w:bCs/>
          <w:color w:val="2E75B6"/>
          <w:sz w:val="26"/>
          <w:szCs w:val="26"/>
        </w:rPr>
        <w:t xml:space="preserve">1.1 The Seven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Abbrev.</w:t>
            </w:r>
          </w:p>
        </w:tc>
        <w:tc>
          <w:tcPr>
            <w:tcW w:type="dxa" w:w="6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Manager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PM</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Orchestrates the process, recommends methodology, owns the WBS and overall plan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Computer Information Scientist</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CIS</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Data &amp; information architecture — data models, data flows, information structures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Software Developer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DEV</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design, implementation, API development, integration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Software Tester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QA</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 planning, test cases, acceptance criteria, defect tracking</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Automation Specialist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AUTO</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automation frameworks and workflow/process automation scripts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Documentation Writer</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DOC</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Technical reference material for technical audiences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Technical Trainer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TRAIN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Instructional content and curriculum for technical audiences</w:t>
            </w:r>
          </w:p>
        </w:tc>
      </w:tr>
    </w:tbl>
    <w:p>
      <w:pPr>
        <w:spacing w:after="0" w:before="200"/>
      </w:pPr>
      <w:r>
        <w:t xml:space="preserve"/>
      </w:r>
    </w:p>
    <w:p>
      <w:pPr>
        <w:pStyle w:val="Heading2"/>
        <w:spacing w:after="80" w:before="280"/>
      </w:pPr>
      <w:r>
        <w:rPr>
          <w:rFonts w:ascii="Arial" w:cs="Arial" w:eastAsia="Arial" w:hAnsi="Arial"/>
          <w:b/>
          <w:bCs/>
          <w:color w:val="2E75B6"/>
          <w:sz w:val="26"/>
          <w:szCs w:val="26"/>
        </w:rPr>
        <w:t xml:space="preserve">1.2 What the Framework Does</w:t>
      </w:r>
    </w:p>
    <w:p>
      <w:pPr>
        <w:pStyle w:val="ListParagraph"/>
        <w:numPr>
          <w:ilvl w:val="0"/>
          <w:numId w:val="2"/>
        </w:numPr>
        <w:spacing w:after="40" w:before="40"/>
      </w:pPr>
      <w:r>
        <w:rPr>
          <w:rFonts w:ascii="Arial" w:cs="Arial" w:eastAsia="Arial" w:hAnsi="Arial"/>
          <w:sz w:val="20"/>
          <w:szCs w:val="20"/>
        </w:rPr>
        <w:t xml:space="preserve">Reads any number of source documents (Marketing Requirements, Software Specs, Hardware Specs, Messaging Specs, Regulatory Documents, and more) from any location</w:t>
      </w:r>
    </w:p>
    <w:p>
      <w:pPr>
        <w:pStyle w:val="ListParagraph"/>
        <w:numPr>
          <w:ilvl w:val="0"/>
          <w:numId w:val="2"/>
        </w:numPr>
        <w:spacing w:after="40" w:before="40"/>
      </w:pPr>
      <w:r>
        <w:rPr>
          <w:rFonts w:ascii="Arial" w:cs="Arial" w:eastAsia="Arial" w:hAnsi="Arial"/>
          <w:sz w:val="20"/>
          <w:szCs w:val="20"/>
        </w:rPr>
        <w:t xml:space="preserve">Builds a Document Registry — a formal catalog of every source document with unique IDs</w:t>
      </w:r>
    </w:p>
    <w:p>
      <w:pPr>
        <w:pStyle w:val="ListParagraph"/>
        <w:numPr>
          <w:ilvl w:val="0"/>
          <w:numId w:val="2"/>
        </w:numPr>
        <w:spacing w:after="40" w:before="40"/>
      </w:pPr>
      <w:r>
        <w:rPr>
          <w:rFonts w:ascii="Arial" w:cs="Arial" w:eastAsia="Arial" w:hAnsi="Arial"/>
          <w:sz w:val="20"/>
          <w:szCs w:val="20"/>
        </w:rPr>
        <w:t xml:space="preserve">Recommends a PM methodology (Agile, Waterfall, SAFe, Kanban, or Hybrid) based on the project's characteristics</w:t>
      </w:r>
    </w:p>
    <w:p>
      <w:pPr>
        <w:pStyle w:val="ListParagraph"/>
        <w:numPr>
          <w:ilvl w:val="0"/>
          <w:numId w:val="2"/>
        </w:numPr>
        <w:spacing w:after="40" w:before="40"/>
      </w:pPr>
      <w:r>
        <w:rPr>
          <w:rFonts w:ascii="Arial" w:cs="Arial" w:eastAsia="Arial" w:hAnsi="Arial"/>
          <w:sz w:val="20"/>
          <w:szCs w:val="20"/>
        </w:rPr>
        <w:t xml:space="preserve">Produces a Work Breakdown Structure (WBS) organized by role, with priorities, estimates, and dependencies</w:t>
      </w:r>
    </w:p>
    <w:p>
      <w:pPr>
        <w:pStyle w:val="ListParagraph"/>
        <w:numPr>
          <w:ilvl w:val="0"/>
          <w:numId w:val="2"/>
        </w:numPr>
        <w:spacing w:after="40" w:before="40"/>
      </w:pPr>
      <w:r>
        <w:rPr>
          <w:rFonts w:ascii="Arial" w:cs="Arial" w:eastAsia="Arial" w:hAnsi="Arial"/>
          <w:sz w:val="20"/>
          <w:szCs w:val="20"/>
        </w:rPr>
        <w:t xml:space="preserve">Each role then expands its own work items into detailed, sequential, step-by-step sub-tasks</w:t>
      </w:r>
    </w:p>
    <w:p>
      <w:pPr>
        <w:pStyle w:val="ListParagraph"/>
        <w:numPr>
          <w:ilvl w:val="0"/>
          <w:numId w:val="2"/>
        </w:numPr>
        <w:spacing w:after="40" w:before="40"/>
      </w:pPr>
      <w:r>
        <w:rPr>
          <w:rFonts w:ascii="Arial" w:cs="Arial" w:eastAsia="Arial" w:hAnsi="Arial"/>
          <w:sz w:val="20"/>
          <w:szCs w:val="20"/>
        </w:rPr>
        <w:t xml:space="preserve">Every work item traces to its source document and section — full traceability and auditability</w:t>
      </w:r>
    </w:p>
    <w:p>
      <w:pPr>
        <w:pStyle w:val="ListParagraph"/>
        <w:numPr>
          <w:ilvl w:val="0"/>
          <w:numId w:val="2"/>
        </w:numPr>
        <w:spacing w:after="40" w:before="40"/>
      </w:pPr>
      <w:r>
        <w:rPr>
          <w:rFonts w:ascii="Arial" w:cs="Arial" w:eastAsia="Arial" w:hAnsi="Arial"/>
          <w:sz w:val="20"/>
          <w:szCs w:val="20"/>
        </w:rPr>
        <w:t xml:space="preserve">When requirements change, cascading impact analysis identifies all directly and indirectly affected work items across all roles</w:t>
      </w:r>
    </w:p>
    <w:p>
      <w:pPr>
        <w:pStyle w:val="ListParagraph"/>
        <w:numPr>
          <w:ilvl w:val="0"/>
          <w:numId w:val="2"/>
        </w:numPr>
        <w:spacing w:after="40" w:before="40"/>
      </w:pPr>
      <w:r>
        <w:rPr>
          <w:rFonts w:ascii="Arial" w:cs="Arial" w:eastAsia="Arial" w:hAnsi="Arial"/>
          <w:sz w:val="20"/>
          <w:szCs w:val="20"/>
        </w:rPr>
        <w:t xml:space="preserve">A structured feedback loop (Worked well / Do more of / Do less of / Could improve / Total failure) drives ongoing improvement</w:t>
      </w:r>
    </w:p>
    <w:p>
      <w:pPr>
        <w:spacing w:after="0" w:before="200"/>
      </w:pPr>
      <w:r>
        <w:t xml:space="preserve"/>
      </w:r>
    </w:p>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2. What's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i/>
                <w:iCs/>
                <w:sz w:val="20"/>
                <w:szCs w:val="20"/>
              </w:rPr>
              <w:t xml:space="preserve">multi-role-team.skill</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Claude-native installable skill package. Double-click to install in Claude (Cowork or Claude Code).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i/>
                <w:iCs/>
                <w:sz w:val="20"/>
                <w:szCs w:val="20"/>
              </w:rPr>
              <w:t xml:space="preserve">multi-role-team-universal-prompt.md</w:t>
            </w:r>
          </w:p>
        </w:tc>
        <w:tc>
          <w:tcPr>
            <w:tcW w:type="dxa" w:w="6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The complete framework as a plain-text system prompt. Copy and paste the content between the marked lines into any AI platform.</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i/>
                <w:iCs/>
                <w:sz w:val="20"/>
                <w:szCs w:val="20"/>
              </w:rPr>
              <w:t xml:space="preserve">multi-role-team-adaptation-guide.docx</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sz w:val="20"/>
                <w:szCs w:val="20"/>
              </w:rPr>
              <w:t xml:space="preserve">This document. Platform-specific setup instructions for OpenAI, Microsoft, and Google.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9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sz w:val="20"/>
                <w:szCs w:val="20"/>
              </w:rPr>
              <w:t xml:space="preserve">The universal prompt file is the most portable asset in this package. It contains the complete framework content with all Claude-specific references removed. It can be pasted directly into any AI system that accepts custom instructions — no editing required.</w:t>
            </w:r>
          </w:p>
        </w:tc>
      </w:tr>
    </w:tbl>
    <w:p>
      <w:pPr>
        <w:spacing w:after="0" w:before="24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3. What Transfers vs. What Needs Adaptation</w:t>
      </w:r>
    </w:p>
    <w:p>
      <w:pPr>
        <w:spacing w:after="80" w:before="60"/>
      </w:pPr>
      <w:r>
        <w:rPr>
          <w:rFonts w:ascii="Arial" w:cs="Arial" w:eastAsia="Arial" w:hAnsi="Arial"/>
          <w:color w:val="000000"/>
          <w:sz w:val="20"/>
          <w:szCs w:val="20"/>
        </w:rPr>
        <w:t xml:space="preserve">The framework's intellectual content is fully portable. The Claude-specific packaging (the .skill file and auto-triggering mechanism) is not. The table below summarizes what moves directly and what requires platform-specific adaptation.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Transfers?</w:t>
            </w:r>
          </w:p>
        </w:tc>
        <w:tc>
          <w:tcPr>
            <w:tcW w:type="dxa" w:w="5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All 7 Role Profiles</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Complete role definitions, mindsets, inputs, outputs, and handoffs copy verbatim.</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PM Orchestration Workflow</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All 5 phases (intake, methodology, WBS, role breakdowns, summary) transfer unchanged.</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Traceability System</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Document Registry, traceability format, and matrix structure all transfer directly.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Change Management Workflow</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Cascading impact analysis, Impact Register, and Revision History transfer directly.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Feedback Loop Categories</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The 5 feedback categories and debrief prompt transfer directly.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Output Formats (Markdown + Spreadsheet)</w:t>
            </w:r>
          </w:p>
        </w:tc>
        <w:tc>
          <w:tcPr>
            <w:tcW w:type="dxa" w:w="1560"/>
            <w:tcBorders>
              <w:top w:val="single" w:color="AAAAAA" w:sz="1"/>
              <w:left w:val="single" w:color="AAAAAA" w:sz="1"/>
              <w:bottom w:val="single" w:color="AAAAAA" w:sz="1"/>
              <w:right w:val="single" w:color="AAAAAA" w:sz="1"/>
            </w:tcBorders>
            <w:shd w:fill="E8F5EE" w:val="clear"/>
            <w:tcMar>
              <w:top w:type="dxa" w:w="80"/>
              <w:left w:type="dxa" w:w="120"/>
              <w:bottom w:type="dxa" w:w="80"/>
              <w:right w:type="dxa" w:w="120"/>
            </w:tcMar>
          </w:tcPr>
          <w:p>
            <w:pPr>
              <w:jc w:val="center"/>
            </w:pPr>
            <w:r>
              <w:rPr>
                <w:rFonts w:ascii="Arial" w:cs="Arial" w:eastAsia="Arial" w:hAnsi="Arial"/>
                <w:b/>
                <w:bCs/>
                <w:color w:val="1E6B3C"/>
                <w:sz w:val="20"/>
                <w:szCs w:val="20"/>
              </w:rPr>
              <w:t xml:space="preserve">✓ Direct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Both output specifications transfer. Spreadsheet generation depends on platform capability.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.skill File / Auto-Triggering</w:t>
            </w:r>
          </w:p>
        </w:tc>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Adapt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Claude-specific packaging. On other platforms, open the custom assistant manually.</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File Creation &amp; Output</w:t>
            </w:r>
          </w:p>
        </w:tc>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Adapt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File generation capability varies by platform. See platform sections for details.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Feedback Log File</w:t>
            </w:r>
          </w:p>
        </w:tc>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Adapt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Log location and persistence depends on the platform's file/memory capabilities.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bCs/>
                <w:sz w:val="20"/>
                <w:szCs w:val="20"/>
              </w:rPr>
              <w:t xml:space="preserve">Document Access (SharePoint, Jira)</w:t>
            </w:r>
          </w:p>
        </w:tc>
        <w:tc>
          <w:tcPr>
            <w:tcW w:type="dxa" w:w="1560"/>
            <w:tcBorders>
              <w:top w:val="single" w:color="AAAAAA" w:sz="1"/>
              <w:left w:val="single" w:color="AAAAAA" w:sz="1"/>
              <w:bottom w:val="single" w:color="AAAAAA" w:sz="1"/>
              <w:right w:val="single" w:color="AAAAAA" w:sz="1"/>
            </w:tcBorders>
            <w:shd w:fill="FDE9D9"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 Adapt</w:t>
            </w:r>
          </w:p>
        </w:tc>
        <w:tc>
          <w:tcPr>
            <w:tcW w:type="dxa" w:w="5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Native connectors vary. Microsoft Copilot has the strongest built-in document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A37F" w:sz="1"/>
              <w:left w:val="single" w:color="10A37F" w:sz="1"/>
              <w:bottom w:val="single" w:color="10A37F" w:sz="1"/>
              <w:right w:val="single" w:color="10A37F" w:sz="1"/>
            </w:tcBorders>
            <w:shd w:fill="10A37F" w:val="clear"/>
            <w:tcMar>
              <w:top w:type="dxa" w:w="160"/>
              <w:left w:type="dxa" w:w="240"/>
              <w:bottom w:type="dxa" w:w="160"/>
              <w:right w:type="dxa" w:w="240"/>
            </w:tcMar>
          </w:tcPr>
          <w:p>
            <w:r>
              <w:rPr>
                <w:rFonts w:ascii="Arial" w:cs="Arial" w:eastAsia="Arial" w:hAnsi="Arial"/>
                <w:b/>
                <w:bCs/>
                <w:color w:val="FFFFFF"/>
                <w:sz w:val="32"/>
                <w:szCs w:val="32"/>
              </w:rPr>
              <w:t xml:space="preserve">OpenAI — Custom GPT</w:t>
            </w:r>
          </w:p>
          <w:p>
            <w:r>
              <w:rPr>
                <w:rFonts w:ascii="Arial" w:cs="Arial" w:eastAsia="Arial" w:hAnsi="Arial"/>
                <w:color w:val="FFFFFF"/>
                <w:sz w:val="20"/>
                <w:szCs w:val="20"/>
              </w:rPr>
              <w:t xml:space="preserve">ChatGPT (GPT-4o and later) | platform.openai.com</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4.1 What You'll Create</w:t>
      </w:r>
    </w:p>
    <w:p>
      <w:pPr>
        <w:spacing w:after="80" w:before="60"/>
      </w:pPr>
      <w:r>
        <w:rPr>
          <w:rFonts w:ascii="Arial" w:cs="Arial" w:eastAsia="Arial" w:hAnsi="Arial"/>
          <w:color w:val="000000"/>
          <w:sz w:val="20"/>
          <w:szCs w:val="20"/>
        </w:rPr>
        <w:t xml:space="preserve">A Custom GPT — a persistent, named AI assistant that carries these instructions into every conversation, accessible from the ChatGPT sidebar or shared via link.</w:t>
      </w:r>
    </w:p>
    <w:p>
      <w:pPr>
        <w:spacing w:after="0" w:before="80"/>
      </w:pPr>
      <w:r>
        <w:t xml:space="preserve"/>
      </w:r>
    </w:p>
    <w:p>
      <w:pPr>
        <w:pStyle w:val="Heading2"/>
        <w:spacing w:after="80" w:before="280"/>
      </w:pPr>
      <w:r>
        <w:rPr>
          <w:rFonts w:ascii="Arial" w:cs="Arial" w:eastAsia="Arial" w:hAnsi="Arial"/>
          <w:b/>
          <w:bCs/>
          <w:color w:val="2E75B6"/>
          <w:sz w:val="26"/>
          <w:szCs w:val="26"/>
        </w:rPr>
        <w:t xml:space="preserve">4.2 Setup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Open GPT Builder</w:t>
            </w:r>
          </w:p>
          <w:p>
            <w:r>
              <w:rPr>
                <w:rFonts w:ascii="Arial" w:cs="Arial" w:eastAsia="Arial" w:hAnsi="Arial"/>
                <w:sz w:val="20"/>
                <w:szCs w:val="20"/>
              </w:rPr>
              <w:t xml:space="preserve">Go to chat.openai.com</w:t>
            </w:r>
          </w:p>
          <w:p>
            <w:r>
              <w:rPr>
                <w:rFonts w:ascii="Arial" w:cs="Arial" w:eastAsia="Arial" w:hAnsi="Arial"/>
                <w:sz w:val="20"/>
                <w:szCs w:val="20"/>
              </w:rPr>
              <w:t xml:space="preserve">Click your profile icon (top right)</w:t>
            </w:r>
          </w:p>
          <w:p>
            <w:r>
              <w:rPr>
                <w:rFonts w:ascii="Arial" w:cs="Arial" w:eastAsia="Arial" w:hAnsi="Arial"/>
                <w:sz w:val="20"/>
                <w:szCs w:val="20"/>
              </w:rPr>
              <w:t xml:space="preserve">Select "My GPTs" then "Create a GPT"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Configure the Instructions</w:t>
            </w:r>
          </w:p>
          <w:p>
            <w:r>
              <w:rPr>
                <w:rFonts w:ascii="Arial" w:cs="Arial" w:eastAsia="Arial" w:hAnsi="Arial"/>
                <w:sz w:val="20"/>
                <w:szCs w:val="20"/>
              </w:rPr>
              <w:t xml:space="preserve">Click "Configure" tab (not the chat builder — the Configure tab gives full control)</w:t>
            </w:r>
          </w:p>
          <w:p>
            <w:r>
              <w:rPr>
                <w:rFonts w:ascii="Arial" w:cs="Arial" w:eastAsia="Arial" w:hAnsi="Arial"/>
                <w:sz w:val="20"/>
                <w:szCs w:val="20"/>
              </w:rPr>
              <w:t xml:space="preserve">Name your GPT: "Multi-Role Project Team" (or your preferred name)</w:t>
            </w:r>
          </w:p>
          <w:p>
            <w:r>
              <w:rPr>
                <w:rFonts w:ascii="Arial" w:cs="Arial" w:eastAsia="Arial" w:hAnsi="Arial"/>
                <w:sz w:val="20"/>
                <w:szCs w:val="20"/>
              </w:rPr>
              <w:t xml:space="preserve">Open multi-role-team-universal-prompt.md</w:t>
            </w:r>
          </w:p>
          <w:p>
            <w:r>
              <w:rPr>
                <w:rFonts w:ascii="Arial" w:cs="Arial" w:eastAsia="Arial" w:hAnsi="Arial"/>
                <w:sz w:val="20"/>
                <w:szCs w:val="20"/>
              </w:rPr>
              <w:t xml:space="preserve">Copy everything between the marked BEGIN and END lines</w:t>
            </w:r>
          </w:p>
          <w:p>
            <w:r>
              <w:rPr>
                <w:rFonts w:ascii="Arial" w:cs="Arial" w:eastAsia="Arial" w:hAnsi="Arial"/>
                <w:sz w:val="20"/>
                <w:szCs w:val="20"/>
              </w:rPr>
              <w:t xml:space="preserve">Paste into the "Instructions" field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Set the Description</w:t>
            </w:r>
          </w:p>
          <w:p>
            <w:r>
              <w:rPr>
                <w:rFonts w:ascii="Arial" w:cs="Arial" w:eastAsia="Arial" w:hAnsi="Arial"/>
                <w:sz w:val="20"/>
                <w:szCs w:val="20"/>
              </w:rPr>
              <w:t xml:space="preserve">In the "Description" field, enter:</w:t>
            </w:r>
          </w:p>
          <w:p>
            <w:r>
              <w:rPr>
                <w:rFonts w:ascii="Arial" w:cs="Arial" w:eastAsia="Arial" w:hAnsi="Arial"/>
                <w:sz w:val="20"/>
                <w:szCs w:val="20"/>
              </w:rPr>
              <w:t xml:space="preserve">"A PM-orchestrated team of 7 professional roles for technology project planning, WBS, requirements traceability, test planning, and cascading change management. Provide your project documents and requirements, and I'll coordinate the full team response."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Configure Capabilities</w:t>
            </w:r>
          </w:p>
          <w:p>
            <w:r>
              <w:rPr>
                <w:rFonts w:ascii="Arial" w:cs="Arial" w:eastAsia="Arial" w:hAnsi="Arial"/>
                <w:sz w:val="20"/>
                <w:szCs w:val="20"/>
              </w:rPr>
              <w:t xml:space="preserve">Enable "Code Interpreter" — required for generating spreadsheet (.xlsx) files</w:t>
            </w:r>
          </w:p>
          <w:p>
            <w:r>
              <w:rPr>
                <w:rFonts w:ascii="Arial" w:cs="Arial" w:eastAsia="Arial" w:hAnsi="Arial"/>
                <w:sz w:val="20"/>
                <w:szCs w:val="20"/>
              </w:rPr>
              <w:t xml:space="preserve">Enable "Web Browsing" if you want it to reference online documentation</w:t>
            </w:r>
          </w:p>
          <w:p>
            <w:r>
              <w:rPr>
                <w:rFonts w:ascii="Arial" w:cs="Arial" w:eastAsia="Arial" w:hAnsi="Arial"/>
                <w:sz w:val="20"/>
                <w:szCs w:val="20"/>
              </w:rPr>
              <w:t xml:space="preserve">Optionally upload a knowledge file: you can attach commonly referenced internal documents (coding standards, process templates) for the GPT to draw 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Save and Test</w:t>
            </w:r>
          </w:p>
          <w:p>
            <w:r>
              <w:rPr>
                <w:rFonts w:ascii="Arial" w:cs="Arial" w:eastAsia="Arial" w:hAnsi="Arial"/>
                <w:sz w:val="20"/>
                <w:szCs w:val="20"/>
              </w:rPr>
              <w:t xml:space="preserve">Click "Save" and set sharing to "Only me" or your team as appropriate</w:t>
            </w:r>
          </w:p>
          <w:p>
            <w:r>
              <w:rPr>
                <w:rFonts w:ascii="Arial" w:cs="Arial" w:eastAsia="Arial" w:hAnsi="Arial"/>
                <w:sz w:val="20"/>
                <w:szCs w:val="20"/>
              </w:rPr>
              <w:t xml:space="preserve">Test with: "I'm starting a project called XYZ. Here are my requirements: [paste text]. Act as PM and produce a WBS with traceability."</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File Output on OpenAI</w:t>
      </w:r>
    </w:p>
    <w:p>
      <w:pPr>
        <w:spacing w:after="80" w:before="60"/>
      </w:pPr>
      <w:r>
        <w:rPr>
          <w:rFonts w:ascii="Arial" w:cs="Arial" w:eastAsia="Arial" w:hAnsi="Arial"/>
          <w:color w:val="000000"/>
          <w:sz w:val="20"/>
          <w:szCs w:val="20"/>
        </w:rPr>
        <w:t xml:space="preserve">With Code Interpreter enabled, ChatGPT can generate and offer Excel (.xlsx) and Markdown (.md) files for download. For the spreadsheet tracker, prompt it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95959" w:sz="1"/>
              <w:left w:val="single" w:color="595959" w:sz="1"/>
              <w:bottom w:val="single" w:color="595959" w:sz="1"/>
              <w:right w:val="single" w:color="595959" w:sz="1"/>
            </w:tcBorders>
            <w:shd w:fill="F5F5F5" w:val="clear"/>
            <w:tcMar>
              <w:top w:type="dxa" w:w="100"/>
              <w:left w:type="dxa" w:w="160"/>
              <w:bottom w:type="dxa" w:w="100"/>
              <w:right w:type="dxa" w:w="160"/>
            </w:tcMar>
          </w:tcPr>
          <w:p>
            <w:r>
              <w:rPr>
                <w:rFonts w:ascii="Courier New" w:cs="Courier New" w:eastAsia="Courier New" w:hAnsi="Courier New"/>
                <w:i/>
                <w:iCs/>
                <w:sz w:val="18"/>
                <w:szCs w:val="18"/>
              </w:rPr>
              <w:t xml:space="preserve">"Now generate the Excel tracker with all 5 sheets (Document Registry, Work Items, Traceability Matrix, Effort Summary, Change Log) and offer it for download."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4.4 Feedback Log on OpenAI</w:t>
      </w:r>
    </w:p>
    <w:p>
      <w:pPr>
        <w:spacing w:after="80" w:before="60"/>
      </w:pPr>
      <w:r>
        <w:rPr>
          <w:rFonts w:ascii="Arial" w:cs="Arial" w:eastAsia="Arial" w:hAnsi="Arial"/>
          <w:color w:val="000000"/>
          <w:sz w:val="20"/>
          <w:szCs w:val="20"/>
        </w:rPr>
        <w:t xml:space="preserve">ChatGPT does not have persistent memory of files between sessions by default. The recommended approach is to maintain the feedback log yourself: after each session, ask the GPT to output the feedback entry as formatted text, then save it to your own file.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55A11" w:sz="1"/>
              <w:left w:val="single" w:color="C55A11" w:sz="1"/>
              <w:bottom w:val="single" w:color="C55A11" w:sz="1"/>
              <w:right w:val="single" w:color="C55A11" w:sz="1"/>
            </w:tcBorders>
            <w:shd w:fill="C55A11"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960"/>
            <w:tcBorders>
              <w:top w:val="single" w:color="C55A11" w:sz="1"/>
              <w:left w:val="single" w:color="C55A11" w:sz="1"/>
              <w:bottom w:val="single" w:color="C55A11" w:sz="1"/>
              <w:right w:val="single" w:color="C55A11" w:sz="1"/>
            </w:tcBorders>
            <w:shd w:fill="FDE9D9" w:val="clear"/>
            <w:tcMar>
              <w:top w:type="dxa" w:w="80"/>
              <w:left w:type="dxa" w:w="160"/>
              <w:bottom w:type="dxa" w:w="80"/>
              <w:right w:type="dxa" w:w="120"/>
            </w:tcMar>
          </w:tcPr>
          <w:p>
            <w:r>
              <w:rPr>
                <w:rFonts w:ascii="Arial" w:cs="Arial" w:eastAsia="Arial" w:hAnsi="Arial"/>
                <w:sz w:val="20"/>
                <w:szCs w:val="20"/>
              </w:rPr>
              <w:t xml:space="preserve">Ask: "Generate a feedback log entry for this session in the standard format."</w:t>
            </w:r>
          </w:p>
          <w:p>
            <w:r>
              <w:rPr>
                <w:rFonts w:ascii="Arial" w:cs="Arial" w:eastAsia="Arial" w:hAnsi="Arial"/>
                <w:sz w:val="20"/>
                <w:szCs w:val="20"/>
              </w:rPr>
              <w:t xml:space="preserve">Copy the output and paste it into your own feedback-log.md file.</w:t>
            </w:r>
          </w:p>
          <w:p>
            <w:r>
              <w:rPr>
                <w:rFonts w:ascii="Arial" w:cs="Arial" w:eastAsia="Arial" w:hAnsi="Arial"/>
                <w:sz w:val="20"/>
                <w:szCs w:val="20"/>
              </w:rPr>
              <w:t xml:space="preserve">When starting a new improvement session, paste the log back in: "Here is the feedback log from previous sessions: [paste]. Please use it to inform your approach."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1"/>
              <w:left w:val="single" w:color="0078D4" w:sz="1"/>
              <w:bottom w:val="single" w:color="0078D4" w:sz="1"/>
              <w:right w:val="single" w:color="0078D4" w:sz="1"/>
            </w:tcBorders>
            <w:shd w:fill="0078D4" w:val="clear"/>
            <w:tcMar>
              <w:top w:type="dxa" w:w="160"/>
              <w:left w:type="dxa" w:w="240"/>
              <w:bottom w:type="dxa" w:w="160"/>
              <w:right w:type="dxa" w:w="240"/>
            </w:tcMar>
          </w:tcPr>
          <w:p>
            <w:r>
              <w:rPr>
                <w:rFonts w:ascii="Arial" w:cs="Arial" w:eastAsia="Arial" w:hAnsi="Arial"/>
                <w:b/>
                <w:bCs/>
                <w:color w:val="FFFFFF"/>
                <w:sz w:val="32"/>
                <w:szCs w:val="32"/>
              </w:rPr>
              <w:t xml:space="preserve">Microsoft — Copilot Studio</w:t>
            </w:r>
          </w:p>
          <w:p>
            <w:r>
              <w:rPr>
                <w:rFonts w:ascii="Arial" w:cs="Arial" w:eastAsia="Arial" w:hAnsi="Arial"/>
                <w:color w:val="FFFFFF"/>
                <w:sz w:val="20"/>
                <w:szCs w:val="20"/>
              </w:rPr>
              <w:t xml:space="preserve">Microsoft 365 Copilot | Copilot Studio | copilot.microsoft.com</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5.1 Why Microsoft is a Strong Fit</w:t>
      </w:r>
    </w:p>
    <w:p>
      <w:pPr>
        <w:spacing w:after="80" w:before="60"/>
      </w:pPr>
      <w:r>
        <w:rPr>
          <w:rFonts w:ascii="Arial" w:cs="Arial" w:eastAsia="Arial" w:hAnsi="Arial"/>
          <w:color w:val="000000"/>
          <w:sz w:val="20"/>
          <w:szCs w:val="20"/>
        </w:rPr>
        <w:t xml:space="preserve">Microsoft Copilot has a significant advantage for this framework: native integration with SharePoint, Teams, OneDrive, and the Microsoft 365 ecosystem. If your source documents (Marketing Requirements, Software Specs, etc.) live in SharePoint, a Copilot Studio agent can read them directly — without you needing to paste content into the conversation.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Two Deployment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960"/>
            <w:tcBorders>
              <w:top w:val="single" w:color="AAAAAA" w:sz="1"/>
              <w:left w:val="single" w:color="AAAAAA" w:sz="1"/>
              <w:bottom w:val="single" w:color="AAAAAA" w:sz="1"/>
              <w:right w:val="single" w:color="AAAAAA"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Microsoft 365 Copilot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setup. Use the "Copilot" sidebar in Teams or Word. Paste the prompt in your conversation or create a Copilot Page with the instructions.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Copilot Studio Agent</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setup. Build a named agent with persistent instructions, knowledge sources (SharePoint sites), and topic flows. Best for team-wide deployment.</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5.3 Copilot Studio Setup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Open Copilot Studio</w:t>
            </w:r>
          </w:p>
          <w:p>
            <w:r>
              <w:rPr>
                <w:rFonts w:ascii="Arial" w:cs="Arial" w:eastAsia="Arial" w:hAnsi="Arial"/>
                <w:sz w:val="20"/>
                <w:szCs w:val="20"/>
              </w:rPr>
              <w:t xml:space="preserve">Go to copilotstudio.microsoft.com</w:t>
            </w:r>
          </w:p>
          <w:p>
            <w:r>
              <w:rPr>
                <w:rFonts w:ascii="Arial" w:cs="Arial" w:eastAsia="Arial" w:hAnsi="Arial"/>
                <w:sz w:val="20"/>
                <w:szCs w:val="20"/>
              </w:rPr>
              <w:t xml:space="preserve">Sign in with your Microsoft 365 account</w:t>
            </w:r>
          </w:p>
          <w:p>
            <w:r>
              <w:rPr>
                <w:rFonts w:ascii="Arial" w:cs="Arial" w:eastAsia="Arial" w:hAnsi="Arial"/>
                <w:sz w:val="20"/>
                <w:szCs w:val="20"/>
              </w:rPr>
              <w:t xml:space="preserve">Click "Create" to build a new agent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Add Instructions</w:t>
            </w:r>
          </w:p>
          <w:p>
            <w:r>
              <w:rPr>
                <w:rFonts w:ascii="Arial" w:cs="Arial" w:eastAsia="Arial" w:hAnsi="Arial"/>
                <w:sz w:val="20"/>
                <w:szCs w:val="20"/>
              </w:rPr>
              <w:t xml:space="preserve">In the "Instructions" section of your agent, paste the full content from multi-role-team-universal-prompt.md</w:t>
            </w:r>
          </w:p>
          <w:p>
            <w:r>
              <w:rPr>
                <w:rFonts w:ascii="Arial" w:cs="Arial" w:eastAsia="Arial" w:hAnsi="Arial"/>
                <w:sz w:val="20"/>
                <w:szCs w:val="20"/>
              </w:rPr>
              <w:t xml:space="preserve">Set the agent name: "Multi-Role Project Team"</w:t>
            </w:r>
          </w:p>
          <w:p>
            <w:r>
              <w:rPr>
                <w:rFonts w:ascii="Arial" w:cs="Arial" w:eastAsia="Arial" w:hAnsi="Arial"/>
                <w:sz w:val="20"/>
                <w:szCs w:val="20"/>
              </w:rPr>
              <w:t xml:space="preserve">Set the description to match what you entered in Section 4.3 above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Connect Knowledge Sources (Key Advantage)</w:t>
            </w:r>
          </w:p>
          <w:p>
            <w:r>
              <w:rPr>
                <w:rFonts w:ascii="Arial" w:cs="Arial" w:eastAsia="Arial" w:hAnsi="Arial"/>
                <w:sz w:val="20"/>
                <w:szCs w:val="20"/>
              </w:rPr>
              <w:t xml:space="preserve">Click "Knowledge" in the left panel</w:t>
            </w:r>
          </w:p>
          <w:p>
            <w:r>
              <w:rPr>
                <w:rFonts w:ascii="Arial" w:cs="Arial" w:eastAsia="Arial" w:hAnsi="Arial"/>
                <w:sz w:val="20"/>
                <w:szCs w:val="20"/>
              </w:rPr>
              <w:t xml:space="preserve">Add SharePoint sites that contain your project documents</w:t>
            </w:r>
          </w:p>
          <w:p>
            <w:r>
              <w:rPr>
                <w:rFonts w:ascii="Arial" w:cs="Arial" w:eastAsia="Arial" w:hAnsi="Arial"/>
                <w:sz w:val="20"/>
                <w:szCs w:val="20"/>
              </w:rPr>
              <w:t xml:space="preserve">Add any other document libraries relevant to your projects</w:t>
            </w:r>
          </w:p>
          <w:p>
            <w:r>
              <w:rPr>
                <w:rFonts w:ascii="Arial" w:cs="Arial" w:eastAsia="Arial" w:hAnsi="Arial"/>
                <w:sz w:val="20"/>
                <w:szCs w:val="20"/>
              </w:rPr>
              <w:t xml:space="preserve">The agent will be able to read documents directly when you reference them by name or URL</w:t>
            </w:r>
          </w:p>
          <w:p>
            <w:r>
              <w:rPr>
                <w:rFonts w:ascii="Arial" w:cs="Arial" w:eastAsia="Arial" w:hAnsi="Arial"/>
                <w:sz w:val="20"/>
                <w:szCs w:val="20"/>
              </w:rPr>
              <w:t xml:space="preserve">Example prompt: "The Software Spec for Project XYZ is at [SharePoint URL]. Please build the Document Registry and WBS."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Publish and Share</w:t>
            </w:r>
          </w:p>
          <w:p>
            <w:r>
              <w:rPr>
                <w:rFonts w:ascii="Arial" w:cs="Arial" w:eastAsia="Arial" w:hAnsi="Arial"/>
                <w:sz w:val="20"/>
                <w:szCs w:val="20"/>
              </w:rPr>
              <w:t xml:space="preserve">Click "Publish" to make the agent available</w:t>
            </w:r>
          </w:p>
          <w:p>
            <w:r>
              <w:rPr>
                <w:rFonts w:ascii="Arial" w:cs="Arial" w:eastAsia="Arial" w:hAnsi="Arial"/>
                <w:sz w:val="20"/>
                <w:szCs w:val="20"/>
              </w:rPr>
              <w:t xml:space="preserve">Share via Teams channel, SharePoint page, or direct link</w:t>
            </w:r>
          </w:p>
          <w:p>
            <w:r>
              <w:rPr>
                <w:rFonts w:ascii="Arial" w:cs="Arial" w:eastAsia="Arial" w:hAnsi="Arial"/>
                <w:sz w:val="20"/>
                <w:szCs w:val="20"/>
              </w:rPr>
              <w:t xml:space="preserve">Team members can access it without any setup on their end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5.4 File Output on Microsoft</w:t>
      </w:r>
    </w:p>
    <w:p>
      <w:pPr>
        <w:spacing w:after="80" w:before="60"/>
      </w:pPr>
      <w:r>
        <w:rPr>
          <w:rFonts w:ascii="Arial" w:cs="Arial" w:eastAsia="Arial" w:hAnsi="Arial"/>
          <w:color w:val="000000"/>
          <w:sz w:val="20"/>
          <w:szCs w:val="20"/>
        </w:rPr>
        <w:t xml:space="preserve">Copilot Studio agents can generate structured content and output it as text in the conversation. For Excel files, the recommended approach is to have the agent produce the spreadsheet data as a formatted table, then copy it into Excel manually — or use Power Automate to route the output into a SharePoint list or Excel workbook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9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sz w:val="20"/>
                <w:szCs w:val="20"/>
              </w:rPr>
              <w:t xml:space="preserve">Microsoft's strength is document reading (SharePoint), not file generation.</w:t>
            </w:r>
          </w:p>
          <w:p>
            <w:r>
              <w:rPr>
                <w:rFonts w:ascii="Arial" w:cs="Arial" w:eastAsia="Arial" w:hAnsi="Arial"/>
                <w:sz w:val="20"/>
                <w:szCs w:val="20"/>
              </w:rPr>
              <w:t xml:space="preserve">For the Excel tracker, ask Copilot to produce each sheet's data as a formatted table in the conversation, then copy into your own Excel file.</w:t>
            </w:r>
          </w:p>
          <w:p>
            <w:r>
              <w:rPr>
                <w:rFonts w:ascii="Arial" w:cs="Arial" w:eastAsia="Arial" w:hAnsi="Arial"/>
                <w:sz w:val="20"/>
                <w:szCs w:val="20"/>
              </w:rPr>
              <w:t xml:space="preserve">Alternatively, connect the agent to Power Automate to write outputs to a SharePoint list or Excel Online workbook.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285F4" w:sz="1"/>
              <w:left w:val="single" w:color="4285F4" w:sz="1"/>
              <w:bottom w:val="single" w:color="4285F4" w:sz="1"/>
              <w:right w:val="single" w:color="4285F4" w:sz="1"/>
            </w:tcBorders>
            <w:shd w:fill="4285F4" w:val="clear"/>
            <w:tcMar>
              <w:top w:type="dxa" w:w="160"/>
              <w:left w:type="dxa" w:w="240"/>
              <w:bottom w:type="dxa" w:w="160"/>
              <w:right w:type="dxa" w:w="240"/>
            </w:tcMar>
          </w:tcPr>
          <w:p>
            <w:r>
              <w:rPr>
                <w:rFonts w:ascii="Arial" w:cs="Arial" w:eastAsia="Arial" w:hAnsi="Arial"/>
                <w:b/>
                <w:bCs/>
                <w:color w:val="FFFFFF"/>
                <w:sz w:val="32"/>
                <w:szCs w:val="32"/>
              </w:rPr>
              <w:t xml:space="preserve">Google — Gemini Gem</w:t>
            </w:r>
          </w:p>
          <w:p>
            <w:r>
              <w:rPr>
                <w:rFonts w:ascii="Arial" w:cs="Arial" w:eastAsia="Arial" w:hAnsi="Arial"/>
                <w:color w:val="FFFFFF"/>
                <w:sz w:val="20"/>
                <w:szCs w:val="20"/>
              </w:rPr>
              <w:t xml:space="preserve">Google Gemini | Gemini Advanced | gemini.google.com</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6.1 What You'll Create</w:t>
      </w:r>
    </w:p>
    <w:p>
      <w:pPr>
        <w:spacing w:after="80" w:before="60"/>
      </w:pPr>
      <w:r>
        <w:rPr>
          <w:rFonts w:ascii="Arial" w:cs="Arial" w:eastAsia="Arial" w:hAnsi="Arial"/>
          <w:color w:val="000000"/>
          <w:sz w:val="20"/>
          <w:szCs w:val="20"/>
        </w:rPr>
        <w:t xml:space="preserve">A Gem — Google's equivalent of a Custom GPT. Gems are named AI personas with custom instructions that persist across conversations. Gemini Advanced (paid) is required.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6.2 Setup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Open Gem Manager</w:t>
            </w:r>
          </w:p>
          <w:p>
            <w:r>
              <w:rPr>
                <w:rFonts w:ascii="Arial" w:cs="Arial" w:eastAsia="Arial" w:hAnsi="Arial"/>
                <w:sz w:val="20"/>
                <w:szCs w:val="20"/>
              </w:rPr>
              <w:t xml:space="preserve">Go to gemini.google.com</w:t>
            </w:r>
          </w:p>
          <w:p>
            <w:r>
              <w:rPr>
                <w:rFonts w:ascii="Arial" w:cs="Arial" w:eastAsia="Arial" w:hAnsi="Arial"/>
                <w:sz w:val="20"/>
                <w:szCs w:val="20"/>
              </w:rPr>
              <w:t xml:space="preserve">Click the Gems icon in the left sidebar (or go to gemini.google.com/gems)</w:t>
            </w:r>
          </w:p>
          <w:p>
            <w:r>
              <w:rPr>
                <w:rFonts w:ascii="Arial" w:cs="Arial" w:eastAsia="Arial" w:hAnsi="Arial"/>
                <w:sz w:val="20"/>
                <w:szCs w:val="20"/>
              </w:rPr>
              <w:t xml:space="preserve">Click "New Gem"</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Add Instructions</w:t>
            </w:r>
          </w:p>
          <w:p>
            <w:r>
              <w:rPr>
                <w:rFonts w:ascii="Arial" w:cs="Arial" w:eastAsia="Arial" w:hAnsi="Arial"/>
                <w:sz w:val="20"/>
                <w:szCs w:val="20"/>
              </w:rPr>
              <w:t xml:space="preserve">In the "Instructions" field, paste the full content from multi-role-team-universal-prompt.md</w:t>
            </w:r>
          </w:p>
          <w:p>
            <w:r>
              <w:rPr>
                <w:rFonts w:ascii="Arial" w:cs="Arial" w:eastAsia="Arial" w:hAnsi="Arial"/>
                <w:sz w:val="20"/>
                <w:szCs w:val="20"/>
              </w:rPr>
              <w:t xml:space="preserve">Name the Gem: "Multi-Role Project Team"</w:t>
            </w:r>
          </w:p>
          <w:p>
            <w:r>
              <w:rPr>
                <w:rFonts w:ascii="Arial" w:cs="Arial" w:eastAsia="Arial" w:hAnsi="Arial"/>
                <w:sz w:val="20"/>
                <w:szCs w:val="20"/>
              </w:rPr>
              <w:t xml:space="preserve">Optionally, add an image icon to make it easy to identify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Upload Reference Files (Optional)</w:t>
            </w:r>
          </w:p>
          <w:p>
            <w:r>
              <w:rPr>
                <w:rFonts w:ascii="Arial" w:cs="Arial" w:eastAsia="Arial" w:hAnsi="Arial"/>
                <w:sz w:val="20"/>
                <w:szCs w:val="20"/>
              </w:rPr>
              <w:t xml:space="preserve">Gemini Gems support file uploads that persist as knowledge for the Gem</w:t>
            </w:r>
          </w:p>
          <w:p>
            <w:r>
              <w:rPr>
                <w:rFonts w:ascii="Arial" w:cs="Arial" w:eastAsia="Arial" w:hAnsi="Arial"/>
                <w:sz w:val="20"/>
                <w:szCs w:val="20"/>
              </w:rPr>
              <w:t xml:space="preserve">Upload commonly used templates, standards documents, or your project's current source documents</w:t>
            </w:r>
          </w:p>
          <w:p>
            <w:r>
              <w:rPr>
                <w:rFonts w:ascii="Arial" w:cs="Arial" w:eastAsia="Arial" w:hAnsi="Arial"/>
                <w:sz w:val="20"/>
                <w:szCs w:val="20"/>
              </w:rPr>
              <w:t xml:space="preserve">During a session, you can also upload files directly in the conversation for the Gem to read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660"/>
            <w:tcBorders>
              <w:top w:val="single" w:color="2E75B6" w:sz="1"/>
              <w:left w:val="single" w:color="2E75B6" w:sz="1"/>
              <w:bottom w:val="single" w:color="2E75B6" w:sz="1"/>
              <w:right w:val="single" w:color="2E75B6" w:sz="1"/>
            </w:tcBorders>
            <w:shd w:fill="D6E4F0" w:val="clear"/>
            <w:tcMar>
              <w:top w:type="dxa" w:w="80"/>
              <w:left w:type="dxa" w:w="160"/>
              <w:bottom w:type="dxa" w:w="80"/>
              <w:right w:type="dxa" w:w="120"/>
            </w:tcMar>
          </w:tcPr>
          <w:p>
            <w:r>
              <w:rPr>
                <w:rFonts w:ascii="Arial" w:cs="Arial" w:eastAsia="Arial" w:hAnsi="Arial"/>
                <w:b/>
                <w:bCs/>
                <w:color w:val="1F3864"/>
                <w:sz w:val="22"/>
                <w:szCs w:val="22"/>
              </w:rPr>
              <w:t xml:space="preserve">Save and Test</w:t>
            </w:r>
          </w:p>
          <w:p>
            <w:r>
              <w:rPr>
                <w:rFonts w:ascii="Arial" w:cs="Arial" w:eastAsia="Arial" w:hAnsi="Arial"/>
                <w:sz w:val="20"/>
                <w:szCs w:val="20"/>
              </w:rPr>
              <w:t xml:space="preserve">Click "Save" to finalize the Gem</w:t>
            </w:r>
          </w:p>
          <w:p>
            <w:r>
              <w:rPr>
                <w:rFonts w:ascii="Arial" w:cs="Arial" w:eastAsia="Arial" w:hAnsi="Arial"/>
                <w:sz w:val="20"/>
                <w:szCs w:val="20"/>
              </w:rPr>
              <w:t xml:space="preserve">Test with a project prompt — paste requirements text directly and ask for a WBS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6.3 Google Workspace Integration</w:t>
      </w:r>
    </w:p>
    <w:p>
      <w:pPr>
        <w:spacing w:after="80" w:before="60"/>
      </w:pPr>
      <w:r>
        <w:rPr>
          <w:rFonts w:ascii="Arial" w:cs="Arial" w:eastAsia="Arial" w:hAnsi="Arial"/>
          <w:color w:val="000000"/>
          <w:sz w:val="20"/>
          <w:szCs w:val="20"/>
        </w:rPr>
        <w:t xml:space="preserve">Gemini for Google Workspace (if your organization has it enabled) can read Google Docs and Drive files. This enables a workflow similar to Microsoft's SharePoint integration:</w:t>
      </w:r>
    </w:p>
    <w:p>
      <w:pPr>
        <w:pStyle w:val="ListParagraph"/>
        <w:numPr>
          <w:ilvl w:val="0"/>
          <w:numId w:val="2"/>
        </w:numPr>
        <w:spacing w:after="40" w:before="40"/>
      </w:pPr>
      <w:r>
        <w:rPr>
          <w:rFonts w:ascii="Arial" w:cs="Arial" w:eastAsia="Arial" w:hAnsi="Arial"/>
          <w:sz w:val="20"/>
          <w:szCs w:val="20"/>
        </w:rPr>
        <w:t xml:space="preserve">Share a Google Doc URL containing your requirements with the Gem in the conversation</w:t>
      </w:r>
    </w:p>
    <w:p>
      <w:pPr>
        <w:pStyle w:val="ListParagraph"/>
        <w:numPr>
          <w:ilvl w:val="0"/>
          <w:numId w:val="2"/>
        </w:numPr>
        <w:spacing w:after="40" w:before="40"/>
      </w:pPr>
      <w:r>
        <w:rPr>
          <w:rFonts w:ascii="Arial" w:cs="Arial" w:eastAsia="Arial" w:hAnsi="Arial"/>
          <w:sz w:val="20"/>
          <w:szCs w:val="20"/>
        </w:rPr>
        <w:t xml:space="preserve">Gemini can read the Doc and use it as source material for the WBS and traceability work</w:t>
      </w:r>
    </w:p>
    <w:p>
      <w:pPr>
        <w:pStyle w:val="ListParagraph"/>
        <w:numPr>
          <w:ilvl w:val="0"/>
          <w:numId w:val="2"/>
        </w:numPr>
        <w:spacing w:after="40" w:before="40"/>
      </w:pPr>
      <w:r>
        <w:rPr>
          <w:rFonts w:ascii="Arial" w:cs="Arial" w:eastAsia="Arial" w:hAnsi="Arial"/>
          <w:sz w:val="20"/>
          <w:szCs w:val="20"/>
        </w:rPr>
        <w:t xml:space="preserve">Google Sheets can serve as the spreadsheet tracker — ask Gemini to produce table data you then copy into Sheets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1E6B3C" w:sz="1"/>
              <w:left w:val="single" w:color="1E6B3C" w:sz="1"/>
              <w:bottom w:val="single" w:color="1E6B3C" w:sz="1"/>
              <w:right w:val="single" w:color="1E6B3C" w:sz="1"/>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960"/>
            <w:tcBorders>
              <w:top w:val="single" w:color="1E6B3C" w:sz="1"/>
              <w:left w:val="single" w:color="1E6B3C" w:sz="1"/>
              <w:bottom w:val="single" w:color="1E6B3C" w:sz="1"/>
              <w:right w:val="single" w:color="1E6B3C" w:sz="1"/>
            </w:tcBorders>
            <w:shd w:fill="E8F5EE" w:val="clear"/>
            <w:tcMar>
              <w:top w:type="dxa" w:w="80"/>
              <w:left w:type="dxa" w:w="160"/>
              <w:bottom w:type="dxa" w:w="80"/>
              <w:right w:type="dxa" w:w="120"/>
            </w:tcMar>
          </w:tcPr>
          <w:p>
            <w:r>
              <w:rPr>
                <w:rFonts w:ascii="Arial" w:cs="Arial" w:eastAsia="Arial" w:hAnsi="Arial"/>
                <w:sz w:val="20"/>
                <w:szCs w:val="20"/>
              </w:rPr>
              <w:t xml:space="preserve">Gemini's Workspace integration is strongest for Google Docs and Sheets. If your source documents are in Google Drive, this is a smooth fit.</w:t>
            </w:r>
          </w:p>
          <w:p>
            <w:r>
              <w:rPr>
                <w:rFonts w:ascii="Arial" w:cs="Arial" w:eastAsia="Arial" w:hAnsi="Arial"/>
                <w:sz w:val="20"/>
                <w:szCs w:val="20"/>
              </w:rPr>
              <w:t xml:space="preserve">If your documents are in SharePoint or Confluence, you will need to export/paste content rather than link directly.</w:t>
            </w:r>
          </w:p>
        </w:tc>
      </w:tr>
    </w:tbl>
    <w:p>
      <w:r>
        <w:br w:type="page"/>
      </w:r>
    </w:p>
    <w:p>
      <w:pPr>
        <w:pStyle w:val="Heading1"/>
        <w:pBdr>
          <w:bottom w:val="single" w:color="2E75B6" w:sz="8" w:space="4"/>
        </w:pBdr>
        <w:spacing w:after="120" w:before="360"/>
      </w:pPr>
      <w:r>
        <w:rPr>
          <w:rFonts w:ascii="Arial" w:cs="Arial" w:eastAsia="Arial" w:hAnsi="Arial"/>
          <w:b/>
          <w:bCs/>
          <w:color w:val="1F3864"/>
          <w:sz w:val="32"/>
          <w:szCs w:val="32"/>
        </w:rPr>
        <w:t xml:space="preserve">7. Adapting the Feedback Loop</w:t>
      </w:r>
    </w:p>
    <w:p>
      <w:pPr>
        <w:spacing w:after="80" w:before="60"/>
      </w:pPr>
      <w:r>
        <w:rPr>
          <w:rFonts w:ascii="Arial" w:cs="Arial" w:eastAsia="Arial" w:hAnsi="Arial"/>
          <w:color w:val="000000"/>
          <w:sz w:val="20"/>
          <w:szCs w:val="20"/>
        </w:rPr>
        <w:t xml:space="preserve">The feedback loop (the Session Debrief) is built into the framework's instructions and will work on any platform — the AI will prompt you for feedback and format it correctly. The difference is in where and how the log is persisted.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7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Feedback Log Approach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Claude (native)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Automatically saves to multi-role-team-feedback.md in your workspace folder. Fully persistent.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OpenAI (ChatGPT)</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Ask the GPT to output the formatted log entry; copy-paste into your own file. Paste log back in at the start of improvement sessions.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20"/>
                <w:szCs w:val="20"/>
              </w:rPr>
              <w:t xml:space="preserve">Microsoft Copilot</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Ask the agent to output the log entry; save to a SharePoint document or OneNote page dedicated to framework feedback.</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bCs/>
                <w:sz w:val="20"/>
                <w:szCs w:val="20"/>
              </w:rPr>
              <w:t xml:space="preserve">Google Gemini</w:t>
            </w:r>
          </w:p>
        </w:tc>
        <w:tc>
          <w:tcPr>
            <w:tcW w:type="dxa" w:w="7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Ask the Gem to output the log entry; save to a Google Doc titled "Multi-Role Team Feedback Log". Share with the Gem at the start of improvement sessions.</w:t>
            </w:r>
          </w:p>
        </w:tc>
      </w:tr>
    </w:tbl>
    <w:p>
      <w:pPr>
        <w:spacing w:after="0" w:before="24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8. Evolving the Framework</w:t>
      </w:r>
    </w:p>
    <w:p>
      <w:pPr>
        <w:spacing w:after="80" w:before="60"/>
      </w:pPr>
      <w:r>
        <w:rPr>
          <w:rFonts w:ascii="Arial" w:cs="Arial" w:eastAsia="Arial" w:hAnsi="Arial"/>
          <w:color w:val="000000"/>
          <w:sz w:val="20"/>
          <w:szCs w:val="20"/>
        </w:rPr>
        <w:t xml:space="preserve">This framework is designed to improve with use. The process for evolving it is the same on any platform:</w:t>
      </w:r>
    </w:p>
    <w:p>
      <w:pPr>
        <w:spacing w:after="0" w:before="80"/>
      </w:pPr>
      <w:r>
        <w:t xml:space="preserve"/>
      </w:r>
    </w:p>
    <w:p>
      <w:pPr>
        <w:pStyle w:val="ListParagraph"/>
        <w:numPr>
          <w:ilvl w:val="0"/>
          <w:numId w:val="3"/>
        </w:numPr>
      </w:pPr>
      <w:r>
        <w:rPr>
          <w:rFonts w:ascii="Arial" w:cs="Arial" w:eastAsia="Arial" w:hAnsi="Arial"/>
          <w:sz w:val="20"/>
          <w:szCs w:val="20"/>
        </w:rPr>
        <w:t xml:space="preserve">Use the framework on a real project and allow the feedback loop to collect session debriefs.</w:t>
      </w:r>
    </w:p>
    <w:p>
      <w:pPr>
        <w:pStyle w:val="ListParagraph"/>
        <w:numPr>
          <w:ilvl w:val="0"/>
          <w:numId w:val="3"/>
        </w:numPr>
      </w:pPr>
      <w:r>
        <w:rPr>
          <w:rFonts w:ascii="Arial" w:cs="Arial" w:eastAsia="Arial" w:hAnsi="Arial"/>
          <w:sz w:val="20"/>
          <w:szCs w:val="20"/>
        </w:rPr>
        <w:t xml:space="preserve">After 3–5 project engagements, review the feedback log for patterns: which role sections came up most often as thin? Which outputs were flagged as too verbose?</w:t>
      </w:r>
    </w:p>
    <w:p>
      <w:pPr>
        <w:pStyle w:val="ListParagraph"/>
        <w:numPr>
          <w:ilvl w:val="0"/>
          <w:numId w:val="3"/>
        </w:numPr>
      </w:pPr>
      <w:r>
        <w:rPr>
          <w:rFonts w:ascii="Arial" w:cs="Arial" w:eastAsia="Arial" w:hAnsi="Arial"/>
          <w:sz w:val="20"/>
          <w:szCs w:val="20"/>
        </w:rPr>
        <w:t xml:space="preserve">Edit the system prompt (the universal prompt file) to address those patterns. Keep a revision history at the bottom of the file.</w:t>
      </w:r>
    </w:p>
    <w:p>
      <w:pPr>
        <w:pStyle w:val="ListParagraph"/>
        <w:numPr>
          <w:ilvl w:val="0"/>
          <w:numId w:val="3"/>
        </w:numPr>
      </w:pPr>
      <w:r>
        <w:rPr>
          <w:rFonts w:ascii="Arial" w:cs="Arial" w:eastAsia="Arial" w:hAnsi="Arial"/>
          <w:sz w:val="20"/>
          <w:szCs w:val="20"/>
        </w:rPr>
        <w:t xml:space="preserve">Update the custom assistant on your chosen platform with the new instructions.</w:t>
      </w:r>
    </w:p>
    <w:p>
      <w:pPr>
        <w:pStyle w:val="ListParagraph"/>
        <w:numPr>
          <w:ilvl w:val="0"/>
          <w:numId w:val="3"/>
        </w:numPr>
      </w:pPr>
      <w:r>
        <w:rPr>
          <w:rFonts w:ascii="Arial" w:cs="Arial" w:eastAsia="Arial" w:hAnsi="Arial"/>
          <w:sz w:val="20"/>
          <w:szCs w:val="20"/>
        </w:rPr>
        <w:t xml:space="preserve">On Claude specifically: use the skill-creator skill to rebuild and repackage the .skill file, which includes formal evaluation runs to verify the improvement didn't break anything that previously worked.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9A227" w:sz="1"/>
              <w:left w:val="single" w:color="C9A227" w:sz="1"/>
              <w:bottom w:val="single" w:color="C9A227" w:sz="1"/>
              <w:right w:val="single" w:color="C9A227" w:sz="1"/>
            </w:tcBorders>
            <w:shd w:fill="C9A227"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KEY PRINCIPLE</w:t>
            </w:r>
          </w:p>
        </w:tc>
        <w:tc>
          <w:tcPr>
            <w:tcW w:type="dxa" w:w="8960"/>
            <w:tcBorders>
              <w:top w:val="single" w:color="C9A227" w:sz="1"/>
              <w:left w:val="single" w:color="C9A227" w:sz="1"/>
              <w:bottom w:val="single" w:color="C9A227" w:sz="1"/>
              <w:right w:val="single" w:color="C9A227" w:sz="1"/>
            </w:tcBorders>
            <w:shd w:fill="FEF9EC" w:val="clear"/>
            <w:tcMar>
              <w:top w:type="dxa" w:w="80"/>
              <w:left w:type="dxa" w:w="160"/>
              <w:bottom w:type="dxa" w:w="80"/>
              <w:right w:type="dxa" w:w="120"/>
            </w:tcMar>
          </w:tcPr>
          <w:p>
            <w:r>
              <w:rPr>
                <w:rFonts w:ascii="Arial" w:cs="Arial" w:eastAsia="Arial" w:hAnsi="Arial"/>
                <w:sz w:val="20"/>
                <w:szCs w:val="20"/>
              </w:rPr>
              <w:t xml:space="preserve">The universal prompt file is the master copy of the framework.</w:t>
            </w:r>
          </w:p>
          <w:p>
            <w:r>
              <w:rPr>
                <w:rFonts w:ascii="Arial" w:cs="Arial" w:eastAsia="Arial" w:hAnsi="Arial"/>
                <w:sz w:val="20"/>
                <w:szCs w:val="20"/>
              </w:rPr>
              <w:t xml:space="preserve">Always edit that file first, then update each platform's custom assistant from it.</w:t>
            </w:r>
          </w:p>
          <w:p>
            <w:r>
              <w:rPr>
                <w:rFonts w:ascii="Arial" w:cs="Arial" w:eastAsia="Arial" w:hAnsi="Arial"/>
                <w:sz w:val="20"/>
                <w:szCs w:val="20"/>
              </w:rPr>
              <w:t xml:space="preserve">This keeps all platforms in sync and ensures you have one source of truth for the framework's instructions.</w:t>
            </w:r>
          </w:p>
        </w:tc>
      </w:tr>
    </w:tbl>
    <w:p>
      <w:pPr>
        <w:spacing w:after="0" w:before="24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March 2026</w:t>
            </w:r>
          </w:p>
        </w:tc>
        <w:tc>
          <w:tcPr>
            <w:tcW w:type="dxa" w:w="6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Initial release. 7 role profiles, PM orchestration workflow, open-ended document intake, traceability system, cascading change management, session debrief feedback loop. Developed collaboratively with Claude (Anthropic).</w:t>
            </w:r>
          </w:p>
        </w:tc>
      </w:tr>
    </w:tbl>
    <w:p>
      <w:pPr>
        <w:spacing w:after="0" w:before="120"/>
      </w:pPr>
      <w:r>
        <w:t xml:space="preserve"/>
      </w:r>
    </w:p>
    <w:p>
      <w:pPr>
        <w:spacing w:after="80" w:before="60"/>
      </w:pPr>
      <w:r>
        <w:rPr>
          <w:rFonts w:ascii="Arial" w:cs="Arial" w:eastAsia="Arial" w:hAnsi="Arial"/>
          <w:i/>
          <w:iCs/>
          <w:color w:val="595959"/>
          <w:sz w:val="20"/>
          <w:szCs w:val="20"/>
        </w:rPr>
        <w:t xml:space="preserve">Add rows to this table whenever the framework is revised. Include which platform(s) were updated and a brief description of what changed and why.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8640"/>
      </w:tabs>
    </w:pPr>
    <w:r>
      <w:rPr>
        <w:rFonts w:ascii="Arial" w:cs="Arial" w:eastAsia="Arial" w:hAnsi="Arial"/>
        <w:color w:val="595959"/>
        <w:sz w:val="16"/>
        <w:szCs w:val="16"/>
      </w:rPr>
      <w:t xml:space="preserve">© Richard (Dick) Wilson | CC BY 4.0 | github.com/dickwilson</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pPr>
    <w:r>
      <w:rPr>
        <w:rFonts w:ascii="Arial" w:cs="Arial" w:eastAsia="Arial" w:hAnsi="Arial"/>
        <w:color w:val="595959"/>
        <w:sz w:val="18"/>
        <w:szCs w:val="18"/>
      </w:rPr>
      <w:t xml:space="preserve">Multi-Role Professional Team Framework</w:t>
    </w:r>
    <w:r>
      <w:rPr>
        <w:rFonts w:ascii="Arial" w:cs="Arial" w:eastAsia="Arial" w:hAnsi="Arial"/>
        <w:color w:val="595959"/>
        <w:sz w:val="18"/>
        <w:szCs w:val="18"/>
      </w:rPr>
      <w:t xml:space="preserve">		Platform Adaptation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uahlfucwygnhtl2xfdvh" Type="http://schemas.openxmlformats.org/officeDocument/2006/relationships/hyperlink" Target="https://www.linkedin.com/in/wilsonrichard" TargetMode="External"/><Relationship Id="rIdz1ijujyt1t_2oigexjen8" Type="http://schemas.openxmlformats.org/officeDocument/2006/relationships/hyperlink" Target="https://github.com/dickwilso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2026-03-01T00:57:41.424Z</dcterms:created>
  <dcterms:modified xsi:type="dcterms:W3CDTF">2026-03-01T00:57:41.424Z</dcterms:modified>
</cp:coreProperties>
</file>

<file path=docProps/custom.xml><?xml version="1.0" encoding="utf-8"?>
<Properties xmlns="http://schemas.openxmlformats.org/officeDocument/2006/custom-properties" xmlns:vt="http://schemas.openxmlformats.org/officeDocument/2006/docPropsVTypes"/>
</file>