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Default="00C36230" w:rsidP="00725038">
      <w:pPr>
        <w:pStyle w:val="NormalWeb"/>
        <w:spacing w:line="480" w:lineRule="auto"/>
        <w:ind w:firstLine="720"/>
        <w:jc w:val="both"/>
        <w:rPr>
          <w:rStyle w:val="selectable-text"/>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Penelitian ini meng</w:t>
      </w:r>
      <w:r w:rsidR="00A15BB9">
        <w:rPr>
          <w:color w:val="000000" w:themeColor="text1"/>
        </w:rPr>
        <w:t>gunakan laporan tahunan, p</w:t>
      </w:r>
      <w:r w:rsidR="00A15BB9" w:rsidRPr="00A15BB9">
        <w:rPr>
          <w:color w:val="000000" w:themeColor="text1"/>
        </w:rPr>
        <w:t xml:space="preserve">emilihan laporan tahunan </w:t>
      </w:r>
      <w:r w:rsidR="00A15BB9">
        <w:rPr>
          <w:color w:val="000000" w:themeColor="text1"/>
        </w:rPr>
        <w:t xml:space="preserve">digunakan </w:t>
      </w:r>
      <w:r w:rsidR="00A15BB9" w:rsidRPr="00A15BB9">
        <w:rPr>
          <w:color w:val="000000" w:themeColor="text1"/>
        </w:rPr>
        <w:t xml:space="preserve">sebagai data utama </w:t>
      </w:r>
      <w:r w:rsidR="00A15BB9">
        <w:rPr>
          <w:color w:val="000000" w:themeColor="text1"/>
        </w:rPr>
        <w:t xml:space="preserve">yang </w:t>
      </w:r>
      <w:r w:rsidR="00A15BB9" w:rsidRPr="00A15BB9">
        <w:rPr>
          <w:color w:val="000000" w:themeColor="text1"/>
        </w:rPr>
        <w:t>dilakukan karena laporan ini menyajikan informasi yang komprehensif dan terperinci tentang perusahaan.</w:t>
      </w:r>
      <w:r w:rsidR="000C1C15">
        <w:rPr>
          <w:color w:val="000000" w:themeColor="text1"/>
        </w:rPr>
        <w:t xml:space="preserve"> </w:t>
      </w:r>
      <w:r w:rsidR="000C1C15">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F01DA5" w:rsidRDefault="00F01DA5" w:rsidP="00F01DA5">
      <w:pPr>
        <w:pStyle w:val="NormalWeb"/>
        <w:spacing w:line="480" w:lineRule="auto"/>
        <w:ind w:firstLine="720"/>
        <w:jc w:val="both"/>
        <w:rPr>
          <w:color w:val="000000" w:themeColor="text1"/>
        </w:rPr>
      </w:pPr>
      <w:r w:rsidRPr="00F01DA5">
        <w:rPr>
          <w:color w:val="000000" w:themeColor="text1"/>
        </w:rPr>
        <w:t>Perusahaan perbankan bergerak dalam bidang keuangan dan jasa perbankan. Tugas utama perusahaan perbankan adalah menyediakan berbagai layanan keuangan kepada nasabahnya.</w:t>
      </w:r>
      <w:r>
        <w:rPr>
          <w:color w:val="000000" w:themeColor="text1"/>
        </w:rPr>
        <w:t xml:space="preserve"> </w:t>
      </w:r>
      <w:r w:rsidRPr="00F01DA5">
        <w:rPr>
          <w:color w:val="000000" w:themeColor="text1"/>
        </w:rPr>
        <w:t>Beberapa layanan yang biasanya ditawarkan oleh perusahaan perba</w:t>
      </w:r>
      <w:r>
        <w:rPr>
          <w:color w:val="000000" w:themeColor="text1"/>
        </w:rPr>
        <w:t xml:space="preserve">nkan seperti Penghimpunan Dana, </w:t>
      </w:r>
      <w:r w:rsidRPr="00F01DA5">
        <w:rPr>
          <w:color w:val="000000" w:themeColor="text1"/>
        </w:rPr>
        <w:t xml:space="preserve">Pemberian Kredit, Transaksi dan Pembayaran, Investasi dan Manajemen Aset, Layanan Perbankan Elektronik, Layanan Perbankan Korporat. Perusahaan perbankan memiliki peran penting dalam memfasilitasi kegiatan ekonomi dan membantu </w:t>
      </w:r>
      <w:r w:rsidRPr="00F01DA5">
        <w:rPr>
          <w:color w:val="000000" w:themeColor="text1"/>
        </w:rPr>
        <w:lastRenderedPageBreak/>
        <w:t>dalam aliran dana serta alokasi sumber daya yang efisien di masyarakat.</w:t>
      </w:r>
      <w:r>
        <w:rPr>
          <w:color w:val="000000" w:themeColor="text1"/>
        </w:rPr>
        <w:t xml:space="preserve"> Berikut merupakan profil singkat perusahaan perbankan yang terdaftar di Bursa Efek Indonesia</w:t>
      </w:r>
      <w:r w:rsidR="00234A05">
        <w:rPr>
          <w:color w:val="000000" w:themeColor="text1"/>
        </w:rPr>
        <w:t xml:space="preserve"> (BEI) periode 2018 – 2022 </w:t>
      </w:r>
      <w:r w:rsidR="00831DD1">
        <w:rPr>
          <w:color w:val="000000" w:themeColor="text1"/>
        </w:rPr>
        <w:t>yang diambil berdasarkan sampel penelitian ini :</w:t>
      </w:r>
    </w:p>
    <w:p w:rsidR="00F56AA0" w:rsidRDefault="00F56AA0" w:rsidP="00F56AA0">
      <w:pPr>
        <w:pStyle w:val="NormalWeb"/>
        <w:numPr>
          <w:ilvl w:val="0"/>
          <w:numId w:val="7"/>
        </w:numPr>
        <w:jc w:val="both"/>
        <w:rPr>
          <w:color w:val="000000" w:themeColor="text1"/>
        </w:rPr>
      </w:pPr>
      <w:r>
        <w:rPr>
          <w:color w:val="000000" w:themeColor="text1"/>
        </w:rPr>
        <w:t xml:space="preserve">PT </w:t>
      </w:r>
      <w:r w:rsidRPr="002724AB">
        <w:rPr>
          <w:color w:val="000000" w:themeColor="text1"/>
        </w:rPr>
        <w:t>Bank Raya Indonesia</w:t>
      </w:r>
      <w:r>
        <w:rPr>
          <w:color w:val="000000" w:themeColor="text1"/>
        </w:rPr>
        <w:t xml:space="preserve"> (AGRO)</w:t>
      </w:r>
      <w:r w:rsidRPr="002724AB">
        <w:rPr>
          <w:color w:val="000000" w:themeColor="text1"/>
        </w:rPr>
        <w:t xml:space="preserve"> Tbk</w:t>
      </w:r>
    </w:p>
    <w:p w:rsidR="00E66C4F" w:rsidRDefault="00193781" w:rsidP="00F56AA0">
      <w:pPr>
        <w:pStyle w:val="NormalWeb"/>
        <w:spacing w:line="480" w:lineRule="auto"/>
        <w:ind w:left="720" w:firstLine="720"/>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2724AB">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Default="00F56AA0" w:rsidP="00F56AA0">
      <w:pPr>
        <w:pStyle w:val="NormalWeb"/>
        <w:numPr>
          <w:ilvl w:val="0"/>
          <w:numId w:val="7"/>
        </w:numPr>
        <w:jc w:val="both"/>
        <w:rPr>
          <w:color w:val="000000" w:themeColor="text1"/>
        </w:rPr>
      </w:pPr>
      <w:r w:rsidRPr="00E66C4F">
        <w:rPr>
          <w:color w:val="000000" w:themeColor="text1"/>
        </w:rPr>
        <w:t>PT Bank MNC Internasional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66C4F">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Default="00F56AA0" w:rsidP="00F56AA0">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Capital Indonesia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66C4F">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Default="00F56AA0" w:rsidP="00D12EAA">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Central Asia Tbk</w:t>
      </w:r>
    </w:p>
    <w:p w:rsidR="00D12EAA" w:rsidRDefault="005A3A47" w:rsidP="00831DD1">
      <w:pPr>
        <w:pStyle w:val="NormalWeb"/>
        <w:spacing w:line="480" w:lineRule="auto"/>
        <w:ind w:left="720" w:firstLine="720"/>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66C4F">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2724AB">
        <w:rPr>
          <w:color w:val="000000" w:themeColor="text1"/>
        </w:rPr>
        <w:t>Bank Negara Indonesia (Persero) Tbk</w:t>
      </w:r>
    </w:p>
    <w:p w:rsidR="008B20D7" w:rsidRDefault="00C1017D" w:rsidP="00D12EAA">
      <w:pPr>
        <w:pStyle w:val="NormalWeb"/>
        <w:spacing w:line="480" w:lineRule="auto"/>
        <w:ind w:left="720" w:firstLine="720"/>
        <w:jc w:val="both"/>
        <w:rPr>
          <w:color w:val="000000" w:themeColor="text1"/>
        </w:rPr>
      </w:pPr>
      <w:r w:rsidRPr="002724AB">
        <w:rPr>
          <w:color w:val="000000" w:themeColor="text1"/>
        </w:rPr>
        <w:t>Bank Negara Indonesia (Persero) Tbk (Bank BNI) (</w:t>
      </w:r>
      <w:hyperlink r:id="rId8"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w:t>
      </w:r>
      <w:r w:rsidRPr="00C1017D">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Rakyat Indonesia (Persero) Tbk</w:t>
      </w:r>
    </w:p>
    <w:p w:rsidR="008B20D7" w:rsidRDefault="00C1017D" w:rsidP="00D12EAA">
      <w:pPr>
        <w:pStyle w:val="NormalWeb"/>
        <w:spacing w:line="480" w:lineRule="auto"/>
        <w:ind w:left="720" w:firstLine="720"/>
        <w:jc w:val="both"/>
        <w:rPr>
          <w:color w:val="000000" w:themeColor="text1"/>
        </w:rPr>
      </w:pPr>
      <w:r w:rsidRPr="008B20D7">
        <w:rPr>
          <w:color w:val="000000" w:themeColor="text1"/>
        </w:rPr>
        <w:t>Bank Rakyat Indonesia (Persero) Tbk (Bank BRI) (</w:t>
      </w:r>
      <w:hyperlink r:id="rId9"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8B20D7">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8B20D7">
          <w:rPr>
            <w:color w:val="000000" w:themeColor="text1"/>
          </w:rPr>
          <w:t>PT BRI Danareksa Sekuritas (BRI DS)</w:t>
        </w:r>
      </w:hyperlink>
      <w:r w:rsidR="00A366B9" w:rsidRPr="008B20D7">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8B20D7">
        <w:rPr>
          <w:color w:val="000000" w:themeColor="text1"/>
        </w:rPr>
        <w:lastRenderedPageBreak/>
        <w:t>Bank BRI memiliki 2 Perusahaan Asosiasi yaitu </w:t>
      </w:r>
      <w:hyperlink r:id="rId12" w:tgtFrame="_blank" w:history="1">
        <w:r w:rsidR="00A366B9" w:rsidRPr="008B20D7">
          <w:rPr>
            <w:color w:val="000000" w:themeColor="text1"/>
          </w:rPr>
          <w:t>Bank Syariah Indonesia Tbk (BRIS)</w:t>
        </w:r>
      </w:hyperlink>
      <w:r w:rsidR="00A366B9" w:rsidRPr="008B20D7">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Tabungan Negara (Persero) Tbk</w:t>
      </w:r>
    </w:p>
    <w:p w:rsidR="008B20D7" w:rsidRDefault="00A366B9" w:rsidP="00D12EAA">
      <w:pPr>
        <w:pStyle w:val="NormalWeb"/>
        <w:spacing w:line="480" w:lineRule="auto"/>
        <w:ind w:left="720" w:firstLine="720"/>
        <w:jc w:val="both"/>
        <w:rPr>
          <w:color w:val="000000" w:themeColor="text1"/>
        </w:rPr>
      </w:pPr>
      <w:r w:rsidRPr="008B20D7">
        <w:rPr>
          <w:color w:val="000000" w:themeColor="text1"/>
        </w:rPr>
        <w:t>Bank Tabungan Negara (Persero) Tbk (Bank BTN) (</w:t>
      </w:r>
      <w:hyperlink r:id="rId13"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8B20D7">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141F80"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141F80" w:rsidRPr="008B20D7">
        <w:rPr>
          <w:color w:val="000000" w:themeColor="text1"/>
          <w:shd w:val="clear" w:color="auto" w:fill="FFFFFF"/>
        </w:rPr>
        <w:t>Bank Yudha Bhakti Tbk</w:t>
      </w:r>
    </w:p>
    <w:p w:rsidR="008B20D7" w:rsidRDefault="00E80DFA" w:rsidP="003A7D4A">
      <w:pPr>
        <w:pStyle w:val="NormalWeb"/>
        <w:spacing w:line="480" w:lineRule="auto"/>
        <w:ind w:left="720" w:firstLine="720"/>
        <w:jc w:val="both"/>
        <w:rPr>
          <w:color w:val="000000" w:themeColor="text1"/>
        </w:rPr>
      </w:pPr>
      <w:r w:rsidRPr="008B20D7">
        <w:rPr>
          <w:color w:val="000000" w:themeColor="text1"/>
          <w:shd w:val="clear" w:color="auto" w:fill="FFFFFF"/>
        </w:rPr>
        <w:t>Bank Neo Commerce Tbk atau Neobank (dahulu Bank Yudha Bhakti Tbk) (</w:t>
      </w:r>
      <w:hyperlink r:id="rId14"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8B20D7">
        <w:rPr>
          <w:color w:val="000000" w:themeColor="text1"/>
          <w:shd w:val="clear" w:color="auto" w:fill="FFFFFF"/>
        </w:rPr>
        <w:lastRenderedPageBreak/>
        <w:t xml:space="preserve">Technology Co. Ltd. (6,12%). </w:t>
      </w:r>
      <w:r w:rsidRPr="008B20D7">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DE196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DE196D" w:rsidRPr="008B20D7">
        <w:rPr>
          <w:color w:val="000000" w:themeColor="text1"/>
          <w:shd w:val="clear" w:color="auto" w:fill="FFFFFF"/>
        </w:rPr>
        <w:t>Bank JTrust Indonesia Tbk</w:t>
      </w:r>
    </w:p>
    <w:p w:rsidR="008B20D7" w:rsidRDefault="00E80DFA" w:rsidP="003A7D4A">
      <w:pPr>
        <w:pStyle w:val="NormalWeb"/>
        <w:spacing w:line="480" w:lineRule="auto"/>
        <w:ind w:left="720" w:firstLine="360"/>
        <w:jc w:val="both"/>
        <w:rPr>
          <w:color w:val="000000" w:themeColor="text1"/>
        </w:rPr>
      </w:pPr>
      <w:r w:rsidRPr="008B20D7">
        <w:rPr>
          <w:color w:val="000000" w:themeColor="text1"/>
          <w:shd w:val="clear" w:color="auto" w:fill="FFFFFF"/>
        </w:rPr>
        <w:t>Bank JTrust Indonesia Tbk (J Trust Bank) (</w:t>
      </w:r>
      <w:hyperlink r:id="rId16"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lastRenderedPageBreak/>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Default="003A7D4A" w:rsidP="003A7D4A">
      <w:pPr>
        <w:pStyle w:val="NormalWeb"/>
        <w:numPr>
          <w:ilvl w:val="0"/>
          <w:numId w:val="7"/>
        </w:numPr>
        <w:jc w:val="both"/>
        <w:rPr>
          <w:color w:val="000000" w:themeColor="text1"/>
        </w:rPr>
      </w:pPr>
      <w:r>
        <w:rPr>
          <w:color w:val="000000" w:themeColor="text1"/>
        </w:rPr>
        <w:lastRenderedPageBreak/>
        <w:t xml:space="preserve">PT </w:t>
      </w:r>
      <w:r w:rsidR="00DE196D" w:rsidRPr="002724AB">
        <w:rPr>
          <w:color w:val="000000" w:themeColor="text1"/>
        </w:rPr>
        <w:t>Bank Danamon Indonesia Tbk</w:t>
      </w:r>
    </w:p>
    <w:p w:rsidR="008B20D7" w:rsidRDefault="009F5199" w:rsidP="003A7D4A">
      <w:pPr>
        <w:pStyle w:val="NormalWeb"/>
        <w:spacing w:line="480" w:lineRule="auto"/>
        <w:ind w:left="720" w:firstLine="720"/>
        <w:jc w:val="both"/>
        <w:rPr>
          <w:color w:val="000000" w:themeColor="text1"/>
        </w:rPr>
      </w:pPr>
      <w:r w:rsidRPr="002724AB">
        <w:rPr>
          <w:color w:val="000000" w:themeColor="text1"/>
        </w:rPr>
        <w:t>Bank Danamon Indonesia Tbk (</w:t>
      </w:r>
      <w:hyperlink r:id="rId17"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Pemegang saham yang memiliki 5% atau lebih saham Bank Danamon Indonesia Tbk (28-Feb-2022), yaitu: MUFG Bank, Ltd., dengan 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w:t>
      </w:r>
      <w:r w:rsidRPr="002724AB">
        <w:rPr>
          <w:color w:val="000000" w:themeColor="text1"/>
        </w:rPr>
        <w:lastRenderedPageBreak/>
        <w:t xml:space="preserve">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7D7A7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7D7A7D" w:rsidRPr="008B20D7">
        <w:rPr>
          <w:color w:val="000000" w:themeColor="text1"/>
          <w:shd w:val="clear" w:color="auto" w:fill="FFFFFF"/>
        </w:rPr>
        <w:t>Bank Pembangunan Daerah Banten Tbk</w:t>
      </w:r>
    </w:p>
    <w:p w:rsidR="008B20D7" w:rsidRDefault="009F5199" w:rsidP="003A7D4A">
      <w:pPr>
        <w:pStyle w:val="NormalWeb"/>
        <w:spacing w:line="480" w:lineRule="auto"/>
        <w:ind w:left="720" w:firstLine="360"/>
        <w:jc w:val="both"/>
        <w:rPr>
          <w:color w:val="000000" w:themeColor="text1"/>
        </w:rPr>
      </w:pPr>
      <w:r w:rsidRPr="008B20D7">
        <w:rPr>
          <w:color w:val="000000" w:themeColor="text1"/>
          <w:shd w:val="clear" w:color="auto" w:fill="FFFFFF"/>
        </w:rPr>
        <w:t>Bank Pembangunan Daerah Banten Tbk (BPD Banten / Bank Banten) (</w:t>
      </w:r>
      <w:hyperlink r:id="rId18"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 xml:space="preserve">Berdasarkan Anggaran Dasar </w:t>
      </w:r>
      <w:r w:rsidRPr="009F5199">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2724AB">
        <w:rPr>
          <w:color w:val="000000" w:themeColor="text1"/>
        </w:rPr>
        <w:t>Bank Pembangunan Daerah Jawa Barat Tbk</w:t>
      </w:r>
    </w:p>
    <w:p w:rsidR="008B20D7" w:rsidRDefault="00DD7C8C" w:rsidP="003A7D4A">
      <w:pPr>
        <w:pStyle w:val="NormalWeb"/>
        <w:spacing w:line="480" w:lineRule="auto"/>
        <w:ind w:left="720" w:firstLine="720"/>
        <w:jc w:val="both"/>
        <w:rPr>
          <w:color w:val="000000" w:themeColor="text1"/>
        </w:rPr>
      </w:pPr>
      <w:r w:rsidRPr="002724AB">
        <w:rPr>
          <w:color w:val="000000" w:themeColor="text1"/>
        </w:rPr>
        <w:t>Bank Pembangunan Daerah Jawa Barat dan Banten Tbk (Bank Jabar Banten / Bank BJB) (</w:t>
      </w:r>
      <w:hyperlink r:id="rId19"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w:t>
      </w:r>
      <w:r w:rsidRPr="002724AB">
        <w:rPr>
          <w:color w:val="000000" w:themeColor="text1"/>
        </w:rPr>
        <w:lastRenderedPageBreak/>
        <w:t xml:space="preserve">Propinsi Jawa Barat (pengendali) (38,18%), Pemda Kabupaten Bandung (7,24%) dan Pemda Propinsi Banten (5,29%). </w:t>
      </w:r>
      <w:r w:rsidRPr="00DD7C8C">
        <w:rPr>
          <w:color w:val="000000" w:themeColor="text1"/>
        </w:rPr>
        <w:t>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8B20D7">
        <w:rPr>
          <w:color w:val="000000" w:themeColor="text1"/>
        </w:rPr>
        <w:t>Bank CIMB Niaga Tbk</w:t>
      </w:r>
    </w:p>
    <w:p w:rsidR="008B20D7" w:rsidRDefault="00DD7C8C" w:rsidP="003A7D4A">
      <w:pPr>
        <w:pStyle w:val="NormalWeb"/>
        <w:spacing w:line="480" w:lineRule="auto"/>
        <w:ind w:left="720" w:firstLine="720"/>
        <w:jc w:val="both"/>
        <w:rPr>
          <w:color w:val="000000" w:themeColor="text1"/>
        </w:rPr>
      </w:pPr>
      <w:r w:rsidRPr="008B20D7">
        <w:rPr>
          <w:color w:val="000000" w:themeColor="text1"/>
        </w:rPr>
        <w:t>Bank CIMB Niaga Tbk (dahulu Bank Niaga Tbk) (</w:t>
      </w:r>
      <w:hyperlink r:id="rId20"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lastRenderedPageBreak/>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 xml:space="preserve">Saat ini, Bank CIMB Niaga memiliki 60 kantor cabang, 302 kantor cabang pembantu, 33 kas mobil, 24 Unit cabang Syariah, 356 kantor layanan </w:t>
      </w:r>
      <w:r w:rsidRPr="002724AB">
        <w:rPr>
          <w:color w:val="000000" w:themeColor="text1"/>
        </w:rPr>
        <w:lastRenderedPageBreak/>
        <w:t>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2724AB">
        <w:rPr>
          <w:color w:val="000000" w:themeColor="text1"/>
        </w:rPr>
        <w:t>Bank Maybank Indonesia Tbk</w:t>
      </w:r>
    </w:p>
    <w:p w:rsidR="00DE692E" w:rsidRDefault="003028E1" w:rsidP="003A7D4A">
      <w:pPr>
        <w:pStyle w:val="NormalWeb"/>
        <w:spacing w:line="480" w:lineRule="auto"/>
        <w:ind w:left="720" w:firstLine="720"/>
        <w:jc w:val="both"/>
        <w:rPr>
          <w:color w:val="000000" w:themeColor="text1"/>
        </w:rPr>
      </w:pPr>
      <w:r w:rsidRPr="002724AB">
        <w:rPr>
          <w:color w:val="000000" w:themeColor="text1"/>
        </w:rPr>
        <w:t>Bank Maybank Indonesia Tbk (d/h Bank Internasional Indonesia Tbk / Bank BII) (</w:t>
      </w:r>
      <w:hyperlink r:id="rId21"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w:t>
      </w:r>
      <w:r w:rsidRPr="002724AB">
        <w:rPr>
          <w:color w:val="000000" w:themeColor="text1"/>
        </w:rPr>
        <w:lastRenderedPageBreak/>
        <w:t xml:space="preserve">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Bank Maybank memiliki anak usaha yang juga tercatat di Bursa Efek Indonesia, yakni Wahana Ottomitra Multiartha Tbk (</w:t>
      </w:r>
      <w:hyperlink r:id="rId22"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Permata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Permata Tbk (dahulu Bank Bali Tbk) (</w:t>
      </w:r>
      <w:hyperlink r:id="rId23"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DE692E">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DE692E">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Sinarmas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Sinarmas Tbk (</w:t>
      </w:r>
      <w:hyperlink r:id="rId24" w:tgtFrame="_blank" w:history="1">
        <w:r w:rsidRPr="00DE692E">
          <w:rPr>
            <w:color w:val="000000" w:themeColor="text1"/>
          </w:rPr>
          <w:t>BSIM</w:t>
        </w:r>
      </w:hyperlink>
      <w:r w:rsidRPr="00DE692E">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DE692E">
          <w:rPr>
            <w:color w:val="000000" w:themeColor="text1"/>
          </w:rPr>
          <w:t>Sinar Mas Multiartha Tbk (SMMA)</w:t>
        </w:r>
      </w:hyperlink>
      <w:r w:rsidRPr="00DE692E">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DE692E">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of India Indonesia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of India Indonesia Tbk (dahulu Bank Swadesi Tbk) (</w:t>
      </w:r>
      <w:hyperlink r:id="rId27" w:tgtFrame="_blank" w:history="1">
        <w:r w:rsidRPr="00DE692E">
          <w:rPr>
            <w:color w:val="000000" w:themeColor="text1"/>
          </w:rPr>
          <w:t>BSWD</w:t>
        </w:r>
      </w:hyperlink>
      <w:r w:rsidRPr="00DE692E">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DE692E">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BTPN Tbk</w:t>
      </w:r>
    </w:p>
    <w:p w:rsidR="003A7D4A" w:rsidRDefault="0047084F" w:rsidP="00831DD1">
      <w:pPr>
        <w:pStyle w:val="NormalWeb"/>
        <w:spacing w:line="480" w:lineRule="auto"/>
        <w:ind w:left="720" w:firstLine="720"/>
        <w:jc w:val="both"/>
        <w:rPr>
          <w:color w:val="000000" w:themeColor="text1"/>
        </w:rPr>
      </w:pPr>
      <w:r>
        <w:rPr>
          <w:color w:val="000000" w:themeColor="text1"/>
        </w:rPr>
        <w:t>B</w:t>
      </w:r>
      <w:r w:rsidR="005A4980" w:rsidRPr="00DE692E">
        <w:rPr>
          <w:color w:val="000000" w:themeColor="text1"/>
        </w:rPr>
        <w:t>ank BTPN Tbk (d/h Bank Tabungan Pensiunan Nasional Tbk) (</w:t>
      </w:r>
      <w:hyperlink r:id="rId28" w:tgtFrame="_blank" w:history="1">
        <w:r w:rsidR="005A4980" w:rsidRPr="00DE692E">
          <w:rPr>
            <w:color w:val="000000" w:themeColor="text1"/>
          </w:rPr>
          <w:t>BTPN</w:t>
        </w:r>
      </w:hyperlink>
      <w:r w:rsidR="005A4980" w:rsidRPr="00DE692E">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005A4980" w:rsidRPr="00DE692E">
        <w:rPr>
          <w:color w:val="000000" w:themeColor="text1"/>
        </w:rPr>
        <w:t xml:space="preserve">Pemilik manfaat sebenarnya (ultimate beneficial owner) Bank BTPN Tbk </w:t>
      </w:r>
      <w:r w:rsidR="005A4980" w:rsidRPr="00DE692E">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DE692E">
          <w:rPr>
            <w:color w:val="000000" w:themeColor="text1"/>
          </w:rPr>
          <w:t>Bank BTPN Syariah Tbk (BTPS)</w:t>
        </w:r>
      </w:hyperlink>
      <w:r w:rsidR="005A4980" w:rsidRPr="00DE692E">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Default="003A7D4A" w:rsidP="003A7D4A">
      <w:pPr>
        <w:pStyle w:val="NormalWeb"/>
        <w:numPr>
          <w:ilvl w:val="0"/>
          <w:numId w:val="7"/>
        </w:numPr>
        <w:spacing w:line="276" w:lineRule="auto"/>
        <w:jc w:val="both"/>
        <w:rPr>
          <w:color w:val="000000" w:themeColor="text1"/>
        </w:rPr>
      </w:pPr>
      <w:r>
        <w:rPr>
          <w:color w:val="000000" w:themeColor="text1"/>
        </w:rPr>
        <w:t xml:space="preserve">PT </w:t>
      </w:r>
      <w:r w:rsidR="0047084F" w:rsidRPr="00DE692E">
        <w:rPr>
          <w:color w:val="000000" w:themeColor="text1"/>
        </w:rPr>
        <w:t>Bank Victoria International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Victoria International Tbk (</w:t>
      </w:r>
      <w:hyperlink r:id="rId30" w:tgtFrame="_blank" w:history="1">
        <w:r w:rsidRPr="00DE692E">
          <w:rPr>
            <w:color w:val="000000" w:themeColor="text1"/>
          </w:rPr>
          <w:t>BVIC</w:t>
        </w:r>
      </w:hyperlink>
      <w:r w:rsidRPr="00DE692E">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DE692E">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DE692E">
          <w:rPr>
            <w:color w:val="000000" w:themeColor="text1"/>
          </w:rPr>
          <w:t>VICO</w:t>
        </w:r>
      </w:hyperlink>
      <w:r w:rsidRPr="00DE692E">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Dinar Indonesia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Oke Indonesia Tbk (dahulu bernama Bank Dinar Indonesia Tbk) (</w:t>
      </w:r>
      <w:hyperlink r:id="rId32" w:tgtFrame="_blank" w:history="1">
        <w:r w:rsidRPr="00DE692E">
          <w:rPr>
            <w:color w:val="000000" w:themeColor="text1"/>
          </w:rPr>
          <w:t>DNAR</w:t>
        </w:r>
      </w:hyperlink>
      <w:r w:rsidRPr="00DE692E">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DE692E">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C6022A">
        <w:rPr>
          <w:color w:val="000000" w:themeColor="text1"/>
        </w:rPr>
        <w:t>Bank Mayapada Internasional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Mayapada Internasional Tbk (</w:t>
      </w:r>
      <w:hyperlink r:id="rId34" w:tgtFrame="_blank" w:history="1">
        <w:r w:rsidRPr="00DE692E">
          <w:rPr>
            <w:color w:val="000000" w:themeColor="text1"/>
          </w:rPr>
          <w:t>MAYA</w:t>
        </w:r>
      </w:hyperlink>
      <w:r w:rsidRPr="00DE692E">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DE692E">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2724AB">
        <w:rPr>
          <w:color w:val="000000" w:themeColor="text1"/>
        </w:rPr>
        <w:t>Bank Mega Tbk</w:t>
      </w:r>
    </w:p>
    <w:p w:rsidR="00DE692E" w:rsidRDefault="004D71AF" w:rsidP="003A7D4A">
      <w:pPr>
        <w:pStyle w:val="NormalWeb"/>
        <w:spacing w:line="480" w:lineRule="auto"/>
        <w:ind w:left="720" w:firstLine="720"/>
        <w:jc w:val="both"/>
        <w:rPr>
          <w:color w:val="000000" w:themeColor="text1"/>
        </w:rPr>
      </w:pPr>
      <w:r w:rsidRPr="002724AB">
        <w:rPr>
          <w:color w:val="000000" w:themeColor="text1"/>
        </w:rPr>
        <w:t>Bank Mega Tbk (</w:t>
      </w:r>
      <w:hyperlink r:id="rId35"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 xml:space="preserve">Induk usaha terakhir Bank Mega </w:t>
      </w:r>
      <w:r w:rsidRPr="004D71AF">
        <w:rPr>
          <w:color w:val="000000" w:themeColor="text1"/>
        </w:rPr>
        <w:lastRenderedPageBreak/>
        <w:t>adalah PT CT Corpora (dahulu Para Group). Saham PT CT Corpora dimiliki 100% oleh Chairul Tanjung &amp; Keluarga.</w:t>
      </w:r>
      <w:r w:rsidRPr="002724AB">
        <w:rPr>
          <w:color w:val="000000" w:themeColor="text1"/>
        </w:rPr>
        <w:t xml:space="preserve"> </w:t>
      </w:r>
      <w:r w:rsidRPr="004D71AF">
        <w:rPr>
          <w:color w:val="000000" w:themeColor="text1"/>
        </w:rPr>
        <w:t>Berdasarkan Anggaran 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Default="003A7D4A" w:rsidP="003A7D4A">
      <w:pPr>
        <w:pStyle w:val="NormalWeb"/>
        <w:numPr>
          <w:ilvl w:val="0"/>
          <w:numId w:val="7"/>
        </w:numPr>
        <w:jc w:val="both"/>
        <w:rPr>
          <w:color w:val="000000" w:themeColor="text1"/>
        </w:rPr>
      </w:pPr>
      <w:r>
        <w:rPr>
          <w:color w:val="000000" w:themeColor="text1"/>
        </w:rPr>
        <w:t xml:space="preserve"> PT B</w:t>
      </w:r>
      <w:r w:rsidR="00C6022A" w:rsidRPr="00DE692E">
        <w:rPr>
          <w:color w:val="000000" w:themeColor="text1"/>
        </w:rPr>
        <w:t>ank OCBC NISP Tbk</w:t>
      </w:r>
    </w:p>
    <w:p w:rsidR="00DE692E" w:rsidRDefault="004D71AF" w:rsidP="003A7D4A">
      <w:pPr>
        <w:pStyle w:val="NormalWeb"/>
        <w:spacing w:line="480" w:lineRule="auto"/>
        <w:ind w:left="720" w:firstLine="720"/>
        <w:jc w:val="both"/>
        <w:rPr>
          <w:color w:val="000000" w:themeColor="text1"/>
        </w:rPr>
      </w:pPr>
      <w:r w:rsidRPr="00DE692E">
        <w:rPr>
          <w:color w:val="000000" w:themeColor="text1"/>
        </w:rPr>
        <w:t>Bank OCBC NISP Tbk (dahulu Bank NISP Tbk) (</w:t>
      </w:r>
      <w:hyperlink r:id="rId36" w:tgtFrame="_blank" w:history="1">
        <w:r w:rsidRPr="00DE692E">
          <w:rPr>
            <w:color w:val="000000" w:themeColor="text1"/>
          </w:rPr>
          <w:t>NISP</w:t>
        </w:r>
      </w:hyperlink>
      <w:r w:rsidRPr="00DE692E">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DE692E">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DE692E">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lastRenderedPageBreak/>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9D44B4">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B822B9" w:rsidTr="00B822B9">
        <w:trPr>
          <w:trHeight w:val="315"/>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Tahun</w:t>
            </w:r>
          </w:p>
        </w:tc>
      </w:tr>
      <w:tr w:rsidR="00B822B9" w:rsidRPr="00B822B9" w:rsidTr="00B822B9">
        <w:trPr>
          <w:trHeight w:val="315"/>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76,96%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20,53%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127,28%</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76,11%</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91,00%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85,03%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85,63%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86,92%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68,90%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41,07%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105,59%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126,70%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146,06%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68,04%</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77,22%</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84,07%</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20,53%</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146,06%</w:t>
            </w:r>
          </w:p>
        </w:tc>
      </w:tr>
      <w:tr w:rsidR="00B822B9" w:rsidRPr="00B822B9"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r>
      <w:tr w:rsidR="00B822B9" w:rsidRPr="00B822B9"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r>
    </w:tbl>
    <w:p w:rsidR="00C459BF" w:rsidRDefault="00DC08FE" w:rsidP="00B822B9">
      <w:pPr>
        <w:spacing w:line="480" w:lineRule="auto"/>
        <w:ind w:firstLine="426"/>
        <w:rPr>
          <w:rFonts w:ascii="Times New Roman" w:hAnsi="Times New Roman" w:cs="Times New Roman"/>
          <w:sz w:val="24"/>
        </w:rPr>
      </w:pPr>
      <w:r w:rsidRPr="00DC08FE">
        <w:rPr>
          <w:rFonts w:ascii="Times New Roman" w:hAnsi="Times New Roman" w:cs="Times New Roman"/>
          <w:sz w:val="24"/>
        </w:rPr>
        <w:t>Sumber : Data diolah, 2023</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4B35F0"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4B35F0" w:rsidRPr="004B35F0"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lastRenderedPageBreak/>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2,77%</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7,70%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4,84%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-2,33%</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13,83%</w:t>
            </w:r>
          </w:p>
        </w:tc>
      </w:tr>
      <w:tr w:rsidR="004B35F0" w:rsidRPr="004B35F0"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B35F0" w:rsidRPr="004B35F0"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bl>
    <w:p w:rsidR="00DC08FE" w:rsidRDefault="00DC08FE" w:rsidP="004B35F0">
      <w:pPr>
        <w:spacing w:line="480" w:lineRule="auto"/>
        <w:ind w:firstLine="720"/>
        <w:rPr>
          <w:rFonts w:ascii="Times New Roman" w:hAnsi="Times New Roman" w:cs="Times New Roman"/>
          <w:sz w:val="24"/>
        </w:rPr>
      </w:pPr>
      <w:r w:rsidRPr="00DC08FE">
        <w:rPr>
          <w:rFonts w:ascii="Times New Roman" w:hAnsi="Times New Roman" w:cs="Times New Roman"/>
          <w:sz w:val="24"/>
        </w:rPr>
        <w:t>Sumber : Data diolah,2023</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4B35F0"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5E04AC" w:rsidRPr="004B35F0"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2,50%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3,76%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-3,31%</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4,00%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1,86%</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0,99%</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-5,20%</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4,00%</w:t>
            </w:r>
          </w:p>
        </w:tc>
      </w:tr>
      <w:tr w:rsidR="005E04AC" w:rsidRPr="004B35F0"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6521A" w:rsidRPr="004B35F0"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4,22%</w:t>
            </w:r>
          </w:p>
        </w:tc>
      </w:tr>
    </w:tbl>
    <w:p w:rsidR="006F4D9B" w:rsidRDefault="006F4D9B" w:rsidP="005E04B6">
      <w:pPr>
        <w:pStyle w:val="NormalWeb"/>
        <w:shd w:val="clear" w:color="auto" w:fill="FFFFFF"/>
        <w:spacing w:line="480" w:lineRule="auto"/>
        <w:ind w:firstLine="426"/>
        <w:jc w:val="both"/>
        <w:rPr>
          <w:rFonts w:eastAsiaTheme="minorHAnsi"/>
          <w:szCs w:val="22"/>
          <w:lang w:eastAsia="en-US"/>
        </w:rPr>
      </w:pPr>
      <w:r w:rsidRPr="006F4D9B">
        <w:rPr>
          <w:rFonts w:eastAsiaTheme="minorHAnsi"/>
          <w:szCs w:val="22"/>
          <w:lang w:eastAsia="en-US"/>
        </w:rPr>
        <w:t>Sumber : Data diolah, 2023</w:t>
      </w: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Pr="006F4D9B" w:rsidRDefault="0080362C" w:rsidP="005E04B6">
      <w:pPr>
        <w:pStyle w:val="NormalWeb"/>
        <w:shd w:val="clear" w:color="auto" w:fill="FFFFFF"/>
        <w:spacing w:line="480" w:lineRule="auto"/>
        <w:ind w:firstLine="426"/>
        <w:jc w:val="both"/>
        <w:rPr>
          <w:rFonts w:eastAsiaTheme="minorHAnsi"/>
          <w:szCs w:val="22"/>
          <w:lang w:eastAsia="en-US"/>
        </w:rPr>
      </w:pPr>
    </w:p>
    <w:p w:rsidR="004D71AF" w:rsidRDefault="00DC07D2" w:rsidP="002724AB">
      <w:pPr>
        <w:pStyle w:val="NormalWeb"/>
        <w:shd w:val="clear" w:color="auto" w:fill="FFFFFF"/>
        <w:spacing w:line="480" w:lineRule="auto"/>
        <w:jc w:val="both"/>
        <w:rPr>
          <w:rFonts w:eastAsiaTheme="minorHAnsi"/>
          <w:b/>
          <w:szCs w:val="22"/>
          <w:lang w:eastAsia="en-US"/>
        </w:rPr>
      </w:pPr>
      <w:r>
        <w:rPr>
          <w:rFonts w:eastAsiaTheme="minorHAnsi"/>
          <w:b/>
          <w:szCs w:val="22"/>
          <w:lang w:eastAsia="en-US"/>
        </w:rPr>
        <w:lastRenderedPageBreak/>
        <w:t>4.2.1</w:t>
      </w:r>
      <w:r>
        <w:rPr>
          <w:rFonts w:eastAsiaTheme="minorHAnsi"/>
          <w:b/>
          <w:szCs w:val="22"/>
          <w:lang w:eastAsia="en-US"/>
        </w:rPr>
        <w:tab/>
      </w:r>
      <w:r w:rsidR="00F16656">
        <w:rPr>
          <w:rFonts w:eastAsiaTheme="minorHAnsi"/>
          <w:b/>
          <w:szCs w:val="22"/>
          <w:lang w:eastAsia="en-US"/>
        </w:rPr>
        <w:t xml:space="preserve">Hasil </w:t>
      </w:r>
      <w:r w:rsidR="00077E34" w:rsidRPr="003523C6">
        <w:rPr>
          <w:rFonts w:eastAsiaTheme="minorHAnsi"/>
          <w:b/>
          <w:szCs w:val="22"/>
          <w:lang w:eastAsia="en-US"/>
        </w:rPr>
        <w:t>Uji Analisis Deskriptif</w:t>
      </w:r>
    </w:p>
    <w:p w:rsidR="003A2C2B" w:rsidRDefault="00DC07D2" w:rsidP="003A2C2B">
      <w:pPr>
        <w:spacing w:line="480" w:lineRule="auto"/>
        <w:ind w:firstLine="720"/>
        <w:jc w:val="both"/>
        <w:rPr>
          <w:rFonts w:ascii="Times New Roman" w:hAnsi="Times New Roman" w:cs="Times New Roman"/>
          <w:i/>
          <w:sz w:val="24"/>
          <w:szCs w:val="24"/>
        </w:rPr>
      </w:pPr>
      <w:r w:rsidRPr="003A2C2B">
        <w:rPr>
          <w:rFonts w:ascii="Times New Roman" w:hAnsi="Times New Roman" w:cs="Times New Roman"/>
          <w:sz w:val="24"/>
          <w:szCs w:val="24"/>
        </w:rPr>
        <w:t>Pada penelitian ini untuk menggambarkan dari analisis data masing- masing variabel, penulis menggunakan analisis deskriptif dengan pendekatan tabel, grafik maupun gambar.</w:t>
      </w:r>
      <w:r w:rsidRPr="003A2C2B">
        <w:rPr>
          <w:rFonts w:ascii="Times New Roman" w:hAnsi="Times New Roman" w:cs="Times New Roman"/>
          <w:sz w:val="24"/>
          <w:szCs w:val="24"/>
        </w:rPr>
        <w:t xml:space="preserve"> Analisis deskriptif digunakan untuk mengetahui gambaran suatu data</w:t>
      </w:r>
      <w:r w:rsidR="00A66A6C" w:rsidRPr="003A2C2B">
        <w:rPr>
          <w:rFonts w:ascii="Times New Roman" w:hAnsi="Times New Roman" w:cs="Times New Roman"/>
          <w:sz w:val="24"/>
          <w:szCs w:val="24"/>
        </w:rPr>
        <w:t xml:space="preserve"> yang dilihat dari nilai minimun, nilai maksimum, rata – rata dan standar deviasi berdasarkan variabel </w:t>
      </w:r>
      <w:r w:rsidR="003A2C2B" w:rsidRPr="003A2C2B">
        <w:rPr>
          <w:rFonts w:ascii="Times New Roman" w:hAnsi="Times New Roman" w:cs="Times New Roman"/>
          <w:i/>
          <w:sz w:val="24"/>
          <w:szCs w:val="24"/>
        </w:rPr>
        <w:t>Loan to Deposit Ratio (LDR)</w:t>
      </w:r>
      <w:r w:rsidR="003A2C2B" w:rsidRPr="003A2C2B">
        <w:rPr>
          <w:rFonts w:ascii="Times New Roman" w:hAnsi="Times New Roman" w:cs="Times New Roman"/>
          <w:sz w:val="24"/>
          <w:szCs w:val="24"/>
        </w:rPr>
        <w:t xml:space="preserve">, </w:t>
      </w:r>
      <w:r w:rsidR="003A2C2B" w:rsidRPr="003A2C2B">
        <w:rPr>
          <w:rFonts w:ascii="Times New Roman" w:hAnsi="Times New Roman" w:cs="Times New Roman"/>
          <w:i/>
          <w:sz w:val="24"/>
          <w:szCs w:val="24"/>
        </w:rPr>
        <w:t xml:space="preserve">Net Interest Margin (NIM), </w:t>
      </w:r>
      <w:r w:rsidR="003A2C2B" w:rsidRPr="003A2C2B">
        <w:rPr>
          <w:rFonts w:ascii="Times New Roman" w:hAnsi="Times New Roman" w:cs="Times New Roman"/>
          <w:i/>
          <w:sz w:val="24"/>
          <w:szCs w:val="24"/>
        </w:rPr>
        <w:t>Return On Asset</w:t>
      </w:r>
      <w:r w:rsidR="003A2C2B" w:rsidRPr="003A2C2B">
        <w:rPr>
          <w:rFonts w:ascii="Times New Roman" w:hAnsi="Times New Roman" w:cs="Times New Roman"/>
          <w:sz w:val="24"/>
          <w:szCs w:val="24"/>
        </w:rPr>
        <w:t xml:space="preserve"> (ROA)</w:t>
      </w:r>
      <w:r w:rsidR="003A2C2B" w:rsidRPr="003A2C2B">
        <w:rPr>
          <w:rFonts w:ascii="Times New Roman" w:hAnsi="Times New Roman" w:cs="Times New Roman"/>
          <w:sz w:val="24"/>
          <w:szCs w:val="24"/>
        </w:rPr>
        <w:t xml:space="preserve"> pada perusahaan perbankan yang terdaftar di Bursa Efek Indonesia (BEI) periode 2018 – 2022.</w:t>
      </w:r>
      <w:r w:rsidR="00CA2499">
        <w:rPr>
          <w:rFonts w:ascii="Times New Roman" w:hAnsi="Times New Roman" w:cs="Times New Roman"/>
          <w:sz w:val="24"/>
          <w:szCs w:val="24"/>
        </w:rPr>
        <w:t xml:space="preserve"> Data yang digunakan merupakan gabungan antara data </w:t>
      </w:r>
      <w:r w:rsidR="00CA2499" w:rsidRPr="00CA2499">
        <w:rPr>
          <w:rFonts w:ascii="Times New Roman" w:hAnsi="Times New Roman" w:cs="Times New Roman"/>
          <w:i/>
          <w:sz w:val="24"/>
          <w:szCs w:val="24"/>
        </w:rPr>
        <w:t>cross section</w:t>
      </w:r>
      <w:r w:rsidR="00CA2499">
        <w:rPr>
          <w:rFonts w:ascii="Times New Roman" w:hAnsi="Times New Roman" w:cs="Times New Roman"/>
          <w:sz w:val="24"/>
          <w:szCs w:val="24"/>
        </w:rPr>
        <w:t xml:space="preserve"> dan </w:t>
      </w:r>
      <w:r w:rsidR="00CA2499" w:rsidRPr="00CA2499">
        <w:rPr>
          <w:rFonts w:ascii="Times New Roman" w:hAnsi="Times New Roman" w:cs="Times New Roman"/>
          <w:i/>
          <w:sz w:val="24"/>
          <w:szCs w:val="24"/>
        </w:rPr>
        <w:t>time series.</w:t>
      </w:r>
    </w:p>
    <w:p w:rsidR="00F16656" w:rsidRPr="008B26F4" w:rsidRDefault="009037E2" w:rsidP="008B2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cross section yang digunakan dalam penelitian ini terdiri dari 23 perusahaan perbankan </w:t>
      </w:r>
      <w:r w:rsidR="008521D0">
        <w:rPr>
          <w:rFonts w:ascii="Times New Roman" w:hAnsi="Times New Roman" w:cs="Times New Roman"/>
          <w:sz w:val="24"/>
          <w:szCs w:val="24"/>
        </w:rPr>
        <w:t xml:space="preserve">yang terdaftar di Bursa Efek Indonesia (BEI) dan data perusahaan tersebut sudah memenuhi kriteria dalam sample penelitian. </w:t>
      </w:r>
      <w:r w:rsidR="004E48A8">
        <w:rPr>
          <w:rFonts w:ascii="Times New Roman" w:hAnsi="Times New Roman" w:cs="Times New Roman"/>
          <w:sz w:val="24"/>
          <w:szCs w:val="24"/>
        </w:rPr>
        <w:t xml:space="preserve">Sedangkan data time series dalam penelitian ini terdiri dari </w:t>
      </w:r>
      <w:r w:rsidR="004E48A8" w:rsidRPr="003A2C2B">
        <w:rPr>
          <w:rFonts w:ascii="Times New Roman" w:hAnsi="Times New Roman" w:cs="Times New Roman"/>
          <w:i/>
          <w:sz w:val="24"/>
          <w:szCs w:val="24"/>
        </w:rPr>
        <w:t>Loan to Deposit Ratio (LDR)</w:t>
      </w:r>
      <w:r w:rsidR="004E48A8" w:rsidRPr="003A2C2B">
        <w:rPr>
          <w:rFonts w:ascii="Times New Roman" w:hAnsi="Times New Roman" w:cs="Times New Roman"/>
          <w:sz w:val="24"/>
          <w:szCs w:val="24"/>
        </w:rPr>
        <w:t xml:space="preserve">, </w:t>
      </w:r>
      <w:r w:rsidR="004E48A8" w:rsidRPr="003A2C2B">
        <w:rPr>
          <w:rFonts w:ascii="Times New Roman" w:hAnsi="Times New Roman" w:cs="Times New Roman"/>
          <w:i/>
          <w:sz w:val="24"/>
          <w:szCs w:val="24"/>
        </w:rPr>
        <w:t>Net Interest Margin (NIM), Return On Asset</w:t>
      </w:r>
      <w:r w:rsidR="004E48A8" w:rsidRPr="003A2C2B">
        <w:rPr>
          <w:rFonts w:ascii="Times New Roman" w:hAnsi="Times New Roman" w:cs="Times New Roman"/>
          <w:sz w:val="24"/>
          <w:szCs w:val="24"/>
        </w:rPr>
        <w:t xml:space="preserve"> (ROA)</w:t>
      </w:r>
      <w:r w:rsidR="004E48A8">
        <w:rPr>
          <w:rFonts w:ascii="Times New Roman" w:hAnsi="Times New Roman" w:cs="Times New Roman"/>
          <w:sz w:val="24"/>
          <w:szCs w:val="24"/>
        </w:rPr>
        <w:t xml:space="preserve"> dari tahun 2018 – 2022. Penelitian ini menggunakan Program olah data </w:t>
      </w:r>
      <w:r w:rsidR="008B26F4">
        <w:rPr>
          <w:rFonts w:ascii="Times New Roman" w:hAnsi="Times New Roman" w:cs="Times New Roman"/>
          <w:sz w:val="24"/>
          <w:szCs w:val="24"/>
        </w:rPr>
        <w:t>STATA. Untuk hasil penelitian statistik deskriptifnya secara umum dapat dilihat pada tabel dibawah ini :</w:t>
      </w:r>
    </w:p>
    <w:p w:rsidR="003C7516" w:rsidRPr="0080362C" w:rsidRDefault="00756605" w:rsidP="0080362C">
      <w:pPr>
        <w:pStyle w:val="Caption"/>
        <w:jc w:val="center"/>
        <w:rPr>
          <w:rFonts w:ascii="Times New Roman" w:hAnsi="Times New Roman" w:cs="Times New Roman"/>
          <w:color w:val="auto"/>
          <w:sz w:val="24"/>
        </w:rPr>
      </w:pPr>
      <w:r w:rsidRPr="0080362C">
        <w:rPr>
          <w:rFonts w:ascii="Times New Roman" w:hAnsi="Times New Roman" w:cs="Times New Roman"/>
          <w:color w:val="auto"/>
          <w:sz w:val="24"/>
        </w:rPr>
        <w:t xml:space="preserve">Tabel 4. </w:t>
      </w:r>
      <w:r w:rsidR="00B822B9" w:rsidRPr="0080362C">
        <w:rPr>
          <w:rFonts w:ascii="Times New Roman" w:hAnsi="Times New Roman" w:cs="Times New Roman"/>
          <w:color w:val="auto"/>
          <w:sz w:val="24"/>
        </w:rPr>
        <w:fldChar w:fldCharType="begin"/>
      </w:r>
      <w:r w:rsidR="00B822B9" w:rsidRPr="0080362C">
        <w:rPr>
          <w:rFonts w:ascii="Times New Roman" w:hAnsi="Times New Roman" w:cs="Times New Roman"/>
          <w:color w:val="auto"/>
          <w:sz w:val="24"/>
        </w:rPr>
        <w:instrText xml:space="preserve"> SEQ Tabel_4. \* ARABIC </w:instrText>
      </w:r>
      <w:r w:rsidR="00B822B9" w:rsidRPr="0080362C">
        <w:rPr>
          <w:rFonts w:ascii="Times New Roman" w:hAnsi="Times New Roman" w:cs="Times New Roman"/>
          <w:color w:val="auto"/>
          <w:sz w:val="24"/>
        </w:rPr>
        <w:fldChar w:fldCharType="separate"/>
      </w:r>
      <w:r w:rsidR="009D44B4" w:rsidRPr="0080362C">
        <w:rPr>
          <w:rFonts w:ascii="Times New Roman" w:hAnsi="Times New Roman" w:cs="Times New Roman"/>
          <w:noProof/>
          <w:color w:val="auto"/>
          <w:sz w:val="24"/>
        </w:rPr>
        <w:t>4</w:t>
      </w:r>
      <w:r w:rsidR="00B822B9" w:rsidRPr="0080362C">
        <w:rPr>
          <w:rFonts w:ascii="Times New Roman" w:hAnsi="Times New Roman" w:cs="Times New Roman"/>
          <w:noProof/>
          <w:color w:val="auto"/>
          <w:sz w:val="24"/>
        </w:rPr>
        <w:fldChar w:fldCharType="end"/>
      </w:r>
      <w:r w:rsidRPr="0080362C">
        <w:rPr>
          <w:rFonts w:ascii="Times New Roman" w:hAnsi="Times New Roman" w:cs="Times New Roman"/>
          <w:color w:val="auto"/>
          <w:sz w:val="24"/>
        </w:rPr>
        <w:t xml:space="preserve"> Uji Deskriptif</w:t>
      </w:r>
    </w:p>
    <w:p w:rsidR="005D2800" w:rsidRDefault="00B33CBC" w:rsidP="008B26F4">
      <w:pPr>
        <w:jc w:val="center"/>
      </w:pPr>
      <w:r w:rsidRPr="00EE0190">
        <w:rPr>
          <w:noProof/>
          <w:lang w:eastAsia="id-ID"/>
        </w:rPr>
        <w:drawing>
          <wp:inline distT="0" distB="0" distL="0" distR="0" wp14:anchorId="3329DDEC" wp14:editId="683367D8">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Default="008B26F4" w:rsidP="008B26F4">
      <w:pPr>
        <w:ind w:firstLine="720"/>
        <w:rPr>
          <w:rFonts w:ascii="Times New Roman" w:hAnsi="Times New Roman" w:cs="Times New Roman"/>
          <w:sz w:val="24"/>
          <w:szCs w:val="24"/>
        </w:rPr>
      </w:pPr>
      <w:r w:rsidRPr="008B26F4">
        <w:rPr>
          <w:rFonts w:ascii="Times New Roman" w:hAnsi="Times New Roman" w:cs="Times New Roman"/>
          <w:sz w:val="24"/>
          <w:szCs w:val="24"/>
        </w:rPr>
        <w:t xml:space="preserve">Sumber : </w:t>
      </w:r>
      <w:r w:rsidRPr="008B26F4">
        <w:rPr>
          <w:rFonts w:ascii="Times New Roman" w:hAnsi="Times New Roman" w:cs="Times New Roman"/>
          <w:sz w:val="24"/>
          <w:szCs w:val="24"/>
        </w:rPr>
        <w:t>Hasil olah STATA, 2023</w:t>
      </w:r>
    </w:p>
    <w:p w:rsidR="001843EC" w:rsidRPr="008B26F4" w:rsidRDefault="001843EC" w:rsidP="001843EC">
      <w:pPr>
        <w:spacing w:line="480" w:lineRule="auto"/>
        <w:ind w:firstLine="720"/>
        <w:jc w:val="both"/>
        <w:rPr>
          <w:rFonts w:ascii="Times New Roman" w:hAnsi="Times New Roman" w:cs="Times New Roman"/>
          <w:sz w:val="24"/>
          <w:szCs w:val="24"/>
        </w:rPr>
      </w:pPr>
      <w:r w:rsidRPr="001843EC">
        <w:rPr>
          <w:rFonts w:ascii="Times New Roman" w:hAnsi="Times New Roman" w:cs="Times New Roman"/>
          <w:sz w:val="24"/>
          <w:szCs w:val="24"/>
        </w:rPr>
        <w:lastRenderedPageBreak/>
        <w:t>Berdasarkan tabel 4.4 diatas, diketahui jumlah Observasi (Observasi) yang digunakan dalam penelitian ini adalah sebesar 155. Nilai</w:t>
      </w:r>
      <w:r>
        <w:rPr>
          <w:rFonts w:ascii="Times New Roman" w:hAnsi="Times New Roman" w:cs="Times New Roman"/>
          <w:sz w:val="24"/>
          <w:szCs w:val="24"/>
        </w:rPr>
        <w:t xml:space="preserve"> </w:t>
      </w:r>
      <w:r w:rsidRPr="003A2C2B">
        <w:rPr>
          <w:rFonts w:ascii="Times New Roman" w:hAnsi="Times New Roman" w:cs="Times New Roman"/>
          <w:i/>
          <w:sz w:val="24"/>
          <w:szCs w:val="24"/>
        </w:rPr>
        <w:t>Return On Asset</w:t>
      </w:r>
      <w:r w:rsidRPr="003A2C2B">
        <w:rPr>
          <w:rFonts w:ascii="Times New Roman" w:hAnsi="Times New Roman" w:cs="Times New Roman"/>
          <w:sz w:val="24"/>
          <w:szCs w:val="24"/>
        </w:rPr>
        <w:t xml:space="preserve"> (ROA)</w:t>
      </w:r>
      <w:r>
        <w:rPr>
          <w:rFonts w:ascii="Times New Roman" w:hAnsi="Times New Roman" w:cs="Times New Roman"/>
          <w:sz w:val="24"/>
          <w:szCs w:val="24"/>
        </w:rPr>
        <w:t xml:space="preserve"> </w:t>
      </w:r>
      <w:r w:rsidRPr="001843EC">
        <w:rPr>
          <w:rFonts w:ascii="Times New Roman" w:hAnsi="Times New Roman" w:cs="Times New Roman"/>
          <w:sz w:val="24"/>
          <w:szCs w:val="24"/>
        </w:rPr>
        <w:t xml:space="preserve"> maksimum</w:t>
      </w:r>
      <w:r w:rsidR="002A6342">
        <w:rPr>
          <w:rFonts w:ascii="Times New Roman" w:hAnsi="Times New Roman" w:cs="Times New Roman"/>
          <w:sz w:val="24"/>
          <w:szCs w:val="24"/>
        </w:rPr>
        <w:t xml:space="preserve"> a</w:t>
      </w:r>
      <w:r w:rsidR="00A83CE7">
        <w:rPr>
          <w:rFonts w:ascii="Times New Roman" w:hAnsi="Times New Roman" w:cs="Times New Roman"/>
          <w:sz w:val="24"/>
          <w:szCs w:val="24"/>
        </w:rPr>
        <w:t>tau tertinggi adalah (0.</w:t>
      </w:r>
      <w:r w:rsidR="002A6342">
        <w:rPr>
          <w:rFonts w:ascii="Times New Roman" w:hAnsi="Times New Roman" w:cs="Times New Roman"/>
          <w:sz w:val="24"/>
          <w:szCs w:val="24"/>
        </w:rPr>
        <w:t>0422</w:t>
      </w:r>
      <w:r w:rsidRPr="001843EC">
        <w:rPr>
          <w:rFonts w:ascii="Times New Roman" w:hAnsi="Times New Roman" w:cs="Times New Roman"/>
          <w:sz w:val="24"/>
          <w:szCs w:val="24"/>
        </w:rPr>
        <w:t xml:space="preserve">), sedangkan nilai </w:t>
      </w:r>
      <w:r w:rsidR="002A6342">
        <w:rPr>
          <w:rFonts w:ascii="Times New Roman" w:hAnsi="Times New Roman" w:cs="Times New Roman"/>
          <w:sz w:val="24"/>
          <w:szCs w:val="24"/>
        </w:rPr>
        <w:t>ROA minimum a</w:t>
      </w:r>
      <w:r w:rsidR="00A83CE7">
        <w:rPr>
          <w:rFonts w:ascii="Times New Roman" w:hAnsi="Times New Roman" w:cs="Times New Roman"/>
          <w:sz w:val="24"/>
          <w:szCs w:val="24"/>
        </w:rPr>
        <w:t>dalah (-0.</w:t>
      </w:r>
      <w:r w:rsidR="002A6342">
        <w:rPr>
          <w:rFonts w:ascii="Times New Roman" w:hAnsi="Times New Roman" w:cs="Times New Roman"/>
          <w:sz w:val="24"/>
          <w:szCs w:val="24"/>
        </w:rPr>
        <w:t>1475</w:t>
      </w:r>
      <w:r w:rsidRPr="001843EC">
        <w:rPr>
          <w:rFonts w:ascii="Times New Roman" w:hAnsi="Times New Roman" w:cs="Times New Roman"/>
          <w:sz w:val="24"/>
          <w:szCs w:val="24"/>
        </w:rPr>
        <w:t>) dengan nilai rata-</w:t>
      </w:r>
      <w:r w:rsidR="002A6342">
        <w:rPr>
          <w:rFonts w:ascii="Times New Roman" w:hAnsi="Times New Roman" w:cs="Times New Roman"/>
          <w:sz w:val="24"/>
          <w:szCs w:val="24"/>
        </w:rPr>
        <w:t>rata (Mean) sebesar (</w:t>
      </w:r>
      <w:r w:rsidR="00A83CE7">
        <w:rPr>
          <w:rFonts w:ascii="Times New Roman" w:hAnsi="Times New Roman" w:cs="Times New Roman"/>
          <w:sz w:val="24"/>
          <w:szCs w:val="24"/>
        </w:rPr>
        <w:t>0.</w:t>
      </w:r>
      <w:r w:rsidR="00A00C8A">
        <w:rPr>
          <w:rFonts w:ascii="Times New Roman" w:hAnsi="Times New Roman" w:cs="Times New Roman"/>
          <w:sz w:val="24"/>
          <w:szCs w:val="24"/>
        </w:rPr>
        <w:t>0064739</w:t>
      </w:r>
      <w:r w:rsidRPr="001843EC">
        <w:rPr>
          <w:rFonts w:ascii="Times New Roman" w:hAnsi="Times New Roman" w:cs="Times New Roman"/>
          <w:sz w:val="24"/>
          <w:szCs w:val="24"/>
        </w:rPr>
        <w:t>).</w:t>
      </w:r>
      <w:r w:rsidR="00A00C8A">
        <w:rPr>
          <w:rFonts w:ascii="Times New Roman" w:hAnsi="Times New Roman" w:cs="Times New Roman"/>
          <w:sz w:val="24"/>
          <w:szCs w:val="24"/>
        </w:rPr>
        <w:t xml:space="preserve"> </w:t>
      </w:r>
      <w:r w:rsidR="00A00C8A" w:rsidRPr="003A2C2B">
        <w:rPr>
          <w:rFonts w:ascii="Times New Roman" w:hAnsi="Times New Roman" w:cs="Times New Roman"/>
          <w:i/>
          <w:sz w:val="24"/>
          <w:szCs w:val="24"/>
        </w:rPr>
        <w:t>Loan to Deposit Ratio (LDR)</w:t>
      </w:r>
      <w:r w:rsidRPr="001843EC">
        <w:rPr>
          <w:rFonts w:ascii="Times New Roman" w:hAnsi="Times New Roman" w:cs="Times New Roman"/>
          <w:sz w:val="24"/>
          <w:szCs w:val="24"/>
        </w:rPr>
        <w:t xml:space="preserve"> maksimu</w:t>
      </w:r>
      <w:r w:rsidR="00A00C8A">
        <w:rPr>
          <w:rFonts w:ascii="Times New Roman" w:hAnsi="Times New Roman" w:cs="Times New Roman"/>
          <w:sz w:val="24"/>
          <w:szCs w:val="24"/>
        </w:rPr>
        <w:t>m atau tertinggi adalah (2.2401</w:t>
      </w:r>
      <w:r w:rsidR="00802849">
        <w:rPr>
          <w:rFonts w:ascii="Times New Roman" w:hAnsi="Times New Roman" w:cs="Times New Roman"/>
          <w:sz w:val="24"/>
          <w:szCs w:val="24"/>
        </w:rPr>
        <w:t>), sedangkan LDR minimum adala</w:t>
      </w:r>
      <w:r w:rsidR="00A83CE7">
        <w:rPr>
          <w:rFonts w:ascii="Times New Roman" w:hAnsi="Times New Roman" w:cs="Times New Roman"/>
          <w:sz w:val="24"/>
          <w:szCs w:val="24"/>
        </w:rPr>
        <w:t>h (0.</w:t>
      </w:r>
      <w:r w:rsidR="00802849">
        <w:rPr>
          <w:rFonts w:ascii="Times New Roman" w:hAnsi="Times New Roman" w:cs="Times New Roman"/>
          <w:sz w:val="24"/>
          <w:szCs w:val="24"/>
        </w:rPr>
        <w:t>1235</w:t>
      </w:r>
      <w:r w:rsidRPr="001843EC">
        <w:rPr>
          <w:rFonts w:ascii="Times New Roman" w:hAnsi="Times New Roman" w:cs="Times New Roman"/>
          <w:sz w:val="24"/>
          <w:szCs w:val="24"/>
        </w:rPr>
        <w:t>) dengan nilai rata</w:t>
      </w:r>
      <w:r w:rsidR="00EA066D">
        <w:rPr>
          <w:rFonts w:ascii="Times New Roman" w:hAnsi="Times New Roman" w:cs="Times New Roman"/>
          <w:sz w:val="24"/>
          <w:szCs w:val="24"/>
        </w:rPr>
        <w:t>-rata (Mean) sebesar (0,8611757</w:t>
      </w:r>
      <w:r w:rsidRPr="001843EC">
        <w:rPr>
          <w:rFonts w:ascii="Times New Roman" w:hAnsi="Times New Roman" w:cs="Times New Roman"/>
          <w:sz w:val="24"/>
          <w:szCs w:val="24"/>
        </w:rPr>
        <w:t xml:space="preserve">). Kemudian nilai </w:t>
      </w:r>
      <w:r w:rsidR="002D19F2" w:rsidRPr="003A2C2B">
        <w:rPr>
          <w:rFonts w:ascii="Times New Roman" w:hAnsi="Times New Roman" w:cs="Times New Roman"/>
          <w:i/>
          <w:sz w:val="24"/>
          <w:szCs w:val="24"/>
        </w:rPr>
        <w:t>Net Interest Margin (NIM)</w:t>
      </w:r>
      <w:r w:rsidR="002D19F2">
        <w:rPr>
          <w:rFonts w:ascii="Times New Roman" w:hAnsi="Times New Roman" w:cs="Times New Roman"/>
          <w:i/>
          <w:sz w:val="24"/>
          <w:szCs w:val="24"/>
        </w:rPr>
        <w:t xml:space="preserve"> </w:t>
      </w:r>
      <w:r w:rsidRPr="001843EC">
        <w:rPr>
          <w:rFonts w:ascii="Times New Roman" w:hAnsi="Times New Roman" w:cs="Times New Roman"/>
          <w:sz w:val="24"/>
          <w:szCs w:val="24"/>
        </w:rPr>
        <w:t>maksi</w:t>
      </w:r>
      <w:r w:rsidR="002D19F2">
        <w:rPr>
          <w:rFonts w:ascii="Times New Roman" w:hAnsi="Times New Roman" w:cs="Times New Roman"/>
          <w:sz w:val="24"/>
          <w:szCs w:val="24"/>
        </w:rPr>
        <w:t>m</w:t>
      </w:r>
      <w:r w:rsidR="00A83CE7">
        <w:rPr>
          <w:rFonts w:ascii="Times New Roman" w:hAnsi="Times New Roman" w:cs="Times New Roman"/>
          <w:sz w:val="24"/>
          <w:szCs w:val="24"/>
        </w:rPr>
        <w:t>um atau tertinggi adalah (0.</w:t>
      </w:r>
      <w:r w:rsidR="002D19F2">
        <w:rPr>
          <w:rFonts w:ascii="Times New Roman" w:hAnsi="Times New Roman" w:cs="Times New Roman"/>
          <w:sz w:val="24"/>
          <w:szCs w:val="24"/>
        </w:rPr>
        <w:t>1383</w:t>
      </w:r>
      <w:r w:rsidRPr="001843EC">
        <w:rPr>
          <w:rFonts w:ascii="Times New Roman" w:hAnsi="Times New Roman" w:cs="Times New Roman"/>
          <w:sz w:val="24"/>
          <w:szCs w:val="24"/>
        </w:rPr>
        <w:t xml:space="preserve">), sedangkan nilai </w:t>
      </w:r>
      <w:r w:rsidR="002D19F2">
        <w:rPr>
          <w:rFonts w:ascii="Times New Roman" w:hAnsi="Times New Roman" w:cs="Times New Roman"/>
          <w:sz w:val="24"/>
          <w:szCs w:val="24"/>
        </w:rPr>
        <w:t>NIM mini</w:t>
      </w:r>
      <w:r w:rsidR="00A83CE7">
        <w:rPr>
          <w:rFonts w:ascii="Times New Roman" w:hAnsi="Times New Roman" w:cs="Times New Roman"/>
          <w:sz w:val="24"/>
          <w:szCs w:val="24"/>
        </w:rPr>
        <w:t>mum adalah (-0.</w:t>
      </w:r>
      <w:r w:rsidR="002D19F2">
        <w:rPr>
          <w:rFonts w:ascii="Times New Roman" w:hAnsi="Times New Roman" w:cs="Times New Roman"/>
          <w:sz w:val="24"/>
          <w:szCs w:val="24"/>
        </w:rPr>
        <w:t>0352</w:t>
      </w:r>
      <w:r w:rsidRPr="001843EC">
        <w:rPr>
          <w:rFonts w:ascii="Times New Roman" w:hAnsi="Times New Roman" w:cs="Times New Roman"/>
          <w:sz w:val="24"/>
          <w:szCs w:val="24"/>
        </w:rPr>
        <w:t>) dengan nilai rat</w:t>
      </w:r>
      <w:r w:rsidR="002D19F2">
        <w:rPr>
          <w:rFonts w:ascii="Times New Roman" w:hAnsi="Times New Roman" w:cs="Times New Roman"/>
          <w:sz w:val="24"/>
          <w:szCs w:val="24"/>
        </w:rPr>
        <w:t>a-rata (Mean) sebesar (0</w:t>
      </w:r>
      <w:r w:rsidR="00A83CE7">
        <w:rPr>
          <w:rFonts w:ascii="Times New Roman" w:hAnsi="Times New Roman" w:cs="Times New Roman"/>
          <w:sz w:val="24"/>
          <w:szCs w:val="24"/>
        </w:rPr>
        <w:t>.0447478</w:t>
      </w:r>
      <w:r w:rsidRPr="001843EC">
        <w:rPr>
          <w:rFonts w:ascii="Times New Roman" w:hAnsi="Times New Roman" w:cs="Times New Roman"/>
          <w:sz w:val="24"/>
          <w:szCs w:val="24"/>
        </w:rPr>
        <w:t xml:space="preserve">). </w:t>
      </w:r>
    </w:p>
    <w:p w:rsidR="00077E34" w:rsidRPr="003523C6" w:rsidRDefault="00EC6655" w:rsidP="00EC6655">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 xml:space="preserve">4.2.2 </w:t>
      </w:r>
      <w:r w:rsidR="00F16656">
        <w:rPr>
          <w:rFonts w:eastAsiaTheme="minorHAnsi"/>
          <w:b/>
          <w:szCs w:val="22"/>
          <w:lang w:eastAsia="en-US"/>
        </w:rPr>
        <w:t xml:space="preserve">Hasil </w:t>
      </w:r>
      <w:r w:rsidRPr="003523C6">
        <w:rPr>
          <w:rFonts w:eastAsiaTheme="minorHAnsi"/>
          <w:b/>
          <w:szCs w:val="22"/>
          <w:lang w:eastAsia="en-US"/>
        </w:rPr>
        <w:t xml:space="preserve">Uji Analisis Asosiatif </w:t>
      </w:r>
    </w:p>
    <w:p w:rsidR="0090224B" w:rsidRDefault="003C7374" w:rsidP="00465EAA">
      <w:pPr>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lastRenderedPageBreak/>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drawing>
          <wp:inline distT="0" distB="0" distL="0" distR="0">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Default="002970DE" w:rsidP="002970DE">
      <w:pP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A83CE7" w:rsidRDefault="00D67B91" w:rsidP="006741C0">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drawing>
          <wp:inline distT="0" distB="0" distL="0" distR="0">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Default="00FB09CE" w:rsidP="00701850">
      <w:pP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6F4D9B" w:rsidRPr="00A236CA" w:rsidRDefault="004346A2" w:rsidP="00A236CA">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w:t>
      </w:r>
      <w:r w:rsidR="00A236CA">
        <w:rPr>
          <w:rFonts w:ascii="Times New Roman" w:hAnsi="Times New Roman" w:cs="Times New Roman"/>
          <w:sz w:val="24"/>
        </w:rPr>
        <w:t>ata panel dalam penelitian ini.</w:t>
      </w:r>
    </w:p>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Pr="009D44B4">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drawing>
          <wp:inline distT="0" distB="0" distL="0" distR="0">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Default="00AB00E6" w:rsidP="00701850">
      <w:pP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AB00E6">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A236CA" w:rsidRDefault="00A236CA" w:rsidP="003C7374">
      <w:pPr>
        <w:spacing w:line="480" w:lineRule="auto"/>
        <w:ind w:firstLine="567"/>
        <w:jc w:val="both"/>
        <w:rPr>
          <w:rFonts w:ascii="Times New Roman" w:hAnsi="Times New Roman" w:cs="Times New Roman"/>
          <w:sz w:val="24"/>
          <w:szCs w:val="24"/>
        </w:rPr>
      </w:pPr>
    </w:p>
    <w:p w:rsidR="00A236CA" w:rsidRDefault="00A236CA" w:rsidP="003C7374">
      <w:pPr>
        <w:spacing w:line="480" w:lineRule="auto"/>
        <w:ind w:firstLine="567"/>
        <w:jc w:val="both"/>
        <w:rPr>
          <w:rFonts w:ascii="Times New Roman" w:hAnsi="Times New Roman" w:cs="Times New Roman"/>
          <w:sz w:val="24"/>
          <w:szCs w:val="24"/>
        </w:rPr>
      </w:pP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lastRenderedPageBreak/>
        <w:t xml:space="preserve">Uji Chow </w:t>
      </w:r>
    </w:p>
    <w:p w:rsidR="004B442E" w:rsidRDefault="004B442E" w:rsidP="004B442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521086">
      <w:pPr>
        <w:pStyle w:val="Caption"/>
        <w:rPr>
          <w:rFonts w:ascii="Times New Roman" w:hAnsi="Times New Roman" w:cs="Times New Roman"/>
          <w:color w:val="000000" w:themeColor="text1"/>
          <w:sz w:val="24"/>
        </w:rPr>
      </w:pPr>
    </w:p>
    <w:p w:rsidR="00A83CE7" w:rsidRPr="00A83CE7" w:rsidRDefault="00A83CE7" w:rsidP="00A83CE7"/>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lastRenderedPageBreak/>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drawing>
          <wp:inline distT="0" distB="0" distL="0" distR="0" wp14:anchorId="2C173422" wp14:editId="1137CF13">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64D56">
      <w:pPr>
        <w:pStyle w:val="NormalWeb"/>
        <w:shd w:val="clear" w:color="auto" w:fill="FFFFFF"/>
        <w:rPr>
          <w:color w:val="000000" w:themeColor="text1"/>
        </w:rPr>
      </w:pPr>
      <w:r>
        <w:rPr>
          <w:color w:val="000000" w:themeColor="text1"/>
        </w:rPr>
        <w:t>Sumber : Data diolah, 2023</w:t>
      </w:r>
    </w:p>
    <w:p w:rsidR="00181463" w:rsidRDefault="00472920" w:rsidP="00615981">
      <w:pPr>
        <w:pStyle w:val="NormalWeb"/>
        <w:shd w:val="clear" w:color="auto" w:fill="FFFFFF"/>
        <w:spacing w:line="480" w:lineRule="auto"/>
        <w:ind w:left="709"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181463">
      <w:pPr>
        <w:pStyle w:val="NormalWeb"/>
        <w:shd w:val="clear" w:color="auto" w:fill="FFFFFF"/>
        <w:spacing w:line="480" w:lineRule="auto"/>
        <w:ind w:left="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A236CA">
      <w:pPr>
        <w:pStyle w:val="NormalWeb"/>
        <w:shd w:val="clear" w:color="auto" w:fill="FFFFFF"/>
        <w:jc w:val="center"/>
        <w:rPr>
          <w:color w:val="000000" w:themeColor="text1"/>
        </w:rPr>
      </w:pPr>
      <w:r>
        <w:rPr>
          <w:noProof/>
          <w:color w:val="000000" w:themeColor="text1"/>
        </w:rPr>
        <w:drawing>
          <wp:inline distT="0" distB="0" distL="0" distR="0" wp14:anchorId="44F02368" wp14:editId="4B8B3874">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Default="007D0114" w:rsidP="00A236CA">
      <w:pPr>
        <w:pStyle w:val="NormalWeb"/>
        <w:shd w:val="clear" w:color="auto" w:fill="FFFFFF"/>
        <w:spacing w:line="480" w:lineRule="auto"/>
        <w:ind w:firstLine="426"/>
        <w:jc w:val="both"/>
        <w:rPr>
          <w:color w:val="000000" w:themeColor="text1"/>
        </w:rPr>
      </w:pPr>
      <w:r>
        <w:rPr>
          <w:color w:val="000000" w:themeColor="text1"/>
        </w:rPr>
        <w:t>Sumber : Data diolah, 2023</w:t>
      </w:r>
    </w:p>
    <w:p w:rsidR="007D0114" w:rsidRDefault="0026095E" w:rsidP="00615981">
      <w:pPr>
        <w:pStyle w:val="NormalWeb"/>
        <w:shd w:val="clear" w:color="auto" w:fill="FFFFFF"/>
        <w:spacing w:line="480" w:lineRule="auto"/>
        <w:ind w:left="709" w:firstLine="709"/>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072264" w:rsidRPr="00AD7AE8" w:rsidRDefault="00072264" w:rsidP="00AD7AE8">
      <w:pPr>
        <w:numPr>
          <w:ilvl w:val="0"/>
          <w:numId w:val="15"/>
        </w:numPr>
        <w:spacing w:line="480" w:lineRule="auto"/>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p>
    <w:p w:rsidR="00072264" w:rsidRPr="00AD7AE8" w:rsidRDefault="00034E27" w:rsidP="00AD7AE8">
      <w:pPr>
        <w:spacing w:line="480" w:lineRule="auto"/>
        <w:ind w:left="720"/>
        <w:jc w:val="both"/>
        <w:rPr>
          <w:rFonts w:ascii="Times New Roman" w:hAnsi="Times New Roman" w:cs="Times New Roman"/>
          <w:sz w:val="24"/>
          <w:szCs w:val="24"/>
        </w:rPr>
      </w:pPr>
      <w:r w:rsidRPr="00AD7AE8">
        <w:rPr>
          <w:rFonts w:ascii="Times New Roman" w:hAnsi="Times New Roman" w:cs="Times New Roman"/>
          <w:sz w:val="24"/>
          <w:szCs w:val="24"/>
        </w:rPr>
        <w:t>Untuk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Pr="00AD7AE8">
        <w:rPr>
          <w:rFonts w:ascii="Times New Roman" w:hAnsi="Times New Roman" w:cs="Times New Roman"/>
          <w:sz w:val="24"/>
          <w:szCs w:val="24"/>
        </w:rPr>
        <w:t xml:space="preserve"> tidak 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Pr="00AD7AE8" w:rsidRDefault="008E19E4" w:rsidP="008E19E4">
      <w:pPr>
        <w:pStyle w:val="NormalWeb"/>
        <w:shd w:val="clear" w:color="auto" w:fill="FFFFFF"/>
        <w:spacing w:line="480" w:lineRule="auto"/>
        <w:jc w:val="both"/>
        <w:rPr>
          <w:b/>
          <w:color w:val="000000" w:themeColor="text1"/>
        </w:rPr>
      </w:pPr>
      <w:r w:rsidRPr="00AD7AE8">
        <w:rPr>
          <w:b/>
          <w:color w:val="000000" w:themeColor="text1"/>
        </w:rPr>
        <w:lastRenderedPageBreak/>
        <w:t>4.2.3 Hasil Uji Hipotesis Statistik</w:t>
      </w:r>
    </w:p>
    <w:p w:rsidR="00ED2877" w:rsidRDefault="00ED2877" w:rsidP="00ED2877">
      <w:pPr>
        <w:pStyle w:val="NormalWeb"/>
        <w:shd w:val="clear" w:color="auto" w:fill="FFFFFF"/>
        <w:spacing w:line="480" w:lineRule="auto"/>
        <w:ind w:firstLine="567"/>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menguji hipotesis yakni, uji t parsial model Random Effect Model (REM) menggunakan aplikasi STATA dengan hasil yang ditunjukan oleh tabel sebagai berikut:</w:t>
      </w: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853EC9" w:rsidRDefault="00594EDF" w:rsidP="00594EDF">
      <w:pPr>
        <w:jc w:val="center"/>
        <w:rPr>
          <w:lang w:eastAsia="id-ID"/>
        </w:rPr>
      </w:pPr>
      <w:r>
        <w:rPr>
          <w:noProof/>
          <w:lang w:eastAsia="id-ID"/>
        </w:rPr>
        <w:drawing>
          <wp:inline distT="0" distB="0" distL="0" distR="0">
            <wp:extent cx="4314825" cy="3109731"/>
            <wp:effectExtent l="19050" t="19050" r="9525" b="14605"/>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8799" cy="3112595"/>
                    </a:xfrm>
                    <a:prstGeom prst="rect">
                      <a:avLst/>
                    </a:prstGeom>
                    <a:noFill/>
                    <a:ln>
                      <a:solidFill>
                        <a:schemeClr val="tx1"/>
                      </a:solidFill>
                    </a:ln>
                  </pic:spPr>
                </pic:pic>
              </a:graphicData>
            </a:graphic>
          </wp:inline>
        </w:drawing>
      </w:r>
    </w:p>
    <w:p w:rsidR="00594EDF" w:rsidRDefault="00594EDF" w:rsidP="00594EDF">
      <w:pP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594EDF">
      <w:pPr>
        <w:rPr>
          <w:rFonts w:ascii="Times New Roman" w:hAnsi="Times New Roman" w:cs="Times New Roman"/>
          <w:sz w:val="24"/>
          <w:lang w:eastAsia="id-ID"/>
        </w:rPr>
      </w:pPr>
      <w:r>
        <w:rPr>
          <w:rFonts w:ascii="Times New Roman" w:hAnsi="Times New Roman" w:cs="Times New Roman"/>
          <w:sz w:val="24"/>
          <w:lang w:eastAsia="id-ID"/>
        </w:rPr>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E83171" w:rsidRDefault="00E83171" w:rsidP="00594EDF">
      <w:pPr>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6C7910" w:rsidRDefault="006C7910" w:rsidP="00594EDF">
      <w:pPr>
        <w:rPr>
          <w:rFonts w:ascii="Times New Roman" w:hAnsi="Times New Roman" w:cs="Times New Roman"/>
          <w:sz w:val="24"/>
          <w:lang w:eastAsia="id-ID"/>
        </w:rPr>
      </w:pPr>
    </w:p>
    <w:p w:rsidR="00A236CA" w:rsidRDefault="00A236CA" w:rsidP="00594EDF">
      <w:pPr>
        <w:rPr>
          <w:rFonts w:ascii="Times New Roman" w:hAnsi="Times New Roman" w:cs="Times New Roman"/>
          <w:sz w:val="24"/>
          <w:lang w:eastAsia="id-ID"/>
        </w:rPr>
      </w:pPr>
    </w:p>
    <w:p w:rsidR="00A236CA" w:rsidRDefault="00A236CA" w:rsidP="00594EDF">
      <w:pPr>
        <w:rPr>
          <w:rFonts w:ascii="Times New Roman" w:hAnsi="Times New Roman" w:cs="Times New Roman"/>
          <w:sz w:val="24"/>
          <w:lang w:eastAsia="id-ID"/>
        </w:rPr>
      </w:pPr>
    </w:p>
    <w:p w:rsidR="006C7910" w:rsidRDefault="006C7910" w:rsidP="00A863A6">
      <w:pPr>
        <w:spacing w:line="480" w:lineRule="auto"/>
        <w:rPr>
          <w:rFonts w:ascii="Times New Roman" w:hAnsi="Times New Roman" w:cs="Times New Roman"/>
          <w:sz w:val="24"/>
          <w:lang w:eastAsia="id-ID"/>
        </w:rPr>
      </w:pPr>
      <w:r>
        <w:rPr>
          <w:rFonts w:ascii="Times New Roman" w:hAnsi="Times New Roman" w:cs="Times New Roman"/>
          <w:sz w:val="24"/>
          <w:lang w:eastAsia="id-ID"/>
        </w:rPr>
        <w:lastRenderedPageBreak/>
        <w:t>4.3</w:t>
      </w:r>
      <w:r>
        <w:rPr>
          <w:rFonts w:ascii="Times New Roman" w:hAnsi="Times New Roman" w:cs="Times New Roman"/>
          <w:sz w:val="24"/>
          <w:lang w:eastAsia="id-ID"/>
        </w:rPr>
        <w:tab/>
        <w:t>Pembahasan</w:t>
      </w:r>
    </w:p>
    <w:p w:rsidR="006C7910" w:rsidRDefault="00EB7902" w:rsidP="00A863A6">
      <w:pPr>
        <w:spacing w:line="480" w:lineRule="auto"/>
        <w:ind w:left="709" w:hanging="709"/>
        <w:jc w:val="both"/>
        <w:rPr>
          <w:rFonts w:ascii="Times New Roman" w:hAnsi="Times New Roman" w:cs="Times New Roman"/>
          <w:sz w:val="24"/>
          <w:lang w:eastAsia="id-ID"/>
        </w:rPr>
      </w:pPr>
      <w:r>
        <w:rPr>
          <w:rFonts w:ascii="Times New Roman" w:hAnsi="Times New Roman" w:cs="Times New Roman"/>
          <w:sz w:val="24"/>
          <w:lang w:eastAsia="id-ID"/>
        </w:rPr>
        <w:t>4.3.1</w:t>
      </w:r>
      <w:r>
        <w:rPr>
          <w:rFonts w:ascii="Times New Roman" w:hAnsi="Times New Roman" w:cs="Times New Roman"/>
          <w:sz w:val="24"/>
          <w:lang w:eastAsia="id-ID"/>
        </w:rPr>
        <w:tab/>
        <w:t>Pengaruh Loan to Deposit Ratio (LDR) Ter</w:t>
      </w:r>
      <w:r w:rsidR="00B90CC1">
        <w:rPr>
          <w:rFonts w:ascii="Times New Roman" w:hAnsi="Times New Roman" w:cs="Times New Roman"/>
          <w:sz w:val="24"/>
          <w:lang w:eastAsia="id-ID"/>
        </w:rPr>
        <w:t>hadap Return On Asset Pada Perusahaan Perbankan yang Terdaftar di Bursa Efek Indonesia (BEI).</w:t>
      </w:r>
    </w:p>
    <w:p w:rsidR="00A863A6" w:rsidRDefault="00A863A6" w:rsidP="00A863A6">
      <w:pPr>
        <w:spacing w:line="480" w:lineRule="auto"/>
        <w:ind w:left="709" w:hanging="709"/>
        <w:jc w:val="both"/>
        <w:rPr>
          <w:rFonts w:ascii="Times New Roman" w:hAnsi="Times New Roman" w:cs="Times New Roman"/>
          <w:sz w:val="24"/>
          <w:lang w:eastAsia="id-ID"/>
        </w:rPr>
      </w:pPr>
      <w:r>
        <w:rPr>
          <w:rFonts w:ascii="Times New Roman" w:hAnsi="Times New Roman" w:cs="Times New Roman"/>
          <w:sz w:val="24"/>
          <w:lang w:eastAsia="id-ID"/>
        </w:rPr>
        <w:tab/>
      </w:r>
      <w:bookmarkStart w:id="0" w:name="_GoBack"/>
      <w:bookmarkEnd w:id="0"/>
    </w:p>
    <w:p w:rsidR="00B90CC1" w:rsidRPr="00594EDF" w:rsidRDefault="00B90CC1" w:rsidP="00594EDF">
      <w:pPr>
        <w:rPr>
          <w:rFonts w:ascii="Times New Roman" w:hAnsi="Times New Roman" w:cs="Times New Roman"/>
          <w:sz w:val="24"/>
          <w:lang w:eastAsia="id-ID"/>
        </w:rPr>
      </w:pPr>
    </w:p>
    <w:sectPr w:rsidR="00B90CC1" w:rsidRPr="00594EDF"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DE67E83"/>
    <w:multiLevelType w:val="hybridMultilevel"/>
    <w:tmpl w:val="CC125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15"/>
  </w:num>
  <w:num w:numId="5">
    <w:abstractNumId w:val="12"/>
  </w:num>
  <w:num w:numId="6">
    <w:abstractNumId w:val="8"/>
  </w:num>
  <w:num w:numId="7">
    <w:abstractNumId w:val="0"/>
  </w:num>
  <w:num w:numId="8">
    <w:abstractNumId w:val="7"/>
  </w:num>
  <w:num w:numId="9">
    <w:abstractNumId w:val="14"/>
  </w:num>
  <w:num w:numId="10">
    <w:abstractNumId w:val="4"/>
  </w:num>
  <w:num w:numId="11">
    <w:abstractNumId w:val="13"/>
  </w:num>
  <w:num w:numId="12">
    <w:abstractNumId w:val="11"/>
  </w:num>
  <w:num w:numId="13">
    <w:abstractNumId w:val="2"/>
  </w:num>
  <w:num w:numId="14">
    <w:abstractNumId w:val="9"/>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34E27"/>
    <w:rsid w:val="00072264"/>
    <w:rsid w:val="00077E34"/>
    <w:rsid w:val="000C1C15"/>
    <w:rsid w:val="00127B17"/>
    <w:rsid w:val="00141F80"/>
    <w:rsid w:val="00181463"/>
    <w:rsid w:val="001843EC"/>
    <w:rsid w:val="00193781"/>
    <w:rsid w:val="0019660E"/>
    <w:rsid w:val="00210D15"/>
    <w:rsid w:val="002248D8"/>
    <w:rsid w:val="00234A05"/>
    <w:rsid w:val="00252AB8"/>
    <w:rsid w:val="0026095E"/>
    <w:rsid w:val="002724AB"/>
    <w:rsid w:val="0028548A"/>
    <w:rsid w:val="002970DE"/>
    <w:rsid w:val="002A6056"/>
    <w:rsid w:val="002A6342"/>
    <w:rsid w:val="002D19F2"/>
    <w:rsid w:val="002F0A2D"/>
    <w:rsid w:val="003028E1"/>
    <w:rsid w:val="003052D6"/>
    <w:rsid w:val="00326862"/>
    <w:rsid w:val="003523C6"/>
    <w:rsid w:val="00354E2A"/>
    <w:rsid w:val="00367343"/>
    <w:rsid w:val="00372F2B"/>
    <w:rsid w:val="003933BA"/>
    <w:rsid w:val="003A24BB"/>
    <w:rsid w:val="003A2C2B"/>
    <w:rsid w:val="003A7D4A"/>
    <w:rsid w:val="003C1D63"/>
    <w:rsid w:val="003C4166"/>
    <w:rsid w:val="003C7374"/>
    <w:rsid w:val="003C7516"/>
    <w:rsid w:val="00422FDF"/>
    <w:rsid w:val="004346A2"/>
    <w:rsid w:val="0046521A"/>
    <w:rsid w:val="00465EAA"/>
    <w:rsid w:val="0047084F"/>
    <w:rsid w:val="00472920"/>
    <w:rsid w:val="00496DF5"/>
    <w:rsid w:val="004B35F0"/>
    <w:rsid w:val="004B442E"/>
    <w:rsid w:val="004C4682"/>
    <w:rsid w:val="004D71AF"/>
    <w:rsid w:val="004E48A8"/>
    <w:rsid w:val="004F1BED"/>
    <w:rsid w:val="00500F4F"/>
    <w:rsid w:val="00521086"/>
    <w:rsid w:val="00551AC2"/>
    <w:rsid w:val="0055739D"/>
    <w:rsid w:val="005818C0"/>
    <w:rsid w:val="00594EDF"/>
    <w:rsid w:val="005A3A47"/>
    <w:rsid w:val="005A4980"/>
    <w:rsid w:val="005D2800"/>
    <w:rsid w:val="005E04AC"/>
    <w:rsid w:val="005E04B6"/>
    <w:rsid w:val="005E5A87"/>
    <w:rsid w:val="005F4DED"/>
    <w:rsid w:val="00615981"/>
    <w:rsid w:val="00633A68"/>
    <w:rsid w:val="00645B11"/>
    <w:rsid w:val="00654ED1"/>
    <w:rsid w:val="006741C0"/>
    <w:rsid w:val="006C7910"/>
    <w:rsid w:val="006C7D3E"/>
    <w:rsid w:val="006F4D9B"/>
    <w:rsid w:val="00701850"/>
    <w:rsid w:val="00725038"/>
    <w:rsid w:val="00735274"/>
    <w:rsid w:val="00756605"/>
    <w:rsid w:val="007706A3"/>
    <w:rsid w:val="007A7C7B"/>
    <w:rsid w:val="007D0114"/>
    <w:rsid w:val="007D1F09"/>
    <w:rsid w:val="007D7A7D"/>
    <w:rsid w:val="00802849"/>
    <w:rsid w:val="0080362C"/>
    <w:rsid w:val="00831DD1"/>
    <w:rsid w:val="00844E27"/>
    <w:rsid w:val="008521D0"/>
    <w:rsid w:val="00853EC9"/>
    <w:rsid w:val="008B20D7"/>
    <w:rsid w:val="008B26F4"/>
    <w:rsid w:val="008E19E4"/>
    <w:rsid w:val="008E1B7D"/>
    <w:rsid w:val="0090224B"/>
    <w:rsid w:val="009037E2"/>
    <w:rsid w:val="0092470C"/>
    <w:rsid w:val="009601B3"/>
    <w:rsid w:val="0096042A"/>
    <w:rsid w:val="009A3D2B"/>
    <w:rsid w:val="009D44B4"/>
    <w:rsid w:val="009F5199"/>
    <w:rsid w:val="00A00C8A"/>
    <w:rsid w:val="00A11EF4"/>
    <w:rsid w:val="00A12C92"/>
    <w:rsid w:val="00A15AAA"/>
    <w:rsid w:val="00A15BB9"/>
    <w:rsid w:val="00A236CA"/>
    <w:rsid w:val="00A366B9"/>
    <w:rsid w:val="00A649B1"/>
    <w:rsid w:val="00A66A6C"/>
    <w:rsid w:val="00A82D68"/>
    <w:rsid w:val="00A83CE7"/>
    <w:rsid w:val="00A863A6"/>
    <w:rsid w:val="00AA7DEC"/>
    <w:rsid w:val="00AB00E6"/>
    <w:rsid w:val="00AD39BA"/>
    <w:rsid w:val="00AD7AE8"/>
    <w:rsid w:val="00B33CBC"/>
    <w:rsid w:val="00B40E6C"/>
    <w:rsid w:val="00B43B50"/>
    <w:rsid w:val="00B61745"/>
    <w:rsid w:val="00B64D56"/>
    <w:rsid w:val="00B8124D"/>
    <w:rsid w:val="00B822B9"/>
    <w:rsid w:val="00B90CC1"/>
    <w:rsid w:val="00C1017D"/>
    <w:rsid w:val="00C224B1"/>
    <w:rsid w:val="00C33872"/>
    <w:rsid w:val="00C36230"/>
    <w:rsid w:val="00C459BF"/>
    <w:rsid w:val="00C6022A"/>
    <w:rsid w:val="00C62B5D"/>
    <w:rsid w:val="00CA2499"/>
    <w:rsid w:val="00D105E6"/>
    <w:rsid w:val="00D12EAA"/>
    <w:rsid w:val="00D149F0"/>
    <w:rsid w:val="00D324E3"/>
    <w:rsid w:val="00D523DE"/>
    <w:rsid w:val="00D66AE8"/>
    <w:rsid w:val="00D67B91"/>
    <w:rsid w:val="00D76CD4"/>
    <w:rsid w:val="00DA75BA"/>
    <w:rsid w:val="00DC07D2"/>
    <w:rsid w:val="00DC08FE"/>
    <w:rsid w:val="00DC6030"/>
    <w:rsid w:val="00DD26BE"/>
    <w:rsid w:val="00DD7C8C"/>
    <w:rsid w:val="00DE196D"/>
    <w:rsid w:val="00DE3761"/>
    <w:rsid w:val="00DE692E"/>
    <w:rsid w:val="00DF5980"/>
    <w:rsid w:val="00E216B3"/>
    <w:rsid w:val="00E24678"/>
    <w:rsid w:val="00E45ABD"/>
    <w:rsid w:val="00E66C4F"/>
    <w:rsid w:val="00E80DFA"/>
    <w:rsid w:val="00E83171"/>
    <w:rsid w:val="00EA066D"/>
    <w:rsid w:val="00EB7902"/>
    <w:rsid w:val="00EC3B7F"/>
    <w:rsid w:val="00EC6655"/>
    <w:rsid w:val="00ED2877"/>
    <w:rsid w:val="00EE1D07"/>
    <w:rsid w:val="00F01DA5"/>
    <w:rsid w:val="00F120D2"/>
    <w:rsid w:val="00F16656"/>
    <w:rsid w:val="00F20B2E"/>
    <w:rsid w:val="00F51EFB"/>
    <w:rsid w:val="00F5677B"/>
    <w:rsid w:val="00F56AA0"/>
    <w:rsid w:val="00F82F62"/>
    <w:rsid w:val="00F93DE9"/>
    <w:rsid w:val="00FB09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09669-7882-49FF-AC63-EA69DF73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43</Pages>
  <Words>8366</Words>
  <Characters>47689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2023-07-15T05:31:00Z</dcterms:created>
  <dcterms:modified xsi:type="dcterms:W3CDTF">2023-07-28T10:40:00Z</dcterms:modified>
</cp:coreProperties>
</file>