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616" w:rsidRDefault="00FE78C8" w:rsidP="00BE6616">
      <w:r>
        <w:t>B</w:t>
      </w:r>
      <w:r>
        <w:t xml:space="preserve">erdasarkan hasil regresi data panel metode  Random Effect Model (REM) dapat dilihat pada tabel </w:t>
      </w:r>
      <w:r>
        <w:t xml:space="preserve"> 4.10</w:t>
      </w:r>
      <w:r>
        <w:t>, diketahui bahwa nilai koefi</w:t>
      </w:r>
      <w:r w:rsidR="001023C5">
        <w:t>sien variabel LDR sebesar – 0,0460813</w:t>
      </w:r>
      <w:r>
        <w:t>,</w:t>
      </w:r>
      <w:r w:rsidR="00612084">
        <w:t xml:space="preserve"> </w:t>
      </w:r>
      <w:r w:rsidR="00612084">
        <w:t xml:space="preserve">menunjukan bahwa setiap kenaikan variabel </w:t>
      </w:r>
      <w:r w:rsidR="00612084">
        <w:t xml:space="preserve">LDR </w:t>
      </w:r>
      <w:r w:rsidR="00612084">
        <w:t xml:space="preserve">sebesar 1% maka kemungkinan perusahaan mengalami </w:t>
      </w:r>
      <w:r w:rsidR="00612084">
        <w:t xml:space="preserve">ROA  </w:t>
      </w:r>
      <w:r w:rsidR="00612084">
        <w:t xml:space="preserve">sebesar </w:t>
      </w:r>
      <w:r w:rsidR="00612084">
        <w:t>4,6</w:t>
      </w:r>
      <w:r w:rsidR="00612084">
        <w:t xml:space="preserve">%. </w:t>
      </w:r>
      <w:r>
        <w:t xml:space="preserve"> hal ini berarti variabel X1 berpengaruh negatif terhadap variabel Y. selanjutnya ber</w:t>
      </w:r>
      <w:r w:rsidR="001023C5">
        <w:t>dasarkan prob&gt;|z|X1 adalah 0,000</w:t>
      </w:r>
      <w:r>
        <w:t xml:space="preserve"> &lt;  0,05, maka H0 ditolak dan H1 diterima yang artinya variabel X1 berpengaruh negatif dan s</w:t>
      </w:r>
      <w:r w:rsidR="00BE6616">
        <w:t xml:space="preserve">ignifikan terhadap variabel Y. </w:t>
      </w:r>
    </w:p>
    <w:p w:rsidR="00FE78C8" w:rsidRDefault="00FE78C8" w:rsidP="00FE78C8">
      <w:r>
        <w:t>Hasil Penelitia</w:t>
      </w:r>
      <w:r w:rsidR="00BE6616">
        <w:t>n ini dapat menjawab sub bab 2.10</w:t>
      </w:r>
      <w:r>
        <w:t xml:space="preserve"> Hipotesis Penelitian, dimana </w:t>
      </w:r>
      <w:r w:rsidR="00BE6616" w:rsidRPr="00BE6616">
        <w:rPr>
          <w:sz w:val="24"/>
          <w:szCs w:val="24"/>
        </w:rPr>
        <w:t xml:space="preserve">H1: </w:t>
      </w:r>
      <w:r w:rsidR="00BE6616" w:rsidRPr="00BE6616">
        <w:rPr>
          <w:i/>
          <w:sz w:val="24"/>
          <w:szCs w:val="24"/>
        </w:rPr>
        <w:t>Loan to Deposit Ratio (LDR)</w:t>
      </w:r>
      <w:r w:rsidR="00BE6616" w:rsidRPr="00BE6616">
        <w:rPr>
          <w:sz w:val="24"/>
          <w:szCs w:val="24"/>
        </w:rPr>
        <w:t xml:space="preserve"> berpengaruh terhadap </w:t>
      </w:r>
      <w:r w:rsidR="00BE6616">
        <w:rPr>
          <w:i/>
          <w:sz w:val="24"/>
          <w:szCs w:val="24"/>
        </w:rPr>
        <w:t>Return On Asset (ROA)</w:t>
      </w:r>
      <w:r>
        <w:t xml:space="preserve">, maka pada penelitian ini untuk H1 diterima. Dapat disimpulkan bahwa variabel </w:t>
      </w:r>
      <w:r w:rsidR="00BE6616">
        <w:t>LDR</w:t>
      </w:r>
      <w:r>
        <w:t xml:space="preserve"> secara parsial memiliki pengaruh negatif dan signifikan terhadap Return On</w:t>
      </w:r>
      <w:r w:rsidR="00BE6616">
        <w:t xml:space="preserve"> Assets pada perusahaan perbankan yang terdaftar di Bursa Efek Indonesia (BEI)  periode</w:t>
      </w:r>
      <w:r>
        <w:t xml:space="preserve"> 2018 – 2022.</w:t>
      </w:r>
    </w:p>
    <w:p w:rsidR="00FE78C8" w:rsidRDefault="00FE78C8" w:rsidP="00FE78C8">
      <w:r w:rsidRPr="005F3948">
        <w:rPr>
          <w:highlight w:val="yellow"/>
        </w:rPr>
        <w:t xml:space="preserve">Hasil penelitian ini tidak sesuai dengan hasil penelitian yang dilakukan oleh </w:t>
      </w:r>
      <w:r w:rsidR="00035E76" w:rsidRPr="005F3948">
        <w:rPr>
          <w:highlight w:val="yellow"/>
        </w:rPr>
        <w:fldChar w:fldCharType="begin" w:fldLock="1"/>
      </w:r>
      <w:r w:rsidR="00035E76" w:rsidRPr="005F3948">
        <w:rPr>
          <w:highlight w:val="yellow"/>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035E76" w:rsidRPr="005F3948">
        <w:rPr>
          <w:highlight w:val="yellow"/>
        </w:rPr>
        <w:fldChar w:fldCharType="separate"/>
      </w:r>
      <w:r w:rsidR="00035E76" w:rsidRPr="005F3948">
        <w:rPr>
          <w:noProof/>
          <w:highlight w:val="yellow"/>
        </w:rPr>
        <w:t>(Rembet &amp; Baramuli, 2020)</w:t>
      </w:r>
      <w:r w:rsidR="00035E76" w:rsidRPr="005F3948">
        <w:rPr>
          <w:highlight w:val="yellow"/>
        </w:rPr>
        <w:fldChar w:fldCharType="end"/>
      </w:r>
      <w:r w:rsidR="00035E76" w:rsidRPr="005F3948">
        <w:rPr>
          <w:highlight w:val="yellow"/>
        </w:rPr>
        <w:t xml:space="preserve">, </w:t>
      </w:r>
      <w:r w:rsidR="00096E20" w:rsidRPr="005F3948">
        <w:rPr>
          <w:spacing w:val="-12"/>
          <w:sz w:val="24"/>
          <w:szCs w:val="24"/>
          <w:highlight w:val="yellow"/>
        </w:rPr>
        <w:fldChar w:fldCharType="begin" w:fldLock="1"/>
      </w:r>
      <w:r w:rsidR="00096E20" w:rsidRPr="005F3948">
        <w:rPr>
          <w:spacing w:val="-12"/>
          <w:sz w:val="24"/>
          <w:szCs w:val="24"/>
          <w:highlight w:val="yellow"/>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096E20" w:rsidRPr="005F3948">
        <w:rPr>
          <w:spacing w:val="-12"/>
          <w:sz w:val="24"/>
          <w:szCs w:val="24"/>
          <w:highlight w:val="yellow"/>
        </w:rPr>
        <w:fldChar w:fldCharType="separate"/>
      </w:r>
      <w:r w:rsidR="00096E20" w:rsidRPr="005F3948">
        <w:rPr>
          <w:noProof/>
          <w:spacing w:val="-12"/>
          <w:sz w:val="24"/>
          <w:szCs w:val="24"/>
          <w:highlight w:val="yellow"/>
        </w:rPr>
        <w:t>(Irfan et al., 2019)</w:t>
      </w:r>
      <w:r w:rsidR="00096E20" w:rsidRPr="005F3948">
        <w:rPr>
          <w:spacing w:val="-12"/>
          <w:sz w:val="24"/>
          <w:szCs w:val="24"/>
          <w:highlight w:val="yellow"/>
        </w:rPr>
        <w:fldChar w:fldCharType="end"/>
      </w:r>
      <w:r w:rsidR="00096E20" w:rsidRPr="005F3948">
        <w:rPr>
          <w:spacing w:val="-12"/>
          <w:sz w:val="24"/>
          <w:szCs w:val="24"/>
          <w:highlight w:val="yellow"/>
        </w:rPr>
        <w:t xml:space="preserve">, </w:t>
      </w:r>
      <w:r w:rsidR="00B23D69" w:rsidRPr="005F3948">
        <w:rPr>
          <w:sz w:val="24"/>
          <w:szCs w:val="24"/>
          <w:highlight w:val="yellow"/>
        </w:rPr>
        <w:fldChar w:fldCharType="begin" w:fldLock="1"/>
      </w:r>
      <w:r w:rsidR="00B23D69" w:rsidRPr="005F3948">
        <w:rPr>
          <w:sz w:val="24"/>
          <w:szCs w:val="24"/>
          <w:highlight w:val="yellow"/>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B23D69" w:rsidRPr="005F3948">
        <w:rPr>
          <w:sz w:val="24"/>
          <w:szCs w:val="24"/>
          <w:highlight w:val="yellow"/>
        </w:rPr>
        <w:fldChar w:fldCharType="separate"/>
      </w:r>
      <w:r w:rsidR="00B23D69" w:rsidRPr="005F3948">
        <w:rPr>
          <w:noProof/>
          <w:sz w:val="24"/>
          <w:szCs w:val="24"/>
          <w:highlight w:val="yellow"/>
        </w:rPr>
        <w:t>(Setya et al., 2021)</w:t>
      </w:r>
      <w:r w:rsidR="00B23D69" w:rsidRPr="005F3948">
        <w:rPr>
          <w:sz w:val="24"/>
          <w:szCs w:val="24"/>
          <w:highlight w:val="yellow"/>
        </w:rPr>
        <w:fldChar w:fldCharType="end"/>
      </w:r>
      <w:r w:rsidR="00B23D69" w:rsidRPr="005F3948">
        <w:rPr>
          <w:sz w:val="24"/>
          <w:szCs w:val="24"/>
          <w:highlight w:val="yellow"/>
        </w:rPr>
        <w:t xml:space="preserve">, </w:t>
      </w:r>
      <w:r w:rsidR="00B23D69" w:rsidRPr="005F3948">
        <w:rPr>
          <w:sz w:val="24"/>
          <w:szCs w:val="24"/>
          <w:highlight w:val="yellow"/>
        </w:rPr>
        <w:fldChar w:fldCharType="begin" w:fldLock="1"/>
      </w:r>
      <w:r w:rsidR="00B23D69" w:rsidRPr="005F3948">
        <w:rPr>
          <w:sz w:val="24"/>
          <w:szCs w:val="24"/>
          <w:highlight w:val="yellow"/>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B23D69" w:rsidRPr="005F3948">
        <w:rPr>
          <w:sz w:val="24"/>
          <w:szCs w:val="24"/>
          <w:highlight w:val="yellow"/>
        </w:rPr>
        <w:fldChar w:fldCharType="separate"/>
      </w:r>
      <w:r w:rsidR="00B23D69" w:rsidRPr="005F3948">
        <w:rPr>
          <w:noProof/>
          <w:sz w:val="24"/>
          <w:szCs w:val="24"/>
          <w:highlight w:val="yellow"/>
        </w:rPr>
        <w:t>(Setyarini, 2020)</w:t>
      </w:r>
      <w:r w:rsidR="00B23D69" w:rsidRPr="005F3948">
        <w:rPr>
          <w:sz w:val="24"/>
          <w:szCs w:val="24"/>
          <w:highlight w:val="yellow"/>
        </w:rPr>
        <w:fldChar w:fldCharType="end"/>
      </w:r>
      <w:r w:rsidR="00B23D69" w:rsidRPr="005F3948">
        <w:rPr>
          <w:sz w:val="24"/>
          <w:szCs w:val="24"/>
          <w:highlight w:val="yellow"/>
        </w:rPr>
        <w:t xml:space="preserve">, </w:t>
      </w:r>
      <w:r w:rsidR="00B23D69" w:rsidRPr="005F3948">
        <w:rPr>
          <w:sz w:val="24"/>
          <w:szCs w:val="24"/>
          <w:highlight w:val="yellow"/>
        </w:rPr>
        <w:fldChar w:fldCharType="begin" w:fldLock="1"/>
      </w:r>
      <w:r w:rsidR="00B23D69" w:rsidRPr="005F3948">
        <w:rPr>
          <w:sz w:val="24"/>
          <w:szCs w:val="24"/>
          <w:highlight w:val="yellow"/>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B23D69" w:rsidRPr="005F3948">
        <w:rPr>
          <w:sz w:val="24"/>
          <w:szCs w:val="24"/>
          <w:highlight w:val="yellow"/>
        </w:rPr>
        <w:fldChar w:fldCharType="separate"/>
      </w:r>
      <w:r w:rsidR="00B23D69" w:rsidRPr="005F3948">
        <w:rPr>
          <w:noProof/>
          <w:sz w:val="24"/>
          <w:szCs w:val="24"/>
          <w:highlight w:val="yellow"/>
        </w:rPr>
        <w:t>(Hidayat et al., 2022)</w:t>
      </w:r>
      <w:r w:rsidR="00B23D69" w:rsidRPr="005F3948">
        <w:rPr>
          <w:sz w:val="24"/>
          <w:szCs w:val="24"/>
          <w:highlight w:val="yellow"/>
        </w:rPr>
        <w:fldChar w:fldCharType="end"/>
      </w:r>
      <w:r w:rsidR="00B23D69" w:rsidRPr="005F3948">
        <w:rPr>
          <w:sz w:val="24"/>
          <w:szCs w:val="24"/>
          <w:highlight w:val="yellow"/>
        </w:rPr>
        <w:t xml:space="preserve"> </w:t>
      </w:r>
      <w:r w:rsidRPr="005F3948">
        <w:rPr>
          <w:highlight w:val="yellow"/>
        </w:rPr>
        <w:t xml:space="preserve">yang menjelaskan bahwa </w:t>
      </w:r>
      <w:r w:rsidR="00B23D69" w:rsidRPr="005F3948">
        <w:rPr>
          <w:highlight w:val="yellow"/>
        </w:rPr>
        <w:t xml:space="preserve">LDR </w:t>
      </w:r>
      <w:r w:rsidRPr="005F3948">
        <w:rPr>
          <w:highlight w:val="yellow"/>
        </w:rPr>
        <w:t>memiliki pengaruh positif dan signifikan terhadap Return on Assets. Namun hasil penelitian ini sejalan dengan penelitian sebelumnya yang dilakukan oleh menunjukan hasil penelitian bahwa perputaran piutang memiliki pengaruh negatif dan siginifikan terhadap Return On Assets.</w:t>
      </w:r>
    </w:p>
    <w:p w:rsidR="00FE78C8" w:rsidRDefault="00FE78C8" w:rsidP="00FE78C8">
      <w:r>
        <w:t>4.3.2</w:t>
      </w:r>
      <w:r>
        <w:tab/>
        <w:t xml:space="preserve">Pengaruh </w:t>
      </w:r>
      <w:r w:rsidR="005F3948">
        <w:t xml:space="preserve">NIM </w:t>
      </w:r>
      <w:r>
        <w:t>Terhadap Return On Assets Pada Perusahaan Otomotif Yang Terdaftar Di BEI</w:t>
      </w:r>
    </w:p>
    <w:p w:rsidR="00FE78C8" w:rsidRDefault="00FE78C8" w:rsidP="00FE78C8">
      <w:r>
        <w:t>Berdasarkan hasil regresi data panel metode  Random Effect Model (RE</w:t>
      </w:r>
      <w:r w:rsidR="00DB5E1E">
        <w:t>M) dapat dilihat pada tabel 4.10</w:t>
      </w:r>
      <w:r>
        <w:t xml:space="preserve">, diketahui bahwa nilai koefisien variabel </w:t>
      </w:r>
      <w:r w:rsidR="00DB5E1E">
        <w:t>NIM sebesar 0.319445</w:t>
      </w:r>
      <w:r>
        <w:t xml:space="preserve"> menunjukan bahwa setiap kenaikan variabel </w:t>
      </w:r>
      <w:r w:rsidR="00E34C2B">
        <w:t xml:space="preserve">NIM </w:t>
      </w:r>
      <w:r>
        <w:t>sebesar 1% maka kemungkinan perusahaan mengal</w:t>
      </w:r>
      <w:r w:rsidR="00E34C2B">
        <w:t xml:space="preserve">ami Return On Assets sebesar </w:t>
      </w:r>
      <w:r w:rsidR="00FF003A">
        <w:t>31,9</w:t>
      </w:r>
      <w:r>
        <w:t>% hal ini berarti X2 berpengaruh positif terhadap variabel</w:t>
      </w:r>
      <w:r w:rsidR="00FF003A">
        <w:t xml:space="preserve"> </w:t>
      </w:r>
      <w:r>
        <w:t xml:space="preserve"> Y. selanjutnya berdasarka</w:t>
      </w:r>
      <w:r w:rsidR="00FF003A">
        <w:t>n nilai prob&gt;|z|X2 adalah  0.005 &lt; 0.05, maka Ho ditolak</w:t>
      </w:r>
      <w:r>
        <w:t>,</w:t>
      </w:r>
      <w:r w:rsidR="00FF003A">
        <w:t xml:space="preserve"> dan H1 diterima</w:t>
      </w:r>
      <w:r>
        <w:t xml:space="preserve">. Yang artinya variabel X2 berpengaruh signifikan terhadap variabel Y. </w:t>
      </w:r>
    </w:p>
    <w:p w:rsidR="00FE78C8" w:rsidRDefault="00FE78C8" w:rsidP="00FE78C8">
      <w:r>
        <w:t>Hasil Penelitia</w:t>
      </w:r>
      <w:r w:rsidR="00CC3435">
        <w:t>n ini dapat menjawab sub bab 2.10</w:t>
      </w:r>
      <w:r>
        <w:t xml:space="preserve"> Hipotesis Penelitian, dimana H2:  </w:t>
      </w:r>
      <w:r w:rsidR="00CC3435">
        <w:t xml:space="preserve">NIM </w:t>
      </w:r>
      <w:r>
        <w:t>berpengaruh terhadap ROA, m</w:t>
      </w:r>
      <w:r w:rsidR="00CC3435">
        <w:t>aka pada penelitian ini untuk H1 diterima</w:t>
      </w:r>
      <w:r>
        <w:t xml:space="preserve">. Dapat disimpulkan bahwa variabel </w:t>
      </w:r>
      <w:r w:rsidR="00EE699C">
        <w:t xml:space="preserve">NIM </w:t>
      </w:r>
      <w:r>
        <w:t xml:space="preserve">secara parsial memiliki pengaruh positif </w:t>
      </w:r>
      <w:r w:rsidR="00EE699C">
        <w:t xml:space="preserve">dan </w:t>
      </w:r>
      <w:r>
        <w:t xml:space="preserve">signifikan </w:t>
      </w:r>
      <w:r w:rsidR="00EE699C">
        <w:t>terhadap Return On Assets pada perusahaan perbankan yang terdaftar di Bursa Efek Indonesia (BEI)  periode 2018 – 2022.</w:t>
      </w:r>
    </w:p>
    <w:p w:rsidR="00FE78C8" w:rsidRDefault="00FE78C8" w:rsidP="00FE78C8">
      <w:r w:rsidRPr="00EE699C">
        <w:rPr>
          <w:highlight w:val="yellow"/>
        </w:rPr>
        <w:t xml:space="preserve">Hasil penelitian ini tidak sesuai dengan hasil penelitian yang dilakukan oleh (Fujilestari, 2020),(Islamiah &amp; Yudiantoro, 2022),(Nurafika, 2018),  yang menjelaskan bahwa perputaran persediaan memiliki pengaruh positif dan signifikan terhadap Return On Assets. Namun hasil penelitian ini sejalan dengan penelitian sebelumnya yang dilakukan oleh (Mustaqim, 2019),  (Sari et al., 2020),  (Yulianti, 2019), yang menunjukan hasil </w:t>
      </w:r>
      <w:r w:rsidRPr="00EE699C">
        <w:rPr>
          <w:highlight w:val="yellow"/>
        </w:rPr>
        <w:lastRenderedPageBreak/>
        <w:t>penelitian bahwa perputaran persediaan memiliki pengaruh positif namun tidak sginifikan terhadap Return On Assets.</w:t>
      </w:r>
    </w:p>
    <w:p w:rsidR="00372F2B" w:rsidRDefault="00372F2B" w:rsidP="00FE78C8">
      <w:bookmarkStart w:id="0" w:name="_GoBack"/>
      <w:bookmarkEnd w:id="0"/>
    </w:p>
    <w:sectPr w:rsidR="00372F2B" w:rsidSect="009669FA">
      <w:type w:val="continuous"/>
      <w:pgSz w:w="11906" w:h="16838" w:code="9"/>
      <w:pgMar w:top="2268" w:right="1701" w:bottom="1701" w:left="2268" w:header="720" w:footer="99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C8"/>
    <w:rsid w:val="00035E76"/>
    <w:rsid w:val="00096E20"/>
    <w:rsid w:val="001023C5"/>
    <w:rsid w:val="001C6865"/>
    <w:rsid w:val="001F4931"/>
    <w:rsid w:val="002F0A2D"/>
    <w:rsid w:val="00372F2B"/>
    <w:rsid w:val="005F3948"/>
    <w:rsid w:val="006051C7"/>
    <w:rsid w:val="00612084"/>
    <w:rsid w:val="006232B1"/>
    <w:rsid w:val="0068163F"/>
    <w:rsid w:val="00743E08"/>
    <w:rsid w:val="009669FA"/>
    <w:rsid w:val="00A73567"/>
    <w:rsid w:val="00A752AE"/>
    <w:rsid w:val="00B23D69"/>
    <w:rsid w:val="00BD0DE6"/>
    <w:rsid w:val="00BE6616"/>
    <w:rsid w:val="00C03AF0"/>
    <w:rsid w:val="00CC3435"/>
    <w:rsid w:val="00D17E09"/>
    <w:rsid w:val="00D319FE"/>
    <w:rsid w:val="00DB5E1E"/>
    <w:rsid w:val="00E34C2B"/>
    <w:rsid w:val="00EA40BC"/>
    <w:rsid w:val="00EE1D07"/>
    <w:rsid w:val="00EE699C"/>
    <w:rsid w:val="00FE78C8"/>
    <w:rsid w:val="00FF00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16"/>
    <w:pPr>
      <w:widowControl w:val="0"/>
      <w:autoSpaceDE w:val="0"/>
      <w:autoSpaceDN w:val="0"/>
      <w:spacing w:after="0" w:line="240" w:lineRule="auto"/>
      <w:ind w:left="1308" w:hanging="360"/>
      <w:jc w:val="both"/>
    </w:pPr>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16"/>
    <w:pPr>
      <w:widowControl w:val="0"/>
      <w:autoSpaceDE w:val="0"/>
      <w:autoSpaceDN w:val="0"/>
      <w:spacing w:after="0" w:line="240" w:lineRule="auto"/>
      <w:ind w:left="1308" w:hanging="360"/>
      <w:jc w:val="both"/>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2023-07-28T10:17:00Z</dcterms:created>
  <dcterms:modified xsi:type="dcterms:W3CDTF">2023-07-28T10:39:00Z</dcterms:modified>
</cp:coreProperties>
</file>