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E66C4F" w:rsidRDefault="00E66C4F" w:rsidP="00E66C4F">
      <w:pPr>
        <w:pStyle w:val="NormalWeb"/>
        <w:spacing w:line="480" w:lineRule="auto"/>
        <w:jc w:val="center"/>
        <w:rPr>
          <w:b/>
          <w:color w:val="000000" w:themeColor="text1"/>
        </w:rPr>
      </w:pPr>
      <w:r w:rsidRPr="00E66C4F">
        <w:rPr>
          <w:b/>
          <w:color w:val="000000" w:themeColor="text1"/>
        </w:rPr>
        <w:t>HASIL PENELITIAN DAN PEMBAHASAN</w:t>
      </w:r>
    </w:p>
    <w:p w:rsidR="00D76CD4" w:rsidRPr="00C36230" w:rsidRDefault="00C36230" w:rsidP="00A649B1">
      <w:pPr>
        <w:pStyle w:val="NormalWeb"/>
        <w:spacing w:line="480" w:lineRule="auto"/>
        <w:ind w:firstLine="720"/>
        <w:jc w:val="both"/>
        <w:rPr>
          <w:color w:val="000000" w:themeColor="text1"/>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 xml:space="preserve">Penelitian ini menggunakan laporan tahunan, karena </w:t>
      </w:r>
      <w:bookmarkStart w:id="0" w:name="_GoBack"/>
      <w:bookmarkEnd w:id="0"/>
    </w:p>
    <w:p w:rsidR="00E66C4F" w:rsidRDefault="00193781" w:rsidP="002724AB">
      <w:pPr>
        <w:pStyle w:val="NormalWeb"/>
        <w:numPr>
          <w:ilvl w:val="0"/>
          <w:numId w:val="7"/>
        </w:numPr>
        <w:spacing w:line="480" w:lineRule="auto"/>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w:t>
      </w:r>
      <w:r w:rsidRPr="002724AB">
        <w:rPr>
          <w:color w:val="000000" w:themeColor="text1"/>
        </w:rPr>
        <w:lastRenderedPageBreak/>
        <w:t>branches, 11 kantor cabang pembantu, 2 kantor kas dan 1 e-buzz. Bank Raya memperoleh izin sebagai bank umum pada tanggal 11 Desember 1989 dan izin sebagai Bank Devisa 08 Mei 2006. Pada tanggal 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E66C4F" w:rsidRDefault="00193781" w:rsidP="002724AB">
      <w:pPr>
        <w:pStyle w:val="NormalWeb"/>
        <w:numPr>
          <w:ilvl w:val="0"/>
          <w:numId w:val="7"/>
        </w:numPr>
        <w:spacing w:line="480" w:lineRule="auto"/>
        <w:jc w:val="both"/>
        <w:rPr>
          <w:color w:val="000000" w:themeColor="text1"/>
        </w:rPr>
      </w:pPr>
      <w:r w:rsidRPr="00E66C4F">
        <w:rPr>
          <w:color w:val="000000" w:themeColor="text1"/>
        </w:rPr>
        <w:t xml:space="preserve">Bank IBK Indonesia Tbk (dahulu Bank Agris Tbk) (AGRS) didirikan tanggal 07 Desember 1970 dengan nama PT Finconesia (bergerak dalam bidang institusi keuangan). Kantor pusat Bank IBK Indonesia Tbk berlokasi di Wisma GKBI Suite UG-01 Jl. Jend. Sudirman No. 28, Jakarta 10210 – Indonesia. Saat ini, Bank IBK Indonesia memiliki 1 kantor cabang utama, 11 kantor cabang, 20 kantor cabang pembantu dan 4 kantor kas. AGRS beberapa kali melakukan perubahan nama, antara lain: PT Finconesia, per 07 Desember 1970, PT Bank Finconesia, per 26 Pebruari 1993, PT Bank Agris, per 2008, Bank IBK Indonesia Tbk, 2019. Pemegang saham yang memiliki 5% atau lebih saham Bank IBK Indonesia Tbk (31-Mei-2022), yaitu Industrial Bank of Korea (IBK), dengan persentase kepemilikan sebesar 91,34%. Induk Bank IBK Indonesia adalah Industrial Bank of Korea yang juga merupakan pemegang saham mayoritas dan pemegang saham akhir adalah Kementrian Ekonomi dan </w:t>
      </w:r>
      <w:r w:rsidRPr="00E66C4F">
        <w:rPr>
          <w:color w:val="000000" w:themeColor="text1"/>
        </w:rPr>
        <w:lastRenderedPageBreak/>
        <w:t>Keuangan Republik Korea. Berdasarkan Anggaran Dasar Perusahaan, ruang lingkup kegiatan AGRS adalah bergerak dalam bidang usaha jasa perbankan. Bank Agris memperoleh izin sebagai bank umum pada tanggal 9 Maret 1993, izin sebagai Bank Umum Devisa Persepsi tanggal 11 September 1993 dan izin Bank Devisa Umum pada tanggal 9 Agustus 2012. Pada tanggal 11 Desember 2014, AGRS memperoleh pernyataan efektif dari Otoritas Jasa Keuangan (OJK) untuk melakukan Penawaran Umum Perdana Saham AGRS (IPO) kepada masyarakat sebanyak 900.000.000 dengan nilai nominal Rp100,- per saham dengan harga penawaran Rp110,- per saham. Saham-saham tersebut dicatatkan pada Bursa Efek Indonesia (BEI) pada tanggal 22 Desember 2014.</w:t>
      </w:r>
    </w:p>
    <w:p w:rsidR="00E66C4F" w:rsidRDefault="00193781" w:rsidP="002724AB">
      <w:pPr>
        <w:pStyle w:val="NormalWeb"/>
        <w:numPr>
          <w:ilvl w:val="0"/>
          <w:numId w:val="7"/>
        </w:numPr>
        <w:spacing w:line="480" w:lineRule="auto"/>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w:t>
      </w:r>
      <w:r w:rsidRPr="00E66C4F">
        <w:rPr>
          <w:color w:val="000000" w:themeColor="text1"/>
        </w:rPr>
        <w:lastRenderedPageBreak/>
        <w:t>merupakan bagian dari MNC Group. Sesuai dengan visi MNC Bank menjadi Bank masa depan yang berlandaskan teknologi tergini guna memberikan kemudahan bertransaksi dengan memperhatikan keselarasan kepentingan ekonomi, sosial dan lingkungan hidup, MNC Bank menawarkan produk simpanan, produk pinjaman serta layanan jasa yangsangat beragam, dan terbagi untuk kategori Individu dan bisnis yang ditawarkan bersamaan dengan berbagai program dan promo.</w:t>
      </w:r>
    </w:p>
    <w:p w:rsidR="00E66C4F" w:rsidRDefault="00193781" w:rsidP="00E66C4F">
      <w:pPr>
        <w:pStyle w:val="NormalWeb"/>
        <w:numPr>
          <w:ilvl w:val="0"/>
          <w:numId w:val="7"/>
        </w:numPr>
        <w:spacing w:line="480" w:lineRule="auto"/>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w:t>
      </w:r>
      <w:r w:rsidRPr="00E66C4F">
        <w:rPr>
          <w:color w:val="000000" w:themeColor="text1"/>
        </w:rPr>
        <w:lastRenderedPageBreak/>
        <w:t>cabang dan 71 kantor cabang pembantu. Pada tanggal 20 September 2007, BACA memperoleh pernyataan efektif dari Bapepam-LK untuk melakukan melakukan Penawaran Umum Perdana 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3C4166" w:rsidRDefault="005A3A47" w:rsidP="003C4166">
      <w:pPr>
        <w:pStyle w:val="NormalWeb"/>
        <w:numPr>
          <w:ilvl w:val="0"/>
          <w:numId w:val="7"/>
        </w:numPr>
        <w:spacing w:line="480" w:lineRule="auto"/>
        <w:jc w:val="both"/>
        <w:rPr>
          <w:color w:val="000000" w:themeColor="text1"/>
        </w:rPr>
      </w:pPr>
      <w:r w:rsidRPr="00E66C4F">
        <w:rPr>
          <w:color w:val="000000" w:themeColor="text1"/>
        </w:rPr>
        <w:t>Bank Central Asia Tbk (Bank BCA) (</w:t>
      </w:r>
      <w:hyperlink r:id="rId6"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w:t>
      </w:r>
      <w:r w:rsidRPr="00E66C4F">
        <w:rPr>
          <w:color w:val="000000" w:themeColor="text1"/>
        </w:rPr>
        <w:lastRenderedPageBreak/>
        <w:t>ruang lingkup kegiatan usaha Bank BCA adalah bergerak di bidang perbankan dan jasa keuangan lainnya. Saat ini, Bank BCA memiliki 1.247 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3C4166" w:rsidRDefault="005A3A47" w:rsidP="003C4166">
      <w:pPr>
        <w:pStyle w:val="NormalWeb"/>
        <w:numPr>
          <w:ilvl w:val="0"/>
          <w:numId w:val="7"/>
        </w:numPr>
        <w:spacing w:line="480" w:lineRule="auto"/>
        <w:jc w:val="both"/>
        <w:rPr>
          <w:color w:val="000000" w:themeColor="text1"/>
        </w:rPr>
      </w:pPr>
      <w:r w:rsidRPr="003C4166">
        <w:rPr>
          <w:color w:val="000000" w:themeColor="text1"/>
        </w:rPr>
        <w:t>Allo Bank Indonesia Tbk (dahulu Bank Harda Internasional Tbk / Bank BHI) (</w:t>
      </w:r>
      <w:hyperlink r:id="rId7" w:tgtFrame="_blank" w:history="1">
        <w:r w:rsidRPr="003C4166">
          <w:rPr>
            <w:color w:val="000000" w:themeColor="text1"/>
          </w:rPr>
          <w:t>BBHI</w:t>
        </w:r>
      </w:hyperlink>
      <w:r w:rsidRPr="003C4166">
        <w:rPr>
          <w:color w:val="000000" w:themeColor="text1"/>
        </w:rPr>
        <w:t xml:space="preserve">) didirikan pada tanggal 21 Oktober 1992 dengan nama PT Bank Arta Griya dan mulai beroperasi secara komersial pada tanggal 10 Oktober 1994. Kantor pusat Allo Bank Indonesia Tbk berlokasi di Menara </w:t>
      </w:r>
      <w:r w:rsidRPr="003C4166">
        <w:rPr>
          <w:color w:val="000000" w:themeColor="text1"/>
        </w:rPr>
        <w:lastRenderedPageBreak/>
        <w:t>Bank Mega, Lantai 5-6, Jalan Kapten P. Tendean No.12- 14A, Jakarta Selatan 12790 – Indonesia. Saat ini, Allo Bank memiliki mempunyai 2 kantor Cabang di Jakarta.</w:t>
      </w:r>
    </w:p>
    <w:p w:rsidR="003C4166" w:rsidRDefault="005A3A47" w:rsidP="003C4166">
      <w:pPr>
        <w:pStyle w:val="NormalWeb"/>
        <w:spacing w:line="480" w:lineRule="auto"/>
        <w:ind w:left="720"/>
        <w:jc w:val="both"/>
        <w:rPr>
          <w:color w:val="000000" w:themeColor="text1"/>
        </w:rPr>
      </w:pPr>
      <w:r w:rsidRPr="003C4166">
        <w:rPr>
          <w:color w:val="000000" w:themeColor="text1"/>
        </w:rPr>
        <w:t>Allo Bank Indonesia Tbk beberapa kali melakukan perubahan nama, antara lain:</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PT Bank Arta Griya, 21-Okt-1992</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PT Bank Harda Griya (Bank Harda), 18-Jan-1993</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PT Bank Harda Internasional (Bank BHI), 10-Des-1996</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Bank Harda Internasional Tbk, per 12-Ags-2015</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Allo Bank Indonesia Tbk, per 08-Jul-2021</w:t>
      </w:r>
    </w:p>
    <w:p w:rsidR="003C4166" w:rsidRDefault="005A3A47" w:rsidP="003C4166">
      <w:pPr>
        <w:pStyle w:val="NormalWeb"/>
        <w:spacing w:line="480" w:lineRule="auto"/>
        <w:ind w:left="720"/>
        <w:jc w:val="both"/>
        <w:rPr>
          <w:color w:val="000000" w:themeColor="text1"/>
        </w:rPr>
      </w:pPr>
      <w:r w:rsidRPr="003C4166">
        <w:rPr>
          <w:color w:val="000000" w:themeColor="text1"/>
        </w:rPr>
        <w:t>Pemegang saham yang memiliki 5% atau lebih saham Allo Bank Indonesia Tbk (31-Mei-2023), yaitu: PT Mega Corpora (pengendali) (60,88%), </w:t>
      </w:r>
      <w:hyperlink r:id="rId8" w:tgtFrame="_blank" w:history="1">
        <w:r w:rsidRPr="003C4166">
          <w:rPr>
            <w:color w:val="000000" w:themeColor="text1"/>
          </w:rPr>
          <w:t>Bukalapak.com Tbk (BUKA)</w:t>
        </w:r>
      </w:hyperlink>
      <w:r w:rsidRPr="003C4166">
        <w:rPr>
          <w:color w:val="000000" w:themeColor="text1"/>
        </w:rPr>
        <w:t> (11,49%), Abadi Investment (7,00%) dan PT Indolife Investama (6,00%).</w:t>
      </w:r>
    </w:p>
    <w:p w:rsidR="008B20D7" w:rsidRDefault="005A3A47" w:rsidP="008B20D7">
      <w:pPr>
        <w:pStyle w:val="NormalWeb"/>
        <w:spacing w:line="480" w:lineRule="auto"/>
        <w:ind w:left="720"/>
        <w:jc w:val="both"/>
        <w:rPr>
          <w:color w:val="000000" w:themeColor="text1"/>
        </w:rPr>
      </w:pPr>
      <w:r w:rsidRPr="002724AB">
        <w:rPr>
          <w:color w:val="000000" w:themeColor="text1"/>
        </w:rPr>
        <w:t>Induk perusahaan Allo Bank Indonesia Tbk adalah PT Mega Corpora yang juga merupakan pemegang saham mayoritas dari Bank. Induk usaha terakhir Allo Bank Indonesia Tbk adalah PT CT Corpora.</w:t>
      </w:r>
      <w:r w:rsidR="003A24BB" w:rsidRPr="002724AB">
        <w:rPr>
          <w:color w:val="000000" w:themeColor="text1"/>
        </w:rPr>
        <w:t xml:space="preserve"> </w:t>
      </w:r>
      <w:r w:rsidRPr="002724AB">
        <w:rPr>
          <w:color w:val="000000" w:themeColor="text1"/>
        </w:rPr>
        <w:t>Penerima manfaat akhir dan kepemilikan saham (Ultimate Beneficial Ownership) Allo Bank Indonesia Tbk adalah Chairul Tanjung.</w:t>
      </w:r>
      <w:r w:rsidR="003A24BB" w:rsidRPr="002724AB">
        <w:rPr>
          <w:color w:val="000000" w:themeColor="text1"/>
        </w:rPr>
        <w:t xml:space="preserve"> </w:t>
      </w:r>
      <w:r w:rsidRPr="002724AB">
        <w:rPr>
          <w:color w:val="000000" w:themeColor="text1"/>
        </w:rPr>
        <w:t xml:space="preserve">Berdasarkan Anggaran Dasar Perusahaan, ruang lingkup kegiatan BBHI adalah bergerak dalam bidang usaha perbankan dengan melaksanakan kegiatan usaha antara lain </w:t>
      </w:r>
      <w:r w:rsidRPr="002724AB">
        <w:rPr>
          <w:color w:val="000000" w:themeColor="text1"/>
        </w:rPr>
        <w:lastRenderedPageBreak/>
        <w:t>menghimpun dana dari masyarakat, memberikan kredit, menerbitkan surat pengakuan utang, melakukan kegiatan penitipan untuk kepentingan pihak lain berdasarkan suatu kontrak dan membeli melalui pelelangan agunan sesuai maupun sebagian dalam hal debitur tidak memenuhi liabilitasnya kepada Bank. Allo Bank memperoleh izin sebagai bank umum pada tanggal 08 September 1994 dari Menteri Keuangan Republik Indonesia dan memperoleh izin usaha sebagai pedagang valuta asing 20 Desember 1996 dari Urusan Operasi Pengendalian Moneter Bank Indonesia. Pada tanggal 10 September 2021, Allo Bank memperoleh izin dari Otoritas Jasa Keuangan sebagai bank digital.</w:t>
      </w:r>
      <w:r w:rsidR="003A24BB" w:rsidRPr="002724AB">
        <w:rPr>
          <w:color w:val="000000" w:themeColor="text1"/>
        </w:rPr>
        <w:t xml:space="preserve"> </w:t>
      </w:r>
      <w:r w:rsidRPr="002724AB">
        <w:rPr>
          <w:color w:val="000000" w:themeColor="text1"/>
        </w:rPr>
        <w:t>Pada tanggal 31 Juli 2015, BBHI memperoleh pernyataan efektif dari Otoritas Jasa Keuangan (OJK) untuk melakukan </w:t>
      </w:r>
      <w:hyperlink r:id="rId9" w:tgtFrame="_blank" w:history="1">
        <w:r w:rsidRPr="002724AB">
          <w:rPr>
            <w:color w:val="000000" w:themeColor="text1"/>
          </w:rPr>
          <w:t>Penawaran Umum Perdana Saham BBHI (IPO)</w:t>
        </w:r>
      </w:hyperlink>
      <w:r w:rsidRPr="002724AB">
        <w:rPr>
          <w:color w:val="000000" w:themeColor="text1"/>
        </w:rPr>
        <w:t> kepada masyarakat sebanyak 800.000.000 dengan nilai nominal Rp100,- per saham dengan harga penawaran Rp125,- per saham. Saham-saham tersebut dicatatkan pada Bursa Efek Indonesia (BEI) pada tanggal 12 Agustus 2015.</w:t>
      </w:r>
    </w:p>
    <w:p w:rsidR="008B20D7" w:rsidRDefault="00C1017D" w:rsidP="008B20D7">
      <w:pPr>
        <w:pStyle w:val="NormalWeb"/>
        <w:numPr>
          <w:ilvl w:val="0"/>
          <w:numId w:val="7"/>
        </w:numPr>
        <w:spacing w:line="480" w:lineRule="auto"/>
        <w:jc w:val="both"/>
        <w:rPr>
          <w:color w:val="000000" w:themeColor="text1"/>
        </w:rPr>
      </w:pPr>
      <w:r w:rsidRPr="002724AB">
        <w:rPr>
          <w:color w:val="000000" w:themeColor="text1"/>
        </w:rPr>
        <w:t>Bank Negara Indonesia (Persero) Tbk (Bank BNI) (</w:t>
      </w:r>
      <w:hyperlink r:id="rId10"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BNI memiliki 195 kantor cabang, 1.097 kantor layanan serta 874 outlet lainnya. Selain itu, jaringan Bank BNI juga memiliki 5 kantor cabang luar negeri yaitu </w:t>
      </w:r>
      <w:r w:rsidRPr="00C1017D">
        <w:rPr>
          <w:color w:val="000000" w:themeColor="text1"/>
        </w:rPr>
        <w:lastRenderedPageBreak/>
        <w:t>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8B20D7" w:rsidRDefault="00C1017D" w:rsidP="008B20D7">
      <w:pPr>
        <w:pStyle w:val="NormalWeb"/>
        <w:numPr>
          <w:ilvl w:val="0"/>
          <w:numId w:val="7"/>
        </w:numPr>
        <w:spacing w:line="480" w:lineRule="auto"/>
        <w:jc w:val="both"/>
        <w:rPr>
          <w:color w:val="000000" w:themeColor="text1"/>
        </w:rPr>
      </w:pPr>
      <w:r w:rsidRPr="008B20D7">
        <w:rPr>
          <w:color w:val="000000" w:themeColor="text1"/>
        </w:rPr>
        <w:t>Bank Rakyat Indonesia (Persero) Tbk (Bank BRI) (</w:t>
      </w:r>
      <w:hyperlink r:id="rId11"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kantor cabang khusus, 579 kantor cabang pembantu, 3 kantor cabang pembantu di luar negeri, 906 kantor kas, 5.156 BRI unit, 1.487 teras &amp; teras keliling dan 4 teras kapal. Bank Rakyat Indonesia (Persero) Tbk juga memiliki 5 kantor </w:t>
      </w:r>
      <w:r w:rsidRPr="008B20D7">
        <w:rPr>
          <w:color w:val="000000" w:themeColor="text1"/>
        </w:rPr>
        <w:lastRenderedPageBreak/>
        <w:t xml:space="preserve">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2"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3" w:tgtFrame="_blank" w:history="1">
        <w:r w:rsidR="00A366B9" w:rsidRPr="008B20D7">
          <w:rPr>
            <w:color w:val="000000" w:themeColor="text1"/>
          </w:rPr>
          <w:t>PT BRI Danareksa Sekuritas (BRI DS)</w:t>
        </w:r>
      </w:hyperlink>
      <w:r w:rsidR="00A366B9" w:rsidRPr="008B20D7">
        <w:rPr>
          <w:color w:val="000000" w:themeColor="text1"/>
        </w:rPr>
        <w:t> (dahulu PT Danareksa Sekuritas) (67,00%), PT BRI Ventura Investama (BRI Ventures) (99,97%), PT BRI Asuransi Indonesia (BRI Insurance) (90,00%), PT Pegadaian (99,99%), PT Permodalan Nasional Madani (99,99%) dan PT Danareksa Investment Management (65,00%). Selain itu, Bank BRI memiliki 2 Perusahaan Asosiasi yaitu </w:t>
      </w:r>
      <w:hyperlink r:id="rId14" w:tgtFrame="_blank" w:history="1">
        <w:r w:rsidR="00A366B9" w:rsidRPr="008B20D7">
          <w:rPr>
            <w:color w:val="000000" w:themeColor="text1"/>
          </w:rPr>
          <w:t>Bank Syariah Indonesia Tbk (BRIS)</w:t>
        </w:r>
      </w:hyperlink>
      <w:r w:rsidR="00A366B9" w:rsidRPr="008B20D7">
        <w:rPr>
          <w:color w:val="000000" w:themeColor="text1"/>
        </w:rPr>
        <w:t xml:space="preserve"> (15,38%) dan PT Bahana Artha Ventura (15,10%). Pada tanggal 31 Oktober 2003, BBRI memperoleh pernyataan efektif dari </w:t>
      </w:r>
      <w:r w:rsidR="00A366B9" w:rsidRPr="008B20D7">
        <w:rPr>
          <w:color w:val="000000" w:themeColor="text1"/>
        </w:rPr>
        <w:lastRenderedPageBreak/>
        <w:t>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8B20D7" w:rsidRDefault="00A366B9" w:rsidP="008B20D7">
      <w:pPr>
        <w:pStyle w:val="NormalWeb"/>
        <w:numPr>
          <w:ilvl w:val="0"/>
          <w:numId w:val="7"/>
        </w:numPr>
        <w:spacing w:line="480" w:lineRule="auto"/>
        <w:jc w:val="both"/>
        <w:rPr>
          <w:color w:val="000000" w:themeColor="text1"/>
        </w:rPr>
      </w:pPr>
      <w:r w:rsidRPr="008B20D7">
        <w:rPr>
          <w:color w:val="000000" w:themeColor="text1"/>
        </w:rPr>
        <w:t>Bank Tabungan Negara (Persero) Tbk (Bank BTN) (</w:t>
      </w:r>
      <w:hyperlink r:id="rId15"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atau lebih saham Bank Tabungan Negara (Persero) Tbk adalah Negara Republik Indonesia, dengan memiliki 1 Saham Preferen (Saham Seri A Dwiwarna) dan 60,00% di saham Seri B. Berdasarkan Anggaran Dasar Perusahaan, ruang lingkup kegiatan Bank BTN adalah menjalankan </w:t>
      </w:r>
      <w:r w:rsidRPr="008B20D7">
        <w:rPr>
          <w:color w:val="000000" w:themeColor="text1"/>
        </w:rPr>
        <w:lastRenderedPageBreak/>
        <w:t>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8B20D7" w:rsidRDefault="00E80DFA" w:rsidP="008B20D7">
      <w:pPr>
        <w:pStyle w:val="NormalWeb"/>
        <w:numPr>
          <w:ilvl w:val="0"/>
          <w:numId w:val="7"/>
        </w:numPr>
        <w:spacing w:line="480" w:lineRule="auto"/>
        <w:jc w:val="both"/>
        <w:rPr>
          <w:color w:val="000000" w:themeColor="text1"/>
        </w:rPr>
      </w:pPr>
      <w:r w:rsidRPr="008B20D7">
        <w:rPr>
          <w:color w:val="000000" w:themeColor="text1"/>
          <w:shd w:val="clear" w:color="auto" w:fill="FFFFFF"/>
        </w:rPr>
        <w:t>Bank Neo Commerce Tbk atau Neobank (dahulu Bank Yudha Bhakti Tbk) (</w:t>
      </w:r>
      <w:hyperlink r:id="rId16"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Technology Co. Ltd. (6,12%). </w:t>
      </w:r>
      <w:r w:rsidRPr="008B20D7">
        <w:rPr>
          <w:color w:val="000000" w:themeColor="text1"/>
        </w:rPr>
        <w:t xml:space="preserve">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w:t>
      </w:r>
      <w:r w:rsidRPr="008B20D7">
        <w:rPr>
          <w:color w:val="000000" w:themeColor="text1"/>
        </w:rPr>
        <w:lastRenderedPageBreak/>
        <w:t>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7"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8B20D7" w:rsidRDefault="00E80DFA" w:rsidP="008B20D7">
      <w:pPr>
        <w:pStyle w:val="NormalWeb"/>
        <w:numPr>
          <w:ilvl w:val="0"/>
          <w:numId w:val="7"/>
        </w:numPr>
        <w:spacing w:line="480" w:lineRule="auto"/>
        <w:jc w:val="both"/>
        <w:rPr>
          <w:color w:val="000000" w:themeColor="text1"/>
        </w:rPr>
      </w:pPr>
      <w:r w:rsidRPr="008B20D7">
        <w:rPr>
          <w:color w:val="000000" w:themeColor="text1"/>
          <w:shd w:val="clear" w:color="auto" w:fill="FFFFFF"/>
        </w:rPr>
        <w:t>Bank JTrust Indonesia Tbk (J Trust Bank) (</w:t>
      </w:r>
      <w:hyperlink r:id="rId18"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lastRenderedPageBreak/>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8B20D7" w:rsidRDefault="009F5199" w:rsidP="008B20D7">
      <w:pPr>
        <w:pStyle w:val="NormalWeb"/>
        <w:numPr>
          <w:ilvl w:val="0"/>
          <w:numId w:val="7"/>
        </w:numPr>
        <w:spacing w:line="480" w:lineRule="auto"/>
        <w:jc w:val="both"/>
        <w:rPr>
          <w:color w:val="000000" w:themeColor="text1"/>
        </w:rPr>
      </w:pPr>
      <w:r w:rsidRPr="002724AB">
        <w:rPr>
          <w:color w:val="000000" w:themeColor="text1"/>
        </w:rPr>
        <w:t>Bank Danamon Indonesia Tbk (</w:t>
      </w:r>
      <w:hyperlink r:id="rId19"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 xml:space="preserve">Pemegang saham yang memiliki 5% atau lebih saham Bank Danamon Indonesia Tbk (28-Feb-2022), yaitu: MUFG Bank, Ltd., dengan </w:t>
      </w:r>
      <w:r w:rsidRPr="009F5199">
        <w:rPr>
          <w:color w:val="000000" w:themeColor="text1"/>
        </w:rPr>
        <w:lastRenderedPageBreak/>
        <w:t>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8B20D7" w:rsidRDefault="009F5199" w:rsidP="008B20D7">
      <w:pPr>
        <w:pStyle w:val="NormalWeb"/>
        <w:numPr>
          <w:ilvl w:val="0"/>
          <w:numId w:val="7"/>
        </w:numPr>
        <w:spacing w:line="480" w:lineRule="auto"/>
        <w:jc w:val="both"/>
        <w:rPr>
          <w:color w:val="000000" w:themeColor="text1"/>
        </w:rPr>
      </w:pPr>
      <w:r w:rsidRPr="008B20D7">
        <w:rPr>
          <w:color w:val="000000" w:themeColor="text1"/>
          <w:shd w:val="clear" w:color="auto" w:fill="FFFFFF"/>
        </w:rPr>
        <w:lastRenderedPageBreak/>
        <w:t>Bank Pembangunan Daerah Banten Tbk (BPD Banten / Bank Banten) (</w:t>
      </w:r>
      <w:hyperlink r:id="rId20"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Berdasarkan Anggaran Dasar 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w:t>
      </w:r>
      <w:r w:rsidR="00DD7C8C" w:rsidRPr="002724AB">
        <w:rPr>
          <w:color w:val="000000" w:themeColor="text1"/>
        </w:rPr>
        <w:lastRenderedPageBreak/>
        <w:t>55.500.000 Waran seri I dan periode pelaksanaan mulai dari 13 Januari 2003 sampai dengan 12 Juli 2004 dengan harga pelaksanaan sebesar Rp175,- per saham. Saham dan Waran Seri I tersebut dicatatkan pada Bursa Efek Indonesia (BEI) pada tanggal 13 Juli 2001.</w:t>
      </w:r>
    </w:p>
    <w:p w:rsidR="008B20D7" w:rsidRDefault="00DD7C8C" w:rsidP="008B20D7">
      <w:pPr>
        <w:pStyle w:val="NormalWeb"/>
        <w:numPr>
          <w:ilvl w:val="0"/>
          <w:numId w:val="7"/>
        </w:numPr>
        <w:spacing w:line="480" w:lineRule="auto"/>
        <w:jc w:val="both"/>
        <w:rPr>
          <w:color w:val="000000" w:themeColor="text1"/>
        </w:rPr>
      </w:pPr>
      <w:r w:rsidRPr="002724AB">
        <w:rPr>
          <w:color w:val="000000" w:themeColor="text1"/>
        </w:rPr>
        <w:t>Bank Pembangunan Daerah Jawa Barat dan Banten Tbk (Bank Jabar Banten / Bank BJB) (</w:t>
      </w:r>
      <w:hyperlink r:id="rId21"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Propinsi Jawa Barat (pengendali) (38,18%), Pemda Kabupaten Bandung (7,24%) dan Pemda Propinsi Banten (5,29%). </w:t>
      </w:r>
      <w:r w:rsidRPr="00DD7C8C">
        <w:rPr>
          <w:color w:val="000000" w:themeColor="text1"/>
        </w:rPr>
        <w:t xml:space="preserve">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w:t>
      </w:r>
      <w:r w:rsidRPr="00DD7C8C">
        <w:rPr>
          <w:color w:val="000000" w:themeColor="text1"/>
        </w:rPr>
        <w:lastRenderedPageBreak/>
        <w:t>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8B20D7" w:rsidRDefault="00DD7C8C" w:rsidP="008B20D7">
      <w:pPr>
        <w:pStyle w:val="NormalWeb"/>
        <w:numPr>
          <w:ilvl w:val="0"/>
          <w:numId w:val="7"/>
        </w:numPr>
        <w:spacing w:line="480" w:lineRule="auto"/>
        <w:jc w:val="both"/>
        <w:rPr>
          <w:color w:val="000000" w:themeColor="text1"/>
        </w:rPr>
      </w:pPr>
      <w:r w:rsidRPr="008B20D7">
        <w:rPr>
          <w:color w:val="000000" w:themeColor="text1"/>
        </w:rPr>
        <w:t>Bank CIMB Niaga Tbk (dahulu Bank Niaga Tbk) (</w:t>
      </w:r>
      <w:hyperlink r:id="rId22"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 xml:space="preserve">CIMB Group Sdn Bhd merupakan Anak Usaha dari CIMB Group Holdings Berhad. Dimana Pemegang saham akhir CIMB Group Holdings Berhad adalah Khazanah Nasional </w:t>
      </w:r>
      <w:r w:rsidRPr="002724AB">
        <w:rPr>
          <w:color w:val="000000" w:themeColor="text1"/>
        </w:rPr>
        <w:lastRenderedPageBreak/>
        <w:t>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Saat ini, Bank CIMB Niaga memiliki 60 kantor cabang, 302 kantor cabang pembantu, 33 kas mobil, 24 Unit cabang Syariah, 356 kantor layanan 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 xml:space="preserve">Pada tanggal 02 Oktober 1989, BNGA memperoleh pernyataan efektif dari BAPEPAM-LK untuk melakukan Penawaran Umum Perdana Saham BNGA (IPO) kepada masyarakat sebanyak 5.000.000 dengan nilai nominal Rp1.000,- per saham dengan harga penawaran Rp12.500,- per </w:t>
      </w:r>
      <w:r w:rsidRPr="002724AB">
        <w:rPr>
          <w:color w:val="000000" w:themeColor="text1"/>
        </w:rPr>
        <w:lastRenderedPageBreak/>
        <w:t>saham. Saham-saham tersebut dicatatkan pada Bursa Efek Indonesia (BEI) pada tanggal 29 Nopember 1989.</w:t>
      </w:r>
    </w:p>
    <w:p w:rsidR="00DE692E" w:rsidRDefault="003028E1" w:rsidP="00DE692E">
      <w:pPr>
        <w:pStyle w:val="NormalWeb"/>
        <w:numPr>
          <w:ilvl w:val="0"/>
          <w:numId w:val="7"/>
        </w:numPr>
        <w:spacing w:line="480" w:lineRule="auto"/>
        <w:jc w:val="both"/>
        <w:rPr>
          <w:color w:val="000000" w:themeColor="text1"/>
        </w:rPr>
      </w:pPr>
      <w:r w:rsidRPr="002724AB">
        <w:rPr>
          <w:color w:val="000000" w:themeColor="text1"/>
        </w:rPr>
        <w:t>Bank Maybank Indonesia Tbk (d/h Bank Internasional Indonesia Tbk / Bank BII) (</w:t>
      </w:r>
      <w:hyperlink r:id="rId23"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 xml:space="preserve">Bank Maybank memiliki anak usaha yang juga tercatat di Bursa Efek Indonesia, yakni Wahana Ottomitra </w:t>
      </w:r>
      <w:r w:rsidRPr="003028E1">
        <w:rPr>
          <w:color w:val="000000" w:themeColor="text1"/>
        </w:rPr>
        <w:lastRenderedPageBreak/>
        <w:t>Multiartha Tbk (</w:t>
      </w:r>
      <w:hyperlink r:id="rId24"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DE692E" w:rsidRDefault="00F120D2" w:rsidP="00DE692E">
      <w:pPr>
        <w:pStyle w:val="NormalWeb"/>
        <w:numPr>
          <w:ilvl w:val="0"/>
          <w:numId w:val="7"/>
        </w:numPr>
        <w:spacing w:line="480" w:lineRule="auto"/>
        <w:jc w:val="both"/>
        <w:rPr>
          <w:color w:val="000000" w:themeColor="text1"/>
        </w:rPr>
      </w:pPr>
      <w:r w:rsidRPr="00DE692E">
        <w:rPr>
          <w:color w:val="000000" w:themeColor="text1"/>
        </w:rPr>
        <w:t>Bank Permata Tbk (dahulu Bank Bali Tbk) (</w:t>
      </w:r>
      <w:hyperlink r:id="rId25"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w:t>
      </w:r>
      <w:r w:rsidRPr="00DE692E">
        <w:rPr>
          <w:color w:val="000000" w:themeColor="text1"/>
        </w:rPr>
        <w:lastRenderedPageBreak/>
        <w:t>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DE692E" w:rsidRDefault="00F120D2" w:rsidP="00DE692E">
      <w:pPr>
        <w:pStyle w:val="NormalWeb"/>
        <w:numPr>
          <w:ilvl w:val="0"/>
          <w:numId w:val="7"/>
        </w:numPr>
        <w:spacing w:line="480" w:lineRule="auto"/>
        <w:jc w:val="both"/>
        <w:rPr>
          <w:color w:val="000000" w:themeColor="text1"/>
        </w:rPr>
      </w:pPr>
      <w:r w:rsidRPr="00DE692E">
        <w:rPr>
          <w:color w:val="000000" w:themeColor="text1"/>
        </w:rPr>
        <w:t>Bank Sinarmas Tbk (</w:t>
      </w:r>
      <w:hyperlink r:id="rId26" w:tgtFrame="_blank" w:history="1">
        <w:r w:rsidRPr="00DE692E">
          <w:rPr>
            <w:color w:val="000000" w:themeColor="text1"/>
          </w:rPr>
          <w:t>BSIM</w:t>
        </w:r>
      </w:hyperlink>
      <w:r w:rsidRPr="00DE692E">
        <w:rPr>
          <w:color w:val="000000" w:themeColor="text1"/>
        </w:rPr>
        <w:t xml:space="preserve">)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w:t>
      </w:r>
      <w:r w:rsidRPr="00DE692E">
        <w:rPr>
          <w:color w:val="000000" w:themeColor="text1"/>
        </w:rPr>
        <w:lastRenderedPageBreak/>
        <w:t>semuanya berlokasi di Indonesia. Pemegang saham yang memiliki 5% atau lebih saham Bank Sinarmas Tbk (30-Jun-2023), yaitu: </w:t>
      </w:r>
      <w:hyperlink r:id="rId27" w:tgtFrame="_blank" w:history="1">
        <w:r w:rsidRPr="00DE692E">
          <w:rPr>
            <w:color w:val="000000" w:themeColor="text1"/>
          </w:rPr>
          <w:t>Sinar Mas Multiartha Tbk (SMMA)</w:t>
        </w:r>
      </w:hyperlink>
      <w:r w:rsidRPr="00DE692E">
        <w:rPr>
          <w:color w:val="000000" w:themeColor="text1"/>
        </w:rPr>
        <w:t>,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8"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DE692E" w:rsidRDefault="00E24678" w:rsidP="00DE692E">
      <w:pPr>
        <w:pStyle w:val="NormalWeb"/>
        <w:numPr>
          <w:ilvl w:val="0"/>
          <w:numId w:val="7"/>
        </w:numPr>
        <w:spacing w:line="480" w:lineRule="auto"/>
        <w:jc w:val="both"/>
        <w:rPr>
          <w:color w:val="000000" w:themeColor="text1"/>
        </w:rPr>
      </w:pPr>
      <w:r w:rsidRPr="00DE692E">
        <w:rPr>
          <w:color w:val="000000" w:themeColor="text1"/>
        </w:rPr>
        <w:lastRenderedPageBreak/>
        <w:t>Bank of India Indonesia Tbk (dahulu Bank Swadesi Tbk) (</w:t>
      </w:r>
      <w:hyperlink r:id="rId29" w:tgtFrame="_blank" w:history="1">
        <w:r w:rsidRPr="00DE692E">
          <w:rPr>
            <w:color w:val="000000" w:themeColor="text1"/>
          </w:rPr>
          <w:t>BSWD</w:t>
        </w:r>
      </w:hyperlink>
      <w:r w:rsidRPr="00DE692E">
        <w:rPr>
          <w:color w:val="000000" w:themeColor="text1"/>
        </w:rPr>
        <w:t>)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DE692E" w:rsidRDefault="005A4980" w:rsidP="00DE692E">
      <w:pPr>
        <w:pStyle w:val="NormalWeb"/>
        <w:numPr>
          <w:ilvl w:val="0"/>
          <w:numId w:val="7"/>
        </w:numPr>
        <w:spacing w:line="480" w:lineRule="auto"/>
        <w:jc w:val="both"/>
        <w:rPr>
          <w:color w:val="000000" w:themeColor="text1"/>
        </w:rPr>
      </w:pPr>
      <w:r w:rsidRPr="00DE692E">
        <w:rPr>
          <w:color w:val="000000" w:themeColor="text1"/>
        </w:rPr>
        <w:t>Bank BTPN Tbk (d/h Bank Tabungan Pensiunan Nasional Tbk) (</w:t>
      </w:r>
      <w:hyperlink r:id="rId30" w:tgtFrame="_blank" w:history="1">
        <w:r w:rsidRPr="00DE692E">
          <w:rPr>
            <w:color w:val="000000" w:themeColor="text1"/>
          </w:rPr>
          <w:t>BTPN</w:t>
        </w:r>
      </w:hyperlink>
      <w:r w:rsidRPr="00DE692E">
        <w:rPr>
          <w:color w:val="000000" w:themeColor="text1"/>
        </w:rPr>
        <w:t xml:space="preserve">) didirikan 16 Februari 1985. Kantor pusat Bank BTPN Tbk beralamat di </w:t>
      </w:r>
      <w:r w:rsidRPr="00DE692E">
        <w:rPr>
          <w:color w:val="000000" w:themeColor="text1"/>
        </w:rPr>
        <w:lastRenderedPageBreak/>
        <w:t>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Pr="00DE692E">
        <w:rPr>
          <w:color w:val="000000" w:themeColor="text1"/>
        </w:rPr>
        <w:t>Pemilik manfaat sebenarnya (ultimate beneficial owner) Bank BTPN Tbk 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31" w:tgtFrame="_blank" w:history="1">
        <w:r w:rsidRPr="00DE692E">
          <w:rPr>
            <w:color w:val="000000" w:themeColor="text1"/>
          </w:rPr>
          <w:t>Bank BTPN Syariah Tbk (BTPS)</w:t>
        </w:r>
      </w:hyperlink>
      <w:r w:rsidRPr="00DE692E">
        <w:rPr>
          <w:color w:val="000000" w:themeColor="text1"/>
        </w:rPr>
        <w:t xml:space="preserve">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w:t>
      </w:r>
      <w:r w:rsidRPr="00DE692E">
        <w:rPr>
          <w:color w:val="000000" w:themeColor="text1"/>
        </w:rPr>
        <w:lastRenderedPageBreak/>
        <w:t>tersebut dicatatkan pada Bursa Efek Indonesia (BEI) pada tanggal 12 Maret 2008.</w:t>
      </w:r>
    </w:p>
    <w:p w:rsidR="00DE692E" w:rsidRDefault="00E24678" w:rsidP="00DE692E">
      <w:pPr>
        <w:pStyle w:val="NormalWeb"/>
        <w:numPr>
          <w:ilvl w:val="0"/>
          <w:numId w:val="7"/>
        </w:numPr>
        <w:spacing w:line="480" w:lineRule="auto"/>
        <w:jc w:val="both"/>
        <w:rPr>
          <w:color w:val="000000" w:themeColor="text1"/>
        </w:rPr>
      </w:pPr>
      <w:r w:rsidRPr="00DE692E">
        <w:rPr>
          <w:color w:val="000000" w:themeColor="text1"/>
        </w:rPr>
        <w:t>Bank Victoria International Tbk (</w:t>
      </w:r>
      <w:hyperlink r:id="rId32" w:tgtFrame="_blank" w:history="1">
        <w:r w:rsidRPr="00DE692E">
          <w:rPr>
            <w:color w:val="000000" w:themeColor="text1"/>
          </w:rPr>
          <w:t>BVIC</w:t>
        </w:r>
      </w:hyperlink>
      <w:r w:rsidRPr="00DE692E">
        <w:rPr>
          <w:color w:val="000000" w:themeColor="text1"/>
        </w:rPr>
        <w:t>)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cabang pembantu dan 27 kantor kas. Pemegang saham yang memiliki 5% atau lebih saham Bank Victoria International Tbk, yaitu: Victoria Investama Tbk (pengendali) (</w:t>
      </w:r>
      <w:hyperlink r:id="rId33" w:tgtFrame="_blank" w:history="1">
        <w:r w:rsidRPr="00DE692E">
          <w:rPr>
            <w:color w:val="000000" w:themeColor="text1"/>
          </w:rPr>
          <w:t>VICO</w:t>
        </w:r>
      </w:hyperlink>
      <w:r w:rsidRPr="00DE692E">
        <w:rPr>
          <w:color w:val="000000" w:themeColor="text1"/>
        </w:rPr>
        <w:t xml:space="preserve">)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w:t>
      </w:r>
      <w:r w:rsidRPr="00DE692E">
        <w:rPr>
          <w:color w:val="000000" w:themeColor="text1"/>
        </w:rPr>
        <w:lastRenderedPageBreak/>
        <w:t>tersebut dicatatkan pada Bursa Efek Indonesia (BEI) pada tanggal 30 Juni 1999.</w:t>
      </w:r>
    </w:p>
    <w:p w:rsidR="00DE692E" w:rsidRDefault="00D149F0" w:rsidP="00DE692E">
      <w:pPr>
        <w:pStyle w:val="NormalWeb"/>
        <w:numPr>
          <w:ilvl w:val="0"/>
          <w:numId w:val="7"/>
        </w:numPr>
        <w:spacing w:line="480" w:lineRule="auto"/>
        <w:jc w:val="both"/>
        <w:rPr>
          <w:color w:val="000000" w:themeColor="text1"/>
        </w:rPr>
      </w:pPr>
      <w:r w:rsidRPr="00DE692E">
        <w:rPr>
          <w:color w:val="000000" w:themeColor="text1"/>
        </w:rPr>
        <w:t>Bank Oke Indonesia Tbk (dahulu bernama Bank Dinar Indonesia Tbk) (</w:t>
      </w:r>
      <w:hyperlink r:id="rId34" w:tgtFrame="_blank" w:history="1">
        <w:r w:rsidRPr="00DE692E">
          <w:rPr>
            <w:color w:val="000000" w:themeColor="text1"/>
          </w:rPr>
          <w:t>DNAR</w:t>
        </w:r>
      </w:hyperlink>
      <w:r w:rsidRPr="00DE692E">
        <w:rPr>
          <w:color w:val="000000" w:themeColor="text1"/>
        </w:rPr>
        <w:t>) didirikan tanggal 15 Agustus 1990 dengan nama PT Liman International Bank dan memulai kegiatan komersial pada tahun 1991. Kantor pusat Bank Oke Indonesia Tbk berlokasi di Jl. Ir. H. Juanda No. 12, Jakarta Pusat 10120 – Indonesia. Pemegang saham yang memiliki 5% 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5"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DE692E" w:rsidRDefault="00D149F0" w:rsidP="00DE692E">
      <w:pPr>
        <w:pStyle w:val="NormalWeb"/>
        <w:numPr>
          <w:ilvl w:val="0"/>
          <w:numId w:val="7"/>
        </w:numPr>
        <w:spacing w:line="480" w:lineRule="auto"/>
        <w:jc w:val="both"/>
        <w:rPr>
          <w:color w:val="000000" w:themeColor="text1"/>
        </w:rPr>
      </w:pPr>
      <w:r w:rsidRPr="00DE692E">
        <w:rPr>
          <w:color w:val="000000" w:themeColor="text1"/>
        </w:rPr>
        <w:lastRenderedPageBreak/>
        <w:t>Bank Mayapada Internasional Tbk (</w:t>
      </w:r>
      <w:hyperlink r:id="rId36" w:tgtFrame="_blank" w:history="1">
        <w:r w:rsidRPr="00DE692E">
          <w:rPr>
            <w:color w:val="000000" w:themeColor="text1"/>
          </w:rPr>
          <w:t>MAYA</w:t>
        </w:r>
      </w:hyperlink>
      <w:r w:rsidRPr="00DE692E">
        <w:rPr>
          <w:color w:val="000000" w:themeColor="text1"/>
        </w:rPr>
        <w:t>)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DE692E" w:rsidRDefault="00D149F0" w:rsidP="00DE692E">
      <w:pPr>
        <w:pStyle w:val="NormalWeb"/>
        <w:numPr>
          <w:ilvl w:val="0"/>
          <w:numId w:val="7"/>
        </w:numPr>
        <w:spacing w:line="480" w:lineRule="auto"/>
        <w:jc w:val="both"/>
        <w:rPr>
          <w:color w:val="000000" w:themeColor="text1"/>
        </w:rPr>
      </w:pPr>
      <w:r w:rsidRPr="00DE692E">
        <w:rPr>
          <w:color w:val="000000" w:themeColor="text1"/>
        </w:rPr>
        <w:t>Bank China Construction Bank Indonesia Tbk (CCB Indonesia) (dahulu Bank Windu Kentjana International Tbk) (</w:t>
      </w:r>
      <w:hyperlink r:id="rId37" w:tgtFrame="_blank" w:history="1">
        <w:r w:rsidRPr="00DE692E">
          <w:rPr>
            <w:color w:val="000000" w:themeColor="text1"/>
          </w:rPr>
          <w:t>MCOR</w:t>
        </w:r>
      </w:hyperlink>
      <w:r w:rsidRPr="00DE692E">
        <w:rPr>
          <w:color w:val="000000" w:themeColor="text1"/>
        </w:rPr>
        <w:t xml:space="preserve">) didirikan 02 April </w:t>
      </w:r>
      <w:r w:rsidRPr="00DE692E">
        <w:rPr>
          <w:color w:val="000000" w:themeColor="text1"/>
        </w:rPr>
        <w:lastRenderedPageBreak/>
        <w:t>1974 dengan nama PT Multinational Finance Corporation dan mulai beroperasi secara komersial pada tahun 1974. Kantor pusat CCB Indonesia berlokasi di Gedung Sahid Sudirman Center lantai 15, Jl. Jend. Sudirman Kav. 86, Jakarta Pusat, DKI Jakarta 10220 – Indonesia.</w:t>
      </w:r>
    </w:p>
    <w:p w:rsidR="00DE692E" w:rsidRDefault="00D149F0" w:rsidP="00DE692E">
      <w:pPr>
        <w:pStyle w:val="NormalWeb"/>
        <w:spacing w:line="480" w:lineRule="auto"/>
        <w:ind w:left="720"/>
        <w:jc w:val="both"/>
        <w:rPr>
          <w:color w:val="000000" w:themeColor="text1"/>
        </w:rPr>
      </w:pPr>
      <w:r w:rsidRPr="00DE692E">
        <w:rPr>
          <w:color w:val="000000" w:themeColor="text1"/>
        </w:rPr>
        <w:t>MCOR beberapa kali melakukan perubahan nama, antara lain:</w:t>
      </w:r>
    </w:p>
    <w:p w:rsidR="00DE692E" w:rsidRDefault="00D149F0" w:rsidP="00DE692E">
      <w:pPr>
        <w:pStyle w:val="NormalWeb"/>
        <w:numPr>
          <w:ilvl w:val="0"/>
          <w:numId w:val="9"/>
        </w:numPr>
        <w:spacing w:line="480" w:lineRule="auto"/>
        <w:jc w:val="both"/>
        <w:rPr>
          <w:color w:val="000000" w:themeColor="text1"/>
        </w:rPr>
      </w:pPr>
      <w:r w:rsidRPr="00D149F0">
        <w:rPr>
          <w:color w:val="000000" w:themeColor="text1"/>
        </w:rPr>
        <w:t>PT Multinational Finance Corporation, 1974</w:t>
      </w:r>
    </w:p>
    <w:p w:rsidR="00DE692E" w:rsidRDefault="00D149F0" w:rsidP="00DE692E">
      <w:pPr>
        <w:pStyle w:val="NormalWeb"/>
        <w:numPr>
          <w:ilvl w:val="0"/>
          <w:numId w:val="9"/>
        </w:numPr>
        <w:spacing w:line="480" w:lineRule="auto"/>
        <w:jc w:val="both"/>
        <w:rPr>
          <w:color w:val="000000" w:themeColor="text1"/>
        </w:rPr>
      </w:pPr>
      <w:r w:rsidRPr="00D149F0">
        <w:rPr>
          <w:color w:val="000000" w:themeColor="text1"/>
        </w:rPr>
        <w:t>Bank Multicor Tbk, 1993</w:t>
      </w:r>
    </w:p>
    <w:p w:rsidR="00DE692E" w:rsidRDefault="00D149F0" w:rsidP="00DE692E">
      <w:pPr>
        <w:pStyle w:val="NormalWeb"/>
        <w:numPr>
          <w:ilvl w:val="0"/>
          <w:numId w:val="9"/>
        </w:numPr>
        <w:spacing w:line="480" w:lineRule="auto"/>
        <w:jc w:val="both"/>
        <w:rPr>
          <w:color w:val="000000" w:themeColor="text1"/>
        </w:rPr>
      </w:pPr>
      <w:r w:rsidRPr="00D149F0">
        <w:rPr>
          <w:color w:val="000000" w:themeColor="text1"/>
        </w:rPr>
        <w:t>Bank Windu Kentjana International Tbk, 2008</w:t>
      </w:r>
    </w:p>
    <w:p w:rsidR="00DE692E" w:rsidRDefault="00D149F0" w:rsidP="00DE692E">
      <w:pPr>
        <w:pStyle w:val="NormalWeb"/>
        <w:numPr>
          <w:ilvl w:val="0"/>
          <w:numId w:val="9"/>
        </w:numPr>
        <w:spacing w:line="480" w:lineRule="auto"/>
        <w:jc w:val="both"/>
        <w:rPr>
          <w:color w:val="000000" w:themeColor="text1"/>
        </w:rPr>
      </w:pPr>
      <w:r w:rsidRPr="00D149F0">
        <w:rPr>
          <w:color w:val="000000" w:themeColor="text1"/>
        </w:rPr>
        <w:t>Bank China Construction Bank Indonesia Tbk, per 29 Desember 2016.</w:t>
      </w:r>
    </w:p>
    <w:p w:rsidR="00DE692E" w:rsidRDefault="00D149F0" w:rsidP="00DE692E">
      <w:pPr>
        <w:pStyle w:val="NormalWeb"/>
        <w:spacing w:line="480" w:lineRule="auto"/>
        <w:ind w:left="720"/>
        <w:jc w:val="both"/>
        <w:rPr>
          <w:color w:val="000000" w:themeColor="text1"/>
        </w:rPr>
      </w:pPr>
      <w:r w:rsidRPr="00D149F0">
        <w:rPr>
          <w:color w:val="000000" w:themeColor="text1"/>
        </w:rPr>
        <w:t>Pada awal didirikan, Bank Windu adalah Lembaga Keuangan Bukan Bank (LKBB) dan merupakan suatu konsorsium (joint venture) dari bank domestik dengan bank-bank internasional yaitu Royal Bank Of Scotland, BCA, LTCB Japan, Jardine Fleming, Chemical Bank dan Asia Insurance. Pada tahun 1993 statusnya menjadi Bank dengan nama Bank Multicor. Kemudian pada tanggal 8 Januari 2008 terjadi merger antara Bank Multicor Tbk dan PT Bank Windu Kentjana menjadi Bank Windu Kentjana International Tbk atau dikenal sebagai Bank Windu.</w:t>
      </w:r>
      <w:r w:rsidRPr="002724AB">
        <w:rPr>
          <w:color w:val="000000" w:themeColor="text1"/>
        </w:rPr>
        <w:t xml:space="preserve"> </w:t>
      </w:r>
      <w:r w:rsidRPr="00D149F0">
        <w:rPr>
          <w:color w:val="000000" w:themeColor="text1"/>
        </w:rPr>
        <w:t>Pemegang saham yang memiliki 5% atau lebih saham Bank China Construction Bank Indonesia Tbk (28-Feb-2023), yaitu: China Construction Bank Corporation (pengendali) (60,00%), UOB Kay Hian Pte. Ltd. A/c Referral Client – 215D (8,21%) dan Johnny Wiraatmadja (6,89%).</w:t>
      </w:r>
      <w:r w:rsidRPr="002724AB">
        <w:rPr>
          <w:color w:val="000000" w:themeColor="text1"/>
        </w:rPr>
        <w:t xml:space="preserve"> </w:t>
      </w:r>
      <w:r w:rsidRPr="00D149F0">
        <w:rPr>
          <w:color w:val="000000" w:themeColor="text1"/>
        </w:rPr>
        <w:t xml:space="preserve">Pihak </w:t>
      </w:r>
      <w:r w:rsidRPr="00D149F0">
        <w:rPr>
          <w:color w:val="000000" w:themeColor="text1"/>
        </w:rPr>
        <w:lastRenderedPageBreak/>
        <w:t>pengendali dan pemilik manfaat sebenarnya (ultimate beneficial owner) Bank China Construction Bank Indonesia Tbk adalah Wang Hao.</w:t>
      </w:r>
      <w:r w:rsidRPr="002724AB">
        <w:rPr>
          <w:color w:val="000000" w:themeColor="text1"/>
        </w:rPr>
        <w:t xml:space="preserve"> </w:t>
      </w:r>
      <w:r w:rsidRPr="00D149F0">
        <w:rPr>
          <w:color w:val="000000" w:themeColor="text1"/>
        </w:rPr>
        <w:t>Berdasarkan Anggaran Dasar Perusahaan, ruang lingkup kegiatan MCOR adalah menjalankan kegiatan usaha di bidang Bank Umum Devisa. Saat ini, CCB Indonesia memiliki 21 kantor cabang dan 58 kantor cabang pembantu yang tersebar di daerah Jawa, Bali, Sumatra, Kepulauan Riau, Kalimantan Barat, Sulawesi Selatan, Bangka Belitung, dan Nusa Tenggara Barat.</w:t>
      </w:r>
      <w:r w:rsidRPr="002724AB">
        <w:rPr>
          <w:color w:val="000000" w:themeColor="text1"/>
        </w:rPr>
        <w:t xml:space="preserve"> </w:t>
      </w:r>
      <w:r w:rsidRPr="00D149F0">
        <w:rPr>
          <w:color w:val="000000" w:themeColor="text1"/>
        </w:rPr>
        <w:t>Pada tanggal 20 Juni 2007, MCOR memperoleh pernyataan efektif dari Bapepam-LK untuk melakukan Penawaran Umum Perdana Saham MCOR (IPO) kepada masyarakat sebanyak 300.000.000 dengan nilai nominal Rp100,- per saham dengan harga penawaran Rp200,- per saham. Saham-saham tersebut dicatatkan pada Bursa Efek Indonesia (BEI) pada tanggal 03 Juli 2007.</w:t>
      </w:r>
    </w:p>
    <w:p w:rsidR="00DE692E" w:rsidRDefault="004D71AF" w:rsidP="00DE692E">
      <w:pPr>
        <w:pStyle w:val="NormalWeb"/>
        <w:numPr>
          <w:ilvl w:val="0"/>
          <w:numId w:val="7"/>
        </w:numPr>
        <w:spacing w:line="480" w:lineRule="auto"/>
        <w:jc w:val="both"/>
        <w:rPr>
          <w:color w:val="000000" w:themeColor="text1"/>
        </w:rPr>
      </w:pPr>
      <w:r w:rsidRPr="002724AB">
        <w:rPr>
          <w:color w:val="000000" w:themeColor="text1"/>
        </w:rPr>
        <w:t>Bank Mega Tbk (</w:t>
      </w:r>
      <w:hyperlink r:id="rId38"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Induk usaha terakhir Bank Mega adalah PT CT Corpora (dahulu Para Group). Saham PT CT Corpora dimiliki 100% oleh Chairul Tanjung &amp; Keluarga.</w:t>
      </w:r>
      <w:r w:rsidRPr="002724AB">
        <w:rPr>
          <w:color w:val="000000" w:themeColor="text1"/>
        </w:rPr>
        <w:t xml:space="preserve"> </w:t>
      </w:r>
      <w:r w:rsidRPr="004D71AF">
        <w:rPr>
          <w:color w:val="000000" w:themeColor="text1"/>
        </w:rPr>
        <w:t xml:space="preserve">Berdasarkan Anggaran </w:t>
      </w:r>
      <w:r w:rsidRPr="004D71AF">
        <w:rPr>
          <w:color w:val="000000" w:themeColor="text1"/>
        </w:rPr>
        <w:lastRenderedPageBreak/>
        <w:t>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DE692E" w:rsidRDefault="004D71AF" w:rsidP="00DE692E">
      <w:pPr>
        <w:pStyle w:val="NormalWeb"/>
        <w:numPr>
          <w:ilvl w:val="0"/>
          <w:numId w:val="7"/>
        </w:numPr>
        <w:spacing w:line="480" w:lineRule="auto"/>
        <w:jc w:val="both"/>
        <w:rPr>
          <w:color w:val="000000" w:themeColor="text1"/>
        </w:rPr>
      </w:pPr>
      <w:r w:rsidRPr="00DE692E">
        <w:rPr>
          <w:color w:val="000000" w:themeColor="text1"/>
        </w:rPr>
        <w:t>Bank OCBC NISP Tbk (dahulu Bank NISP Tbk) (</w:t>
      </w:r>
      <w:hyperlink r:id="rId39" w:tgtFrame="_blank" w:history="1">
        <w:r w:rsidRPr="00DE692E">
          <w:rPr>
            <w:color w:val="000000" w:themeColor="text1"/>
          </w:rPr>
          <w:t>NISP</w:t>
        </w:r>
      </w:hyperlink>
      <w:r w:rsidRPr="00DE692E">
        <w:rPr>
          <w:color w:val="000000" w:themeColor="text1"/>
        </w:rPr>
        <w:t xml:space="preserve">)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non-operasional. Pada awal pendiriannya, NISP beroperasi sebagai bank tabungan kemudian tanggal 20 Juli 1967 NISP memperoleh izin untuk beroperasi sebagai bank umum dari Menteri Keuangan Republik </w:t>
      </w:r>
      <w:r w:rsidRPr="00DE692E">
        <w:rPr>
          <w:color w:val="000000" w:themeColor="text1"/>
        </w:rPr>
        <w:lastRenderedPageBreak/>
        <w:t xml:space="preserve">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sebagai bank devisa dari Bank Indonesia. Pada tanggal 8 September 2009, Bank memperoleh izin untuk menjalankan kegiatan perbankan berdasarkan prinsip syariah dan mulai beroperasi pada tanggal 12 Oktober </w:t>
      </w:r>
      <w:r w:rsidRPr="00DE692E">
        <w:rPr>
          <w:color w:val="000000" w:themeColor="text1"/>
        </w:rPr>
        <w:lastRenderedPageBreak/>
        <w:t>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DE692E" w:rsidRDefault="002724AB" w:rsidP="00DE692E">
      <w:pPr>
        <w:pStyle w:val="NormalWeb"/>
        <w:numPr>
          <w:ilvl w:val="0"/>
          <w:numId w:val="7"/>
        </w:numPr>
        <w:spacing w:line="480" w:lineRule="auto"/>
        <w:jc w:val="both"/>
        <w:rPr>
          <w:color w:val="000000" w:themeColor="text1"/>
        </w:rPr>
      </w:pPr>
      <w:r w:rsidRPr="00DE692E">
        <w:rPr>
          <w:color w:val="000000" w:themeColor="text1"/>
        </w:rPr>
        <w:t>Bank Panin Dubai Syariah Tbk (dahulu Bank Panin Syariah Tbk) (</w:t>
      </w:r>
      <w:hyperlink r:id="rId40" w:tgtFrame="_blank" w:history="1">
        <w:r w:rsidRPr="00DE692E">
          <w:rPr>
            <w:color w:val="000000" w:themeColor="text1"/>
          </w:rPr>
          <w:t>PNBS</w:t>
        </w:r>
      </w:hyperlink>
      <w:r w:rsidRPr="00DE692E">
        <w:rPr>
          <w:color w:val="000000" w:themeColor="text1"/>
        </w:rPr>
        <w:t>) didirikan di Malang tanggal 08 Januari 1972 dengan nama PT Bank Pasar Bersaudara Djaja. Kantor pusat Bank Panin Dubai Syariah Tbk beralamat di Gedung Panin Life Center Lt.3 Jl. Letjend S. Parman Kav.91 Jakarta Barat, DKI Jakarta 11420 – Indonesia dan memiliki 10 kantor cabang, 36 kantor fungsional operasional, 60 layanan syari</w:t>
      </w:r>
      <w:r w:rsidR="00DE692E">
        <w:rPr>
          <w:color w:val="000000" w:themeColor="text1"/>
        </w:rPr>
        <w:t>ah bank umum/ sinergi perbankan.</w:t>
      </w:r>
    </w:p>
    <w:p w:rsidR="00DE692E" w:rsidRDefault="002724AB" w:rsidP="00DE692E">
      <w:pPr>
        <w:pStyle w:val="NormalWeb"/>
        <w:spacing w:line="480" w:lineRule="auto"/>
        <w:ind w:left="720"/>
        <w:jc w:val="both"/>
        <w:rPr>
          <w:color w:val="000000" w:themeColor="text1"/>
        </w:rPr>
      </w:pPr>
      <w:r w:rsidRPr="00DE692E">
        <w:rPr>
          <w:color w:val="000000" w:themeColor="text1"/>
        </w:rPr>
        <w:t>PNBS beberapa kali melakukan perubahan nama, antara lain:</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t>PT Bank Pasar Bersaudara Djaja, per 08 Januari 1972</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t>PT Bank Bersaudara Jaya, per 08 Januari 1990</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lastRenderedPageBreak/>
        <w:t>PT Bank Harfa, per 27 Maret 1997</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t>PT Bank Panin Syariah, per 03 Agustus 2009</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t>Bank Panin Dubai Syariah Tbk, 11 Mei 2016.</w:t>
      </w:r>
    </w:p>
    <w:p w:rsidR="002724AB" w:rsidRPr="002724AB" w:rsidRDefault="002724AB" w:rsidP="00DE692E">
      <w:pPr>
        <w:pStyle w:val="NormalWeb"/>
        <w:spacing w:line="480" w:lineRule="auto"/>
        <w:ind w:left="720"/>
        <w:jc w:val="both"/>
        <w:rPr>
          <w:color w:val="000000" w:themeColor="text1"/>
        </w:rPr>
      </w:pPr>
      <w:r w:rsidRPr="002724AB">
        <w:rPr>
          <w:color w:val="000000" w:themeColor="text1"/>
        </w:rPr>
        <w:t>Pemegang saham yang memiliki 5% atau lebih saham Bank Panin Dubai Syariah Tbk (28-Feb-2023), yaitu: </w:t>
      </w:r>
      <w:hyperlink r:id="rId41" w:tgtFrame="_blank" w:history="1">
        <w:r w:rsidRPr="002724AB">
          <w:rPr>
            <w:color w:val="000000" w:themeColor="text1"/>
          </w:rPr>
          <w:t>Bank Panin</w:t>
        </w:r>
      </w:hyperlink>
      <w:r w:rsidRPr="002724AB">
        <w:rPr>
          <w:color w:val="000000" w:themeColor="text1"/>
        </w:rPr>
        <w:t> (induk usaha) (67,30%) dan Dubai Islamic Bank (25,10%). Induk usaha PNBS adalah </w:t>
      </w:r>
      <w:hyperlink r:id="rId42" w:tgtFrame="_blank" w:history="1">
        <w:r w:rsidRPr="002724AB">
          <w:rPr>
            <w:color w:val="000000" w:themeColor="text1"/>
          </w:rPr>
          <w:t>Bank Pan Indonesia Tbk (Bank Panin) (PNBN)</w:t>
        </w:r>
      </w:hyperlink>
      <w:r w:rsidRPr="002724AB">
        <w:rPr>
          <w:color w:val="000000" w:themeColor="text1"/>
        </w:rPr>
        <w:t>, sedangkan induk usaha terakhir adalah PT Panin Investment. Pemilik manfaat sebenarnya (ultimate beneficial owner) Bank Panin Dubai Syariah Tbk adalah Mu’min Ali Gunawan. Berdasarkan Anggaran Dasar Perusahaan, ruang lingkup kegiatan PNBS adalah menjalankan kegiatan jasa umum perbankan dengan Prinsip Syariah (Bank Umum Syariah). PNBS memperoleh izin operasi syariah dari Bank Indonesia tanggal 6 Oktober 2009 dan kemudian resmi beroperasi sebagai bank syariah pada tanggal 02 Desember 2009. Bank Panin Dubai Syariah Tbk juga telah mendapat persetujuan menjadi bank devisa dari Otoritas Jasa Keuangan (OJK) pada tanggal 08 Desember 2015. Pada tanggal 30 Desember 2013, PNBS memperoleh pernyataan efektif dari Otoritas Jasa Keuangan (OJK) untuk melakukan </w:t>
      </w:r>
      <w:hyperlink r:id="rId43" w:tgtFrame="_blank" w:history="1">
        <w:r w:rsidRPr="002724AB">
          <w:rPr>
            <w:color w:val="000000" w:themeColor="text1"/>
          </w:rPr>
          <w:t>Penawaran Umum Perdana Saham PNBS</w:t>
        </w:r>
      </w:hyperlink>
      <w:r w:rsidRPr="002724AB">
        <w:rPr>
          <w:color w:val="000000" w:themeColor="text1"/>
        </w:rPr>
        <w:t xml:space="preserve"> (IPO) kepada masyarakat sebanyak 4.750.000.000 dengan nilai nominal Rp100,- per saham dengan harga penawaran Rp100,- per saham disertai dengan Waran Seri I yang diberikan secara cuma-cuma sebagai insentif sebanyak 950.000.000 dengan pelaksanaan sebesar Rp110,- per saham. Setiap pemegang saham </w:t>
      </w:r>
      <w:r w:rsidRPr="002724AB">
        <w:rPr>
          <w:color w:val="000000" w:themeColor="text1"/>
        </w:rPr>
        <w:lastRenderedPageBreak/>
        <w:t>Waran berhak membeli satu saham perusahaan selama masa pelaksanaan yaitu mulai tanggal 15 Juli 2014 sampai dengan 14 Januari 2017. Saham dan waran tersebut dicatatkan pada Bursa Efek Indonesia (BEI) pada tanggal 15 Januari 2014.</w:t>
      </w:r>
    </w:p>
    <w:p w:rsidR="004D71AF" w:rsidRPr="002724AB" w:rsidRDefault="004D71AF" w:rsidP="002724AB">
      <w:pPr>
        <w:pStyle w:val="NormalWeb"/>
        <w:shd w:val="clear" w:color="auto" w:fill="FFFFFF"/>
        <w:spacing w:line="480" w:lineRule="auto"/>
        <w:jc w:val="both"/>
        <w:rPr>
          <w:color w:val="000000" w:themeColor="text1"/>
        </w:rPr>
      </w:pPr>
    </w:p>
    <w:p w:rsidR="002724AB" w:rsidRPr="002724AB" w:rsidRDefault="002724AB">
      <w:pPr>
        <w:pStyle w:val="NormalWeb"/>
        <w:shd w:val="clear" w:color="auto" w:fill="FFFFFF"/>
        <w:jc w:val="both"/>
        <w:rPr>
          <w:color w:val="000000" w:themeColor="text1"/>
        </w:rPr>
      </w:pPr>
    </w:p>
    <w:sectPr w:rsidR="002724AB" w:rsidRPr="002724AB"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12"/>
  </w:num>
  <w:num w:numId="5">
    <w:abstractNumId w:val="9"/>
  </w:num>
  <w:num w:numId="6">
    <w:abstractNumId w:val="6"/>
  </w:num>
  <w:num w:numId="7">
    <w:abstractNumId w:val="0"/>
  </w:num>
  <w:num w:numId="8">
    <w:abstractNumId w:val="5"/>
  </w:num>
  <w:num w:numId="9">
    <w:abstractNumId w:val="11"/>
  </w:num>
  <w:num w:numId="10">
    <w:abstractNumId w:val="3"/>
  </w:num>
  <w:num w:numId="11">
    <w:abstractNumId w:val="1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193781"/>
    <w:rsid w:val="002248D8"/>
    <w:rsid w:val="002724AB"/>
    <w:rsid w:val="002F0A2D"/>
    <w:rsid w:val="003028E1"/>
    <w:rsid w:val="00372F2B"/>
    <w:rsid w:val="003A24BB"/>
    <w:rsid w:val="003C1D63"/>
    <w:rsid w:val="003C4166"/>
    <w:rsid w:val="004C4682"/>
    <w:rsid w:val="004D71AF"/>
    <w:rsid w:val="004F1BED"/>
    <w:rsid w:val="005A3A47"/>
    <w:rsid w:val="005A4980"/>
    <w:rsid w:val="008B20D7"/>
    <w:rsid w:val="0092470C"/>
    <w:rsid w:val="009F5199"/>
    <w:rsid w:val="00A15AAA"/>
    <w:rsid w:val="00A366B9"/>
    <w:rsid w:val="00A649B1"/>
    <w:rsid w:val="00B8124D"/>
    <w:rsid w:val="00C1017D"/>
    <w:rsid w:val="00C224B1"/>
    <w:rsid w:val="00C36230"/>
    <w:rsid w:val="00D149F0"/>
    <w:rsid w:val="00D76CD4"/>
    <w:rsid w:val="00DD26BE"/>
    <w:rsid w:val="00DD7C8C"/>
    <w:rsid w:val="00DE692E"/>
    <w:rsid w:val="00E24678"/>
    <w:rsid w:val="00E66C4F"/>
    <w:rsid w:val="00E80DFA"/>
    <w:rsid w:val="00EE1D07"/>
    <w:rsid w:val="00F120D2"/>
    <w:rsid w:val="00F5677B"/>
    <w:rsid w:val="00F82F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2022/02/sejarah-dan-profil-singkat-buka/" TargetMode="External"/><Relationship Id="rId13" Type="http://schemas.openxmlformats.org/officeDocument/2006/relationships/hyperlink" Target="https://britama.com/index.php/2015/10/sejarah-dan-profil-singkat-broker-od/" TargetMode="External"/><Relationship Id="rId18" Type="http://schemas.openxmlformats.org/officeDocument/2006/relationships/hyperlink" Target="https://britama.com/index.php/tag/bcic/" TargetMode="External"/><Relationship Id="rId26" Type="http://schemas.openxmlformats.org/officeDocument/2006/relationships/hyperlink" Target="http://www.britama.com/index.php/tag/bsim/" TargetMode="External"/><Relationship Id="rId39" Type="http://schemas.openxmlformats.org/officeDocument/2006/relationships/hyperlink" Target="http://www.britama.com/index.php/tag/nisp/" TargetMode="External"/><Relationship Id="rId3" Type="http://schemas.microsoft.com/office/2007/relationships/stylesWithEffects" Target="stylesWithEffects.xml"/><Relationship Id="rId21" Type="http://schemas.openxmlformats.org/officeDocument/2006/relationships/hyperlink" Target="https://britama.com/index.php/tag/bjbr/" TargetMode="External"/><Relationship Id="rId34" Type="http://schemas.openxmlformats.org/officeDocument/2006/relationships/hyperlink" Target="http://www.britama.com/index.php/tag/dnar/" TargetMode="External"/><Relationship Id="rId42" Type="http://schemas.openxmlformats.org/officeDocument/2006/relationships/hyperlink" Target="http://www.britama.com/index.php/2012/12/sejarah-dan-profil-singkat-pnbn/" TargetMode="External"/><Relationship Id="rId7" Type="http://schemas.openxmlformats.org/officeDocument/2006/relationships/hyperlink" Target="https://britama.com/index.php/tag/bbhi/" TargetMode="External"/><Relationship Id="rId12" Type="http://schemas.openxmlformats.org/officeDocument/2006/relationships/hyperlink" Target="https://britama.com/index.php/2012/05/sejarah-dan-profil-singkat-agro/" TargetMode="External"/><Relationship Id="rId17" Type="http://schemas.openxmlformats.org/officeDocument/2006/relationships/hyperlink" Target="http://www.britama.com/index.php/2015/01/penawaran-umum-perdana-ipo-saham-pt-bank-yudha-bhakti-tbk/" TargetMode="External"/><Relationship Id="rId25" Type="http://schemas.openxmlformats.org/officeDocument/2006/relationships/hyperlink" Target="http://www.britama.com/index.php/tag/bnli/" TargetMode="External"/><Relationship Id="rId33" Type="http://schemas.openxmlformats.org/officeDocument/2006/relationships/hyperlink" Target="https://britama.com/index.php/2013/08/sejarah-dan-profil-singkat-vico/" TargetMode="External"/><Relationship Id="rId38" Type="http://schemas.openxmlformats.org/officeDocument/2006/relationships/hyperlink" Target="https://britama.com/index.php/tag/mega/" TargetMode="External"/><Relationship Id="rId2" Type="http://schemas.openxmlformats.org/officeDocument/2006/relationships/styles" Target="styles.xml"/><Relationship Id="rId16" Type="http://schemas.openxmlformats.org/officeDocument/2006/relationships/hyperlink" Target="http://www.britama.com/index.php/tag/bbyb/" TargetMode="External"/><Relationship Id="rId20" Type="http://schemas.openxmlformats.org/officeDocument/2006/relationships/hyperlink" Target="https://britama.com/index.php/tag/beks/" TargetMode="External"/><Relationship Id="rId29" Type="http://schemas.openxmlformats.org/officeDocument/2006/relationships/hyperlink" Target="http://www.britama.com/index.php/tag/bswd/" TargetMode="External"/><Relationship Id="rId41" Type="http://schemas.openxmlformats.org/officeDocument/2006/relationships/hyperlink" Target="http://www.britama.com/index.php/2012/12/sejarah-dan-profil-singkat-pnbn/" TargetMode="External"/><Relationship Id="rId1" Type="http://schemas.openxmlformats.org/officeDocument/2006/relationships/numbering" Target="numbering.xml"/><Relationship Id="rId6" Type="http://schemas.openxmlformats.org/officeDocument/2006/relationships/hyperlink" Target="https://britama.com/index.php/tag/bbca/" TargetMode="External"/><Relationship Id="rId11" Type="http://schemas.openxmlformats.org/officeDocument/2006/relationships/hyperlink" Target="https://britama.com/index.php/tag/bbri/" TargetMode="External"/><Relationship Id="rId24" Type="http://schemas.openxmlformats.org/officeDocument/2006/relationships/hyperlink" Target="https://britama.com/index.php/2012/05/sejarah-dan-profil-singkat-womf/" TargetMode="External"/><Relationship Id="rId32" Type="http://schemas.openxmlformats.org/officeDocument/2006/relationships/hyperlink" Target="https://britama.com/index.php/tag/bvic/" TargetMode="External"/><Relationship Id="rId37" Type="http://schemas.openxmlformats.org/officeDocument/2006/relationships/hyperlink" Target="http://www.britama.com/index.php/tag/mcor/" TargetMode="External"/><Relationship Id="rId40" Type="http://schemas.openxmlformats.org/officeDocument/2006/relationships/hyperlink" Target="http://www.britama.com/index.php/tag/pnb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ritama.com/index.php/tag/bbtn/" TargetMode="External"/><Relationship Id="rId23" Type="http://schemas.openxmlformats.org/officeDocument/2006/relationships/hyperlink" Target="https://britama.com/index.php/tag/bnii/" TargetMode="External"/><Relationship Id="rId28" Type="http://schemas.openxmlformats.org/officeDocument/2006/relationships/hyperlink" Target="http://www.britama.com/index.php/2010/12/jadwal-ipo-bank-sinarmas-tbk/" TargetMode="External"/><Relationship Id="rId36" Type="http://schemas.openxmlformats.org/officeDocument/2006/relationships/hyperlink" Target="https://britama.com/index.php/tag/maya/" TargetMode="External"/><Relationship Id="rId10" Type="http://schemas.openxmlformats.org/officeDocument/2006/relationships/hyperlink" Target="https://britama.com/index.php/tag/bbni/" TargetMode="External"/><Relationship Id="rId19" Type="http://schemas.openxmlformats.org/officeDocument/2006/relationships/hyperlink" Target="https://britama.com/index.php/tag/bdmn/" TargetMode="External"/><Relationship Id="rId31" Type="http://schemas.openxmlformats.org/officeDocument/2006/relationships/hyperlink" Target="https://britama.com/index.php/2018/07/sejarah-dan-profil-singkat-btp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ritama.com/index.php/2015/08/penawaran-umum-perdana-ipo-pt-bank-harda-internasional-tbk/" TargetMode="External"/><Relationship Id="rId14" Type="http://schemas.openxmlformats.org/officeDocument/2006/relationships/hyperlink" Target="https://britama.com/index.php/2018/07/sejarah-dan-profil-singkat-bris/" TargetMode="External"/><Relationship Id="rId22" Type="http://schemas.openxmlformats.org/officeDocument/2006/relationships/hyperlink" Target="https://britama.com/index.php/tag/bnga/" TargetMode="External"/><Relationship Id="rId27" Type="http://schemas.openxmlformats.org/officeDocument/2006/relationships/hyperlink" Target="http://www.britama.com/index.php/2012/12/sejarah-dan-profil-singkat-smma/" TargetMode="External"/><Relationship Id="rId30" Type="http://schemas.openxmlformats.org/officeDocument/2006/relationships/hyperlink" Target="http://www.britama.com/index.php/tag/btpn/" TargetMode="External"/><Relationship Id="rId35" Type="http://schemas.openxmlformats.org/officeDocument/2006/relationships/hyperlink" Target="http://www.britama.com/index.php/2014/07/ipo-saham-pt-bank-dinar-indonesia/" TargetMode="External"/><Relationship Id="rId43" Type="http://schemas.openxmlformats.org/officeDocument/2006/relationships/hyperlink" Target="http://www.britama.com/index.php/2014/01/ipo-saham-pt-bank-panin-syari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35</Pages>
  <Words>7784</Words>
  <Characters>44372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2023-07-15T05:31:00Z</dcterms:created>
  <dcterms:modified xsi:type="dcterms:W3CDTF">2023-07-22T10:06:00Z</dcterms:modified>
</cp:coreProperties>
</file>