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1F4E79"/>
          <w:sz w:val="56"/>
          <w:szCs w:val="56"/>
        </w:rPr>
        <w:t xml:space="preserve">Interviewer As a Service (IaaS)</w:t>
      </w:r>
    </w:p>
    <w:p>
      <w:pPr>
        <w:spacing w:after="60"/>
        <w:jc w:val="center"/>
      </w:pPr>
      <w:r>
        <w:rPr>
          <w:rFonts w:ascii="Arial" w:cs="Arial" w:eastAsia="Arial" w:hAnsi="Arial"/>
          <w:color w:val="2E75B6"/>
          <w:sz w:val="32"/>
          <w:szCs w:val="32"/>
        </w:rPr>
        <w:t xml:space="preserve">Product Vision, Capabilities, Use Cases &amp; MVP</w:t>
      </w:r>
    </w:p>
    <w:p>
      <w:pPr>
        <w:pBdr>
          <w:bottom w:val="single" w:color="2E75B6" w:sz="6" w:space="8"/>
        </w:pBdr>
        <w:spacing w:after="600"/>
        <w:jc w:val="center"/>
      </w:pPr>
      <w:r>
        <w:rPr>
          <w:rFonts w:ascii="Arial" w:cs="Arial" w:eastAsia="Arial" w:hAnsi="Arial"/>
          <w:sz w:val="10"/>
          <w:szCs w:val="10"/>
        </w:rPr>
        <w:t xml:space="preserve"> </w:t>
      </w:r>
    </w:p>
    <w:p>
      <w:pPr>
        <w:spacing w:after="60"/>
        <w:jc w:val="center"/>
      </w:pPr>
      <w:r>
        <w:rPr>
          <w:rFonts w:ascii="Arial" w:cs="Arial" w:eastAsia="Arial" w:hAnsi="Arial"/>
          <w:b/>
          <w:bCs/>
          <w:color w:val="666666"/>
          <w:sz w:val="24"/>
          <w:szCs w:val="24"/>
        </w:rPr>
        <w:t xml:space="preserve">Document 1 of 2</w:t>
      </w:r>
    </w:p>
    <w:p>
      <w:pPr>
        <w:spacing w:after="60"/>
        <w:jc w:val="center"/>
      </w:pPr>
      <w:r>
        <w:rPr>
          <w:rFonts w:ascii="Arial" w:cs="Arial" w:eastAsia="Arial" w:hAnsi="Arial"/>
          <w:color w:val="666666"/>
          <w:sz w:val="22"/>
          <w:szCs w:val="22"/>
        </w:rPr>
        <w:t xml:space="preserve">February 2026 – Version 1.0</w:t>
      </w:r>
    </w:p>
    <w:p>
      <w:r>
        <w:br w:type="page"/>
      </w:r>
    </w:p>
    <w:p>
      <w:pPr>
        <w:pStyle w:val="Heading1"/>
      </w:pPr>
      <w:r>
        <w:rPr>
          <w:rFonts w:ascii="Arial" w:cs="Arial" w:eastAsia="Arial" w:hAnsi="Arial"/>
        </w:rPr>
        <w:t xml:space="preserve">Table of Contents</w:t>
      </w:r>
    </w:p>
    <w:p>
      <w:pPr>
        <w:spacing w:after="120"/>
      </w:pPr>
      <w:r>
        <w:rPr>
          <w:rFonts w:ascii="Arial" w:cs="Arial" w:eastAsia="Arial" w:hAnsi="Arial"/>
          <w:sz w:val="22"/>
          <w:szCs w:val="22"/>
        </w:rPr>
        <w:t xml:space="preserve">1. Combined Product Vision</w:t>
      </w:r>
    </w:p>
    <w:p>
      <w:pPr>
        <w:spacing w:after="120"/>
      </w:pPr>
      <w:r>
        <w:rPr>
          <w:rFonts w:ascii="Arial" w:cs="Arial" w:eastAsia="Arial" w:hAnsi="Arial"/>
          <w:sz w:val="22"/>
          <w:szCs w:val="22"/>
        </w:rPr>
        <w:t xml:space="preserve">2. Platform Capabilities (Detailed)</w:t>
      </w:r>
    </w:p>
    <w:p>
      <w:pPr>
        <w:spacing w:after="120"/>
      </w:pPr>
      <w:r>
        <w:rPr>
          <w:rFonts w:ascii="Arial" w:cs="Arial" w:eastAsia="Arial" w:hAnsi="Arial"/>
          <w:sz w:val="22"/>
          <w:szCs w:val="22"/>
        </w:rPr>
        <w:t xml:space="preserve">3. Use Cases</w:t>
      </w:r>
    </w:p>
    <w:p>
      <w:pPr>
        <w:spacing w:after="120"/>
      </w:pPr>
      <w:r>
        <w:rPr>
          <w:rFonts w:ascii="Arial" w:cs="Arial" w:eastAsia="Arial" w:hAnsi="Arial"/>
          <w:sz w:val="22"/>
          <w:szCs w:val="22"/>
        </w:rPr>
        <w:t xml:space="preserve">4. Minimum Viable Product (MVP) Specification</w:t>
      </w:r>
    </w:p>
    <w:p>
      <w:pPr>
        <w:spacing w:after="120"/>
      </w:pPr>
      <w:r>
        <w:rPr>
          <w:rFonts w:ascii="Arial" w:cs="Arial" w:eastAsia="Arial" w:hAnsi="Arial"/>
          <w:sz w:val="22"/>
          <w:szCs w:val="22"/>
        </w:rPr>
        <w:t xml:space="preserve">5. Strategic Positioning</w:t>
      </w:r>
    </w:p>
    <w:p>
      <w:pPr>
        <w:spacing w:after="120"/>
      </w:pPr>
      <w:r>
        <w:rPr>
          <w:rFonts w:ascii="Arial" w:cs="Arial" w:eastAsia="Arial" w:hAnsi="Arial"/>
          <w:sz w:val="22"/>
          <w:szCs w:val="22"/>
        </w:rPr>
        <w:t xml:space="preserve">6. Roadmap &amp; Next Steps</w:t>
      </w:r>
    </w:p>
    <w:p>
      <w:r>
        <w:br w:type="page"/>
      </w:r>
    </w:p>
    <w:p>
      <w:pPr>
        <w:pStyle w:val="Heading1"/>
      </w:pPr>
      <w:r>
        <w:rPr>
          <w:rFonts w:ascii="Arial" w:cs="Arial" w:eastAsia="Arial" w:hAnsi="Arial"/>
        </w:rPr>
        <w:t xml:space="preserve">1. Combined Product Vision</w:t>
      </w:r>
    </w:p>
    <w:p>
      <w:pPr>
        <w:pStyle w:val="Heading2"/>
      </w:pPr>
      <w:r>
        <w:rPr>
          <w:rFonts w:ascii="Arial" w:cs="Arial" w:eastAsia="Arial" w:hAnsi="Arial"/>
        </w:rPr>
        <w:t xml:space="preserve">1.1 Vision Statement</w:t>
      </w:r>
    </w:p>
    <w:p>
      <w:pPr>
        <w:pBdr>
          <w:left w:val="single" w:color="2E75B6" w:sz="12" w:space="8"/>
        </w:pBdr>
        <w:spacing w:after="200" w:before="100"/>
        <w:ind w:left="300"/>
      </w:pPr>
      <w:r>
        <w:rPr>
          <w:rFonts w:ascii="Arial" w:cs="Arial" w:eastAsia="Arial" w:hAnsi="Arial"/>
          <w:i/>
          <w:iCs/>
          <w:color w:val="333333"/>
          <w:sz w:val="23"/>
          <w:szCs w:val="23"/>
        </w:rPr>
        <w:t xml:space="preserve">IaaS enables organizations to automate structured, intelligent conversations with people – employees, stakeholders, customers, and partners – that were previously only possible through dedicated human interviewers. By combining conversational AI with domain-specific multi-agent architectures, IaaS delivers the qualitative depth of a one-on-one interview at the speed and scale of a digital survey, transforming raw dialogue into clustered, actionable insights that drive organizational decisions.</w:t>
      </w:r>
    </w:p>
    <w:p>
      <w:pPr>
        <w:pStyle w:val="Heading2"/>
      </w:pPr>
      <w:r>
        <w:rPr>
          <w:rFonts w:ascii="Arial" w:cs="Arial" w:eastAsia="Arial" w:hAnsi="Arial"/>
        </w:rPr>
        <w:t xml:space="preserve">1.2 Core Principles</w:t>
      </w:r>
    </w:p>
    <w:p>
      <w:pPr>
        <w:pStyle w:val="ListParagraph"/>
        <w:numPr>
          <w:ilvl w:val="0"/>
          <w:numId w:val="2"/>
        </w:numPr>
        <w:spacing w:after="60"/>
      </w:pPr>
      <w:r>
        <w:rPr>
          <w:rFonts w:ascii="Arial" w:cs="Arial" w:eastAsia="Arial" w:hAnsi="Arial"/>
          <w:b/>
          <w:bCs/>
          <w:sz w:val="22"/>
          <w:szCs w:val="22"/>
        </w:rPr>
        <w:t xml:space="preserve">Depth over breadth: </w:t>
      </w:r>
      <w:r>
        <w:rPr>
          <w:rFonts w:ascii="Arial" w:cs="Arial" w:eastAsia="Arial" w:hAnsi="Arial"/>
          <w:sz w:val="22"/>
          <w:szCs w:val="22"/>
        </w:rPr>
        <w:t xml:space="preserve">IaaS is not a survey tool. It is designed to go deep – asking follow-up questions when uncertainty arises, probing for the “why” behind every answer, and adapting the conversation flow in real-time based on the interviewee’s responses.</w:t>
      </w:r>
    </w:p>
    <w:p>
      <w:pPr>
        <w:pStyle w:val="ListParagraph"/>
        <w:numPr>
          <w:ilvl w:val="0"/>
          <w:numId w:val="2"/>
        </w:numPr>
        <w:spacing w:after="60"/>
      </w:pPr>
      <w:r>
        <w:rPr>
          <w:rFonts w:ascii="Arial" w:cs="Arial" w:eastAsia="Arial" w:hAnsi="Arial"/>
          <w:b/>
          <w:bCs/>
          <w:sz w:val="22"/>
          <w:szCs w:val="22"/>
        </w:rPr>
        <w:t xml:space="preserve">Structured by design: </w:t>
      </w:r>
      <w:r>
        <w:rPr>
          <w:rFonts w:ascii="Arial" w:cs="Arial" w:eastAsia="Arial" w:hAnsi="Arial"/>
          <w:sz w:val="22"/>
          <w:szCs w:val="22"/>
        </w:rPr>
        <w:t xml:space="preserve">Every interview follows a configurable guide with defined objectives, question sequences, branching logic, and probing rules – ensuring consistency across hundreds of simultaneous interviews while maintaining conversational naturalness.</w:t>
      </w:r>
    </w:p>
    <w:p>
      <w:pPr>
        <w:pStyle w:val="ListParagraph"/>
        <w:numPr>
          <w:ilvl w:val="0"/>
          <w:numId w:val="2"/>
        </w:numPr>
        <w:spacing w:after="60"/>
      </w:pPr>
      <w:r>
        <w:rPr>
          <w:rFonts w:ascii="Arial" w:cs="Arial" w:eastAsia="Arial" w:hAnsi="Arial"/>
          <w:b/>
          <w:bCs/>
          <w:sz w:val="22"/>
          <w:szCs w:val="22"/>
        </w:rPr>
        <w:t xml:space="preserve">Multi-agent intelligence: </w:t>
      </w:r>
      <w:r>
        <w:rPr>
          <w:rFonts w:ascii="Arial" w:cs="Arial" w:eastAsia="Arial" w:hAnsi="Arial"/>
          <w:sz w:val="22"/>
          <w:szCs w:val="22"/>
        </w:rPr>
        <w:t xml:space="preserve">Different interview domains (technical assessment, organizational change, requirements engineering, compliance) are handled by specialized AI agents, each with domain-specific knowledge and questioning strategies. These agents are configurable via the UI through dedicated prompt templates.</w:t>
      </w:r>
    </w:p>
    <w:p>
      <w:pPr>
        <w:pStyle w:val="ListParagraph"/>
        <w:numPr>
          <w:ilvl w:val="0"/>
          <w:numId w:val="2"/>
        </w:numPr>
        <w:spacing w:after="60"/>
      </w:pPr>
      <w:r>
        <w:rPr>
          <w:rFonts w:ascii="Arial" w:cs="Arial" w:eastAsia="Arial" w:hAnsi="Arial"/>
          <w:b/>
          <w:bCs/>
          <w:sz w:val="22"/>
          <w:szCs w:val="22"/>
        </w:rPr>
        <w:t xml:space="preserve">Actionable output: </w:t>
      </w:r>
      <w:r>
        <w:rPr>
          <w:rFonts w:ascii="Arial" w:cs="Arial" w:eastAsia="Arial" w:hAnsi="Arial"/>
          <w:sz w:val="22"/>
          <w:szCs w:val="22"/>
        </w:rPr>
        <w:t xml:space="preserve">Results are not raw transcripts. IaaS automatically clusters, summarizes, and visualizes interview data into themes, sentiment maps, contradiction matrices, and executive-ready reports.</w:t>
      </w:r>
    </w:p>
    <w:p>
      <w:pPr>
        <w:pStyle w:val="ListParagraph"/>
        <w:numPr>
          <w:ilvl w:val="0"/>
          <w:numId w:val="2"/>
        </w:numPr>
        <w:spacing w:after="60"/>
      </w:pPr>
      <w:r>
        <w:rPr>
          <w:rFonts w:ascii="Arial" w:cs="Arial" w:eastAsia="Arial" w:hAnsi="Arial"/>
          <w:b/>
          <w:bCs/>
          <w:sz w:val="22"/>
          <w:szCs w:val="22"/>
        </w:rPr>
        <w:t xml:space="preserve">Enterprise-first: </w:t>
      </w:r>
      <w:r>
        <w:rPr>
          <w:rFonts w:ascii="Arial" w:cs="Arial" w:eastAsia="Arial" w:hAnsi="Arial"/>
          <w:sz w:val="22"/>
          <w:szCs w:val="22"/>
        </w:rPr>
        <w:t xml:space="preserve">Built from day one for organizational use – with SSO, role-based access, data anonymization, DSGVO/GDPR compliance, EU data residency, and integration with enterprise tool ecosystems.</w:t>
      </w:r>
    </w:p>
    <w:p>
      <w:pPr>
        <w:pStyle w:val="Heading2"/>
      </w:pPr>
      <w:r>
        <w:rPr>
          <w:rFonts w:ascii="Arial" w:cs="Arial" w:eastAsia="Arial" w:hAnsi="Arial"/>
        </w:rPr>
        <w:t xml:space="preserve">1.3 What IaaS Is – And What It Is Not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IaaS IS</w:t>
            </w:r>
          </w:p>
        </w:tc>
        <w:tc>
          <w:tcPr>
            <w:tcW w:type="dxa" w:w="47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IaaS IS NOT</w:t>
            </w:r>
          </w:p>
        </w:tc>
      </w:tr>
      <w:tr>
        <w:tc>
          <w:tcPr>
            <w:tcW w:type="dxa" w:w="4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 AI-powered interview platform that conducts deep, structured conversations with real people</w:t>
            </w:r>
          </w:p>
        </w:tc>
        <w:tc>
          <w:tcPr>
            <w:tcW w:type="dxa" w:w="4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chatbot or FAQ system</w:t>
            </w:r>
          </w:p>
        </w:tc>
      </w:tr>
      <w:tr>
        <w:tc>
          <w:tcPr>
            <w:tcW w:type="dxa" w:w="4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 multi-agent system with configurable domain expertise</w:t>
            </w:r>
          </w:p>
        </w:tc>
        <w:tc>
          <w:tcPr>
            <w:tcW w:type="dxa" w:w="4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 generic LLM wrapper</w:t>
            </w:r>
          </w:p>
        </w:tc>
      </w:tr>
      <w:tr>
        <w:tc>
          <w:tcPr>
            <w:tcW w:type="dxa" w:w="4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 insights engine that transforms dialogue into structured, actionable data</w:t>
            </w:r>
          </w:p>
        </w:tc>
        <w:tc>
          <w:tcPr>
            <w:tcW w:type="dxa" w:w="4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transcription or note-taking tool</w:t>
            </w:r>
          </w:p>
        </w:tc>
      </w:tr>
      <w:tr>
        <w:tc>
          <w:tcPr>
            <w:tcW w:type="dxa" w:w="4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 enterprise tool with SSO, compliance, and dev-tool integration</w:t>
            </w:r>
          </w:p>
        </w:tc>
        <w:tc>
          <w:tcPr>
            <w:tcW w:type="dxa" w:w="4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 consumer survey tool or market research panel</w:t>
            </w:r>
          </w:p>
        </w:tc>
      </w:tr>
      <w:tr>
        <w:tc>
          <w:tcPr>
            <w:tcW w:type="dxa" w:w="4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requirements engineering assistant that outputs user stories and features</w:t>
            </w:r>
          </w:p>
        </w:tc>
        <w:tc>
          <w:tcPr>
            <w:tcW w:type="dxa" w:w="4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project management tool</w:t>
            </w:r>
          </w:p>
        </w:tc>
      </w:tr>
    </w:tbl>
    <w:p>
      <w:pPr>
        <w:pStyle w:val="Heading2"/>
      </w:pPr>
      <w:r>
        <w:rPr>
          <w:rFonts w:ascii="Arial" w:cs="Arial" w:eastAsia="Arial" w:hAnsi="Arial"/>
        </w:rPr>
        <w:t xml:space="preserve">1.4 Target Audience &amp; Market Position</w:t>
      </w:r>
    </w:p>
    <w:p>
      <w:pPr>
        <w:spacing w:after="120"/>
      </w:pPr>
      <w:r>
        <w:rPr>
          <w:rFonts w:ascii="Arial" w:cs="Arial" w:eastAsia="Arial" w:hAnsi="Arial"/>
          <w:sz w:val="22"/>
          <w:szCs w:val="22"/>
        </w:rPr>
        <w:t xml:space="preserve">IaaS occupies the enterprise-internal and B2B stakeholder interview segment – a market position that is distinctly underserved by existing AI interview platforms (which overwhelmingly focus on consumer/market research). Primary target audiences:</w:t>
      </w:r>
    </w:p>
    <w:p>
      <w:pPr>
        <w:pStyle w:val="ListParagraph"/>
        <w:numPr>
          <w:ilvl w:val="0"/>
          <w:numId w:val="2"/>
        </w:numPr>
        <w:spacing w:after="60"/>
      </w:pPr>
      <w:r>
        <w:rPr>
          <w:rFonts w:ascii="Arial" w:cs="Arial" w:eastAsia="Arial" w:hAnsi="Arial"/>
          <w:b/>
          <w:bCs/>
          <w:sz w:val="22"/>
          <w:szCs w:val="22"/>
        </w:rPr>
        <w:t xml:space="preserve">Enterprise organizations undergoing AI/digital transformation: </w:t>
      </w:r>
      <w:r>
        <w:rPr>
          <w:rFonts w:ascii="Arial" w:cs="Arial" w:eastAsia="Arial" w:hAnsi="Arial"/>
          <w:sz w:val="22"/>
          <w:szCs w:val="22"/>
        </w:rPr>
        <w:t xml:space="preserve">CTOs, CDOs, transformation offices needing scalable employee insight collection across departments and geographies.</w:t>
      </w:r>
    </w:p>
    <w:p>
      <w:pPr>
        <w:pStyle w:val="ListParagraph"/>
        <w:numPr>
          <w:ilvl w:val="0"/>
          <w:numId w:val="2"/>
        </w:numPr>
        <w:spacing w:after="60"/>
      </w:pPr>
      <w:r>
        <w:rPr>
          <w:rFonts w:ascii="Arial" w:cs="Arial" w:eastAsia="Arial" w:hAnsi="Arial"/>
          <w:b/>
          <w:bCs/>
          <w:sz w:val="22"/>
          <w:szCs w:val="22"/>
        </w:rPr>
        <w:t xml:space="preserve">Software development organizations: </w:t>
      </w:r>
      <w:r>
        <w:rPr>
          <w:rFonts w:ascii="Arial" w:cs="Arial" w:eastAsia="Arial" w:hAnsi="Arial"/>
          <w:sz w:val="22"/>
          <w:szCs w:val="22"/>
        </w:rPr>
        <w:t xml:space="preserve">Product owners, business analysts, and architects who need to gather structured requirements from stakeholders and translate them into development artifacts.</w:t>
      </w:r>
    </w:p>
    <w:p>
      <w:pPr>
        <w:pStyle w:val="ListParagraph"/>
        <w:numPr>
          <w:ilvl w:val="0"/>
          <w:numId w:val="2"/>
        </w:numPr>
        <w:spacing w:after="60"/>
      </w:pPr>
      <w:r>
        <w:rPr>
          <w:rFonts w:ascii="Arial" w:cs="Arial" w:eastAsia="Arial" w:hAnsi="Arial"/>
          <w:b/>
          <w:bCs/>
          <w:sz w:val="22"/>
          <w:szCs w:val="22"/>
        </w:rPr>
        <w:t xml:space="preserve">HR &amp; People teams: </w:t>
      </w:r>
      <w:r>
        <w:rPr>
          <w:rFonts w:ascii="Arial" w:cs="Arial" w:eastAsia="Arial" w:hAnsi="Arial"/>
          <w:sz w:val="22"/>
          <w:szCs w:val="22"/>
        </w:rPr>
        <w:t xml:space="preserve">Onboarding experience, employee pulse, training needs assessment, and change management feedback at scale.</w:t>
      </w:r>
    </w:p>
    <w:p>
      <w:pPr>
        <w:pStyle w:val="ListParagraph"/>
        <w:numPr>
          <w:ilvl w:val="0"/>
          <w:numId w:val="2"/>
        </w:numPr>
        <w:spacing w:after="60"/>
      </w:pPr>
      <w:r>
        <w:rPr>
          <w:rFonts w:ascii="Arial" w:cs="Arial" w:eastAsia="Arial" w:hAnsi="Arial"/>
          <w:b/>
          <w:bCs/>
          <w:sz w:val="22"/>
          <w:szCs w:val="22"/>
        </w:rPr>
        <w:t xml:space="preserve">Consulting firms &amp; system integrators: </w:t>
      </w:r>
      <w:r>
        <w:rPr>
          <w:rFonts w:ascii="Arial" w:cs="Arial" w:eastAsia="Arial" w:hAnsi="Arial"/>
          <w:sz w:val="22"/>
          <w:szCs w:val="22"/>
        </w:rPr>
        <w:t xml:space="preserve">Scale stakeholder interview capacity without scaling headcount; deliver structured insights to clients.</w:t>
      </w:r>
    </w:p>
    <w:p>
      <w:pPr>
        <w:pStyle w:val="ListParagraph"/>
        <w:numPr>
          <w:ilvl w:val="0"/>
          <w:numId w:val="2"/>
        </w:numPr>
        <w:spacing w:after="60"/>
      </w:pPr>
      <w:r>
        <w:rPr>
          <w:rFonts w:ascii="Arial" w:cs="Arial" w:eastAsia="Arial" w:hAnsi="Arial"/>
          <w:b/>
          <w:bCs/>
          <w:sz w:val="22"/>
          <w:szCs w:val="22"/>
        </w:rPr>
        <w:t xml:space="preserve">Compliance &amp; quality teams: </w:t>
      </w:r>
      <w:r>
        <w:rPr>
          <w:rFonts w:ascii="Arial" w:cs="Arial" w:eastAsia="Arial" w:hAnsi="Arial"/>
          <w:sz w:val="22"/>
          <w:szCs w:val="22"/>
        </w:rPr>
        <w:t xml:space="preserve">Standardized audit interviews, security assessments, and process validation with full traceability.</w:t>
      </w:r>
    </w:p>
    <w:p>
      <w:r>
        <w:br w:type="page"/>
      </w:r>
    </w:p>
    <w:p>
      <w:pPr>
        <w:pStyle w:val="Heading1"/>
      </w:pPr>
      <w:r>
        <w:rPr>
          <w:rFonts w:ascii="Arial" w:cs="Arial" w:eastAsia="Arial" w:hAnsi="Arial"/>
        </w:rPr>
        <w:t xml:space="preserve">2. Platform Capabilities (Detailed)</w:t>
      </w:r>
    </w:p>
    <w:p>
      <w:pPr>
        <w:pStyle w:val="Heading2"/>
      </w:pPr>
      <w:r>
        <w:rPr>
          <w:rFonts w:ascii="Arial" w:cs="Arial" w:eastAsia="Arial" w:hAnsi="Arial"/>
        </w:rPr>
        <w:t xml:space="preserve">2.1 Interview Design &amp; Configuration</w:t>
      </w:r>
    </w:p>
    <w:p>
      <w:pPr>
        <w:spacing w:after="120"/>
      </w:pPr>
      <w:r>
        <w:rPr>
          <w:rFonts w:ascii="Arial" w:cs="Arial" w:eastAsia="Arial" w:hAnsi="Arial"/>
          <w:sz w:val="22"/>
          <w:szCs w:val="22"/>
        </w:rPr>
        <w:t xml:space="preserve">The Interview Designer is the central UI where interview creators (researchers, analysts, HR professionals, product owners) define and configure every aspect of an interview project.</w:t>
      </w:r>
    </w:p>
    <w:p>
      <w:pPr>
        <w:pStyle w:val="Heading3"/>
      </w:pPr>
      <w:r>
        <w:rPr>
          <w:rFonts w:ascii="Arial" w:cs="Arial" w:eastAsia="Arial" w:hAnsi="Arial"/>
        </w:rPr>
        <w:t xml:space="preserve">2.1.1 Interview Guide Builder</w:t>
      </w:r>
    </w:p>
    <w:p>
      <w:pPr>
        <w:pStyle w:val="ListParagraph"/>
        <w:numPr>
          <w:ilvl w:val="0"/>
          <w:numId w:val="2"/>
        </w:numPr>
        <w:spacing w:after="60"/>
      </w:pPr>
      <w:r>
        <w:rPr>
          <w:rFonts w:ascii="Arial" w:cs="Arial" w:eastAsia="Arial" w:hAnsi="Arial"/>
          <w:b/>
          <w:bCs/>
          <w:sz w:val="22"/>
          <w:szCs w:val="22"/>
        </w:rPr>
        <w:t xml:space="preserve">Visual question flow editor: </w:t>
      </w:r>
      <w:r>
        <w:rPr>
          <w:rFonts w:ascii="Arial" w:cs="Arial" w:eastAsia="Arial" w:hAnsi="Arial"/>
          <w:sz w:val="22"/>
          <w:szCs w:val="22"/>
        </w:rPr>
        <w:t xml:space="preserve">Drag-and-drop interface for defining question sequences, branching paths, and conditional logic. Supports linear flows, tree-based branching, and loop-back patterns.</w:t>
      </w:r>
    </w:p>
    <w:p>
      <w:pPr>
        <w:pStyle w:val="ListParagraph"/>
        <w:numPr>
          <w:ilvl w:val="0"/>
          <w:numId w:val="2"/>
        </w:numPr>
        <w:spacing w:after="60"/>
      </w:pPr>
      <w:r>
        <w:rPr>
          <w:rFonts w:ascii="Arial" w:cs="Arial" w:eastAsia="Arial" w:hAnsi="Arial"/>
          <w:b/>
          <w:bCs/>
          <w:sz w:val="22"/>
          <w:szCs w:val="22"/>
        </w:rPr>
        <w:t xml:space="preserve">Question types: </w:t>
      </w:r>
      <w:r>
        <w:rPr>
          <w:rFonts w:ascii="Arial" w:cs="Arial" w:eastAsia="Arial" w:hAnsi="Arial"/>
          <w:sz w:val="22"/>
          <w:szCs w:val="22"/>
        </w:rPr>
        <w:t xml:space="preserve">Open-ended (free conversation), structured (multiple choice with follow-up), rating scales with automatic probing on extreme values, ranking exercises with justification probes, and scenario-based questions.</w:t>
      </w:r>
    </w:p>
    <w:p>
      <w:pPr>
        <w:pStyle w:val="ListParagraph"/>
        <w:numPr>
          <w:ilvl w:val="0"/>
          <w:numId w:val="2"/>
        </w:numPr>
        <w:spacing w:after="60"/>
      </w:pPr>
      <w:r>
        <w:rPr>
          <w:rFonts w:ascii="Arial" w:cs="Arial" w:eastAsia="Arial" w:hAnsi="Arial"/>
          <w:b/>
          <w:bCs/>
          <w:sz w:val="22"/>
          <w:szCs w:val="22"/>
        </w:rPr>
        <w:t xml:space="preserve">Follow-up configuration per question: </w:t>
      </w:r>
      <w:r>
        <w:rPr>
          <w:rFonts w:ascii="Arial" w:cs="Arial" w:eastAsia="Arial" w:hAnsi="Arial"/>
          <w:sz w:val="22"/>
          <w:szCs w:val="22"/>
        </w:rPr>
        <w:t xml:space="preserve">Set probing depth (1–10 follow-ups), define probing triggers (vague answer, contradiction, high-sentiment response, keyword match), and configure probing style (exploratory, clarifying, challenging, empathetic).</w:t>
      </w:r>
    </w:p>
    <w:p>
      <w:pPr>
        <w:pStyle w:val="ListParagraph"/>
        <w:numPr>
          <w:ilvl w:val="0"/>
          <w:numId w:val="2"/>
        </w:numPr>
        <w:spacing w:after="60"/>
      </w:pPr>
      <w:r>
        <w:rPr>
          <w:rFonts w:ascii="Arial" w:cs="Arial" w:eastAsia="Arial" w:hAnsi="Arial"/>
          <w:b/>
          <w:bCs/>
          <w:sz w:val="22"/>
          <w:szCs w:val="22"/>
        </w:rPr>
        <w:t xml:space="preserve">AI-assisted guide generation: </w:t>
      </w:r>
      <w:r>
        <w:rPr>
          <w:rFonts w:ascii="Arial" w:cs="Arial" w:eastAsia="Arial" w:hAnsi="Arial"/>
          <w:sz w:val="22"/>
          <w:szCs w:val="22"/>
        </w:rPr>
        <w:t xml:space="preserve">Input research objectives in natural language; the system auto-generates a complete interview guide with optimized question ordering and probing rules. Users can edit and refine.</w:t>
      </w:r>
    </w:p>
    <w:p>
      <w:pPr>
        <w:pStyle w:val="ListParagraph"/>
        <w:numPr>
          <w:ilvl w:val="0"/>
          <w:numId w:val="2"/>
        </w:numPr>
        <w:spacing w:after="60"/>
      </w:pPr>
      <w:r>
        <w:rPr>
          <w:rFonts w:ascii="Arial" w:cs="Arial" w:eastAsia="Arial" w:hAnsi="Arial"/>
          <w:b/>
          <w:bCs/>
          <w:sz w:val="22"/>
          <w:szCs w:val="22"/>
        </w:rPr>
        <w:t xml:space="preserve">Template library: </w:t>
      </w:r>
      <w:r>
        <w:rPr>
          <w:rFonts w:ascii="Arial" w:cs="Arial" w:eastAsia="Arial" w:hAnsi="Arial"/>
          <w:sz w:val="22"/>
          <w:szCs w:val="22"/>
        </w:rPr>
        <w:t xml:space="preserve">Pre-built interview templates for common use cases (AI readiness assessment, requirements gathering, onboarding feedback, change management pulse, exit interviews, compliance audits).</w:t>
      </w:r>
    </w:p>
    <w:p>
      <w:pPr>
        <w:pStyle w:val="ListParagraph"/>
        <w:numPr>
          <w:ilvl w:val="0"/>
          <w:numId w:val="2"/>
        </w:numPr>
        <w:spacing w:after="60"/>
      </w:pPr>
      <w:r>
        <w:rPr>
          <w:rFonts w:ascii="Arial" w:cs="Arial" w:eastAsia="Arial" w:hAnsi="Arial"/>
          <w:b/>
          <w:bCs/>
          <w:sz w:val="22"/>
          <w:szCs w:val="22"/>
        </w:rPr>
        <w:t xml:space="preserve">Skip logic &amp; intelligent routing: </w:t>
      </w:r>
      <w:r>
        <w:rPr>
          <w:rFonts w:ascii="Arial" w:cs="Arial" w:eastAsia="Arial" w:hAnsi="Arial"/>
          <w:sz w:val="22"/>
          <w:szCs w:val="22"/>
        </w:rPr>
        <w:t xml:space="preserve">Automatically skip irrelevant sections based on previous answers. Route different interviewee profiles through different question paths.</w:t>
      </w:r>
    </w:p>
    <w:p>
      <w:pPr>
        <w:pStyle w:val="Heading3"/>
      </w:pPr>
      <w:r>
        <w:rPr>
          <w:rFonts w:ascii="Arial" w:cs="Arial" w:eastAsia="Arial" w:hAnsi="Arial"/>
        </w:rPr>
        <w:t xml:space="preserve">2.1.2 Multi-Agent Configuration</w:t>
      </w:r>
    </w:p>
    <w:p>
      <w:pPr>
        <w:spacing w:after="120"/>
      </w:pPr>
      <w:r>
        <w:rPr>
          <w:rFonts w:ascii="Arial" w:cs="Arial" w:eastAsia="Arial" w:hAnsi="Arial"/>
          <w:sz w:val="22"/>
          <w:szCs w:val="22"/>
        </w:rPr>
        <w:t xml:space="preserve">IaaS employs a multi-agent architecture where specialized AI agents can be configured and composed for different interview scenarios:</w:t>
      </w:r>
    </w:p>
    <w:p>
      <w:pPr>
        <w:pStyle w:val="ListParagraph"/>
        <w:numPr>
          <w:ilvl w:val="0"/>
          <w:numId w:val="2"/>
        </w:numPr>
        <w:spacing w:after="60"/>
      </w:pPr>
      <w:r>
        <w:rPr>
          <w:rFonts w:ascii="Arial" w:cs="Arial" w:eastAsia="Arial" w:hAnsi="Arial"/>
          <w:b/>
          <w:bCs/>
          <w:sz w:val="22"/>
          <w:szCs w:val="22"/>
        </w:rPr>
        <w:t xml:space="preserve">Agent roles via UI: </w:t>
      </w:r>
      <w:r>
        <w:rPr>
          <w:rFonts w:ascii="Arial" w:cs="Arial" w:eastAsia="Arial" w:hAnsi="Arial"/>
          <w:sz w:val="22"/>
          <w:szCs w:val="22"/>
        </w:rPr>
        <w:t xml:space="preserve">Each interview project can include one or more agents, each configured with a specific system prompt, persona, domain knowledge base, and questioning style. Agents are defined entirely through the UI – no coding required.</w:t>
      </w:r>
    </w:p>
    <w:p>
      <w:pPr>
        <w:pStyle w:val="ListParagraph"/>
        <w:numPr>
          <w:ilvl w:val="0"/>
          <w:numId w:val="2"/>
        </w:numPr>
        <w:spacing w:after="60"/>
      </w:pPr>
      <w:r>
        <w:rPr>
          <w:rFonts w:ascii="Arial" w:cs="Arial" w:eastAsia="Arial" w:hAnsi="Arial"/>
          <w:b/>
          <w:bCs/>
          <w:sz w:val="22"/>
          <w:szCs w:val="22"/>
        </w:rPr>
        <w:t xml:space="preserve">Agent prompt editor: </w:t>
      </w:r>
      <w:r>
        <w:rPr>
          <w:rFonts w:ascii="Arial" w:cs="Arial" w:eastAsia="Arial" w:hAnsi="Arial"/>
          <w:sz w:val="22"/>
          <w:szCs w:val="22"/>
        </w:rPr>
        <w:t xml:space="preserve">Rich text editor for defining agent behavior prompts. Includes variables for dynamic insertion (interviewee name, department, project context). Supports prompt versioning and A/B testing.</w:t>
      </w:r>
    </w:p>
    <w:p>
      <w:pPr>
        <w:pStyle w:val="ListParagraph"/>
        <w:numPr>
          <w:ilvl w:val="0"/>
          <w:numId w:val="2"/>
        </w:numPr>
        <w:spacing w:after="60"/>
      </w:pPr>
      <w:r>
        <w:rPr>
          <w:rFonts w:ascii="Arial" w:cs="Arial" w:eastAsia="Arial" w:hAnsi="Arial"/>
          <w:b/>
          <w:bCs/>
          <w:sz w:val="22"/>
          <w:szCs w:val="22"/>
        </w:rPr>
        <w:t xml:space="preserve">Predefined agent archetypes: </w:t>
      </w:r>
      <w:r>
        <w:rPr>
          <w:rFonts w:ascii="Arial" w:cs="Arial" w:eastAsia="Arial" w:hAnsi="Arial"/>
          <w:sz w:val="22"/>
          <w:szCs w:val="22"/>
        </w:rPr>
        <w:t xml:space="preserve">Out-of-the-box agent templates for common roles:</w:t>
      </w:r>
    </w:p>
    <w:p>
      <w:pPr>
        <w:pStyle w:val="ListParagraph"/>
        <w:numPr>
          <w:ilvl w:val="1"/>
          <w:numId w:val="2"/>
        </w:numPr>
        <w:spacing w:after="40"/>
      </w:pPr>
      <w:r>
        <w:rPr>
          <w:rFonts w:ascii="Arial" w:cs="Arial" w:eastAsia="Arial" w:hAnsi="Arial"/>
          <w:sz w:val="21"/>
          <w:szCs w:val="21"/>
        </w:rPr>
        <w:t xml:space="preserve">Requirements Analyst Agent – trained to extract functional/non-functional requirements, ask about edge cases, and detect contradictions</w:t>
      </w:r>
    </w:p>
    <w:p>
      <w:pPr>
        <w:pStyle w:val="ListParagraph"/>
        <w:numPr>
          <w:ilvl w:val="1"/>
          <w:numId w:val="2"/>
        </w:numPr>
        <w:spacing w:after="40"/>
      </w:pPr>
      <w:r>
        <w:rPr>
          <w:rFonts w:ascii="Arial" w:cs="Arial" w:eastAsia="Arial" w:hAnsi="Arial"/>
          <w:sz w:val="21"/>
          <w:szCs w:val="21"/>
        </w:rPr>
        <w:t xml:space="preserve">Organizational Assessor Agent – probes employee sentiment, identifies resistance patterns, and assesses change readiness</w:t>
      </w:r>
    </w:p>
    <w:p>
      <w:pPr>
        <w:pStyle w:val="ListParagraph"/>
        <w:numPr>
          <w:ilvl w:val="1"/>
          <w:numId w:val="2"/>
        </w:numPr>
        <w:spacing w:after="40"/>
      </w:pPr>
      <w:r>
        <w:rPr>
          <w:rFonts w:ascii="Arial" w:cs="Arial" w:eastAsia="Arial" w:hAnsi="Arial"/>
          <w:sz w:val="21"/>
          <w:szCs w:val="21"/>
        </w:rPr>
        <w:t xml:space="preserve">Technical Architect Agent – asks about system landscapes, integration points, performance requirements, and technology preferences</w:t>
      </w:r>
    </w:p>
    <w:p>
      <w:pPr>
        <w:pStyle w:val="ListParagraph"/>
        <w:numPr>
          <w:ilvl w:val="1"/>
          <w:numId w:val="2"/>
        </w:numPr>
        <w:spacing w:after="40"/>
      </w:pPr>
      <w:r>
        <w:rPr>
          <w:rFonts w:ascii="Arial" w:cs="Arial" w:eastAsia="Arial" w:hAnsi="Arial"/>
          <w:sz w:val="21"/>
          <w:szCs w:val="21"/>
        </w:rPr>
        <w:t xml:space="preserve">Compliance Auditor Agent – follows structured audit protocols with mandatory question coverage and evidence collection</w:t>
      </w:r>
    </w:p>
    <w:p>
      <w:pPr>
        <w:pStyle w:val="ListParagraph"/>
        <w:numPr>
          <w:ilvl w:val="1"/>
          <w:numId w:val="2"/>
        </w:numPr>
        <w:spacing w:after="40"/>
      </w:pPr>
      <w:r>
        <w:rPr>
          <w:rFonts w:ascii="Arial" w:cs="Arial" w:eastAsia="Arial" w:hAnsi="Arial"/>
          <w:sz w:val="21"/>
          <w:szCs w:val="21"/>
        </w:rPr>
        <w:t xml:space="preserve">HR Insights Agent – specializes in employee experience, onboarding, and training needs</w:t>
      </w:r>
    </w:p>
    <w:p>
      <w:pPr>
        <w:pStyle w:val="ListParagraph"/>
        <w:numPr>
          <w:ilvl w:val="1"/>
          <w:numId w:val="2"/>
        </w:numPr>
        <w:spacing w:after="40"/>
      </w:pPr>
      <w:r>
        <w:rPr>
          <w:rFonts w:ascii="Arial" w:cs="Arial" w:eastAsia="Arial" w:hAnsi="Arial"/>
          <w:sz w:val="21"/>
          <w:szCs w:val="21"/>
        </w:rPr>
        <w:t xml:space="preserve">Customer Success Agent – probes satisfaction, churn signals, and product feedback</w:t>
      </w:r>
    </w:p>
    <w:p>
      <w:pPr>
        <w:pStyle w:val="ListParagraph"/>
        <w:numPr>
          <w:ilvl w:val="0"/>
          <w:numId w:val="2"/>
        </w:numPr>
        <w:spacing w:after="60"/>
      </w:pPr>
      <w:r>
        <w:rPr>
          <w:rFonts w:ascii="Arial" w:cs="Arial" w:eastAsia="Arial" w:hAnsi="Arial"/>
          <w:b/>
          <w:bCs/>
          <w:sz w:val="22"/>
          <w:szCs w:val="22"/>
        </w:rPr>
        <w:t xml:space="preserve">Multi-agent discussion mode: </w:t>
      </w:r>
      <w:r>
        <w:rPr>
          <w:rFonts w:ascii="Arial" w:cs="Arial" w:eastAsia="Arial" w:hAnsi="Arial"/>
          <w:sz w:val="22"/>
          <w:szCs w:val="22"/>
        </w:rPr>
        <w:t xml:space="preserve">Configure interviews where multiple agents participate in a structured dialogue with the interviewee. For example, a Requirements Analyst Agent and a Technical Architect Agent can both probe the same stakeholder, each from their domain perspective. The orchestration layer manages turn-taking, prevents redundancy, and synthesizes insights from both agents.</w:t>
      </w:r>
    </w:p>
    <w:p>
      <w:pPr>
        <w:pStyle w:val="ListParagraph"/>
        <w:numPr>
          <w:ilvl w:val="0"/>
          <w:numId w:val="2"/>
        </w:numPr>
        <w:spacing w:after="60"/>
      </w:pPr>
      <w:r>
        <w:rPr>
          <w:rFonts w:ascii="Arial" w:cs="Arial" w:eastAsia="Arial" w:hAnsi="Arial"/>
          <w:b/>
          <w:bCs/>
          <w:sz w:val="22"/>
          <w:szCs w:val="22"/>
        </w:rPr>
        <w:t xml:space="preserve">Agent knowledge base: </w:t>
      </w:r>
      <w:r>
        <w:rPr>
          <w:rFonts w:ascii="Arial" w:cs="Arial" w:eastAsia="Arial" w:hAnsi="Arial"/>
          <w:sz w:val="22"/>
          <w:szCs w:val="22"/>
        </w:rPr>
        <w:t xml:space="preserve">Upload documents (PDFs, spreadsheets, architecture diagrams) that agents reference during interviews. An agent interviewing about a specific system can reference its existing documentation and ask informed, contextual questions.</w:t>
      </w:r>
    </w:p>
    <w:p>
      <w:pPr>
        <w:pStyle w:val="ListParagraph"/>
        <w:numPr>
          <w:ilvl w:val="0"/>
          <w:numId w:val="2"/>
        </w:numPr>
        <w:spacing w:after="60"/>
      </w:pPr>
      <w:r>
        <w:rPr>
          <w:rFonts w:ascii="Arial" w:cs="Arial" w:eastAsia="Arial" w:hAnsi="Arial"/>
          <w:b/>
          <w:bCs/>
          <w:sz w:val="22"/>
          <w:szCs w:val="22"/>
        </w:rPr>
        <w:t xml:space="preserve">Agent performance analytics: </w:t>
      </w:r>
      <w:r>
        <w:rPr>
          <w:rFonts w:ascii="Arial" w:cs="Arial" w:eastAsia="Arial" w:hAnsi="Arial"/>
          <w:sz w:val="22"/>
          <w:szCs w:val="22"/>
        </w:rPr>
        <w:t xml:space="preserve">Track which agent configurations produce the deepest insights, highest interviewee satisfaction, and most actionable results. Compare A/B prompt variants.</w:t>
      </w:r>
    </w:p>
    <w:p>
      <w:pPr>
        <w:pStyle w:val="Heading3"/>
      </w:pPr>
      <w:r>
        <w:rPr>
          <w:rFonts w:ascii="Arial" w:cs="Arial" w:eastAsia="Arial" w:hAnsi="Arial"/>
        </w:rPr>
        <w:t xml:space="preserve">2.1.3 Interview Modalities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Modality</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Text Chat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Asynchronous messaging interface. Interviewees respond at their own pace. Supports rich media sharing (screenshots, files).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 employee interviews, async requirements gathering, large-scale assessments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Voice Interview</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Real-time or async voice conversation with AI. Speech-to-text transcription with speaker diarization. Captures tone, hesitation, and emotional nuance.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Stakeholder deep-dives, requirements elicitation, executive interviews, compliance audits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Video Interview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video session with AI moderator. Records facial expressions and body language. Generates highlight reels for stakeholder reporting.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research, partner evaluations, high-stakes stakeholder engagement (Phase 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Hybrid Mode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Start with text, escalate to voice when deeper probing is needed. AI decides when to suggest modality switch based on response quality.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Flexible deployments, mixed-audience interviews</w:t>
            </w:r>
          </w:p>
        </w:tc>
      </w:tr>
    </w:tbl>
    <w:p>
      <w:pPr>
        <w:spacing w:after="100"/>
      </w:pPr>
    </w:p>
    <w:p>
      <w:pPr>
        <w:pStyle w:val="Heading2"/>
      </w:pPr>
      <w:r>
        <w:rPr>
          <w:rFonts w:ascii="Arial" w:cs="Arial" w:eastAsia="Arial" w:hAnsi="Arial"/>
        </w:rPr>
        <w:t xml:space="preserve">2.2 Intelligent Conversation Engine</w:t>
      </w:r>
    </w:p>
    <w:p>
      <w:pPr>
        <w:pStyle w:val="Heading3"/>
      </w:pPr>
      <w:r>
        <w:rPr>
          <w:rFonts w:ascii="Arial" w:cs="Arial" w:eastAsia="Arial" w:hAnsi="Arial"/>
        </w:rPr>
        <w:t xml:space="preserve">2.2.1 Adaptive Follow-Up System</w:t>
      </w:r>
    </w:p>
    <w:p>
      <w:pPr>
        <w:spacing w:after="120"/>
      </w:pPr>
      <w:r>
        <w:rPr>
          <w:rFonts w:ascii="Arial" w:cs="Arial" w:eastAsia="Arial" w:hAnsi="Arial"/>
          <w:sz w:val="22"/>
          <w:szCs w:val="22"/>
        </w:rPr>
        <w:t xml:space="preserve">The follow-up engine is the core intellectual property of IaaS and the primary differentiator vs. traditional surveys:</w:t>
      </w:r>
    </w:p>
    <w:p>
      <w:pPr>
        <w:pStyle w:val="ListParagraph"/>
        <w:numPr>
          <w:ilvl w:val="0"/>
          <w:numId w:val="2"/>
        </w:numPr>
        <w:spacing w:after="60"/>
      </w:pPr>
      <w:r>
        <w:rPr>
          <w:rFonts w:ascii="Arial" w:cs="Arial" w:eastAsia="Arial" w:hAnsi="Arial"/>
          <w:b/>
          <w:bCs/>
          <w:sz w:val="22"/>
          <w:szCs w:val="22"/>
        </w:rPr>
        <w:t xml:space="preserve">Uncertainty detection: </w:t>
      </w:r>
      <w:r>
        <w:rPr>
          <w:rFonts w:ascii="Arial" w:cs="Arial" w:eastAsia="Arial" w:hAnsi="Arial"/>
          <w:sz w:val="22"/>
          <w:szCs w:val="22"/>
        </w:rPr>
        <w:t xml:space="preserve">NLP analysis detects vague, ambiguous, or contradictory answers in real-time. Automatically triggers clarifying probes (e.g., “You mentioned it works ‘okay’ – could you describe what ‘okay’ looks like specifically?”).</w:t>
      </w:r>
    </w:p>
    <w:p>
      <w:pPr>
        <w:pStyle w:val="ListParagraph"/>
        <w:numPr>
          <w:ilvl w:val="0"/>
          <w:numId w:val="2"/>
        </w:numPr>
        <w:spacing w:after="60"/>
      </w:pPr>
      <w:r>
        <w:rPr>
          <w:rFonts w:ascii="Arial" w:cs="Arial" w:eastAsia="Arial" w:hAnsi="Arial"/>
          <w:b/>
          <w:bCs/>
          <w:sz w:val="22"/>
          <w:szCs w:val="22"/>
        </w:rPr>
        <w:t xml:space="preserve">Sentiment-triggered probing: </w:t>
      </w:r>
      <w:r>
        <w:rPr>
          <w:rFonts w:ascii="Arial" w:cs="Arial" w:eastAsia="Arial" w:hAnsi="Arial"/>
          <w:sz w:val="22"/>
          <w:szCs w:val="22"/>
        </w:rPr>
        <w:t xml:space="preserve">When strong positive or negative sentiment is detected, the engine probes deeper to understand the root cause and context.</w:t>
      </w:r>
    </w:p>
    <w:p>
      <w:pPr>
        <w:pStyle w:val="ListParagraph"/>
        <w:numPr>
          <w:ilvl w:val="0"/>
          <w:numId w:val="2"/>
        </w:numPr>
        <w:spacing w:after="60"/>
      </w:pPr>
      <w:r>
        <w:rPr>
          <w:rFonts w:ascii="Arial" w:cs="Arial" w:eastAsia="Arial" w:hAnsi="Arial"/>
          <w:b/>
          <w:bCs/>
          <w:sz w:val="22"/>
          <w:szCs w:val="22"/>
        </w:rPr>
        <w:t xml:space="preserve">Keyword and entity extraction: </w:t>
      </w:r>
      <w:r>
        <w:rPr>
          <w:rFonts w:ascii="Arial" w:cs="Arial" w:eastAsia="Arial" w:hAnsi="Arial"/>
          <w:sz w:val="22"/>
          <w:szCs w:val="22"/>
        </w:rPr>
        <w:t xml:space="preserve">Identifies key terms (tool names, processes, stakeholders) and automatically generates contextual follow-ups referencing them.</w:t>
      </w:r>
    </w:p>
    <w:p>
      <w:pPr>
        <w:pStyle w:val="ListParagraph"/>
        <w:numPr>
          <w:ilvl w:val="0"/>
          <w:numId w:val="2"/>
        </w:numPr>
        <w:spacing w:after="60"/>
      </w:pPr>
      <w:r>
        <w:rPr>
          <w:rFonts w:ascii="Arial" w:cs="Arial" w:eastAsia="Arial" w:hAnsi="Arial"/>
          <w:b/>
          <w:bCs/>
          <w:sz w:val="22"/>
          <w:szCs w:val="22"/>
        </w:rPr>
        <w:t xml:space="preserve">Contradiction flagging: </w:t>
      </w:r>
      <w:r>
        <w:rPr>
          <w:rFonts w:ascii="Arial" w:cs="Arial" w:eastAsia="Arial" w:hAnsi="Arial"/>
          <w:sz w:val="22"/>
          <w:szCs w:val="22"/>
        </w:rPr>
        <w:t xml:space="preserve">Cross-references answers within the same interview and flags inconsistencies. Probes the interviewee to resolve them.</w:t>
      </w:r>
    </w:p>
    <w:p>
      <w:pPr>
        <w:pStyle w:val="ListParagraph"/>
        <w:numPr>
          <w:ilvl w:val="0"/>
          <w:numId w:val="2"/>
        </w:numPr>
        <w:spacing w:after="60"/>
      </w:pPr>
      <w:r>
        <w:rPr>
          <w:rFonts w:ascii="Arial" w:cs="Arial" w:eastAsia="Arial" w:hAnsi="Arial"/>
          <w:b/>
          <w:bCs/>
          <w:sz w:val="22"/>
          <w:szCs w:val="22"/>
        </w:rPr>
        <w:t xml:space="preserve">Saturation detection: </w:t>
      </w:r>
      <w:r>
        <w:rPr>
          <w:rFonts w:ascii="Arial" w:cs="Arial" w:eastAsia="Arial" w:hAnsi="Arial"/>
          <w:sz w:val="22"/>
          <w:szCs w:val="22"/>
        </w:rPr>
        <w:t xml:space="preserve">Recognizes when an interviewee has exhausted their knowledge on a topic and moves to the next area, preventing interview fatigue.</w:t>
      </w:r>
    </w:p>
    <w:p>
      <w:pPr>
        <w:pStyle w:val="ListParagraph"/>
        <w:numPr>
          <w:ilvl w:val="0"/>
          <w:numId w:val="2"/>
        </w:numPr>
        <w:spacing w:after="60"/>
      </w:pPr>
      <w:r>
        <w:rPr>
          <w:rFonts w:ascii="Arial" w:cs="Arial" w:eastAsia="Arial" w:hAnsi="Arial"/>
          <w:b/>
          <w:bCs/>
          <w:sz w:val="22"/>
          <w:szCs w:val="22"/>
        </w:rPr>
        <w:t xml:space="preserve">Configurable probing depth: </w:t>
      </w:r>
      <w:r>
        <w:rPr>
          <w:rFonts w:ascii="Arial" w:cs="Arial" w:eastAsia="Arial" w:hAnsi="Arial"/>
          <w:sz w:val="22"/>
          <w:szCs w:val="22"/>
        </w:rPr>
        <w:t xml:space="preserve">Per-question setting from 1 (surface) to 10 (exhaustive). Default of 3 recommended for most contexts.</w:t>
      </w:r>
    </w:p>
    <w:p>
      <w:pPr>
        <w:pStyle w:val="Heading3"/>
      </w:pPr>
      <w:r>
        <w:rPr>
          <w:rFonts w:ascii="Arial" w:cs="Arial" w:eastAsia="Arial" w:hAnsi="Arial"/>
        </w:rPr>
        <w:t xml:space="preserve">2.2.2 Voice Capabilities (Detail)</w:t>
      </w:r>
    </w:p>
    <w:p>
      <w:pPr>
        <w:spacing w:after="120"/>
      </w:pPr>
      <w:r>
        <w:rPr>
          <w:rFonts w:ascii="Arial" w:cs="Arial" w:eastAsia="Arial" w:hAnsi="Arial"/>
          <w:sz w:val="22"/>
          <w:szCs w:val="22"/>
        </w:rPr>
        <w:t xml:space="preserve">The voice interview capability is a first-class feature of IaaS, not a bolt-on:</w:t>
      </w:r>
    </w:p>
    <w:p>
      <w:pPr>
        <w:pStyle w:val="ListParagraph"/>
        <w:numPr>
          <w:ilvl w:val="0"/>
          <w:numId w:val="2"/>
        </w:numPr>
        <w:spacing w:after="60"/>
      </w:pPr>
      <w:r>
        <w:rPr>
          <w:rFonts w:ascii="Arial" w:cs="Arial" w:eastAsia="Arial" w:hAnsi="Arial"/>
          <w:b/>
          <w:bCs/>
          <w:sz w:val="22"/>
          <w:szCs w:val="22"/>
        </w:rPr>
        <w:t xml:space="preserve">Real-time speech-to-text: </w:t>
      </w:r>
      <w:r>
        <w:rPr>
          <w:rFonts w:ascii="Arial" w:cs="Arial" w:eastAsia="Arial" w:hAnsi="Arial"/>
          <w:sz w:val="22"/>
          <w:szCs w:val="22"/>
        </w:rPr>
        <w:t xml:space="preserve">Low-latency transcription with support for German, English, and 40+ additional languages. Speaker diarization for multi-speaker scenarios.</w:t>
      </w:r>
    </w:p>
    <w:p>
      <w:pPr>
        <w:pStyle w:val="ListParagraph"/>
        <w:numPr>
          <w:ilvl w:val="0"/>
          <w:numId w:val="2"/>
        </w:numPr>
        <w:spacing w:after="60"/>
      </w:pPr>
      <w:r>
        <w:rPr>
          <w:rFonts w:ascii="Arial" w:cs="Arial" w:eastAsia="Arial" w:hAnsi="Arial"/>
          <w:b/>
          <w:bCs/>
          <w:sz w:val="22"/>
          <w:szCs w:val="22"/>
        </w:rPr>
        <w:t xml:space="preserve">AI voice synthesis: </w:t>
      </w:r>
      <w:r>
        <w:rPr>
          <w:rFonts w:ascii="Arial" w:cs="Arial" w:eastAsia="Arial" w:hAnsi="Arial"/>
          <w:sz w:val="22"/>
          <w:szCs w:val="22"/>
        </w:rPr>
        <w:t xml:space="preserve">Natural-sounding AI interviewer voice with configurable parameters: gender, speaking pace, tone (formal, conversational, empathetic). Language-specific voice profiles for German and English.</w:t>
      </w:r>
    </w:p>
    <w:p>
      <w:pPr>
        <w:pStyle w:val="ListParagraph"/>
        <w:numPr>
          <w:ilvl w:val="0"/>
          <w:numId w:val="2"/>
        </w:numPr>
        <w:spacing w:after="60"/>
      </w:pPr>
      <w:r>
        <w:rPr>
          <w:rFonts w:ascii="Arial" w:cs="Arial" w:eastAsia="Arial" w:hAnsi="Arial"/>
          <w:b/>
          <w:bCs/>
          <w:sz w:val="22"/>
          <w:szCs w:val="22"/>
        </w:rPr>
        <w:t xml:space="preserve">Emotion and tone analysis: </w:t>
      </w:r>
      <w:r>
        <w:rPr>
          <w:rFonts w:ascii="Arial" w:cs="Arial" w:eastAsia="Arial" w:hAnsi="Arial"/>
          <w:sz w:val="22"/>
          <w:szCs w:val="22"/>
        </w:rPr>
        <w:t xml:space="preserve">Real-time analysis of voice prosody – detecting hesitation, confidence, frustration, enthusiasm. These signals inform the follow-up engine’s probing decisions.</w:t>
      </w:r>
    </w:p>
    <w:p>
      <w:pPr>
        <w:pStyle w:val="ListParagraph"/>
        <w:numPr>
          <w:ilvl w:val="0"/>
          <w:numId w:val="2"/>
        </w:numPr>
        <w:spacing w:after="60"/>
      </w:pPr>
      <w:r>
        <w:rPr>
          <w:rFonts w:ascii="Arial" w:cs="Arial" w:eastAsia="Arial" w:hAnsi="Arial"/>
          <w:b/>
          <w:bCs/>
          <w:sz w:val="22"/>
          <w:szCs w:val="22"/>
        </w:rPr>
        <w:t xml:space="preserve">Pause and silence handling: </w:t>
      </w:r>
      <w:r>
        <w:rPr>
          <w:rFonts w:ascii="Arial" w:cs="Arial" w:eastAsia="Arial" w:hAnsi="Arial"/>
          <w:sz w:val="22"/>
          <w:szCs w:val="22"/>
        </w:rPr>
        <w:t xml:space="preserve">Intelligent silence detection distinguishes thinking pauses from confusion. After configurable thresholds, the agent offers encouragement or rephrases.</w:t>
      </w:r>
    </w:p>
    <w:p>
      <w:pPr>
        <w:pStyle w:val="ListParagraph"/>
        <w:numPr>
          <w:ilvl w:val="0"/>
          <w:numId w:val="2"/>
        </w:numPr>
        <w:spacing w:after="60"/>
      </w:pPr>
      <w:r>
        <w:rPr>
          <w:rFonts w:ascii="Arial" w:cs="Arial" w:eastAsia="Arial" w:hAnsi="Arial"/>
          <w:b/>
          <w:bCs/>
          <w:sz w:val="22"/>
          <w:szCs w:val="22"/>
        </w:rPr>
        <w:t xml:space="preserve">Background noise resilience: </w:t>
      </w:r>
      <w:r>
        <w:rPr>
          <w:rFonts w:ascii="Arial" w:cs="Arial" w:eastAsia="Arial" w:hAnsi="Arial"/>
          <w:sz w:val="22"/>
          <w:szCs w:val="22"/>
        </w:rPr>
        <w:t xml:space="preserve">Audio processing pipeline handles office noise, phone quality, and non-studio environments common in enterprise settings.</w:t>
      </w:r>
    </w:p>
    <w:p>
      <w:pPr>
        <w:pStyle w:val="ListParagraph"/>
        <w:numPr>
          <w:ilvl w:val="0"/>
          <w:numId w:val="2"/>
        </w:numPr>
        <w:spacing w:after="60"/>
      </w:pPr>
      <w:r>
        <w:rPr>
          <w:rFonts w:ascii="Arial" w:cs="Arial" w:eastAsia="Arial" w:hAnsi="Arial"/>
          <w:b/>
          <w:bCs/>
          <w:sz w:val="22"/>
          <w:szCs w:val="22"/>
        </w:rPr>
        <w:t xml:space="preserve">Voice recording &amp; transcript alignment: </w:t>
      </w:r>
      <w:r>
        <w:rPr>
          <w:rFonts w:ascii="Arial" w:cs="Arial" w:eastAsia="Arial" w:hAnsi="Arial"/>
          <w:sz w:val="22"/>
          <w:szCs w:val="22"/>
        </w:rPr>
        <w:t xml:space="preserve">Every voice interview produces both an audio recording and a time-stamped, speaker-labeled transcript. Clickable timestamps link transcript segments to audio moments.</w:t>
      </w:r>
    </w:p>
    <w:p>
      <w:pPr>
        <w:pStyle w:val="ListParagraph"/>
        <w:numPr>
          <w:ilvl w:val="0"/>
          <w:numId w:val="2"/>
        </w:numPr>
        <w:spacing w:after="60"/>
      </w:pPr>
      <w:r>
        <w:rPr>
          <w:rFonts w:ascii="Arial" w:cs="Arial" w:eastAsia="Arial" w:hAnsi="Arial"/>
          <w:b/>
          <w:bCs/>
          <w:sz w:val="22"/>
          <w:szCs w:val="22"/>
        </w:rPr>
        <w:t xml:space="preserve">Phone dial-in option: </w:t>
      </w:r>
      <w:r>
        <w:rPr>
          <w:rFonts w:ascii="Arial" w:cs="Arial" w:eastAsia="Arial" w:hAnsi="Arial"/>
          <w:sz w:val="22"/>
          <w:szCs w:val="22"/>
        </w:rPr>
        <w:t xml:space="preserve">Interviewees can participate via standard phone call (no app required) – critical for manufacturing, field, and non-desk workers.</w:t>
      </w:r>
    </w:p>
    <w:p>
      <w:pPr>
        <w:pStyle w:val="Heading3"/>
      </w:pPr>
      <w:r>
        <w:rPr>
          <w:rFonts w:ascii="Arial" w:cs="Arial" w:eastAsia="Arial" w:hAnsi="Arial"/>
        </w:rPr>
        <w:t xml:space="preserve">2.2.3 Multi-Language Support</w:t>
      </w:r>
    </w:p>
    <w:p>
      <w:pPr>
        <w:pStyle w:val="ListParagraph"/>
        <w:numPr>
          <w:ilvl w:val="0"/>
          <w:numId w:val="2"/>
        </w:numPr>
        <w:spacing w:after="60"/>
      </w:pPr>
      <w:r>
        <w:rPr>
          <w:rFonts w:ascii="Arial" w:cs="Arial" w:eastAsia="Arial" w:hAnsi="Arial"/>
          <w:b/>
          <w:bCs/>
          <w:sz w:val="22"/>
          <w:szCs w:val="22"/>
        </w:rPr>
        <w:t xml:space="preserve">Primary languages (MVP): </w:t>
      </w:r>
      <w:r>
        <w:rPr>
          <w:rFonts w:ascii="Arial" w:cs="Arial" w:eastAsia="Arial" w:hAnsi="Arial"/>
          <w:sz w:val="22"/>
          <w:szCs w:val="22"/>
        </w:rPr>
        <w:t xml:space="preserve">German and English with full voice + text support, culturally adapted questioning styles, and localized UI.</w:t>
      </w:r>
    </w:p>
    <w:p>
      <w:pPr>
        <w:pStyle w:val="ListParagraph"/>
        <w:numPr>
          <w:ilvl w:val="0"/>
          <w:numId w:val="2"/>
        </w:numPr>
        <w:spacing w:after="60"/>
      </w:pPr>
      <w:r>
        <w:rPr>
          <w:rFonts w:ascii="Arial" w:cs="Arial" w:eastAsia="Arial" w:hAnsi="Arial"/>
          <w:b/>
          <w:bCs/>
          <w:sz w:val="22"/>
          <w:szCs w:val="22"/>
        </w:rPr>
        <w:t xml:space="preserve">Extended languages (Post-MVP): </w:t>
      </w:r>
      <w:r>
        <w:rPr>
          <w:rFonts w:ascii="Arial" w:cs="Arial" w:eastAsia="Arial" w:hAnsi="Arial"/>
          <w:sz w:val="22"/>
          <w:szCs w:val="22"/>
        </w:rPr>
        <w:t xml:space="preserve">40+ languages for text-based interviews, 15+ for voice interviews. Automatic language detection and mid-interview language switching.</w:t>
      </w:r>
    </w:p>
    <w:p>
      <w:pPr>
        <w:pStyle w:val="ListParagraph"/>
        <w:numPr>
          <w:ilvl w:val="0"/>
          <w:numId w:val="2"/>
        </w:numPr>
        <w:spacing w:after="60"/>
      </w:pPr>
      <w:r>
        <w:rPr>
          <w:rFonts w:ascii="Arial" w:cs="Arial" w:eastAsia="Arial" w:hAnsi="Arial"/>
          <w:b/>
          <w:bCs/>
          <w:sz w:val="22"/>
          <w:szCs w:val="22"/>
        </w:rPr>
        <w:t xml:space="preserve">Cross-language analysis: </w:t>
      </w:r>
      <w:r>
        <w:rPr>
          <w:rFonts w:ascii="Arial" w:cs="Arial" w:eastAsia="Arial" w:hAnsi="Arial"/>
          <w:sz w:val="22"/>
          <w:szCs w:val="22"/>
        </w:rPr>
        <w:t xml:space="preserve">Results from interviews conducted in different languages are analyzed together, with themes and sentiments normalized across language boundaries.</w:t>
      </w:r>
    </w:p>
    <w:p>
      <w:pPr>
        <w:pStyle w:val="Heading2"/>
      </w:pPr>
      <w:r>
        <w:rPr>
          <w:rFonts w:ascii="Arial" w:cs="Arial" w:eastAsia="Arial" w:hAnsi="Arial"/>
        </w:rPr>
        <w:t xml:space="preserve">2.3 Analysis &amp; Insights Engine</w:t>
      </w:r>
    </w:p>
    <w:p>
      <w:pPr>
        <w:pStyle w:val="Heading3"/>
      </w:pPr>
      <w:r>
        <w:rPr>
          <w:rFonts w:ascii="Arial" w:cs="Arial" w:eastAsia="Arial" w:hAnsi="Arial"/>
        </w:rPr>
        <w:t xml:space="preserve">2.3.1 Automated Analysis</w:t>
      </w:r>
    </w:p>
    <w:p>
      <w:pPr>
        <w:pStyle w:val="ListParagraph"/>
        <w:numPr>
          <w:ilvl w:val="0"/>
          <w:numId w:val="2"/>
        </w:numPr>
        <w:spacing w:after="60"/>
      </w:pPr>
      <w:r>
        <w:rPr>
          <w:rFonts w:ascii="Arial" w:cs="Arial" w:eastAsia="Arial" w:hAnsi="Arial"/>
          <w:b/>
          <w:bCs/>
          <w:sz w:val="22"/>
          <w:szCs w:val="22"/>
        </w:rPr>
        <w:t xml:space="preserve">Thematic coding: </w:t>
      </w:r>
      <w:r>
        <w:rPr>
          <w:rFonts w:ascii="Arial" w:cs="Arial" w:eastAsia="Arial" w:hAnsi="Arial"/>
          <w:sz w:val="22"/>
          <w:szCs w:val="22"/>
        </w:rPr>
        <w:t xml:space="preserve">AI identifies recurring themes across all interviews. Customizable taxonomy: auto-generated themes or user-defined categories. Each theme links to supporting verbatim quotes.</w:t>
      </w:r>
    </w:p>
    <w:p>
      <w:pPr>
        <w:pStyle w:val="ListParagraph"/>
        <w:numPr>
          <w:ilvl w:val="0"/>
          <w:numId w:val="2"/>
        </w:numPr>
        <w:spacing w:after="60"/>
      </w:pPr>
      <w:r>
        <w:rPr>
          <w:rFonts w:ascii="Arial" w:cs="Arial" w:eastAsia="Arial" w:hAnsi="Arial"/>
          <w:b/>
          <w:bCs/>
          <w:sz w:val="22"/>
          <w:szCs w:val="22"/>
        </w:rPr>
        <w:t xml:space="preserve">Sentiment analysis: </w:t>
      </w:r>
      <w:r>
        <w:rPr>
          <w:rFonts w:ascii="Arial" w:cs="Arial" w:eastAsia="Arial" w:hAnsi="Arial"/>
          <w:sz w:val="22"/>
          <w:szCs w:val="22"/>
        </w:rPr>
        <w:t xml:space="preserve">Per-question, per-theme, and per-cohort sentiment scoring. Visualized as heatmaps across departments, roles, or geographies.</w:t>
      </w:r>
    </w:p>
    <w:p>
      <w:pPr>
        <w:pStyle w:val="ListParagraph"/>
        <w:numPr>
          <w:ilvl w:val="0"/>
          <w:numId w:val="2"/>
        </w:numPr>
        <w:spacing w:after="60"/>
      </w:pPr>
      <w:r>
        <w:rPr>
          <w:rFonts w:ascii="Arial" w:cs="Arial" w:eastAsia="Arial" w:hAnsi="Arial"/>
          <w:b/>
          <w:bCs/>
          <w:sz w:val="22"/>
          <w:szCs w:val="22"/>
        </w:rPr>
        <w:t xml:space="preserve">Contradiction matrix: </w:t>
      </w:r>
      <w:r>
        <w:rPr>
          <w:rFonts w:ascii="Arial" w:cs="Arial" w:eastAsia="Arial" w:hAnsi="Arial"/>
          <w:sz w:val="22"/>
          <w:szCs w:val="22"/>
        </w:rPr>
        <w:t xml:space="preserve">Cross-interview analysis identifying where different interviewees provide conflicting answers to the same topic. Critical for requirements gathering and organizational assessment.</w:t>
      </w:r>
    </w:p>
    <w:p>
      <w:pPr>
        <w:pStyle w:val="ListParagraph"/>
        <w:numPr>
          <w:ilvl w:val="0"/>
          <w:numId w:val="2"/>
        </w:numPr>
        <w:spacing w:after="60"/>
      </w:pPr>
      <w:r>
        <w:rPr>
          <w:rFonts w:ascii="Arial" w:cs="Arial" w:eastAsia="Arial" w:hAnsi="Arial"/>
          <w:b/>
          <w:bCs/>
          <w:sz w:val="22"/>
          <w:szCs w:val="22"/>
        </w:rPr>
        <w:t xml:space="preserve">Pattern and cluster detection: </w:t>
      </w:r>
      <w:r>
        <w:rPr>
          <w:rFonts w:ascii="Arial" w:cs="Arial" w:eastAsia="Arial" w:hAnsi="Arial"/>
          <w:sz w:val="22"/>
          <w:szCs w:val="22"/>
        </w:rPr>
        <w:t xml:space="preserve">Groups interviewees by response patterns (e.g., “AI enthusiasts vs. skeptics”) without predefined segmentation. Generates persona profiles from interview data.</w:t>
      </w:r>
    </w:p>
    <w:p>
      <w:pPr>
        <w:pStyle w:val="ListParagraph"/>
        <w:numPr>
          <w:ilvl w:val="0"/>
          <w:numId w:val="2"/>
        </w:numPr>
        <w:spacing w:after="60"/>
      </w:pPr>
      <w:r>
        <w:rPr>
          <w:rFonts w:ascii="Arial" w:cs="Arial" w:eastAsia="Arial" w:hAnsi="Arial"/>
          <w:b/>
          <w:bCs/>
          <w:sz w:val="22"/>
          <w:szCs w:val="22"/>
        </w:rPr>
        <w:t xml:space="preserve">Key quote extraction: </w:t>
      </w:r>
      <w:r>
        <w:rPr>
          <w:rFonts w:ascii="Arial" w:cs="Arial" w:eastAsia="Arial" w:hAnsi="Arial"/>
          <w:sz w:val="22"/>
          <w:szCs w:val="22"/>
        </w:rPr>
        <w:t xml:space="preserve">AI selects the most impactful, representative quotes per theme. Sorted by sentiment intensity, uniqueness, and relevance.</w:t>
      </w:r>
    </w:p>
    <w:p>
      <w:pPr>
        <w:pStyle w:val="ListParagraph"/>
        <w:numPr>
          <w:ilvl w:val="0"/>
          <w:numId w:val="2"/>
        </w:numPr>
        <w:spacing w:after="60"/>
      </w:pPr>
      <w:r>
        <w:rPr>
          <w:rFonts w:ascii="Arial" w:cs="Arial" w:eastAsia="Arial" w:hAnsi="Arial"/>
          <w:b/>
          <w:bCs/>
          <w:sz w:val="22"/>
          <w:szCs w:val="22"/>
        </w:rPr>
        <w:t xml:space="preserve">Gap analysis: </w:t>
      </w:r>
      <w:r>
        <w:rPr>
          <w:rFonts w:ascii="Arial" w:cs="Arial" w:eastAsia="Arial" w:hAnsi="Arial"/>
          <w:sz w:val="22"/>
          <w:szCs w:val="22"/>
        </w:rPr>
        <w:t xml:space="preserve">Identifies topics with insufficient coverage or unanswered questions, recommending additional interviews or follow-up campaigns.</w:t>
      </w:r>
    </w:p>
    <w:p>
      <w:pPr>
        <w:pStyle w:val="Heading3"/>
      </w:pPr>
      <w:r>
        <w:rPr>
          <w:rFonts w:ascii="Arial" w:cs="Arial" w:eastAsia="Arial" w:hAnsi="Arial"/>
        </w:rPr>
        <w:t xml:space="preserve">2.3.2 Reporting &amp; Export</w:t>
      </w:r>
    </w:p>
    <w:p>
      <w:pPr>
        <w:pStyle w:val="ListParagraph"/>
        <w:numPr>
          <w:ilvl w:val="0"/>
          <w:numId w:val="2"/>
        </w:numPr>
        <w:spacing w:after="60"/>
      </w:pPr>
      <w:r>
        <w:rPr>
          <w:rFonts w:ascii="Arial" w:cs="Arial" w:eastAsia="Arial" w:hAnsi="Arial"/>
          <w:b/>
          <w:bCs/>
          <w:sz w:val="22"/>
          <w:szCs w:val="22"/>
        </w:rPr>
        <w:t xml:space="preserve">Interactive dashboard: </w:t>
      </w:r>
      <w:r>
        <w:rPr>
          <w:rFonts w:ascii="Arial" w:cs="Arial" w:eastAsia="Arial" w:hAnsi="Arial"/>
          <w:sz w:val="22"/>
          <w:szCs w:val="22"/>
        </w:rPr>
        <w:t xml:space="preserve">Web-based dashboard with drill-down from high-level themes → individual quotes. Filter by department, role, date, sentiment. Share via link with role-based access.</w:t>
      </w:r>
    </w:p>
    <w:p>
      <w:pPr>
        <w:pStyle w:val="ListParagraph"/>
        <w:numPr>
          <w:ilvl w:val="0"/>
          <w:numId w:val="2"/>
        </w:numPr>
        <w:spacing w:after="60"/>
      </w:pPr>
      <w:r>
        <w:rPr>
          <w:rFonts w:ascii="Arial" w:cs="Arial" w:eastAsia="Arial" w:hAnsi="Arial"/>
          <w:b/>
          <w:bCs/>
          <w:sz w:val="22"/>
          <w:szCs w:val="22"/>
        </w:rPr>
        <w:t xml:space="preserve">Executive summary generation: </w:t>
      </w:r>
      <w:r>
        <w:rPr>
          <w:rFonts w:ascii="Arial" w:cs="Arial" w:eastAsia="Arial" w:hAnsi="Arial"/>
          <w:sz w:val="22"/>
          <w:szCs w:val="22"/>
        </w:rPr>
        <w:t xml:space="preserve">One-click generation of concise executive summaries with key findings, recommendations, and supporting data.</w:t>
      </w:r>
    </w:p>
    <w:p>
      <w:pPr>
        <w:pStyle w:val="ListParagraph"/>
        <w:numPr>
          <w:ilvl w:val="0"/>
          <w:numId w:val="2"/>
        </w:numPr>
        <w:spacing w:after="60"/>
      </w:pPr>
      <w:r>
        <w:rPr>
          <w:rFonts w:ascii="Arial" w:cs="Arial" w:eastAsia="Arial" w:hAnsi="Arial"/>
          <w:b/>
          <w:bCs/>
          <w:sz w:val="22"/>
          <w:szCs w:val="22"/>
        </w:rPr>
        <w:t xml:space="preserve">Export formats: </w:t>
      </w:r>
      <w:r>
        <w:rPr>
          <w:rFonts w:ascii="Arial" w:cs="Arial" w:eastAsia="Arial" w:hAnsi="Arial"/>
          <w:sz w:val="22"/>
          <w:szCs w:val="22"/>
        </w:rPr>
        <w:t xml:space="preserve">PowerPoint decks (with charts and quotes), PDF reports, Excel data exports, JSON/CSV for BI integration.</w:t>
      </w:r>
    </w:p>
    <w:p>
      <w:pPr>
        <w:pStyle w:val="ListParagraph"/>
        <w:numPr>
          <w:ilvl w:val="0"/>
          <w:numId w:val="2"/>
        </w:numPr>
        <w:spacing w:after="60"/>
      </w:pPr>
      <w:r>
        <w:rPr>
          <w:rFonts w:ascii="Arial" w:cs="Arial" w:eastAsia="Arial" w:hAnsi="Arial"/>
          <w:b/>
          <w:bCs/>
          <w:sz w:val="22"/>
          <w:szCs w:val="22"/>
        </w:rPr>
        <w:t xml:space="preserve">API/webhook integration: </w:t>
      </w:r>
      <w:r>
        <w:rPr>
          <w:rFonts w:ascii="Arial" w:cs="Arial" w:eastAsia="Arial" w:hAnsi="Arial"/>
          <w:sz w:val="22"/>
          <w:szCs w:val="22"/>
        </w:rPr>
        <w:t xml:space="preserve">Push analysis results to external systems:</w:t>
      </w:r>
    </w:p>
    <w:p>
      <w:pPr>
        <w:pStyle w:val="ListParagraph"/>
        <w:numPr>
          <w:ilvl w:val="1"/>
          <w:numId w:val="2"/>
        </w:numPr>
        <w:spacing w:after="40"/>
      </w:pPr>
      <w:r>
        <w:rPr>
          <w:rFonts w:ascii="Arial" w:cs="Arial" w:eastAsia="Arial" w:hAnsi="Arial"/>
          <w:sz w:val="21"/>
          <w:szCs w:val="21"/>
        </w:rPr>
        <w:t xml:space="preserve">Jira / Azure DevOps: Auto-create user stories, features, and epics from requirements interviews</w:t>
      </w:r>
    </w:p>
    <w:p>
      <w:pPr>
        <w:pStyle w:val="ListParagraph"/>
        <w:numPr>
          <w:ilvl w:val="1"/>
          <w:numId w:val="2"/>
        </w:numPr>
        <w:spacing w:after="40"/>
      </w:pPr>
      <w:r>
        <w:rPr>
          <w:rFonts w:ascii="Arial" w:cs="Arial" w:eastAsia="Arial" w:hAnsi="Arial"/>
          <w:sz w:val="21"/>
          <w:szCs w:val="21"/>
        </w:rPr>
        <w:t xml:space="preserve">Power BI / Tableau: Stream analysis data for custom visualization</w:t>
      </w:r>
    </w:p>
    <w:p>
      <w:pPr>
        <w:pStyle w:val="ListParagraph"/>
        <w:numPr>
          <w:ilvl w:val="1"/>
          <w:numId w:val="2"/>
        </w:numPr>
        <w:spacing w:after="40"/>
      </w:pPr>
      <w:r>
        <w:rPr>
          <w:rFonts w:ascii="Arial" w:cs="Arial" w:eastAsia="Arial" w:hAnsi="Arial"/>
          <w:sz w:val="21"/>
          <w:szCs w:val="21"/>
        </w:rPr>
        <w:t xml:space="preserve">Confluence / Notion: Publish reports to team wikis</w:t>
      </w:r>
    </w:p>
    <w:p>
      <w:pPr>
        <w:pStyle w:val="ListParagraph"/>
        <w:numPr>
          <w:ilvl w:val="1"/>
          <w:numId w:val="2"/>
        </w:numPr>
        <w:spacing w:after="40"/>
      </w:pPr>
      <w:r>
        <w:rPr>
          <w:rFonts w:ascii="Arial" w:cs="Arial" w:eastAsia="Arial" w:hAnsi="Arial"/>
          <w:sz w:val="21"/>
          <w:szCs w:val="21"/>
        </w:rPr>
        <w:t xml:space="preserve">Slack / Teams: Notify stakeholders when interview campaigns complete with summary links</w:t>
      </w:r>
    </w:p>
    <w:p>
      <w:pPr>
        <w:pStyle w:val="ListParagraph"/>
        <w:numPr>
          <w:ilvl w:val="1"/>
          <w:numId w:val="2"/>
        </w:numPr>
        <w:spacing w:after="40"/>
      </w:pPr>
      <w:r>
        <w:rPr>
          <w:rFonts w:ascii="Arial" w:cs="Arial" w:eastAsia="Arial" w:hAnsi="Arial"/>
          <w:sz w:val="21"/>
          <w:szCs w:val="21"/>
        </w:rPr>
        <w:t xml:space="preserve">CRM (Salesforce, HubSpot): Push customer interview insights as structured notes</w:t>
      </w:r>
    </w:p>
    <w:p>
      <w:pPr>
        <w:pStyle w:val="Heading2"/>
      </w:pPr>
      <w:r>
        <w:rPr>
          <w:rFonts w:ascii="Arial" w:cs="Arial" w:eastAsia="Arial" w:hAnsi="Arial"/>
        </w:rPr>
        <w:t xml:space="preserve">2.4 Enterprise Features</w:t>
      </w:r>
    </w:p>
    <w:p>
      <w:pPr>
        <w:pStyle w:val="Heading3"/>
      </w:pPr>
      <w:r>
        <w:rPr>
          <w:rFonts w:ascii="Arial" w:cs="Arial" w:eastAsia="Arial" w:hAnsi="Arial"/>
        </w:rPr>
        <w:t xml:space="preserve">2.4.1 Access &amp; Identity</w:t>
      </w:r>
    </w:p>
    <w:p>
      <w:pPr>
        <w:pStyle w:val="ListParagraph"/>
        <w:numPr>
          <w:ilvl w:val="0"/>
          <w:numId w:val="3"/>
        </w:numPr>
        <w:spacing w:after="60"/>
      </w:pPr>
      <w:r>
        <w:rPr>
          <w:rFonts w:ascii="Arial" w:cs="Arial" w:eastAsia="Arial" w:hAnsi="Arial"/>
          <w:sz w:val="22"/>
          <w:szCs w:val="22"/>
        </w:rPr>
        <w:t xml:space="preserve">SSO integration: Azure AD, Okta, SAML 2.0, OpenID Connect</w:t>
      </w:r>
    </w:p>
    <w:p>
      <w:pPr>
        <w:pStyle w:val="ListParagraph"/>
        <w:numPr>
          <w:ilvl w:val="0"/>
          <w:numId w:val="3"/>
        </w:numPr>
        <w:spacing w:after="60"/>
      </w:pPr>
      <w:r>
        <w:rPr>
          <w:rFonts w:ascii="Arial" w:cs="Arial" w:eastAsia="Arial" w:hAnsi="Arial"/>
          <w:sz w:val="22"/>
          <w:szCs w:val="22"/>
        </w:rPr>
        <w:t xml:space="preserve">Role-based access control: Admin, Interview Designer, Analyst, Viewer, Interviewee</w:t>
      </w:r>
    </w:p>
    <w:p>
      <w:pPr>
        <w:pStyle w:val="ListParagraph"/>
        <w:numPr>
          <w:ilvl w:val="0"/>
          <w:numId w:val="3"/>
        </w:numPr>
        <w:spacing w:after="60"/>
      </w:pPr>
      <w:r>
        <w:rPr>
          <w:rFonts w:ascii="Arial" w:cs="Arial" w:eastAsia="Arial" w:hAnsi="Arial"/>
          <w:sz w:val="22"/>
          <w:szCs w:val="22"/>
        </w:rPr>
        <w:t xml:space="preserve">Department/team scoping: Interview projects can be restricted to specific org units</w:t>
      </w:r>
    </w:p>
    <w:p>
      <w:pPr>
        <w:pStyle w:val="ListParagraph"/>
        <w:numPr>
          <w:ilvl w:val="0"/>
          <w:numId w:val="3"/>
        </w:numPr>
        <w:spacing w:after="60"/>
      </w:pPr>
      <w:r>
        <w:rPr>
          <w:rFonts w:ascii="Arial" w:cs="Arial" w:eastAsia="Arial" w:hAnsi="Arial"/>
          <w:sz w:val="22"/>
          <w:szCs w:val="22"/>
        </w:rPr>
        <w:t xml:space="preserve">Guest access via shareable links with optional authentication</w:t>
      </w:r>
    </w:p>
    <w:p>
      <w:pPr>
        <w:pStyle w:val="Heading3"/>
      </w:pPr>
      <w:r>
        <w:rPr>
          <w:rFonts w:ascii="Arial" w:cs="Arial" w:eastAsia="Arial" w:hAnsi="Arial"/>
        </w:rPr>
        <w:t xml:space="preserve">2.4.2 Compliance &amp; Data Protection</w:t>
      </w:r>
    </w:p>
    <w:p>
      <w:pPr>
        <w:pStyle w:val="ListParagraph"/>
        <w:numPr>
          <w:ilvl w:val="0"/>
          <w:numId w:val="4"/>
        </w:numPr>
        <w:spacing w:after="60"/>
      </w:pPr>
      <w:r>
        <w:rPr>
          <w:rFonts w:ascii="Arial" w:cs="Arial" w:eastAsia="Arial" w:hAnsi="Arial"/>
          <w:sz w:val="22"/>
          <w:szCs w:val="22"/>
        </w:rPr>
        <w:t xml:space="preserve">GDPR/DSGVO compliance by design with EU data residency (Frankfurt/Amsterdam)</w:t>
      </w:r>
    </w:p>
    <w:p>
      <w:pPr>
        <w:pStyle w:val="ListParagraph"/>
        <w:numPr>
          <w:ilvl w:val="0"/>
          <w:numId w:val="4"/>
        </w:numPr>
        <w:spacing w:after="60"/>
      </w:pPr>
      <w:r>
        <w:rPr>
          <w:rFonts w:ascii="Arial" w:cs="Arial" w:eastAsia="Arial" w:hAnsi="Arial"/>
          <w:sz w:val="22"/>
          <w:szCs w:val="22"/>
        </w:rPr>
        <w:t xml:space="preserve">Data anonymization and pseudonymization for sensitive organizational interviews</w:t>
      </w:r>
    </w:p>
    <w:p>
      <w:pPr>
        <w:pStyle w:val="ListParagraph"/>
        <w:numPr>
          <w:ilvl w:val="0"/>
          <w:numId w:val="4"/>
        </w:numPr>
        <w:spacing w:after="60"/>
      </w:pPr>
      <w:r>
        <w:rPr>
          <w:rFonts w:ascii="Arial" w:cs="Arial" w:eastAsia="Arial" w:hAnsi="Arial"/>
          <w:sz w:val="22"/>
          <w:szCs w:val="22"/>
        </w:rPr>
        <w:t xml:space="preserve">Configurable data retention policies per project (auto-delete after 30/60/90/365 days)</w:t>
      </w:r>
    </w:p>
    <w:p>
      <w:pPr>
        <w:pStyle w:val="ListParagraph"/>
        <w:numPr>
          <w:ilvl w:val="0"/>
          <w:numId w:val="4"/>
        </w:numPr>
        <w:spacing w:after="60"/>
      </w:pPr>
      <w:r>
        <w:rPr>
          <w:rFonts w:ascii="Arial" w:cs="Arial" w:eastAsia="Arial" w:hAnsi="Arial"/>
          <w:sz w:val="22"/>
          <w:szCs w:val="22"/>
        </w:rPr>
        <w:t xml:space="preserve">Consent management: Interviewees explicitly consent to recording, data processing, and storage</w:t>
      </w:r>
    </w:p>
    <w:p>
      <w:pPr>
        <w:pStyle w:val="ListParagraph"/>
        <w:numPr>
          <w:ilvl w:val="0"/>
          <w:numId w:val="4"/>
        </w:numPr>
        <w:spacing w:after="60"/>
      </w:pPr>
      <w:r>
        <w:rPr>
          <w:rFonts w:ascii="Arial" w:cs="Arial" w:eastAsia="Arial" w:hAnsi="Arial"/>
          <w:sz w:val="22"/>
          <w:szCs w:val="22"/>
        </w:rPr>
        <w:t xml:space="preserve">Right to deletion: Individual interview data can be purged on request</w:t>
      </w:r>
    </w:p>
    <w:p>
      <w:pPr>
        <w:pStyle w:val="ListParagraph"/>
        <w:numPr>
          <w:ilvl w:val="0"/>
          <w:numId w:val="4"/>
        </w:numPr>
        <w:spacing w:after="60"/>
      </w:pPr>
      <w:r>
        <w:rPr>
          <w:rFonts w:ascii="Arial" w:cs="Arial" w:eastAsia="Arial" w:hAnsi="Arial"/>
          <w:sz w:val="22"/>
          <w:szCs w:val="22"/>
        </w:rPr>
        <w:t xml:space="preserve">SOC 2 Type II certification roadmap; ISO 27001 alignment</w:t>
      </w:r>
    </w:p>
    <w:p>
      <w:pPr>
        <w:pStyle w:val="ListParagraph"/>
        <w:numPr>
          <w:ilvl w:val="0"/>
          <w:numId w:val="4"/>
        </w:numPr>
        <w:spacing w:after="60"/>
      </w:pPr>
      <w:r>
        <w:rPr>
          <w:rFonts w:ascii="Arial" w:cs="Arial" w:eastAsia="Arial" w:hAnsi="Arial"/>
          <w:sz w:val="22"/>
          <w:szCs w:val="22"/>
        </w:rPr>
        <w:t xml:space="preserve">No model training on customer data – interview content is never used to train LLMs</w:t>
      </w:r>
    </w:p>
    <w:p>
      <w:pPr>
        <w:pStyle w:val="Heading3"/>
      </w:pPr>
      <w:r>
        <w:rPr>
          <w:rFonts w:ascii="Arial" w:cs="Arial" w:eastAsia="Arial" w:hAnsi="Arial"/>
        </w:rPr>
        <w:t xml:space="preserve">2.4.3 Deployment Distribution</w:t>
      </w:r>
    </w:p>
    <w:p>
      <w:pPr>
        <w:pStyle w:val="ListParagraph"/>
        <w:numPr>
          <w:ilvl w:val="0"/>
          <w:numId w:val="5"/>
        </w:numPr>
        <w:spacing w:after="60"/>
      </w:pPr>
      <w:r>
        <w:rPr>
          <w:rFonts w:ascii="Arial" w:cs="Arial" w:eastAsia="Arial" w:hAnsi="Arial"/>
          <w:sz w:val="22"/>
          <w:szCs w:val="22"/>
        </w:rPr>
        <w:t xml:space="preserve">Shareable interview links (unique per participant or generic)</w:t>
      </w:r>
    </w:p>
    <w:p>
      <w:pPr>
        <w:pStyle w:val="ListParagraph"/>
        <w:numPr>
          <w:ilvl w:val="0"/>
          <w:numId w:val="5"/>
        </w:numPr>
        <w:spacing w:after="60"/>
      </w:pPr>
      <w:r>
        <w:rPr>
          <w:rFonts w:ascii="Arial" w:cs="Arial" w:eastAsia="Arial" w:hAnsi="Arial"/>
          <w:sz w:val="22"/>
          <w:szCs w:val="22"/>
        </w:rPr>
        <w:t xml:space="preserve">Embeddable widget for intranet/portal integration</w:t>
      </w:r>
    </w:p>
    <w:p>
      <w:pPr>
        <w:pStyle w:val="ListParagraph"/>
        <w:numPr>
          <w:ilvl w:val="0"/>
          <w:numId w:val="5"/>
        </w:numPr>
        <w:spacing w:after="60"/>
      </w:pPr>
      <w:r>
        <w:rPr>
          <w:rFonts w:ascii="Arial" w:cs="Arial" w:eastAsia="Arial" w:hAnsi="Arial"/>
          <w:sz w:val="22"/>
          <w:szCs w:val="22"/>
        </w:rPr>
        <w:t xml:space="preserve">Email campaign integration: Send interview invitations with personal links via SMTP or API</w:t>
      </w:r>
    </w:p>
    <w:p>
      <w:pPr>
        <w:pStyle w:val="ListParagraph"/>
        <w:numPr>
          <w:ilvl w:val="0"/>
          <w:numId w:val="5"/>
        </w:numPr>
        <w:spacing w:after="60"/>
      </w:pPr>
      <w:r>
        <w:rPr>
          <w:rFonts w:ascii="Arial" w:cs="Arial" w:eastAsia="Arial" w:hAnsi="Arial"/>
          <w:sz w:val="22"/>
          <w:szCs w:val="22"/>
        </w:rPr>
        <w:t xml:space="preserve">QR code generation for physical distribution (events, office posters, manufacturing floor)</w:t>
      </w:r>
    </w:p>
    <w:p>
      <w:pPr>
        <w:pStyle w:val="ListParagraph"/>
        <w:numPr>
          <w:ilvl w:val="0"/>
          <w:numId w:val="5"/>
        </w:numPr>
        <w:spacing w:after="60"/>
      </w:pPr>
      <w:r>
        <w:rPr>
          <w:rFonts w:ascii="Arial" w:cs="Arial" w:eastAsia="Arial" w:hAnsi="Arial"/>
          <w:sz w:val="22"/>
          <w:szCs w:val="22"/>
        </w:rPr>
        <w:t xml:space="preserve">Calendar/HR system triggers: Auto-deploy interviews on onboarding milestones, project completions, or CRM events</w:t>
      </w:r>
    </w:p>
    <w:p>
      <w:r>
        <w:br w:type="page"/>
      </w:r>
    </w:p>
    <w:p>
      <w:pPr>
        <w:pStyle w:val="Heading1"/>
      </w:pPr>
      <w:r>
        <w:rPr>
          <w:rFonts w:ascii="Arial" w:cs="Arial" w:eastAsia="Arial" w:hAnsi="Arial"/>
        </w:rPr>
        <w:t xml:space="preserve">3. Use Cases</w:t>
      </w:r>
    </w:p>
    <w:p>
      <w:pPr>
        <w:pStyle w:val="Heading2"/>
      </w:pPr>
      <w:r>
        <w:rPr>
          <w:rFonts w:ascii="Arial" w:cs="Arial" w:eastAsia="Arial" w:hAnsi="Arial"/>
        </w:rPr>
        <w:t xml:space="preserve">3.1 AI Adoption &amp; Readiness Assessment</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Measure organizational AI maturity by interviewing employees across departments and hierarchies to understand current tasks, AI tool usage, automation potential, barriers, and training needs.</w:t>
      </w:r>
    </w:p>
    <w:p>
      <w:pPr>
        <w:spacing w:after="120"/>
      </w:pPr>
      <w:r>
        <w:rPr>
          <w:rFonts w:ascii="Arial" w:cs="Arial" w:eastAsia="Arial" w:hAnsi="Arial"/>
          <w:sz w:val="22"/>
          <w:szCs w:val="22"/>
        </w:rPr>
        <w:t xml:space="preserve">The AI agent conducts structured interviews covering: daily task inventory, current AI/automation tool usage (with probing on specific tools and satisfaction levels), perceived automation potential within the interviewee’s role, barriers and concerns (job security, skill gaps, data privacy, management support), training needs and preferred learning formats, and a vision for AI-augmented workflows in 12–24 months.</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Department-level AI readiness heatmap, prioritized training roadmap, identified quick-win automation candidates, executive summary with key quotes and sentiment analysis. Results segmented by department, seniority, and location.</w:t>
      </w:r>
    </w:p>
    <w:p>
      <w:pPr>
        <w:pStyle w:val="Heading2"/>
      </w:pPr>
      <w:r>
        <w:rPr>
          <w:rFonts w:ascii="Arial" w:cs="Arial" w:eastAsia="Arial" w:hAnsi="Arial"/>
        </w:rPr>
        <w:t xml:space="preserve">3.2 Stakeholder Requirements Gathering</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Conduct structured AI interviews with clients, product owners, and stakeholders to extract clear product requirements that directly feed into development workflows.</w:t>
      </w:r>
    </w:p>
    <w:p>
      <w:pPr>
        <w:spacing w:after="120"/>
      </w:pPr>
      <w:r>
        <w:rPr>
          <w:rFonts w:ascii="Arial" w:cs="Arial" w:eastAsia="Arial" w:hAnsi="Arial"/>
          <w:sz w:val="22"/>
          <w:szCs w:val="22"/>
        </w:rPr>
        <w:t xml:space="preserve">The Requirements Analyst Agent is trained on requirements engineering methodologies and automatically structures responses into user story format with acceptance criteria. The Technical Architect Agent can join the same interview to probe technical constraints, integration requirements, and non-functional requirements.</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Structured requirements document, Jira/Azure DevOps work items (epics, features, user stories with acceptance criteria), stakeholder alignment matrix (visualizing agreement/disagreement), contradiction report, gap analysis with recommended follow-up questions.</w:t>
      </w:r>
    </w:p>
    <w:p>
      <w:pPr>
        <w:pStyle w:val="Heading2"/>
      </w:pPr>
      <w:r>
        <w:rPr>
          <w:rFonts w:ascii="Arial" w:cs="Arial" w:eastAsia="Arial" w:hAnsi="Arial"/>
        </w:rPr>
        <w:t xml:space="preserve">3.3 Employee Onboarding Experience</w:t>
      </w: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Automatically deployed at 30, 60, and 90 days after hire via HR system integration.</w:t>
      </w:r>
    </w:p>
    <w:p>
      <w:pPr>
        <w:spacing w:after="120"/>
      </w:pPr>
      <w:r>
        <w:rPr>
          <w:rFonts w:ascii="Arial" w:cs="Arial" w:eastAsia="Arial" w:hAnsi="Arial"/>
          <w:sz w:val="22"/>
          <w:szCs w:val="22"/>
        </w:rPr>
        <w:t xml:space="preserve">AI interviews capture the new employee experience covering: first-week experience, manager support quality, tool/system onboarding friction, cultural integration, role clarity, and early concerns. The conversational format yields far richer data than standard onboarding surveys.</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Onboarding quality scores per team/department, trend analysis over time, early attrition risk indicators, specific improvement recommendations per team.</w:t>
      </w:r>
    </w:p>
    <w:p>
      <w:pPr>
        <w:pStyle w:val="Heading2"/>
      </w:pPr>
      <w:r>
        <w:rPr>
          <w:rFonts w:ascii="Arial" w:cs="Arial" w:eastAsia="Arial" w:hAnsi="Arial"/>
        </w:rPr>
        <w:t xml:space="preserve">3.4 Change Management Pulse</w:t>
      </w:r>
    </w:p>
    <w:p>
      <w:pPr>
        <w:spacing w:after="120"/>
      </w:pPr>
      <w:r>
        <w:rPr>
          <w:rFonts w:ascii="Arial" w:cs="Arial" w:eastAsia="Arial" w:hAnsi="Arial"/>
          <w:sz w:val="22"/>
          <w:szCs w:val="22"/>
        </w:rPr>
        <w:t xml:space="preserve">During organizational transformations (restructuring, tool migrations, process changes), periodic AI interviews gauge employee sentiment, identify resistance hotspots, and capture improvement suggestions. The conversational format with follow-up questions uncovers the “why” behind resistance – not just that resistance exists.</w:t>
      </w:r>
    </w:p>
    <w:p>
      <w:pPr>
        <w:pStyle w:val="Heading2"/>
      </w:pPr>
      <w:r>
        <w:rPr>
          <w:rFonts w:ascii="Arial" w:cs="Arial" w:eastAsia="Arial" w:hAnsi="Arial"/>
        </w:rPr>
        <w:t xml:space="preserve">3.5 Customer Success &amp; Churn Analysis</w:t>
      </w:r>
    </w:p>
    <w:p>
      <w:pPr>
        <w:spacing w:after="120"/>
      </w:pPr>
      <w:r>
        <w:rPr>
          <w:rFonts w:ascii="Arial" w:cs="Arial" w:eastAsia="Arial" w:hAnsi="Arial"/>
          <w:sz w:val="22"/>
          <w:szCs w:val="22"/>
        </w:rPr>
        <w:t xml:space="preserve">CRM-triggered AI interviews when deal loss signals, churn indicators, or support escalations occur. Captures detailed qualitative feedback on why customers leave or disengage. Results feed back into CRM as structured notes with sentiment tags.</w:t>
      </w:r>
    </w:p>
    <w:p>
      <w:pPr>
        <w:pStyle w:val="Heading2"/>
      </w:pPr>
      <w:r>
        <w:rPr>
          <w:rFonts w:ascii="Arial" w:cs="Arial" w:eastAsia="Arial" w:hAnsi="Arial"/>
        </w:rPr>
        <w:t xml:space="preserve">3.6 Compliance &amp; Audit Interviews</w:t>
      </w:r>
    </w:p>
    <w:p>
      <w:pPr>
        <w:spacing w:after="120"/>
      </w:pPr>
      <w:r>
        <w:rPr>
          <w:rFonts w:ascii="Arial" w:cs="Arial" w:eastAsia="Arial" w:hAnsi="Arial"/>
          <w:sz w:val="22"/>
          <w:szCs w:val="22"/>
        </w:rPr>
        <w:t xml:space="preserve">Standardized AI interviews for ISO audits, security assessments, GDPR compliance checks, or process validation. Every interviewee receives identical questions with consistent follow-up logic, creating audit-ready documentation. Eliminates interviewer bias and ensures 100% consistency.</w:t>
      </w:r>
    </w:p>
    <w:p>
      <w:pPr>
        <w:pStyle w:val="Heading2"/>
      </w:pPr>
      <w:r>
        <w:rPr>
          <w:rFonts w:ascii="Arial" w:cs="Arial" w:eastAsia="Arial" w:hAnsi="Arial"/>
        </w:rPr>
        <w:t xml:space="preserve">3.7 Market Entry &amp; Competitive Intelligence</w:t>
      </w:r>
    </w:p>
    <w:p>
      <w:pPr>
        <w:spacing w:after="120"/>
      </w:pPr>
      <w:r>
        <w:rPr>
          <w:rFonts w:ascii="Arial" w:cs="Arial" w:eastAsia="Arial" w:hAnsi="Arial"/>
          <w:sz w:val="22"/>
          <w:szCs w:val="22"/>
        </w:rPr>
        <w:t xml:space="preserve">AI-moderated interviews with target market participants to validate product-market fit, understand local preferences, and gather competitive intelligence before entering new markets. Interview 500+ potential customers across multiple markets simultaneously, in local languages, within days.</w:t>
      </w:r>
    </w:p>
    <w:p>
      <w:pPr>
        <w:pStyle w:val="Heading2"/>
      </w:pPr>
      <w:r>
        <w:rPr>
          <w:rFonts w:ascii="Arial" w:cs="Arial" w:eastAsia="Arial" w:hAnsi="Arial"/>
        </w:rPr>
        <w:t xml:space="preserve">3.8 Post-Mortem &amp; Retrospective Interviews</w:t>
      </w:r>
    </w:p>
    <w:p>
      <w:pPr>
        <w:spacing w:after="120"/>
      </w:pPr>
      <w:r>
        <w:rPr>
          <w:rFonts w:ascii="Arial" w:cs="Arial" w:eastAsia="Arial" w:hAnsi="Arial"/>
          <w:sz w:val="22"/>
          <w:szCs w:val="22"/>
        </w:rPr>
        <w:t xml:space="preserve">After project completion, sprint failures, or incidents, structured AI interviews with all involved team members. The AI’s neutrality often elicits more honest feedback than manager-led retrospectives. Output: root cause themes, action item clusters, team health indicators.</w:t>
      </w:r>
    </w:p>
    <w:p>
      <w:pPr>
        <w:pStyle w:val="Heading2"/>
      </w:pPr>
      <w:r>
        <w:rPr>
          <w:rFonts w:ascii="Arial" w:cs="Arial" w:eastAsia="Arial" w:hAnsi="Arial"/>
        </w:rPr>
        <w:t xml:space="preserve">3.9 Supplier &amp; Partner Evaluation</w:t>
      </w:r>
    </w:p>
    <w:p>
      <w:pPr>
        <w:spacing w:after="120"/>
      </w:pPr>
      <w:r>
        <w:rPr>
          <w:rFonts w:ascii="Arial" w:cs="Arial" w:eastAsia="Arial" w:hAnsi="Arial"/>
          <w:sz w:val="22"/>
          <w:szCs w:val="22"/>
        </w:rPr>
        <w:t xml:space="preserve">Periodic AI interviews with vendors, offshore partners, and suppliers to assess collaboration quality, communication effectiveness, and delivery satisfaction. Specific application: evaluating offshore development partnerships across dimensions like communication, technical quality, responsiveness, and cultural fit.</w:t>
      </w:r>
    </w:p>
    <w:p>
      <w:pPr>
        <w:pStyle w:val="Heading2"/>
      </w:pPr>
      <w:r>
        <w:rPr>
          <w:rFonts w:ascii="Arial" w:cs="Arial" w:eastAsia="Arial" w:hAnsi="Arial"/>
        </w:rPr>
        <w:t xml:space="preserve">3.10 Training Needs Assessment</w:t>
      </w:r>
    </w:p>
    <w:p>
      <w:pPr>
        <w:spacing w:after="120"/>
      </w:pPr>
      <w:r>
        <w:rPr>
          <w:rFonts w:ascii="Arial" w:cs="Arial" w:eastAsia="Arial" w:hAnsi="Arial"/>
          <w:sz w:val="22"/>
          <w:szCs w:val="22"/>
        </w:rPr>
        <w:t xml:space="preserve">AI interviews to identify skill gaps, learning preferences, and career development aspirations across the workforce, enabling HR to build targeted, data-driven L&amp;D programs.</w:t>
      </w:r>
    </w:p>
    <w:p>
      <w:r>
        <w:br w:type="page"/>
      </w:r>
    </w:p>
    <w:p>
      <w:pPr>
        <w:pStyle w:val="Heading1"/>
      </w:pPr>
      <w:r>
        <w:rPr>
          <w:rFonts w:ascii="Arial" w:cs="Arial" w:eastAsia="Arial" w:hAnsi="Arial"/>
        </w:rPr>
        <w:t xml:space="preserve">4. Minimum Viable Product (MVP) Specification</w:t>
      </w:r>
    </w:p>
    <w:p>
      <w:pPr>
        <w:spacing w:after="120"/>
      </w:pPr>
      <w:r>
        <w:rPr>
          <w:rFonts w:ascii="Arial" w:cs="Arial" w:eastAsia="Arial" w:hAnsi="Arial"/>
          <w:sz w:val="22"/>
          <w:szCs w:val="22"/>
        </w:rPr>
        <w:t xml:space="preserve">The MVP is scoped to deliver a fully functional, production-ready platform that validates the core IaaS value proposition with early customers. It is designed to be deployable within 12–16 weeks with a lean engineering team (3–4 developers + 1 designer + 1 product owner).</w:t>
      </w:r>
    </w:p>
    <w:p>
      <w:pPr>
        <w:pStyle w:val="Heading2"/>
      </w:pPr>
      <w:r>
        <w:rPr>
          <w:rFonts w:ascii="Arial" w:cs="Arial" w:eastAsia="Arial" w:hAnsi="Arial"/>
        </w:rPr>
        <w:t xml:space="preserve">4.1 MVP Feature Set – Complete Breakdown</w:t>
      </w:r>
    </w:p>
    <w:p>
      <w:pPr>
        <w:shd w:fill="D6E4F0" w:val="clear"/>
        <w:spacing w:before="200" w:after="120"/>
      </w:pPr>
      <w:r>
        <w:rPr>
          <w:rFonts w:ascii="Arial" w:cs="Arial" w:eastAsia="Arial" w:hAnsi="Arial"/>
          <w:b/>
          <w:bCs/>
          <w:color w:val="1F4E79"/>
          <w:sz w:val="24"/>
          <w:szCs w:val="24"/>
        </w:rPr>
        <w:t xml:space="preserve">  FEATURE GROUP 1: Interview Designer (UI)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5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Interview project creation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named projects with description, objectives, target audience, and deadline. Supports project templates.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F02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Question guide editor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Add/edit/reorder questions. Define question type (open-ended, rating, multiple choice). Set per-question probing depth (1–10 follow-ups). Drag-and-drop reordering.</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Branching logic builder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Visual conditional branching: IF answer contains X, THEN skip to question Y. Supports AND/OR conditions on previous answers.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F04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AI guide generation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Input research objectives in natural language → auto-generate complete interview guide. User reviews and edits before deployment.</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Template library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Pre-built templates: AI Readiness Assessment, Requirements Gathering, Onboarding Feedback, Change Management Pulse, Compliance Audit (min. 5 templates).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F06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Interview preview/test mode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Designers can test-run their interview as an interviewee to validate flow, follow-ups, and branching before deployment.</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bl>
    <w:p>
      <w:pPr>
        <w:spacing w:after="150"/>
      </w:pPr>
    </w:p>
    <w:p>
      <w:pPr>
        <w:shd w:fill="D6E4F0" w:val="clear"/>
        <w:spacing w:before="200" w:after="120"/>
      </w:pPr>
      <w:r>
        <w:rPr>
          <w:rFonts w:ascii="Arial" w:cs="Arial" w:eastAsia="Arial" w:hAnsi="Arial"/>
          <w:b/>
          <w:bCs/>
          <w:color w:val="1F4E79"/>
          <w:sz w:val="24"/>
          <w:szCs w:val="24"/>
        </w:rPr>
        <w:t xml:space="preserve">  FEATURE GROUP 2: Multi-Agent Configuration (UI)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5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F07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creation &amp; prompt editor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named agents with a system prompt (rich text editor), persona description, domain knowledge, and questioning style. Supports variable insertion ({{interviewee_name}}, {{department}}, {{project}}).</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F08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Agent archetype templates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Pre-configured agents: Requirements Analyst, Organizational Assessor, Technical Architect, Compliance Auditor, HR Insights, Customer Success. Each with optimized system prompts.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F09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Multi-agent interview mode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Assign 2–3 agents to a single interview project. Configure turn-taking rules: sequential (Agent A finishes, Agent B starts), interleaved (agents take turns per topic), or collaborative (agents discuss with the interviewee). Orchestration layer prevents redundant questions.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F10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Agent knowledge base upload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Upload reference documents (PDF, DOCX, XLSX) per agent. RAG-based retrieval during interview. Agent references uploaded material when asking questions.</w:t>
            </w:r>
          </w:p>
        </w:tc>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Should Have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versioning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Track changes to agent prompts over time. Compare prompt versions and their impact on interview quality. Rollback capability.</w:t>
            </w:r>
          </w:p>
        </w:tc>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Should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F12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Agent A/B testing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Run same interview with two prompt variants. Compare results on depth, sentiment, and interviewee satisfaction.</w:t>
            </w:r>
          </w:p>
        </w:tc>
        <w:tc>
          <w:tcPr>
            <w:tcW w:type="dxa" w:w="2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sz w:val="20"/>
                <w:szCs w:val="20"/>
              </w:rPr>
              <w:t xml:space="preserve">Nice to Have</w:t>
            </w:r>
          </w:p>
        </w:tc>
      </w:tr>
    </w:tbl>
    <w:p>
      <w:pPr>
        <w:spacing w:after="150"/>
      </w:pPr>
    </w:p>
    <w:p>
      <w:pPr>
        <w:shd w:fill="D6E4F0" w:val="clear"/>
        <w:spacing w:before="200" w:after="120"/>
      </w:pPr>
      <w:r>
        <w:rPr>
          <w:rFonts w:ascii="Arial" w:cs="Arial" w:eastAsia="Arial" w:hAnsi="Arial"/>
          <w:b/>
          <w:bCs/>
          <w:color w:val="1F4E79"/>
          <w:sz w:val="24"/>
          <w:szCs w:val="24"/>
        </w:rPr>
        <w:t xml:space="preserve">  FEATURE GROUP 3: Conversation Engine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5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chat interview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text-based conversation with AI agent(s). Typing indicators, message history, auto-save. Supports asynchronous participation (interviewee can pause and resume).</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F14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Voice interview engine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Real-time voice conversation with AI. Includes: AI voice synthesis (configurable gender, pace, tone), real-time speech-to-text transcription, speaker diarization, emotion/tone analysis (hesitation, confidence, frustration detection), silence handling with configurable thresholds, background noise resilience.</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Adaptive follow-up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intelligence layer: uncertainty detection, sentiment-triggered probing, keyword/entity extraction for contextual follow-ups, contradiction flagging within same interview, saturation detection (stop probing when exhausted).</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F16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Multi-language support (DE + EN)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Full German and English support for both text and voice. Language detection, culturally adapted phrasing. German formal/informal (Sie/Du) configurable.</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 recording &amp; transcript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voice interview produces audio recording + time-stamped, speaker-labeled transcript. Clickable timestamps to jump between transcript and audio.</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F18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Phone dial-in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Standard phone number for voice interviews without app/browser. DTMF navigation for interview selection. Critical for non-desk workers.</w:t>
            </w:r>
          </w:p>
        </w:tc>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Should Have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F19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Hybrid mode (text → voice)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 as text chat, AI suggests switch to voice when deeper probing warranted. Interviewee confirms switch.</w:t>
            </w:r>
          </w:p>
        </w:tc>
        <w:tc>
          <w:tcPr>
            <w:tcW w:type="dxa" w:w="2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sz w:val="20"/>
                <w:szCs w:val="20"/>
              </w:rPr>
              <w:t xml:space="preserve">Nice to Have</w:t>
            </w:r>
          </w:p>
        </w:tc>
      </w:tr>
    </w:tbl>
    <w:p>
      <w:pPr>
        <w:spacing w:after="150"/>
      </w:pPr>
    </w:p>
    <w:p>
      <w:pPr>
        <w:shd w:fill="D6E4F0" w:val="clear"/>
        <w:spacing w:before="200" w:after="120"/>
      </w:pPr>
      <w:r>
        <w:rPr>
          <w:rFonts w:ascii="Arial" w:cs="Arial" w:eastAsia="Arial" w:hAnsi="Arial"/>
          <w:b/>
          <w:bCs/>
          <w:color w:val="1F4E79"/>
          <w:sz w:val="24"/>
          <w:szCs w:val="24"/>
        </w:rPr>
        <w:t xml:space="preserve">  FEATURE GROUP 4: Analysis &amp; Insights Engine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5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F20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thematic analysis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identifies and clusters recurring themes across all interviews. Auto-generated or user-defined taxonomy. Each theme links to supporting verbatim quotes with interview source.</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F21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Sentiment analysis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Per-question, per-theme, per-cohort sentiment scoring. Heatmap visualization across departments/roles/locations.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F22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Interactive results dashboard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Web-based dashboard: theme overview → drill into individual quotes. Filter by department, role, date, sentiment, agent. Share via link with role-based access.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F23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Executive summary generation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One-click AI-generated executive summary: key findings, recommendations, sentiment overview, top quotes.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F24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 quote extraction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selects most impactful quotes per theme, ranked by sentiment intensity and representativeness.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F25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Contradiction matrix</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Cross-interview analysis: where do interviewees disagree? Visualized as matrix with conflicting positions linked to source quotes.</w:t>
            </w:r>
          </w:p>
        </w:tc>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Should Have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F26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Export (PDF, PPTX, XLSX)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Export reports as PDF, PowerPoint (with charts + quotes), and Excel (raw data). Branded templates.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F27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Chat with data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Natural language Q&amp;A over interview results: “What do engineers in the Berlin office think about AI adoption?” Returns answers with source quotes.</w:t>
            </w:r>
          </w:p>
        </w:tc>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Should Have</w:t>
            </w:r>
          </w:p>
        </w:tc>
      </w:tr>
    </w:tbl>
    <w:p>
      <w:pPr>
        <w:spacing w:after="150"/>
      </w:pPr>
    </w:p>
    <w:p>
      <w:pPr>
        <w:shd w:fill="D6E4F0" w:val="clear"/>
        <w:spacing w:before="200" w:after="120"/>
      </w:pPr>
      <w:r>
        <w:rPr>
          <w:rFonts w:ascii="Arial" w:cs="Arial" w:eastAsia="Arial" w:hAnsi="Arial"/>
          <w:b/>
          <w:bCs/>
          <w:color w:val="1F4E79"/>
          <w:sz w:val="24"/>
          <w:szCs w:val="24"/>
        </w:rPr>
        <w:t xml:space="preserve">  FEATURE GROUP 5: Deployment &amp; Distribution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5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F28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Shareable interview links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 unique per-participant or generic interview links. Optional password protection. Configurable expiry.</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F29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Email invitation system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Bulk-send personalized invitations via built-in SMTP or API integration. Track open/click/completion rates.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F30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Participation tracking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dashboard showing invited/started/completed/dropped-off. Automated reminder emails for non-completions.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F31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QR code generation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Generate QR codes linking to interviews for physical distribution (events, posters, manufacturing floor).</w:t>
            </w:r>
          </w:p>
        </w:tc>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Should Have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F32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Embeddable widget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JavaScript widget for embedding interview entry point in intranet, portal, or application.</w:t>
            </w:r>
          </w:p>
        </w:tc>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Should Have</w:t>
            </w:r>
          </w:p>
        </w:tc>
      </w:tr>
    </w:tbl>
    <w:p>
      <w:pPr>
        <w:spacing w:after="150"/>
      </w:pPr>
    </w:p>
    <w:p>
      <w:pPr>
        <w:shd w:fill="D6E4F0" w:val="clear"/>
        <w:spacing w:before="200" w:after="120"/>
      </w:pPr>
      <w:r>
        <w:rPr>
          <w:rFonts w:ascii="Arial" w:cs="Arial" w:eastAsia="Arial" w:hAnsi="Arial"/>
          <w:b/>
          <w:bCs/>
          <w:color w:val="1F4E79"/>
          <w:sz w:val="24"/>
          <w:szCs w:val="24"/>
        </w:rPr>
        <w:t xml:space="preserve">  FEATURE GROUP 6: Enterprise &amp; Compliance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5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F33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management &amp; RBAC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panel for managing users, roles (Admin, Designer, Analyst, Viewer), and permissions. Invite/remove users.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F34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SSO integration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Azure AD, Okta, generic SAML 2.0 and OpenID Connect. Auto-provision users from directory.</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F35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GDPR/DSGVO compliance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EU data residency (Frankfurt). Consent management flow before interview start. Data anonymization toggle. Configurable retention (auto-delete after N days). Right to deletion.</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F36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Audit log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Complete audit trail: who created/modified/accessed interviews, data exports, and configuration changes.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F37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No-training-on-data policy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Contractual and technical guarantee: interview content is never used to train LLMs. Enforced at infrastructure level.</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Must Have</w:t>
            </w:r>
          </w:p>
        </w:tc>
      </w:tr>
    </w:tbl>
    <w:p>
      <w:pPr>
        <w:spacing w:after="150"/>
      </w:pPr>
    </w:p>
    <w:p>
      <w:pPr>
        <w:pStyle w:val="Heading2"/>
      </w:pPr>
      <w:r>
        <w:rPr>
          <w:rFonts w:ascii="Arial" w:cs="Arial" w:eastAsia="Arial" w:hAnsi="Arial"/>
        </w:rPr>
        <w:t xml:space="preserve">4.2 MVP Priority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7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 Count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 IDs</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3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340"/>
                <w:sz w:val="20"/>
                <w:szCs w:val="20"/>
              </w:rPr>
              <w:t xml:space="preserve">Must Have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23 features</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F01–F09, F13–F17, F20–F24, F26, F28–F30, F33–F37</w:t>
            </w:r>
          </w:p>
        </w:tc>
        <w:tc>
          <w:tcPr>
            <w:tcW w:type="dxa" w:w="2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20"/>
                <w:szCs w:val="20"/>
              </w:rPr>
              <w:t xml:space="preserve">Core MVP – required for launch</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BF6D00"/>
                <w:sz w:val="20"/>
                <w:szCs w:val="20"/>
              </w:rPr>
              <w:t xml:space="preserve">Should Have</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7 features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F10, F11, F18, F25, F27, F31, F32</w:t>
            </w:r>
          </w:p>
        </w:tc>
        <w:tc>
          <w:tcPr>
            <w:tcW w:type="dxa" w:w="2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Sprint 2–3 post-launch</w:t>
            </w:r>
          </w:p>
        </w:tc>
      </w:tr>
      <w:tr>
        <w:tc>
          <w:tcPr>
            <w:tcW w:type="dxa" w:w="3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CC0000"/>
                <w:sz w:val="20"/>
                <w:szCs w:val="20"/>
              </w:rPr>
              <w:t xml:space="preserve">Nice to Have</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sz w:val="20"/>
                <w:szCs w:val="20"/>
              </w:rPr>
              <w:t xml:space="preserve">2 features</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sz w:val="20"/>
                <w:szCs w:val="20"/>
              </w:rPr>
              <w:t xml:space="preserve">F12, F19</w:t>
            </w:r>
          </w:p>
        </w:tc>
        <w:tc>
          <w:tcPr>
            <w:tcW w:type="dxa" w:w="2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sz w:val="20"/>
                <w:szCs w:val="20"/>
              </w:rPr>
              <w:t xml:space="preserve">Phase 2 roadmap</w:t>
            </w:r>
          </w:p>
        </w:tc>
      </w:tr>
    </w:tbl>
    <w:p>
      <w:pPr>
        <w:spacing w:after="100"/>
      </w:pPr>
    </w:p>
    <w:p>
      <w:pPr>
        <w:pStyle w:val="Heading2"/>
      </w:pPr>
      <w:r>
        <w:rPr>
          <w:rFonts w:ascii="Arial" w:cs="Arial" w:eastAsia="Arial" w:hAnsi="Arial"/>
        </w:rPr>
        <w:t xml:space="preserve">4.3 MVP Technology Stack (Recommended)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5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 / Next.js + TypeScript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Rapid development, SSR for dashboards, strong ecosystem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Backend API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Python (FastAPI) or Node.js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FastAPI for ML integration; Node for real-time voice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 Integration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API (Anthropic) + Azure OpenAI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for complex reasoning/agents; Azure for EU residency compliance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Voice/STT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Deepgram / Azure Speech Services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Low-latency real-time transcription, German/English excellence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Voice/TTS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ElevenLabs / Azure Neural TTS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Natural voice synthesis with configurable parameters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PostgreSQL + pgvector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Relational + vector search for RAG knowledge bases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Infrastructure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Azure (EU region) / Kubernetes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EU data residency, scalability, enterprise compliance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Real-time Comms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WebRTC + WebSockets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Low-latency voice streaming, chat real-time updates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Auth0 / Azure AD B2C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SSO, SAML, OIDC out of the box</w:t>
            </w:r>
          </w:p>
        </w:tc>
      </w:tr>
    </w:tbl>
    <w:p>
      <w:pPr>
        <w:spacing w:after="100"/>
      </w:pPr>
    </w:p>
    <w:p>
      <w:pPr>
        <w:pStyle w:val="Heading2"/>
      </w:pPr>
      <w:r>
        <w:rPr>
          <w:rFonts w:ascii="Arial" w:cs="Arial" w:eastAsia="Arial" w:hAnsi="Arial"/>
        </w:rPr>
        <w:t xml:space="preserve">4.4 MVP Timeline Estimate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1: Foundation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Weeks 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Infrastructure, auth, interview designer UI, text chat engine, basic agent configuration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2: Voice + Agents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Weeks 5–8</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Voice interview engine (STT + TTS), multi-agent orchestration, adaptive follow-up system, multi-language (DE+EN)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3: Analysis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Weeks 9–12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Thematic analysis, sentiment engine, dashboard, export, executive summary generation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4: Enterprise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Weeks 13–16</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SSO, RBAC, GDPR compliance, audit log, deployment tools (links, email, tracking), pilot launch</w:t>
            </w:r>
          </w:p>
        </w:tc>
      </w:tr>
    </w:tbl>
    <w:p>
      <w:r>
        <w:br w:type="page"/>
      </w:r>
    </w:p>
    <w:p>
      <w:pPr>
        <w:pStyle w:val="Heading1"/>
      </w:pPr>
      <w:r>
        <w:rPr>
          <w:rFonts w:ascii="Arial" w:cs="Arial" w:eastAsia="Arial" w:hAnsi="Arial"/>
        </w:rPr>
        <w:t xml:space="preserve">5. Strategic Positioning</w:t>
      </w:r>
    </w:p>
    <w:p>
      <w:pPr>
        <w:pStyle w:val="Heading2"/>
      </w:pPr>
      <w:r>
        <w:rPr>
          <w:rFonts w:ascii="Arial" w:cs="Arial" w:eastAsia="Arial" w:hAnsi="Arial"/>
        </w:rPr>
        <w:t xml:space="preserve">5.1 Market Position</w:t>
      </w:r>
    </w:p>
    <w:p>
      <w:pPr>
        <w:spacing w:after="120"/>
      </w:pPr>
      <w:r>
        <w:rPr>
          <w:rFonts w:ascii="Arial" w:cs="Arial" w:eastAsia="Arial" w:hAnsi="Arial"/>
          <w:sz w:val="22"/>
          <w:szCs w:val="22"/>
        </w:rPr>
        <w:t xml:space="preserve">IaaS occupies the enterprise-internal and B2B stakeholder interview segment. This is a distinctly underserved market: nearly all existing AI interview platforms focus on consumer and market research. Only Tellet.ai has a stakeholder engagement offering, and Propane (Copenhagen) targets CRM-triggered use cases, but neither provides the depth of enterprise integration, multi-agent configuration, or requirements engineering output that IaaS delivers.</w:t>
      </w:r>
    </w:p>
    <w:p>
      <w:pPr>
        <w:pStyle w:val="Heading2"/>
      </w:pPr>
      <w:r>
        <w:rPr>
          <w:rFonts w:ascii="Arial" w:cs="Arial" w:eastAsia="Arial" w:hAnsi="Arial"/>
        </w:rPr>
        <w:t xml:space="preserve">5.2 Core Differentiators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Differentiator</w:t>
            </w:r>
          </w:p>
        </w:tc>
        <w:tc>
          <w:tcPr>
            <w:tcW w:type="dxa" w:w="6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Multi-agent architecture</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Configurable domain-specific agents via UI prompt editor. Multi-agent discussion mode with orchestrated turn-taking. No competitor offers this.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Requirements engineering output</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Transform interview results into structured development artifacts (user stories, acceptance criteria) and push to Jira/Azure DevOps. Unique capability.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Enterprise-internal focus</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SSO, RBAC, department scoping, anonymization, and HR system integration from day one. Built for organizational use, not consumer panels.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DACH market first</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German-language excellence, DSGVO-first architecture, EU data residency, cultural adaptation (Sie/Du, formal business communication norms).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Voice-first with text fallback</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 as a primary modality (not an afterthought), with emotion/tone analysis feeding the follow-up engine. Phone dial-in for non-desk workers.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Contradiction detection</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Cross-interview contradiction matrix showing where stakeholders disagree. Critical for requirements gathering and organizational assessment.</w:t>
            </w:r>
          </w:p>
        </w:tc>
      </w:tr>
    </w:tbl>
    <w:p>
      <w:r>
        <w:br w:type="page"/>
      </w:r>
    </w:p>
    <w:p>
      <w:pPr>
        <w:pStyle w:val="Heading1"/>
      </w:pPr>
      <w:r>
        <w:rPr>
          <w:rFonts w:ascii="Arial" w:cs="Arial" w:eastAsia="Arial" w:hAnsi="Arial"/>
        </w:rPr>
        <w:t xml:space="preserve">6. Roadmap &amp; Next Steps</w:t>
      </w:r>
    </w:p>
    <w:p>
      <w:pPr>
        <w:pStyle w:val="Heading2"/>
      </w:pPr>
      <w:r>
        <w:rPr>
          <w:rFonts w:ascii="Arial" w:cs="Arial" w:eastAsia="Arial" w:hAnsi="Arial"/>
        </w:rPr>
        <w:t xml:space="preserve">6.1 Immediate Actions (Next 4 Weeks)</w:t>
      </w:r>
    </w:p>
    <w:p>
      <w:pPr>
        <w:pStyle w:val="ListParagraph"/>
        <w:numPr>
          <w:ilvl w:val="0"/>
          <w:numId w:val="6"/>
        </w:numPr>
        <w:spacing w:after="80"/>
      </w:pPr>
      <w:r>
        <w:rPr>
          <w:rFonts w:ascii="Arial" w:cs="Arial" w:eastAsia="Arial" w:hAnsi="Arial"/>
          <w:b/>
          <w:bCs/>
          <w:sz w:val="22"/>
          <w:szCs w:val="22"/>
        </w:rPr>
        <w:t xml:space="preserve">Pilot customer identification: </w:t>
      </w:r>
      <w:r>
        <w:rPr>
          <w:rFonts w:ascii="Arial" w:cs="Arial" w:eastAsia="Arial" w:hAnsi="Arial"/>
          <w:sz w:val="22"/>
          <w:szCs w:val="22"/>
        </w:rPr>
        <w:t xml:space="preserve">Identify 2–3 enterprise partners for the AI Readiness Assessment use case. Ideal: mid-to-large enterprises in DACH region currently planning or executing AI transformation.</w:t>
      </w:r>
    </w:p>
    <w:p>
      <w:pPr>
        <w:pStyle w:val="ListParagraph"/>
        <w:numPr>
          <w:ilvl w:val="0"/>
          <w:numId w:val="6"/>
        </w:numPr>
        <w:spacing w:after="80"/>
      </w:pPr>
      <w:r>
        <w:rPr>
          <w:rFonts w:ascii="Arial" w:cs="Arial" w:eastAsia="Arial" w:hAnsi="Arial"/>
          <w:b/>
          <w:bCs/>
          <w:sz w:val="22"/>
          <w:szCs w:val="22"/>
        </w:rPr>
        <w:t xml:space="preserve">Competitive deep-dive: </w:t>
      </w:r>
      <w:r>
        <w:rPr>
          <w:rFonts w:ascii="Arial" w:cs="Arial" w:eastAsia="Arial" w:hAnsi="Arial"/>
          <w:sz w:val="22"/>
          <w:szCs w:val="22"/>
        </w:rPr>
        <w:t xml:space="preserve">Request demos from Outset.ai, Tellet.ai, and Glaut to experience competitor products firsthand. Document UX patterns and pricing intelligence.</w:t>
      </w:r>
    </w:p>
    <w:p>
      <w:pPr>
        <w:pStyle w:val="ListParagraph"/>
        <w:numPr>
          <w:ilvl w:val="0"/>
          <w:numId w:val="6"/>
        </w:numPr>
        <w:spacing w:after="80"/>
      </w:pPr>
      <w:r>
        <w:rPr>
          <w:rFonts w:ascii="Arial" w:cs="Arial" w:eastAsia="Arial" w:hAnsi="Arial"/>
          <w:b/>
          <w:bCs/>
          <w:sz w:val="22"/>
          <w:szCs w:val="22"/>
        </w:rPr>
        <w:t xml:space="preserve">Architecture design: </w:t>
      </w:r>
      <w:r>
        <w:rPr>
          <w:rFonts w:ascii="Arial" w:cs="Arial" w:eastAsia="Arial" w:hAnsi="Arial"/>
          <w:sz w:val="22"/>
          <w:szCs w:val="22"/>
        </w:rPr>
        <w:t xml:space="preserve">Define the multi-agent orchestration architecture, LLM integration layer, and voice pipeline. Create architecture decision records.</w:t>
      </w:r>
    </w:p>
    <w:p>
      <w:pPr>
        <w:pStyle w:val="ListParagraph"/>
        <w:numPr>
          <w:ilvl w:val="0"/>
          <w:numId w:val="6"/>
        </w:numPr>
        <w:spacing w:after="80"/>
      </w:pPr>
      <w:r>
        <w:rPr>
          <w:rFonts w:ascii="Arial" w:cs="Arial" w:eastAsia="Arial" w:hAnsi="Arial"/>
          <w:b/>
          <w:bCs/>
          <w:sz w:val="22"/>
          <w:szCs w:val="22"/>
        </w:rPr>
        <w:t xml:space="preserve">MVP team assembly: </w:t>
      </w:r>
      <w:r>
        <w:rPr>
          <w:rFonts w:ascii="Arial" w:cs="Arial" w:eastAsia="Arial" w:hAnsi="Arial"/>
          <w:sz w:val="22"/>
          <w:szCs w:val="22"/>
        </w:rPr>
        <w:t xml:space="preserve">3–4 full-stack developers, 1 UX/UI designer, 1 product owner. Consider Agentic AI experience as a hiring criterion.</w:t>
      </w:r>
    </w:p>
    <w:p>
      <w:pPr>
        <w:pStyle w:val="Heading2"/>
      </w:pPr>
      <w:r>
        <w:rPr>
          <w:rFonts w:ascii="Arial" w:cs="Arial" w:eastAsia="Arial" w:hAnsi="Arial"/>
        </w:rPr>
        <w:t xml:space="preserve">6.2 Post-MVP Roadmap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8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MVP Launch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Q3 2026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 voice interviews, multi-agent, analysis dashboard, GDPR, SSO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2: Integrations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Q4 2026</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Jira/Azure DevOps export, CRM integration, webhook API, video interviews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3: Scale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Q1 2027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 languages, always-on triggers (HR/CRM events), ISO 27001 cert, SOC 2</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4: Platform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Q2 2027</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Marketplace for agent templates, API for third-party integrations, white-label option</w:t>
            </w:r>
          </w:p>
        </w:tc>
      </w:tr>
    </w:tbl>
    <w:p>
      <w:pPr>
        <w:spacing w:after="400"/>
      </w:pPr>
    </w:p>
    <w:p>
      <w:pPr>
        <w:pBdr>
          <w:top w:val="single" w:color="2E75B6" w:sz="4" w:space="8"/>
        </w:pBdr>
        <w:spacing w:after="80" w:before="200"/>
      </w:pPr>
      <w:r>
        <w:rPr>
          <w:rFonts w:ascii="Arial" w:cs="Arial" w:eastAsia="Arial" w:hAnsi="Arial"/>
          <w:i/>
          <w:iCs/>
          <w:color w:val="999999"/>
          <w:sz w:val="20"/>
          <w:szCs w:val="20"/>
        </w:rPr>
        <w:t xml:space="preserve">Document 1 of 2 – See “IaaS Market Research &amp; Competitor Analysis” for the full competitive landscape.</w:t>
      </w:r>
    </w:p>
    <w:p>
      <w:r>
        <w:rPr>
          <w:rFonts w:ascii="Arial" w:cs="Arial" w:eastAsia="Arial" w:hAnsi="Arial"/>
          <w:i/>
          <w:iCs/>
          <w:color w:val="999999"/>
          <w:sz w:val="20"/>
          <w:szCs w:val="20"/>
        </w:rPr>
        <w:t xml:space="preserve">Prepared: February 2026 – Version 1.0</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8"/>
        <w:szCs w:val="18"/>
      </w:rPr>
      <w:t xml:space="preserve">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999999"/>
        <w:sz w:val="18"/>
        <w:szCs w:val="18"/>
      </w:rPr>
      <w:t xml:space="preserve">IaaS – Product Vision, Capabilities &amp;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7"/>
    <w:lvlOverride w:ilvl="0">
      <w:startOverride w:val="1"/>
    </w:lvlOverride>
  </w:num>
  <w:num w:numId="5">
    <w:abstractNumId w:val="9"/>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2026-02-22T12:21:58.802Z</dcterms:created>
  <dcterms:modified xsi:type="dcterms:W3CDTF">2026-02-22T12:21:58.803Z</dcterms:modified>
</cp:coreProperties>
</file>

<file path=docProps/custom.xml><?xml version="1.0" encoding="utf-8"?>
<Properties xmlns="http://schemas.openxmlformats.org/officeDocument/2006/custom-properties" xmlns:vt="http://schemas.openxmlformats.org/officeDocument/2006/docPropsVTypes"/>
</file>