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Evolution and Impact of Trains</w:t>
      </w:r>
    </w:p>
    <w:p>
      <w:r>
        <w:t xml:space="preserve">Introduction</w:t>
      </w:r>
    </w:p>
    <w:p>
      <w:r>
        <w:t xml:space="preserve">Historical Development</w:t>
      </w:r>
    </w:p>
    <w:p>
      <w:r>
        <w:t xml:space="preserve">Modern Train Systems</w:t>
      </w:r>
    </w:p>
    <w:p>
      <w:r>
        <w:t xml:space="preserve">Environmental Benefits</w:t>
      </w:r>
    </w:p>
    <w:p>
      <w:r>
        <w:t xml:space="preserve">Economic Impact</w:t>
      </w:r>
    </w:p>
    <w:p>
      <w:r>
        <w:t xml:space="preserve">Future Directions</w:t>
      </w:r>
    </w:p>
    <w:p>
      <w:r>
        <w:t xml:space="preserve">Conclusion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2026-06-18T07:06:33.366Z</dcterms:created>
  <dcterms:modified xsi:type="dcterms:W3CDTF">2026-06-18T07:06:33.367Z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